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0" w:name="_Hlk213492591"/>
    </w:p>
    <w:p w14:paraId="7645EAE7" w14:textId="5BF4CEAB" w:rsidR="00501F6C" w:rsidRPr="00F90C08" w:rsidRDefault="00F90C08" w:rsidP="001D4E03">
      <w:pPr>
        <w:pStyle w:val="Author"/>
        <w:spacing w:line="240" w:lineRule="auto"/>
        <w:rPr>
          <w:rFonts w:ascii="Arial" w:hAnsi="Arial" w:cs="Arial"/>
          <w:iCs/>
          <w:kern w:val="28"/>
          <w:sz w:val="36"/>
          <w:szCs w:val="36"/>
          <w:lang w:val="en-ID"/>
        </w:rPr>
      </w:pPr>
      <w:r w:rsidRPr="00F90C08">
        <w:rPr>
          <w:rFonts w:ascii="Arial" w:hAnsi="Arial" w:cs="Arial"/>
          <w:sz w:val="36"/>
          <w:szCs w:val="36"/>
          <w:highlight w:val="yellow"/>
        </w:rPr>
        <w:t>Genetic Polymorphism and Relationships in Hybrid Crosses of Butterfly Koi (</w:t>
      </w:r>
      <w:r w:rsidRPr="00F90C08">
        <w:rPr>
          <w:rFonts w:ascii="Arial" w:hAnsi="Arial" w:cs="Arial"/>
          <w:i/>
          <w:iCs/>
          <w:sz w:val="36"/>
          <w:szCs w:val="36"/>
          <w:highlight w:val="yellow"/>
        </w:rPr>
        <w:t>Cyprinus carpio koi</w:t>
      </w:r>
      <w:r w:rsidRPr="00F90C08">
        <w:rPr>
          <w:rFonts w:ascii="Arial" w:hAnsi="Arial" w:cs="Arial"/>
          <w:sz w:val="36"/>
          <w:szCs w:val="36"/>
          <w:highlight w:val="yellow"/>
        </w:rPr>
        <w:t>) and Comet Goldfish (</w:t>
      </w:r>
      <w:r w:rsidRPr="00F90C08">
        <w:rPr>
          <w:rFonts w:ascii="Arial" w:hAnsi="Arial" w:cs="Arial"/>
          <w:i/>
          <w:iCs/>
          <w:sz w:val="36"/>
          <w:szCs w:val="36"/>
          <w:highlight w:val="yellow"/>
        </w:rPr>
        <w:t>Carassius auratus</w:t>
      </w:r>
      <w:r w:rsidRPr="00F90C08">
        <w:rPr>
          <w:rFonts w:ascii="Arial" w:hAnsi="Arial" w:cs="Arial"/>
          <w:sz w:val="36"/>
          <w:szCs w:val="36"/>
          <w:highlight w:val="yellow"/>
        </w:rPr>
        <w:t>) Using RAPD Markers</w:t>
      </w:r>
      <w:r w:rsidR="002B5EF4" w:rsidRPr="00F90C08">
        <w:rPr>
          <w:rFonts w:ascii="Arial" w:hAnsi="Arial" w:cs="Arial"/>
          <w:iCs/>
          <w:kern w:val="28"/>
          <w:sz w:val="36"/>
          <w:szCs w:val="36"/>
          <w:lang w:val="en-ID"/>
        </w:rPr>
        <w:t xml:space="preserve"> </w:t>
      </w:r>
    </w:p>
    <w:bookmarkEnd w:id="0"/>
    <w:p w14:paraId="3B955E9D" w14:textId="1E33E623" w:rsidR="00501F6C" w:rsidRPr="001C2687" w:rsidRDefault="00D4018D" w:rsidP="00501F6C">
      <w:pPr>
        <w:pStyle w:val="Author"/>
        <w:spacing w:line="240" w:lineRule="auto"/>
        <w:rPr>
          <w:rFonts w:ascii="Arial" w:hAnsi="Arial" w:cs="Arial"/>
          <w:bCs/>
          <w:iCs/>
          <w:kern w:val="28"/>
          <w:sz w:val="36"/>
          <w:lang w:val="en-ID"/>
        </w:rPr>
      </w:pPr>
      <w:r>
        <w:rPr>
          <w:rFonts w:ascii="Arial" w:hAnsi="Arial" w:cs="Arial"/>
          <w:bCs/>
          <w:iCs/>
          <w:kern w:val="28"/>
          <w:sz w:val="36"/>
          <w:lang w:val="en-ID"/>
        </w:rPr>
        <w:t xml:space="preserve"> </w:t>
      </w: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7EDB0608" w:rsidR="00501F6C" w:rsidRPr="00C309EB" w:rsidRDefault="00C309EB" w:rsidP="00C309EB">
            <w:pPr>
              <w:spacing w:after="240"/>
              <w:ind w:left="-110"/>
              <w:jc w:val="both"/>
              <w:rPr>
                <w:rFonts w:ascii="Arial" w:hAnsi="Arial" w:cs="Arial"/>
                <w:sz w:val="20"/>
                <w:szCs w:val="20"/>
                <w:lang w:val="id"/>
              </w:rPr>
            </w:pPr>
            <w:r w:rsidRPr="00C309EB">
              <w:rPr>
                <w:rFonts w:ascii="Arial" w:hAnsi="Arial" w:cs="Arial"/>
                <w:sz w:val="20"/>
                <w:szCs w:val="20"/>
                <w:lang w:val="en-US"/>
              </w:rPr>
              <w:t xml:space="preserve">Cross-breeding of ornamental broodstock with close genetic relatives is one of the causes of the reduction of variations in the </w:t>
            </w:r>
            <w:proofErr w:type="spellStart"/>
            <w:r w:rsidRPr="00C309EB">
              <w:rPr>
                <w:rFonts w:ascii="Arial" w:hAnsi="Arial" w:cs="Arial"/>
                <w:sz w:val="20"/>
                <w:szCs w:val="20"/>
                <w:lang w:val="en-US"/>
              </w:rPr>
              <w:t>colour</w:t>
            </w:r>
            <w:proofErr w:type="spellEnd"/>
            <w:r w:rsidRPr="00C309EB">
              <w:rPr>
                <w:rFonts w:ascii="Arial" w:hAnsi="Arial" w:cs="Arial"/>
                <w:sz w:val="20"/>
                <w:szCs w:val="20"/>
                <w:lang w:val="en-US"/>
              </w:rPr>
              <w:t xml:space="preserve"> and body shape of fish offspring. The aim of this study is to </w:t>
            </w:r>
            <w:proofErr w:type="spellStart"/>
            <w:r w:rsidRPr="00C309EB">
              <w:rPr>
                <w:rFonts w:ascii="Arial" w:hAnsi="Arial" w:cs="Arial"/>
                <w:sz w:val="20"/>
                <w:szCs w:val="20"/>
                <w:lang w:val="en-US"/>
              </w:rPr>
              <w:t>analyse</w:t>
            </w:r>
            <w:proofErr w:type="spellEnd"/>
            <w:r w:rsidRPr="00C309EB">
              <w:rPr>
                <w:rFonts w:ascii="Arial" w:hAnsi="Arial" w:cs="Arial"/>
                <w:sz w:val="20"/>
                <w:szCs w:val="20"/>
                <w:lang w:val="en-US"/>
              </w:rPr>
              <w:t xml:space="preserve"> polymorphism in hybrid fish from butterfly female or male koi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and female or male comet (FC, MC) and other sources (</w:t>
            </w:r>
            <w:proofErr w:type="spellStart"/>
            <w:r w:rsidRPr="00C309EB">
              <w:rPr>
                <w:rFonts w:ascii="Arial" w:hAnsi="Arial" w:cs="Arial"/>
                <w:sz w:val="20"/>
                <w:szCs w:val="20"/>
                <w:lang w:val="en-US"/>
              </w:rPr>
              <w:t>osFC</w:t>
            </w:r>
            <w:proofErr w:type="spellEnd"/>
            <w:r w:rsidRPr="00C309EB">
              <w:rPr>
                <w:rFonts w:ascii="Arial" w:hAnsi="Arial" w:cs="Arial"/>
                <w:sz w:val="20"/>
                <w:szCs w:val="20"/>
                <w:lang w:val="en-US"/>
              </w:rPr>
              <w:t xml:space="preserve">) and the genetic relationships between the offspring and the two parental lines based on Random Amplified Polymorphic DNA. The broodstock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FC and MC </w:t>
            </w:r>
            <w:proofErr w:type="gramStart"/>
            <w:r w:rsidRPr="00C309EB">
              <w:rPr>
                <w:rFonts w:ascii="Arial" w:hAnsi="Arial" w:cs="Arial"/>
                <w:sz w:val="20"/>
                <w:szCs w:val="20"/>
                <w:lang w:val="en-US"/>
              </w:rPr>
              <w:t>was</w:t>
            </w:r>
            <w:proofErr w:type="gramEnd"/>
            <w:r w:rsidRPr="00C309EB">
              <w:rPr>
                <w:rFonts w:ascii="Arial" w:hAnsi="Arial" w:cs="Arial"/>
                <w:sz w:val="20"/>
                <w:szCs w:val="20"/>
                <w:lang w:val="en-US"/>
              </w:rPr>
              <w:t xml:space="preserve"> obtained from the experimental pond </w:t>
            </w:r>
            <w:proofErr w:type="spellStart"/>
            <w:r w:rsidRPr="00C309EB">
              <w:rPr>
                <w:rFonts w:ascii="Arial" w:hAnsi="Arial" w:cs="Arial"/>
                <w:sz w:val="20"/>
                <w:szCs w:val="20"/>
                <w:lang w:val="en-US"/>
              </w:rPr>
              <w:t>Ciparanje</w:t>
            </w:r>
            <w:proofErr w:type="spellEnd"/>
            <w:r w:rsidRPr="00C309EB">
              <w:rPr>
                <w:rFonts w:ascii="Arial" w:hAnsi="Arial" w:cs="Arial"/>
                <w:sz w:val="20"/>
                <w:szCs w:val="20"/>
                <w:lang w:val="en-US"/>
              </w:rPr>
              <w:t xml:space="preserve"> and the other comets from </w:t>
            </w:r>
            <w:proofErr w:type="spellStart"/>
            <w:r w:rsidRPr="00C309EB">
              <w:rPr>
                <w:rFonts w:ascii="Arial" w:hAnsi="Arial" w:cs="Arial"/>
                <w:sz w:val="20"/>
                <w:szCs w:val="20"/>
                <w:lang w:val="en-US"/>
              </w:rPr>
              <w:t>Parung</w:t>
            </w:r>
            <w:proofErr w:type="spellEnd"/>
            <w:r w:rsidRPr="00C309EB">
              <w:rPr>
                <w:rFonts w:ascii="Arial" w:hAnsi="Arial" w:cs="Arial"/>
                <w:sz w:val="20"/>
                <w:szCs w:val="20"/>
                <w:lang w:val="en-US"/>
              </w:rPr>
              <w:t xml:space="preserve">. Hybrid fish (FC </w:t>
            </w:r>
            <w:r w:rsidRPr="00C309EB">
              <w:rPr>
                <w:rFonts w:ascii="Segoe UI" w:hAnsi="Segoe UI" w:cs="Segoe UI"/>
                <w:sz w:val="20"/>
                <w:szCs w:val="20"/>
                <w:lang w:val="en-US"/>
              </w:rPr>
              <w:t>ꓫ</w:t>
            </w:r>
            <w:r w:rsidRPr="00C309EB">
              <w:rPr>
                <w:rFonts w:ascii="Arial" w:hAnsi="Arial" w:cs="Arial"/>
                <w:sz w:val="20"/>
                <w:szCs w:val="20"/>
                <w:lang w:val="en-US"/>
              </w:rPr>
              <w:t xml:space="preserve"> MC, FC </w:t>
            </w:r>
            <w:r w:rsidRPr="00C309EB">
              <w:rPr>
                <w:rFonts w:ascii="Segoe UI" w:hAnsi="Segoe UI" w:cs="Segoe UI"/>
                <w:sz w:val="20"/>
                <w:szCs w:val="20"/>
                <w:lang w:val="en-US"/>
              </w:rPr>
              <w:t>ꓫ</w:t>
            </w:r>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and OSC </w:t>
            </w:r>
            <w:r w:rsidRPr="00C309EB">
              <w:rPr>
                <w:rFonts w:ascii="Segoe UI" w:hAnsi="Segoe UI" w:cs="Segoe UI"/>
                <w:sz w:val="20"/>
                <w:szCs w:val="20"/>
                <w:lang w:val="en-US"/>
              </w:rPr>
              <w:t>ꓫ</w:t>
            </w:r>
            <w:r w:rsidRPr="00C309EB">
              <w:rPr>
                <w:rFonts w:ascii="Arial" w:hAnsi="Arial" w:cs="Arial"/>
                <w:sz w:val="20"/>
                <w:szCs w:val="20"/>
                <w:lang w:val="en-US"/>
              </w:rPr>
              <w:t xml:space="preserve"> BMK) were obtained from spawning process. RAPD results showed that the hybrid fish </w:t>
            </w:r>
            <w:proofErr w:type="spellStart"/>
            <w:r w:rsidRPr="00C309EB">
              <w:rPr>
                <w:rFonts w:ascii="Arial" w:hAnsi="Arial" w:cs="Arial"/>
                <w:sz w:val="20"/>
                <w:szCs w:val="20"/>
                <w:lang w:val="en-US"/>
              </w:rPr>
              <w:t>osFCbMK</w:t>
            </w:r>
            <w:proofErr w:type="spellEnd"/>
            <w:r w:rsidRPr="00C309EB">
              <w:rPr>
                <w:rFonts w:ascii="Arial" w:hAnsi="Arial" w:cs="Arial"/>
                <w:sz w:val="20"/>
                <w:szCs w:val="20"/>
                <w:lang w:val="en-US"/>
              </w:rPr>
              <w:t xml:space="preserve"> had a higher genetic variation by OPA-02 than by OPA-13. However, OPA-13 primer was able to detect </w:t>
            </w:r>
            <w:proofErr w:type="spellStart"/>
            <w:r w:rsidRPr="00C309EB">
              <w:rPr>
                <w:rFonts w:ascii="Arial" w:hAnsi="Arial" w:cs="Arial"/>
                <w:sz w:val="20"/>
                <w:szCs w:val="20"/>
                <w:lang w:val="en-US"/>
              </w:rPr>
              <w:t>bFKMC</w:t>
            </w:r>
            <w:proofErr w:type="spellEnd"/>
            <w:r w:rsidRPr="00C309EB">
              <w:rPr>
                <w:rFonts w:ascii="Arial" w:hAnsi="Arial" w:cs="Arial"/>
                <w:sz w:val="20"/>
                <w:szCs w:val="20"/>
                <w:lang w:val="en-US"/>
              </w:rPr>
              <w:t xml:space="preserve"> and </w:t>
            </w:r>
            <w:proofErr w:type="spellStart"/>
            <w:r w:rsidRPr="00C309EB">
              <w:rPr>
                <w:rFonts w:ascii="Arial" w:hAnsi="Arial" w:cs="Arial"/>
                <w:sz w:val="20"/>
                <w:szCs w:val="20"/>
                <w:lang w:val="en-US"/>
              </w:rPr>
              <w:t>FCbMK</w:t>
            </w:r>
            <w:proofErr w:type="spellEnd"/>
            <w:r w:rsidRPr="00C309EB">
              <w:rPr>
                <w:rFonts w:ascii="Arial" w:hAnsi="Arial" w:cs="Arial"/>
                <w:sz w:val="20"/>
                <w:szCs w:val="20"/>
                <w:lang w:val="en-US"/>
              </w:rPr>
              <w:t xml:space="preserve"> polymorphisms in the hybrid fish compared to OPA-02 primer. The OPA-13 phenogram is more suitable for detecting genetic linkage between the hybrid </w:t>
            </w:r>
            <w:proofErr w:type="spellStart"/>
            <w:r w:rsidRPr="00C309EB">
              <w:rPr>
                <w:rFonts w:ascii="Arial" w:hAnsi="Arial" w:cs="Arial"/>
                <w:sz w:val="20"/>
                <w:szCs w:val="20"/>
                <w:lang w:val="en-US"/>
              </w:rPr>
              <w:t>osFCbMK</w:t>
            </w:r>
            <w:proofErr w:type="spellEnd"/>
            <w:r w:rsidRPr="00C309EB">
              <w:rPr>
                <w:rFonts w:ascii="Arial" w:hAnsi="Arial" w:cs="Arial"/>
                <w:sz w:val="20"/>
                <w:szCs w:val="20"/>
                <w:lang w:val="en-US"/>
              </w:rPr>
              <w:t xml:space="preserve"> and comet parental (</w:t>
            </w:r>
            <w:proofErr w:type="spellStart"/>
            <w:r w:rsidRPr="00C309EB">
              <w:rPr>
                <w:rFonts w:ascii="Arial" w:hAnsi="Arial" w:cs="Arial"/>
                <w:sz w:val="20"/>
                <w:szCs w:val="20"/>
                <w:lang w:val="en-US"/>
              </w:rPr>
              <w:t>osFC</w:t>
            </w:r>
            <w:proofErr w:type="spellEnd"/>
            <w:r w:rsidRPr="00C309EB">
              <w:rPr>
                <w:rFonts w:ascii="Arial" w:hAnsi="Arial" w:cs="Arial"/>
                <w:sz w:val="20"/>
                <w:szCs w:val="20"/>
                <w:lang w:val="en-US"/>
              </w:rPr>
              <w:t xml:space="preserve"> and MC) or koi parental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or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by 40% and </w:t>
            </w:r>
            <w:proofErr w:type="spellStart"/>
            <w:r w:rsidRPr="00C309EB">
              <w:rPr>
                <w:rFonts w:ascii="Arial" w:hAnsi="Arial" w:cs="Arial"/>
                <w:sz w:val="20"/>
                <w:szCs w:val="20"/>
                <w:lang w:val="en-US"/>
              </w:rPr>
              <w:t>bFKMC</w:t>
            </w:r>
            <w:proofErr w:type="spellEnd"/>
            <w:r w:rsidRPr="00C309EB">
              <w:rPr>
                <w:rFonts w:ascii="Arial" w:hAnsi="Arial" w:cs="Arial"/>
                <w:sz w:val="20"/>
                <w:szCs w:val="20"/>
                <w:lang w:val="en-US"/>
              </w:rPr>
              <w:t xml:space="preserve"> and offspring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or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by 30%, compared to the OPA-02 phenogram (11% and 24% respectively. The genetic closeness between the </w:t>
            </w:r>
            <w:proofErr w:type="spellStart"/>
            <w:r w:rsidRPr="00C309EB">
              <w:rPr>
                <w:rFonts w:ascii="Arial" w:hAnsi="Arial" w:cs="Arial"/>
                <w:sz w:val="20"/>
                <w:szCs w:val="20"/>
                <w:lang w:val="en-US"/>
              </w:rPr>
              <w:t>FCbMK</w:t>
            </w:r>
            <w:proofErr w:type="spellEnd"/>
            <w:r w:rsidRPr="00C309EB">
              <w:rPr>
                <w:rFonts w:ascii="Arial" w:hAnsi="Arial" w:cs="Arial"/>
                <w:sz w:val="20"/>
                <w:szCs w:val="20"/>
                <w:lang w:val="en-US"/>
              </w:rPr>
              <w:t xml:space="preserve"> hybrid and the FC parental is 19% (OPA-13 phenogram) and 2% (OPA-02 phenogram). </w:t>
            </w:r>
            <w:r w:rsidR="002E760A" w:rsidRPr="00A17A14">
              <w:rPr>
                <w:rFonts w:ascii="Arial" w:hAnsi="Arial" w:cs="Arial"/>
                <w:sz w:val="20"/>
                <w:szCs w:val="20"/>
                <w:highlight w:val="yellow"/>
                <w:lang w:val="en-US"/>
              </w:rPr>
              <w:t>OPA-13 primer is able to detect hybrid polymorphism of butterfly koi fish and comet goldfish and genetic relationship of koi with comet</w:t>
            </w:r>
            <w:r w:rsidR="00A17A14" w:rsidRPr="00A17A14">
              <w:rPr>
                <w:rFonts w:ascii="Arial" w:hAnsi="Arial" w:cs="Arial"/>
                <w:sz w:val="20"/>
                <w:szCs w:val="20"/>
                <w:highlight w:val="yellow"/>
                <w:lang w:val="en-US"/>
              </w:rPr>
              <w:t>.</w:t>
            </w:r>
          </w:p>
        </w:tc>
      </w:tr>
    </w:tbl>
    <w:p w14:paraId="005E21FF" w14:textId="112F5F00" w:rsidR="00704DC8" w:rsidRPr="00C309EB" w:rsidRDefault="00501F6C" w:rsidP="00C309EB">
      <w:pPr>
        <w:widowControl w:val="0"/>
        <w:pBdr>
          <w:top w:val="nil"/>
          <w:left w:val="nil"/>
          <w:bottom w:val="nil"/>
          <w:right w:val="nil"/>
          <w:between w:val="nil"/>
        </w:pBdr>
        <w:spacing w:line="230" w:lineRule="auto"/>
        <w:ind w:right="-2"/>
        <w:jc w:val="both"/>
        <w:rPr>
          <w:rFonts w:ascii="Arial" w:hAnsi="Arial" w:cs="Arial"/>
          <w:b/>
          <w:i/>
          <w:kern w:val="28"/>
          <w:sz w:val="20"/>
          <w:lang w:val="en-US"/>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C309EB" w:rsidRPr="00C309EB">
        <w:rPr>
          <w:rFonts w:ascii="Arial" w:hAnsi="Arial" w:cs="Arial"/>
          <w:bCs/>
          <w:i/>
          <w:iCs/>
          <w:kern w:val="28"/>
          <w:sz w:val="20"/>
          <w:lang w:val="en-US"/>
        </w:rPr>
        <w:t>Broodstock</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Genetic variation</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Crossing</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Phenogram</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Offspring</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Primer</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headerReference w:type="even" r:id="rId8"/>
          <w:headerReference w:type="default" r:id="rId9"/>
          <w:headerReference w:type="first" r:id="rId10"/>
          <w:pgSz w:w="11906" w:h="16838"/>
          <w:pgMar w:top="1440" w:right="1440" w:bottom="1440" w:left="1440" w:header="708" w:footer="708" w:gutter="0"/>
          <w:cols w:space="708"/>
          <w:docGrid w:linePitch="360"/>
        </w:sectPr>
      </w:pPr>
    </w:p>
    <w:p w14:paraId="2DBB5AE9" w14:textId="6C74D344" w:rsidR="00636FF0" w:rsidRDefault="004B5E83" w:rsidP="004B5E83">
      <w:pPr>
        <w:pStyle w:val="Author"/>
        <w:spacing w:line="240" w:lineRule="auto"/>
        <w:jc w:val="both"/>
        <w:rPr>
          <w:rFonts w:ascii="Arial" w:hAnsi="Arial" w:cs="Arial"/>
          <w:bCs/>
          <w:iCs/>
          <w:kern w:val="28"/>
          <w:sz w:val="20"/>
          <w:lang w:val="en-ID"/>
        </w:rPr>
      </w:pPr>
      <w:r>
        <w:rPr>
          <w:rFonts w:ascii="Arial" w:hAnsi="Arial" w:cs="Arial"/>
          <w:bCs/>
          <w:iCs/>
          <w:kern w:val="28"/>
          <w:sz w:val="20"/>
          <w:lang w:val="en-ID"/>
        </w:rPr>
        <w:lastRenderedPageBreak/>
        <w:t xml:space="preserve">1. </w:t>
      </w:r>
      <w:r w:rsidR="00636FF0" w:rsidRPr="00636FF0">
        <w:rPr>
          <w:rFonts w:ascii="Arial" w:hAnsi="Arial" w:cs="Arial"/>
          <w:bCs/>
          <w:iCs/>
          <w:kern w:val="28"/>
          <w:sz w:val="20"/>
          <w:lang w:val="en-ID"/>
        </w:rPr>
        <w:t>INTRODUCTION</w:t>
      </w:r>
    </w:p>
    <w:p w14:paraId="4FE402AE" w14:textId="77777777" w:rsidR="006954FD" w:rsidRDefault="006954FD" w:rsidP="004B5E83">
      <w:pPr>
        <w:pStyle w:val="Author"/>
        <w:spacing w:line="240" w:lineRule="auto"/>
        <w:jc w:val="both"/>
        <w:rPr>
          <w:rFonts w:ascii="Arial" w:hAnsi="Arial" w:cs="Arial"/>
          <w:bCs/>
          <w:iCs/>
          <w:kern w:val="28"/>
          <w:sz w:val="20"/>
          <w:lang w:val="en-ID"/>
        </w:rPr>
      </w:pPr>
    </w:p>
    <w:p w14:paraId="3385C177" w14:textId="013F75F4" w:rsidR="00434993" w:rsidRPr="006954FD" w:rsidRDefault="006954FD" w:rsidP="006954FD">
      <w:pPr>
        <w:spacing w:after="0" w:line="280" w:lineRule="exact"/>
        <w:ind w:firstLine="720"/>
        <w:contextualSpacing/>
        <w:jc w:val="both"/>
        <w:rPr>
          <w:rFonts w:ascii="Arial" w:eastAsia="Times New Roman" w:hAnsi="Arial" w:cs="Arial"/>
          <w:kern w:val="0"/>
          <w:sz w:val="20"/>
          <w:szCs w:val="20"/>
          <w:lang w:val="en-IN"/>
          <w14:ligatures w14:val="none"/>
        </w:rPr>
      </w:pPr>
      <w:r w:rsidRPr="006954FD">
        <w:rPr>
          <w:rFonts w:ascii="Arial" w:eastAsia="Times New Roman" w:hAnsi="Arial" w:cs="Arial"/>
          <w:kern w:val="0"/>
          <w:sz w:val="20"/>
          <w:szCs w:val="20"/>
          <w:highlight w:val="yellow"/>
          <w:lang w:val="en-IN"/>
          <w14:ligatures w14:val="none"/>
        </w:rPr>
        <w:t xml:space="preserve">Comet goldfish and koi carp are extremely important decorative fish commodities in Indonesia. As members of the </w:t>
      </w:r>
      <w:proofErr w:type="spellStart"/>
      <w:r w:rsidRPr="006954FD">
        <w:rPr>
          <w:rFonts w:ascii="Arial" w:eastAsia="Times New Roman" w:hAnsi="Arial" w:cs="Arial"/>
          <w:i/>
          <w:iCs/>
          <w:kern w:val="0"/>
          <w:sz w:val="20"/>
          <w:szCs w:val="20"/>
          <w:highlight w:val="yellow"/>
          <w:lang w:val="en-IN"/>
          <w14:ligatures w14:val="none"/>
        </w:rPr>
        <w:t>Cyprinidae</w:t>
      </w:r>
      <w:proofErr w:type="spellEnd"/>
      <w:r w:rsidRPr="006954FD">
        <w:rPr>
          <w:rFonts w:ascii="Arial" w:eastAsia="Times New Roman" w:hAnsi="Arial" w:cs="Arial"/>
          <w:kern w:val="0"/>
          <w:sz w:val="20"/>
          <w:szCs w:val="20"/>
          <w:highlight w:val="yellow"/>
          <w:lang w:val="en-IN"/>
          <w14:ligatures w14:val="none"/>
        </w:rPr>
        <w:t xml:space="preserve"> family, their unique body forms and </w:t>
      </w:r>
      <w:proofErr w:type="spellStart"/>
      <w:r w:rsidRPr="006954FD">
        <w:rPr>
          <w:rFonts w:ascii="Arial" w:eastAsia="Times New Roman" w:hAnsi="Arial" w:cs="Arial"/>
          <w:kern w:val="0"/>
          <w:sz w:val="20"/>
          <w:szCs w:val="20"/>
          <w:highlight w:val="yellow"/>
          <w:lang w:val="en-IN"/>
          <w14:ligatures w14:val="none"/>
        </w:rPr>
        <w:t>color</w:t>
      </w:r>
      <w:proofErr w:type="spellEnd"/>
      <w:r w:rsidRPr="006954FD">
        <w:rPr>
          <w:rFonts w:ascii="Arial" w:eastAsia="Times New Roman" w:hAnsi="Arial" w:cs="Arial"/>
          <w:kern w:val="0"/>
          <w:sz w:val="20"/>
          <w:szCs w:val="20"/>
          <w:highlight w:val="yellow"/>
          <w:lang w:val="en-IN"/>
          <w14:ligatures w14:val="none"/>
        </w:rPr>
        <w:t xml:space="preserve"> patterns make them especially desirable economically </w:t>
      </w:r>
      <w:r w:rsidRPr="006954FD">
        <w:rPr>
          <w:rFonts w:ascii="Arial" w:hAnsi="Arial" w:cs="Arial"/>
          <w:sz w:val="20"/>
          <w:szCs w:val="20"/>
          <w:highlight w:val="yellow"/>
          <w:lang w:val="id-ID"/>
        </w:rPr>
        <w:t>[1, 2, 3]</w:t>
      </w:r>
      <w:r w:rsidRPr="006954FD">
        <w:rPr>
          <w:rFonts w:ascii="Arial" w:eastAsia="Times New Roman" w:hAnsi="Arial" w:cs="Arial"/>
          <w:kern w:val="0"/>
          <w:sz w:val="20"/>
          <w:szCs w:val="20"/>
          <w:highlight w:val="yellow"/>
          <w:lang w:val="en-IN"/>
          <w14:ligatures w14:val="none"/>
        </w:rPr>
        <w:t xml:space="preserve">. </w:t>
      </w:r>
      <w:r w:rsidRPr="006954FD">
        <w:rPr>
          <w:rFonts w:ascii="Arial" w:hAnsi="Arial" w:cs="Arial"/>
          <w:sz w:val="20"/>
          <w:szCs w:val="20"/>
          <w:highlight w:val="yellow"/>
          <w:lang w:val="en-IN"/>
        </w:rPr>
        <w:t xml:space="preserve">When brood stock from the same strain is constantly generated during breeding activities, ornamental fish colour and body shape variety tends to decrease </w:t>
      </w:r>
      <w:r w:rsidRPr="006954FD">
        <w:rPr>
          <w:rFonts w:ascii="Arial" w:hAnsi="Arial" w:cs="Arial"/>
          <w:sz w:val="20"/>
          <w:szCs w:val="20"/>
          <w:highlight w:val="yellow"/>
          <w:lang w:val="id-ID"/>
        </w:rPr>
        <w:t>[4, 5]</w:t>
      </w:r>
      <w:r w:rsidRPr="006954FD">
        <w:rPr>
          <w:rFonts w:ascii="Arial" w:hAnsi="Arial" w:cs="Arial"/>
          <w:sz w:val="20"/>
          <w:szCs w:val="20"/>
          <w:highlight w:val="yellow"/>
          <w:lang w:val="en-IN"/>
        </w:rPr>
        <w:t>.</w:t>
      </w:r>
      <w:r w:rsidRPr="006954FD">
        <w:rPr>
          <w:rFonts w:ascii="Arial" w:hAnsi="Arial" w:cs="Arial"/>
          <w:sz w:val="20"/>
          <w:szCs w:val="20"/>
          <w:highlight w:val="yellow"/>
          <w:lang w:val="en-IN" w:eastAsia="en-IN" w:bidi="kn-IN"/>
        </w:rPr>
        <w:t xml:space="preserve"> </w:t>
      </w:r>
      <w:r w:rsidRPr="006954FD">
        <w:rPr>
          <w:rFonts w:ascii="Arial" w:hAnsi="Arial" w:cs="Arial"/>
          <w:sz w:val="20"/>
          <w:szCs w:val="20"/>
          <w:highlight w:val="yellow"/>
          <w:lang w:val="en-IN"/>
        </w:rPr>
        <w:t xml:space="preserve">The phenotypic differences of hybrid fish arising from koi and comet crosses can be confirmed using polymorphism and genetic connection tests, as well as RAPD primers suitable for evaluating the inheritance of parental fish features in the hybrid offspring </w:t>
      </w:r>
      <w:r w:rsidRPr="006954FD">
        <w:rPr>
          <w:rFonts w:ascii="Arial" w:hAnsi="Arial" w:cs="Arial"/>
          <w:sz w:val="20"/>
          <w:szCs w:val="20"/>
          <w:highlight w:val="yellow"/>
          <w:lang w:val="id-ID"/>
        </w:rPr>
        <w:t>[6, 7]</w:t>
      </w:r>
      <w:r w:rsidRPr="006954FD">
        <w:rPr>
          <w:rFonts w:ascii="Arial" w:hAnsi="Arial" w:cs="Arial"/>
          <w:sz w:val="20"/>
          <w:szCs w:val="20"/>
          <w:highlight w:val="yellow"/>
          <w:lang w:val="en-IN"/>
        </w:rPr>
        <w:t>.</w:t>
      </w:r>
    </w:p>
    <w:p w14:paraId="601DF442" w14:textId="7A41F158" w:rsidR="0092096D" w:rsidRPr="00F56E8E" w:rsidRDefault="0092096D" w:rsidP="006954FD">
      <w:pPr>
        <w:pStyle w:val="BodyText"/>
        <w:spacing w:line="280" w:lineRule="exact"/>
        <w:ind w:firstLine="720"/>
        <w:jc w:val="both"/>
        <w:rPr>
          <w:rFonts w:ascii="Arial" w:hAnsi="Arial" w:cs="Arial"/>
          <w:lang w:val="en-ID"/>
        </w:rPr>
      </w:pPr>
      <w:r w:rsidRPr="00F56E8E">
        <w:rPr>
          <w:rFonts w:ascii="Arial" w:hAnsi="Arial" w:cs="Arial"/>
          <w:lang w:val="id-ID"/>
        </w:rPr>
        <w:t xml:space="preserve">For ornamental fish hobbyists, selective breeding to improve fish genetics and produce economically significant phenotypes (unique body shapes and specific color variations) has not yet produced the desired results and takes a long time, sometimes several generations </w:t>
      </w:r>
      <w:r w:rsidRPr="00E04EB4">
        <w:rPr>
          <w:rFonts w:ascii="Arial" w:hAnsi="Arial" w:cs="Arial"/>
          <w:lang w:val="id-ID"/>
        </w:rPr>
        <w:t>[8</w:t>
      </w:r>
      <w:r w:rsidR="00E04EB4" w:rsidRPr="00E04EB4">
        <w:rPr>
          <w:rFonts w:ascii="Arial" w:hAnsi="Arial" w:cs="Arial"/>
          <w:lang w:val="id-ID"/>
        </w:rPr>
        <w:t>, 9</w:t>
      </w:r>
      <w:r w:rsidRPr="00E04EB4">
        <w:rPr>
          <w:rFonts w:ascii="Arial" w:hAnsi="Arial" w:cs="Arial"/>
          <w:lang w:val="id-ID"/>
        </w:rPr>
        <w:t>]</w:t>
      </w:r>
      <w:r w:rsidRPr="00F56E8E">
        <w:rPr>
          <w:rFonts w:ascii="Arial" w:hAnsi="Arial" w:cs="Arial"/>
          <w:lang w:val="id-ID"/>
        </w:rPr>
        <w:t xml:space="preserve">. Combining the economically significant phenotypic traits </w:t>
      </w:r>
      <w:r w:rsidRPr="00F56E8E">
        <w:rPr>
          <w:rFonts w:ascii="Arial" w:hAnsi="Arial" w:cs="Arial"/>
          <w:lang w:val="en"/>
        </w:rPr>
        <w:t xml:space="preserve">(for food security or color quality) </w:t>
      </w:r>
      <w:r w:rsidRPr="00F56E8E">
        <w:rPr>
          <w:rFonts w:ascii="Arial" w:hAnsi="Arial" w:cs="Arial"/>
          <w:lang w:val="id-ID"/>
        </w:rPr>
        <w:t xml:space="preserve">of particular fish species through hybridization has the potential to enhance genetic improvement in fish phenotype </w:t>
      </w:r>
      <w:r w:rsidRPr="00260C1E">
        <w:rPr>
          <w:rFonts w:ascii="Arial" w:hAnsi="Arial" w:cs="Arial"/>
          <w:lang w:val="id-ID"/>
        </w:rPr>
        <w:t>[10]</w:t>
      </w:r>
      <w:r w:rsidRPr="00F56E8E">
        <w:rPr>
          <w:rFonts w:ascii="Arial" w:hAnsi="Arial" w:cs="Arial"/>
          <w:lang w:val="id-ID"/>
        </w:rPr>
        <w:t xml:space="preserve">. New species can be produced by hybridization between strains or between species, which can result in the development of distinctive phenotypic traits </w:t>
      </w:r>
      <w:r w:rsidRPr="00260C1E">
        <w:rPr>
          <w:rFonts w:ascii="Arial" w:hAnsi="Arial" w:cs="Arial"/>
          <w:lang w:val="id-ID"/>
        </w:rPr>
        <w:t>[11</w:t>
      </w:r>
      <w:r w:rsidR="00260C1E" w:rsidRPr="00260C1E">
        <w:rPr>
          <w:rFonts w:ascii="Arial" w:hAnsi="Arial" w:cs="Arial"/>
          <w:lang w:val="id-ID"/>
        </w:rPr>
        <w:t>, 12, 13</w:t>
      </w:r>
      <w:r w:rsidRPr="00260C1E">
        <w:rPr>
          <w:rFonts w:ascii="Arial" w:hAnsi="Arial" w:cs="Arial"/>
          <w:lang w:val="id-ID"/>
        </w:rPr>
        <w:t xml:space="preserve">]. </w:t>
      </w:r>
      <w:r w:rsidRPr="00F56E8E">
        <w:rPr>
          <w:rFonts w:ascii="Arial" w:hAnsi="Arial" w:cs="Arial"/>
          <w:lang w:val="id-ID"/>
        </w:rPr>
        <w:t xml:space="preserve">By crossing broodstocks between strains of the same species, between species in the same genus, or between genera in the same family, these traits are inheritance to offspring through a heterosis effect </w:t>
      </w:r>
      <w:r w:rsidRPr="00260C1E">
        <w:rPr>
          <w:rFonts w:ascii="Arial" w:hAnsi="Arial" w:cs="Arial"/>
          <w:lang w:val="id-ID"/>
        </w:rPr>
        <w:t>[</w:t>
      </w:r>
      <w:r w:rsidR="00260C1E" w:rsidRPr="00260C1E">
        <w:rPr>
          <w:rFonts w:ascii="Arial" w:hAnsi="Arial" w:cs="Arial"/>
          <w:lang w:val="id-ID"/>
        </w:rPr>
        <w:t xml:space="preserve">2, </w:t>
      </w:r>
      <w:r w:rsidR="00F04F56" w:rsidRPr="00260C1E">
        <w:rPr>
          <w:rFonts w:ascii="Arial" w:hAnsi="Arial" w:cs="Arial"/>
          <w:lang w:val="id-ID"/>
        </w:rPr>
        <w:t>8</w:t>
      </w:r>
      <w:r w:rsidR="00260C1E" w:rsidRPr="00260C1E">
        <w:rPr>
          <w:rFonts w:ascii="Arial" w:hAnsi="Arial" w:cs="Arial"/>
          <w:lang w:val="id-ID"/>
        </w:rPr>
        <w:t>, 10, 14</w:t>
      </w:r>
      <w:r w:rsidRPr="00260C1E">
        <w:rPr>
          <w:rFonts w:ascii="Arial" w:hAnsi="Arial" w:cs="Arial"/>
          <w:lang w:val="id-ID"/>
        </w:rPr>
        <w:t>]</w:t>
      </w:r>
      <w:r w:rsidRPr="00F56E8E">
        <w:rPr>
          <w:rFonts w:ascii="Arial" w:hAnsi="Arial" w:cs="Arial"/>
          <w:lang w:val="id-ID"/>
        </w:rPr>
        <w:t>.</w:t>
      </w:r>
    </w:p>
    <w:p w14:paraId="78308421" w14:textId="2C1120FE" w:rsidR="0092096D" w:rsidRPr="00F56E8E" w:rsidRDefault="0092096D" w:rsidP="00F56E8E">
      <w:pPr>
        <w:pStyle w:val="BodyText"/>
        <w:spacing w:line="280" w:lineRule="exact"/>
        <w:ind w:firstLine="720"/>
        <w:jc w:val="both"/>
        <w:rPr>
          <w:rFonts w:ascii="Arial" w:hAnsi="Arial" w:cs="Arial"/>
          <w:lang w:val="id"/>
        </w:rPr>
      </w:pPr>
      <w:r w:rsidRPr="00F56E8E">
        <w:rPr>
          <w:rFonts w:ascii="Arial" w:hAnsi="Arial" w:cs="Arial"/>
          <w:lang w:val="id"/>
        </w:rPr>
        <w:t>Research on the genetic variation of the</w:t>
      </w:r>
      <w:r w:rsidRPr="00F56E8E">
        <w:rPr>
          <w:rFonts w:ascii="Arial" w:hAnsi="Arial" w:cs="Arial"/>
          <w:i/>
          <w:iCs/>
          <w:lang w:val="id"/>
        </w:rPr>
        <w:t xml:space="preserve"> Carrasius auratus gibelio</w:t>
      </w:r>
      <w:r w:rsidRPr="00F56E8E">
        <w:rPr>
          <w:rFonts w:ascii="Arial" w:hAnsi="Arial" w:cs="Arial"/>
          <w:lang w:val="id"/>
        </w:rPr>
        <w:t xml:space="preserve"> fish has demonstrated that polymorphism tests, such as the RAPD method, can be used to confirm the phenotypic traits (morphology and color patterns) of hybrid fish </w:t>
      </w:r>
      <w:r w:rsidR="006C41A6" w:rsidRPr="007F6D8F">
        <w:rPr>
          <w:rFonts w:ascii="Arial" w:hAnsi="Arial" w:cs="Arial"/>
          <w:lang w:val="id-ID"/>
        </w:rPr>
        <w:t>[1</w:t>
      </w:r>
      <w:r w:rsidR="00751F46" w:rsidRPr="007F6D8F">
        <w:rPr>
          <w:rFonts w:ascii="Arial" w:hAnsi="Arial" w:cs="Arial"/>
          <w:lang w:val="id-ID"/>
        </w:rPr>
        <w:t>5</w:t>
      </w:r>
      <w:r w:rsidR="006C41A6" w:rsidRPr="007F6D8F">
        <w:rPr>
          <w:rFonts w:ascii="Arial" w:hAnsi="Arial" w:cs="Arial"/>
          <w:lang w:val="id-ID"/>
        </w:rPr>
        <w:t>]</w:t>
      </w:r>
      <w:r w:rsidRPr="00F56E8E">
        <w:rPr>
          <w:rFonts w:ascii="Arial" w:hAnsi="Arial" w:cs="Arial"/>
          <w:lang w:val="id"/>
        </w:rPr>
        <w:t xml:space="preserve">. The application usage of hybridization to fish, it can result in genetic variation, which is represented by differences in DNA bands between parents and their hybrid offspring. Genetic relationships between hybrid offspring and the male and female broodstock can be deduced from polymorphic DNA fragments found using RAPD markers </w:t>
      </w:r>
      <w:r w:rsidR="006C41A6" w:rsidRPr="007F6D8F">
        <w:rPr>
          <w:rFonts w:ascii="Arial" w:hAnsi="Arial" w:cs="Arial"/>
          <w:lang w:val="id-ID"/>
        </w:rPr>
        <w:t>[1</w:t>
      </w:r>
      <w:r w:rsidR="00751F46" w:rsidRPr="007F6D8F">
        <w:rPr>
          <w:rFonts w:ascii="Arial" w:hAnsi="Arial" w:cs="Arial"/>
          <w:lang w:val="id-ID"/>
        </w:rPr>
        <w:t>6</w:t>
      </w:r>
      <w:r w:rsidR="006C41A6" w:rsidRPr="007F6D8F">
        <w:rPr>
          <w:rFonts w:ascii="Arial" w:hAnsi="Arial" w:cs="Arial"/>
          <w:lang w:val="id-ID"/>
        </w:rPr>
        <w:t>]</w:t>
      </w:r>
      <w:r w:rsidRPr="00F56E8E">
        <w:rPr>
          <w:rFonts w:ascii="Arial" w:hAnsi="Arial" w:cs="Arial"/>
          <w:lang w:val="id"/>
        </w:rPr>
        <w:t xml:space="preserve">. Monomorphic DNA </w:t>
      </w:r>
      <w:r w:rsidRPr="00F56E8E">
        <w:rPr>
          <w:rFonts w:ascii="Arial" w:hAnsi="Arial" w:cs="Arial"/>
          <w:lang w:val="id"/>
        </w:rPr>
        <w:t xml:space="preserve">fragments of the same size can be used to identify hybrid fish that are descended from male or female broodstock of different species. Furthermore, it has been demonstrated that amplified polymorphic DNA fragments can indicate the genetic kinship distance between offspring and the male or female parental, as hybrid fish can inherit both parental phenotypic traits </w:t>
      </w:r>
      <w:r w:rsidR="006C41A6" w:rsidRPr="007F6D8F">
        <w:rPr>
          <w:rFonts w:ascii="Arial" w:hAnsi="Arial" w:cs="Arial"/>
          <w:lang w:val="id-ID"/>
        </w:rPr>
        <w:t>[</w:t>
      </w:r>
      <w:r w:rsidR="007F6D8F" w:rsidRPr="007F6D8F">
        <w:rPr>
          <w:rFonts w:ascii="Arial" w:hAnsi="Arial" w:cs="Arial"/>
          <w:lang w:val="id-ID"/>
        </w:rPr>
        <w:t xml:space="preserve">14, </w:t>
      </w:r>
      <w:r w:rsidR="006C41A6" w:rsidRPr="007F6D8F">
        <w:rPr>
          <w:rFonts w:ascii="Arial" w:hAnsi="Arial" w:cs="Arial"/>
          <w:lang w:val="id-ID"/>
        </w:rPr>
        <w:t>1</w:t>
      </w:r>
      <w:r w:rsidR="00751F46" w:rsidRPr="007F6D8F">
        <w:rPr>
          <w:rFonts w:ascii="Arial" w:hAnsi="Arial" w:cs="Arial"/>
          <w:lang w:val="id-ID"/>
        </w:rPr>
        <w:t>7</w:t>
      </w:r>
      <w:r w:rsidR="006C41A6" w:rsidRPr="007F6D8F">
        <w:rPr>
          <w:rFonts w:ascii="Arial" w:hAnsi="Arial" w:cs="Arial"/>
          <w:lang w:val="id-ID"/>
        </w:rPr>
        <w:t>]</w:t>
      </w:r>
      <w:r w:rsidRPr="00F56E8E">
        <w:rPr>
          <w:rFonts w:ascii="Arial" w:hAnsi="Arial" w:cs="Arial"/>
          <w:lang w:val="id"/>
        </w:rPr>
        <w:t xml:space="preserve">. Using RAPD primers that are appropriate for determining the inheritance of parental fish characteristics in the hybrid offspring, polymorphism and genetic relationship tests can verify the phenotypic variations of hybrid fish resulting from koi and comet crosses </w:t>
      </w:r>
      <w:r w:rsidR="006C41A6" w:rsidRPr="007F6D8F">
        <w:rPr>
          <w:rFonts w:ascii="Arial" w:hAnsi="Arial" w:cs="Arial"/>
          <w:lang w:val="id-ID"/>
        </w:rPr>
        <w:t>[1</w:t>
      </w:r>
      <w:r w:rsidR="000B618A" w:rsidRPr="007F6D8F">
        <w:rPr>
          <w:rFonts w:ascii="Arial" w:hAnsi="Arial" w:cs="Arial"/>
          <w:lang w:val="id-ID"/>
        </w:rPr>
        <w:t>8</w:t>
      </w:r>
      <w:r w:rsidR="006C41A6" w:rsidRPr="007F6D8F">
        <w:rPr>
          <w:rFonts w:ascii="Arial" w:hAnsi="Arial" w:cs="Arial"/>
          <w:lang w:val="id-ID"/>
        </w:rPr>
        <w:t>]</w:t>
      </w:r>
      <w:r w:rsidRPr="00F56E8E">
        <w:rPr>
          <w:rFonts w:ascii="Arial" w:hAnsi="Arial" w:cs="Arial"/>
          <w:lang w:val="id"/>
        </w:rPr>
        <w:t>.</w:t>
      </w:r>
    </w:p>
    <w:p w14:paraId="7005C86F" w14:textId="77777777" w:rsidR="00636FF0" w:rsidRPr="00F56E8E" w:rsidRDefault="00636FF0" w:rsidP="00F56E8E">
      <w:pPr>
        <w:pStyle w:val="Author"/>
        <w:jc w:val="both"/>
        <w:rPr>
          <w:rFonts w:ascii="Arial" w:hAnsi="Arial" w:cs="Arial"/>
          <w:b w:val="0"/>
          <w:iCs/>
          <w:kern w:val="28"/>
          <w:sz w:val="20"/>
          <w:lang w:val="en-ID"/>
        </w:rPr>
      </w:pPr>
    </w:p>
    <w:p w14:paraId="092E7B16" w14:textId="5AC8B47E" w:rsidR="00636FF0" w:rsidRPr="00F56E8E" w:rsidRDefault="004B5E83" w:rsidP="00F56E8E">
      <w:pPr>
        <w:pStyle w:val="Author"/>
        <w:jc w:val="both"/>
        <w:rPr>
          <w:rFonts w:ascii="Arial" w:hAnsi="Arial" w:cs="Arial"/>
          <w:bCs/>
          <w:iCs/>
          <w:kern w:val="28"/>
          <w:sz w:val="20"/>
          <w:lang w:val="en-ID"/>
        </w:rPr>
      </w:pPr>
      <w:r w:rsidRPr="00F56E8E">
        <w:rPr>
          <w:rFonts w:ascii="Arial" w:hAnsi="Arial" w:cs="Arial"/>
          <w:bCs/>
          <w:iCs/>
          <w:kern w:val="28"/>
          <w:sz w:val="20"/>
          <w:lang w:val="en-ID"/>
        </w:rPr>
        <w:t xml:space="preserve">2. </w:t>
      </w:r>
      <w:r w:rsidR="00636FF0" w:rsidRPr="00F56E8E">
        <w:rPr>
          <w:rFonts w:ascii="Arial" w:hAnsi="Arial" w:cs="Arial"/>
          <w:bCs/>
          <w:iCs/>
          <w:kern w:val="28"/>
          <w:sz w:val="20"/>
          <w:lang w:val="en-ID"/>
        </w:rPr>
        <w:t>MATERIAL AND METHODS</w:t>
      </w:r>
    </w:p>
    <w:p w14:paraId="31863031" w14:textId="77777777" w:rsidR="00434993" w:rsidRPr="00F56E8E" w:rsidRDefault="00434993" w:rsidP="00F56E8E">
      <w:pPr>
        <w:pStyle w:val="Author"/>
        <w:jc w:val="both"/>
        <w:rPr>
          <w:rFonts w:ascii="Arial" w:hAnsi="Arial" w:cs="Arial"/>
          <w:bCs/>
          <w:iCs/>
          <w:kern w:val="28"/>
          <w:sz w:val="20"/>
          <w:lang w:val="en-ID"/>
        </w:rPr>
      </w:pPr>
    </w:p>
    <w:p w14:paraId="073544B2" w14:textId="78730F77" w:rsidR="004B5E83" w:rsidRPr="00F56E8E" w:rsidRDefault="004B5E83" w:rsidP="00F56E8E">
      <w:pPr>
        <w:pStyle w:val="BodyText"/>
        <w:spacing w:line="280" w:lineRule="exact"/>
        <w:rPr>
          <w:rFonts w:ascii="Arial" w:hAnsi="Arial" w:cs="Arial"/>
          <w:b/>
          <w:bCs/>
          <w:lang w:val="id"/>
        </w:rPr>
      </w:pPr>
      <w:r w:rsidRPr="00F56E8E">
        <w:rPr>
          <w:rFonts w:ascii="Arial" w:hAnsi="Arial" w:cs="Arial"/>
          <w:b/>
          <w:bCs/>
          <w:lang w:val="id"/>
        </w:rPr>
        <w:t>2.1 Test fish</w:t>
      </w:r>
    </w:p>
    <w:p w14:paraId="21991F15" w14:textId="2185C5AB" w:rsidR="004B5E83" w:rsidRDefault="004B5E83" w:rsidP="00F56E8E">
      <w:pPr>
        <w:pStyle w:val="BodyText"/>
        <w:spacing w:line="280" w:lineRule="exact"/>
        <w:ind w:firstLine="720"/>
        <w:jc w:val="both"/>
        <w:rPr>
          <w:rFonts w:ascii="Arial" w:hAnsi="Arial" w:cs="Arial"/>
          <w:lang w:val="id"/>
        </w:rPr>
      </w:pPr>
      <w:r w:rsidRPr="00F56E8E">
        <w:rPr>
          <w:rFonts w:ascii="Arial" w:hAnsi="Arial" w:cs="Arial"/>
          <w:lang w:val="id"/>
        </w:rPr>
        <w:t>This study used broodstocks of the bFK and bMK (Figure 1A, 1B) as well as the FC, MC, and osFC (Figure 2A, 2B, 2C) as test fish. Female and male comet fish and butterfly koi fish</w:t>
      </w:r>
      <w:r w:rsidR="00F41819">
        <w:rPr>
          <w:rFonts w:ascii="Arial" w:hAnsi="Arial" w:cs="Arial"/>
          <w:lang w:val="id"/>
        </w:rPr>
        <w:t xml:space="preserve"> (</w:t>
      </w:r>
      <w:r w:rsidR="00F41819" w:rsidRPr="00F41819">
        <w:rPr>
          <w:rFonts w:ascii="Arial" w:hAnsi="Arial" w:cs="Arial"/>
          <w:highlight w:val="yellow"/>
          <w:lang w:val="id"/>
        </w:rPr>
        <w:t>4 fish each</w:t>
      </w:r>
      <w:r w:rsidR="00F41819">
        <w:rPr>
          <w:rFonts w:ascii="Arial" w:hAnsi="Arial" w:cs="Arial"/>
          <w:lang w:val="id"/>
        </w:rPr>
        <w:t>)</w:t>
      </w:r>
      <w:r w:rsidRPr="00F56E8E">
        <w:rPr>
          <w:rFonts w:ascii="Arial" w:hAnsi="Arial" w:cs="Arial"/>
          <w:lang w:val="id"/>
        </w:rPr>
        <w:t xml:space="preserve"> were acquired from the experimental pond of Padjadjaran University's, Faculty of Fisheries and Marine Sciences in Ciparanje, Jatinangor, Bandung, West Java. Female comet fish broodstock was sourced from the Parung, Bogor, West Java ornamental fish center</w:t>
      </w:r>
      <w:r w:rsidR="00F41819">
        <w:rPr>
          <w:rFonts w:ascii="Arial" w:hAnsi="Arial" w:cs="Arial"/>
          <w:lang w:val="id"/>
        </w:rPr>
        <w:t xml:space="preserve"> (</w:t>
      </w:r>
      <w:r w:rsidR="00F41819" w:rsidRPr="00F41819">
        <w:rPr>
          <w:rFonts w:ascii="Arial" w:hAnsi="Arial" w:cs="Arial"/>
          <w:highlight w:val="yellow"/>
          <w:lang w:val="id"/>
        </w:rPr>
        <w:t>4 fish each)</w:t>
      </w:r>
      <w:r w:rsidRPr="00F56E8E">
        <w:rPr>
          <w:rFonts w:ascii="Arial" w:hAnsi="Arial" w:cs="Arial"/>
          <w:lang w:val="id"/>
        </w:rPr>
        <w:t>. Both the butterfly</w:t>
      </w:r>
      <w:r w:rsidRPr="00F56E8E">
        <w:rPr>
          <w:rFonts w:ascii="Arial" w:hAnsi="Arial" w:cs="Arial"/>
          <w:i/>
          <w:iCs/>
          <w:lang w:val="id"/>
        </w:rPr>
        <w:t xml:space="preserve"> </w:t>
      </w:r>
      <w:r w:rsidRPr="00F56E8E">
        <w:rPr>
          <w:rFonts w:ascii="Arial" w:hAnsi="Arial" w:cs="Arial"/>
          <w:lang w:val="id"/>
        </w:rPr>
        <w:t xml:space="preserve">male and female koi fish broodstock were 8 months old, weighing 0.45 kg and 11 months old, respectively. </w:t>
      </w:r>
      <w:r w:rsidRPr="00F56E8E">
        <w:rPr>
          <w:rFonts w:ascii="Arial" w:hAnsi="Arial" w:cs="Arial"/>
          <w:lang w:val="en"/>
        </w:rPr>
        <w:t>Meanwhile</w:t>
      </w:r>
      <w:r w:rsidRPr="00F56E8E">
        <w:rPr>
          <w:rFonts w:ascii="Arial" w:hAnsi="Arial" w:cs="Arial"/>
          <w:lang w:val="id"/>
        </w:rPr>
        <w:t xml:space="preserve"> for the comet fish broodstock, the female weighed 88.25 g at 10 months of age, while the male weighed 72.50 g at 8 months of age (Figure 2A, 2B). Figure 2C shows that the female comet fish from other sources weighed 98.75 g and was 10 months old.</w:t>
      </w:r>
    </w:p>
    <w:p w14:paraId="11A32ABA" w14:textId="77777777" w:rsidR="00843A24" w:rsidRDefault="00843A24" w:rsidP="00843A24">
      <w:pPr>
        <w:pStyle w:val="BodyText"/>
        <w:spacing w:line="280" w:lineRule="exact"/>
        <w:jc w:val="both"/>
        <w:rPr>
          <w:rFonts w:ascii="Arial" w:hAnsi="Arial" w:cs="Arial"/>
          <w:lang w:val="id"/>
        </w:rPr>
      </w:pPr>
    </w:p>
    <w:p w14:paraId="23BBFF09" w14:textId="77777777" w:rsidR="00843A24" w:rsidRDefault="00843A24" w:rsidP="00843A24">
      <w:pPr>
        <w:pStyle w:val="BodyText"/>
        <w:spacing w:line="280" w:lineRule="exact"/>
        <w:jc w:val="both"/>
        <w:rPr>
          <w:rFonts w:ascii="Arial" w:hAnsi="Arial" w:cs="Arial"/>
          <w:lang w:val="id"/>
        </w:rPr>
      </w:pPr>
    </w:p>
    <w:p w14:paraId="1FD8C4D6" w14:textId="77777777" w:rsidR="00843A24" w:rsidRDefault="00843A24" w:rsidP="00843A24">
      <w:pPr>
        <w:pStyle w:val="BodyText"/>
        <w:spacing w:line="280" w:lineRule="exact"/>
        <w:jc w:val="both"/>
        <w:rPr>
          <w:rFonts w:ascii="Arial" w:hAnsi="Arial" w:cs="Arial"/>
          <w:lang w:val="en-ID"/>
        </w:rPr>
      </w:pPr>
    </w:p>
    <w:p w14:paraId="7A3D03E0" w14:textId="77777777" w:rsidR="00843A24" w:rsidRDefault="00843A24" w:rsidP="00843A24">
      <w:pPr>
        <w:pStyle w:val="BodyText"/>
        <w:spacing w:line="280" w:lineRule="exact"/>
        <w:jc w:val="both"/>
        <w:rPr>
          <w:rFonts w:ascii="Arial" w:hAnsi="Arial" w:cs="Arial"/>
          <w:lang w:val="en-ID"/>
        </w:rPr>
      </w:pPr>
    </w:p>
    <w:p w14:paraId="27C5FB19" w14:textId="77777777" w:rsidR="00843A24" w:rsidRDefault="00843A24" w:rsidP="00843A24">
      <w:pPr>
        <w:pStyle w:val="BodyText"/>
        <w:spacing w:line="280" w:lineRule="exact"/>
        <w:jc w:val="both"/>
        <w:rPr>
          <w:rFonts w:ascii="Arial" w:hAnsi="Arial" w:cs="Arial"/>
          <w:lang w:val="en-ID"/>
        </w:rPr>
      </w:pPr>
    </w:p>
    <w:p w14:paraId="0FB6A3DA" w14:textId="77777777" w:rsidR="00843A24" w:rsidRDefault="00843A24" w:rsidP="00843A24">
      <w:pPr>
        <w:pStyle w:val="BodyText"/>
        <w:spacing w:line="280" w:lineRule="exact"/>
        <w:jc w:val="both"/>
        <w:rPr>
          <w:rFonts w:ascii="Arial" w:hAnsi="Arial" w:cs="Arial"/>
          <w:lang w:val="en-ID"/>
        </w:rPr>
      </w:pPr>
    </w:p>
    <w:p w14:paraId="7F5B8446" w14:textId="77777777" w:rsidR="00843A24" w:rsidRDefault="00843A24" w:rsidP="00843A24">
      <w:pPr>
        <w:pStyle w:val="BodyText"/>
        <w:spacing w:line="280" w:lineRule="exact"/>
        <w:jc w:val="both"/>
        <w:rPr>
          <w:rFonts w:ascii="Arial" w:hAnsi="Arial" w:cs="Arial"/>
          <w:lang w:val="en-ID"/>
        </w:rPr>
      </w:pPr>
    </w:p>
    <w:p w14:paraId="7BD79698" w14:textId="77777777" w:rsidR="00843A24" w:rsidRDefault="00843A24" w:rsidP="00843A24">
      <w:pPr>
        <w:pStyle w:val="BodyText"/>
        <w:spacing w:line="280" w:lineRule="exact"/>
        <w:jc w:val="both"/>
        <w:rPr>
          <w:rFonts w:ascii="Arial" w:hAnsi="Arial" w:cs="Arial"/>
          <w:lang w:val="en-ID"/>
        </w:rPr>
      </w:pPr>
    </w:p>
    <w:p w14:paraId="14FFA520" w14:textId="77777777" w:rsidR="00843A24" w:rsidRDefault="00843A24" w:rsidP="00843A24">
      <w:pPr>
        <w:pStyle w:val="BodyText"/>
        <w:spacing w:line="280" w:lineRule="exact"/>
        <w:jc w:val="both"/>
        <w:rPr>
          <w:rFonts w:ascii="Arial" w:hAnsi="Arial" w:cs="Arial"/>
          <w:lang w:val="en-ID"/>
        </w:rPr>
      </w:pPr>
    </w:p>
    <w:p w14:paraId="5E340297" w14:textId="77777777" w:rsidR="00843A24" w:rsidRDefault="00843A24" w:rsidP="00843A24">
      <w:pPr>
        <w:pStyle w:val="BodyText"/>
        <w:spacing w:line="280" w:lineRule="exact"/>
        <w:jc w:val="both"/>
        <w:rPr>
          <w:rFonts w:ascii="Arial" w:hAnsi="Arial" w:cs="Arial"/>
          <w:lang w:val="en-ID"/>
        </w:rPr>
      </w:pPr>
    </w:p>
    <w:p w14:paraId="16C6B335" w14:textId="77777777" w:rsidR="00843A24" w:rsidRDefault="00843A24" w:rsidP="00843A24">
      <w:pPr>
        <w:pStyle w:val="BodyText"/>
        <w:spacing w:line="280" w:lineRule="exact"/>
        <w:jc w:val="both"/>
        <w:rPr>
          <w:rFonts w:ascii="Arial" w:hAnsi="Arial" w:cs="Arial"/>
          <w:lang w:val="en-ID"/>
        </w:rPr>
      </w:pPr>
    </w:p>
    <w:p w14:paraId="2593FACD" w14:textId="77777777" w:rsidR="00843A24" w:rsidRDefault="00843A24" w:rsidP="00843A24">
      <w:pPr>
        <w:pStyle w:val="BodyText"/>
        <w:spacing w:line="280" w:lineRule="exact"/>
        <w:jc w:val="both"/>
        <w:rPr>
          <w:rFonts w:ascii="Arial" w:hAnsi="Arial" w:cs="Arial"/>
          <w:lang w:val="en-ID"/>
        </w:rPr>
      </w:pPr>
    </w:p>
    <w:p w14:paraId="37BC09D9" w14:textId="77777777" w:rsidR="00843A24" w:rsidRDefault="00843A24" w:rsidP="00843A24">
      <w:pPr>
        <w:pStyle w:val="BodyText"/>
        <w:spacing w:line="280" w:lineRule="exact"/>
        <w:jc w:val="both"/>
        <w:rPr>
          <w:rFonts w:ascii="Arial" w:hAnsi="Arial" w:cs="Arial"/>
          <w:lang w:val="en-ID"/>
        </w:rPr>
      </w:pPr>
    </w:p>
    <w:p w14:paraId="01203338" w14:textId="77777777" w:rsidR="00843A24" w:rsidRPr="00F56E8E" w:rsidRDefault="00843A24" w:rsidP="00843A24">
      <w:pPr>
        <w:pStyle w:val="BodyText"/>
        <w:spacing w:line="280" w:lineRule="exact"/>
        <w:jc w:val="both"/>
        <w:rPr>
          <w:rFonts w:ascii="Arial" w:hAnsi="Arial" w:cs="Arial"/>
          <w:lang w:val="en-ID"/>
        </w:rPr>
      </w:pPr>
    </w:p>
    <w:p w14:paraId="33E669EF" w14:textId="77777777" w:rsidR="00843A24" w:rsidRDefault="00843A24" w:rsidP="004B5E83">
      <w:pPr>
        <w:pStyle w:val="BodyText"/>
        <w:jc w:val="center"/>
        <w:rPr>
          <w:rFonts w:ascii="Times New Roman" w:hAnsi="Times New Roman"/>
          <w:lang w:val="id"/>
        </w:rPr>
        <w:sectPr w:rsidR="00843A24" w:rsidSect="00843A24">
          <w:headerReference w:type="even" r:id="rId11"/>
          <w:headerReference w:type="default" r:id="rId12"/>
          <w:footerReference w:type="even" r:id="rId13"/>
          <w:headerReference w:type="first" r:id="rId14"/>
          <w:type w:val="continuous"/>
          <w:pgSz w:w="11907" w:h="16839" w:code="9"/>
          <w:pgMar w:top="1440" w:right="1440" w:bottom="1440" w:left="1440" w:header="720" w:footer="720" w:gutter="0"/>
          <w:cols w:num="2" w:space="414"/>
          <w:docGrid w:linePitch="360"/>
        </w:sectPr>
      </w:pPr>
    </w:p>
    <w:p w14:paraId="297AC57A" w14:textId="77777777" w:rsidR="00843A24" w:rsidRDefault="004B5E83" w:rsidP="004B5E83">
      <w:pPr>
        <w:pStyle w:val="BodyText"/>
        <w:jc w:val="center"/>
        <w:rPr>
          <w:rFonts w:ascii="Times New Roman" w:hAnsi="Times New Roman"/>
          <w:lang w:val="id"/>
        </w:rPr>
        <w:sectPr w:rsidR="00843A24" w:rsidSect="00843A24">
          <w:type w:val="continuous"/>
          <w:pgSz w:w="11907" w:h="16839" w:code="9"/>
          <w:pgMar w:top="1440" w:right="1440" w:bottom="1440" w:left="1440" w:header="720" w:footer="720" w:gutter="0"/>
          <w:cols w:space="414"/>
          <w:docGrid w:linePitch="360"/>
        </w:sectPr>
      </w:pPr>
      <w:r>
        <w:rPr>
          <w:noProof/>
        </w:rPr>
        <w:drawing>
          <wp:inline distT="0" distB="0" distL="0" distR="0" wp14:anchorId="7DA68F21" wp14:editId="232D6062">
            <wp:extent cx="3669432" cy="1261640"/>
            <wp:effectExtent l="0" t="0" r="7620" b="0"/>
            <wp:docPr id="712482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64" cy="1299506"/>
                    </a:xfrm>
                    <a:prstGeom prst="rect">
                      <a:avLst/>
                    </a:prstGeom>
                    <a:noFill/>
                    <a:ln>
                      <a:noFill/>
                    </a:ln>
                  </pic:spPr>
                </pic:pic>
              </a:graphicData>
            </a:graphic>
          </wp:inline>
        </w:drawing>
      </w:r>
    </w:p>
    <w:p w14:paraId="0A4A27DF" w14:textId="77777777" w:rsidR="004B5E83" w:rsidRPr="00D37C3C" w:rsidRDefault="004B5E83" w:rsidP="004B5E83">
      <w:pPr>
        <w:pStyle w:val="BodyText"/>
        <w:jc w:val="center"/>
        <w:rPr>
          <w:rFonts w:ascii="Times New Roman" w:hAnsi="Times New Roman"/>
          <w:lang w:val="id"/>
        </w:rPr>
      </w:pPr>
    </w:p>
    <w:p w14:paraId="59E8552D" w14:textId="77777777" w:rsidR="004B5E83" w:rsidRPr="006B263A" w:rsidRDefault="004B5E83" w:rsidP="004B5E83">
      <w:pPr>
        <w:pStyle w:val="BodyText"/>
        <w:jc w:val="center"/>
        <w:rPr>
          <w:rFonts w:ascii="Times New Roman" w:hAnsi="Times New Roman"/>
          <w:lang w:val="id"/>
        </w:rPr>
      </w:pPr>
      <w:r w:rsidRPr="006B263A">
        <w:rPr>
          <w:rFonts w:ascii="Times New Roman" w:hAnsi="Times New Roman"/>
          <w:lang w:val="id"/>
        </w:rPr>
        <w:t>Figure 1. The bFK (A) and the bMK broodstock (B)</w:t>
      </w:r>
    </w:p>
    <w:p w14:paraId="41187DE8" w14:textId="77777777" w:rsidR="004B5E83" w:rsidRPr="00D37C3C" w:rsidRDefault="004B5E83" w:rsidP="004B5E83">
      <w:pPr>
        <w:pStyle w:val="BodyText"/>
        <w:ind w:firstLine="720"/>
        <w:jc w:val="center"/>
        <w:rPr>
          <w:rFonts w:ascii="Times New Roman" w:hAnsi="Times New Roman"/>
          <w:lang w:val="id"/>
        </w:rPr>
      </w:pPr>
    </w:p>
    <w:p w14:paraId="63A30FF6" w14:textId="77777777" w:rsidR="004B5E83" w:rsidRPr="00D37C3C" w:rsidRDefault="004B5E83" w:rsidP="004B5E83">
      <w:pPr>
        <w:pStyle w:val="BodyText"/>
        <w:jc w:val="center"/>
        <w:rPr>
          <w:rFonts w:ascii="Times New Roman" w:hAnsi="Times New Roman"/>
          <w:lang w:val="id"/>
        </w:rPr>
      </w:pPr>
      <w:r>
        <w:rPr>
          <w:noProof/>
        </w:rPr>
        <w:drawing>
          <wp:inline distT="0" distB="0" distL="0" distR="0" wp14:anchorId="6B7263EC" wp14:editId="31A4E839">
            <wp:extent cx="4895889" cy="954486"/>
            <wp:effectExtent l="0" t="0" r="0" b="0"/>
            <wp:docPr id="14201082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5230" cy="1122020"/>
                    </a:xfrm>
                    <a:prstGeom prst="rect">
                      <a:avLst/>
                    </a:prstGeom>
                    <a:noFill/>
                    <a:ln>
                      <a:noFill/>
                    </a:ln>
                  </pic:spPr>
                </pic:pic>
              </a:graphicData>
            </a:graphic>
          </wp:inline>
        </w:drawing>
      </w:r>
    </w:p>
    <w:p w14:paraId="01A832AD" w14:textId="77777777" w:rsidR="004B5E83" w:rsidRPr="006B263A" w:rsidRDefault="004B5E83" w:rsidP="004B5E83">
      <w:pPr>
        <w:pStyle w:val="BodyText"/>
        <w:jc w:val="center"/>
        <w:rPr>
          <w:rFonts w:ascii="Times New Roman" w:hAnsi="Times New Roman"/>
          <w:lang w:val="id"/>
        </w:rPr>
      </w:pPr>
      <w:r w:rsidRPr="006B263A">
        <w:rPr>
          <w:rFonts w:ascii="Times New Roman" w:hAnsi="Times New Roman"/>
          <w:lang w:val="id"/>
        </w:rPr>
        <w:t>Figure 2. The FC (A), the osFC (B) and the MC broodstock (C)</w:t>
      </w: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3BC280E7" w14:textId="77777777" w:rsidR="0092346A" w:rsidRDefault="0092346A" w:rsidP="00EA250D">
      <w:pPr>
        <w:pStyle w:val="Heading2"/>
        <w:spacing w:before="0" w:line="240" w:lineRule="auto"/>
        <w:jc w:val="both"/>
        <w:rPr>
          <w:rFonts w:ascii="Arial" w:hAnsi="Arial" w:cs="Arial"/>
          <w:b/>
          <w:iCs/>
          <w:color w:val="auto"/>
          <w:kern w:val="28"/>
          <w:sz w:val="20"/>
        </w:rPr>
        <w:sectPr w:rsidR="0092346A" w:rsidSect="00843A24">
          <w:type w:val="continuous"/>
          <w:pgSz w:w="11907" w:h="16839" w:code="9"/>
          <w:pgMar w:top="1440" w:right="1440" w:bottom="1440" w:left="1440" w:header="720" w:footer="720" w:gutter="0"/>
          <w:cols w:space="414"/>
          <w:docGrid w:linePitch="360"/>
        </w:sectPr>
      </w:pPr>
    </w:p>
    <w:p w14:paraId="3EC0F8AF" w14:textId="5F28D00E" w:rsidR="00EA250D" w:rsidRPr="00987CD8" w:rsidRDefault="00EA250D" w:rsidP="00EA250D">
      <w:pPr>
        <w:pStyle w:val="Heading2"/>
        <w:spacing w:before="0" w:line="240" w:lineRule="auto"/>
        <w:jc w:val="both"/>
        <w:rPr>
          <w:rFonts w:ascii="Times New Roman" w:hAnsi="Times New Roman" w:cs="Times New Roman"/>
          <w:b/>
          <w:color w:val="auto"/>
          <w:sz w:val="24"/>
          <w:szCs w:val="24"/>
          <w:lang w:val="id"/>
        </w:rPr>
      </w:pPr>
      <w:r w:rsidRPr="00A13E73">
        <w:rPr>
          <w:rFonts w:ascii="Arial" w:hAnsi="Arial" w:cs="Arial"/>
          <w:b/>
          <w:iCs/>
          <w:color w:val="auto"/>
          <w:kern w:val="28"/>
          <w:sz w:val="20"/>
        </w:rPr>
        <w:t>2.2</w:t>
      </w:r>
      <w:r w:rsidRPr="00EA250D">
        <w:rPr>
          <w:rFonts w:ascii="Arial" w:hAnsi="Arial" w:cs="Arial"/>
          <w:b/>
          <w:iCs/>
          <w:kern w:val="28"/>
          <w:sz w:val="20"/>
        </w:rPr>
        <w:t xml:space="preserve"> </w:t>
      </w:r>
      <w:r w:rsidRPr="00EA250D">
        <w:rPr>
          <w:rFonts w:ascii="Times New Roman" w:hAnsi="Times New Roman" w:cs="Times New Roman"/>
          <w:b/>
          <w:color w:val="auto"/>
          <w:sz w:val="24"/>
          <w:szCs w:val="24"/>
          <w:lang w:val="id"/>
        </w:rPr>
        <w:t>Crossbreeding of the butterfly koi and comet</w:t>
      </w:r>
    </w:p>
    <w:p w14:paraId="0C111936" w14:textId="77777777" w:rsidR="00EA250D" w:rsidRPr="00754810" w:rsidRDefault="00EA250D" w:rsidP="00EA250D">
      <w:pPr>
        <w:spacing w:after="0" w:line="240" w:lineRule="auto"/>
        <w:jc w:val="both"/>
        <w:rPr>
          <w:rFonts w:ascii="Times New Roman" w:hAnsi="Times New Roman"/>
          <w:b/>
          <w:sz w:val="20"/>
          <w:szCs w:val="20"/>
        </w:rPr>
      </w:pPr>
    </w:p>
    <w:p w14:paraId="0700D29C" w14:textId="77777777" w:rsidR="00EA250D" w:rsidRDefault="00EA250D" w:rsidP="00F56E8E">
      <w:pPr>
        <w:pStyle w:val="BodyText"/>
        <w:spacing w:line="280" w:lineRule="exact"/>
        <w:ind w:firstLine="720"/>
        <w:jc w:val="both"/>
        <w:rPr>
          <w:rFonts w:ascii="Arial" w:hAnsi="Arial" w:cs="Arial"/>
          <w:iCs/>
          <w:lang w:val="id"/>
        </w:rPr>
      </w:pPr>
      <w:r w:rsidRPr="00F56E8E">
        <w:rPr>
          <w:rFonts w:ascii="Arial" w:hAnsi="Arial" w:cs="Arial"/>
          <w:iCs/>
          <w:lang w:val="en"/>
        </w:rPr>
        <w:t>A hybrid fish was produced by crossing a comet koi and a butterfly koi, as shown in Figure 3.</w:t>
      </w:r>
      <w:r w:rsidRPr="00F56E8E">
        <w:rPr>
          <w:rFonts w:ascii="Arial" w:hAnsi="Arial" w:cs="Arial"/>
          <w:iCs/>
          <w:lang w:val="en-ID"/>
        </w:rPr>
        <w:t xml:space="preserve"> </w:t>
      </w:r>
      <w:r w:rsidRPr="00F56E8E">
        <w:rPr>
          <w:rFonts w:ascii="Arial" w:hAnsi="Arial" w:cs="Arial"/>
          <w:iCs/>
          <w:lang w:val="id"/>
        </w:rPr>
        <w:t>By injecting the Ovaprim hormone at a dose of 0.2 mL·kg-</w:t>
      </w:r>
      <w:r w:rsidRPr="00F56E8E">
        <w:rPr>
          <w:rFonts w:ascii="Arial" w:hAnsi="Arial" w:cs="Arial"/>
          <w:iCs/>
          <w:vertAlign w:val="superscript"/>
          <w:lang w:val="id"/>
        </w:rPr>
        <w:t>1</w:t>
      </w:r>
      <w:r w:rsidRPr="00F56E8E">
        <w:rPr>
          <w:rFonts w:ascii="Arial" w:hAnsi="Arial" w:cs="Arial"/>
          <w:iCs/>
          <w:lang w:val="id"/>
        </w:rPr>
        <w:t xml:space="preserve"> for male fish and 0.4 mL·kg</w:t>
      </w:r>
      <w:r w:rsidRPr="00F56E8E">
        <w:rPr>
          <w:rFonts w:ascii="Arial" w:hAnsi="Arial" w:cs="Arial"/>
          <w:iCs/>
          <w:vertAlign w:val="superscript"/>
          <w:lang w:val="id"/>
        </w:rPr>
        <w:t>-1</w:t>
      </w:r>
      <w:r w:rsidRPr="00F56E8E">
        <w:rPr>
          <w:rFonts w:ascii="Arial" w:hAnsi="Arial" w:cs="Arial"/>
          <w:iCs/>
          <w:lang w:val="id"/>
        </w:rPr>
        <w:t xml:space="preserve"> for female fish, the koi and comet broodstock pairs were artificially spawned. After 10 hours of  Ovaprim hormone injection, the male and female broodstock were stripped, and the gametes of both sexes were gathered in a 25 cm-diameter porcelain dish and agitated with a sterile chopstick before 50 mL of Na-physiology solution </w:t>
      </w:r>
      <w:r w:rsidRPr="00F56E8E">
        <w:rPr>
          <w:rFonts w:ascii="Arial" w:hAnsi="Arial" w:cs="Arial"/>
          <w:iCs/>
          <w:lang w:val="id"/>
        </w:rPr>
        <w:t xml:space="preserve">was added. After 15 to 20 minutes, the egg-sperm mixture was rinsed with Aquabidest and distributed to five aquariums of 60 x 50 x 50 cm and containing 120 litres of water. The developing egg embryos in the five aquariums are the product of crossbreeding FC </w:t>
      </w:r>
      <w:r w:rsidRPr="00F56E8E">
        <w:rPr>
          <w:rFonts w:ascii="Segoe UI" w:hAnsi="Segoe UI" w:cs="Segoe UI"/>
          <w:iCs/>
          <w:lang w:val="id"/>
        </w:rPr>
        <w:t>ꓫ</w:t>
      </w:r>
      <w:r w:rsidRPr="00F56E8E">
        <w:rPr>
          <w:rFonts w:ascii="Arial" w:hAnsi="Arial" w:cs="Arial"/>
          <w:iCs/>
          <w:lang w:val="id"/>
        </w:rPr>
        <w:t xml:space="preserve"> bMK, ocFC </w:t>
      </w:r>
      <w:r w:rsidRPr="00F56E8E">
        <w:rPr>
          <w:rFonts w:ascii="Segoe UI" w:hAnsi="Segoe UI" w:cs="Segoe UI"/>
          <w:iCs/>
          <w:lang w:val="id"/>
        </w:rPr>
        <w:t>ꓫ</w:t>
      </w:r>
      <w:r w:rsidRPr="00F56E8E">
        <w:rPr>
          <w:rFonts w:ascii="Arial" w:hAnsi="Arial" w:cs="Arial"/>
          <w:iCs/>
          <w:lang w:val="id"/>
        </w:rPr>
        <w:t xml:space="preserve"> bMK, osFC </w:t>
      </w:r>
      <w:r w:rsidRPr="00F56E8E">
        <w:rPr>
          <w:rFonts w:ascii="Segoe UI" w:hAnsi="Segoe UI" w:cs="Segoe UI"/>
          <w:iCs/>
          <w:lang w:val="id"/>
        </w:rPr>
        <w:t>ꓫ</w:t>
      </w:r>
      <w:r w:rsidRPr="00F56E8E">
        <w:rPr>
          <w:rFonts w:ascii="Arial" w:hAnsi="Arial" w:cs="Arial"/>
          <w:iCs/>
          <w:lang w:val="id"/>
        </w:rPr>
        <w:t xml:space="preserve"> MC, bFK </w:t>
      </w:r>
      <w:r w:rsidRPr="00F56E8E">
        <w:rPr>
          <w:rFonts w:ascii="Segoe UI" w:hAnsi="Segoe UI" w:cs="Segoe UI"/>
          <w:iCs/>
          <w:lang w:val="id"/>
        </w:rPr>
        <w:t>ꓫ</w:t>
      </w:r>
      <w:r w:rsidRPr="00F56E8E">
        <w:rPr>
          <w:rFonts w:ascii="Arial" w:hAnsi="Arial" w:cs="Arial"/>
          <w:iCs/>
          <w:lang w:val="id"/>
        </w:rPr>
        <w:t xml:space="preserve"> bMK, and bFK </w:t>
      </w:r>
      <w:r w:rsidRPr="00F56E8E">
        <w:rPr>
          <w:rFonts w:ascii="Segoe UI" w:hAnsi="Segoe UI" w:cs="Segoe UI"/>
          <w:iCs/>
          <w:lang w:val="id"/>
        </w:rPr>
        <w:t>ꓫ</w:t>
      </w:r>
      <w:r w:rsidRPr="00F56E8E">
        <w:rPr>
          <w:rFonts w:ascii="Arial" w:hAnsi="Arial" w:cs="Arial"/>
          <w:iCs/>
          <w:lang w:val="id"/>
        </w:rPr>
        <w:t xml:space="preserve"> MC. An aeration system and water heater were used to maintain the water temperature and dissolved oxygen content at 26 ± 1°C and 3 mg·L</w:t>
      </w:r>
      <w:r w:rsidRPr="00F56E8E">
        <w:rPr>
          <w:rFonts w:ascii="Arial" w:hAnsi="Arial" w:cs="Arial"/>
          <w:iCs/>
          <w:vertAlign w:val="superscript"/>
          <w:lang w:val="id"/>
        </w:rPr>
        <w:t>-1</w:t>
      </w:r>
      <w:r w:rsidRPr="00F56E8E">
        <w:rPr>
          <w:rFonts w:ascii="Arial" w:hAnsi="Arial" w:cs="Arial"/>
          <w:iCs/>
          <w:lang w:val="id"/>
        </w:rPr>
        <w:t xml:space="preserve"> during the egg incubation period until larval hatching. The larvae were fed </w:t>
      </w:r>
      <w:r w:rsidRPr="00F56E8E">
        <w:rPr>
          <w:rFonts w:ascii="Arial" w:hAnsi="Arial" w:cs="Arial"/>
          <w:i/>
          <w:lang w:val="id"/>
        </w:rPr>
        <w:t>Artemia</w:t>
      </w:r>
      <w:r w:rsidRPr="00F56E8E">
        <w:rPr>
          <w:rFonts w:ascii="Arial" w:hAnsi="Arial" w:cs="Arial"/>
          <w:iCs/>
          <w:lang w:val="id"/>
        </w:rPr>
        <w:t xml:space="preserve"> nauplii at will after two days of hatching.</w:t>
      </w:r>
    </w:p>
    <w:p w14:paraId="2FD7F343" w14:textId="77777777" w:rsidR="0092346A" w:rsidRDefault="0092346A" w:rsidP="00F56E8E">
      <w:pPr>
        <w:pStyle w:val="BodyText"/>
        <w:spacing w:line="280" w:lineRule="exact"/>
        <w:ind w:firstLine="720"/>
        <w:jc w:val="both"/>
        <w:rPr>
          <w:rFonts w:ascii="Arial" w:hAnsi="Arial" w:cs="Arial"/>
          <w:iCs/>
          <w:lang w:val="id"/>
        </w:rPr>
        <w:sectPr w:rsidR="0092346A" w:rsidSect="0092346A">
          <w:type w:val="continuous"/>
          <w:pgSz w:w="11907" w:h="16839" w:code="9"/>
          <w:pgMar w:top="1440" w:right="1440" w:bottom="1440" w:left="1440" w:header="720" w:footer="720" w:gutter="0"/>
          <w:cols w:num="2" w:space="414"/>
          <w:docGrid w:linePitch="360"/>
        </w:sectPr>
      </w:pPr>
    </w:p>
    <w:p w14:paraId="6BF2540A" w14:textId="77777777" w:rsidR="0092346A" w:rsidRPr="00F56E8E" w:rsidRDefault="0092346A" w:rsidP="0092346A">
      <w:pPr>
        <w:pStyle w:val="BodyText"/>
        <w:spacing w:line="280" w:lineRule="exact"/>
        <w:jc w:val="both"/>
        <w:rPr>
          <w:rFonts w:ascii="Arial" w:hAnsi="Arial" w:cs="Arial"/>
          <w:iCs/>
          <w:lang w:val="en-ID"/>
        </w:rPr>
      </w:pPr>
    </w:p>
    <w:p w14:paraId="459C61AB" w14:textId="77777777" w:rsidR="00EA250D" w:rsidRPr="002E1448" w:rsidRDefault="00EA250D" w:rsidP="00EA250D">
      <w:pPr>
        <w:pStyle w:val="BodyText"/>
        <w:jc w:val="center"/>
        <w:rPr>
          <w:rFonts w:ascii="Times New Roman" w:hAnsi="Times New Roman"/>
          <w:iCs/>
          <w:lang w:val="id"/>
        </w:rPr>
      </w:pPr>
      <w:r>
        <w:rPr>
          <w:noProof/>
        </w:rPr>
        <w:drawing>
          <wp:inline distT="0" distB="0" distL="0" distR="0" wp14:anchorId="7E260010" wp14:editId="12DD4ECA">
            <wp:extent cx="2758832" cy="2523161"/>
            <wp:effectExtent l="0" t="0" r="3810" b="0"/>
            <wp:docPr id="191810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1186" cy="2552751"/>
                    </a:xfrm>
                    <a:prstGeom prst="rect">
                      <a:avLst/>
                    </a:prstGeom>
                    <a:noFill/>
                    <a:ln>
                      <a:noFill/>
                    </a:ln>
                  </pic:spPr>
                </pic:pic>
              </a:graphicData>
            </a:graphic>
          </wp:inline>
        </w:drawing>
      </w:r>
    </w:p>
    <w:p w14:paraId="1B5BC367" w14:textId="77777777" w:rsidR="00EA250D" w:rsidRPr="006B263A" w:rsidRDefault="00EA250D" w:rsidP="00EA250D">
      <w:pPr>
        <w:pStyle w:val="BodyText"/>
        <w:jc w:val="center"/>
        <w:rPr>
          <w:rFonts w:ascii="Times New Roman" w:hAnsi="Times New Roman"/>
          <w:lang w:val="id"/>
        </w:rPr>
      </w:pPr>
      <w:r w:rsidRPr="006B263A">
        <w:rPr>
          <w:rFonts w:ascii="Times New Roman" w:hAnsi="Times New Roman"/>
          <w:lang w:val="id"/>
        </w:rPr>
        <w:t>Figure 3. Koi and comet broodstock crossbreeding</w:t>
      </w:r>
    </w:p>
    <w:p w14:paraId="2A63F793" w14:textId="77777777" w:rsidR="00EA250D" w:rsidRPr="00D37C3C" w:rsidRDefault="00EA250D" w:rsidP="0092346A">
      <w:pPr>
        <w:pStyle w:val="BodyText"/>
        <w:jc w:val="center"/>
        <w:rPr>
          <w:rFonts w:ascii="Times New Roman" w:hAnsi="Times New Roman"/>
          <w:lang w:val="id"/>
        </w:rPr>
      </w:pPr>
      <w:r>
        <w:rPr>
          <w:noProof/>
        </w:rPr>
        <w:lastRenderedPageBreak/>
        <w:drawing>
          <wp:inline distT="0" distB="0" distL="0" distR="0" wp14:anchorId="4F24614A" wp14:editId="1CDB049D">
            <wp:extent cx="4123292" cy="480349"/>
            <wp:effectExtent l="0" t="0" r="0" b="0"/>
            <wp:docPr id="857622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6282" cy="537781"/>
                    </a:xfrm>
                    <a:prstGeom prst="rect">
                      <a:avLst/>
                    </a:prstGeom>
                    <a:noFill/>
                    <a:ln>
                      <a:noFill/>
                    </a:ln>
                  </pic:spPr>
                </pic:pic>
              </a:graphicData>
            </a:graphic>
          </wp:inline>
        </w:drawing>
      </w:r>
    </w:p>
    <w:p w14:paraId="6478024F" w14:textId="21AF9D5B" w:rsidR="00B34192" w:rsidRPr="00B9710A" w:rsidRDefault="001D124C" w:rsidP="00B9710A">
      <w:pPr>
        <w:pStyle w:val="Author"/>
        <w:spacing w:line="240" w:lineRule="auto"/>
        <w:jc w:val="both"/>
        <w:rPr>
          <w:rFonts w:ascii="Arial" w:hAnsi="Arial" w:cs="Arial"/>
          <w:bCs/>
          <w:iCs/>
          <w:kern w:val="28"/>
          <w:sz w:val="20"/>
          <w:lang w:val="en-ID"/>
        </w:rPr>
      </w:pPr>
      <w:r w:rsidRPr="001D124C">
        <w:rPr>
          <w:rFonts w:ascii="Arial" w:hAnsi="Arial" w:cs="Arial"/>
          <w:bCs/>
          <w:iCs/>
          <w:kern w:val="28"/>
          <w:sz w:val="20"/>
          <w:lang w:val="en-ID"/>
        </w:rPr>
        <w:t xml:space="preserve"> </w:t>
      </w:r>
    </w:p>
    <w:p w14:paraId="0CB2DDE9" w14:textId="77777777" w:rsidR="00420DDD" w:rsidRDefault="00420DDD" w:rsidP="00B9710A">
      <w:pPr>
        <w:spacing w:after="0" w:line="240" w:lineRule="auto"/>
        <w:jc w:val="both"/>
        <w:outlineLvl w:val="0"/>
        <w:rPr>
          <w:rFonts w:ascii="Arial" w:hAnsi="Arial" w:cs="Arial"/>
          <w:b/>
          <w:iCs/>
          <w:kern w:val="28"/>
          <w:sz w:val="20"/>
          <w:szCs w:val="20"/>
        </w:rPr>
        <w:sectPr w:rsidR="00420DDD" w:rsidSect="00843A24">
          <w:type w:val="continuous"/>
          <w:pgSz w:w="11907" w:h="16839" w:code="9"/>
          <w:pgMar w:top="1440" w:right="1440" w:bottom="1440" w:left="1440" w:header="720" w:footer="720" w:gutter="0"/>
          <w:cols w:space="414"/>
          <w:docGrid w:linePitch="360"/>
        </w:sectPr>
      </w:pPr>
    </w:p>
    <w:p w14:paraId="789D7FF8" w14:textId="77777777" w:rsidR="00F56E8E" w:rsidRDefault="00DE47A0" w:rsidP="00B9710A">
      <w:pPr>
        <w:spacing w:after="0" w:line="240" w:lineRule="auto"/>
        <w:jc w:val="both"/>
        <w:outlineLvl w:val="0"/>
        <w:rPr>
          <w:rFonts w:ascii="Arial" w:eastAsia="Calibri" w:hAnsi="Arial" w:cs="Arial"/>
          <w:b/>
          <w:kern w:val="0"/>
          <w:sz w:val="20"/>
          <w:szCs w:val="20"/>
          <w:lang w:val="en-US"/>
          <w14:ligatures w14:val="none"/>
        </w:rPr>
      </w:pPr>
      <w:r w:rsidRPr="003413EC">
        <w:rPr>
          <w:rFonts w:ascii="Arial" w:hAnsi="Arial" w:cs="Arial"/>
          <w:b/>
          <w:iCs/>
          <w:kern w:val="28"/>
          <w:sz w:val="20"/>
          <w:szCs w:val="20"/>
        </w:rPr>
        <w:t>2.3</w:t>
      </w:r>
      <w:r w:rsidRPr="00B9710A">
        <w:rPr>
          <w:rFonts w:ascii="Arial" w:hAnsi="Arial" w:cs="Arial"/>
          <w:bCs/>
          <w:iCs/>
          <w:kern w:val="28"/>
          <w:sz w:val="20"/>
          <w:szCs w:val="20"/>
        </w:rPr>
        <w:t xml:space="preserve"> </w:t>
      </w:r>
      <w:r w:rsidR="00B9710A" w:rsidRPr="00B9710A">
        <w:rPr>
          <w:rFonts w:ascii="Arial" w:eastAsia="Calibri" w:hAnsi="Arial" w:cs="Arial"/>
          <w:b/>
          <w:kern w:val="0"/>
          <w:sz w:val="20"/>
          <w:szCs w:val="20"/>
          <w:lang w:val="en-US"/>
          <w14:ligatures w14:val="none"/>
        </w:rPr>
        <w:t xml:space="preserve">Rearing of larvae until the fish are 6 </w:t>
      </w:r>
    </w:p>
    <w:p w14:paraId="55B4EE93" w14:textId="4F87AEC1" w:rsidR="00B9710A" w:rsidRPr="00B9710A" w:rsidRDefault="00F56E8E" w:rsidP="00B9710A">
      <w:pPr>
        <w:spacing w:after="0" w:line="240" w:lineRule="auto"/>
        <w:jc w:val="both"/>
        <w:outlineLvl w:val="0"/>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 xml:space="preserve">      </w:t>
      </w:r>
      <w:r w:rsidR="00B9710A" w:rsidRPr="00B9710A">
        <w:rPr>
          <w:rFonts w:ascii="Arial" w:eastAsia="Calibri" w:hAnsi="Arial" w:cs="Arial"/>
          <w:b/>
          <w:kern w:val="0"/>
          <w:sz w:val="20"/>
          <w:szCs w:val="20"/>
          <w:lang w:val="en-US"/>
          <w14:ligatures w14:val="none"/>
        </w:rPr>
        <w:t xml:space="preserve">months old  </w:t>
      </w:r>
    </w:p>
    <w:p w14:paraId="19316F99" w14:textId="77777777" w:rsidR="00B9710A" w:rsidRPr="00B9710A" w:rsidRDefault="00B9710A" w:rsidP="00B9710A">
      <w:pPr>
        <w:spacing w:after="0" w:line="240" w:lineRule="auto"/>
        <w:jc w:val="both"/>
        <w:outlineLvl w:val="0"/>
        <w:rPr>
          <w:rFonts w:ascii="Arial" w:eastAsia="Calibri" w:hAnsi="Arial" w:cs="Arial"/>
          <w:bCs/>
          <w:i/>
          <w:iCs/>
          <w:kern w:val="0"/>
          <w:sz w:val="20"/>
          <w:szCs w:val="20"/>
          <w:lang w:val="en-US"/>
          <w14:ligatures w14:val="none"/>
        </w:rPr>
      </w:pPr>
    </w:p>
    <w:p w14:paraId="1892ED2B" w14:textId="77777777" w:rsidR="00B9710A" w:rsidRPr="00B9710A" w:rsidRDefault="00B9710A" w:rsidP="00F56E8E">
      <w:pPr>
        <w:tabs>
          <w:tab w:val="left" w:pos="709"/>
          <w:tab w:val="left" w:pos="2995"/>
          <w:tab w:val="left" w:pos="4489"/>
        </w:tabs>
        <w:spacing w:after="120" w:line="280" w:lineRule="exact"/>
        <w:ind w:firstLine="720"/>
        <w:jc w:val="both"/>
        <w:rPr>
          <w:rFonts w:ascii="Arial" w:eastAsia="Calibri" w:hAnsi="Arial" w:cs="Arial"/>
          <w:bCs/>
          <w:kern w:val="0"/>
          <w:sz w:val="20"/>
          <w:szCs w:val="20"/>
          <w:lang w:val="en-US"/>
          <w14:ligatures w14:val="none"/>
        </w:rPr>
      </w:pPr>
      <w:r w:rsidRPr="00B9710A">
        <w:rPr>
          <w:rFonts w:ascii="Arial" w:eastAsia="Calibri" w:hAnsi="Arial" w:cs="Arial"/>
          <w:bCs/>
          <w:kern w:val="0"/>
          <w:sz w:val="20"/>
          <w:szCs w:val="20"/>
          <w:lang w:val="en-US"/>
          <w14:ligatures w14:val="none"/>
        </w:rPr>
        <w:t xml:space="preserve">The larvae were given </w:t>
      </w:r>
      <w:r w:rsidRPr="00B9710A">
        <w:rPr>
          <w:rFonts w:ascii="Arial" w:eastAsia="Calibri" w:hAnsi="Arial" w:cs="Arial"/>
          <w:bCs/>
          <w:i/>
          <w:iCs/>
          <w:kern w:val="0"/>
          <w:sz w:val="20"/>
          <w:szCs w:val="20"/>
          <w:lang w:val="en-US"/>
          <w14:ligatures w14:val="none"/>
        </w:rPr>
        <w:t>Tubifex</w:t>
      </w:r>
      <w:r w:rsidRPr="00B9710A">
        <w:rPr>
          <w:rFonts w:ascii="Arial" w:eastAsia="Calibri" w:hAnsi="Arial" w:cs="Arial"/>
          <w:bCs/>
          <w:kern w:val="0"/>
          <w:sz w:val="20"/>
          <w:szCs w:val="20"/>
          <w:lang w:val="en-US"/>
          <w14:ligatures w14:val="none"/>
        </w:rPr>
        <w:t xml:space="preserve"> sp. and kept in an aquarium until they were one month old, with a density of 20 individuals per aquarium. After feeding worms for 10 days, fingerlings are given Prima Feed 500 artificial feed until they are one month old. Additional rearing took place in a circular fiberglass tank with a 1000 L water volume, measuring 1.25 m in diameter and 1.35 m in height. For five months of maintenance, artificial feed Hi-</w:t>
      </w:r>
      <w:proofErr w:type="spellStart"/>
      <w:r w:rsidRPr="00B9710A">
        <w:rPr>
          <w:rFonts w:ascii="Arial" w:eastAsia="Calibri" w:hAnsi="Arial" w:cs="Arial"/>
          <w:bCs/>
          <w:kern w:val="0"/>
          <w:sz w:val="20"/>
          <w:szCs w:val="20"/>
          <w:lang w:val="en-US"/>
          <w14:ligatures w14:val="none"/>
        </w:rPr>
        <w:t>Provite</w:t>
      </w:r>
      <w:proofErr w:type="spellEnd"/>
      <w:r w:rsidRPr="00B9710A">
        <w:rPr>
          <w:rFonts w:ascii="Arial" w:eastAsia="Calibri" w:hAnsi="Arial" w:cs="Arial"/>
          <w:bCs/>
          <w:kern w:val="0"/>
          <w:sz w:val="20"/>
          <w:szCs w:val="20"/>
          <w:lang w:val="en-US"/>
          <w14:ligatures w14:val="none"/>
        </w:rPr>
        <w:t xml:space="preserve"> 781 was administered twice daily at a dose of 5% of the biomass weight. Water changes were performed on up to 80% of the total water volume each week.</w:t>
      </w:r>
    </w:p>
    <w:p w14:paraId="31FCC1E4" w14:textId="77777777" w:rsidR="00DE47A0" w:rsidRDefault="00DE47A0" w:rsidP="001675E7">
      <w:pPr>
        <w:pStyle w:val="Author"/>
        <w:spacing w:line="240" w:lineRule="auto"/>
        <w:jc w:val="both"/>
        <w:rPr>
          <w:rFonts w:ascii="Arial" w:hAnsi="Arial" w:cs="Arial"/>
          <w:bCs/>
          <w:iCs/>
          <w:kern w:val="28"/>
          <w:sz w:val="20"/>
          <w:lang w:val="en-ID"/>
        </w:rPr>
      </w:pPr>
    </w:p>
    <w:p w14:paraId="692EF34C" w14:textId="77777777" w:rsidR="00F56E8E" w:rsidRDefault="00B34192" w:rsidP="001675E7">
      <w:pPr>
        <w:spacing w:after="0" w:line="240" w:lineRule="auto"/>
        <w:jc w:val="both"/>
        <w:rPr>
          <w:rFonts w:ascii="Arial" w:hAnsi="Arial" w:cs="Arial"/>
          <w:b/>
          <w:sz w:val="20"/>
          <w:szCs w:val="20"/>
        </w:rPr>
      </w:pPr>
      <w:r w:rsidRPr="001675E7">
        <w:rPr>
          <w:rFonts w:ascii="Arial" w:hAnsi="Arial" w:cs="Arial"/>
          <w:b/>
          <w:iCs/>
          <w:kern w:val="28"/>
          <w:sz w:val="20"/>
          <w:szCs w:val="20"/>
        </w:rPr>
        <w:t>2.</w:t>
      </w:r>
      <w:r w:rsidR="00DE47A0" w:rsidRPr="001675E7">
        <w:rPr>
          <w:rFonts w:ascii="Arial" w:hAnsi="Arial" w:cs="Arial"/>
          <w:b/>
          <w:iCs/>
          <w:kern w:val="28"/>
          <w:sz w:val="20"/>
          <w:szCs w:val="20"/>
        </w:rPr>
        <w:t>4</w:t>
      </w:r>
      <w:r w:rsidRPr="001675E7">
        <w:rPr>
          <w:rFonts w:ascii="Arial" w:hAnsi="Arial" w:cs="Arial"/>
          <w:b/>
          <w:iCs/>
          <w:kern w:val="28"/>
          <w:sz w:val="20"/>
          <w:szCs w:val="20"/>
        </w:rPr>
        <w:t xml:space="preserve"> </w:t>
      </w:r>
      <w:r w:rsidR="001675E7" w:rsidRPr="001675E7">
        <w:rPr>
          <w:rFonts w:ascii="Arial" w:hAnsi="Arial" w:cs="Arial"/>
          <w:b/>
          <w:sz w:val="20"/>
          <w:szCs w:val="20"/>
        </w:rPr>
        <w:t xml:space="preserve">Fish tail fin sample (DNA source) and </w:t>
      </w:r>
    </w:p>
    <w:p w14:paraId="0A6B56F2" w14:textId="393B31BA" w:rsidR="001675E7" w:rsidRPr="001675E7" w:rsidRDefault="00F56E8E" w:rsidP="001675E7">
      <w:pPr>
        <w:spacing w:after="0" w:line="240" w:lineRule="auto"/>
        <w:jc w:val="both"/>
        <w:rPr>
          <w:rFonts w:ascii="Arial" w:hAnsi="Arial" w:cs="Arial"/>
          <w:b/>
          <w:sz w:val="20"/>
          <w:szCs w:val="20"/>
        </w:rPr>
      </w:pPr>
      <w:r>
        <w:rPr>
          <w:rFonts w:ascii="Arial" w:hAnsi="Arial" w:cs="Arial"/>
          <w:b/>
          <w:sz w:val="20"/>
          <w:szCs w:val="20"/>
        </w:rPr>
        <w:t xml:space="preserve">      </w:t>
      </w:r>
      <w:r w:rsidR="001675E7" w:rsidRPr="001675E7">
        <w:rPr>
          <w:rFonts w:ascii="Arial" w:hAnsi="Arial" w:cs="Arial"/>
          <w:b/>
          <w:sz w:val="20"/>
          <w:szCs w:val="20"/>
        </w:rPr>
        <w:t>genomic DNA extraction</w:t>
      </w:r>
    </w:p>
    <w:p w14:paraId="52F32C2C" w14:textId="77777777" w:rsidR="001675E7" w:rsidRDefault="001675E7" w:rsidP="001675E7">
      <w:pPr>
        <w:spacing w:after="0" w:line="240" w:lineRule="auto"/>
        <w:jc w:val="both"/>
        <w:rPr>
          <w:rFonts w:ascii="Times New Roman" w:hAnsi="Times New Roman"/>
          <w:bCs/>
          <w:lang w:val="id"/>
        </w:rPr>
      </w:pPr>
      <w:r>
        <w:rPr>
          <w:rFonts w:ascii="Times New Roman" w:hAnsi="Times New Roman"/>
          <w:bCs/>
          <w:lang w:val="id"/>
        </w:rPr>
        <w:t xml:space="preserve">  </w:t>
      </w:r>
    </w:p>
    <w:p w14:paraId="55F27EE8" w14:textId="0A154B93" w:rsidR="001675E7" w:rsidRPr="00607120" w:rsidRDefault="00607120" w:rsidP="00607120">
      <w:pPr>
        <w:spacing w:line="280" w:lineRule="exact"/>
        <w:ind w:firstLine="720"/>
        <w:jc w:val="both"/>
        <w:rPr>
          <w:rFonts w:ascii="Arial" w:hAnsi="Arial" w:cs="Arial"/>
          <w:bCs/>
        </w:rPr>
      </w:pPr>
      <w:r w:rsidRPr="00607120">
        <w:rPr>
          <w:rFonts w:ascii="Arial" w:hAnsi="Arial" w:cs="Arial"/>
          <w:bCs/>
          <w:sz w:val="20"/>
          <w:szCs w:val="20"/>
          <w:highlight w:val="yellow"/>
          <w:lang w:val="id"/>
        </w:rPr>
        <w:t>Four</w:t>
      </w:r>
      <w:r w:rsidR="001675E7" w:rsidRPr="00F56E8E">
        <w:rPr>
          <w:rFonts w:ascii="Arial" w:hAnsi="Arial" w:cs="Arial"/>
          <w:bCs/>
          <w:sz w:val="20"/>
          <w:szCs w:val="20"/>
          <w:lang w:val="id"/>
        </w:rPr>
        <w:t xml:space="preserve"> fish (6 months old) from a cross between female comet </w:t>
      </w:r>
      <w:r w:rsidR="001675E7" w:rsidRPr="00F56E8E">
        <w:rPr>
          <w:rFonts w:ascii="Segoe UI" w:hAnsi="Segoe UI" w:cs="Segoe UI"/>
          <w:bCs/>
          <w:sz w:val="20"/>
          <w:szCs w:val="20"/>
          <w:lang w:val="id"/>
        </w:rPr>
        <w:t>ꓫ</w:t>
      </w:r>
      <w:r w:rsidR="001675E7" w:rsidRPr="00F56E8E">
        <w:rPr>
          <w:rFonts w:ascii="Arial" w:hAnsi="Arial" w:cs="Arial"/>
          <w:bCs/>
          <w:sz w:val="20"/>
          <w:szCs w:val="20"/>
          <w:lang w:val="id"/>
        </w:rPr>
        <w:t xml:space="preserve"> butterfly male koi (FCbMK), female comet </w:t>
      </w:r>
      <w:r w:rsidR="001675E7" w:rsidRPr="00F56E8E">
        <w:rPr>
          <w:rFonts w:ascii="Segoe UI" w:hAnsi="Segoe UI" w:cs="Segoe UI"/>
          <w:bCs/>
          <w:sz w:val="20"/>
          <w:szCs w:val="20"/>
          <w:lang w:val="id"/>
        </w:rPr>
        <w:t>ꓫ</w:t>
      </w:r>
      <w:r w:rsidR="001675E7" w:rsidRPr="00F56E8E">
        <w:rPr>
          <w:rFonts w:ascii="Arial" w:hAnsi="Arial" w:cs="Arial"/>
          <w:bCs/>
          <w:sz w:val="20"/>
          <w:szCs w:val="20"/>
          <w:lang w:val="id"/>
        </w:rPr>
        <w:t xml:space="preserve"> butterfly male koi (osFCbMK), female comet </w:t>
      </w:r>
      <w:r w:rsidR="001675E7" w:rsidRPr="00F56E8E">
        <w:rPr>
          <w:rFonts w:ascii="Segoe UI" w:hAnsi="Segoe UI" w:cs="Segoe UI"/>
          <w:bCs/>
          <w:sz w:val="20"/>
          <w:szCs w:val="20"/>
          <w:lang w:val="id"/>
        </w:rPr>
        <w:t>ꓫ</w:t>
      </w:r>
      <w:r w:rsidR="001675E7" w:rsidRPr="00F56E8E">
        <w:rPr>
          <w:rFonts w:ascii="Arial" w:hAnsi="Arial" w:cs="Arial"/>
          <w:bCs/>
          <w:sz w:val="20"/>
          <w:szCs w:val="20"/>
          <w:lang w:val="id"/>
        </w:rPr>
        <w:t xml:space="preserve"> male comet (osFCMC), butterfly female koi </w:t>
      </w:r>
      <w:r w:rsidR="001675E7" w:rsidRPr="00F56E8E">
        <w:rPr>
          <w:rFonts w:ascii="Segoe UI" w:hAnsi="Segoe UI" w:cs="Segoe UI"/>
          <w:bCs/>
          <w:sz w:val="20"/>
          <w:szCs w:val="20"/>
          <w:lang w:val="id"/>
        </w:rPr>
        <w:t>ꓫ</w:t>
      </w:r>
      <w:r w:rsidR="001675E7" w:rsidRPr="00F56E8E">
        <w:rPr>
          <w:rFonts w:ascii="Arial" w:hAnsi="Arial" w:cs="Arial"/>
          <w:bCs/>
          <w:sz w:val="20"/>
          <w:szCs w:val="20"/>
          <w:lang w:val="id"/>
        </w:rPr>
        <w:t xml:space="preserve"> butterfly male koi (bFKbMK), and butterfly female koi </w:t>
      </w:r>
      <w:r w:rsidR="001675E7" w:rsidRPr="00F56E8E">
        <w:rPr>
          <w:rFonts w:ascii="Segoe UI" w:hAnsi="Segoe UI" w:cs="Segoe UI"/>
          <w:bCs/>
          <w:sz w:val="20"/>
          <w:szCs w:val="20"/>
          <w:lang w:val="id"/>
        </w:rPr>
        <w:t>ꓫ</w:t>
      </w:r>
      <w:r w:rsidR="001675E7" w:rsidRPr="00F56E8E">
        <w:rPr>
          <w:rFonts w:ascii="Arial" w:hAnsi="Arial" w:cs="Arial"/>
          <w:bCs/>
          <w:sz w:val="20"/>
          <w:szCs w:val="20"/>
          <w:lang w:val="id"/>
        </w:rPr>
        <w:t xml:space="preserve"> male comet (bFKMC) was used as a source of genomic DNA extracted from the tip of the tail fin of the test fish. Furthermore, the results of DNA isolation </w:t>
      </w:r>
      <w:r w:rsidRPr="00607120">
        <w:rPr>
          <w:rFonts w:ascii="Arial" w:hAnsi="Arial" w:cs="Arial"/>
          <w:bCs/>
          <w:sz w:val="20"/>
          <w:szCs w:val="20"/>
          <w:highlight w:val="yellow"/>
          <w:lang w:val="id"/>
        </w:rPr>
        <w:t>from four samples</w:t>
      </w:r>
      <w:r>
        <w:rPr>
          <w:rFonts w:ascii="Arial" w:hAnsi="Arial" w:cs="Arial"/>
          <w:bCs/>
          <w:sz w:val="20"/>
          <w:szCs w:val="20"/>
          <w:lang w:val="id"/>
        </w:rPr>
        <w:t xml:space="preserve"> </w:t>
      </w:r>
      <w:r w:rsidR="001675E7" w:rsidRPr="00F56E8E">
        <w:rPr>
          <w:rFonts w:ascii="Arial" w:hAnsi="Arial" w:cs="Arial"/>
          <w:bCs/>
          <w:sz w:val="20"/>
          <w:szCs w:val="20"/>
          <w:lang w:val="id"/>
        </w:rPr>
        <w:t xml:space="preserve">of </w:t>
      </w:r>
      <w:r>
        <w:rPr>
          <w:rFonts w:ascii="Arial" w:hAnsi="Arial" w:cs="Arial"/>
          <w:bCs/>
          <w:sz w:val="20"/>
          <w:szCs w:val="20"/>
          <w:lang w:val="id"/>
        </w:rPr>
        <w:t xml:space="preserve">the </w:t>
      </w:r>
      <w:r w:rsidR="001675E7" w:rsidRPr="00F56E8E">
        <w:rPr>
          <w:rFonts w:ascii="Arial" w:hAnsi="Arial" w:cs="Arial"/>
          <w:bCs/>
          <w:sz w:val="20"/>
          <w:szCs w:val="20"/>
          <w:lang w:val="id"/>
        </w:rPr>
        <w:t>caudal fin</w:t>
      </w:r>
      <w:r>
        <w:rPr>
          <w:rFonts w:ascii="Arial" w:hAnsi="Arial" w:cs="Arial"/>
          <w:bCs/>
          <w:sz w:val="20"/>
          <w:szCs w:val="20"/>
          <w:lang w:val="id"/>
        </w:rPr>
        <w:t>s</w:t>
      </w:r>
      <w:r w:rsidR="001675E7" w:rsidRPr="00F56E8E">
        <w:rPr>
          <w:rFonts w:ascii="Arial" w:hAnsi="Arial" w:cs="Arial"/>
          <w:bCs/>
          <w:sz w:val="20"/>
          <w:szCs w:val="20"/>
          <w:lang w:val="id"/>
        </w:rPr>
        <w:t xml:space="preserve"> of the FC, osFC, bFK, bMK, and MC parentals were used for the RAPD-PCR process to analyze the kinship between the parental fish and the hybrid offspring. Following the kit protocol, ten caudal fin tissues were extracted from each of the various fish samples using the Wizard genomic DNA purification kit (Promega, Madison, WI, USA) as a DNA template. Using a NanoDrop 2000 </w:t>
      </w:r>
      <w:r w:rsidR="001675E7" w:rsidRPr="00F56E8E">
        <w:rPr>
          <w:rFonts w:ascii="Arial" w:hAnsi="Arial" w:cs="Arial"/>
          <w:bCs/>
          <w:sz w:val="20"/>
          <w:szCs w:val="20"/>
          <w:lang w:val="id"/>
        </w:rPr>
        <w:t>Spectrophotometer (Thermo Scientific, Wilmington, USA), the concentration of genomic DNA was determined.</w:t>
      </w:r>
    </w:p>
    <w:p w14:paraId="56993ACC" w14:textId="757B4BDF" w:rsidR="00FC2E4E" w:rsidRPr="00F56E8E" w:rsidRDefault="00D554FB" w:rsidP="00F56E8E">
      <w:pPr>
        <w:pStyle w:val="Author"/>
        <w:jc w:val="both"/>
        <w:rPr>
          <w:rFonts w:ascii="Arial" w:hAnsi="Arial" w:cs="Arial"/>
          <w:bCs/>
          <w:iCs/>
          <w:kern w:val="28"/>
          <w:sz w:val="20"/>
          <w:lang w:val="en-ID"/>
        </w:rPr>
      </w:pPr>
      <w:r w:rsidRPr="00F56E8E">
        <w:rPr>
          <w:rFonts w:ascii="Arial" w:hAnsi="Arial" w:cs="Arial"/>
          <w:bCs/>
          <w:iCs/>
          <w:kern w:val="28"/>
          <w:sz w:val="20"/>
          <w:lang w:val="en-ID"/>
        </w:rPr>
        <w:t xml:space="preserve"> </w:t>
      </w:r>
    </w:p>
    <w:p w14:paraId="1019DF10" w14:textId="77777777" w:rsidR="00382377" w:rsidRPr="00382377" w:rsidRDefault="001729D4" w:rsidP="00382377">
      <w:pPr>
        <w:spacing w:after="0" w:line="240" w:lineRule="auto"/>
        <w:jc w:val="both"/>
        <w:rPr>
          <w:rFonts w:ascii="Arial" w:eastAsia="Calibri" w:hAnsi="Arial" w:cs="Arial"/>
          <w:b/>
          <w:kern w:val="0"/>
          <w:sz w:val="20"/>
          <w:szCs w:val="20"/>
          <w:lang w:val="en-US"/>
          <w14:ligatures w14:val="none"/>
        </w:rPr>
      </w:pPr>
      <w:r w:rsidRPr="00382377">
        <w:rPr>
          <w:rFonts w:ascii="Arial" w:hAnsi="Arial" w:cs="Arial"/>
          <w:b/>
          <w:iCs/>
          <w:kern w:val="28"/>
          <w:sz w:val="20"/>
          <w:szCs w:val="20"/>
        </w:rPr>
        <w:t>2.</w:t>
      </w:r>
      <w:r w:rsidR="002C5A20" w:rsidRPr="00382377">
        <w:rPr>
          <w:rFonts w:ascii="Arial" w:hAnsi="Arial" w:cs="Arial"/>
          <w:b/>
          <w:iCs/>
          <w:kern w:val="28"/>
          <w:sz w:val="20"/>
          <w:szCs w:val="20"/>
        </w:rPr>
        <w:t>5</w:t>
      </w:r>
      <w:r w:rsidRPr="00382377">
        <w:rPr>
          <w:rFonts w:ascii="Arial" w:hAnsi="Arial" w:cs="Arial"/>
          <w:b/>
          <w:iCs/>
          <w:kern w:val="28"/>
          <w:sz w:val="20"/>
          <w:szCs w:val="20"/>
        </w:rPr>
        <w:t xml:space="preserve"> </w:t>
      </w:r>
      <w:r w:rsidR="00382377" w:rsidRPr="00382377">
        <w:rPr>
          <w:rFonts w:ascii="Arial" w:eastAsia="Calibri" w:hAnsi="Arial" w:cs="Arial"/>
          <w:b/>
          <w:kern w:val="0"/>
          <w:sz w:val="20"/>
          <w:szCs w:val="20"/>
          <w:lang w:val="en-US"/>
          <w14:ligatures w14:val="none"/>
        </w:rPr>
        <w:t>RAPD-</w:t>
      </w:r>
      <w:proofErr w:type="gramStart"/>
      <w:r w:rsidR="00382377" w:rsidRPr="00382377">
        <w:rPr>
          <w:rFonts w:ascii="Arial" w:eastAsia="Calibri" w:hAnsi="Arial" w:cs="Arial"/>
          <w:b/>
          <w:kern w:val="0"/>
          <w:sz w:val="20"/>
          <w:szCs w:val="20"/>
          <w:lang w:val="en-US"/>
          <w14:ligatures w14:val="none"/>
        </w:rPr>
        <w:t>PCR  and</w:t>
      </w:r>
      <w:proofErr w:type="gramEnd"/>
      <w:r w:rsidR="00382377" w:rsidRPr="00382377">
        <w:rPr>
          <w:rFonts w:ascii="Arial" w:eastAsia="Calibri" w:hAnsi="Arial" w:cs="Arial"/>
          <w:b/>
          <w:kern w:val="0"/>
          <w:sz w:val="20"/>
          <w:szCs w:val="20"/>
          <w:lang w:val="en-US"/>
          <w14:ligatures w14:val="none"/>
        </w:rPr>
        <w:t xml:space="preserve"> DNA band documentation</w:t>
      </w:r>
    </w:p>
    <w:p w14:paraId="4B8F1C70" w14:textId="77777777" w:rsidR="00382377" w:rsidRPr="00382377" w:rsidRDefault="00382377" w:rsidP="00382377">
      <w:pPr>
        <w:autoSpaceDE w:val="0"/>
        <w:autoSpaceDN w:val="0"/>
        <w:adjustRightInd w:val="0"/>
        <w:spacing w:after="0" w:line="240" w:lineRule="auto"/>
        <w:jc w:val="both"/>
        <w:rPr>
          <w:rFonts w:ascii="Times New Roman" w:eastAsia="Calibri" w:hAnsi="Times New Roman" w:cs="Arial"/>
          <w:b/>
          <w:kern w:val="0"/>
          <w:sz w:val="20"/>
          <w:lang w:val="en-US"/>
          <w14:ligatures w14:val="none"/>
        </w:rPr>
      </w:pPr>
      <w:r w:rsidRPr="00382377">
        <w:rPr>
          <w:rFonts w:ascii="Times New Roman" w:eastAsia="Calibri" w:hAnsi="Times New Roman" w:cs="Arial"/>
          <w:b/>
          <w:kern w:val="0"/>
          <w:sz w:val="20"/>
          <w:lang w:val="en-US"/>
          <w14:ligatures w14:val="none"/>
        </w:rPr>
        <w:t xml:space="preserve">    </w:t>
      </w:r>
    </w:p>
    <w:p w14:paraId="4C42D44C" w14:textId="0730FFE5" w:rsidR="00382377" w:rsidRPr="005F17F1" w:rsidRDefault="00382377" w:rsidP="005F17F1">
      <w:pPr>
        <w:spacing w:after="0" w:line="280" w:lineRule="exact"/>
        <w:ind w:firstLine="720"/>
        <w:jc w:val="both"/>
        <w:rPr>
          <w:rFonts w:ascii="Arial" w:eastAsia="Calibri" w:hAnsi="Arial" w:cs="Arial"/>
          <w:bCs/>
          <w:kern w:val="0"/>
          <w:sz w:val="20"/>
          <w:szCs w:val="20"/>
          <w:lang w:val="en-US"/>
          <w14:ligatures w14:val="none"/>
        </w:rPr>
      </w:pPr>
      <w:r w:rsidRPr="005F17F1">
        <w:rPr>
          <w:rFonts w:ascii="Arial" w:eastAsia="Calibri" w:hAnsi="Arial" w:cs="Arial"/>
          <w:bCs/>
          <w:kern w:val="0"/>
          <w:sz w:val="20"/>
          <w:szCs w:val="20"/>
          <w:lang w:val="en-US"/>
          <w14:ligatures w14:val="none"/>
        </w:rPr>
        <w:t xml:space="preserve">The selection of RAPD primers (OPA-02, OPA-04, OPA-12, and OPA-13) based on GC content (60–70%) indicated that polymorphic fragments of crossbreeding koi and comet broodfish in Figure 3 could be amplified using OPA-02 and OPA-13 primers (Table 1) </w:t>
      </w:r>
      <w:r w:rsidR="00657101" w:rsidRPr="00646865">
        <w:rPr>
          <w:rFonts w:ascii="Arial" w:eastAsia="Calibri" w:hAnsi="Arial" w:cs="Arial"/>
          <w:bCs/>
          <w:kern w:val="0"/>
          <w:sz w:val="20"/>
          <w:szCs w:val="20"/>
          <w:lang w:val="en-US"/>
          <w14:ligatures w14:val="none"/>
        </w:rPr>
        <w:t>[</w:t>
      </w:r>
      <w:r w:rsidR="00945A5C" w:rsidRPr="00646865">
        <w:rPr>
          <w:rFonts w:ascii="Arial" w:eastAsia="Calibri" w:hAnsi="Arial" w:cs="Arial"/>
          <w:bCs/>
          <w:kern w:val="0"/>
          <w:sz w:val="20"/>
          <w:szCs w:val="20"/>
          <w:lang w:val="en-US"/>
          <w14:ligatures w14:val="none"/>
        </w:rPr>
        <w:t>19</w:t>
      </w:r>
      <w:r w:rsidR="00646865" w:rsidRPr="00646865">
        <w:rPr>
          <w:rFonts w:ascii="Arial" w:eastAsia="Calibri" w:hAnsi="Arial" w:cs="Arial"/>
          <w:bCs/>
          <w:kern w:val="0"/>
          <w:sz w:val="20"/>
          <w:szCs w:val="20"/>
          <w:lang w:val="en-US"/>
          <w14:ligatures w14:val="none"/>
        </w:rPr>
        <w:t>, 20</w:t>
      </w:r>
      <w:r w:rsidR="00657101" w:rsidRPr="00646865">
        <w:rPr>
          <w:rFonts w:ascii="Arial" w:eastAsia="Calibri" w:hAnsi="Arial" w:cs="Arial"/>
          <w:bCs/>
          <w:kern w:val="0"/>
          <w:sz w:val="20"/>
          <w:szCs w:val="20"/>
          <w:lang w:val="en-US"/>
          <w14:ligatures w14:val="none"/>
        </w:rPr>
        <w:t>]</w:t>
      </w:r>
      <w:r w:rsidRPr="00646865">
        <w:rPr>
          <w:rFonts w:ascii="Arial" w:eastAsia="Calibri" w:hAnsi="Arial" w:cs="Arial"/>
          <w:bCs/>
          <w:kern w:val="0"/>
          <w:sz w:val="20"/>
          <w:szCs w:val="20"/>
          <w:lang w:val="en-US"/>
          <w14:ligatures w14:val="none"/>
        </w:rPr>
        <w:t>.</w:t>
      </w:r>
      <w:r w:rsidRPr="005F17F1">
        <w:rPr>
          <w:rFonts w:ascii="Arial" w:eastAsia="Calibri" w:hAnsi="Arial" w:cs="Arial"/>
          <w:bCs/>
          <w:kern w:val="0"/>
          <w:sz w:val="20"/>
          <w:szCs w:val="20"/>
          <w:lang w:val="en-US"/>
          <w14:ligatures w14:val="none"/>
        </w:rPr>
        <w:t xml:space="preserve"> The genetic kinship analysis between broodstock, offspring, and hybrid fish (koi </w:t>
      </w:r>
      <w:r w:rsidRPr="005F17F1">
        <w:rPr>
          <w:rFonts w:ascii="Segoe UI" w:eastAsia="Calibri" w:hAnsi="Segoe UI" w:cs="Segoe UI"/>
          <w:bCs/>
          <w:kern w:val="0"/>
          <w:sz w:val="20"/>
          <w:szCs w:val="20"/>
          <w:lang w:val="en-US"/>
          <w14:ligatures w14:val="none"/>
        </w:rPr>
        <w:t>ꓫ</w:t>
      </w:r>
      <w:r w:rsidRPr="005F17F1">
        <w:rPr>
          <w:rFonts w:ascii="Arial" w:eastAsia="Calibri" w:hAnsi="Arial" w:cs="Arial"/>
          <w:bCs/>
          <w:kern w:val="0"/>
          <w:sz w:val="20"/>
          <w:szCs w:val="20"/>
          <w:lang w:val="en-US"/>
          <w14:ligatures w14:val="none"/>
        </w:rPr>
        <w:t xml:space="preserve"> comet) was then conducted using OPA-2 and OPA-13 primers.</w:t>
      </w:r>
    </w:p>
    <w:p w14:paraId="3AD738C2" w14:textId="19C0358D" w:rsidR="00382377" w:rsidRPr="005F17F1" w:rsidRDefault="00382377" w:rsidP="005F17F1">
      <w:pPr>
        <w:spacing w:after="0" w:line="280" w:lineRule="exact"/>
        <w:ind w:firstLine="720"/>
        <w:jc w:val="both"/>
        <w:rPr>
          <w:rFonts w:ascii="Arial" w:eastAsia="Calibri" w:hAnsi="Arial" w:cs="Arial"/>
          <w:bCs/>
          <w:kern w:val="0"/>
          <w:sz w:val="20"/>
          <w:szCs w:val="20"/>
          <w:lang w:val="en-US"/>
          <w14:ligatures w14:val="none"/>
        </w:rPr>
      </w:pPr>
      <w:r w:rsidRPr="005F17F1">
        <w:rPr>
          <w:rFonts w:ascii="Arial" w:eastAsia="Calibri" w:hAnsi="Arial" w:cs="Arial"/>
          <w:bCs/>
          <w:kern w:val="0"/>
          <w:sz w:val="20"/>
          <w:szCs w:val="20"/>
          <w:lang w:val="en-US"/>
          <w14:ligatures w14:val="none"/>
        </w:rPr>
        <w:t xml:space="preserve">Polymorphic DNA fragments were amplified using the RAPD-PCR technique and the OPA-02 and OPA-13 primers (Operon Technology Set-A). To amplify the polymorphic fragments of the test fish samples, the PCR reaction mixture included 12.5 µl of </w:t>
      </w:r>
      <w:proofErr w:type="spellStart"/>
      <w:r w:rsidRPr="005F17F1">
        <w:rPr>
          <w:rFonts w:ascii="Arial" w:eastAsia="Calibri" w:hAnsi="Arial" w:cs="Arial"/>
          <w:bCs/>
          <w:kern w:val="0"/>
          <w:sz w:val="20"/>
          <w:szCs w:val="20"/>
          <w:lang w:val="en-US"/>
          <w14:ligatures w14:val="none"/>
        </w:rPr>
        <w:t>GoTaq</w:t>
      </w:r>
      <w:proofErr w:type="spellEnd"/>
      <w:r w:rsidRPr="005F17F1">
        <w:rPr>
          <w:rFonts w:ascii="Arial" w:eastAsia="Calibri" w:hAnsi="Arial" w:cs="Arial"/>
          <w:bCs/>
          <w:kern w:val="0"/>
          <w:sz w:val="20"/>
          <w:szCs w:val="20"/>
          <w:lang w:val="en-US"/>
          <w14:ligatures w14:val="none"/>
        </w:rPr>
        <w:t>® green master mix 2X (Promega), 1.25 µl of RAPD primer, 2 µl of sample DNA, and 9.25 µl of Nuclease-free water (NFW). The total volume of the solution was 25 µl. There were 45 cycles with denaturation at 94°C for 1 minute, annealing at 36°C for 1 minute, extension at 72°C for 2 minutes, and final extension at 72°C for 10 minutes. These were the parameters for the RAPD-PCR program. DNA bands were documented using a UV transilluminator (λ-280 nm), and the amplification products were separated using a 1% agarose gel electrophoresis method (50 amperes, 50 volts, 90 min</w:t>
      </w:r>
      <w:r w:rsidR="00825A77">
        <w:rPr>
          <w:rFonts w:ascii="Arial" w:eastAsia="Calibri" w:hAnsi="Arial" w:cs="Arial"/>
          <w:bCs/>
          <w:kern w:val="0"/>
          <w:sz w:val="20"/>
          <w:szCs w:val="20"/>
          <w:lang w:val="en-US"/>
          <w14:ligatures w14:val="none"/>
        </w:rPr>
        <w:t>utes</w:t>
      </w:r>
      <w:r w:rsidRPr="005F17F1">
        <w:rPr>
          <w:rFonts w:ascii="Arial" w:eastAsia="Calibri" w:hAnsi="Arial" w:cs="Arial"/>
          <w:bCs/>
          <w:kern w:val="0"/>
          <w:sz w:val="20"/>
          <w:szCs w:val="20"/>
          <w:lang w:val="en-US"/>
          <w14:ligatures w14:val="none"/>
        </w:rPr>
        <w:t>).</w:t>
      </w:r>
    </w:p>
    <w:p w14:paraId="44F7D9B5" w14:textId="77777777" w:rsidR="00420DDD" w:rsidRDefault="00420DDD" w:rsidP="005F17F1">
      <w:pPr>
        <w:spacing w:after="0" w:line="280" w:lineRule="exact"/>
        <w:jc w:val="both"/>
        <w:rPr>
          <w:rFonts w:ascii="Arial" w:eastAsia="Calibri" w:hAnsi="Arial" w:cs="Arial"/>
          <w:bCs/>
          <w:iCs/>
          <w:kern w:val="0"/>
          <w:sz w:val="20"/>
          <w:szCs w:val="20"/>
          <w:lang w:val="en-US"/>
          <w14:ligatures w14:val="none"/>
        </w:rPr>
        <w:sectPr w:rsidR="00420DDD" w:rsidSect="00420DDD">
          <w:type w:val="continuous"/>
          <w:pgSz w:w="11907" w:h="16839" w:code="9"/>
          <w:pgMar w:top="1440" w:right="1440" w:bottom="1440" w:left="1440" w:header="720" w:footer="720" w:gutter="0"/>
          <w:cols w:num="2" w:space="414"/>
          <w:docGrid w:linePitch="360"/>
        </w:sectPr>
      </w:pPr>
    </w:p>
    <w:p w14:paraId="6DA93973" w14:textId="77777777" w:rsidR="00382377" w:rsidRPr="005F17F1" w:rsidRDefault="00382377" w:rsidP="005F17F1">
      <w:pPr>
        <w:spacing w:after="0" w:line="280" w:lineRule="exact"/>
        <w:jc w:val="both"/>
        <w:rPr>
          <w:rFonts w:ascii="Arial" w:eastAsia="Calibri" w:hAnsi="Arial" w:cs="Arial"/>
          <w:bCs/>
          <w:iCs/>
          <w:kern w:val="0"/>
          <w:sz w:val="20"/>
          <w:szCs w:val="20"/>
          <w:lang w:val="en-US"/>
          <w14:ligatures w14:val="none"/>
        </w:rPr>
      </w:pPr>
    </w:p>
    <w:p w14:paraId="100DDBDA" w14:textId="77777777" w:rsidR="00382377" w:rsidRPr="005F17F1" w:rsidRDefault="00382377" w:rsidP="005F17F1">
      <w:pPr>
        <w:tabs>
          <w:tab w:val="left" w:pos="6152"/>
        </w:tabs>
        <w:spacing w:after="0" w:line="280" w:lineRule="exact"/>
        <w:jc w:val="center"/>
        <w:rPr>
          <w:rFonts w:ascii="Arial" w:eastAsia="Calibri" w:hAnsi="Arial" w:cs="Arial"/>
          <w:kern w:val="0"/>
          <w:sz w:val="20"/>
          <w:szCs w:val="20"/>
          <w:lang w:val="en-US"/>
          <w14:ligatures w14:val="none"/>
        </w:rPr>
      </w:pPr>
      <w:r w:rsidRPr="005F17F1">
        <w:rPr>
          <w:rFonts w:ascii="Arial" w:eastAsia="Calibri" w:hAnsi="Arial" w:cs="Arial"/>
          <w:bCs/>
          <w:kern w:val="0"/>
          <w:sz w:val="20"/>
          <w:szCs w:val="20"/>
          <w:lang w:val="en-US"/>
          <w14:ligatures w14:val="none"/>
        </w:rPr>
        <w:t>Table 1.</w:t>
      </w:r>
      <w:r w:rsidRPr="005F17F1">
        <w:rPr>
          <w:rFonts w:ascii="Arial" w:eastAsia="Calibri" w:hAnsi="Arial" w:cs="Arial"/>
          <w:kern w:val="0"/>
          <w:sz w:val="20"/>
          <w:szCs w:val="20"/>
          <w:lang w:val="en-US"/>
          <w14:ligatures w14:val="none"/>
        </w:rPr>
        <w:t xml:space="preserve"> Primers used for polymorphism in </w:t>
      </w:r>
      <w:r w:rsidRPr="005F17F1">
        <w:rPr>
          <w:rFonts w:ascii="Arial" w:eastAsia="Calibri" w:hAnsi="Arial" w:cs="Arial"/>
          <w:i/>
          <w:iCs/>
          <w:kern w:val="0"/>
          <w:sz w:val="20"/>
          <w:szCs w:val="20"/>
          <w:lang w:val="en-US"/>
          <w14:ligatures w14:val="none"/>
        </w:rPr>
        <w:t xml:space="preserve">butterfly </w:t>
      </w:r>
      <w:r w:rsidRPr="005F17F1">
        <w:rPr>
          <w:rFonts w:ascii="Arial" w:eastAsia="Calibri" w:hAnsi="Arial" w:cs="Arial"/>
          <w:kern w:val="0"/>
          <w:sz w:val="20"/>
          <w:szCs w:val="20"/>
          <w:lang w:val="en-US"/>
          <w14:ligatures w14:val="none"/>
        </w:rPr>
        <w:t>koi and comet fish</w:t>
      </w:r>
    </w:p>
    <w:tbl>
      <w:tblPr>
        <w:tblW w:w="4638" w:type="dxa"/>
        <w:jc w:val="center"/>
        <w:shd w:val="clear" w:color="auto" w:fill="FFFFFF"/>
        <w:tblLook w:val="04A0" w:firstRow="1" w:lastRow="0" w:firstColumn="1" w:lastColumn="0" w:noHBand="0" w:noVBand="1"/>
      </w:tblPr>
      <w:tblGrid>
        <w:gridCol w:w="992"/>
        <w:gridCol w:w="1843"/>
        <w:gridCol w:w="1803"/>
      </w:tblGrid>
      <w:tr w:rsidR="002D4945" w:rsidRPr="00AF1F00" w14:paraId="32AA1AD6" w14:textId="77777777" w:rsidTr="00AF1F00">
        <w:trPr>
          <w:trHeight w:val="300"/>
          <w:jc w:val="center"/>
        </w:trPr>
        <w:tc>
          <w:tcPr>
            <w:tcW w:w="992" w:type="dxa"/>
            <w:tcBorders>
              <w:top w:val="single" w:sz="12" w:space="0" w:color="auto"/>
              <w:left w:val="nil"/>
              <w:bottom w:val="single" w:sz="12" w:space="0" w:color="auto"/>
              <w:right w:val="nil"/>
            </w:tcBorders>
            <w:shd w:val="clear" w:color="auto" w:fill="FFFFFF"/>
            <w:noWrap/>
            <w:vAlign w:val="center"/>
            <w:hideMark/>
          </w:tcPr>
          <w:p w14:paraId="7EB80366" w14:textId="77777777" w:rsidR="00382377" w:rsidRPr="00AF1F00" w:rsidRDefault="00382377" w:rsidP="00AF1F00">
            <w:pPr>
              <w:spacing w:after="0" w:line="240" w:lineRule="auto"/>
              <w:jc w:val="center"/>
              <w:rPr>
                <w:rFonts w:ascii="Times New Roman" w:eastAsia="Calibri" w:hAnsi="Times New Roman" w:cs="Times New Roman"/>
                <w:b/>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Primer</w:t>
            </w:r>
            <w:r w:rsidRPr="00AF1F00">
              <w:rPr>
                <w:rFonts w:ascii="Times New Roman" w:eastAsia="Calibri" w:hAnsi="Times New Roman" w:cs="Times New Roman"/>
                <w:b/>
                <w:kern w:val="0"/>
                <w:sz w:val="20"/>
                <w:szCs w:val="20"/>
                <w:lang w:val="en-US"/>
                <w14:ligatures w14:val="none"/>
              </w:rPr>
              <w:t>s</w:t>
            </w:r>
          </w:p>
        </w:tc>
        <w:tc>
          <w:tcPr>
            <w:tcW w:w="1843" w:type="dxa"/>
            <w:tcBorders>
              <w:top w:val="single" w:sz="12" w:space="0" w:color="auto"/>
              <w:left w:val="nil"/>
              <w:bottom w:val="single" w:sz="12" w:space="0" w:color="auto"/>
              <w:right w:val="nil"/>
            </w:tcBorders>
            <w:shd w:val="clear" w:color="auto" w:fill="FFFFFF"/>
            <w:noWrap/>
            <w:vAlign w:val="center"/>
            <w:hideMark/>
          </w:tcPr>
          <w:p w14:paraId="74674BA6" w14:textId="77777777" w:rsidR="00382377" w:rsidRPr="00AF1F00" w:rsidRDefault="00382377" w:rsidP="00AF1F00">
            <w:pPr>
              <w:spacing w:after="0" w:line="240" w:lineRule="auto"/>
              <w:jc w:val="center"/>
              <w:rPr>
                <w:rFonts w:ascii="Times New Roman" w:eastAsia="Times New Roman" w:hAnsi="Times New Roman" w:cs="Times New Roman"/>
                <w:b/>
                <w:bCs/>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Se</w:t>
            </w:r>
            <w:r w:rsidRPr="00AF1F00">
              <w:rPr>
                <w:rFonts w:ascii="Times New Roman" w:eastAsia="Calibri" w:hAnsi="Times New Roman" w:cs="Times New Roman"/>
                <w:b/>
                <w:kern w:val="0"/>
                <w:sz w:val="20"/>
                <w:szCs w:val="20"/>
                <w:lang w:val="en-US"/>
                <w14:ligatures w14:val="none"/>
              </w:rPr>
              <w:t>quence</w:t>
            </w:r>
            <w:r w:rsidRPr="00AF1F00">
              <w:rPr>
                <w:rFonts w:ascii="Times New Roman" w:eastAsia="Times New Roman" w:hAnsi="Times New Roman" w:cs="Times New Roman"/>
                <w:b/>
                <w:bCs/>
                <w:kern w:val="0"/>
                <w:sz w:val="20"/>
                <w:szCs w:val="20"/>
                <w:lang w:val="en-US"/>
                <w14:ligatures w14:val="none"/>
              </w:rPr>
              <w:t xml:space="preserve"> (5' → 3')</w:t>
            </w:r>
          </w:p>
        </w:tc>
        <w:tc>
          <w:tcPr>
            <w:tcW w:w="1803" w:type="dxa"/>
            <w:tcBorders>
              <w:top w:val="single" w:sz="12" w:space="0" w:color="auto"/>
              <w:left w:val="nil"/>
              <w:bottom w:val="single" w:sz="12" w:space="0" w:color="auto"/>
              <w:right w:val="nil"/>
            </w:tcBorders>
            <w:shd w:val="clear" w:color="auto" w:fill="FFFFFF"/>
            <w:noWrap/>
            <w:vAlign w:val="center"/>
            <w:hideMark/>
          </w:tcPr>
          <w:p w14:paraId="39CE1937" w14:textId="77777777" w:rsidR="00382377" w:rsidRPr="00AF1F00" w:rsidRDefault="00382377" w:rsidP="00AF1F00">
            <w:pPr>
              <w:spacing w:after="0" w:line="240" w:lineRule="auto"/>
              <w:jc w:val="center"/>
              <w:rPr>
                <w:rFonts w:ascii="Times New Roman" w:eastAsia="Calibri" w:hAnsi="Times New Roman" w:cs="Times New Roman"/>
                <w:b/>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Reference</w:t>
            </w:r>
            <w:r w:rsidRPr="00AF1F00">
              <w:rPr>
                <w:rFonts w:ascii="Times New Roman" w:eastAsia="Calibri" w:hAnsi="Times New Roman" w:cs="Times New Roman"/>
                <w:b/>
                <w:kern w:val="0"/>
                <w:sz w:val="20"/>
                <w:szCs w:val="20"/>
                <w:lang w:val="en-US"/>
                <w14:ligatures w14:val="none"/>
              </w:rPr>
              <w:t>s</w:t>
            </w:r>
          </w:p>
        </w:tc>
      </w:tr>
      <w:tr w:rsidR="002D4945" w:rsidRPr="00AF1F00" w14:paraId="71C17B95" w14:textId="77777777" w:rsidTr="00AF1F00">
        <w:trPr>
          <w:trHeight w:val="300"/>
          <w:jc w:val="center"/>
        </w:trPr>
        <w:tc>
          <w:tcPr>
            <w:tcW w:w="992" w:type="dxa"/>
            <w:tcBorders>
              <w:top w:val="single" w:sz="12" w:space="0" w:color="auto"/>
              <w:left w:val="nil"/>
              <w:right w:val="nil"/>
            </w:tcBorders>
            <w:shd w:val="clear" w:color="auto" w:fill="FFFFFF"/>
            <w:noWrap/>
            <w:vAlign w:val="bottom"/>
            <w:hideMark/>
          </w:tcPr>
          <w:p w14:paraId="42D46500" w14:textId="6E8329BF" w:rsidR="00382377" w:rsidRPr="00AF1F00" w:rsidRDefault="00260B84" w:rsidP="00AF1F00">
            <w:pPr>
              <w:spacing w:after="0" w:line="240" w:lineRule="auto"/>
              <w:rPr>
                <w:rFonts w:ascii="Times New Roman" w:eastAsia="Times New Roman" w:hAnsi="Times New Roman" w:cs="Times New Roman"/>
                <w:bCs/>
                <w:i/>
                <w:iCs/>
                <w:kern w:val="0"/>
                <w:sz w:val="20"/>
                <w:szCs w:val="20"/>
                <w:lang w:val="en-US"/>
                <w14:ligatures w14:val="none"/>
              </w:rPr>
            </w:pPr>
            <w:r w:rsidRPr="00AF1F00">
              <w:rPr>
                <w:rFonts w:ascii="Times New Roman" w:eastAsia="Times New Roman" w:hAnsi="Times New Roman" w:cs="Times New Roman"/>
                <w:bCs/>
                <w:i/>
                <w:iCs/>
                <w:kern w:val="0"/>
                <w:sz w:val="20"/>
                <w:szCs w:val="20"/>
                <w:lang w:val="en-US"/>
                <w14:ligatures w14:val="none"/>
              </w:rPr>
              <w:t xml:space="preserve">  </w:t>
            </w:r>
            <w:r w:rsidR="00382377" w:rsidRPr="00AF1F00">
              <w:rPr>
                <w:rFonts w:ascii="Times New Roman" w:eastAsia="Times New Roman" w:hAnsi="Times New Roman" w:cs="Times New Roman"/>
                <w:bCs/>
                <w:i/>
                <w:iCs/>
                <w:kern w:val="0"/>
                <w:sz w:val="20"/>
                <w:szCs w:val="20"/>
                <w:lang w:val="en-US"/>
                <w14:ligatures w14:val="none"/>
              </w:rPr>
              <w:t>OPA-02</w:t>
            </w:r>
          </w:p>
        </w:tc>
        <w:tc>
          <w:tcPr>
            <w:tcW w:w="1843" w:type="dxa"/>
            <w:tcBorders>
              <w:top w:val="single" w:sz="12" w:space="0" w:color="auto"/>
              <w:left w:val="nil"/>
              <w:right w:val="nil"/>
            </w:tcBorders>
            <w:shd w:val="clear" w:color="auto" w:fill="FFFFFF"/>
            <w:noWrap/>
            <w:vAlign w:val="bottom"/>
            <w:hideMark/>
          </w:tcPr>
          <w:p w14:paraId="693381FF" w14:textId="77777777" w:rsidR="00382377" w:rsidRPr="00AF1F00" w:rsidRDefault="00382377" w:rsidP="00AF1F00">
            <w:pPr>
              <w:spacing w:after="0" w:line="240" w:lineRule="auto"/>
              <w:jc w:val="center"/>
              <w:rPr>
                <w:rFonts w:ascii="Times New Roman" w:eastAsia="Times New Roman" w:hAnsi="Times New Roman" w:cs="Times New Roman"/>
                <w:color w:val="EE0000"/>
                <w:kern w:val="0"/>
                <w:sz w:val="20"/>
                <w:szCs w:val="20"/>
                <w:lang w:val="en-US"/>
                <w14:ligatures w14:val="none"/>
              </w:rPr>
            </w:pPr>
            <w:r w:rsidRPr="00AF1F00">
              <w:rPr>
                <w:rFonts w:ascii="Times New Roman" w:eastAsia="Times New Roman" w:hAnsi="Times New Roman" w:cs="Times New Roman"/>
                <w:kern w:val="0"/>
                <w:sz w:val="20"/>
                <w:szCs w:val="20"/>
                <w14:ligatures w14:val="none"/>
              </w:rPr>
              <w:t>TGCCGAGCTG</w:t>
            </w:r>
          </w:p>
        </w:tc>
        <w:tc>
          <w:tcPr>
            <w:tcW w:w="1803" w:type="dxa"/>
            <w:tcBorders>
              <w:top w:val="single" w:sz="12" w:space="0" w:color="auto"/>
              <w:left w:val="nil"/>
              <w:right w:val="nil"/>
            </w:tcBorders>
            <w:shd w:val="clear" w:color="auto" w:fill="FFFFFF"/>
            <w:noWrap/>
            <w:vAlign w:val="center"/>
            <w:hideMark/>
          </w:tcPr>
          <w:p w14:paraId="780EFB09" w14:textId="45997751" w:rsidR="00382377" w:rsidRPr="00AF1F00" w:rsidRDefault="002950AE" w:rsidP="00646865">
            <w:pPr>
              <w:spacing w:after="0" w:line="240" w:lineRule="auto"/>
              <w:jc w:val="center"/>
              <w:rPr>
                <w:rFonts w:ascii="Times New Roman" w:eastAsia="Times New Roman" w:hAnsi="Times New Roman" w:cs="Times New Roman"/>
                <w:kern w:val="0"/>
                <w:sz w:val="20"/>
                <w:szCs w:val="20"/>
                <w:lang w:val="en-US"/>
                <w14:ligatures w14:val="none"/>
              </w:rPr>
            </w:pPr>
            <w:r w:rsidRPr="00646865">
              <w:rPr>
                <w:rFonts w:ascii="Arial" w:eastAsia="Calibri" w:hAnsi="Arial" w:cs="Arial"/>
                <w:bCs/>
                <w:kern w:val="0"/>
                <w:sz w:val="20"/>
                <w:szCs w:val="20"/>
                <w:lang w:val="en-US"/>
                <w14:ligatures w14:val="none"/>
              </w:rPr>
              <w:t>[</w:t>
            </w:r>
            <w:r w:rsidR="00945A5C" w:rsidRPr="00646865">
              <w:rPr>
                <w:rFonts w:ascii="Arial" w:eastAsia="Calibri" w:hAnsi="Arial" w:cs="Arial"/>
                <w:bCs/>
                <w:kern w:val="0"/>
                <w:sz w:val="20"/>
                <w:szCs w:val="20"/>
                <w:lang w:val="en-US"/>
                <w14:ligatures w14:val="none"/>
              </w:rPr>
              <w:t>19</w:t>
            </w:r>
            <w:r w:rsidRPr="00646865">
              <w:rPr>
                <w:rFonts w:ascii="Arial" w:eastAsia="Calibri" w:hAnsi="Arial" w:cs="Arial"/>
                <w:bCs/>
                <w:kern w:val="0"/>
                <w:sz w:val="20"/>
                <w:szCs w:val="20"/>
                <w:lang w:val="en-US"/>
                <w14:ligatures w14:val="none"/>
              </w:rPr>
              <w:t>]</w:t>
            </w:r>
          </w:p>
        </w:tc>
      </w:tr>
      <w:tr w:rsidR="002D4945" w:rsidRPr="00AF1F00" w14:paraId="7E5F6F1B" w14:textId="77777777" w:rsidTr="00AF1F00">
        <w:trPr>
          <w:trHeight w:val="300"/>
          <w:jc w:val="center"/>
        </w:trPr>
        <w:tc>
          <w:tcPr>
            <w:tcW w:w="992" w:type="dxa"/>
            <w:tcBorders>
              <w:top w:val="nil"/>
              <w:left w:val="nil"/>
              <w:bottom w:val="single" w:sz="12" w:space="0" w:color="auto"/>
              <w:right w:val="nil"/>
            </w:tcBorders>
            <w:shd w:val="clear" w:color="auto" w:fill="FFFFFF"/>
            <w:noWrap/>
            <w:vAlign w:val="bottom"/>
          </w:tcPr>
          <w:p w14:paraId="26AEF1F3" w14:textId="38E56F76" w:rsidR="00382377" w:rsidRPr="00AF1F00" w:rsidRDefault="00382377" w:rsidP="00AF1F00">
            <w:pPr>
              <w:spacing w:after="0" w:line="240" w:lineRule="auto"/>
              <w:rPr>
                <w:rFonts w:ascii="Times New Roman" w:eastAsia="Calibri" w:hAnsi="Times New Roman" w:cs="Times New Roman"/>
                <w:i/>
                <w:iCs/>
                <w:kern w:val="0"/>
                <w:sz w:val="20"/>
                <w:szCs w:val="20"/>
                <w:lang w:val="en-US"/>
                <w14:ligatures w14:val="none"/>
              </w:rPr>
            </w:pPr>
            <w:r w:rsidRPr="00AF1F00">
              <w:rPr>
                <w:rFonts w:ascii="Times New Roman" w:eastAsia="Calibri" w:hAnsi="Times New Roman" w:cs="Times New Roman"/>
                <w:i/>
                <w:iCs/>
                <w:kern w:val="0"/>
                <w:sz w:val="20"/>
                <w:szCs w:val="20"/>
                <w:lang w:val="en-US"/>
                <w14:ligatures w14:val="none"/>
              </w:rPr>
              <w:t xml:space="preserve"> </w:t>
            </w:r>
            <w:r w:rsidR="00260B84" w:rsidRPr="00AF1F00">
              <w:rPr>
                <w:rFonts w:ascii="Times New Roman" w:eastAsia="Calibri" w:hAnsi="Times New Roman" w:cs="Times New Roman"/>
                <w:i/>
                <w:iCs/>
                <w:kern w:val="0"/>
                <w:sz w:val="20"/>
                <w:szCs w:val="20"/>
                <w:lang w:val="en-US"/>
                <w14:ligatures w14:val="none"/>
              </w:rPr>
              <w:t xml:space="preserve"> </w:t>
            </w:r>
            <w:r w:rsidRPr="00AF1F00">
              <w:rPr>
                <w:rFonts w:ascii="Times New Roman" w:eastAsia="Calibri" w:hAnsi="Times New Roman" w:cs="Times New Roman"/>
                <w:i/>
                <w:iCs/>
                <w:kern w:val="0"/>
                <w:sz w:val="20"/>
                <w:szCs w:val="20"/>
                <w:lang w:val="en-US"/>
                <w14:ligatures w14:val="none"/>
              </w:rPr>
              <w:t>OPA-13</w:t>
            </w:r>
          </w:p>
        </w:tc>
        <w:tc>
          <w:tcPr>
            <w:tcW w:w="1843" w:type="dxa"/>
            <w:tcBorders>
              <w:top w:val="nil"/>
              <w:left w:val="nil"/>
              <w:bottom w:val="single" w:sz="12" w:space="0" w:color="auto"/>
              <w:right w:val="nil"/>
            </w:tcBorders>
            <w:shd w:val="clear" w:color="auto" w:fill="FFFFFF"/>
            <w:noWrap/>
            <w:vAlign w:val="bottom"/>
          </w:tcPr>
          <w:p w14:paraId="2084C3A2" w14:textId="77777777" w:rsidR="00382377" w:rsidRPr="00AF1F00" w:rsidRDefault="00382377" w:rsidP="00AF1F00">
            <w:pPr>
              <w:spacing w:after="0" w:line="240" w:lineRule="auto"/>
              <w:jc w:val="center"/>
              <w:rPr>
                <w:rFonts w:ascii="Times New Roman" w:eastAsia="Calibri" w:hAnsi="Times New Roman" w:cs="Times New Roman"/>
                <w:color w:val="EE0000"/>
                <w:kern w:val="0"/>
                <w:sz w:val="20"/>
                <w:szCs w:val="20"/>
                <w:lang w:val="en-US"/>
                <w14:ligatures w14:val="none"/>
              </w:rPr>
            </w:pPr>
            <w:r w:rsidRPr="00AF1F00">
              <w:rPr>
                <w:rFonts w:ascii="Times New Roman" w:eastAsia="Calibri" w:hAnsi="Times New Roman" w:cs="Times New Roman"/>
                <w:kern w:val="0"/>
                <w:sz w:val="20"/>
                <w:szCs w:val="20"/>
                <w14:ligatures w14:val="none"/>
              </w:rPr>
              <w:t>CAGCACCCAC</w:t>
            </w:r>
          </w:p>
        </w:tc>
        <w:tc>
          <w:tcPr>
            <w:tcW w:w="1803" w:type="dxa"/>
            <w:tcBorders>
              <w:left w:val="nil"/>
              <w:bottom w:val="single" w:sz="12" w:space="0" w:color="auto"/>
              <w:right w:val="nil"/>
            </w:tcBorders>
            <w:shd w:val="clear" w:color="auto" w:fill="FFFFFF"/>
            <w:noWrap/>
            <w:vAlign w:val="bottom"/>
          </w:tcPr>
          <w:p w14:paraId="2051D4DA" w14:textId="060892FE" w:rsidR="00382377" w:rsidRPr="00AF1F00" w:rsidRDefault="002950AE" w:rsidP="00646865">
            <w:pPr>
              <w:spacing w:after="0" w:line="240" w:lineRule="auto"/>
              <w:jc w:val="center"/>
              <w:rPr>
                <w:rFonts w:ascii="Times New Roman" w:eastAsia="Times New Roman" w:hAnsi="Times New Roman" w:cs="Times New Roman"/>
                <w:kern w:val="0"/>
                <w:sz w:val="20"/>
                <w:szCs w:val="20"/>
                <w:lang w:val="en-US"/>
                <w14:ligatures w14:val="none"/>
              </w:rPr>
            </w:pPr>
            <w:r w:rsidRPr="00646865">
              <w:rPr>
                <w:rFonts w:ascii="Arial" w:eastAsia="Calibri" w:hAnsi="Arial" w:cs="Arial"/>
                <w:bCs/>
                <w:kern w:val="0"/>
                <w:sz w:val="20"/>
                <w:szCs w:val="20"/>
                <w:lang w:val="en-US"/>
                <w14:ligatures w14:val="none"/>
              </w:rPr>
              <w:t>[2</w:t>
            </w:r>
            <w:r w:rsidR="00945A5C" w:rsidRPr="00646865">
              <w:rPr>
                <w:rFonts w:ascii="Arial" w:eastAsia="Calibri" w:hAnsi="Arial" w:cs="Arial"/>
                <w:bCs/>
                <w:kern w:val="0"/>
                <w:sz w:val="20"/>
                <w:szCs w:val="20"/>
                <w:lang w:val="en-US"/>
                <w14:ligatures w14:val="none"/>
              </w:rPr>
              <w:t>0</w:t>
            </w:r>
            <w:r w:rsidRPr="00646865">
              <w:rPr>
                <w:rFonts w:ascii="Arial" w:eastAsia="Calibri" w:hAnsi="Arial" w:cs="Arial"/>
                <w:bCs/>
                <w:kern w:val="0"/>
                <w:sz w:val="20"/>
                <w:szCs w:val="20"/>
                <w:lang w:val="en-US"/>
                <w14:ligatures w14:val="none"/>
              </w:rPr>
              <w:t>]</w:t>
            </w:r>
          </w:p>
        </w:tc>
      </w:tr>
    </w:tbl>
    <w:p w14:paraId="2E365CB1" w14:textId="77777777" w:rsidR="00382377" w:rsidRPr="005F17F1" w:rsidRDefault="00382377" w:rsidP="005F17F1">
      <w:pPr>
        <w:tabs>
          <w:tab w:val="left" w:pos="709"/>
          <w:tab w:val="left" w:pos="2995"/>
          <w:tab w:val="left" w:pos="4489"/>
        </w:tabs>
        <w:spacing w:after="0" w:line="280" w:lineRule="exact"/>
        <w:rPr>
          <w:rFonts w:ascii="Arial" w:eastAsia="Calibri" w:hAnsi="Arial" w:cs="Arial"/>
          <w:bCs/>
          <w:kern w:val="0"/>
          <w:sz w:val="20"/>
          <w:szCs w:val="20"/>
          <w:lang w:val="en-US"/>
          <w14:ligatures w14:val="none"/>
        </w:rPr>
      </w:pPr>
    </w:p>
    <w:p w14:paraId="32A9750D" w14:textId="77777777" w:rsidR="00CB70D0" w:rsidRDefault="00CB70D0" w:rsidP="005F17F1">
      <w:pPr>
        <w:spacing w:after="0" w:line="280" w:lineRule="exact"/>
        <w:jc w:val="both"/>
        <w:rPr>
          <w:rFonts w:ascii="Arial" w:eastAsia="Calibri" w:hAnsi="Arial" w:cs="Arial"/>
          <w:b/>
          <w:kern w:val="0"/>
          <w:sz w:val="20"/>
          <w:szCs w:val="20"/>
          <w:lang w:val="en-US"/>
          <w14:ligatures w14:val="none"/>
        </w:rPr>
        <w:sectPr w:rsidR="00CB70D0" w:rsidSect="00843A24">
          <w:type w:val="continuous"/>
          <w:pgSz w:w="11907" w:h="16839" w:code="9"/>
          <w:pgMar w:top="1440" w:right="1440" w:bottom="1440" w:left="1440" w:header="720" w:footer="720" w:gutter="0"/>
          <w:cols w:space="414"/>
          <w:docGrid w:linePitch="360"/>
        </w:sectPr>
      </w:pPr>
    </w:p>
    <w:p w14:paraId="768EABC5" w14:textId="7B4D8CD5" w:rsidR="00382377" w:rsidRPr="005F17F1" w:rsidRDefault="00382377" w:rsidP="005F17F1">
      <w:pPr>
        <w:spacing w:after="0" w:line="280" w:lineRule="exact"/>
        <w:jc w:val="both"/>
        <w:rPr>
          <w:rFonts w:ascii="Arial" w:eastAsia="Calibri" w:hAnsi="Arial" w:cs="Arial"/>
          <w:b/>
          <w:kern w:val="0"/>
          <w:sz w:val="20"/>
          <w:szCs w:val="20"/>
          <w:lang w:val="en-US"/>
          <w14:ligatures w14:val="none"/>
        </w:rPr>
      </w:pPr>
      <w:r w:rsidRPr="005F17F1">
        <w:rPr>
          <w:rFonts w:ascii="Arial" w:eastAsia="Calibri" w:hAnsi="Arial" w:cs="Arial"/>
          <w:b/>
          <w:kern w:val="0"/>
          <w:sz w:val="20"/>
          <w:szCs w:val="20"/>
          <w:lang w:val="en-US"/>
          <w14:ligatures w14:val="none"/>
        </w:rPr>
        <w:t>2.6 Data analysis</w:t>
      </w:r>
    </w:p>
    <w:p w14:paraId="5A608A9E" w14:textId="77777777" w:rsidR="00382377" w:rsidRPr="005F17F1" w:rsidRDefault="00382377" w:rsidP="005F17F1">
      <w:pPr>
        <w:tabs>
          <w:tab w:val="left" w:pos="709"/>
          <w:tab w:val="left" w:pos="2995"/>
          <w:tab w:val="left" w:pos="4489"/>
        </w:tabs>
        <w:spacing w:after="0" w:line="280" w:lineRule="exact"/>
        <w:rPr>
          <w:rFonts w:ascii="Arial" w:eastAsia="Calibri" w:hAnsi="Arial" w:cs="Arial"/>
          <w:bCs/>
          <w:kern w:val="0"/>
          <w:sz w:val="20"/>
          <w:szCs w:val="20"/>
          <w:lang w:val="en-US"/>
          <w14:ligatures w14:val="none"/>
        </w:rPr>
      </w:pPr>
    </w:p>
    <w:p w14:paraId="3034FAD6" w14:textId="467F61D8" w:rsidR="00476078" w:rsidRPr="005F17F1" w:rsidRDefault="00382377" w:rsidP="005F17F1">
      <w:pPr>
        <w:spacing w:after="0" w:line="280" w:lineRule="exact"/>
        <w:ind w:firstLine="720"/>
        <w:jc w:val="both"/>
        <w:rPr>
          <w:rFonts w:ascii="Arial" w:eastAsia="Calibri" w:hAnsi="Arial" w:cs="Arial"/>
          <w:bCs/>
          <w:kern w:val="0"/>
          <w:sz w:val="20"/>
          <w:szCs w:val="20"/>
          <w:lang w:val="id"/>
          <w14:ligatures w14:val="none"/>
        </w:rPr>
      </w:pPr>
      <w:r w:rsidRPr="005F17F1">
        <w:rPr>
          <w:rFonts w:ascii="Arial" w:eastAsia="Calibri" w:hAnsi="Arial" w:cs="Arial"/>
          <w:bCs/>
          <w:kern w:val="0"/>
          <w:sz w:val="20"/>
          <w:szCs w:val="20"/>
          <w:lang w:val="id"/>
          <w14:ligatures w14:val="none"/>
        </w:rPr>
        <w:t xml:space="preserve">The amplification of every tested fish sample produced both polymorphic (different </w:t>
      </w:r>
      <w:r w:rsidRPr="005F17F1">
        <w:rPr>
          <w:rFonts w:ascii="Arial" w:eastAsia="Calibri" w:hAnsi="Arial" w:cs="Arial"/>
          <w:bCs/>
          <w:kern w:val="0"/>
          <w:sz w:val="20"/>
          <w:szCs w:val="20"/>
          <w:lang w:val="id"/>
          <w14:ligatures w14:val="none"/>
        </w:rPr>
        <w:lastRenderedPageBreak/>
        <w:t>DNA band sizes) and monomorphic (same DNA band size) DNA fragments. Based on amplified (1) and unamplified (0) DNA bands by RAPD primers, DNA fragments were interpreted as qualitative data in a binary matrix. The kinship relationship between the test fish samples was then determined through additional analysis. Using the numerical information from the amplified fragments, the dissimilarity index of each DNA sample was calculated to ascertain its relationship and application usage the NTSYS (</w:t>
      </w:r>
      <w:r w:rsidRPr="005F17F1">
        <w:rPr>
          <w:rFonts w:ascii="Arial" w:eastAsia="Calibri" w:hAnsi="Arial" w:cs="Arial"/>
          <w:bCs/>
          <w:i/>
          <w:iCs/>
          <w:kern w:val="0"/>
          <w:sz w:val="20"/>
          <w:szCs w:val="20"/>
          <w:lang w:val="id"/>
          <w14:ligatures w14:val="none"/>
        </w:rPr>
        <w:t>Numerical Taxonomy and Multivariate Analysis System</w:t>
      </w:r>
      <w:r w:rsidRPr="005F17F1">
        <w:rPr>
          <w:rFonts w:ascii="Arial" w:eastAsia="Calibri" w:hAnsi="Arial" w:cs="Arial"/>
          <w:bCs/>
          <w:kern w:val="0"/>
          <w:sz w:val="20"/>
          <w:szCs w:val="20"/>
          <w:lang w:val="id"/>
          <w14:ligatures w14:val="none"/>
        </w:rPr>
        <w:t xml:space="preserve">) software, this dissimilarity index was determined. A phylogenetic tree construction in the form of a dendogram was used to analyze the relationship between the comet parentals, koi parentals, and their hybrid offspring using the Similarity Index (SI) based on the UPGMA </w:t>
      </w:r>
      <w:r w:rsidRPr="005F17F1">
        <w:rPr>
          <w:rFonts w:ascii="Arial" w:eastAsia="Calibri" w:hAnsi="Arial" w:cs="Arial"/>
          <w:bCs/>
          <w:i/>
          <w:iCs/>
          <w:kern w:val="0"/>
          <w:sz w:val="20"/>
          <w:szCs w:val="20"/>
          <w:lang w:val="id"/>
          <w14:ligatures w14:val="none"/>
        </w:rPr>
        <w:t>(Unweighted Pair Group Method Using Arithmetic Average</w:t>
      </w:r>
      <w:r w:rsidRPr="005F17F1">
        <w:rPr>
          <w:rFonts w:ascii="Arial" w:eastAsia="Calibri" w:hAnsi="Arial" w:cs="Arial"/>
          <w:bCs/>
          <w:kern w:val="0"/>
          <w:sz w:val="20"/>
          <w:szCs w:val="20"/>
          <w:lang w:val="id"/>
          <w14:ligatures w14:val="none"/>
        </w:rPr>
        <w:t xml:space="preserve">) program from the NTSYS software </w:t>
      </w:r>
      <w:r w:rsidR="002950AE" w:rsidRPr="00A50336">
        <w:rPr>
          <w:rFonts w:ascii="Arial" w:eastAsia="Calibri" w:hAnsi="Arial" w:cs="Arial"/>
          <w:bCs/>
          <w:kern w:val="0"/>
          <w:sz w:val="20"/>
          <w:szCs w:val="20"/>
          <w:lang w:val="en-US"/>
          <w14:ligatures w14:val="none"/>
        </w:rPr>
        <w:t>[2</w:t>
      </w:r>
      <w:r w:rsidR="00CF296D" w:rsidRPr="00A50336">
        <w:rPr>
          <w:rFonts w:ascii="Arial" w:eastAsia="Calibri" w:hAnsi="Arial" w:cs="Arial"/>
          <w:bCs/>
          <w:kern w:val="0"/>
          <w:sz w:val="20"/>
          <w:szCs w:val="20"/>
          <w:lang w:val="en-US"/>
          <w14:ligatures w14:val="none"/>
        </w:rPr>
        <w:t>1</w:t>
      </w:r>
      <w:r w:rsidR="002A0F6F">
        <w:rPr>
          <w:rFonts w:ascii="Arial" w:eastAsia="Calibri" w:hAnsi="Arial" w:cs="Arial"/>
          <w:bCs/>
          <w:kern w:val="0"/>
          <w:sz w:val="20"/>
          <w:szCs w:val="20"/>
          <w:lang w:val="en-US"/>
          <w14:ligatures w14:val="none"/>
        </w:rPr>
        <w:t xml:space="preserve">, </w:t>
      </w:r>
      <w:r w:rsidR="002A0F6F" w:rsidRPr="002A0F6F">
        <w:rPr>
          <w:rFonts w:ascii="Arial" w:eastAsia="Calibri" w:hAnsi="Arial" w:cs="Arial"/>
          <w:bCs/>
          <w:kern w:val="0"/>
          <w:sz w:val="20"/>
          <w:szCs w:val="20"/>
          <w:highlight w:val="yellow"/>
          <w:lang w:val="en-US"/>
          <w14:ligatures w14:val="none"/>
        </w:rPr>
        <w:t>22</w:t>
      </w:r>
      <w:r w:rsidR="002950AE" w:rsidRPr="00A50336">
        <w:rPr>
          <w:rFonts w:ascii="Arial" w:eastAsia="Calibri" w:hAnsi="Arial" w:cs="Arial"/>
          <w:bCs/>
          <w:kern w:val="0"/>
          <w:sz w:val="20"/>
          <w:szCs w:val="20"/>
          <w:lang w:val="en-US"/>
          <w14:ligatures w14:val="none"/>
        </w:rPr>
        <w:t>]</w:t>
      </w:r>
      <w:r w:rsidRPr="005F17F1">
        <w:rPr>
          <w:rFonts w:ascii="Arial" w:eastAsia="Calibri" w:hAnsi="Arial" w:cs="Arial"/>
          <w:bCs/>
          <w:kern w:val="0"/>
          <w:sz w:val="20"/>
          <w:szCs w:val="20"/>
          <w:lang w:val="id"/>
          <w14:ligatures w14:val="none"/>
        </w:rPr>
        <w:t>.</w:t>
      </w:r>
    </w:p>
    <w:p w14:paraId="677549ED" w14:textId="77777777" w:rsidR="00504D7D" w:rsidRPr="00504D7D" w:rsidRDefault="00504D7D" w:rsidP="00504D7D">
      <w:pPr>
        <w:spacing w:after="0" w:line="240" w:lineRule="auto"/>
        <w:ind w:firstLine="720"/>
        <w:jc w:val="both"/>
        <w:rPr>
          <w:rFonts w:ascii="Arial" w:eastAsia="Calibri" w:hAnsi="Arial" w:cs="Arial"/>
          <w:bCs/>
          <w:kern w:val="0"/>
          <w:sz w:val="20"/>
          <w:szCs w:val="20"/>
          <w:lang w:val="id"/>
          <w14:ligatures w14:val="none"/>
        </w:rPr>
      </w:pPr>
    </w:p>
    <w:p w14:paraId="243FA172" w14:textId="6683FE5A" w:rsidR="00A37E11" w:rsidRDefault="00504D7D"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3 </w:t>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3ED5A244" w14:textId="4C3E040E" w:rsidR="00504D7D" w:rsidRPr="00504D7D" w:rsidRDefault="00F26CBC" w:rsidP="00504D7D">
      <w:pPr>
        <w:spacing w:after="0" w:line="240" w:lineRule="auto"/>
        <w:jc w:val="both"/>
        <w:rPr>
          <w:rFonts w:ascii="Arial" w:hAnsi="Arial" w:cs="Arial"/>
          <w:b/>
          <w:sz w:val="20"/>
          <w:szCs w:val="20"/>
        </w:rPr>
      </w:pPr>
      <w:r w:rsidRPr="00504D7D">
        <w:rPr>
          <w:rFonts w:ascii="Arial" w:hAnsi="Arial" w:cs="Arial"/>
          <w:b/>
          <w:iCs/>
          <w:kern w:val="28"/>
          <w:sz w:val="20"/>
          <w:szCs w:val="20"/>
        </w:rPr>
        <w:t>3.1</w:t>
      </w:r>
      <w:r w:rsidR="00504D7D" w:rsidRPr="00504D7D">
        <w:rPr>
          <w:rFonts w:ascii="Arial" w:hAnsi="Arial" w:cs="Arial"/>
          <w:b/>
          <w:sz w:val="20"/>
          <w:szCs w:val="20"/>
        </w:rPr>
        <w:t xml:space="preserve"> Genomic DNA extraction</w:t>
      </w:r>
    </w:p>
    <w:p w14:paraId="2FAE737A" w14:textId="24BEF15B" w:rsidR="00504D7D" w:rsidRPr="008E4BA1" w:rsidRDefault="00504D7D" w:rsidP="00504D7D">
      <w:pPr>
        <w:spacing w:after="0" w:line="240" w:lineRule="auto"/>
        <w:jc w:val="both"/>
        <w:rPr>
          <w:rFonts w:ascii="Times New Roman" w:hAnsi="Times New Roman"/>
          <w:b/>
          <w:sz w:val="24"/>
          <w:szCs w:val="24"/>
        </w:rPr>
      </w:pPr>
    </w:p>
    <w:p w14:paraId="5290DCA5" w14:textId="0CF31F42" w:rsidR="00504D7D" w:rsidRPr="00260B84" w:rsidRDefault="00504D7D" w:rsidP="00326D3C">
      <w:pPr>
        <w:spacing w:after="0" w:line="280" w:lineRule="exact"/>
        <w:ind w:firstLine="720"/>
        <w:jc w:val="both"/>
        <w:rPr>
          <w:rFonts w:ascii="Arial" w:hAnsi="Arial" w:cs="Arial"/>
          <w:bCs/>
          <w:i/>
          <w:iCs/>
          <w:sz w:val="20"/>
          <w:szCs w:val="20"/>
        </w:rPr>
      </w:pPr>
      <w:r w:rsidRPr="00260B84">
        <w:rPr>
          <w:rFonts w:ascii="Arial" w:hAnsi="Arial" w:cs="Arial"/>
          <w:sz w:val="20"/>
          <w:szCs w:val="20"/>
        </w:rPr>
        <w:t xml:space="preserve">The extracted genomic DNA showed qualitative results suitable for use as a DNA template to replicate polymorphic fragments of DNA samples from comets, koi, and their hybrid offspring, as shown in Figure 4. This suitability value can be expressed by comparing the absorbance (A) of λ-260 nm to that of λ-280 nm, with the DNA purity value A260/A280 in the range of 1.8-2.0 </w:t>
      </w:r>
      <w:r w:rsidR="002950AE" w:rsidRPr="00F40014">
        <w:rPr>
          <w:rFonts w:ascii="Arial" w:eastAsia="Calibri" w:hAnsi="Arial" w:cs="Arial"/>
          <w:bCs/>
          <w:kern w:val="0"/>
          <w:sz w:val="20"/>
          <w:szCs w:val="20"/>
          <w:lang w:val="en-US"/>
          <w14:ligatures w14:val="none"/>
        </w:rPr>
        <w:t>[2</w:t>
      </w:r>
      <w:r w:rsidR="0028166A" w:rsidRPr="00F40014">
        <w:rPr>
          <w:rFonts w:ascii="Arial" w:eastAsia="Calibri" w:hAnsi="Arial" w:cs="Arial"/>
          <w:bCs/>
          <w:kern w:val="0"/>
          <w:sz w:val="20"/>
          <w:szCs w:val="20"/>
          <w:lang w:val="en-US"/>
          <w14:ligatures w14:val="none"/>
        </w:rPr>
        <w:t>2</w:t>
      </w:r>
      <w:r w:rsidR="002950AE" w:rsidRPr="00F40014">
        <w:rPr>
          <w:rFonts w:ascii="Arial" w:eastAsia="Calibri" w:hAnsi="Arial" w:cs="Arial"/>
          <w:bCs/>
          <w:kern w:val="0"/>
          <w:sz w:val="20"/>
          <w:szCs w:val="20"/>
          <w:lang w:val="en-US"/>
          <w14:ligatures w14:val="none"/>
        </w:rPr>
        <w:t>]</w:t>
      </w:r>
      <w:r w:rsidRPr="00260B84">
        <w:rPr>
          <w:rFonts w:ascii="Arial" w:hAnsi="Arial" w:cs="Arial"/>
          <w:sz w:val="20"/>
          <w:szCs w:val="20"/>
        </w:rPr>
        <w:t>, as presented in Table 2.</w:t>
      </w:r>
    </w:p>
    <w:p w14:paraId="7866CF52" w14:textId="22591043" w:rsidR="00504D7D" w:rsidRPr="00173983" w:rsidRDefault="00504D7D" w:rsidP="00326D3C">
      <w:pPr>
        <w:spacing w:after="0" w:line="280" w:lineRule="exact"/>
        <w:ind w:firstLine="720"/>
        <w:jc w:val="both"/>
        <w:rPr>
          <w:rFonts w:ascii="Arial" w:hAnsi="Arial" w:cs="Arial"/>
          <w:sz w:val="20"/>
          <w:szCs w:val="20"/>
        </w:rPr>
        <w:sectPr w:rsidR="00504D7D" w:rsidRPr="00173983" w:rsidSect="00CB70D0">
          <w:type w:val="continuous"/>
          <w:pgSz w:w="11907" w:h="16839" w:code="9"/>
          <w:pgMar w:top="1440" w:right="1440" w:bottom="1440" w:left="1440" w:header="720" w:footer="720" w:gutter="0"/>
          <w:cols w:num="2" w:space="414"/>
          <w:docGrid w:linePitch="360"/>
        </w:sectPr>
      </w:pPr>
      <w:r w:rsidRPr="00260B84">
        <w:rPr>
          <w:rFonts w:ascii="Arial" w:hAnsi="Arial" w:cs="Arial"/>
          <w:sz w:val="20"/>
          <w:szCs w:val="20"/>
        </w:rPr>
        <w:t>The amplification results from 10 test fish samples using OPA-02 and OPA-13 primers showed differences in the number of polymorphic fragments amplified by each of the two primers (Figures 5A and 5B). OPA-13 primer produced more monomorphic fragments than OPA-02 primer, while OPA-02 primer produced more polymorphic fragments (Table 2).</w:t>
      </w:r>
    </w:p>
    <w:p w14:paraId="29FC52F5" w14:textId="77777777" w:rsidR="00CB70D0" w:rsidRDefault="00CB70D0" w:rsidP="00504D7D">
      <w:pPr>
        <w:spacing w:after="0" w:line="240" w:lineRule="auto"/>
        <w:jc w:val="both"/>
        <w:rPr>
          <w:rFonts w:ascii="Book Antiqua" w:hAnsi="Book Antiqua" w:cs="Times New Roman"/>
        </w:rPr>
        <w:sectPr w:rsidR="00CB70D0" w:rsidSect="00504D7D">
          <w:headerReference w:type="even" r:id="rId19"/>
          <w:headerReference w:type="default" r:id="rId20"/>
          <w:footerReference w:type="default" r:id="rId21"/>
          <w:headerReference w:type="first" r:id="rId22"/>
          <w:type w:val="continuous"/>
          <w:pgSz w:w="11907" w:h="16839" w:code="9"/>
          <w:pgMar w:top="1440" w:right="1440" w:bottom="1440" w:left="1440" w:header="720" w:footer="720" w:gutter="0"/>
          <w:cols w:space="414"/>
          <w:docGrid w:linePitch="360"/>
        </w:sectPr>
      </w:pPr>
    </w:p>
    <w:p w14:paraId="1B2C7F8B" w14:textId="77777777" w:rsidR="00504D7D" w:rsidRPr="003C1FAF" w:rsidRDefault="00504D7D" w:rsidP="00504D7D">
      <w:pPr>
        <w:spacing w:after="0" w:line="240" w:lineRule="auto"/>
        <w:jc w:val="both"/>
        <w:rPr>
          <w:rFonts w:ascii="Book Antiqua" w:hAnsi="Book Antiqua" w:cs="Times New Roman"/>
        </w:rPr>
      </w:pPr>
    </w:p>
    <w:p w14:paraId="1525A9A0" w14:textId="77777777" w:rsidR="00504D7D" w:rsidRPr="00173983" w:rsidRDefault="00504D7D" w:rsidP="00504D7D">
      <w:pPr>
        <w:spacing w:after="0" w:line="360" w:lineRule="auto"/>
        <w:jc w:val="center"/>
        <w:rPr>
          <w:rFonts w:ascii="Arial" w:hAnsi="Arial" w:cs="Arial"/>
          <w:bCs/>
          <w:sz w:val="20"/>
          <w:szCs w:val="20"/>
          <w:lang w:val="id"/>
        </w:rPr>
      </w:pPr>
      <w:r w:rsidRPr="00173983">
        <w:rPr>
          <w:rFonts w:ascii="Arial" w:hAnsi="Arial" w:cs="Arial"/>
          <w:bCs/>
          <w:sz w:val="20"/>
          <w:szCs w:val="20"/>
          <w:lang w:val="id"/>
        </w:rPr>
        <w:t xml:space="preserve">Table 2. Values for the DNA purity of koi, comet, and hybrid fish (10 test samples). </w:t>
      </w:r>
    </w:p>
    <w:tbl>
      <w:tblPr>
        <w:tblW w:w="7230" w:type="dxa"/>
        <w:jc w:val="center"/>
        <w:tblLayout w:type="fixed"/>
        <w:tblCellMar>
          <w:left w:w="0" w:type="dxa"/>
          <w:right w:w="0" w:type="dxa"/>
        </w:tblCellMar>
        <w:tblLook w:val="01E0" w:firstRow="1" w:lastRow="1" w:firstColumn="1" w:lastColumn="1" w:noHBand="0" w:noVBand="0"/>
      </w:tblPr>
      <w:tblGrid>
        <w:gridCol w:w="426"/>
        <w:gridCol w:w="1984"/>
        <w:gridCol w:w="1559"/>
        <w:gridCol w:w="1701"/>
        <w:gridCol w:w="1560"/>
      </w:tblGrid>
      <w:tr w:rsidR="00504D7D" w:rsidRPr="00173983" w14:paraId="4BDF5B90" w14:textId="77777777" w:rsidTr="00147F8E">
        <w:trPr>
          <w:trHeight w:val="265"/>
          <w:jc w:val="center"/>
        </w:trPr>
        <w:tc>
          <w:tcPr>
            <w:tcW w:w="426" w:type="dxa"/>
            <w:tcBorders>
              <w:top w:val="single" w:sz="12" w:space="0" w:color="auto"/>
              <w:bottom w:val="single" w:sz="12" w:space="0" w:color="auto"/>
            </w:tcBorders>
          </w:tcPr>
          <w:p w14:paraId="60E92674" w14:textId="77777777" w:rsidR="00504D7D" w:rsidRPr="00173983" w:rsidRDefault="00504D7D" w:rsidP="00147F8E">
            <w:pPr>
              <w:spacing w:after="0" w:line="360" w:lineRule="auto"/>
              <w:jc w:val="both"/>
              <w:rPr>
                <w:rFonts w:ascii="Arial" w:hAnsi="Arial" w:cs="Arial"/>
                <w:sz w:val="20"/>
                <w:szCs w:val="20"/>
                <w:lang w:val="id"/>
              </w:rPr>
            </w:pPr>
            <w:r w:rsidRPr="00173983">
              <w:rPr>
                <w:rFonts w:ascii="Arial" w:hAnsi="Arial" w:cs="Arial"/>
                <w:sz w:val="20"/>
                <w:szCs w:val="20"/>
                <w:lang w:val="id"/>
              </w:rPr>
              <w:t>No</w:t>
            </w:r>
          </w:p>
        </w:tc>
        <w:tc>
          <w:tcPr>
            <w:tcW w:w="1984" w:type="dxa"/>
            <w:tcBorders>
              <w:top w:val="single" w:sz="12" w:space="0" w:color="auto"/>
              <w:bottom w:val="single" w:sz="12" w:space="0" w:color="auto"/>
            </w:tcBorders>
          </w:tcPr>
          <w:p w14:paraId="6B752D58"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Test Sample</w:t>
            </w:r>
          </w:p>
        </w:tc>
        <w:tc>
          <w:tcPr>
            <w:tcW w:w="1559" w:type="dxa"/>
            <w:tcBorders>
              <w:top w:val="single" w:sz="12" w:space="0" w:color="auto"/>
              <w:bottom w:val="single" w:sz="12" w:space="0" w:color="auto"/>
            </w:tcBorders>
          </w:tcPr>
          <w:p w14:paraId="095976D1"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A</w:t>
            </w:r>
            <w:r w:rsidRPr="00173983">
              <w:rPr>
                <w:rFonts w:ascii="Arial" w:hAnsi="Arial" w:cs="Arial"/>
                <w:sz w:val="20"/>
                <w:szCs w:val="20"/>
              </w:rPr>
              <w:t xml:space="preserve"> λ-260</w:t>
            </w:r>
          </w:p>
        </w:tc>
        <w:tc>
          <w:tcPr>
            <w:tcW w:w="1701" w:type="dxa"/>
            <w:tcBorders>
              <w:top w:val="single" w:sz="12" w:space="0" w:color="auto"/>
              <w:bottom w:val="single" w:sz="12" w:space="0" w:color="auto"/>
            </w:tcBorders>
          </w:tcPr>
          <w:p w14:paraId="482FEE7E"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A</w:t>
            </w:r>
            <w:r w:rsidRPr="00173983">
              <w:rPr>
                <w:rFonts w:ascii="Arial" w:hAnsi="Arial" w:cs="Arial"/>
                <w:sz w:val="20"/>
                <w:szCs w:val="20"/>
              </w:rPr>
              <w:t xml:space="preserve"> λ-280</w:t>
            </w:r>
          </w:p>
        </w:tc>
        <w:tc>
          <w:tcPr>
            <w:tcW w:w="1560" w:type="dxa"/>
            <w:tcBorders>
              <w:top w:val="single" w:sz="12" w:space="0" w:color="auto"/>
              <w:bottom w:val="single" w:sz="12" w:space="0" w:color="auto"/>
            </w:tcBorders>
          </w:tcPr>
          <w:p w14:paraId="71DD24F2"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Ratio</w:t>
            </w:r>
          </w:p>
        </w:tc>
      </w:tr>
      <w:tr w:rsidR="00504D7D" w:rsidRPr="00173983" w14:paraId="10383715" w14:textId="77777777" w:rsidTr="00147F8E">
        <w:trPr>
          <w:trHeight w:val="279"/>
          <w:jc w:val="center"/>
        </w:trPr>
        <w:tc>
          <w:tcPr>
            <w:tcW w:w="426" w:type="dxa"/>
            <w:tcBorders>
              <w:top w:val="single" w:sz="12" w:space="0" w:color="auto"/>
            </w:tcBorders>
          </w:tcPr>
          <w:p w14:paraId="52C882B2"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1</w:t>
            </w:r>
          </w:p>
        </w:tc>
        <w:tc>
          <w:tcPr>
            <w:tcW w:w="1984" w:type="dxa"/>
            <w:tcBorders>
              <w:top w:val="single" w:sz="12" w:space="0" w:color="auto"/>
            </w:tcBorders>
          </w:tcPr>
          <w:p w14:paraId="714AC944"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bMK </w:t>
            </w:r>
          </w:p>
        </w:tc>
        <w:tc>
          <w:tcPr>
            <w:tcW w:w="1559" w:type="dxa"/>
            <w:tcBorders>
              <w:top w:val="single" w:sz="12" w:space="0" w:color="auto"/>
            </w:tcBorders>
          </w:tcPr>
          <w:p w14:paraId="5D18376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0.057</w:t>
            </w:r>
          </w:p>
        </w:tc>
        <w:tc>
          <w:tcPr>
            <w:tcW w:w="1701" w:type="dxa"/>
            <w:tcBorders>
              <w:top w:val="single" w:sz="12" w:space="0" w:color="auto"/>
            </w:tcBorders>
          </w:tcPr>
          <w:p w14:paraId="0512547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0.031</w:t>
            </w:r>
          </w:p>
        </w:tc>
        <w:tc>
          <w:tcPr>
            <w:tcW w:w="1560" w:type="dxa"/>
            <w:tcBorders>
              <w:top w:val="single" w:sz="12" w:space="0" w:color="auto"/>
            </w:tcBorders>
          </w:tcPr>
          <w:p w14:paraId="2B3E4DB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1.839</w:t>
            </w:r>
          </w:p>
        </w:tc>
      </w:tr>
      <w:tr w:rsidR="00504D7D" w:rsidRPr="00173983" w14:paraId="4F734643" w14:textId="77777777" w:rsidTr="00147F8E">
        <w:trPr>
          <w:trHeight w:val="280"/>
          <w:jc w:val="center"/>
        </w:trPr>
        <w:tc>
          <w:tcPr>
            <w:tcW w:w="426" w:type="dxa"/>
          </w:tcPr>
          <w:p w14:paraId="57A5CCB0"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2</w:t>
            </w:r>
          </w:p>
        </w:tc>
        <w:tc>
          <w:tcPr>
            <w:tcW w:w="1984" w:type="dxa"/>
          </w:tcPr>
          <w:p w14:paraId="0EAA4E49"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 </w:t>
            </w:r>
          </w:p>
        </w:tc>
        <w:tc>
          <w:tcPr>
            <w:tcW w:w="1559" w:type="dxa"/>
          </w:tcPr>
          <w:p w14:paraId="368A11E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0.448</w:t>
            </w:r>
          </w:p>
        </w:tc>
        <w:tc>
          <w:tcPr>
            <w:tcW w:w="1701" w:type="dxa"/>
          </w:tcPr>
          <w:p w14:paraId="69DD740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0.237</w:t>
            </w:r>
          </w:p>
        </w:tc>
        <w:tc>
          <w:tcPr>
            <w:tcW w:w="1560" w:type="dxa"/>
          </w:tcPr>
          <w:p w14:paraId="6FBA0C35"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1.890</w:t>
            </w:r>
          </w:p>
        </w:tc>
      </w:tr>
      <w:tr w:rsidR="00504D7D" w:rsidRPr="00173983" w14:paraId="376BDCC0" w14:textId="77777777" w:rsidTr="00147F8E">
        <w:trPr>
          <w:trHeight w:val="265"/>
          <w:jc w:val="center"/>
        </w:trPr>
        <w:tc>
          <w:tcPr>
            <w:tcW w:w="426" w:type="dxa"/>
          </w:tcPr>
          <w:p w14:paraId="145B5FAB"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3</w:t>
            </w:r>
          </w:p>
        </w:tc>
        <w:tc>
          <w:tcPr>
            <w:tcW w:w="1984" w:type="dxa"/>
          </w:tcPr>
          <w:p w14:paraId="1071E91B"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bFKbMK </w:t>
            </w:r>
          </w:p>
        </w:tc>
        <w:tc>
          <w:tcPr>
            <w:tcW w:w="1559" w:type="dxa"/>
          </w:tcPr>
          <w:p w14:paraId="7D087D4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1.058</w:t>
            </w:r>
          </w:p>
        </w:tc>
        <w:tc>
          <w:tcPr>
            <w:tcW w:w="1701" w:type="dxa"/>
          </w:tcPr>
          <w:p w14:paraId="49BC2AF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0.544</w:t>
            </w:r>
          </w:p>
        </w:tc>
        <w:tc>
          <w:tcPr>
            <w:tcW w:w="1560" w:type="dxa"/>
          </w:tcPr>
          <w:p w14:paraId="52CA56AC"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1.945</w:t>
            </w:r>
          </w:p>
        </w:tc>
      </w:tr>
      <w:tr w:rsidR="00504D7D" w:rsidRPr="00173983" w14:paraId="34B0D526" w14:textId="77777777" w:rsidTr="00147F8E">
        <w:trPr>
          <w:trHeight w:val="282"/>
          <w:jc w:val="center"/>
        </w:trPr>
        <w:tc>
          <w:tcPr>
            <w:tcW w:w="426" w:type="dxa"/>
          </w:tcPr>
          <w:p w14:paraId="40008A8A"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4</w:t>
            </w:r>
          </w:p>
        </w:tc>
        <w:tc>
          <w:tcPr>
            <w:tcW w:w="1984" w:type="dxa"/>
          </w:tcPr>
          <w:p w14:paraId="6FCFB35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MC </w:t>
            </w:r>
          </w:p>
        </w:tc>
        <w:tc>
          <w:tcPr>
            <w:tcW w:w="1559" w:type="dxa"/>
          </w:tcPr>
          <w:p w14:paraId="0E1FD6F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0.152</w:t>
            </w:r>
          </w:p>
        </w:tc>
        <w:tc>
          <w:tcPr>
            <w:tcW w:w="1701" w:type="dxa"/>
          </w:tcPr>
          <w:p w14:paraId="76868AC8"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0.090</w:t>
            </w:r>
          </w:p>
        </w:tc>
        <w:tc>
          <w:tcPr>
            <w:tcW w:w="1560" w:type="dxa"/>
          </w:tcPr>
          <w:p w14:paraId="22871EA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1.689</w:t>
            </w:r>
          </w:p>
        </w:tc>
      </w:tr>
      <w:tr w:rsidR="00504D7D" w:rsidRPr="00173983" w14:paraId="77E4890A" w14:textId="77777777" w:rsidTr="00147F8E">
        <w:trPr>
          <w:trHeight w:val="276"/>
          <w:jc w:val="center"/>
        </w:trPr>
        <w:tc>
          <w:tcPr>
            <w:tcW w:w="426" w:type="dxa"/>
          </w:tcPr>
          <w:p w14:paraId="7EEDE7C5"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5</w:t>
            </w:r>
          </w:p>
        </w:tc>
        <w:tc>
          <w:tcPr>
            <w:tcW w:w="1984" w:type="dxa"/>
          </w:tcPr>
          <w:p w14:paraId="07E1700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FC </w:t>
            </w:r>
          </w:p>
        </w:tc>
        <w:tc>
          <w:tcPr>
            <w:tcW w:w="1559" w:type="dxa"/>
          </w:tcPr>
          <w:p w14:paraId="6E93489B"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0.072</w:t>
            </w:r>
          </w:p>
        </w:tc>
        <w:tc>
          <w:tcPr>
            <w:tcW w:w="1701" w:type="dxa"/>
          </w:tcPr>
          <w:p w14:paraId="23554584"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0.046</w:t>
            </w:r>
          </w:p>
        </w:tc>
        <w:tc>
          <w:tcPr>
            <w:tcW w:w="1560" w:type="dxa"/>
          </w:tcPr>
          <w:p w14:paraId="19589F50"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1.565</w:t>
            </w:r>
          </w:p>
        </w:tc>
      </w:tr>
      <w:tr w:rsidR="00504D7D" w:rsidRPr="00173983" w14:paraId="0098B493" w14:textId="77777777" w:rsidTr="00147F8E">
        <w:trPr>
          <w:trHeight w:val="281"/>
          <w:jc w:val="center"/>
        </w:trPr>
        <w:tc>
          <w:tcPr>
            <w:tcW w:w="426" w:type="dxa"/>
          </w:tcPr>
          <w:p w14:paraId="156A41B1"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6</w:t>
            </w:r>
          </w:p>
        </w:tc>
        <w:tc>
          <w:tcPr>
            <w:tcW w:w="1984" w:type="dxa"/>
          </w:tcPr>
          <w:p w14:paraId="2866DCEC"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osFC </w:t>
            </w:r>
          </w:p>
        </w:tc>
        <w:tc>
          <w:tcPr>
            <w:tcW w:w="1559" w:type="dxa"/>
          </w:tcPr>
          <w:p w14:paraId="0D36175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0.045</w:t>
            </w:r>
          </w:p>
        </w:tc>
        <w:tc>
          <w:tcPr>
            <w:tcW w:w="1701" w:type="dxa"/>
          </w:tcPr>
          <w:p w14:paraId="6F2B052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0.028</w:t>
            </w:r>
          </w:p>
        </w:tc>
        <w:tc>
          <w:tcPr>
            <w:tcW w:w="1560" w:type="dxa"/>
          </w:tcPr>
          <w:p w14:paraId="6071961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1.607</w:t>
            </w:r>
          </w:p>
        </w:tc>
      </w:tr>
      <w:tr w:rsidR="00504D7D" w:rsidRPr="00173983" w14:paraId="57A8D9B3" w14:textId="77777777" w:rsidTr="00147F8E">
        <w:trPr>
          <w:trHeight w:val="264"/>
          <w:jc w:val="center"/>
        </w:trPr>
        <w:tc>
          <w:tcPr>
            <w:tcW w:w="426" w:type="dxa"/>
          </w:tcPr>
          <w:p w14:paraId="7D541D4D"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7</w:t>
            </w:r>
          </w:p>
        </w:tc>
        <w:tc>
          <w:tcPr>
            <w:tcW w:w="1984" w:type="dxa"/>
          </w:tcPr>
          <w:p w14:paraId="1EF5122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osFCMC </w:t>
            </w:r>
          </w:p>
        </w:tc>
        <w:tc>
          <w:tcPr>
            <w:tcW w:w="1559" w:type="dxa"/>
          </w:tcPr>
          <w:p w14:paraId="3AC5447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0.059</w:t>
            </w:r>
          </w:p>
        </w:tc>
        <w:tc>
          <w:tcPr>
            <w:tcW w:w="1701" w:type="dxa"/>
          </w:tcPr>
          <w:p w14:paraId="3CDF95B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0.036</w:t>
            </w:r>
          </w:p>
        </w:tc>
        <w:tc>
          <w:tcPr>
            <w:tcW w:w="1560" w:type="dxa"/>
          </w:tcPr>
          <w:p w14:paraId="687E7DB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1.639</w:t>
            </w:r>
          </w:p>
        </w:tc>
      </w:tr>
      <w:tr w:rsidR="00504D7D" w:rsidRPr="00173983" w14:paraId="4F59CEE5" w14:textId="77777777" w:rsidTr="00147F8E">
        <w:trPr>
          <w:trHeight w:val="276"/>
          <w:jc w:val="center"/>
        </w:trPr>
        <w:tc>
          <w:tcPr>
            <w:tcW w:w="426" w:type="dxa"/>
          </w:tcPr>
          <w:p w14:paraId="03B47F2C"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8</w:t>
            </w:r>
          </w:p>
        </w:tc>
        <w:tc>
          <w:tcPr>
            <w:tcW w:w="1984" w:type="dxa"/>
          </w:tcPr>
          <w:p w14:paraId="3E7F77FA"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bFKMC </w:t>
            </w:r>
          </w:p>
        </w:tc>
        <w:tc>
          <w:tcPr>
            <w:tcW w:w="1559" w:type="dxa"/>
          </w:tcPr>
          <w:p w14:paraId="3B2A861E"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0.151</w:t>
            </w:r>
          </w:p>
        </w:tc>
        <w:tc>
          <w:tcPr>
            <w:tcW w:w="1701" w:type="dxa"/>
          </w:tcPr>
          <w:p w14:paraId="6967EDA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0.095</w:t>
            </w:r>
          </w:p>
        </w:tc>
        <w:tc>
          <w:tcPr>
            <w:tcW w:w="1560" w:type="dxa"/>
          </w:tcPr>
          <w:p w14:paraId="53145DA8"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1.589</w:t>
            </w:r>
          </w:p>
        </w:tc>
      </w:tr>
      <w:tr w:rsidR="00504D7D" w:rsidRPr="00173983" w14:paraId="574AC304" w14:textId="77777777" w:rsidTr="00147F8E">
        <w:trPr>
          <w:trHeight w:val="276"/>
          <w:jc w:val="center"/>
        </w:trPr>
        <w:tc>
          <w:tcPr>
            <w:tcW w:w="426" w:type="dxa"/>
          </w:tcPr>
          <w:p w14:paraId="4363115D" w14:textId="77777777" w:rsidR="00504D7D" w:rsidRPr="00173983" w:rsidRDefault="00504D7D" w:rsidP="00147F8E">
            <w:pPr>
              <w:spacing w:after="0" w:line="240" w:lineRule="auto"/>
              <w:jc w:val="both"/>
              <w:rPr>
                <w:rFonts w:ascii="Arial" w:hAnsi="Arial" w:cs="Arial"/>
                <w:bCs/>
                <w:sz w:val="20"/>
                <w:szCs w:val="20"/>
                <w:lang w:val="id"/>
              </w:rPr>
            </w:pPr>
            <w:r w:rsidRPr="00173983">
              <w:rPr>
                <w:rFonts w:ascii="Arial" w:hAnsi="Arial" w:cs="Arial"/>
                <w:bCs/>
                <w:sz w:val="20"/>
                <w:szCs w:val="20"/>
                <w:lang w:val="id"/>
              </w:rPr>
              <w:t>9</w:t>
            </w:r>
          </w:p>
        </w:tc>
        <w:tc>
          <w:tcPr>
            <w:tcW w:w="1984" w:type="dxa"/>
          </w:tcPr>
          <w:p w14:paraId="4A9E0562"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 xml:space="preserve">FCbMK </w:t>
            </w:r>
          </w:p>
        </w:tc>
        <w:tc>
          <w:tcPr>
            <w:tcW w:w="1559" w:type="dxa"/>
          </w:tcPr>
          <w:p w14:paraId="2B417052"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0.164</w:t>
            </w:r>
          </w:p>
        </w:tc>
        <w:tc>
          <w:tcPr>
            <w:tcW w:w="1701" w:type="dxa"/>
          </w:tcPr>
          <w:p w14:paraId="087ECCF7"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0.094</w:t>
            </w:r>
          </w:p>
        </w:tc>
        <w:tc>
          <w:tcPr>
            <w:tcW w:w="1560" w:type="dxa"/>
          </w:tcPr>
          <w:p w14:paraId="0389C4AD"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1.745</w:t>
            </w:r>
          </w:p>
        </w:tc>
      </w:tr>
      <w:tr w:rsidR="00504D7D" w:rsidRPr="00173983" w14:paraId="620AD0AC" w14:textId="77777777" w:rsidTr="00147F8E">
        <w:trPr>
          <w:trHeight w:val="288"/>
          <w:jc w:val="center"/>
        </w:trPr>
        <w:tc>
          <w:tcPr>
            <w:tcW w:w="426" w:type="dxa"/>
            <w:tcBorders>
              <w:bottom w:val="single" w:sz="12" w:space="0" w:color="auto"/>
            </w:tcBorders>
          </w:tcPr>
          <w:p w14:paraId="6A2843B2" w14:textId="77777777" w:rsidR="00504D7D" w:rsidRPr="00173983" w:rsidRDefault="00504D7D" w:rsidP="00147F8E">
            <w:pPr>
              <w:spacing w:after="0" w:line="240" w:lineRule="auto"/>
              <w:jc w:val="both"/>
              <w:rPr>
                <w:rFonts w:ascii="Arial" w:hAnsi="Arial" w:cs="Arial"/>
                <w:bCs/>
                <w:sz w:val="20"/>
                <w:szCs w:val="20"/>
                <w:lang w:val="id"/>
              </w:rPr>
            </w:pPr>
            <w:r w:rsidRPr="00173983">
              <w:rPr>
                <w:rFonts w:ascii="Arial" w:hAnsi="Arial" w:cs="Arial"/>
                <w:bCs/>
                <w:sz w:val="20"/>
                <w:szCs w:val="20"/>
                <w:lang w:val="id"/>
              </w:rPr>
              <w:t>10</w:t>
            </w:r>
          </w:p>
        </w:tc>
        <w:tc>
          <w:tcPr>
            <w:tcW w:w="1984" w:type="dxa"/>
            <w:tcBorders>
              <w:bottom w:val="single" w:sz="12" w:space="0" w:color="auto"/>
            </w:tcBorders>
          </w:tcPr>
          <w:p w14:paraId="25B9FC4D"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osFCbMK</w:t>
            </w:r>
          </w:p>
        </w:tc>
        <w:tc>
          <w:tcPr>
            <w:tcW w:w="1559" w:type="dxa"/>
            <w:tcBorders>
              <w:bottom w:val="single" w:sz="12" w:space="0" w:color="auto"/>
            </w:tcBorders>
          </w:tcPr>
          <w:p w14:paraId="6B10DA61"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0.185</w:t>
            </w:r>
          </w:p>
        </w:tc>
        <w:tc>
          <w:tcPr>
            <w:tcW w:w="1701" w:type="dxa"/>
            <w:tcBorders>
              <w:bottom w:val="single" w:sz="12" w:space="0" w:color="auto"/>
            </w:tcBorders>
          </w:tcPr>
          <w:p w14:paraId="0096B53A"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0.099</w:t>
            </w:r>
          </w:p>
        </w:tc>
        <w:tc>
          <w:tcPr>
            <w:tcW w:w="1560" w:type="dxa"/>
            <w:tcBorders>
              <w:bottom w:val="single" w:sz="12" w:space="0" w:color="auto"/>
            </w:tcBorders>
          </w:tcPr>
          <w:p w14:paraId="30B31A75"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1.869</w:t>
            </w:r>
          </w:p>
        </w:tc>
      </w:tr>
    </w:tbl>
    <w:p w14:paraId="5B013582" w14:textId="15141872" w:rsidR="00504D7D" w:rsidRPr="00173983" w:rsidRDefault="00504D7D" w:rsidP="00504D7D">
      <w:pPr>
        <w:spacing w:after="0" w:line="240" w:lineRule="auto"/>
        <w:rPr>
          <w:rFonts w:ascii="Arial" w:hAnsi="Arial" w:cs="Arial"/>
          <w:sz w:val="20"/>
          <w:szCs w:val="20"/>
        </w:rPr>
        <w:sectPr w:rsidR="00504D7D" w:rsidRPr="00173983" w:rsidSect="00504D7D">
          <w:type w:val="continuous"/>
          <w:pgSz w:w="11907" w:h="16839" w:code="9"/>
          <w:pgMar w:top="1440" w:right="1440" w:bottom="1440" w:left="1440" w:header="720" w:footer="720" w:gutter="0"/>
          <w:cols w:space="414"/>
          <w:docGrid w:linePitch="360"/>
        </w:sectPr>
      </w:pPr>
    </w:p>
    <w:p w14:paraId="389351D3" w14:textId="77777777" w:rsidR="00316D2A" w:rsidRPr="00173983" w:rsidRDefault="00316D2A" w:rsidP="00316D2A">
      <w:pPr>
        <w:spacing w:after="0" w:line="240" w:lineRule="auto"/>
        <w:jc w:val="both"/>
        <w:rPr>
          <w:rFonts w:ascii="Arial" w:hAnsi="Arial" w:cs="Arial"/>
          <w:sz w:val="24"/>
          <w:szCs w:val="24"/>
        </w:rPr>
      </w:pPr>
    </w:p>
    <w:p w14:paraId="06B6D157" w14:textId="77777777" w:rsidR="00316D2A" w:rsidRPr="00173983" w:rsidRDefault="00316D2A" w:rsidP="00316D2A">
      <w:pPr>
        <w:spacing w:after="0" w:line="240" w:lineRule="auto"/>
        <w:jc w:val="center"/>
        <w:rPr>
          <w:rFonts w:ascii="Arial" w:hAnsi="Arial" w:cs="Arial"/>
        </w:rPr>
      </w:pPr>
      <w:r w:rsidRPr="00173983">
        <w:rPr>
          <w:rFonts w:ascii="Arial" w:hAnsi="Arial" w:cs="Arial"/>
          <w:noProof/>
        </w:rPr>
        <w:lastRenderedPageBreak/>
        <w:drawing>
          <wp:inline distT="0" distB="0" distL="0" distR="0" wp14:anchorId="4B6984C4" wp14:editId="2A1731D7">
            <wp:extent cx="2986980" cy="2571750"/>
            <wp:effectExtent l="0" t="0" r="4445" b="0"/>
            <wp:docPr id="84185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0940" cy="2575159"/>
                    </a:xfrm>
                    <a:prstGeom prst="rect">
                      <a:avLst/>
                    </a:prstGeom>
                    <a:noFill/>
                    <a:ln>
                      <a:noFill/>
                    </a:ln>
                  </pic:spPr>
                </pic:pic>
              </a:graphicData>
            </a:graphic>
          </wp:inline>
        </w:drawing>
      </w:r>
    </w:p>
    <w:p w14:paraId="71E17E36" w14:textId="064DA950" w:rsidR="00316D2A" w:rsidRPr="00173983" w:rsidRDefault="00316D2A" w:rsidP="00A0334E">
      <w:pPr>
        <w:spacing w:after="0" w:line="240" w:lineRule="auto"/>
        <w:jc w:val="center"/>
        <w:rPr>
          <w:rFonts w:ascii="Arial" w:hAnsi="Arial" w:cs="Arial"/>
          <w:bCs/>
          <w:sz w:val="20"/>
          <w:szCs w:val="20"/>
        </w:rPr>
      </w:pPr>
      <w:r w:rsidRPr="00173983">
        <w:rPr>
          <w:rFonts w:ascii="Arial" w:hAnsi="Arial" w:cs="Arial"/>
          <w:bCs/>
          <w:sz w:val="20"/>
          <w:szCs w:val="20"/>
        </w:rPr>
        <w:t>Figure 4. Electropherogram of genomic DNA extraction results from test fish samples</w:t>
      </w:r>
    </w:p>
    <w:p w14:paraId="72B3E084" w14:textId="77777777" w:rsidR="00316D2A" w:rsidRPr="00173983" w:rsidRDefault="00316D2A" w:rsidP="00792BB7">
      <w:pPr>
        <w:spacing w:after="0" w:line="240" w:lineRule="auto"/>
        <w:jc w:val="center"/>
        <w:rPr>
          <w:rFonts w:ascii="Arial" w:hAnsi="Arial" w:cs="Arial"/>
          <w:bCs/>
          <w:sz w:val="20"/>
          <w:szCs w:val="20"/>
        </w:rPr>
      </w:pPr>
      <w:r w:rsidRPr="00173983">
        <w:rPr>
          <w:rFonts w:ascii="Arial" w:hAnsi="Arial" w:cs="Arial"/>
          <w:bCs/>
          <w:sz w:val="20"/>
          <w:szCs w:val="20"/>
        </w:rPr>
        <w:t xml:space="preserve">M: 1 kb DNA ladder; (-): negative control without template; 1: </w:t>
      </w:r>
      <w:proofErr w:type="spellStart"/>
      <w:r w:rsidRPr="00173983">
        <w:rPr>
          <w:rFonts w:ascii="Arial" w:hAnsi="Arial" w:cs="Arial"/>
          <w:bCs/>
          <w:sz w:val="20"/>
          <w:szCs w:val="20"/>
        </w:rPr>
        <w:t>bMK</w:t>
      </w:r>
      <w:proofErr w:type="spellEnd"/>
      <w:r w:rsidRPr="00173983">
        <w:rPr>
          <w:rFonts w:ascii="Arial" w:hAnsi="Arial" w:cs="Arial"/>
          <w:bCs/>
          <w:sz w:val="20"/>
          <w:szCs w:val="20"/>
        </w:rPr>
        <w:t xml:space="preserve">; 2: </w:t>
      </w:r>
      <w:proofErr w:type="spellStart"/>
      <w:r w:rsidRPr="00173983">
        <w:rPr>
          <w:rFonts w:ascii="Arial" w:hAnsi="Arial" w:cs="Arial"/>
          <w:bCs/>
          <w:sz w:val="20"/>
          <w:szCs w:val="20"/>
        </w:rPr>
        <w:t>bFK</w:t>
      </w:r>
      <w:proofErr w:type="spellEnd"/>
      <w:r w:rsidRPr="00173983">
        <w:rPr>
          <w:rFonts w:ascii="Arial" w:hAnsi="Arial" w:cs="Arial"/>
          <w:bCs/>
          <w:sz w:val="20"/>
          <w:szCs w:val="20"/>
        </w:rPr>
        <w:t xml:space="preserve">; 3: </w:t>
      </w:r>
      <w:proofErr w:type="spellStart"/>
      <w:r w:rsidRPr="00173983">
        <w:rPr>
          <w:rFonts w:ascii="Arial" w:hAnsi="Arial" w:cs="Arial"/>
          <w:bCs/>
          <w:sz w:val="20"/>
          <w:szCs w:val="20"/>
        </w:rPr>
        <w:t>bFKbMK</w:t>
      </w:r>
      <w:proofErr w:type="spellEnd"/>
      <w:r w:rsidRPr="00173983">
        <w:rPr>
          <w:rFonts w:ascii="Arial" w:hAnsi="Arial" w:cs="Arial"/>
          <w:bCs/>
          <w:sz w:val="20"/>
          <w:szCs w:val="20"/>
        </w:rPr>
        <w:t>; 4: MC;</w:t>
      </w:r>
    </w:p>
    <w:p w14:paraId="586EB589" w14:textId="79B90E60" w:rsidR="00504D7D" w:rsidRDefault="00316D2A" w:rsidP="00792BB7">
      <w:pPr>
        <w:spacing w:after="0" w:line="240" w:lineRule="auto"/>
        <w:jc w:val="center"/>
        <w:rPr>
          <w:rFonts w:ascii="Arial" w:hAnsi="Arial" w:cs="Arial"/>
          <w:bCs/>
          <w:sz w:val="20"/>
          <w:szCs w:val="20"/>
        </w:rPr>
      </w:pPr>
      <w:r w:rsidRPr="00173983">
        <w:rPr>
          <w:rFonts w:ascii="Arial" w:hAnsi="Arial" w:cs="Arial"/>
          <w:bCs/>
          <w:sz w:val="20"/>
          <w:szCs w:val="20"/>
        </w:rPr>
        <w:t xml:space="preserve">5: FC; 6: </w:t>
      </w:r>
      <w:proofErr w:type="spellStart"/>
      <w:r w:rsidRPr="00173983">
        <w:rPr>
          <w:rFonts w:ascii="Arial" w:hAnsi="Arial" w:cs="Arial"/>
          <w:bCs/>
          <w:sz w:val="20"/>
          <w:szCs w:val="20"/>
        </w:rPr>
        <w:t>osFC</w:t>
      </w:r>
      <w:proofErr w:type="spellEnd"/>
      <w:r w:rsidRPr="00173983">
        <w:rPr>
          <w:rFonts w:ascii="Arial" w:hAnsi="Arial" w:cs="Arial"/>
          <w:bCs/>
          <w:sz w:val="20"/>
          <w:szCs w:val="20"/>
        </w:rPr>
        <w:t xml:space="preserve">; 7: </w:t>
      </w:r>
      <w:proofErr w:type="spellStart"/>
      <w:r w:rsidRPr="00173983">
        <w:rPr>
          <w:rFonts w:ascii="Arial" w:hAnsi="Arial" w:cs="Arial"/>
          <w:bCs/>
          <w:sz w:val="20"/>
          <w:szCs w:val="20"/>
        </w:rPr>
        <w:t>osFCMC</w:t>
      </w:r>
      <w:proofErr w:type="spellEnd"/>
      <w:r w:rsidRPr="00173983">
        <w:rPr>
          <w:rFonts w:ascii="Arial" w:hAnsi="Arial" w:cs="Arial"/>
          <w:bCs/>
          <w:sz w:val="20"/>
          <w:szCs w:val="20"/>
        </w:rPr>
        <w:t xml:space="preserve">; 8: </w:t>
      </w:r>
      <w:proofErr w:type="spellStart"/>
      <w:r w:rsidRPr="00173983">
        <w:rPr>
          <w:rFonts w:ascii="Arial" w:hAnsi="Arial" w:cs="Arial"/>
          <w:bCs/>
          <w:sz w:val="20"/>
          <w:szCs w:val="20"/>
        </w:rPr>
        <w:t>bFKMC</w:t>
      </w:r>
      <w:proofErr w:type="spellEnd"/>
      <w:r w:rsidRPr="00173983">
        <w:rPr>
          <w:rFonts w:ascii="Arial" w:hAnsi="Arial" w:cs="Arial"/>
          <w:bCs/>
          <w:sz w:val="20"/>
          <w:szCs w:val="20"/>
        </w:rPr>
        <w:t xml:space="preserve">; 9: </w:t>
      </w:r>
      <w:proofErr w:type="spellStart"/>
      <w:r w:rsidRPr="00173983">
        <w:rPr>
          <w:rFonts w:ascii="Arial" w:hAnsi="Arial" w:cs="Arial"/>
          <w:bCs/>
          <w:sz w:val="20"/>
          <w:szCs w:val="20"/>
        </w:rPr>
        <w:t>FCbMK</w:t>
      </w:r>
      <w:proofErr w:type="spellEnd"/>
      <w:r w:rsidRPr="00173983">
        <w:rPr>
          <w:rFonts w:ascii="Arial" w:hAnsi="Arial" w:cs="Arial"/>
          <w:bCs/>
          <w:sz w:val="20"/>
          <w:szCs w:val="20"/>
        </w:rPr>
        <w:t xml:space="preserve">; 10: </w:t>
      </w:r>
      <w:proofErr w:type="spellStart"/>
      <w:r w:rsidRPr="00173983">
        <w:rPr>
          <w:rFonts w:ascii="Arial" w:hAnsi="Arial" w:cs="Arial"/>
          <w:bCs/>
          <w:sz w:val="20"/>
          <w:szCs w:val="20"/>
        </w:rPr>
        <w:t>osFCbMK</w:t>
      </w:r>
      <w:proofErr w:type="spellEnd"/>
    </w:p>
    <w:p w14:paraId="4EB923B5" w14:textId="026DCF61" w:rsidR="00792BB7" w:rsidRDefault="00792BB7" w:rsidP="00792BB7">
      <w:pPr>
        <w:spacing w:after="0" w:line="240" w:lineRule="auto"/>
        <w:jc w:val="center"/>
        <w:rPr>
          <w:rFonts w:ascii="Arial" w:hAnsi="Arial" w:cs="Arial"/>
          <w:sz w:val="24"/>
          <w:szCs w:val="24"/>
        </w:rPr>
      </w:pPr>
      <w:r>
        <w:rPr>
          <w:rFonts w:ascii="Arial" w:hAnsi="Arial" w:cs="Arial"/>
          <w:sz w:val="20"/>
          <w:szCs w:val="20"/>
        </w:rPr>
        <w:t>(</w:t>
      </w:r>
      <w:r w:rsidRPr="001471B8">
        <w:rPr>
          <w:rFonts w:ascii="Arial" w:hAnsi="Arial" w:cs="Arial"/>
          <w:sz w:val="20"/>
          <w:szCs w:val="20"/>
          <w:highlight w:val="yellow"/>
        </w:rPr>
        <w:t>Each gel well contains 4 pooled of the test samples</w:t>
      </w:r>
      <w:r>
        <w:rPr>
          <w:rFonts w:ascii="Arial" w:hAnsi="Arial" w:cs="Arial"/>
          <w:sz w:val="20"/>
          <w:szCs w:val="20"/>
        </w:rPr>
        <w:t>)</w:t>
      </w:r>
    </w:p>
    <w:p w14:paraId="2E97D1F6" w14:textId="77777777" w:rsidR="00316D2A" w:rsidRDefault="00316D2A" w:rsidP="00504D7D">
      <w:pPr>
        <w:spacing w:after="0" w:line="240" w:lineRule="auto"/>
        <w:jc w:val="both"/>
        <w:rPr>
          <w:rFonts w:ascii="Arial" w:hAnsi="Arial" w:cs="Arial"/>
          <w:sz w:val="24"/>
          <w:szCs w:val="24"/>
        </w:rPr>
      </w:pPr>
    </w:p>
    <w:p w14:paraId="2A7FF390" w14:textId="77777777" w:rsidR="00651B58" w:rsidRDefault="00651B58" w:rsidP="005F1611">
      <w:pPr>
        <w:autoSpaceDE w:val="0"/>
        <w:autoSpaceDN w:val="0"/>
        <w:adjustRightInd w:val="0"/>
        <w:spacing w:after="0" w:line="280" w:lineRule="exact"/>
        <w:ind w:firstLine="720"/>
        <w:jc w:val="both"/>
        <w:outlineLvl w:val="0"/>
        <w:rPr>
          <w:rFonts w:ascii="Arial" w:hAnsi="Arial" w:cs="Arial"/>
          <w:bCs/>
          <w:sz w:val="20"/>
          <w:szCs w:val="20"/>
          <w:lang w:val="id"/>
        </w:rPr>
        <w:sectPr w:rsidR="00651B58" w:rsidSect="00504D7D">
          <w:headerReference w:type="even" r:id="rId24"/>
          <w:headerReference w:type="default" r:id="rId25"/>
          <w:footerReference w:type="default" r:id="rId26"/>
          <w:headerReference w:type="first" r:id="rId27"/>
          <w:type w:val="continuous"/>
          <w:pgSz w:w="11907" w:h="16839" w:code="9"/>
          <w:pgMar w:top="1440" w:right="1440" w:bottom="1440" w:left="1440" w:header="720" w:footer="720" w:gutter="0"/>
          <w:cols w:space="414"/>
          <w:docGrid w:linePitch="360"/>
        </w:sectPr>
      </w:pPr>
    </w:p>
    <w:p w14:paraId="5B14C928" w14:textId="7C685FB9" w:rsidR="00316D2A" w:rsidRPr="00035092" w:rsidRDefault="00316D2A" w:rsidP="00035092">
      <w:pPr>
        <w:autoSpaceDE w:val="0"/>
        <w:autoSpaceDN w:val="0"/>
        <w:adjustRightInd w:val="0"/>
        <w:spacing w:line="280" w:lineRule="exact"/>
        <w:ind w:firstLine="720"/>
        <w:jc w:val="both"/>
        <w:outlineLvl w:val="0"/>
        <w:rPr>
          <w:rFonts w:ascii="Arial" w:hAnsi="Arial" w:cs="Arial"/>
          <w:bCs/>
        </w:rPr>
      </w:pPr>
      <w:r w:rsidRPr="005F1611">
        <w:rPr>
          <w:rFonts w:ascii="Arial" w:hAnsi="Arial" w:cs="Arial"/>
          <w:bCs/>
          <w:sz w:val="20"/>
          <w:szCs w:val="20"/>
          <w:lang w:val="id"/>
        </w:rPr>
        <w:t>The A260/A280 values (Table 2) for the broodstock samples (bMK, bFK, MC, FC, and osFC) showed that the test fish DNA samples were of good quality. The ratio were 1.839, 1.890, 1.689, and 1.565, respectively, and were still suitable for use as DNA templates, with the genomic DNA fragment size exceeding 10 kb and producing a thick band despite a slight smear (Figure 4). The study on fin tissue from 29 freshwater fish species revealed that the average A260/A280 value was approximately 1.8, with a value of 1.6 still being appropriate for use as a RAPD-PCR template</w:t>
      </w:r>
      <w:r w:rsidR="00391CD4">
        <w:rPr>
          <w:rFonts w:ascii="Arial" w:hAnsi="Arial" w:cs="Arial"/>
          <w:bCs/>
          <w:sz w:val="20"/>
          <w:szCs w:val="20"/>
          <w:lang w:val="id"/>
        </w:rPr>
        <w:t xml:space="preserve"> </w:t>
      </w:r>
      <w:r w:rsidR="00391CD4" w:rsidRPr="008422DF">
        <w:rPr>
          <w:rFonts w:ascii="Arial" w:eastAsia="Calibri" w:hAnsi="Arial" w:cs="Arial"/>
          <w:bCs/>
          <w:kern w:val="0"/>
          <w:sz w:val="20"/>
          <w:szCs w:val="20"/>
          <w:lang w:val="en-US"/>
          <w14:ligatures w14:val="none"/>
        </w:rPr>
        <w:t>[2</w:t>
      </w:r>
      <w:r w:rsidR="005A286E" w:rsidRPr="008422DF">
        <w:rPr>
          <w:rFonts w:ascii="Arial" w:eastAsia="Calibri" w:hAnsi="Arial" w:cs="Arial"/>
          <w:bCs/>
          <w:kern w:val="0"/>
          <w:sz w:val="20"/>
          <w:szCs w:val="20"/>
          <w:lang w:val="en-US"/>
          <w14:ligatures w14:val="none"/>
        </w:rPr>
        <w:t>3</w:t>
      </w:r>
      <w:r w:rsidR="00391CD4" w:rsidRPr="008422DF">
        <w:rPr>
          <w:rFonts w:ascii="Arial" w:eastAsia="Calibri" w:hAnsi="Arial" w:cs="Arial"/>
          <w:bCs/>
          <w:kern w:val="0"/>
          <w:sz w:val="20"/>
          <w:szCs w:val="20"/>
          <w:lang w:val="en-US"/>
          <w14:ligatures w14:val="none"/>
        </w:rPr>
        <w:t>]</w:t>
      </w:r>
      <w:r w:rsidRPr="005F1611">
        <w:rPr>
          <w:rFonts w:ascii="Arial" w:hAnsi="Arial" w:cs="Arial"/>
          <w:bCs/>
          <w:sz w:val="20"/>
          <w:szCs w:val="20"/>
          <w:lang w:val="id"/>
        </w:rPr>
        <w:t xml:space="preserve">. DNA samples from hybrid fish (bFKMC, FCbMK, and osFCbMK) with an A260/A280 ratio of 1.589, 1.745, and 1.869, on the other hand, produced a thick band (˃ 10 kb) with good DNA quality that could be used as a template. </w:t>
      </w:r>
      <w:r w:rsidR="00035092" w:rsidRPr="00035092">
        <w:rPr>
          <w:rFonts w:ascii="Arial" w:hAnsi="Arial" w:cs="Arial"/>
          <w:bCs/>
          <w:lang w:val="en"/>
        </w:rPr>
        <w:t>Similar results were also shown in the fin samples</w:t>
      </w:r>
      <w:r w:rsidR="00035092">
        <w:rPr>
          <w:rFonts w:ascii="Arial" w:hAnsi="Arial" w:cs="Arial"/>
          <w:bCs/>
        </w:rPr>
        <w:t xml:space="preserve"> </w:t>
      </w:r>
      <w:r w:rsidRPr="005F1611">
        <w:rPr>
          <w:rFonts w:ascii="Arial" w:hAnsi="Arial" w:cs="Arial"/>
          <w:bCs/>
          <w:sz w:val="20"/>
          <w:szCs w:val="20"/>
          <w:lang w:val="id"/>
        </w:rPr>
        <w:t xml:space="preserve">of </w:t>
      </w:r>
      <w:r w:rsidRPr="005F1611">
        <w:rPr>
          <w:rFonts w:ascii="Arial" w:hAnsi="Arial" w:cs="Arial"/>
          <w:bCs/>
          <w:i/>
          <w:iCs/>
          <w:sz w:val="20"/>
          <w:szCs w:val="20"/>
          <w:lang w:val="id"/>
        </w:rPr>
        <w:t>Leporinus</w:t>
      </w:r>
      <w:r w:rsidRPr="005F1611">
        <w:rPr>
          <w:rFonts w:ascii="Arial" w:hAnsi="Arial" w:cs="Arial"/>
          <w:bCs/>
          <w:sz w:val="20"/>
          <w:szCs w:val="20"/>
          <w:lang w:val="id"/>
        </w:rPr>
        <w:t xml:space="preserve"> </w:t>
      </w:r>
      <w:r w:rsidRPr="005F1611">
        <w:rPr>
          <w:rFonts w:ascii="Arial" w:hAnsi="Arial" w:cs="Arial"/>
          <w:bCs/>
          <w:i/>
          <w:iCs/>
          <w:sz w:val="20"/>
          <w:szCs w:val="20"/>
          <w:lang w:val="id"/>
        </w:rPr>
        <w:t>elongatus</w:t>
      </w:r>
      <w:r w:rsidRPr="005F1611">
        <w:rPr>
          <w:rFonts w:ascii="Arial" w:hAnsi="Arial" w:cs="Arial"/>
          <w:bCs/>
          <w:sz w:val="20"/>
          <w:szCs w:val="20"/>
          <w:lang w:val="id"/>
        </w:rPr>
        <w:t xml:space="preserve">, </w:t>
      </w:r>
      <w:r w:rsidRPr="005F1611">
        <w:rPr>
          <w:rFonts w:ascii="Arial" w:hAnsi="Arial" w:cs="Arial"/>
          <w:bCs/>
          <w:i/>
          <w:iCs/>
          <w:sz w:val="20"/>
          <w:szCs w:val="20"/>
          <w:lang w:val="id"/>
        </w:rPr>
        <w:t>Brycon orbignyanus</w:t>
      </w:r>
      <w:r w:rsidRPr="005F1611">
        <w:rPr>
          <w:rFonts w:ascii="Arial" w:hAnsi="Arial" w:cs="Arial"/>
          <w:bCs/>
          <w:sz w:val="20"/>
          <w:szCs w:val="20"/>
          <w:lang w:val="id"/>
        </w:rPr>
        <w:t xml:space="preserve">, and </w:t>
      </w:r>
      <w:r w:rsidRPr="005F1611">
        <w:rPr>
          <w:rFonts w:ascii="Arial" w:hAnsi="Arial" w:cs="Arial"/>
          <w:bCs/>
          <w:i/>
          <w:iCs/>
          <w:sz w:val="20"/>
          <w:szCs w:val="20"/>
          <w:lang w:val="id"/>
        </w:rPr>
        <w:t>Brycon cephalus</w:t>
      </w:r>
      <w:r w:rsidRPr="005F1611">
        <w:rPr>
          <w:rFonts w:ascii="Arial" w:hAnsi="Arial" w:cs="Arial"/>
          <w:bCs/>
          <w:sz w:val="20"/>
          <w:szCs w:val="20"/>
          <w:lang w:val="id"/>
        </w:rPr>
        <w:t xml:space="preserve"> (A260/A280 values ranging from 1.6-2.1) with a thick DNA band exceeding 10 kb and including faint smears; however, the resulting genomic DNA template was suitable for use in RAPD-PCR</w:t>
      </w:r>
      <w:r w:rsidR="00035092" w:rsidRPr="00035092">
        <w:rPr>
          <w:rFonts w:ascii="Arial" w:hAnsi="Arial" w:cs="Arial"/>
          <w:bCs/>
          <w:sz w:val="20"/>
          <w:szCs w:val="20"/>
          <w:lang w:val="id"/>
        </w:rPr>
        <w:t xml:space="preserve"> </w:t>
      </w:r>
      <w:r w:rsidR="006318CC" w:rsidRPr="00F40014">
        <w:rPr>
          <w:rFonts w:ascii="Arial" w:eastAsia="Calibri" w:hAnsi="Arial" w:cs="Arial"/>
          <w:bCs/>
          <w:kern w:val="0"/>
          <w:sz w:val="20"/>
          <w:szCs w:val="20"/>
          <w:lang w:val="en-US"/>
          <w14:ligatures w14:val="none"/>
        </w:rPr>
        <w:t>[2</w:t>
      </w:r>
      <w:r w:rsidR="005A286E" w:rsidRPr="00F40014">
        <w:rPr>
          <w:rFonts w:ascii="Arial" w:eastAsia="Calibri" w:hAnsi="Arial" w:cs="Arial"/>
          <w:bCs/>
          <w:kern w:val="0"/>
          <w:sz w:val="20"/>
          <w:szCs w:val="20"/>
          <w:lang w:val="en-US"/>
          <w14:ligatures w14:val="none"/>
        </w:rPr>
        <w:t>4</w:t>
      </w:r>
      <w:r w:rsidR="006318CC" w:rsidRPr="00F40014">
        <w:rPr>
          <w:rFonts w:ascii="Arial" w:eastAsia="Calibri" w:hAnsi="Arial" w:cs="Arial"/>
          <w:bCs/>
          <w:kern w:val="0"/>
          <w:sz w:val="20"/>
          <w:szCs w:val="20"/>
          <w:lang w:val="en-US"/>
          <w14:ligatures w14:val="none"/>
        </w:rPr>
        <w:t>, 2</w:t>
      </w:r>
      <w:r w:rsidR="005A286E" w:rsidRPr="00F40014">
        <w:rPr>
          <w:rFonts w:ascii="Arial" w:eastAsia="Calibri" w:hAnsi="Arial" w:cs="Arial"/>
          <w:bCs/>
          <w:kern w:val="0"/>
          <w:sz w:val="20"/>
          <w:szCs w:val="20"/>
          <w:lang w:val="en-US"/>
          <w14:ligatures w14:val="none"/>
        </w:rPr>
        <w:t>5</w:t>
      </w:r>
      <w:r w:rsidR="006318CC" w:rsidRPr="00F40014">
        <w:rPr>
          <w:rFonts w:ascii="Arial" w:eastAsia="Calibri" w:hAnsi="Arial" w:cs="Arial"/>
          <w:bCs/>
          <w:kern w:val="0"/>
          <w:sz w:val="20"/>
          <w:szCs w:val="20"/>
          <w:lang w:val="en-US"/>
          <w14:ligatures w14:val="none"/>
        </w:rPr>
        <w:t>]</w:t>
      </w:r>
      <w:r w:rsidRPr="005F1611">
        <w:rPr>
          <w:rFonts w:ascii="Arial" w:hAnsi="Arial" w:cs="Arial"/>
          <w:bCs/>
          <w:sz w:val="20"/>
          <w:szCs w:val="20"/>
          <w:lang w:val="id"/>
        </w:rPr>
        <w:t>. The electropherogram results show a thick DNA band, indicating a reasonably good quality of genomic DNA, even though the broodstock DNA sample and hybrid fish had an average A260/A280 ratio value of 1.6. The DNA's purity and integrity for the PCR amplification process are indicated by the A260/A280 ratio range (1.5–</w:t>
      </w:r>
      <w:r w:rsidRPr="005F1611">
        <w:rPr>
          <w:rFonts w:ascii="Arial" w:hAnsi="Arial" w:cs="Arial"/>
          <w:bCs/>
          <w:sz w:val="20"/>
          <w:szCs w:val="20"/>
          <w:lang w:val="id"/>
        </w:rPr>
        <w:t xml:space="preserve">1.8), which is near the minimum value (1.8) </w:t>
      </w:r>
      <w:r w:rsidR="006318CC" w:rsidRPr="00982427">
        <w:rPr>
          <w:rFonts w:ascii="Arial" w:hAnsi="Arial" w:cs="Arial"/>
          <w:bCs/>
          <w:sz w:val="20"/>
          <w:szCs w:val="20"/>
          <w:lang w:val="id"/>
        </w:rPr>
        <w:t>[</w:t>
      </w:r>
      <w:r w:rsidR="006318CC" w:rsidRPr="00982427">
        <w:rPr>
          <w:rFonts w:ascii="Arial" w:eastAsia="Calibri" w:hAnsi="Arial" w:cs="Arial"/>
          <w:bCs/>
          <w:kern w:val="0"/>
          <w:sz w:val="20"/>
          <w:szCs w:val="20"/>
          <w:lang w:val="en-US"/>
          <w14:ligatures w14:val="none"/>
        </w:rPr>
        <w:t>2</w:t>
      </w:r>
      <w:r w:rsidR="00B225C5">
        <w:rPr>
          <w:rFonts w:ascii="Arial" w:eastAsia="Calibri" w:hAnsi="Arial" w:cs="Arial"/>
          <w:bCs/>
          <w:kern w:val="0"/>
          <w:sz w:val="20"/>
          <w:szCs w:val="20"/>
          <w:lang w:val="en-US"/>
          <w14:ligatures w14:val="none"/>
        </w:rPr>
        <w:t>3</w:t>
      </w:r>
      <w:r w:rsidR="00982427" w:rsidRPr="00982427">
        <w:rPr>
          <w:rFonts w:ascii="Arial" w:eastAsia="Calibri" w:hAnsi="Arial" w:cs="Arial"/>
          <w:bCs/>
          <w:kern w:val="0"/>
          <w:sz w:val="20"/>
          <w:szCs w:val="20"/>
          <w:lang w:val="en-US"/>
          <w14:ligatures w14:val="none"/>
        </w:rPr>
        <w:t>, 2</w:t>
      </w:r>
      <w:r w:rsidR="00B225C5">
        <w:rPr>
          <w:rFonts w:ascii="Arial" w:eastAsia="Calibri" w:hAnsi="Arial" w:cs="Arial"/>
          <w:bCs/>
          <w:kern w:val="0"/>
          <w:sz w:val="20"/>
          <w:szCs w:val="20"/>
          <w:lang w:val="en-US"/>
          <w14:ligatures w14:val="none"/>
        </w:rPr>
        <w:t>7</w:t>
      </w:r>
      <w:r w:rsidR="006318CC" w:rsidRPr="00982427">
        <w:rPr>
          <w:rFonts w:ascii="Arial" w:eastAsia="Calibri" w:hAnsi="Arial" w:cs="Arial"/>
          <w:bCs/>
          <w:kern w:val="0"/>
          <w:sz w:val="20"/>
          <w:szCs w:val="20"/>
          <w:lang w:val="en-US"/>
          <w14:ligatures w14:val="none"/>
        </w:rPr>
        <w:t>]</w:t>
      </w:r>
      <w:r w:rsidRPr="005F1611">
        <w:rPr>
          <w:rFonts w:ascii="Arial" w:hAnsi="Arial" w:cs="Arial"/>
          <w:bCs/>
          <w:sz w:val="20"/>
          <w:szCs w:val="20"/>
          <w:lang w:val="id"/>
        </w:rPr>
        <w:t>. According to test sample DNA extraction results, a reasonably high-quality template can be produced using test samples with an A260/A280 ratio value. However, the quality of DNA samples from the progeny of a cross between a butterfly female koi and a butterfly male koi (bFKbMK) and a cross between a female comet from a different source and a male comet (osFCMC) varied between 1.945 and 1.639 (Table 2), indicating good purity and could be used as a template for amplification of polymorphic fragments using RAPD primers. Each test sample had different amounts of polymorphic fragments replicated, according to PCR results using OPA-02 and OPA-13 primers (Figure 5A, 5B).</w:t>
      </w:r>
    </w:p>
    <w:p w14:paraId="73DD38CE" w14:textId="77777777" w:rsidR="00316D2A" w:rsidRDefault="00316D2A" w:rsidP="00504D7D">
      <w:pPr>
        <w:spacing w:after="0" w:line="240" w:lineRule="auto"/>
        <w:jc w:val="both"/>
        <w:rPr>
          <w:rFonts w:ascii="Arial" w:hAnsi="Arial" w:cs="Arial"/>
          <w:sz w:val="24"/>
          <w:szCs w:val="24"/>
        </w:rPr>
      </w:pPr>
    </w:p>
    <w:p w14:paraId="2E1046AD" w14:textId="391CBCE5" w:rsidR="006E11EF" w:rsidRPr="00621F05" w:rsidRDefault="008D157F" w:rsidP="000F2377">
      <w:pPr>
        <w:autoSpaceDE w:val="0"/>
        <w:autoSpaceDN w:val="0"/>
        <w:adjustRightInd w:val="0"/>
        <w:spacing w:after="0" w:line="240" w:lineRule="auto"/>
        <w:jc w:val="both"/>
        <w:outlineLvl w:val="0"/>
        <w:rPr>
          <w:rFonts w:ascii="Arial" w:hAnsi="Arial" w:cs="Arial"/>
          <w:b/>
          <w:sz w:val="20"/>
          <w:szCs w:val="20"/>
        </w:rPr>
      </w:pPr>
      <w:r w:rsidRPr="00621F05">
        <w:rPr>
          <w:rFonts w:ascii="Arial" w:hAnsi="Arial" w:cs="Arial"/>
          <w:b/>
          <w:sz w:val="20"/>
          <w:szCs w:val="20"/>
        </w:rPr>
        <w:t>3.2</w:t>
      </w:r>
      <w:r w:rsidR="006E11EF" w:rsidRPr="00621F05">
        <w:rPr>
          <w:rFonts w:ascii="Arial" w:hAnsi="Arial" w:cs="Arial"/>
          <w:b/>
          <w:sz w:val="20"/>
          <w:szCs w:val="20"/>
        </w:rPr>
        <w:t xml:space="preserve"> </w:t>
      </w:r>
      <w:r w:rsidR="000F2377" w:rsidRPr="00621F05">
        <w:rPr>
          <w:rFonts w:ascii="Arial" w:hAnsi="Arial" w:cs="Arial"/>
          <w:b/>
          <w:sz w:val="20"/>
          <w:szCs w:val="20"/>
        </w:rPr>
        <w:t xml:space="preserve">RAPD-PCR products and </w:t>
      </w:r>
    </w:p>
    <w:p w14:paraId="0BFF94BA" w14:textId="405F77FE" w:rsidR="000F2377" w:rsidRPr="00621F05" w:rsidRDefault="006E11EF" w:rsidP="000F2377">
      <w:pPr>
        <w:autoSpaceDE w:val="0"/>
        <w:autoSpaceDN w:val="0"/>
        <w:adjustRightInd w:val="0"/>
        <w:spacing w:after="0" w:line="240" w:lineRule="auto"/>
        <w:jc w:val="both"/>
        <w:outlineLvl w:val="0"/>
        <w:rPr>
          <w:rFonts w:ascii="Arial" w:hAnsi="Arial" w:cs="Arial"/>
          <w:b/>
          <w:sz w:val="20"/>
          <w:szCs w:val="20"/>
          <w:lang w:val="id"/>
        </w:rPr>
      </w:pPr>
      <w:r w:rsidRPr="00621F05">
        <w:rPr>
          <w:rFonts w:ascii="Arial" w:hAnsi="Arial" w:cs="Arial"/>
          <w:b/>
          <w:sz w:val="20"/>
          <w:szCs w:val="20"/>
        </w:rPr>
        <w:t xml:space="preserve">      </w:t>
      </w:r>
      <w:r w:rsidR="000F2377" w:rsidRPr="00621F05">
        <w:rPr>
          <w:rFonts w:ascii="Arial" w:hAnsi="Arial" w:cs="Arial"/>
          <w:b/>
          <w:sz w:val="20"/>
          <w:szCs w:val="20"/>
          <w:lang w:val="id"/>
        </w:rPr>
        <w:t>polymorphism analysis</w:t>
      </w:r>
    </w:p>
    <w:p w14:paraId="7D9DFE05" w14:textId="50C2CD01" w:rsidR="000F2377" w:rsidRDefault="000F2377" w:rsidP="00621F05">
      <w:pPr>
        <w:autoSpaceDE w:val="0"/>
        <w:autoSpaceDN w:val="0"/>
        <w:adjustRightInd w:val="0"/>
        <w:spacing w:after="0" w:line="280" w:lineRule="exact"/>
        <w:ind w:firstLine="720"/>
        <w:jc w:val="both"/>
        <w:outlineLvl w:val="0"/>
        <w:rPr>
          <w:rFonts w:ascii="Arial" w:hAnsi="Arial" w:cs="Arial"/>
          <w:sz w:val="20"/>
          <w:szCs w:val="20"/>
        </w:rPr>
      </w:pPr>
      <w:r w:rsidRPr="00621F05">
        <w:rPr>
          <w:rFonts w:ascii="Arial" w:hAnsi="Arial" w:cs="Arial"/>
          <w:bCs/>
          <w:sz w:val="20"/>
          <w:szCs w:val="20"/>
          <w:lang w:val="id"/>
        </w:rPr>
        <w:t xml:space="preserve">Finding the genetic diversity of fish and tracing the origin of hybrid fish offspring can be done with the help of information on genetic variation based on polymorphic fragments from the genome amplification of koi, comet, and hybrid fish </w:t>
      </w:r>
      <w:r w:rsidR="00916CF7">
        <w:rPr>
          <w:rFonts w:ascii="Arial" w:hAnsi="Arial" w:cs="Arial"/>
          <w:bCs/>
          <w:sz w:val="20"/>
          <w:szCs w:val="20"/>
          <w:lang w:val="id"/>
        </w:rPr>
        <w:t>[</w:t>
      </w:r>
      <w:r w:rsidR="00C36322" w:rsidRPr="00C36322">
        <w:rPr>
          <w:rFonts w:ascii="Arial" w:hAnsi="Arial" w:cs="Arial"/>
          <w:bCs/>
          <w:sz w:val="20"/>
          <w:szCs w:val="20"/>
          <w:lang w:val="id"/>
        </w:rPr>
        <w:t xml:space="preserve">1, 15, </w:t>
      </w:r>
      <w:r w:rsidR="006A03E7" w:rsidRPr="00C36322">
        <w:rPr>
          <w:rFonts w:ascii="Arial" w:eastAsia="Calibri" w:hAnsi="Arial" w:cs="Arial"/>
          <w:bCs/>
          <w:kern w:val="0"/>
          <w:sz w:val="20"/>
          <w:szCs w:val="20"/>
          <w:lang w:val="en-US"/>
          <w14:ligatures w14:val="none"/>
        </w:rPr>
        <w:t>2</w:t>
      </w:r>
      <w:r w:rsidR="00B225C5">
        <w:rPr>
          <w:rFonts w:ascii="Arial" w:eastAsia="Calibri" w:hAnsi="Arial" w:cs="Arial"/>
          <w:bCs/>
          <w:kern w:val="0"/>
          <w:sz w:val="20"/>
          <w:szCs w:val="20"/>
          <w:lang w:val="en-US"/>
          <w14:ligatures w14:val="none"/>
        </w:rPr>
        <w:t>8</w:t>
      </w:r>
      <w:r w:rsidR="00327356">
        <w:rPr>
          <w:rFonts w:ascii="Arial" w:eastAsia="Calibri" w:hAnsi="Arial" w:cs="Arial"/>
          <w:bCs/>
          <w:kern w:val="0"/>
          <w:sz w:val="20"/>
          <w:szCs w:val="20"/>
          <w:lang w:val="en-US"/>
          <w14:ligatures w14:val="none"/>
        </w:rPr>
        <w:t xml:space="preserve">, </w:t>
      </w:r>
      <w:r w:rsidR="00327356" w:rsidRPr="00327356">
        <w:rPr>
          <w:rFonts w:ascii="Arial" w:eastAsia="Calibri" w:hAnsi="Arial" w:cs="Arial"/>
          <w:bCs/>
          <w:kern w:val="0"/>
          <w:sz w:val="20"/>
          <w:szCs w:val="20"/>
          <w:highlight w:val="yellow"/>
          <w:lang w:val="en-US"/>
          <w14:ligatures w14:val="none"/>
        </w:rPr>
        <w:t>2</w:t>
      </w:r>
      <w:r w:rsidR="00B225C5" w:rsidRPr="00B225C5">
        <w:rPr>
          <w:rFonts w:ascii="Arial" w:eastAsia="Calibri" w:hAnsi="Arial" w:cs="Arial"/>
          <w:bCs/>
          <w:kern w:val="0"/>
          <w:sz w:val="20"/>
          <w:szCs w:val="20"/>
          <w:highlight w:val="yellow"/>
          <w:lang w:val="en-US"/>
          <w14:ligatures w14:val="none"/>
        </w:rPr>
        <w:t>9</w:t>
      </w:r>
      <w:r w:rsidR="00916CF7" w:rsidRPr="00C36322">
        <w:rPr>
          <w:rFonts w:ascii="Arial" w:eastAsia="Calibri" w:hAnsi="Arial" w:cs="Arial"/>
          <w:bCs/>
          <w:kern w:val="0"/>
          <w:sz w:val="20"/>
          <w:szCs w:val="20"/>
          <w:lang w:val="en-US"/>
          <w14:ligatures w14:val="none"/>
        </w:rPr>
        <w:t>]</w:t>
      </w:r>
      <w:r w:rsidRPr="00621F05">
        <w:rPr>
          <w:rFonts w:ascii="Arial" w:hAnsi="Arial" w:cs="Arial"/>
          <w:bCs/>
          <w:sz w:val="20"/>
          <w:szCs w:val="20"/>
          <w:lang w:val="id"/>
        </w:rPr>
        <w:t>.</w:t>
      </w:r>
      <w:r w:rsidRPr="00621F05">
        <w:rPr>
          <w:rFonts w:ascii="Arial" w:hAnsi="Arial" w:cs="Arial"/>
          <w:sz w:val="20"/>
          <w:szCs w:val="20"/>
        </w:rPr>
        <w:t xml:space="preserve"> </w:t>
      </w:r>
      <w:r w:rsidRPr="00621F05">
        <w:rPr>
          <w:rFonts w:ascii="Arial" w:hAnsi="Arial" w:cs="Arial"/>
          <w:bCs/>
          <w:sz w:val="20"/>
          <w:szCs w:val="20"/>
          <w:lang w:val="id"/>
        </w:rPr>
        <w:t xml:space="preserve">In order to ascertain the genetic diversity of fish populations that are characterized by specific polymorphic fragments related to the character or phenotype of hybrid fish resulting from crossbreeding of broodstock in </w:t>
      </w:r>
      <w:r w:rsidRPr="00621F05">
        <w:rPr>
          <w:rFonts w:ascii="Arial" w:hAnsi="Arial" w:cs="Arial"/>
          <w:bCs/>
          <w:sz w:val="20"/>
          <w:szCs w:val="20"/>
          <w:lang w:val="id"/>
        </w:rPr>
        <w:lastRenderedPageBreak/>
        <w:t xml:space="preserve">different species or strains, it is possible to trace the genetic relationship between individual fish and their broodfish in a fish population using RAPD as initial information </w:t>
      </w:r>
      <w:r w:rsidR="00916CF7" w:rsidRPr="007C5810">
        <w:rPr>
          <w:rFonts w:ascii="Arial" w:hAnsi="Arial" w:cs="Arial"/>
          <w:bCs/>
          <w:sz w:val="20"/>
          <w:szCs w:val="20"/>
          <w:lang w:val="id"/>
        </w:rPr>
        <w:t>[</w:t>
      </w:r>
      <w:r w:rsidR="00B225C5">
        <w:rPr>
          <w:rFonts w:ascii="Arial" w:eastAsia="Calibri" w:hAnsi="Arial" w:cs="Arial"/>
          <w:bCs/>
          <w:kern w:val="0"/>
          <w:sz w:val="20"/>
          <w:szCs w:val="20"/>
          <w:lang w:val="en-US"/>
          <w14:ligatures w14:val="none"/>
        </w:rPr>
        <w:t>30</w:t>
      </w:r>
      <w:r w:rsidR="007C5810" w:rsidRPr="007C5810">
        <w:rPr>
          <w:rFonts w:ascii="Arial" w:eastAsia="Calibri" w:hAnsi="Arial" w:cs="Arial"/>
          <w:bCs/>
          <w:kern w:val="0"/>
          <w:sz w:val="20"/>
          <w:szCs w:val="20"/>
          <w:lang w:val="en-US"/>
          <w14:ligatures w14:val="none"/>
        </w:rPr>
        <w:t xml:space="preserve">, </w:t>
      </w:r>
      <w:r w:rsidR="00327356">
        <w:rPr>
          <w:rFonts w:ascii="Arial" w:eastAsia="Calibri" w:hAnsi="Arial" w:cs="Arial"/>
          <w:bCs/>
          <w:kern w:val="0"/>
          <w:sz w:val="20"/>
          <w:szCs w:val="20"/>
          <w:lang w:val="en-US"/>
          <w14:ligatures w14:val="none"/>
        </w:rPr>
        <w:t>3</w:t>
      </w:r>
      <w:r w:rsidR="00B225C5">
        <w:rPr>
          <w:rFonts w:ascii="Arial" w:eastAsia="Calibri" w:hAnsi="Arial" w:cs="Arial"/>
          <w:bCs/>
          <w:kern w:val="0"/>
          <w:sz w:val="20"/>
          <w:szCs w:val="20"/>
          <w:lang w:val="en-US"/>
          <w14:ligatures w14:val="none"/>
        </w:rPr>
        <w:t>1</w:t>
      </w:r>
      <w:r w:rsidR="007C5810" w:rsidRPr="007C5810">
        <w:rPr>
          <w:rFonts w:ascii="Arial" w:eastAsia="Calibri" w:hAnsi="Arial" w:cs="Arial"/>
          <w:bCs/>
          <w:kern w:val="0"/>
          <w:sz w:val="20"/>
          <w:szCs w:val="20"/>
          <w:lang w:val="en-US"/>
          <w14:ligatures w14:val="none"/>
        </w:rPr>
        <w:t>, 3</w:t>
      </w:r>
      <w:r w:rsidR="00B225C5">
        <w:rPr>
          <w:rFonts w:ascii="Arial" w:eastAsia="Calibri" w:hAnsi="Arial" w:cs="Arial"/>
          <w:bCs/>
          <w:kern w:val="0"/>
          <w:sz w:val="20"/>
          <w:szCs w:val="20"/>
          <w:lang w:val="en-US"/>
          <w14:ligatures w14:val="none"/>
        </w:rPr>
        <w:t>2</w:t>
      </w:r>
      <w:r w:rsidR="00E276A2">
        <w:rPr>
          <w:rFonts w:ascii="Arial" w:eastAsia="Calibri" w:hAnsi="Arial" w:cs="Arial"/>
          <w:bCs/>
          <w:kern w:val="0"/>
          <w:sz w:val="20"/>
          <w:szCs w:val="20"/>
          <w:lang w:val="en-US"/>
          <w14:ligatures w14:val="none"/>
        </w:rPr>
        <w:t xml:space="preserve">, </w:t>
      </w:r>
      <w:r w:rsidR="00E276A2" w:rsidRPr="00E276A2">
        <w:rPr>
          <w:rFonts w:ascii="Arial" w:eastAsia="Calibri" w:hAnsi="Arial" w:cs="Arial"/>
          <w:bCs/>
          <w:kern w:val="0"/>
          <w:sz w:val="20"/>
          <w:szCs w:val="20"/>
          <w:highlight w:val="yellow"/>
          <w:lang w:val="en-US"/>
          <w14:ligatures w14:val="none"/>
        </w:rPr>
        <w:t>3</w:t>
      </w:r>
      <w:r w:rsidR="00B225C5" w:rsidRPr="00B225C5">
        <w:rPr>
          <w:rFonts w:ascii="Arial" w:eastAsia="Calibri" w:hAnsi="Arial" w:cs="Arial"/>
          <w:bCs/>
          <w:kern w:val="0"/>
          <w:sz w:val="20"/>
          <w:szCs w:val="20"/>
          <w:highlight w:val="yellow"/>
          <w:lang w:val="en-US"/>
          <w14:ligatures w14:val="none"/>
        </w:rPr>
        <w:t>3</w:t>
      </w:r>
      <w:r w:rsidR="00916CF7" w:rsidRPr="007C5810">
        <w:rPr>
          <w:rFonts w:ascii="Arial" w:eastAsia="Calibri" w:hAnsi="Arial" w:cs="Arial"/>
          <w:bCs/>
          <w:kern w:val="0"/>
          <w:sz w:val="20"/>
          <w:szCs w:val="20"/>
          <w:lang w:val="en-US"/>
          <w14:ligatures w14:val="none"/>
        </w:rPr>
        <w:t>]</w:t>
      </w:r>
      <w:r w:rsidRPr="00621F05">
        <w:rPr>
          <w:rFonts w:ascii="Arial" w:hAnsi="Arial" w:cs="Arial"/>
          <w:bCs/>
          <w:sz w:val="20"/>
          <w:szCs w:val="20"/>
          <w:lang w:val="id"/>
        </w:rPr>
        <w:t xml:space="preserve">. Monomorphic fragments display DNA bands of the same size as a sign of genetic kinship, whereas polymorphic fragments are distinct DNA bands that can be seen in hybrid broodstock or offspring and are not present in other samples that represent genetic diversity. Amplification of polymorphic fragments using OPA-02 and OPA-13 primers indicates genetic diversity, as shown in Table 3. The bFKMC sample and FCbMK did not exhibit genetic diversity based on OPA-2 primer, whereas the MC and FC samples did not exhibit genetic diversity based on OPA-02 and OPA-13 primers. However, based on OPA-13, there was genetic diversity in the bFKMC sample (1 polymorphic fragment) and FCbMK (1 polymorphic fragment). Similar to the bFK and bFKbMK samples, which showed no genetic diversity based on the OPA-02 primer, the bFKbMK sample showed genetic diversity (1 polymorphic fragment) based on OPA-13 primer, but the bFK sample did not exhibit any genetic diversity (0 polymorphic fragments). Based on the OPA-02 primer analyses, the osFCbMK sample exhibited a higher level of diversity (5 polymorphic fragments) than the OPA-13 primer (4 polymorphic fragments). The osFC (4 polymorphic fragments) and osFCMC (3 polymorphic fragments) samples also displayed a high degree of diversity when detected using the OPA-02 primer, in contrast to the osFC (2 polymorphic fragments) and osFCMC (0 polymorphic fragments) samples when detected </w:t>
      </w:r>
      <w:r w:rsidRPr="008D157F">
        <w:rPr>
          <w:rFonts w:ascii="Arial" w:hAnsi="Arial" w:cs="Arial"/>
          <w:bCs/>
          <w:sz w:val="20"/>
          <w:szCs w:val="20"/>
          <w:lang w:val="id"/>
        </w:rPr>
        <w:t xml:space="preserve">using the OPA-13 primer.  On the other hand, the bMK sample based on OPA-02 primer had only one polymorphic fragment, whereas with the OPA-13 detected had two (Table 3). Overall, the OPA-02 primer copied 13 bands of polymorphic fragments, while the OPA-13 primer copied 11 bands. This suggests that the OPA-02 primer was more sensitive for analyzing genetic diversity than the OPA-13 primer. Polymorphism analysis showed that the OSPF sample as brood fish of a comet from another source (Parung Bogor) had a higher diversity by OPA-02 primer (4 polymorphic fragments) compared to OPA-13 </w:t>
      </w:r>
      <w:r w:rsidRPr="008D157F">
        <w:rPr>
          <w:rFonts w:ascii="Arial" w:hAnsi="Arial" w:cs="Arial"/>
          <w:bCs/>
          <w:sz w:val="20"/>
          <w:szCs w:val="20"/>
          <w:lang w:val="id"/>
        </w:rPr>
        <w:t xml:space="preserve">primer (2 polymorphic fragments). </w:t>
      </w:r>
      <w:r w:rsidRPr="008D157F">
        <w:rPr>
          <w:rFonts w:ascii="Arial" w:hAnsi="Arial" w:cs="Arial"/>
          <w:bCs/>
          <w:color w:val="00B050"/>
          <w:sz w:val="20"/>
          <w:szCs w:val="20"/>
          <w:lang w:val="id"/>
        </w:rPr>
        <w:t xml:space="preserve"> </w:t>
      </w:r>
      <w:r w:rsidRPr="008D157F">
        <w:rPr>
          <w:rFonts w:ascii="Arial" w:hAnsi="Arial" w:cs="Arial"/>
          <w:bCs/>
          <w:sz w:val="20"/>
          <w:szCs w:val="20"/>
          <w:lang w:val="id"/>
        </w:rPr>
        <w:t xml:space="preserve">Similarly, the OPA-2 primer revealed more genetic variation (3 polymorphic fragments) in the results of its cross with a male comet (osFCMC) than in OPA-13 (0 polymorphic fragments).  The osFCbMK sample exhibited greater genetic variation, containing five fragments based on the OPA-02 primer and four fragments based on the OPA-13 primer (Table 3; Figure 5A and 5B). </w:t>
      </w:r>
      <w:r w:rsidRPr="008D157F">
        <w:rPr>
          <w:rFonts w:ascii="Arial" w:hAnsi="Arial" w:cs="Arial"/>
          <w:bCs/>
          <w:color w:val="00B050"/>
          <w:sz w:val="20"/>
          <w:szCs w:val="20"/>
          <w:lang w:val="id"/>
        </w:rPr>
        <w:t xml:space="preserve"> </w:t>
      </w:r>
      <w:r w:rsidRPr="008D157F">
        <w:rPr>
          <w:rFonts w:ascii="Arial" w:hAnsi="Arial" w:cs="Arial"/>
          <w:bCs/>
          <w:sz w:val="20"/>
          <w:szCs w:val="20"/>
          <w:lang w:val="id"/>
        </w:rPr>
        <w:t xml:space="preserve">The findings of this polymorphism analysis demonstrated that the OPA-02 primer was more sensitive than the OPA-13 primer in detecting genetic diversity in the osFC, osFCMC, and osFCbMK samples. However, the OPA-13 primer was more sensitive than the OPA-02 primer in detecting genetic diversity in the bMK, bFKbMK, bFKMC, and FCbMK samples. The presence of genetic variation related to the body shape phenotype of the bMK and the kumpay fin was indicated by two polymorphic bands that appeared in the bMK sample based on the OPA-13 primer (Figure 1B). In contrast, the OPA-02 primer detected only one polymorphic fragment.  A unique polymorphic fragment that expresses distinct phenotypic traits not present in hybrid fish (osFCbMK, FCbMK, bFKMC) samples is complementary to the OPA-13 primer, according to verification of the suitability between polymorphic fragments and phenotypic traits. These findings also align with research on polymorphism inheritance in Atlantic salmon and brown trout interspecific hybridization </w:t>
      </w:r>
      <w:r w:rsidR="00916CF7">
        <w:rPr>
          <w:rFonts w:ascii="Arial" w:hAnsi="Arial" w:cs="Arial"/>
          <w:bCs/>
          <w:sz w:val="20"/>
          <w:szCs w:val="20"/>
          <w:lang w:val="id"/>
        </w:rPr>
        <w:t>[</w:t>
      </w:r>
      <w:r w:rsidR="00765ECC" w:rsidRPr="00D47A06">
        <w:rPr>
          <w:rFonts w:ascii="Arial" w:eastAsia="Calibri" w:hAnsi="Arial" w:cs="Arial"/>
          <w:bCs/>
          <w:kern w:val="0"/>
          <w:sz w:val="20"/>
          <w:szCs w:val="20"/>
          <w:lang w:val="en-US"/>
          <w14:ligatures w14:val="none"/>
        </w:rPr>
        <w:t>1</w:t>
      </w:r>
      <w:r w:rsidR="00210C83" w:rsidRPr="00D47A06">
        <w:rPr>
          <w:rFonts w:ascii="Arial" w:eastAsia="Calibri" w:hAnsi="Arial" w:cs="Arial"/>
          <w:bCs/>
          <w:kern w:val="0"/>
          <w:sz w:val="20"/>
          <w:szCs w:val="20"/>
          <w:lang w:val="en-US"/>
          <w14:ligatures w14:val="none"/>
        </w:rPr>
        <w:t>7</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in catfish hybridization </w:t>
      </w:r>
      <w:r w:rsidR="00916CF7">
        <w:rPr>
          <w:rFonts w:ascii="Arial" w:hAnsi="Arial" w:cs="Arial"/>
          <w:bCs/>
          <w:sz w:val="20"/>
          <w:szCs w:val="20"/>
          <w:lang w:val="id"/>
        </w:rPr>
        <w:t>[</w:t>
      </w:r>
      <w:r w:rsidR="000D618A" w:rsidRPr="00D47A06">
        <w:rPr>
          <w:rFonts w:ascii="Arial" w:hAnsi="Arial" w:cs="Arial"/>
          <w:bCs/>
          <w:sz w:val="20"/>
          <w:szCs w:val="20"/>
          <w:lang w:val="id"/>
        </w:rPr>
        <w:t>16</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as well as in the crossbreeding of </w:t>
      </w:r>
      <w:r w:rsidRPr="008D157F">
        <w:rPr>
          <w:rFonts w:ascii="Arial" w:hAnsi="Arial" w:cs="Arial"/>
          <w:bCs/>
          <w:i/>
          <w:iCs/>
          <w:sz w:val="20"/>
          <w:szCs w:val="20"/>
          <w:lang w:val="id"/>
        </w:rPr>
        <w:t>Rutilus rutilus</w:t>
      </w:r>
      <w:r w:rsidRPr="008D157F">
        <w:rPr>
          <w:rFonts w:ascii="Arial" w:hAnsi="Arial" w:cs="Arial"/>
          <w:bCs/>
          <w:sz w:val="20"/>
          <w:szCs w:val="20"/>
          <w:lang w:val="id"/>
        </w:rPr>
        <w:t xml:space="preserve"> and </w:t>
      </w:r>
      <w:r w:rsidRPr="008D157F">
        <w:rPr>
          <w:rFonts w:ascii="Arial" w:hAnsi="Arial" w:cs="Arial"/>
          <w:bCs/>
          <w:i/>
          <w:iCs/>
          <w:sz w:val="20"/>
          <w:szCs w:val="20"/>
          <w:lang w:val="id"/>
        </w:rPr>
        <w:t>Abramis brama</w:t>
      </w:r>
      <w:r w:rsidRPr="008D157F">
        <w:rPr>
          <w:rFonts w:ascii="Arial" w:hAnsi="Arial" w:cs="Arial"/>
          <w:bCs/>
          <w:sz w:val="20"/>
          <w:szCs w:val="20"/>
          <w:lang w:val="id"/>
        </w:rPr>
        <w:t xml:space="preserve"> fish hybridization </w:t>
      </w:r>
      <w:r w:rsidR="00916CF7">
        <w:rPr>
          <w:rFonts w:ascii="Arial" w:hAnsi="Arial" w:cs="Arial"/>
          <w:bCs/>
          <w:sz w:val="20"/>
          <w:szCs w:val="20"/>
          <w:lang w:val="id"/>
        </w:rPr>
        <w:t>[</w:t>
      </w:r>
      <w:r w:rsidR="00B225C5">
        <w:rPr>
          <w:rFonts w:ascii="Arial" w:eastAsia="Calibri" w:hAnsi="Arial" w:cs="Arial"/>
          <w:bCs/>
          <w:kern w:val="0"/>
          <w:sz w:val="20"/>
          <w:szCs w:val="20"/>
          <w:lang w:val="en-US"/>
          <w14:ligatures w14:val="none"/>
        </w:rPr>
        <w:t>30</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polymorphisms in hybridization between parentals of different species are associated with the inheritance of dominant traits from the parental fish, which can be reflected in the hybrid fish's phenotype that is absent from both broodstock.   This verification demonstrates that the OPA-13 primer can identify the kumpay phenotype of body shape and fins in the butterfly male koi broodstock samples by detecting the appearance of two polymorphic fragments, demonstrating the appropriateness of genetic variation and fish phenotype.  In contrast, the OPA-02 primer revealed more genetic variation in the cross between the osFCbMK and the female comet broodstock from a different source than </w:t>
      </w:r>
      <w:r w:rsidRPr="008D157F">
        <w:rPr>
          <w:rFonts w:ascii="Arial" w:hAnsi="Arial" w:cs="Arial"/>
          <w:bCs/>
          <w:sz w:val="20"/>
          <w:szCs w:val="20"/>
          <w:lang w:val="id"/>
        </w:rPr>
        <w:lastRenderedPageBreak/>
        <w:t xml:space="preserve">the OPA-13 primer (Table 3). This suggests that a combination of inherited traits from both broodstock (Figures 1B and 2B) contributed to the increase in polymorphic fragments. </w:t>
      </w:r>
      <w:r w:rsidRPr="008D157F">
        <w:rPr>
          <w:rFonts w:ascii="Arial" w:hAnsi="Arial" w:cs="Arial"/>
          <w:sz w:val="20"/>
          <w:szCs w:val="20"/>
        </w:rPr>
        <w:t xml:space="preserve"> This genetic variation is linked to differences in body </w:t>
      </w:r>
      <w:proofErr w:type="spellStart"/>
      <w:r w:rsidRPr="008D157F">
        <w:rPr>
          <w:rFonts w:ascii="Arial" w:hAnsi="Arial" w:cs="Arial"/>
          <w:sz w:val="20"/>
          <w:szCs w:val="20"/>
        </w:rPr>
        <w:t>color</w:t>
      </w:r>
      <w:proofErr w:type="spellEnd"/>
      <w:r w:rsidRPr="008D157F">
        <w:rPr>
          <w:rFonts w:ascii="Arial" w:hAnsi="Arial" w:cs="Arial"/>
          <w:sz w:val="20"/>
          <w:szCs w:val="20"/>
        </w:rPr>
        <w:t xml:space="preserve"> in female comets from other sources as well as phenotypic characteristics like body shape and fins in butterfly male koi. According to these findings, the OPA-02 primer has a higher sensitivity for identifying genetic diversity in parentals of different species as well as their hybrid offspring. Similar findings were also found in studies on the hybridization of </w:t>
      </w:r>
      <w:proofErr w:type="spellStart"/>
      <w:r w:rsidRPr="008D157F">
        <w:rPr>
          <w:rFonts w:ascii="Arial" w:hAnsi="Arial" w:cs="Arial"/>
          <w:sz w:val="20"/>
          <w:szCs w:val="20"/>
        </w:rPr>
        <w:t>masu</w:t>
      </w:r>
      <w:proofErr w:type="spellEnd"/>
      <w:r w:rsidRPr="008D157F">
        <w:rPr>
          <w:rFonts w:ascii="Arial" w:hAnsi="Arial" w:cs="Arial"/>
          <w:sz w:val="20"/>
          <w:szCs w:val="20"/>
        </w:rPr>
        <w:t xml:space="preserve"> and </w:t>
      </w:r>
      <w:proofErr w:type="spellStart"/>
      <w:r w:rsidRPr="008D157F">
        <w:rPr>
          <w:rFonts w:ascii="Arial" w:hAnsi="Arial" w:cs="Arial"/>
          <w:sz w:val="20"/>
          <w:szCs w:val="20"/>
        </w:rPr>
        <w:t>amago</w:t>
      </w:r>
      <w:proofErr w:type="spellEnd"/>
      <w:r w:rsidRPr="008D157F">
        <w:rPr>
          <w:rFonts w:ascii="Arial" w:hAnsi="Arial" w:cs="Arial"/>
          <w:sz w:val="20"/>
          <w:szCs w:val="20"/>
        </w:rPr>
        <w:t xml:space="preserve"> salmon </w:t>
      </w:r>
      <w:r w:rsidR="00916CF7" w:rsidRPr="00D47A06">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00B225C5">
        <w:rPr>
          <w:rFonts w:ascii="Arial" w:eastAsia="Calibri" w:hAnsi="Arial" w:cs="Arial"/>
          <w:bCs/>
          <w:kern w:val="0"/>
          <w:sz w:val="20"/>
          <w:szCs w:val="20"/>
          <w:lang w:val="en-US"/>
          <w14:ligatures w14:val="none"/>
        </w:rPr>
        <w:t>4</w:t>
      </w:r>
      <w:r w:rsidR="00916CF7" w:rsidRPr="00D47A06">
        <w:rPr>
          <w:rFonts w:ascii="Arial" w:eastAsia="Calibri" w:hAnsi="Arial" w:cs="Arial"/>
          <w:bCs/>
          <w:kern w:val="0"/>
          <w:sz w:val="20"/>
          <w:szCs w:val="20"/>
          <w:lang w:val="en-US"/>
          <w14:ligatures w14:val="none"/>
        </w:rPr>
        <w:t>]</w:t>
      </w:r>
      <w:r w:rsidRPr="008D157F">
        <w:rPr>
          <w:rFonts w:ascii="Arial" w:hAnsi="Arial" w:cs="Arial"/>
          <w:sz w:val="20"/>
          <w:szCs w:val="20"/>
        </w:rPr>
        <w:t xml:space="preserve">, in addition to the hybridization of bighead carp, grass carp, and their hybrid progeny </w:t>
      </w:r>
      <w:r w:rsidR="00916CF7">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00B225C5">
        <w:rPr>
          <w:rFonts w:ascii="Arial" w:eastAsia="Calibri" w:hAnsi="Arial" w:cs="Arial"/>
          <w:bCs/>
          <w:kern w:val="0"/>
          <w:sz w:val="20"/>
          <w:szCs w:val="20"/>
          <w:lang w:val="en-US"/>
          <w14:ligatures w14:val="none"/>
        </w:rPr>
        <w:t>5</w:t>
      </w:r>
      <w:r w:rsidR="00916CF7" w:rsidRPr="00D47A06">
        <w:rPr>
          <w:rFonts w:ascii="Arial" w:eastAsia="Calibri" w:hAnsi="Arial" w:cs="Arial"/>
          <w:bCs/>
          <w:kern w:val="0"/>
          <w:sz w:val="20"/>
          <w:szCs w:val="20"/>
          <w:lang w:val="en-US"/>
          <w14:ligatures w14:val="none"/>
        </w:rPr>
        <w:t>]</w:t>
      </w:r>
      <w:r w:rsidRPr="008D157F">
        <w:rPr>
          <w:rFonts w:ascii="Arial" w:hAnsi="Arial" w:cs="Arial"/>
          <w:sz w:val="20"/>
          <w:szCs w:val="20"/>
        </w:rPr>
        <w:t xml:space="preserve">.  Three polymorphic fragments were found in the </w:t>
      </w:r>
      <w:proofErr w:type="spellStart"/>
      <w:r w:rsidRPr="008D157F">
        <w:rPr>
          <w:rFonts w:ascii="Arial" w:hAnsi="Arial" w:cs="Arial"/>
          <w:sz w:val="20"/>
          <w:szCs w:val="20"/>
        </w:rPr>
        <w:t>osFCMC</w:t>
      </w:r>
      <w:proofErr w:type="spellEnd"/>
      <w:r w:rsidRPr="008D157F">
        <w:rPr>
          <w:rFonts w:ascii="Arial" w:hAnsi="Arial" w:cs="Arial"/>
          <w:sz w:val="20"/>
          <w:szCs w:val="20"/>
        </w:rPr>
        <w:t xml:space="preserve"> sample by the OPA-02 primer, but not by the OPA-13 primer.  This was because the female comet parental (</w:t>
      </w:r>
      <w:proofErr w:type="spellStart"/>
      <w:r w:rsidRPr="008D157F">
        <w:rPr>
          <w:rFonts w:ascii="Arial" w:hAnsi="Arial" w:cs="Arial"/>
          <w:sz w:val="20"/>
          <w:szCs w:val="20"/>
        </w:rPr>
        <w:t>osFC</w:t>
      </w:r>
      <w:proofErr w:type="spellEnd"/>
      <w:r w:rsidRPr="008D157F">
        <w:rPr>
          <w:rFonts w:ascii="Arial" w:hAnsi="Arial" w:cs="Arial"/>
          <w:sz w:val="20"/>
          <w:szCs w:val="20"/>
        </w:rPr>
        <w:t xml:space="preserve">) source passed on its genetic diversity to </w:t>
      </w:r>
      <w:r w:rsidRPr="008D157F">
        <w:rPr>
          <w:rFonts w:ascii="Arial" w:hAnsi="Arial" w:cs="Arial"/>
          <w:sz w:val="20"/>
          <w:szCs w:val="20"/>
        </w:rPr>
        <w:t xml:space="preserve">its progeny, which is why the OPA-02 primer detected more polymorphic fragments in the </w:t>
      </w:r>
      <w:proofErr w:type="spellStart"/>
      <w:r w:rsidRPr="008D157F">
        <w:rPr>
          <w:rFonts w:ascii="Arial" w:hAnsi="Arial" w:cs="Arial"/>
          <w:sz w:val="20"/>
          <w:szCs w:val="20"/>
        </w:rPr>
        <w:t>osFCMC</w:t>
      </w:r>
      <w:proofErr w:type="spellEnd"/>
      <w:r w:rsidRPr="008D157F">
        <w:rPr>
          <w:rFonts w:ascii="Arial" w:hAnsi="Arial" w:cs="Arial"/>
          <w:sz w:val="20"/>
          <w:szCs w:val="20"/>
        </w:rPr>
        <w:t xml:space="preserve"> sample than the OPA-13 primer (Table 3).</w:t>
      </w:r>
      <w:r w:rsidRPr="008D157F">
        <w:rPr>
          <w:rFonts w:ascii="Arial" w:hAnsi="Arial" w:cs="Arial"/>
          <w:color w:val="EE0000"/>
          <w:sz w:val="20"/>
          <w:szCs w:val="20"/>
        </w:rPr>
        <w:t xml:space="preserve"> </w:t>
      </w:r>
      <w:r w:rsidRPr="008D157F">
        <w:rPr>
          <w:rFonts w:ascii="Arial" w:hAnsi="Arial" w:cs="Arial"/>
          <w:sz w:val="20"/>
          <w:szCs w:val="20"/>
        </w:rPr>
        <w:t xml:space="preserve">  In contrast, OPA-02 revealed no genetic variation in the </w:t>
      </w:r>
      <w:proofErr w:type="spellStart"/>
      <w:r w:rsidRPr="008D157F">
        <w:rPr>
          <w:rFonts w:ascii="Arial" w:hAnsi="Arial" w:cs="Arial"/>
          <w:sz w:val="20"/>
          <w:szCs w:val="20"/>
        </w:rPr>
        <w:t>bFKMC</w:t>
      </w:r>
      <w:proofErr w:type="spellEnd"/>
      <w:r w:rsidRPr="008D157F">
        <w:rPr>
          <w:rFonts w:ascii="Arial" w:hAnsi="Arial" w:cs="Arial"/>
          <w:sz w:val="20"/>
          <w:szCs w:val="20"/>
        </w:rPr>
        <w:t xml:space="preserve"> or </w:t>
      </w:r>
      <w:proofErr w:type="spellStart"/>
      <w:r w:rsidRPr="008D157F">
        <w:rPr>
          <w:rFonts w:ascii="Arial" w:hAnsi="Arial" w:cs="Arial"/>
          <w:sz w:val="20"/>
          <w:szCs w:val="20"/>
        </w:rPr>
        <w:t>FCbMK</w:t>
      </w:r>
      <w:proofErr w:type="spellEnd"/>
      <w:r w:rsidRPr="008D157F">
        <w:rPr>
          <w:rFonts w:ascii="Arial" w:hAnsi="Arial" w:cs="Arial"/>
          <w:sz w:val="20"/>
          <w:szCs w:val="20"/>
        </w:rPr>
        <w:t xml:space="preserve"> samples, while OPA-13 saw the appearance of a single polymorphic fragment for </w:t>
      </w:r>
      <w:proofErr w:type="spellStart"/>
      <w:r w:rsidRPr="008D157F">
        <w:rPr>
          <w:rFonts w:ascii="Arial" w:hAnsi="Arial" w:cs="Arial"/>
          <w:sz w:val="20"/>
          <w:szCs w:val="20"/>
        </w:rPr>
        <w:t>bFKMC</w:t>
      </w:r>
      <w:proofErr w:type="spellEnd"/>
      <w:r w:rsidRPr="008D157F">
        <w:rPr>
          <w:rFonts w:ascii="Arial" w:hAnsi="Arial" w:cs="Arial"/>
          <w:sz w:val="20"/>
          <w:szCs w:val="20"/>
        </w:rPr>
        <w:t xml:space="preserve"> and one fragment polymorphic for </w:t>
      </w:r>
      <w:proofErr w:type="spellStart"/>
      <w:r w:rsidRPr="008D157F">
        <w:rPr>
          <w:rFonts w:ascii="Arial" w:hAnsi="Arial" w:cs="Arial"/>
          <w:sz w:val="20"/>
          <w:szCs w:val="20"/>
        </w:rPr>
        <w:t>FCbMK</w:t>
      </w:r>
      <w:proofErr w:type="spellEnd"/>
      <w:r w:rsidRPr="008D157F">
        <w:rPr>
          <w:rFonts w:ascii="Arial" w:hAnsi="Arial" w:cs="Arial"/>
          <w:sz w:val="20"/>
          <w:szCs w:val="20"/>
        </w:rPr>
        <w:t>.  This indication relates to the genetic variation of the parentals, as the male koi (</w:t>
      </w:r>
      <w:proofErr w:type="spellStart"/>
      <w:r w:rsidRPr="008D157F">
        <w:rPr>
          <w:rFonts w:ascii="Arial" w:hAnsi="Arial" w:cs="Arial"/>
          <w:sz w:val="20"/>
          <w:szCs w:val="20"/>
        </w:rPr>
        <w:t>bMK</w:t>
      </w:r>
      <w:proofErr w:type="spellEnd"/>
      <w:r w:rsidRPr="008D157F">
        <w:rPr>
          <w:rFonts w:ascii="Arial" w:hAnsi="Arial" w:cs="Arial"/>
          <w:sz w:val="20"/>
          <w:szCs w:val="20"/>
        </w:rPr>
        <w:t>) only had two polymorphic fragments by OPA-13 and one fragment by OPA-02, while the female koi (FC), male koi (MC), and butterfly female koi (</w:t>
      </w:r>
      <w:proofErr w:type="spellStart"/>
      <w:r w:rsidRPr="008D157F">
        <w:rPr>
          <w:rFonts w:ascii="Arial" w:hAnsi="Arial" w:cs="Arial"/>
          <w:sz w:val="20"/>
          <w:szCs w:val="20"/>
        </w:rPr>
        <w:t>bFK</w:t>
      </w:r>
      <w:proofErr w:type="spellEnd"/>
      <w:r w:rsidRPr="008D157F">
        <w:rPr>
          <w:rFonts w:ascii="Arial" w:hAnsi="Arial" w:cs="Arial"/>
          <w:sz w:val="20"/>
          <w:szCs w:val="20"/>
        </w:rPr>
        <w:t>) parentals did not have any polymorphic fragments (0 fragments) based on OPA-02 and OPA-13 detection. This consistency demonstrates that when female and male fish hybridize, the offspring of both parentals inherit more polymorphism due to the higher genetic variation of the parentals.</w:t>
      </w:r>
    </w:p>
    <w:p w14:paraId="00969A01" w14:textId="77777777" w:rsidR="005A280D" w:rsidRDefault="005A280D" w:rsidP="00AD52A7">
      <w:pPr>
        <w:autoSpaceDE w:val="0"/>
        <w:autoSpaceDN w:val="0"/>
        <w:adjustRightInd w:val="0"/>
        <w:spacing w:after="0" w:line="280" w:lineRule="exact"/>
        <w:jc w:val="both"/>
        <w:outlineLvl w:val="0"/>
        <w:rPr>
          <w:rFonts w:ascii="Arial" w:hAnsi="Arial" w:cs="Arial"/>
          <w:sz w:val="20"/>
          <w:szCs w:val="20"/>
        </w:rPr>
      </w:pPr>
    </w:p>
    <w:p w14:paraId="1EDEA214" w14:textId="1C1C562D" w:rsidR="005904EF" w:rsidRPr="00044FE9" w:rsidRDefault="005904EF" w:rsidP="005904EF">
      <w:pPr>
        <w:spacing w:after="0" w:line="240" w:lineRule="auto"/>
        <w:rPr>
          <w:rFonts w:ascii="Book Antiqua" w:hAnsi="Book Antiqua" w:cs="Times New Roman"/>
          <w:sz w:val="20"/>
          <w:szCs w:val="20"/>
        </w:rPr>
        <w:sectPr w:rsidR="005904EF" w:rsidRPr="00044FE9" w:rsidSect="00AD52A7">
          <w:footerReference w:type="default" r:id="rId28"/>
          <w:type w:val="continuous"/>
          <w:pgSz w:w="11907" w:h="16839" w:code="9"/>
          <w:pgMar w:top="1440" w:right="1440" w:bottom="1440" w:left="1440" w:header="720" w:footer="720" w:gutter="0"/>
          <w:cols w:num="2" w:space="414"/>
          <w:docGrid w:linePitch="360"/>
        </w:sectPr>
      </w:pPr>
    </w:p>
    <w:p w14:paraId="7B3AB151" w14:textId="77777777" w:rsidR="007F6124" w:rsidRDefault="007F6124" w:rsidP="004B738E">
      <w:pPr>
        <w:spacing w:after="0" w:line="240" w:lineRule="auto"/>
        <w:rPr>
          <w:noProof/>
        </w:rPr>
      </w:pPr>
    </w:p>
    <w:p w14:paraId="1F5B5D21" w14:textId="77777777" w:rsidR="007F6124" w:rsidRPr="00E21038" w:rsidRDefault="007F6124" w:rsidP="007F6124">
      <w:pPr>
        <w:spacing w:after="0" w:line="240" w:lineRule="auto"/>
        <w:jc w:val="center"/>
        <w:rPr>
          <w:rFonts w:ascii="Arial" w:hAnsi="Arial" w:cs="Arial"/>
          <w:bCs/>
          <w:sz w:val="20"/>
          <w:szCs w:val="20"/>
          <w:lang w:val="id"/>
        </w:rPr>
      </w:pPr>
      <w:r w:rsidRPr="009F1C24">
        <w:rPr>
          <w:rFonts w:ascii="Arial" w:hAnsi="Arial" w:cs="Arial"/>
          <w:bCs/>
          <w:sz w:val="20"/>
          <w:szCs w:val="20"/>
          <w:highlight w:val="yellow"/>
          <w:lang w:val="id"/>
        </w:rPr>
        <w:t>Table 3. Polymorphic and monomorphic DNA fragments (RAPD primer amplification product)</w:t>
      </w:r>
    </w:p>
    <w:p w14:paraId="4FAB6B4E" w14:textId="77777777" w:rsidR="007F6124" w:rsidRPr="00E21038" w:rsidRDefault="007F6124" w:rsidP="005904EF">
      <w:pPr>
        <w:spacing w:after="0" w:line="240" w:lineRule="auto"/>
        <w:jc w:val="center"/>
        <w:rPr>
          <w:rFonts w:ascii="Arial" w:hAnsi="Arial" w:cs="Arial"/>
          <w:noProof/>
          <w:sz w:val="20"/>
          <w:szCs w:val="20"/>
        </w:rPr>
      </w:pPr>
    </w:p>
    <w:tbl>
      <w:tblPr>
        <w:tblStyle w:val="TableGrid"/>
        <w:tblW w:w="0" w:type="auto"/>
        <w:jc w:val="center"/>
        <w:tblLook w:val="04A0" w:firstRow="1" w:lastRow="0" w:firstColumn="1" w:lastColumn="0" w:noHBand="0" w:noVBand="1"/>
      </w:tblPr>
      <w:tblGrid>
        <w:gridCol w:w="1766"/>
        <w:gridCol w:w="1802"/>
        <w:gridCol w:w="1823"/>
        <w:gridCol w:w="1803"/>
        <w:gridCol w:w="1823"/>
      </w:tblGrid>
      <w:tr w:rsidR="007F6124" w:rsidRPr="00E21038" w14:paraId="5BAFD6B5" w14:textId="77777777" w:rsidTr="00983D8E">
        <w:trPr>
          <w:jc w:val="center"/>
        </w:trPr>
        <w:tc>
          <w:tcPr>
            <w:tcW w:w="1766" w:type="dxa"/>
            <w:vMerge w:val="restart"/>
            <w:tcBorders>
              <w:top w:val="single" w:sz="12" w:space="0" w:color="auto"/>
            </w:tcBorders>
            <w:vAlign w:val="center"/>
          </w:tcPr>
          <w:p w14:paraId="088FF9A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Test sample</w:t>
            </w:r>
          </w:p>
        </w:tc>
        <w:tc>
          <w:tcPr>
            <w:tcW w:w="7251" w:type="dxa"/>
            <w:gridSpan w:val="4"/>
            <w:tcBorders>
              <w:top w:val="single" w:sz="12" w:space="0" w:color="auto"/>
              <w:bottom w:val="single" w:sz="12" w:space="0" w:color="auto"/>
            </w:tcBorders>
            <w:vAlign w:val="center"/>
          </w:tcPr>
          <w:p w14:paraId="16692B53"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 xml:space="preserve">Number of DNA fragments </w:t>
            </w:r>
          </w:p>
        </w:tc>
      </w:tr>
      <w:tr w:rsidR="007F6124" w:rsidRPr="00E21038" w14:paraId="5F227207" w14:textId="77777777" w:rsidTr="00983D8E">
        <w:trPr>
          <w:jc w:val="center"/>
        </w:trPr>
        <w:tc>
          <w:tcPr>
            <w:tcW w:w="1766" w:type="dxa"/>
            <w:vMerge/>
          </w:tcPr>
          <w:p w14:paraId="03CCC981" w14:textId="77777777" w:rsidR="007F6124" w:rsidRPr="00E21038" w:rsidRDefault="007F6124" w:rsidP="00983D8E">
            <w:pPr>
              <w:jc w:val="both"/>
              <w:rPr>
                <w:rFonts w:ascii="Arial" w:hAnsi="Arial" w:cs="Arial"/>
                <w:b/>
                <w:sz w:val="20"/>
                <w:szCs w:val="20"/>
                <w:lang w:val="id"/>
              </w:rPr>
            </w:pPr>
          </w:p>
        </w:tc>
        <w:tc>
          <w:tcPr>
            <w:tcW w:w="3625" w:type="dxa"/>
            <w:gridSpan w:val="2"/>
            <w:tcBorders>
              <w:top w:val="single" w:sz="12" w:space="0" w:color="auto"/>
              <w:bottom w:val="single" w:sz="12" w:space="0" w:color="auto"/>
            </w:tcBorders>
            <w:vAlign w:val="center"/>
          </w:tcPr>
          <w:p w14:paraId="625B14FB"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OPA-02</w:t>
            </w:r>
          </w:p>
        </w:tc>
        <w:tc>
          <w:tcPr>
            <w:tcW w:w="3626" w:type="dxa"/>
            <w:gridSpan w:val="2"/>
            <w:tcBorders>
              <w:top w:val="single" w:sz="12" w:space="0" w:color="auto"/>
              <w:bottom w:val="single" w:sz="12" w:space="0" w:color="auto"/>
            </w:tcBorders>
            <w:vAlign w:val="center"/>
          </w:tcPr>
          <w:p w14:paraId="5B40C716"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OPA-13</w:t>
            </w:r>
          </w:p>
        </w:tc>
      </w:tr>
      <w:tr w:rsidR="004E51B1" w:rsidRPr="00E21038" w14:paraId="7DD21F84" w14:textId="77777777" w:rsidTr="00983D8E">
        <w:trPr>
          <w:jc w:val="center"/>
        </w:trPr>
        <w:tc>
          <w:tcPr>
            <w:tcW w:w="1766" w:type="dxa"/>
            <w:vMerge/>
            <w:tcBorders>
              <w:bottom w:val="single" w:sz="12" w:space="0" w:color="auto"/>
            </w:tcBorders>
          </w:tcPr>
          <w:p w14:paraId="477D6AFB" w14:textId="77777777" w:rsidR="007F6124" w:rsidRPr="00E21038" w:rsidRDefault="007F6124" w:rsidP="00983D8E">
            <w:pPr>
              <w:jc w:val="both"/>
              <w:rPr>
                <w:rFonts w:ascii="Arial" w:hAnsi="Arial" w:cs="Arial"/>
                <w:b/>
                <w:sz w:val="20"/>
                <w:szCs w:val="20"/>
                <w:lang w:val="id"/>
              </w:rPr>
            </w:pPr>
          </w:p>
        </w:tc>
        <w:tc>
          <w:tcPr>
            <w:tcW w:w="1802" w:type="dxa"/>
            <w:tcBorders>
              <w:top w:val="single" w:sz="12" w:space="0" w:color="auto"/>
              <w:bottom w:val="single" w:sz="12" w:space="0" w:color="auto"/>
            </w:tcBorders>
            <w:vAlign w:val="center"/>
          </w:tcPr>
          <w:p w14:paraId="317E035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Polymorphic</w:t>
            </w:r>
          </w:p>
        </w:tc>
        <w:tc>
          <w:tcPr>
            <w:tcW w:w="1823" w:type="dxa"/>
            <w:tcBorders>
              <w:top w:val="single" w:sz="12" w:space="0" w:color="auto"/>
              <w:bottom w:val="single" w:sz="12" w:space="0" w:color="auto"/>
            </w:tcBorders>
            <w:vAlign w:val="center"/>
          </w:tcPr>
          <w:p w14:paraId="4A53DB0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Monomorphic</w:t>
            </w:r>
          </w:p>
        </w:tc>
        <w:tc>
          <w:tcPr>
            <w:tcW w:w="1803" w:type="dxa"/>
            <w:tcBorders>
              <w:top w:val="single" w:sz="12" w:space="0" w:color="auto"/>
              <w:bottom w:val="single" w:sz="12" w:space="0" w:color="auto"/>
            </w:tcBorders>
            <w:vAlign w:val="center"/>
          </w:tcPr>
          <w:p w14:paraId="0E059580"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Polymorphic</w:t>
            </w:r>
          </w:p>
        </w:tc>
        <w:tc>
          <w:tcPr>
            <w:tcW w:w="1823" w:type="dxa"/>
            <w:tcBorders>
              <w:top w:val="single" w:sz="12" w:space="0" w:color="auto"/>
              <w:bottom w:val="single" w:sz="12" w:space="0" w:color="auto"/>
            </w:tcBorders>
            <w:vAlign w:val="center"/>
          </w:tcPr>
          <w:p w14:paraId="074504B4"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Monomorphic</w:t>
            </w:r>
          </w:p>
        </w:tc>
      </w:tr>
      <w:tr w:rsidR="004E51B1" w:rsidRPr="00E21038" w14:paraId="6C02646A" w14:textId="77777777" w:rsidTr="00983D8E">
        <w:trPr>
          <w:jc w:val="center"/>
        </w:trPr>
        <w:tc>
          <w:tcPr>
            <w:tcW w:w="1766" w:type="dxa"/>
            <w:tcBorders>
              <w:top w:val="single" w:sz="12" w:space="0" w:color="auto"/>
              <w:bottom w:val="single" w:sz="4" w:space="0" w:color="000000"/>
            </w:tcBorders>
            <w:vAlign w:val="center"/>
          </w:tcPr>
          <w:p w14:paraId="010FF8A7"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 xml:space="preserve">bMK </w:t>
            </w:r>
          </w:p>
        </w:tc>
        <w:tc>
          <w:tcPr>
            <w:tcW w:w="1802" w:type="dxa"/>
            <w:tcBorders>
              <w:top w:val="single" w:sz="12" w:space="0" w:color="auto"/>
              <w:bottom w:val="single" w:sz="4" w:space="0" w:color="000000"/>
            </w:tcBorders>
            <w:vAlign w:val="center"/>
          </w:tcPr>
          <w:p w14:paraId="5CC2CF25"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23" w:type="dxa"/>
            <w:tcBorders>
              <w:top w:val="single" w:sz="12" w:space="0" w:color="auto"/>
              <w:bottom w:val="single" w:sz="4" w:space="0" w:color="000000"/>
            </w:tcBorders>
            <w:vAlign w:val="center"/>
          </w:tcPr>
          <w:p w14:paraId="3891AC4A"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5</w:t>
            </w:r>
          </w:p>
        </w:tc>
        <w:tc>
          <w:tcPr>
            <w:tcW w:w="1803" w:type="dxa"/>
            <w:tcBorders>
              <w:top w:val="single" w:sz="12" w:space="0" w:color="auto"/>
              <w:bottom w:val="single" w:sz="4" w:space="0" w:color="000000"/>
            </w:tcBorders>
            <w:vAlign w:val="center"/>
          </w:tcPr>
          <w:p w14:paraId="478B5CC3"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w:t>
            </w:r>
          </w:p>
        </w:tc>
        <w:tc>
          <w:tcPr>
            <w:tcW w:w="1823" w:type="dxa"/>
            <w:tcBorders>
              <w:top w:val="single" w:sz="12" w:space="0" w:color="auto"/>
              <w:bottom w:val="single" w:sz="4" w:space="0" w:color="000000"/>
            </w:tcBorders>
            <w:vAlign w:val="center"/>
          </w:tcPr>
          <w:p w14:paraId="4872826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r>
      <w:tr w:rsidR="004E51B1" w:rsidRPr="00E21038" w14:paraId="051CE135" w14:textId="77777777" w:rsidTr="00983D8E">
        <w:trPr>
          <w:jc w:val="center"/>
        </w:trPr>
        <w:tc>
          <w:tcPr>
            <w:tcW w:w="1766" w:type="dxa"/>
            <w:vAlign w:val="center"/>
          </w:tcPr>
          <w:p w14:paraId="32D32806"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bFK</w:t>
            </w:r>
          </w:p>
        </w:tc>
        <w:tc>
          <w:tcPr>
            <w:tcW w:w="1802" w:type="dxa"/>
            <w:vAlign w:val="center"/>
          </w:tcPr>
          <w:p w14:paraId="69B34F36"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1EF2AD13"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03" w:type="dxa"/>
            <w:vAlign w:val="center"/>
          </w:tcPr>
          <w:p w14:paraId="5EE67F4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4BAE9F2A"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3</w:t>
            </w:r>
          </w:p>
        </w:tc>
      </w:tr>
      <w:tr w:rsidR="004E51B1" w:rsidRPr="00E21038" w14:paraId="6DC1F4A0" w14:textId="77777777" w:rsidTr="00983D8E">
        <w:trPr>
          <w:jc w:val="center"/>
        </w:trPr>
        <w:tc>
          <w:tcPr>
            <w:tcW w:w="1766" w:type="dxa"/>
            <w:vAlign w:val="center"/>
          </w:tcPr>
          <w:p w14:paraId="3FF864A7"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bFKbMK</w:t>
            </w:r>
          </w:p>
        </w:tc>
        <w:tc>
          <w:tcPr>
            <w:tcW w:w="1802" w:type="dxa"/>
            <w:vAlign w:val="center"/>
          </w:tcPr>
          <w:p w14:paraId="373A2F90"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4E3F796F"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03" w:type="dxa"/>
            <w:vAlign w:val="center"/>
          </w:tcPr>
          <w:p w14:paraId="74227428"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23" w:type="dxa"/>
            <w:vAlign w:val="center"/>
          </w:tcPr>
          <w:p w14:paraId="68CF24C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r>
      <w:tr w:rsidR="004E51B1" w:rsidRPr="00E21038" w14:paraId="46B876CC" w14:textId="77777777" w:rsidTr="00983D8E">
        <w:trPr>
          <w:jc w:val="center"/>
        </w:trPr>
        <w:tc>
          <w:tcPr>
            <w:tcW w:w="1766" w:type="dxa"/>
            <w:vAlign w:val="center"/>
          </w:tcPr>
          <w:p w14:paraId="44D28946"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MC</w:t>
            </w:r>
          </w:p>
        </w:tc>
        <w:tc>
          <w:tcPr>
            <w:tcW w:w="1802" w:type="dxa"/>
            <w:vAlign w:val="center"/>
          </w:tcPr>
          <w:p w14:paraId="5BE912A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177E654B"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5</w:t>
            </w:r>
          </w:p>
        </w:tc>
        <w:tc>
          <w:tcPr>
            <w:tcW w:w="1803" w:type="dxa"/>
            <w:vAlign w:val="center"/>
          </w:tcPr>
          <w:p w14:paraId="6700BE0B"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228796FF"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5</w:t>
            </w:r>
          </w:p>
        </w:tc>
      </w:tr>
      <w:tr w:rsidR="004E51B1" w:rsidRPr="00E21038" w14:paraId="5763C14C" w14:textId="77777777" w:rsidTr="00983D8E">
        <w:trPr>
          <w:jc w:val="center"/>
        </w:trPr>
        <w:tc>
          <w:tcPr>
            <w:tcW w:w="1766" w:type="dxa"/>
            <w:vAlign w:val="center"/>
          </w:tcPr>
          <w:p w14:paraId="2DB258DC"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FC</w:t>
            </w:r>
          </w:p>
        </w:tc>
        <w:tc>
          <w:tcPr>
            <w:tcW w:w="1802" w:type="dxa"/>
            <w:vAlign w:val="center"/>
          </w:tcPr>
          <w:p w14:paraId="2E07C73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7B7253E8"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c>
          <w:tcPr>
            <w:tcW w:w="1803" w:type="dxa"/>
            <w:vAlign w:val="center"/>
          </w:tcPr>
          <w:p w14:paraId="6C09DDB2"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518ADD9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6</w:t>
            </w:r>
          </w:p>
        </w:tc>
      </w:tr>
      <w:tr w:rsidR="004E51B1" w:rsidRPr="00E21038" w14:paraId="6473BFAF" w14:textId="77777777" w:rsidTr="00983D8E">
        <w:trPr>
          <w:jc w:val="center"/>
        </w:trPr>
        <w:tc>
          <w:tcPr>
            <w:tcW w:w="1766" w:type="dxa"/>
            <w:vAlign w:val="center"/>
          </w:tcPr>
          <w:p w14:paraId="28FB597A"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osFC</w:t>
            </w:r>
          </w:p>
        </w:tc>
        <w:tc>
          <w:tcPr>
            <w:tcW w:w="1802" w:type="dxa"/>
            <w:vAlign w:val="center"/>
          </w:tcPr>
          <w:p w14:paraId="4DA4612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c>
          <w:tcPr>
            <w:tcW w:w="1823" w:type="dxa"/>
            <w:vAlign w:val="center"/>
          </w:tcPr>
          <w:p w14:paraId="362F179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03" w:type="dxa"/>
            <w:vAlign w:val="center"/>
          </w:tcPr>
          <w:p w14:paraId="47A8C536"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w:t>
            </w:r>
          </w:p>
        </w:tc>
        <w:tc>
          <w:tcPr>
            <w:tcW w:w="1823" w:type="dxa"/>
            <w:vAlign w:val="center"/>
          </w:tcPr>
          <w:p w14:paraId="30A27BCA"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6</w:t>
            </w:r>
          </w:p>
        </w:tc>
      </w:tr>
      <w:tr w:rsidR="004E51B1" w:rsidRPr="00E21038" w14:paraId="5C93DDD9" w14:textId="77777777" w:rsidTr="00983D8E">
        <w:trPr>
          <w:jc w:val="center"/>
        </w:trPr>
        <w:tc>
          <w:tcPr>
            <w:tcW w:w="1766" w:type="dxa"/>
            <w:vAlign w:val="center"/>
          </w:tcPr>
          <w:p w14:paraId="478D8B78"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osFCMC</w:t>
            </w:r>
          </w:p>
        </w:tc>
        <w:tc>
          <w:tcPr>
            <w:tcW w:w="1802" w:type="dxa"/>
            <w:vAlign w:val="center"/>
          </w:tcPr>
          <w:p w14:paraId="1C2C4DD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3</w:t>
            </w:r>
          </w:p>
        </w:tc>
        <w:tc>
          <w:tcPr>
            <w:tcW w:w="1823" w:type="dxa"/>
            <w:vAlign w:val="center"/>
          </w:tcPr>
          <w:p w14:paraId="6AB30360"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w:t>
            </w:r>
          </w:p>
        </w:tc>
        <w:tc>
          <w:tcPr>
            <w:tcW w:w="1803" w:type="dxa"/>
            <w:vAlign w:val="center"/>
          </w:tcPr>
          <w:p w14:paraId="709564A5"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2E4307E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r>
      <w:tr w:rsidR="004E51B1" w:rsidRPr="00E21038" w14:paraId="0038B0FA" w14:textId="77777777" w:rsidTr="00983D8E">
        <w:trPr>
          <w:jc w:val="center"/>
        </w:trPr>
        <w:tc>
          <w:tcPr>
            <w:tcW w:w="1766" w:type="dxa"/>
            <w:vAlign w:val="center"/>
          </w:tcPr>
          <w:p w14:paraId="2FB2A400"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bFKMC</w:t>
            </w:r>
          </w:p>
        </w:tc>
        <w:tc>
          <w:tcPr>
            <w:tcW w:w="1802" w:type="dxa"/>
            <w:vAlign w:val="center"/>
          </w:tcPr>
          <w:p w14:paraId="734A697E"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vAlign w:val="center"/>
          </w:tcPr>
          <w:p w14:paraId="08BDEA48"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w:t>
            </w:r>
          </w:p>
        </w:tc>
        <w:tc>
          <w:tcPr>
            <w:tcW w:w="1803" w:type="dxa"/>
            <w:vAlign w:val="center"/>
          </w:tcPr>
          <w:p w14:paraId="78D18805"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23" w:type="dxa"/>
            <w:vAlign w:val="center"/>
          </w:tcPr>
          <w:p w14:paraId="195C2D0B"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3</w:t>
            </w:r>
          </w:p>
        </w:tc>
      </w:tr>
      <w:tr w:rsidR="004E51B1" w:rsidRPr="00E21038" w14:paraId="3D977067" w14:textId="77777777" w:rsidTr="00983D8E">
        <w:trPr>
          <w:jc w:val="center"/>
        </w:trPr>
        <w:tc>
          <w:tcPr>
            <w:tcW w:w="1766" w:type="dxa"/>
            <w:tcBorders>
              <w:bottom w:val="single" w:sz="4" w:space="0" w:color="000000"/>
            </w:tcBorders>
            <w:vAlign w:val="center"/>
          </w:tcPr>
          <w:p w14:paraId="19EA2038"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FCbMK</w:t>
            </w:r>
          </w:p>
        </w:tc>
        <w:tc>
          <w:tcPr>
            <w:tcW w:w="1802" w:type="dxa"/>
            <w:tcBorders>
              <w:bottom w:val="single" w:sz="4" w:space="0" w:color="000000"/>
            </w:tcBorders>
            <w:vAlign w:val="center"/>
          </w:tcPr>
          <w:p w14:paraId="45E2BD1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0</w:t>
            </w:r>
          </w:p>
        </w:tc>
        <w:tc>
          <w:tcPr>
            <w:tcW w:w="1823" w:type="dxa"/>
            <w:tcBorders>
              <w:bottom w:val="single" w:sz="4" w:space="0" w:color="000000"/>
            </w:tcBorders>
            <w:vAlign w:val="center"/>
          </w:tcPr>
          <w:p w14:paraId="267C0A47"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3</w:t>
            </w:r>
          </w:p>
        </w:tc>
        <w:tc>
          <w:tcPr>
            <w:tcW w:w="1803" w:type="dxa"/>
            <w:tcBorders>
              <w:bottom w:val="single" w:sz="4" w:space="0" w:color="000000"/>
            </w:tcBorders>
            <w:vAlign w:val="center"/>
          </w:tcPr>
          <w:p w14:paraId="7FA30E52"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w:t>
            </w:r>
          </w:p>
        </w:tc>
        <w:tc>
          <w:tcPr>
            <w:tcW w:w="1823" w:type="dxa"/>
            <w:tcBorders>
              <w:bottom w:val="single" w:sz="4" w:space="0" w:color="000000"/>
            </w:tcBorders>
            <w:vAlign w:val="center"/>
          </w:tcPr>
          <w:p w14:paraId="2D695966"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r>
      <w:tr w:rsidR="004E51B1" w:rsidRPr="00E21038" w14:paraId="76320E5D" w14:textId="77777777" w:rsidTr="00983D8E">
        <w:trPr>
          <w:jc w:val="center"/>
        </w:trPr>
        <w:tc>
          <w:tcPr>
            <w:tcW w:w="1766" w:type="dxa"/>
            <w:tcBorders>
              <w:bottom w:val="single" w:sz="12" w:space="0" w:color="auto"/>
            </w:tcBorders>
            <w:vAlign w:val="center"/>
          </w:tcPr>
          <w:p w14:paraId="75BFEACB" w14:textId="77777777" w:rsidR="007F6124" w:rsidRPr="00E21038" w:rsidRDefault="007F6124" w:rsidP="007F6124">
            <w:pPr>
              <w:pStyle w:val="ListParagraph"/>
              <w:numPr>
                <w:ilvl w:val="0"/>
                <w:numId w:val="22"/>
              </w:numPr>
              <w:ind w:left="0"/>
              <w:rPr>
                <w:rFonts w:ascii="Arial" w:hAnsi="Arial" w:cs="Arial"/>
                <w:bCs/>
                <w:sz w:val="20"/>
                <w:szCs w:val="20"/>
                <w:lang w:val="id"/>
              </w:rPr>
            </w:pPr>
            <w:r w:rsidRPr="00E21038">
              <w:rPr>
                <w:rFonts w:ascii="Arial" w:hAnsi="Arial" w:cs="Arial"/>
                <w:bCs/>
                <w:sz w:val="20"/>
                <w:szCs w:val="20"/>
                <w:lang w:val="id"/>
              </w:rPr>
              <w:t>osFCbMK</w:t>
            </w:r>
          </w:p>
        </w:tc>
        <w:tc>
          <w:tcPr>
            <w:tcW w:w="1802" w:type="dxa"/>
            <w:tcBorders>
              <w:bottom w:val="single" w:sz="12" w:space="0" w:color="auto"/>
            </w:tcBorders>
            <w:vAlign w:val="center"/>
          </w:tcPr>
          <w:p w14:paraId="5E9F639B"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5</w:t>
            </w:r>
          </w:p>
        </w:tc>
        <w:tc>
          <w:tcPr>
            <w:tcW w:w="1823" w:type="dxa"/>
            <w:tcBorders>
              <w:bottom w:val="single" w:sz="12" w:space="0" w:color="auto"/>
            </w:tcBorders>
            <w:vAlign w:val="center"/>
          </w:tcPr>
          <w:p w14:paraId="23BD26E0"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w:t>
            </w:r>
          </w:p>
        </w:tc>
        <w:tc>
          <w:tcPr>
            <w:tcW w:w="1803" w:type="dxa"/>
            <w:tcBorders>
              <w:bottom w:val="single" w:sz="12" w:space="0" w:color="auto"/>
            </w:tcBorders>
            <w:vAlign w:val="center"/>
          </w:tcPr>
          <w:p w14:paraId="2A8912A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c>
          <w:tcPr>
            <w:tcW w:w="1823" w:type="dxa"/>
            <w:tcBorders>
              <w:bottom w:val="single" w:sz="12" w:space="0" w:color="auto"/>
            </w:tcBorders>
            <w:vAlign w:val="center"/>
          </w:tcPr>
          <w:p w14:paraId="679C6741"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w:t>
            </w:r>
          </w:p>
        </w:tc>
      </w:tr>
      <w:tr w:rsidR="004E51B1" w:rsidRPr="00E21038" w14:paraId="0AC805B5" w14:textId="77777777" w:rsidTr="00983D8E">
        <w:trPr>
          <w:jc w:val="center"/>
        </w:trPr>
        <w:tc>
          <w:tcPr>
            <w:tcW w:w="1766" w:type="dxa"/>
            <w:tcBorders>
              <w:top w:val="single" w:sz="12" w:space="0" w:color="auto"/>
              <w:bottom w:val="single" w:sz="12" w:space="0" w:color="auto"/>
            </w:tcBorders>
            <w:vAlign w:val="center"/>
          </w:tcPr>
          <w:p w14:paraId="795DF93F" w14:textId="77777777" w:rsidR="007F6124" w:rsidRPr="00E21038" w:rsidRDefault="007F6124" w:rsidP="00983D8E">
            <w:pPr>
              <w:pStyle w:val="ListParagraph"/>
              <w:ind w:left="0"/>
              <w:rPr>
                <w:rFonts w:ascii="Arial" w:hAnsi="Arial" w:cs="Arial"/>
                <w:bCs/>
                <w:sz w:val="20"/>
                <w:szCs w:val="20"/>
                <w:lang w:val="id"/>
              </w:rPr>
            </w:pPr>
            <w:r w:rsidRPr="00E21038">
              <w:rPr>
                <w:rFonts w:ascii="Arial" w:hAnsi="Arial" w:cs="Arial"/>
                <w:bCs/>
                <w:sz w:val="20"/>
                <w:szCs w:val="20"/>
                <w:lang w:val="id"/>
              </w:rPr>
              <w:t>Total</w:t>
            </w:r>
          </w:p>
        </w:tc>
        <w:tc>
          <w:tcPr>
            <w:tcW w:w="1802" w:type="dxa"/>
            <w:tcBorders>
              <w:top w:val="single" w:sz="12" w:space="0" w:color="auto"/>
              <w:bottom w:val="single" w:sz="12" w:space="0" w:color="auto"/>
            </w:tcBorders>
            <w:vAlign w:val="center"/>
          </w:tcPr>
          <w:p w14:paraId="252FE2A5"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13</w:t>
            </w:r>
          </w:p>
        </w:tc>
        <w:tc>
          <w:tcPr>
            <w:tcW w:w="1823" w:type="dxa"/>
            <w:tcBorders>
              <w:top w:val="single" w:sz="12" w:space="0" w:color="auto"/>
              <w:bottom w:val="single" w:sz="12" w:space="0" w:color="auto"/>
            </w:tcBorders>
            <w:vAlign w:val="center"/>
          </w:tcPr>
          <w:p w14:paraId="3916980D"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25</w:t>
            </w:r>
          </w:p>
        </w:tc>
        <w:tc>
          <w:tcPr>
            <w:tcW w:w="1803" w:type="dxa"/>
            <w:tcBorders>
              <w:top w:val="single" w:sz="12" w:space="0" w:color="auto"/>
              <w:bottom w:val="single" w:sz="12" w:space="0" w:color="auto"/>
            </w:tcBorders>
            <w:vAlign w:val="center"/>
          </w:tcPr>
          <w:p w14:paraId="32D408D5"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11</w:t>
            </w:r>
          </w:p>
        </w:tc>
        <w:tc>
          <w:tcPr>
            <w:tcW w:w="1823" w:type="dxa"/>
            <w:tcBorders>
              <w:top w:val="single" w:sz="12" w:space="0" w:color="auto"/>
              <w:bottom w:val="single" w:sz="12" w:space="0" w:color="auto"/>
            </w:tcBorders>
            <w:vAlign w:val="center"/>
          </w:tcPr>
          <w:p w14:paraId="0B63B29E" w14:textId="77777777" w:rsidR="007F6124" w:rsidRPr="00E21038" w:rsidRDefault="007F6124" w:rsidP="00983D8E">
            <w:pPr>
              <w:jc w:val="center"/>
              <w:rPr>
                <w:rFonts w:ascii="Arial" w:hAnsi="Arial" w:cs="Arial"/>
                <w:bCs/>
                <w:sz w:val="20"/>
                <w:szCs w:val="20"/>
                <w:lang w:val="id"/>
              </w:rPr>
            </w:pPr>
            <w:r w:rsidRPr="00E21038">
              <w:rPr>
                <w:rFonts w:ascii="Arial" w:hAnsi="Arial" w:cs="Arial"/>
                <w:bCs/>
                <w:sz w:val="20"/>
                <w:szCs w:val="20"/>
                <w:lang w:val="id"/>
              </w:rPr>
              <w:t>43</w:t>
            </w:r>
          </w:p>
        </w:tc>
      </w:tr>
    </w:tbl>
    <w:p w14:paraId="0A62BA41" w14:textId="77777777" w:rsidR="007F6124" w:rsidRDefault="007F6124" w:rsidP="005904EF">
      <w:pPr>
        <w:spacing w:after="0" w:line="240" w:lineRule="auto"/>
        <w:jc w:val="center"/>
        <w:rPr>
          <w:noProof/>
        </w:rPr>
      </w:pPr>
    </w:p>
    <w:p w14:paraId="3E8A715B" w14:textId="50EBA58B" w:rsidR="005904EF" w:rsidRPr="0004467D" w:rsidRDefault="005904EF" w:rsidP="005904EF">
      <w:pPr>
        <w:spacing w:after="0" w:line="240" w:lineRule="auto"/>
        <w:jc w:val="center"/>
        <w:rPr>
          <w:rFonts w:ascii="Times New Roman" w:hAnsi="Times New Roman"/>
          <w:bCs/>
          <w:sz w:val="20"/>
          <w:szCs w:val="20"/>
          <w:lang w:val="id"/>
        </w:rPr>
      </w:pPr>
      <w:r>
        <w:rPr>
          <w:noProof/>
        </w:rPr>
        <w:lastRenderedPageBreak/>
        <w:drawing>
          <wp:inline distT="0" distB="0" distL="0" distR="0" wp14:anchorId="66ED1747" wp14:editId="30A2EB97">
            <wp:extent cx="5734685" cy="3119891"/>
            <wp:effectExtent l="0" t="0" r="0" b="4445"/>
            <wp:docPr id="738365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39" b="937"/>
                    <a:stretch>
                      <a:fillRect/>
                    </a:stretch>
                  </pic:blipFill>
                  <pic:spPr bwMode="auto">
                    <a:xfrm>
                      <a:off x="0" y="0"/>
                      <a:ext cx="5796577" cy="3153562"/>
                    </a:xfrm>
                    <a:prstGeom prst="rect">
                      <a:avLst/>
                    </a:prstGeom>
                    <a:noFill/>
                    <a:ln>
                      <a:noFill/>
                    </a:ln>
                    <a:extLst>
                      <a:ext uri="{53640926-AAD7-44D8-BBD7-CCE9431645EC}">
                        <a14:shadowObscured xmlns:a14="http://schemas.microsoft.com/office/drawing/2010/main"/>
                      </a:ext>
                    </a:extLst>
                  </pic:spPr>
                </pic:pic>
              </a:graphicData>
            </a:graphic>
          </wp:inline>
        </w:drawing>
      </w:r>
    </w:p>
    <w:p w14:paraId="02DA1CC6" w14:textId="47951A70" w:rsidR="005904EF" w:rsidRPr="009F1C24" w:rsidRDefault="005904EF" w:rsidP="00F75EA2">
      <w:pPr>
        <w:spacing w:after="0" w:line="240" w:lineRule="auto"/>
        <w:jc w:val="center"/>
        <w:rPr>
          <w:rFonts w:ascii="Arial" w:hAnsi="Arial" w:cs="Arial"/>
          <w:bCs/>
          <w:sz w:val="20"/>
          <w:szCs w:val="20"/>
          <w:highlight w:val="yellow"/>
        </w:rPr>
      </w:pPr>
      <w:r w:rsidRPr="009F1C24">
        <w:rPr>
          <w:rFonts w:ascii="Arial" w:hAnsi="Arial" w:cs="Arial"/>
          <w:bCs/>
          <w:sz w:val="20"/>
          <w:szCs w:val="20"/>
          <w:highlight w:val="yellow"/>
        </w:rPr>
        <w:t>Figure 5. Polymorphic DNA fragments of fish samples with OPA-02 primer (A) and OPA-13 (B)</w:t>
      </w:r>
    </w:p>
    <w:p w14:paraId="048E77B4" w14:textId="77777777" w:rsidR="005904EF" w:rsidRPr="009F1C24" w:rsidRDefault="005904EF" w:rsidP="005904EF">
      <w:pPr>
        <w:spacing w:after="0" w:line="240" w:lineRule="auto"/>
        <w:jc w:val="center"/>
        <w:rPr>
          <w:rFonts w:ascii="Arial" w:hAnsi="Arial" w:cs="Arial"/>
          <w:bCs/>
          <w:sz w:val="20"/>
          <w:szCs w:val="20"/>
          <w:highlight w:val="yellow"/>
        </w:rPr>
      </w:pPr>
      <w:r w:rsidRPr="009F1C24">
        <w:rPr>
          <w:rFonts w:ascii="Arial" w:hAnsi="Arial" w:cs="Arial"/>
          <w:bCs/>
          <w:sz w:val="20"/>
          <w:szCs w:val="20"/>
          <w:highlight w:val="yellow"/>
        </w:rPr>
        <w:t xml:space="preserve">M: 1 kb DNA ladder marker; (-): negative control without template; 1: </w:t>
      </w:r>
      <w:proofErr w:type="spellStart"/>
      <w:r w:rsidRPr="009F1C24">
        <w:rPr>
          <w:rFonts w:ascii="Arial" w:hAnsi="Arial" w:cs="Arial"/>
          <w:bCs/>
          <w:sz w:val="20"/>
          <w:szCs w:val="20"/>
          <w:highlight w:val="yellow"/>
        </w:rPr>
        <w:t>bMK</w:t>
      </w:r>
      <w:proofErr w:type="spellEnd"/>
      <w:r w:rsidRPr="009F1C24">
        <w:rPr>
          <w:rFonts w:ascii="Arial" w:hAnsi="Arial" w:cs="Arial"/>
          <w:bCs/>
          <w:sz w:val="20"/>
          <w:szCs w:val="20"/>
          <w:highlight w:val="yellow"/>
        </w:rPr>
        <w:t xml:space="preserve">; 2: </w:t>
      </w:r>
      <w:proofErr w:type="spellStart"/>
      <w:r w:rsidRPr="009F1C24">
        <w:rPr>
          <w:rFonts w:ascii="Arial" w:hAnsi="Arial" w:cs="Arial"/>
          <w:bCs/>
          <w:sz w:val="20"/>
          <w:szCs w:val="20"/>
          <w:highlight w:val="yellow"/>
        </w:rPr>
        <w:t>bFK</w:t>
      </w:r>
      <w:proofErr w:type="spellEnd"/>
      <w:r w:rsidRPr="009F1C24">
        <w:rPr>
          <w:rFonts w:ascii="Arial" w:hAnsi="Arial" w:cs="Arial"/>
          <w:bCs/>
          <w:sz w:val="20"/>
          <w:szCs w:val="20"/>
          <w:highlight w:val="yellow"/>
        </w:rPr>
        <w:t xml:space="preserve">; 3: </w:t>
      </w:r>
      <w:proofErr w:type="spellStart"/>
      <w:r w:rsidRPr="009F1C24">
        <w:rPr>
          <w:rFonts w:ascii="Arial" w:hAnsi="Arial" w:cs="Arial"/>
          <w:bCs/>
          <w:sz w:val="20"/>
          <w:szCs w:val="20"/>
          <w:highlight w:val="yellow"/>
        </w:rPr>
        <w:t>bFKbMK</w:t>
      </w:r>
      <w:proofErr w:type="spellEnd"/>
      <w:r w:rsidRPr="009F1C24">
        <w:rPr>
          <w:rFonts w:ascii="Arial" w:hAnsi="Arial" w:cs="Arial"/>
          <w:bCs/>
          <w:sz w:val="20"/>
          <w:szCs w:val="20"/>
          <w:highlight w:val="yellow"/>
        </w:rPr>
        <w:t>;</w:t>
      </w:r>
    </w:p>
    <w:p w14:paraId="6892E877" w14:textId="77777777" w:rsidR="005904EF" w:rsidRPr="00E21038" w:rsidRDefault="005904EF" w:rsidP="005904EF">
      <w:pPr>
        <w:spacing w:after="0" w:line="240" w:lineRule="auto"/>
        <w:jc w:val="center"/>
        <w:rPr>
          <w:rFonts w:ascii="Arial" w:hAnsi="Arial" w:cs="Arial"/>
          <w:bCs/>
          <w:sz w:val="20"/>
          <w:szCs w:val="20"/>
          <w:lang w:val="id"/>
        </w:rPr>
      </w:pPr>
      <w:r w:rsidRPr="009F1C24">
        <w:rPr>
          <w:rFonts w:ascii="Arial" w:hAnsi="Arial" w:cs="Arial"/>
          <w:bCs/>
          <w:sz w:val="20"/>
          <w:szCs w:val="20"/>
          <w:highlight w:val="yellow"/>
        </w:rPr>
        <w:t xml:space="preserve">4: MC; 5: FC; 6: </w:t>
      </w:r>
      <w:proofErr w:type="spellStart"/>
      <w:r w:rsidRPr="009F1C24">
        <w:rPr>
          <w:rFonts w:ascii="Arial" w:hAnsi="Arial" w:cs="Arial"/>
          <w:bCs/>
          <w:sz w:val="20"/>
          <w:szCs w:val="20"/>
          <w:highlight w:val="yellow"/>
        </w:rPr>
        <w:t>osFC</w:t>
      </w:r>
      <w:proofErr w:type="spellEnd"/>
      <w:r w:rsidRPr="009F1C24">
        <w:rPr>
          <w:rFonts w:ascii="Arial" w:hAnsi="Arial" w:cs="Arial"/>
          <w:bCs/>
          <w:sz w:val="20"/>
          <w:szCs w:val="20"/>
          <w:highlight w:val="yellow"/>
        </w:rPr>
        <w:t xml:space="preserve">; 7: </w:t>
      </w:r>
      <w:proofErr w:type="spellStart"/>
      <w:r w:rsidRPr="009F1C24">
        <w:rPr>
          <w:rFonts w:ascii="Arial" w:hAnsi="Arial" w:cs="Arial"/>
          <w:bCs/>
          <w:sz w:val="20"/>
          <w:szCs w:val="20"/>
          <w:highlight w:val="yellow"/>
        </w:rPr>
        <w:t>osFCMC</w:t>
      </w:r>
      <w:proofErr w:type="spellEnd"/>
      <w:r w:rsidRPr="009F1C24">
        <w:rPr>
          <w:rFonts w:ascii="Arial" w:hAnsi="Arial" w:cs="Arial"/>
          <w:bCs/>
          <w:sz w:val="20"/>
          <w:szCs w:val="20"/>
          <w:highlight w:val="yellow"/>
        </w:rPr>
        <w:t xml:space="preserve">; 8: </w:t>
      </w:r>
      <w:proofErr w:type="spellStart"/>
      <w:r w:rsidRPr="009F1C24">
        <w:rPr>
          <w:rFonts w:ascii="Arial" w:hAnsi="Arial" w:cs="Arial"/>
          <w:bCs/>
          <w:sz w:val="20"/>
          <w:szCs w:val="20"/>
          <w:highlight w:val="yellow"/>
        </w:rPr>
        <w:t>bFKMC</w:t>
      </w:r>
      <w:proofErr w:type="spellEnd"/>
      <w:r w:rsidRPr="009F1C24">
        <w:rPr>
          <w:rFonts w:ascii="Arial" w:hAnsi="Arial" w:cs="Arial"/>
          <w:bCs/>
          <w:sz w:val="20"/>
          <w:szCs w:val="20"/>
          <w:highlight w:val="yellow"/>
        </w:rPr>
        <w:t xml:space="preserve">; 9: </w:t>
      </w:r>
      <w:proofErr w:type="spellStart"/>
      <w:r w:rsidRPr="009F1C24">
        <w:rPr>
          <w:rFonts w:ascii="Arial" w:hAnsi="Arial" w:cs="Arial"/>
          <w:bCs/>
          <w:sz w:val="20"/>
          <w:szCs w:val="20"/>
          <w:highlight w:val="yellow"/>
        </w:rPr>
        <w:t>FCbMK</w:t>
      </w:r>
      <w:proofErr w:type="spellEnd"/>
      <w:r w:rsidRPr="009F1C24">
        <w:rPr>
          <w:rFonts w:ascii="Arial" w:hAnsi="Arial" w:cs="Arial"/>
          <w:bCs/>
          <w:sz w:val="20"/>
          <w:szCs w:val="20"/>
          <w:highlight w:val="yellow"/>
        </w:rPr>
        <w:t xml:space="preserve">; 10: </w:t>
      </w:r>
      <w:proofErr w:type="spellStart"/>
      <w:r w:rsidRPr="009F1C24">
        <w:rPr>
          <w:rFonts w:ascii="Arial" w:hAnsi="Arial" w:cs="Arial"/>
          <w:bCs/>
          <w:sz w:val="20"/>
          <w:szCs w:val="20"/>
          <w:highlight w:val="yellow"/>
        </w:rPr>
        <w:t>osFCbMK</w:t>
      </w:r>
      <w:proofErr w:type="spellEnd"/>
      <w:r w:rsidRPr="009F1C24">
        <w:rPr>
          <w:rFonts w:ascii="Arial" w:hAnsi="Arial" w:cs="Arial"/>
          <w:bCs/>
          <w:sz w:val="20"/>
          <w:szCs w:val="20"/>
          <w:highlight w:val="yellow"/>
        </w:rPr>
        <w:t>; P: polymorphic fragment</w:t>
      </w:r>
    </w:p>
    <w:p w14:paraId="048CE14A" w14:textId="77777777" w:rsidR="004E51B1" w:rsidRDefault="004E51B1" w:rsidP="004E51B1">
      <w:pPr>
        <w:autoSpaceDE w:val="0"/>
        <w:autoSpaceDN w:val="0"/>
        <w:adjustRightInd w:val="0"/>
        <w:spacing w:after="0" w:line="240" w:lineRule="auto"/>
        <w:jc w:val="both"/>
        <w:outlineLvl w:val="0"/>
        <w:rPr>
          <w:rFonts w:ascii="Times New Roman" w:hAnsi="Times New Roman"/>
          <w:sz w:val="24"/>
          <w:szCs w:val="24"/>
        </w:rPr>
      </w:pPr>
    </w:p>
    <w:p w14:paraId="6F325D8E" w14:textId="77777777" w:rsidR="004E51B1" w:rsidRDefault="004E51B1" w:rsidP="000F2377">
      <w:pPr>
        <w:autoSpaceDE w:val="0"/>
        <w:autoSpaceDN w:val="0"/>
        <w:adjustRightInd w:val="0"/>
        <w:spacing w:after="0" w:line="240" w:lineRule="auto"/>
        <w:ind w:firstLine="720"/>
        <w:jc w:val="both"/>
        <w:outlineLvl w:val="0"/>
        <w:rPr>
          <w:rFonts w:ascii="Times New Roman" w:hAnsi="Times New Roman"/>
          <w:sz w:val="24"/>
          <w:szCs w:val="24"/>
        </w:rPr>
      </w:pPr>
    </w:p>
    <w:p w14:paraId="6C632E6B" w14:textId="77777777" w:rsidR="004E51B1" w:rsidRDefault="004E51B1" w:rsidP="00A0334E">
      <w:pPr>
        <w:autoSpaceDE w:val="0"/>
        <w:autoSpaceDN w:val="0"/>
        <w:adjustRightInd w:val="0"/>
        <w:spacing w:after="0" w:line="240" w:lineRule="auto"/>
        <w:jc w:val="both"/>
        <w:outlineLvl w:val="0"/>
        <w:rPr>
          <w:rFonts w:ascii="Arial" w:hAnsi="Arial" w:cs="Arial"/>
          <w:b/>
          <w:sz w:val="20"/>
          <w:szCs w:val="20"/>
          <w:lang w:val="id"/>
        </w:rPr>
        <w:sectPr w:rsidR="004E51B1" w:rsidSect="005904EF">
          <w:type w:val="continuous"/>
          <w:pgSz w:w="11907" w:h="16839" w:code="9"/>
          <w:pgMar w:top="1440" w:right="1440" w:bottom="1440" w:left="1440" w:header="720" w:footer="720" w:gutter="0"/>
          <w:cols w:space="414"/>
          <w:docGrid w:linePitch="360"/>
        </w:sectPr>
      </w:pPr>
    </w:p>
    <w:p w14:paraId="7219204F" w14:textId="77777777" w:rsidR="006E4910" w:rsidRDefault="006E4910" w:rsidP="00A0334E">
      <w:pPr>
        <w:autoSpaceDE w:val="0"/>
        <w:autoSpaceDN w:val="0"/>
        <w:adjustRightInd w:val="0"/>
        <w:spacing w:after="0" w:line="240" w:lineRule="auto"/>
        <w:jc w:val="both"/>
        <w:outlineLvl w:val="0"/>
        <w:rPr>
          <w:rFonts w:ascii="Arial" w:hAnsi="Arial" w:cs="Arial"/>
          <w:b/>
          <w:sz w:val="20"/>
          <w:szCs w:val="20"/>
          <w:lang w:val="id"/>
        </w:rPr>
      </w:pPr>
      <w:r>
        <w:rPr>
          <w:rFonts w:ascii="Arial" w:hAnsi="Arial" w:cs="Arial"/>
          <w:b/>
          <w:sz w:val="20"/>
          <w:szCs w:val="20"/>
          <w:lang w:val="id"/>
        </w:rPr>
        <w:t xml:space="preserve">3.3 </w:t>
      </w:r>
      <w:r w:rsidR="00A0334E" w:rsidRPr="005F1611">
        <w:rPr>
          <w:rFonts w:ascii="Arial" w:hAnsi="Arial" w:cs="Arial"/>
          <w:b/>
          <w:sz w:val="20"/>
          <w:szCs w:val="20"/>
          <w:lang w:val="id"/>
        </w:rPr>
        <w:t xml:space="preserve">Genetic relationship analysis of the koi, </w:t>
      </w:r>
      <w:r>
        <w:rPr>
          <w:rFonts w:ascii="Arial" w:hAnsi="Arial" w:cs="Arial"/>
          <w:b/>
          <w:sz w:val="20"/>
          <w:szCs w:val="20"/>
          <w:lang w:val="id"/>
        </w:rPr>
        <w:t xml:space="preserve"> </w:t>
      </w:r>
    </w:p>
    <w:p w14:paraId="4468E612" w14:textId="2FC0D32C" w:rsidR="00A0334E" w:rsidRPr="005F1611" w:rsidRDefault="006E4910" w:rsidP="00A0334E">
      <w:pPr>
        <w:autoSpaceDE w:val="0"/>
        <w:autoSpaceDN w:val="0"/>
        <w:adjustRightInd w:val="0"/>
        <w:spacing w:after="0" w:line="240" w:lineRule="auto"/>
        <w:jc w:val="both"/>
        <w:outlineLvl w:val="0"/>
        <w:rPr>
          <w:rFonts w:ascii="Arial" w:hAnsi="Arial" w:cs="Arial"/>
          <w:b/>
          <w:sz w:val="20"/>
          <w:szCs w:val="20"/>
          <w:lang w:val="id"/>
        </w:rPr>
      </w:pPr>
      <w:r>
        <w:rPr>
          <w:rFonts w:ascii="Arial" w:hAnsi="Arial" w:cs="Arial"/>
          <w:b/>
          <w:sz w:val="20"/>
          <w:szCs w:val="20"/>
          <w:lang w:val="id"/>
        </w:rPr>
        <w:t xml:space="preserve">      </w:t>
      </w:r>
      <w:r w:rsidR="00A0334E" w:rsidRPr="005F1611">
        <w:rPr>
          <w:rFonts w:ascii="Arial" w:hAnsi="Arial" w:cs="Arial"/>
          <w:b/>
          <w:sz w:val="20"/>
          <w:szCs w:val="20"/>
          <w:lang w:val="id"/>
        </w:rPr>
        <w:t xml:space="preserve">comet and koi hybrids </w:t>
      </w:r>
      <w:r w:rsidR="00A0334E" w:rsidRPr="005F1611">
        <w:rPr>
          <w:rFonts w:ascii="Segoe UI" w:hAnsi="Segoe UI" w:cs="Segoe UI"/>
          <w:b/>
          <w:sz w:val="20"/>
          <w:szCs w:val="20"/>
          <w:lang w:val="id"/>
        </w:rPr>
        <w:t>ꓫ</w:t>
      </w:r>
      <w:r w:rsidR="00A0334E" w:rsidRPr="005F1611">
        <w:rPr>
          <w:rFonts w:ascii="Arial" w:hAnsi="Arial" w:cs="Arial"/>
          <w:b/>
          <w:sz w:val="20"/>
          <w:szCs w:val="20"/>
          <w:lang w:val="id"/>
        </w:rPr>
        <w:t xml:space="preserve"> comet </w:t>
      </w:r>
    </w:p>
    <w:p w14:paraId="55327BD3" w14:textId="77777777" w:rsidR="00642B6A" w:rsidRDefault="00642B6A" w:rsidP="00642B6A">
      <w:pPr>
        <w:autoSpaceDE w:val="0"/>
        <w:autoSpaceDN w:val="0"/>
        <w:adjustRightInd w:val="0"/>
        <w:spacing w:after="0" w:line="240" w:lineRule="auto"/>
        <w:jc w:val="both"/>
        <w:outlineLvl w:val="0"/>
        <w:rPr>
          <w:rFonts w:ascii="Times New Roman" w:hAnsi="Times New Roman"/>
          <w:sz w:val="24"/>
          <w:szCs w:val="24"/>
        </w:rPr>
      </w:pPr>
    </w:p>
    <w:p w14:paraId="2ABBDE83" w14:textId="319912D4" w:rsidR="00A0334E" w:rsidRDefault="00A0334E" w:rsidP="005F1611">
      <w:pPr>
        <w:spacing w:after="0" w:line="280" w:lineRule="exact"/>
        <w:ind w:firstLine="720"/>
        <w:jc w:val="both"/>
        <w:rPr>
          <w:rFonts w:ascii="Arial" w:hAnsi="Arial" w:cs="Arial"/>
          <w:bCs/>
          <w:sz w:val="20"/>
          <w:szCs w:val="20"/>
          <w:lang w:val="id"/>
        </w:rPr>
      </w:pPr>
      <w:r w:rsidRPr="005F1611">
        <w:rPr>
          <w:rFonts w:ascii="Arial" w:hAnsi="Arial" w:cs="Arial"/>
          <w:bCs/>
          <w:sz w:val="20"/>
          <w:szCs w:val="20"/>
          <w:lang w:val="id"/>
        </w:rPr>
        <w:t xml:space="preserve">The genetic similarity index between parentals and offspring (Figures 6 and 7) can be used to trace the origin of the hybrid fish offspring based on the genetic relationship between 10 test samples represented by polymorphic and monomorphic fragments by the OPA-02 and OPA-13. Based on amplification with OPA-02 </w:t>
      </w:r>
      <w:r w:rsidRPr="005F1611">
        <w:rPr>
          <w:rFonts w:ascii="Arial" w:hAnsi="Arial" w:cs="Arial"/>
          <w:bCs/>
          <w:sz w:val="20"/>
          <w:szCs w:val="20"/>
          <w:lang w:val="id"/>
        </w:rPr>
        <w:t>primer, polymorphic fragments were detected  only 4 samples (bMK, osFC, osFCMC, osFCbMK) and monomorphic fragments were detected in 10 samples tested (</w:t>
      </w:r>
      <w:r w:rsidR="00263EA5" w:rsidRPr="005F1611">
        <w:rPr>
          <w:rFonts w:ascii="Arial" w:hAnsi="Arial" w:cs="Arial"/>
          <w:bCs/>
          <w:sz w:val="20"/>
          <w:szCs w:val="20"/>
          <w:lang w:val="id"/>
        </w:rPr>
        <w:t>Table 2</w:t>
      </w:r>
      <w:r w:rsidR="00263EA5">
        <w:rPr>
          <w:rFonts w:ascii="Arial" w:hAnsi="Arial" w:cs="Arial"/>
          <w:bCs/>
          <w:sz w:val="20"/>
          <w:szCs w:val="20"/>
          <w:lang w:val="id"/>
        </w:rPr>
        <w:t xml:space="preserve">, </w:t>
      </w:r>
      <w:r w:rsidRPr="005F1611">
        <w:rPr>
          <w:rFonts w:ascii="Arial" w:hAnsi="Arial" w:cs="Arial"/>
          <w:bCs/>
          <w:sz w:val="20"/>
          <w:szCs w:val="20"/>
          <w:lang w:val="id"/>
        </w:rPr>
        <w:t>Figure 5A). The OPA-2 primer is unable to identify genetic diversity in bFKbMK samples, which should result in specific phenotypic variations given that the caudal fin, dorsal fin, and anal fin of butterfly male koi are all kumpay-shaped.</w:t>
      </w:r>
    </w:p>
    <w:p w14:paraId="09AF99CE" w14:textId="77777777" w:rsidR="00651B58" w:rsidRDefault="00651B58" w:rsidP="005F1611">
      <w:pPr>
        <w:spacing w:after="0" w:line="280" w:lineRule="exact"/>
        <w:ind w:firstLine="720"/>
        <w:jc w:val="both"/>
        <w:rPr>
          <w:rFonts w:ascii="Arial" w:hAnsi="Arial" w:cs="Arial"/>
          <w:bCs/>
          <w:sz w:val="20"/>
          <w:szCs w:val="20"/>
          <w:lang w:val="id"/>
        </w:rPr>
        <w:sectPr w:rsidR="00651B58" w:rsidSect="004E51B1">
          <w:type w:val="continuous"/>
          <w:pgSz w:w="11907" w:h="16839" w:code="9"/>
          <w:pgMar w:top="1440" w:right="1440" w:bottom="1440" w:left="1440" w:header="720" w:footer="720" w:gutter="0"/>
          <w:cols w:num="2" w:space="414"/>
          <w:docGrid w:linePitch="360"/>
        </w:sectPr>
      </w:pPr>
    </w:p>
    <w:p w14:paraId="1A964CC4" w14:textId="77777777" w:rsidR="005F1611" w:rsidRPr="005F1611" w:rsidRDefault="005F1611" w:rsidP="005F1611">
      <w:pPr>
        <w:spacing w:after="0" w:line="280" w:lineRule="exact"/>
        <w:ind w:firstLine="720"/>
        <w:jc w:val="both"/>
        <w:rPr>
          <w:rFonts w:ascii="Arial" w:hAnsi="Arial" w:cs="Arial"/>
          <w:bCs/>
          <w:sz w:val="20"/>
          <w:szCs w:val="20"/>
          <w:lang w:val="id"/>
        </w:rPr>
      </w:pPr>
    </w:p>
    <w:p w14:paraId="01B14826" w14:textId="4584F815" w:rsidR="00642B6A" w:rsidRDefault="00A0334E" w:rsidP="005F1611">
      <w:pPr>
        <w:autoSpaceDE w:val="0"/>
        <w:autoSpaceDN w:val="0"/>
        <w:adjustRightInd w:val="0"/>
        <w:spacing w:after="0" w:line="240" w:lineRule="auto"/>
        <w:ind w:firstLine="720"/>
        <w:jc w:val="center"/>
        <w:outlineLvl w:val="0"/>
        <w:rPr>
          <w:rFonts w:ascii="Times New Roman" w:hAnsi="Times New Roman"/>
          <w:sz w:val="24"/>
          <w:szCs w:val="24"/>
        </w:rPr>
      </w:pPr>
      <w:r>
        <w:rPr>
          <w:noProof/>
        </w:rPr>
        <w:lastRenderedPageBreak/>
        <w:drawing>
          <wp:inline distT="0" distB="0" distL="0" distR="0" wp14:anchorId="192E1599" wp14:editId="56718DB7">
            <wp:extent cx="4281493" cy="3136560"/>
            <wp:effectExtent l="0" t="0" r="5080" b="6985"/>
            <wp:docPr id="2041273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203" t="2355" r="1421" b="1693"/>
                    <a:stretch>
                      <a:fillRect/>
                    </a:stretch>
                  </pic:blipFill>
                  <pic:spPr bwMode="auto">
                    <a:xfrm>
                      <a:off x="0" y="0"/>
                      <a:ext cx="4354326" cy="3189916"/>
                    </a:xfrm>
                    <a:prstGeom prst="rect">
                      <a:avLst/>
                    </a:prstGeom>
                    <a:noFill/>
                    <a:ln>
                      <a:noFill/>
                    </a:ln>
                    <a:extLst>
                      <a:ext uri="{53640926-AAD7-44D8-BBD7-CCE9431645EC}">
                        <a14:shadowObscured xmlns:a14="http://schemas.microsoft.com/office/drawing/2010/main"/>
                      </a:ext>
                    </a:extLst>
                  </pic:spPr>
                </pic:pic>
              </a:graphicData>
            </a:graphic>
          </wp:inline>
        </w:drawing>
      </w:r>
    </w:p>
    <w:p w14:paraId="4108878E" w14:textId="77777777" w:rsidR="00A0334E" w:rsidRPr="00A0334E" w:rsidRDefault="00A0334E" w:rsidP="005F1611">
      <w:pPr>
        <w:spacing w:after="0" w:line="240" w:lineRule="auto"/>
        <w:jc w:val="center"/>
        <w:rPr>
          <w:rFonts w:ascii="Arial" w:hAnsi="Arial" w:cs="Arial"/>
          <w:bCs/>
          <w:sz w:val="20"/>
          <w:szCs w:val="20"/>
          <w:lang w:val="id"/>
        </w:rPr>
      </w:pPr>
      <w:r w:rsidRPr="00A0334E">
        <w:rPr>
          <w:rFonts w:ascii="Arial" w:hAnsi="Arial" w:cs="Arial"/>
          <w:bCs/>
          <w:sz w:val="20"/>
          <w:szCs w:val="20"/>
          <w:lang w:val="id"/>
        </w:rPr>
        <w:t xml:space="preserve">Figure 6. A genetic relationship phenogram of koi, comets, and hybrid koi </w:t>
      </w:r>
      <w:r w:rsidRPr="00A0334E">
        <w:rPr>
          <w:rFonts w:ascii="Segoe UI" w:hAnsi="Segoe UI" w:cs="Segoe UI"/>
          <w:bCs/>
          <w:sz w:val="20"/>
          <w:szCs w:val="20"/>
          <w:lang w:val="id"/>
        </w:rPr>
        <w:t>ꓫ</w:t>
      </w:r>
      <w:r w:rsidRPr="00A0334E">
        <w:rPr>
          <w:rFonts w:ascii="Arial" w:hAnsi="Arial" w:cs="Arial"/>
          <w:bCs/>
          <w:sz w:val="20"/>
          <w:szCs w:val="20"/>
          <w:lang w:val="id"/>
        </w:rPr>
        <w:t xml:space="preserve"> comets (OPA-02)</w:t>
      </w:r>
    </w:p>
    <w:p w14:paraId="1C028EFF"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72F63F51" w14:textId="77777777" w:rsidR="00014A63" w:rsidRDefault="00014A63" w:rsidP="00A2041A">
      <w:pPr>
        <w:widowControl w:val="0"/>
        <w:autoSpaceDE w:val="0"/>
        <w:autoSpaceDN w:val="0"/>
        <w:adjustRightInd w:val="0"/>
        <w:spacing w:after="0" w:line="280" w:lineRule="exact"/>
        <w:ind w:firstLine="709"/>
        <w:jc w:val="both"/>
        <w:rPr>
          <w:rFonts w:ascii="Arial" w:hAnsi="Arial" w:cs="Arial"/>
          <w:bCs/>
          <w:sz w:val="20"/>
          <w:szCs w:val="20"/>
          <w:lang w:val="id"/>
        </w:rPr>
        <w:sectPr w:rsidR="00014A63" w:rsidSect="00504D7D">
          <w:type w:val="continuous"/>
          <w:pgSz w:w="11907" w:h="16839" w:code="9"/>
          <w:pgMar w:top="1440" w:right="1440" w:bottom="1440" w:left="1440" w:header="720" w:footer="720" w:gutter="0"/>
          <w:cols w:space="414"/>
          <w:docGrid w:linePitch="360"/>
        </w:sectPr>
      </w:pPr>
    </w:p>
    <w:p w14:paraId="78965B1E" w14:textId="356020C3" w:rsidR="00A2041A" w:rsidRPr="00A2041A" w:rsidRDefault="00A2041A" w:rsidP="00A2041A">
      <w:pPr>
        <w:widowControl w:val="0"/>
        <w:autoSpaceDE w:val="0"/>
        <w:autoSpaceDN w:val="0"/>
        <w:adjustRightInd w:val="0"/>
        <w:spacing w:after="0" w:line="280" w:lineRule="exact"/>
        <w:ind w:firstLine="709"/>
        <w:jc w:val="both"/>
        <w:rPr>
          <w:rFonts w:ascii="Arial" w:hAnsi="Arial" w:cs="Arial"/>
          <w:bCs/>
          <w:spacing w:val="-5"/>
          <w:sz w:val="20"/>
          <w:szCs w:val="20"/>
          <w:lang w:val="id-ID"/>
        </w:rPr>
      </w:pPr>
      <w:r w:rsidRPr="00A2041A">
        <w:rPr>
          <w:rFonts w:ascii="Arial" w:hAnsi="Arial" w:cs="Arial"/>
          <w:bCs/>
          <w:sz w:val="20"/>
          <w:szCs w:val="20"/>
          <w:lang w:val="id"/>
        </w:rPr>
        <w:t>However, the number of monomorphic fragments (5 in bMK and 1 in bFK) amplified by primer OPA-02 indicates that the bMK and bFK samples have a high genetic relationship (similarity index 86%), while the bFKbMK sample has a relatively close relationship (similarity index 64%). This suggests that this primer is appropriate for tracing the kinship between parentals and offspring in these samples.  Previous study presented the findings of studies on F1 and F2 hybrid offspring, which are crosses of two distinct guppy strains and inherit 50% of the phenotypic traits of both parentals</w:t>
      </w:r>
      <w:r w:rsidR="00916CF7" w:rsidRPr="00916CF7">
        <w:rPr>
          <w:rFonts w:ascii="Arial" w:hAnsi="Arial" w:cs="Arial"/>
          <w:bCs/>
          <w:sz w:val="20"/>
          <w:szCs w:val="20"/>
          <w:lang w:val="id"/>
        </w:rPr>
        <w:t xml:space="preserve"> </w:t>
      </w:r>
      <w:r w:rsidR="00916CF7">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Pr="00A2041A">
        <w:rPr>
          <w:rFonts w:ascii="Arial" w:hAnsi="Arial" w:cs="Arial"/>
          <w:bCs/>
          <w:sz w:val="20"/>
          <w:szCs w:val="20"/>
          <w:lang w:val="id"/>
        </w:rPr>
        <w:t xml:space="preserve">.  In this study, the hybrid offspring (osFCbMK sample) and its parental (MC sample) had a distant relationship (similarity index 24%, consistent with only two monomorphic fragments and five polymorphic fragments), and it had a very distant relationship with bFKMC (similarity index 11%, consistent with two amplified monomorphic fragments).  On the other hand, the kinship line that links the osFC sample to osFCMC and FCbMK is just 32% similar. The genetic relationship between osFCMC and FCbMK is 57%, meaning that both fish produced by crossing a female comet parental from a different source with a male comet and a female comet parental with a butterfly male koi parentals are relatively closely related. The phenotypic traits of the cross-bred fish are similar to those of both the </w:t>
      </w:r>
      <w:r w:rsidRPr="00A2041A">
        <w:rPr>
          <w:rFonts w:ascii="Arial" w:hAnsi="Arial" w:cs="Arial"/>
          <w:bCs/>
          <w:sz w:val="20"/>
          <w:szCs w:val="20"/>
          <w:lang w:val="id"/>
        </w:rPr>
        <w:t>comet and koi parentals (Figure 6). The osFC, osFCMC, and FCbMK samples and the MC, osFCbMK, and bFKMC samples have a very distant kinship (similarity index of 7%), suggesting that the koi and comet, as well as their progeny, are distinct species. No polymorphic fragments (0 fragments) were detected in the MC, FC, bFKMC, and FCbMK samples, suggesting that neither the comet parents nor the progeny of the koi and comet cross exhibited any genetic variation (Table 3). For identifying kinship relationships between FC and osFC parental samples with osFCMC offspring, FCbMK hybrid offspring, and osFCbMK hybrid offspring, the phenogram results on the OPA-02 primer are less appropriate. The inconsistency of the OPA-2 primer for the genetic kinship relationship of the 10 test samples is explained by the number of monomorphic fragments amplified in the bMK sample (5 fragments), osFCMC sample (2 fragments), FCbMK sample (3 fragments), and osFCbMK sample (2 fragments) in Table 3.</w:t>
      </w:r>
      <w:r w:rsidRPr="00A2041A">
        <w:rPr>
          <w:rFonts w:ascii="Arial" w:hAnsi="Arial" w:cs="Arial"/>
          <w:bCs/>
          <w:color w:val="00B050"/>
          <w:sz w:val="20"/>
          <w:szCs w:val="20"/>
          <w:lang w:val="id"/>
        </w:rPr>
        <w:t xml:space="preserve"> </w:t>
      </w:r>
      <w:r w:rsidRPr="00A2041A">
        <w:rPr>
          <w:rFonts w:ascii="Arial" w:hAnsi="Arial" w:cs="Arial"/>
          <w:bCs/>
          <w:sz w:val="20"/>
          <w:szCs w:val="20"/>
          <w:lang w:val="id"/>
        </w:rPr>
        <w:t xml:space="preserve"> The FC sample has no kinship relationship (similarity index 0%) with the offspring of the comet parentals and the koi and comet parentals cross, according to the OPA-02 analysis of phenotypic characteristics. These offspring should have a genetic kinship based on the number of monomorphic fragments amplified by the primer (Table 3). Therefore, it is not possible to analyze </w:t>
      </w:r>
      <w:r w:rsidRPr="00A2041A">
        <w:rPr>
          <w:rFonts w:ascii="Arial" w:hAnsi="Arial" w:cs="Arial"/>
          <w:bCs/>
          <w:sz w:val="20"/>
          <w:szCs w:val="20"/>
          <w:lang w:val="id"/>
        </w:rPr>
        <w:lastRenderedPageBreak/>
        <w:t xml:space="preserve">the genetic kinship of the koi </w:t>
      </w:r>
      <w:r w:rsidRPr="00A2041A">
        <w:rPr>
          <w:rFonts w:ascii="Segoe UI" w:hAnsi="Segoe UI" w:cs="Segoe UI"/>
          <w:sz w:val="20"/>
          <w:szCs w:val="20"/>
        </w:rPr>
        <w:t>ꓫ</w:t>
      </w:r>
      <w:r w:rsidRPr="00A2041A">
        <w:rPr>
          <w:rFonts w:ascii="Arial" w:hAnsi="Arial" w:cs="Arial"/>
          <w:bCs/>
          <w:sz w:val="20"/>
          <w:szCs w:val="20"/>
          <w:lang w:val="id"/>
        </w:rPr>
        <w:t xml:space="preserve"> comet cross and its hybrid offspring using the OPA-02 primer. Comparing the OPA-13 primer to the OPA-02 </w:t>
      </w:r>
      <w:r w:rsidRPr="00A2041A">
        <w:rPr>
          <w:rFonts w:ascii="Arial" w:hAnsi="Arial" w:cs="Arial"/>
          <w:bCs/>
          <w:sz w:val="20"/>
          <w:szCs w:val="20"/>
          <w:lang w:val="id"/>
        </w:rPr>
        <w:t>primer, the kinship analysis of ten test samples revealed distinct outcomes (Figure 7).</w:t>
      </w:r>
    </w:p>
    <w:p w14:paraId="6BE7FF0F" w14:textId="77777777" w:rsidR="00014A63" w:rsidRDefault="00014A63" w:rsidP="000F2377">
      <w:pPr>
        <w:autoSpaceDE w:val="0"/>
        <w:autoSpaceDN w:val="0"/>
        <w:adjustRightInd w:val="0"/>
        <w:spacing w:after="0" w:line="240" w:lineRule="auto"/>
        <w:ind w:firstLine="720"/>
        <w:jc w:val="both"/>
        <w:outlineLvl w:val="0"/>
        <w:rPr>
          <w:rFonts w:ascii="Times New Roman" w:hAnsi="Times New Roman"/>
          <w:sz w:val="24"/>
          <w:szCs w:val="24"/>
        </w:rPr>
        <w:sectPr w:rsidR="00014A63" w:rsidSect="00014A63">
          <w:type w:val="continuous"/>
          <w:pgSz w:w="11907" w:h="16839" w:code="9"/>
          <w:pgMar w:top="1440" w:right="1440" w:bottom="1440" w:left="1440" w:header="720" w:footer="720" w:gutter="0"/>
          <w:cols w:num="2" w:space="414"/>
          <w:docGrid w:linePitch="360"/>
        </w:sectPr>
      </w:pPr>
    </w:p>
    <w:p w14:paraId="5E9C64C6"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26B68CAF" w14:textId="154CB9C4" w:rsidR="00642B6A" w:rsidRDefault="0077632E" w:rsidP="00703C3C">
      <w:pPr>
        <w:autoSpaceDE w:val="0"/>
        <w:autoSpaceDN w:val="0"/>
        <w:adjustRightInd w:val="0"/>
        <w:spacing w:after="0" w:line="240" w:lineRule="auto"/>
        <w:jc w:val="center"/>
        <w:outlineLvl w:val="0"/>
        <w:rPr>
          <w:rFonts w:ascii="Times New Roman" w:hAnsi="Times New Roman"/>
          <w:sz w:val="24"/>
          <w:szCs w:val="24"/>
        </w:rPr>
      </w:pPr>
      <w:r>
        <w:rPr>
          <w:noProof/>
        </w:rPr>
        <w:drawing>
          <wp:inline distT="0" distB="0" distL="0" distR="0" wp14:anchorId="3B7F407D" wp14:editId="638F5F1B">
            <wp:extent cx="4535359" cy="3314700"/>
            <wp:effectExtent l="0" t="0" r="0" b="0"/>
            <wp:docPr id="955446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797" t="2212" r="1131" b="1711"/>
                    <a:stretch>
                      <a:fillRect/>
                    </a:stretch>
                  </pic:blipFill>
                  <pic:spPr bwMode="auto">
                    <a:xfrm>
                      <a:off x="0" y="0"/>
                      <a:ext cx="4569965" cy="3339992"/>
                    </a:xfrm>
                    <a:prstGeom prst="rect">
                      <a:avLst/>
                    </a:prstGeom>
                    <a:noFill/>
                    <a:ln>
                      <a:noFill/>
                    </a:ln>
                    <a:extLst>
                      <a:ext uri="{53640926-AAD7-44D8-BBD7-CCE9431645EC}">
                        <a14:shadowObscured xmlns:a14="http://schemas.microsoft.com/office/drawing/2010/main"/>
                      </a:ext>
                    </a:extLst>
                  </pic:spPr>
                </pic:pic>
              </a:graphicData>
            </a:graphic>
          </wp:inline>
        </w:drawing>
      </w:r>
    </w:p>
    <w:p w14:paraId="587DC269" w14:textId="77777777" w:rsidR="00703C3C" w:rsidRDefault="00703C3C" w:rsidP="00703C3C">
      <w:pPr>
        <w:autoSpaceDE w:val="0"/>
        <w:autoSpaceDN w:val="0"/>
        <w:adjustRightInd w:val="0"/>
        <w:spacing w:after="0" w:line="280" w:lineRule="exact"/>
        <w:ind w:firstLine="720"/>
        <w:jc w:val="both"/>
        <w:outlineLvl w:val="0"/>
        <w:rPr>
          <w:rFonts w:ascii="Book Antiqua" w:hAnsi="Book Antiqua" w:cs="Times New Roman"/>
          <w:bCs/>
          <w:spacing w:val="-5"/>
          <w:lang w:val="id-ID"/>
        </w:rPr>
      </w:pPr>
      <w:bookmarkStart w:id="1" w:name="_Hlk213491366"/>
      <w:r w:rsidRPr="00703C3C">
        <w:rPr>
          <w:rFonts w:ascii="Arial" w:hAnsi="Arial" w:cs="Arial"/>
          <w:sz w:val="20"/>
          <w:szCs w:val="20"/>
        </w:rPr>
        <w:t xml:space="preserve">Figure 7. Koi, comet, and hybrid koi </w:t>
      </w:r>
      <w:r w:rsidRPr="00703C3C">
        <w:rPr>
          <w:rFonts w:ascii="Segoe UI" w:hAnsi="Segoe UI" w:cs="Segoe UI"/>
          <w:sz w:val="20"/>
          <w:szCs w:val="20"/>
        </w:rPr>
        <w:t>ꓫ</w:t>
      </w:r>
      <w:r w:rsidRPr="00703C3C">
        <w:rPr>
          <w:rFonts w:ascii="Arial" w:hAnsi="Arial" w:cs="Arial"/>
          <w:sz w:val="20"/>
          <w:szCs w:val="20"/>
        </w:rPr>
        <w:t xml:space="preserve"> comet genetic relationship phenogram (OPA-13)</w:t>
      </w:r>
      <w:bookmarkEnd w:id="1"/>
      <w:r w:rsidRPr="00E334EC">
        <w:rPr>
          <w:rFonts w:ascii="Book Antiqua" w:hAnsi="Book Antiqua" w:cs="Times New Roman"/>
          <w:bCs/>
          <w:spacing w:val="-5"/>
          <w:lang w:val="id-ID"/>
        </w:rPr>
        <w:t xml:space="preserve"> </w:t>
      </w:r>
    </w:p>
    <w:p w14:paraId="45BAF06C" w14:textId="77777777" w:rsidR="00703C3C" w:rsidRDefault="00703C3C" w:rsidP="00703C3C">
      <w:pPr>
        <w:autoSpaceDE w:val="0"/>
        <w:autoSpaceDN w:val="0"/>
        <w:adjustRightInd w:val="0"/>
        <w:spacing w:after="0" w:line="280" w:lineRule="exact"/>
        <w:ind w:firstLine="720"/>
        <w:jc w:val="both"/>
        <w:outlineLvl w:val="0"/>
        <w:rPr>
          <w:rFonts w:ascii="Book Antiqua" w:hAnsi="Book Antiqua" w:cs="Times New Roman"/>
          <w:bCs/>
          <w:spacing w:val="-5"/>
          <w:lang w:val="id-ID"/>
        </w:rPr>
      </w:pPr>
    </w:p>
    <w:p w14:paraId="2FA641C4" w14:textId="77777777" w:rsidR="00703C3C" w:rsidRDefault="00703C3C" w:rsidP="00703C3C">
      <w:pPr>
        <w:autoSpaceDE w:val="0"/>
        <w:autoSpaceDN w:val="0"/>
        <w:adjustRightInd w:val="0"/>
        <w:spacing w:after="0" w:line="280" w:lineRule="exact"/>
        <w:ind w:firstLine="720"/>
        <w:jc w:val="both"/>
        <w:outlineLvl w:val="0"/>
        <w:rPr>
          <w:rFonts w:ascii="Arial" w:hAnsi="Arial" w:cs="Arial"/>
          <w:sz w:val="20"/>
          <w:szCs w:val="20"/>
          <w:lang w:val="id"/>
        </w:rPr>
        <w:sectPr w:rsidR="00703C3C" w:rsidSect="00504D7D">
          <w:type w:val="continuous"/>
          <w:pgSz w:w="11907" w:h="16839" w:code="9"/>
          <w:pgMar w:top="1440" w:right="1440" w:bottom="1440" w:left="1440" w:header="720" w:footer="720" w:gutter="0"/>
          <w:cols w:space="414"/>
          <w:docGrid w:linePitch="360"/>
        </w:sectPr>
      </w:pPr>
    </w:p>
    <w:p w14:paraId="0131FB8B" w14:textId="2280AB05" w:rsidR="00703C3C" w:rsidRPr="00942BAA" w:rsidRDefault="00703C3C" w:rsidP="00942BAA">
      <w:pPr>
        <w:autoSpaceDE w:val="0"/>
        <w:autoSpaceDN w:val="0"/>
        <w:adjustRightInd w:val="0"/>
        <w:spacing w:line="280" w:lineRule="exact"/>
        <w:ind w:firstLine="720"/>
        <w:jc w:val="both"/>
        <w:outlineLvl w:val="0"/>
        <w:rPr>
          <w:rFonts w:ascii="Arial" w:hAnsi="Arial" w:cs="Arial"/>
        </w:rPr>
      </w:pPr>
      <w:r w:rsidRPr="00703C3C">
        <w:rPr>
          <w:rFonts w:ascii="Arial" w:hAnsi="Arial" w:cs="Arial"/>
          <w:sz w:val="20"/>
          <w:szCs w:val="20"/>
          <w:lang w:val="id"/>
        </w:rPr>
        <w:t>This indication is demonstrated by the differences in phenotypic characteristics between the MC, osFCMC, FC and osFC samples in the osFCbMK (the body shape, colour pattern and tail shape are more typical of the carp phenotype). The 25% genetic similarity of the osFCbMK sample is derived from another source of comet parent (osFC) as dominant phenotype, and this coherence is confirmed by the presence of four monomorphic fragments of the sample of osFCbMK (Table 3). Another offspring is a line combining samples of MC, osFCMC, FC, osFC and osFCbMK and a hybrid fish cross between a comet female and a butterfly male koi (FCbMK), which is more distant (19% similarity). In comparison to the phenotypes of the FC and bMK samples and the osFCbMK hybrid fish, the FCbMK phenotype differs in body shape, tail fin shape, head shape, and body length size (Figure 7).</w:t>
      </w:r>
      <w:r w:rsidRPr="00703C3C">
        <w:rPr>
          <w:rFonts w:ascii="Arial" w:hAnsi="Arial" w:cs="Arial"/>
          <w:sz w:val="20"/>
          <w:szCs w:val="20"/>
        </w:rPr>
        <w:t xml:space="preserve"> </w:t>
      </w:r>
      <w:r w:rsidRPr="00703C3C">
        <w:rPr>
          <w:rFonts w:ascii="Arial" w:hAnsi="Arial" w:cs="Arial"/>
          <w:sz w:val="20"/>
          <w:szCs w:val="20"/>
          <w:lang w:val="id"/>
        </w:rPr>
        <w:t xml:space="preserve">The FCbMK sample shows a more pronounced resemblance to the comet parentals, particularly in colour pattern, body shape and tail shape (which is consistent with the presence of </w:t>
      </w:r>
      <w:r w:rsidRPr="00703C3C">
        <w:rPr>
          <w:rFonts w:ascii="Arial" w:hAnsi="Arial" w:cs="Arial"/>
          <w:sz w:val="20"/>
          <w:szCs w:val="20"/>
          <w:lang w:val="id"/>
        </w:rPr>
        <w:t>four monomorphic fragments in Table 3).</w:t>
      </w:r>
      <w:r w:rsidRPr="00703C3C">
        <w:rPr>
          <w:rFonts w:ascii="Arial" w:hAnsi="Arial" w:cs="Arial"/>
          <w:color w:val="EE0000"/>
          <w:sz w:val="20"/>
          <w:szCs w:val="20"/>
          <w:lang w:val="id"/>
        </w:rPr>
        <w:t xml:space="preserve"> </w:t>
      </w:r>
      <w:r w:rsidRPr="00703C3C">
        <w:rPr>
          <w:rFonts w:ascii="Arial" w:hAnsi="Arial" w:cs="Arial"/>
          <w:sz w:val="20"/>
          <w:szCs w:val="20"/>
          <w:lang w:val="id"/>
        </w:rPr>
        <w:t xml:space="preserve">The similarity index of the hybrid fish bFKMC (30%), FCbMK (19%) and osFCbMK (25%) shows that the hybrid fish are of different species, resulting in the creation of a new species. In contrast, the non-hybrid fish samples (BMK, BFK, BFKbMK, MC, FC, OSFC) have a more than 50 percent similarity index, which is in line with the OPA-13 monomorphic fragment presence (Table 3), suggesting that these samples are of the same species. This explanation is also supported </w:t>
      </w:r>
      <w:r w:rsidR="00942BAA" w:rsidRPr="00942BAA">
        <w:rPr>
          <w:rFonts w:ascii="Arial" w:hAnsi="Arial" w:cs="Arial"/>
          <w:lang w:val="en"/>
        </w:rPr>
        <w:t>by previous research</w:t>
      </w:r>
      <w:r w:rsidR="00942BAA">
        <w:rPr>
          <w:rFonts w:ascii="Arial" w:hAnsi="Arial" w:cs="Arial"/>
        </w:rPr>
        <w:t xml:space="preserve"> </w:t>
      </w:r>
      <w:r w:rsidR="00942BAA" w:rsidRPr="00942BAA">
        <w:rPr>
          <w:rFonts w:ascii="Arial" w:hAnsi="Arial" w:cs="Arial"/>
          <w:lang w:val="en"/>
        </w:rPr>
        <w:t>show</w:t>
      </w:r>
      <w:r w:rsidR="00942BAA">
        <w:rPr>
          <w:rFonts w:ascii="Arial" w:hAnsi="Arial" w:cs="Arial"/>
          <w:lang w:val="en"/>
        </w:rPr>
        <w:t>ed</w:t>
      </w:r>
      <w:r w:rsidRPr="00703C3C">
        <w:rPr>
          <w:rFonts w:ascii="Arial" w:hAnsi="Arial" w:cs="Arial"/>
          <w:sz w:val="20"/>
          <w:szCs w:val="20"/>
          <w:lang w:val="id"/>
        </w:rPr>
        <w:t xml:space="preserve"> that the similarity index of the genetic relationships between fish using RAPD primers is greater than 50% or equal to that, indicating that the population is of the same species</w:t>
      </w:r>
      <w:r w:rsidR="00942BAA">
        <w:rPr>
          <w:rFonts w:ascii="Arial" w:hAnsi="Arial" w:cs="Arial"/>
          <w:sz w:val="20"/>
          <w:szCs w:val="20"/>
          <w:lang w:val="id"/>
        </w:rPr>
        <w:t xml:space="preserve"> </w:t>
      </w:r>
      <w:r w:rsidR="00942BAA" w:rsidRPr="006174C1">
        <w:rPr>
          <w:rFonts w:ascii="Arial" w:hAnsi="Arial" w:cs="Arial"/>
          <w:bCs/>
          <w:sz w:val="20"/>
          <w:szCs w:val="20"/>
          <w:lang w:val="id"/>
        </w:rPr>
        <w:t>[</w:t>
      </w:r>
      <w:r w:rsidR="008A559E" w:rsidRPr="006174C1">
        <w:rPr>
          <w:rFonts w:ascii="Arial" w:eastAsia="Calibri" w:hAnsi="Arial" w:cs="Arial"/>
          <w:bCs/>
          <w:kern w:val="0"/>
          <w:sz w:val="20"/>
          <w:szCs w:val="20"/>
          <w:lang w:val="en-US"/>
          <w14:ligatures w14:val="none"/>
        </w:rPr>
        <w:t>3</w:t>
      </w:r>
      <w:r w:rsidR="00B225C5">
        <w:rPr>
          <w:rFonts w:ascii="Arial" w:eastAsia="Calibri" w:hAnsi="Arial" w:cs="Arial"/>
          <w:bCs/>
          <w:kern w:val="0"/>
          <w:sz w:val="20"/>
          <w:szCs w:val="20"/>
          <w:lang w:val="en-US"/>
          <w14:ligatures w14:val="none"/>
        </w:rPr>
        <w:t>7</w:t>
      </w:r>
      <w:r w:rsidR="00905E40">
        <w:rPr>
          <w:rFonts w:ascii="Arial" w:eastAsia="Calibri" w:hAnsi="Arial" w:cs="Arial"/>
          <w:bCs/>
          <w:kern w:val="0"/>
          <w:sz w:val="20"/>
          <w:szCs w:val="20"/>
          <w:lang w:val="en-US"/>
          <w14:ligatures w14:val="none"/>
        </w:rPr>
        <w:t xml:space="preserve">, </w:t>
      </w:r>
      <w:r w:rsidR="00905E40" w:rsidRPr="00AA2B4B">
        <w:rPr>
          <w:rFonts w:ascii="Arial" w:eastAsia="Calibri" w:hAnsi="Arial" w:cs="Arial"/>
          <w:bCs/>
          <w:kern w:val="0"/>
          <w:sz w:val="20"/>
          <w:szCs w:val="20"/>
          <w:highlight w:val="yellow"/>
          <w:lang w:val="en-US"/>
          <w14:ligatures w14:val="none"/>
        </w:rPr>
        <w:t>3</w:t>
      </w:r>
      <w:r w:rsidR="00B225C5" w:rsidRPr="00B225C5">
        <w:rPr>
          <w:rFonts w:ascii="Arial" w:eastAsia="Calibri" w:hAnsi="Arial" w:cs="Arial"/>
          <w:bCs/>
          <w:kern w:val="0"/>
          <w:sz w:val="20"/>
          <w:szCs w:val="20"/>
          <w:highlight w:val="yellow"/>
          <w:lang w:val="en-US"/>
          <w14:ligatures w14:val="none"/>
        </w:rPr>
        <w:t>8</w:t>
      </w:r>
      <w:r w:rsidR="00942BAA" w:rsidRPr="006174C1">
        <w:rPr>
          <w:rFonts w:ascii="Arial" w:eastAsia="Calibri" w:hAnsi="Arial" w:cs="Arial"/>
          <w:bCs/>
          <w:kern w:val="0"/>
          <w:sz w:val="20"/>
          <w:szCs w:val="20"/>
          <w:lang w:val="en-US"/>
          <w14:ligatures w14:val="none"/>
        </w:rPr>
        <w:t>]</w:t>
      </w:r>
      <w:r w:rsidRPr="00703C3C">
        <w:rPr>
          <w:rFonts w:ascii="Arial" w:hAnsi="Arial" w:cs="Arial"/>
          <w:sz w:val="20"/>
          <w:szCs w:val="20"/>
          <w:lang w:val="id"/>
        </w:rPr>
        <w:t>.  The final line of descent between butterfly koi parental (bMK, bFK) and their progeny (bFK, bFKMC) and comet paentals (MC, FC, osFC) and their hybrid progeny (FCbMK, osFC) is distantly related (9% similarity index) indicating that the butterfly koi and comet fish are different species.</w:t>
      </w:r>
    </w:p>
    <w:p w14:paraId="1835D093" w14:textId="77777777" w:rsidR="00703C3C" w:rsidRDefault="00703C3C" w:rsidP="00703C3C">
      <w:pPr>
        <w:spacing w:after="0" w:line="240" w:lineRule="auto"/>
        <w:jc w:val="center"/>
        <w:rPr>
          <w:rFonts w:ascii="Arial" w:hAnsi="Arial" w:cs="Arial"/>
          <w:sz w:val="20"/>
          <w:szCs w:val="20"/>
        </w:rPr>
        <w:sectPr w:rsidR="00703C3C" w:rsidSect="00703C3C">
          <w:type w:val="continuous"/>
          <w:pgSz w:w="11907" w:h="16839" w:code="9"/>
          <w:pgMar w:top="1440" w:right="1440" w:bottom="1440" w:left="1440" w:header="720" w:footer="720" w:gutter="0"/>
          <w:cols w:num="2" w:space="414"/>
          <w:docGrid w:linePitch="360"/>
        </w:sectPr>
      </w:pPr>
    </w:p>
    <w:p w14:paraId="693034FF" w14:textId="758BA6C9" w:rsidR="00703C3C" w:rsidRPr="00703C3C" w:rsidRDefault="00703C3C" w:rsidP="00703C3C">
      <w:pPr>
        <w:spacing w:after="0" w:line="240" w:lineRule="auto"/>
        <w:jc w:val="center"/>
        <w:rPr>
          <w:rFonts w:ascii="Arial" w:hAnsi="Arial" w:cs="Arial"/>
          <w:sz w:val="20"/>
          <w:szCs w:val="20"/>
        </w:rPr>
      </w:pPr>
    </w:p>
    <w:p w14:paraId="6288D5EC"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2C85E4B9" w14:textId="77777777" w:rsidR="004831D0" w:rsidRDefault="004831D0" w:rsidP="00313E2E">
      <w:pPr>
        <w:spacing w:after="0" w:line="240" w:lineRule="auto"/>
        <w:jc w:val="both"/>
        <w:rPr>
          <w:rFonts w:ascii="Arial" w:hAnsi="Arial" w:cs="Arial"/>
          <w:b/>
          <w:sz w:val="20"/>
          <w:szCs w:val="20"/>
        </w:rPr>
        <w:sectPr w:rsidR="004831D0" w:rsidSect="00504D7D">
          <w:type w:val="continuous"/>
          <w:pgSz w:w="11907" w:h="16839" w:code="9"/>
          <w:pgMar w:top="1440" w:right="1440" w:bottom="1440" w:left="1440" w:header="720" w:footer="720" w:gutter="0"/>
          <w:cols w:space="414"/>
          <w:docGrid w:linePitch="360"/>
        </w:sectPr>
      </w:pPr>
    </w:p>
    <w:p w14:paraId="4B42787A" w14:textId="77777777" w:rsidR="00313E2E" w:rsidRDefault="00313E2E" w:rsidP="00313E2E">
      <w:pPr>
        <w:spacing w:after="0" w:line="240" w:lineRule="auto"/>
        <w:jc w:val="both"/>
        <w:rPr>
          <w:rFonts w:ascii="Arial" w:hAnsi="Arial" w:cs="Arial"/>
          <w:b/>
          <w:sz w:val="20"/>
          <w:szCs w:val="20"/>
        </w:rPr>
      </w:pPr>
      <w:r w:rsidRPr="00313E2E">
        <w:rPr>
          <w:rFonts w:ascii="Arial" w:hAnsi="Arial" w:cs="Arial"/>
          <w:b/>
          <w:sz w:val="20"/>
          <w:szCs w:val="20"/>
        </w:rPr>
        <w:lastRenderedPageBreak/>
        <w:t>CONCLUSION</w:t>
      </w:r>
    </w:p>
    <w:p w14:paraId="6D27CEAA" w14:textId="77777777" w:rsidR="00313E2E" w:rsidRPr="00313E2E" w:rsidRDefault="00313E2E" w:rsidP="00313E2E">
      <w:pPr>
        <w:spacing w:after="0" w:line="240" w:lineRule="auto"/>
        <w:jc w:val="both"/>
        <w:rPr>
          <w:rFonts w:ascii="Arial" w:hAnsi="Arial" w:cs="Arial"/>
          <w:b/>
          <w:sz w:val="20"/>
          <w:szCs w:val="20"/>
        </w:rPr>
      </w:pPr>
    </w:p>
    <w:p w14:paraId="5014C241" w14:textId="77777777" w:rsidR="00313E2E" w:rsidRPr="00313E2E" w:rsidRDefault="00313E2E" w:rsidP="00313E2E">
      <w:pPr>
        <w:autoSpaceDE w:val="0"/>
        <w:autoSpaceDN w:val="0"/>
        <w:adjustRightInd w:val="0"/>
        <w:spacing w:after="0" w:line="280" w:lineRule="exact"/>
        <w:ind w:firstLine="720"/>
        <w:jc w:val="both"/>
        <w:outlineLvl w:val="0"/>
        <w:rPr>
          <w:rFonts w:ascii="Arial" w:hAnsi="Arial" w:cs="Arial"/>
          <w:sz w:val="20"/>
          <w:szCs w:val="20"/>
        </w:rPr>
      </w:pPr>
      <w:r w:rsidRPr="00313E2E">
        <w:rPr>
          <w:rFonts w:ascii="Arial" w:hAnsi="Arial" w:cs="Arial"/>
          <w:sz w:val="20"/>
          <w:szCs w:val="20"/>
        </w:rPr>
        <w:t xml:space="preserve">In the hybrid fish sample </w:t>
      </w:r>
      <w:proofErr w:type="spellStart"/>
      <w:r w:rsidRPr="00313E2E">
        <w:rPr>
          <w:rFonts w:ascii="Arial" w:hAnsi="Arial" w:cs="Arial"/>
          <w:sz w:val="20"/>
          <w:szCs w:val="20"/>
        </w:rPr>
        <w:t>osFCbMK</w:t>
      </w:r>
      <w:proofErr w:type="spellEnd"/>
      <w:r w:rsidRPr="00313E2E">
        <w:rPr>
          <w:rFonts w:ascii="Arial" w:hAnsi="Arial" w:cs="Arial"/>
          <w:sz w:val="20"/>
          <w:szCs w:val="20"/>
        </w:rPr>
        <w:t xml:space="preserve">, polymorphism was found more frequently using primer OPA-02 (5 fragments) than primer OPA-13 (4 fragments). In contrast, primer OPA-13 was able to detect polymorphism in the hybrid fish samples </w:t>
      </w:r>
      <w:proofErr w:type="spellStart"/>
      <w:r w:rsidRPr="00313E2E">
        <w:rPr>
          <w:rFonts w:ascii="Arial" w:hAnsi="Arial" w:cs="Arial"/>
          <w:sz w:val="20"/>
          <w:szCs w:val="20"/>
        </w:rPr>
        <w:t>bFKMC</w:t>
      </w:r>
      <w:proofErr w:type="spellEnd"/>
      <w:r w:rsidRPr="00313E2E">
        <w:rPr>
          <w:rFonts w:ascii="Arial" w:hAnsi="Arial" w:cs="Arial"/>
          <w:sz w:val="20"/>
          <w:szCs w:val="20"/>
        </w:rPr>
        <w:t xml:space="preserve"> (1 fragment) and </w:t>
      </w:r>
      <w:proofErr w:type="spellStart"/>
      <w:r w:rsidRPr="00313E2E">
        <w:rPr>
          <w:rFonts w:ascii="Arial" w:hAnsi="Arial" w:cs="Arial"/>
          <w:sz w:val="20"/>
          <w:szCs w:val="20"/>
        </w:rPr>
        <w:t>FCbMK</w:t>
      </w:r>
      <w:proofErr w:type="spellEnd"/>
      <w:r w:rsidRPr="00313E2E">
        <w:rPr>
          <w:rFonts w:ascii="Arial" w:hAnsi="Arial" w:cs="Arial"/>
          <w:sz w:val="20"/>
          <w:szCs w:val="20"/>
        </w:rPr>
        <w:t xml:space="preserve"> (1 fragment); however, primer OPA-02 was unable to detect genetic variation in either hybrid fish sample. As demonstrated by NTSYS analysis, </w:t>
      </w:r>
      <w:proofErr w:type="spellStart"/>
      <w:r w:rsidRPr="00313E2E">
        <w:rPr>
          <w:rFonts w:ascii="Arial" w:hAnsi="Arial" w:cs="Arial"/>
          <w:sz w:val="20"/>
          <w:szCs w:val="20"/>
        </w:rPr>
        <w:t>osFCbMK's</w:t>
      </w:r>
      <w:proofErr w:type="spellEnd"/>
      <w:r w:rsidRPr="00313E2E">
        <w:rPr>
          <w:rFonts w:ascii="Arial" w:hAnsi="Arial" w:cs="Arial"/>
          <w:sz w:val="20"/>
          <w:szCs w:val="20"/>
        </w:rPr>
        <w:t xml:space="preserve"> genetic relationship with </w:t>
      </w:r>
      <w:proofErr w:type="spellStart"/>
      <w:r w:rsidRPr="00313E2E">
        <w:rPr>
          <w:rFonts w:ascii="Arial" w:hAnsi="Arial" w:cs="Arial"/>
          <w:sz w:val="20"/>
          <w:szCs w:val="20"/>
        </w:rPr>
        <w:t>osFC</w:t>
      </w:r>
      <w:proofErr w:type="spellEnd"/>
      <w:r w:rsidRPr="00313E2E">
        <w:rPr>
          <w:rFonts w:ascii="Arial" w:hAnsi="Arial" w:cs="Arial"/>
          <w:sz w:val="20"/>
          <w:szCs w:val="20"/>
        </w:rPr>
        <w:t xml:space="preserve"> (by 40%) and MC (by 40%) was better suited to be identified by OPA-13 phenogram than by OPA-02 phenogram (by 11 and 24%). The genetic relationship of </w:t>
      </w:r>
      <w:proofErr w:type="spellStart"/>
      <w:r w:rsidRPr="00313E2E">
        <w:rPr>
          <w:rFonts w:ascii="Arial" w:hAnsi="Arial" w:cs="Arial"/>
          <w:sz w:val="20"/>
          <w:szCs w:val="20"/>
        </w:rPr>
        <w:t>bFKMC</w:t>
      </w:r>
      <w:proofErr w:type="spellEnd"/>
      <w:r w:rsidRPr="00313E2E">
        <w:rPr>
          <w:rFonts w:ascii="Arial" w:hAnsi="Arial" w:cs="Arial"/>
          <w:sz w:val="20"/>
          <w:szCs w:val="20"/>
        </w:rPr>
        <w:t xml:space="preserve"> to </w:t>
      </w:r>
      <w:proofErr w:type="spellStart"/>
      <w:r w:rsidRPr="00313E2E">
        <w:rPr>
          <w:rFonts w:ascii="Arial" w:hAnsi="Arial" w:cs="Arial"/>
          <w:sz w:val="20"/>
          <w:szCs w:val="20"/>
        </w:rPr>
        <w:t>bFK</w:t>
      </w:r>
      <w:proofErr w:type="spellEnd"/>
      <w:r w:rsidRPr="00313E2E">
        <w:rPr>
          <w:rFonts w:ascii="Arial" w:hAnsi="Arial" w:cs="Arial"/>
          <w:sz w:val="20"/>
          <w:szCs w:val="20"/>
        </w:rPr>
        <w:t xml:space="preserve"> or </w:t>
      </w:r>
      <w:proofErr w:type="spellStart"/>
      <w:r w:rsidRPr="00313E2E">
        <w:rPr>
          <w:rFonts w:ascii="Arial" w:hAnsi="Arial" w:cs="Arial"/>
          <w:sz w:val="20"/>
          <w:szCs w:val="20"/>
        </w:rPr>
        <w:t>bMK</w:t>
      </w:r>
      <w:proofErr w:type="spellEnd"/>
      <w:r w:rsidRPr="00313E2E">
        <w:rPr>
          <w:rFonts w:ascii="Arial" w:hAnsi="Arial" w:cs="Arial"/>
          <w:sz w:val="20"/>
          <w:szCs w:val="20"/>
        </w:rPr>
        <w:t xml:space="preserve"> was 30% by OPA-13 and 7% by OPA-02 phenogram. The hybrid relationship between </w:t>
      </w:r>
      <w:proofErr w:type="spellStart"/>
      <w:r w:rsidRPr="00313E2E">
        <w:rPr>
          <w:rFonts w:ascii="Arial" w:hAnsi="Arial" w:cs="Arial"/>
          <w:sz w:val="20"/>
          <w:szCs w:val="20"/>
        </w:rPr>
        <w:t>FCbMK</w:t>
      </w:r>
      <w:proofErr w:type="spellEnd"/>
      <w:r w:rsidRPr="00313E2E">
        <w:rPr>
          <w:rFonts w:ascii="Arial" w:hAnsi="Arial" w:cs="Arial"/>
          <w:sz w:val="20"/>
          <w:szCs w:val="20"/>
        </w:rPr>
        <w:t xml:space="preserve"> and FC was 19% by OPA-13 phenogram and only 2</w:t>
      </w:r>
      <w:proofErr w:type="gramStart"/>
      <w:r w:rsidRPr="00313E2E">
        <w:rPr>
          <w:rFonts w:ascii="Arial" w:hAnsi="Arial" w:cs="Arial"/>
          <w:sz w:val="20"/>
          <w:szCs w:val="20"/>
        </w:rPr>
        <w:t>%  by</w:t>
      </w:r>
      <w:proofErr w:type="gramEnd"/>
      <w:r w:rsidRPr="00313E2E">
        <w:rPr>
          <w:rFonts w:ascii="Arial" w:hAnsi="Arial" w:cs="Arial"/>
          <w:sz w:val="20"/>
          <w:szCs w:val="20"/>
        </w:rPr>
        <w:t xml:space="preserve"> OPA-02 phenogram respectively. The phenotypic </w:t>
      </w:r>
      <w:r w:rsidRPr="00313E2E">
        <w:rPr>
          <w:rFonts w:ascii="Arial" w:hAnsi="Arial" w:cs="Arial"/>
          <w:sz w:val="20"/>
          <w:szCs w:val="20"/>
        </w:rPr>
        <w:t xml:space="preserve">characteristics of hybrid fish are more strongly inherited from both female koi and female comet. The OPA-13 primer is more suitable for the analysis of polymorphism and genetic relationships between koi and comet. </w:t>
      </w:r>
    </w:p>
    <w:p w14:paraId="72DA018D" w14:textId="77777777" w:rsidR="00642B6A" w:rsidRDefault="00642B6A" w:rsidP="00313E2E">
      <w:pPr>
        <w:autoSpaceDE w:val="0"/>
        <w:autoSpaceDN w:val="0"/>
        <w:adjustRightInd w:val="0"/>
        <w:spacing w:after="0" w:line="240" w:lineRule="auto"/>
        <w:jc w:val="both"/>
        <w:outlineLvl w:val="0"/>
        <w:rPr>
          <w:rFonts w:ascii="Times New Roman" w:hAnsi="Times New Roman"/>
          <w:sz w:val="24"/>
          <w:szCs w:val="24"/>
        </w:rPr>
      </w:pPr>
    </w:p>
    <w:p w14:paraId="3741EA7B" w14:textId="77777777" w:rsidR="004831D0" w:rsidRDefault="004831D0" w:rsidP="004831D0">
      <w:pPr>
        <w:autoSpaceDE w:val="0"/>
        <w:autoSpaceDN w:val="0"/>
        <w:adjustRightInd w:val="0"/>
        <w:spacing w:after="0" w:line="280" w:lineRule="exact"/>
        <w:jc w:val="both"/>
        <w:outlineLvl w:val="0"/>
        <w:rPr>
          <w:rFonts w:ascii="Arial" w:hAnsi="Arial" w:cs="Arial"/>
          <w:b/>
          <w:bCs/>
          <w:sz w:val="20"/>
          <w:szCs w:val="20"/>
        </w:rPr>
      </w:pPr>
      <w:r w:rsidRPr="004831D0">
        <w:rPr>
          <w:rFonts w:ascii="Arial" w:hAnsi="Arial" w:cs="Arial"/>
          <w:b/>
          <w:bCs/>
          <w:sz w:val="20"/>
          <w:szCs w:val="20"/>
        </w:rPr>
        <w:t>DISCLAIMER (ARTIFICIAL INTELLIGENCE)</w:t>
      </w:r>
    </w:p>
    <w:p w14:paraId="79401C77"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76CD4550" w14:textId="77777777" w:rsidR="004831D0" w:rsidRDefault="004831D0" w:rsidP="004831D0">
      <w:pPr>
        <w:autoSpaceDE w:val="0"/>
        <w:autoSpaceDN w:val="0"/>
        <w:adjustRightInd w:val="0"/>
        <w:spacing w:after="0" w:line="280" w:lineRule="exact"/>
        <w:jc w:val="both"/>
        <w:outlineLvl w:val="0"/>
        <w:rPr>
          <w:rFonts w:ascii="Arial" w:hAnsi="Arial" w:cs="Arial"/>
          <w:sz w:val="20"/>
          <w:szCs w:val="20"/>
        </w:rPr>
      </w:pPr>
      <w:r w:rsidRPr="004831D0">
        <w:rPr>
          <w:rFonts w:ascii="Arial" w:hAnsi="Arial" w:cs="Arial"/>
          <w:sz w:val="20"/>
          <w:szCs w:val="20"/>
        </w:rPr>
        <w:t xml:space="preserve">Author(s) hereby declare that NO generative AI technologies such as Large Language Models (ChatGPT, COPILOT, etc) and text-to-image generators have been used during writing or editing of this manuscript. </w:t>
      </w:r>
    </w:p>
    <w:p w14:paraId="1D6E2775"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3BE9014E" w14:textId="77777777" w:rsidR="004831D0" w:rsidRDefault="004831D0" w:rsidP="004831D0">
      <w:pPr>
        <w:autoSpaceDE w:val="0"/>
        <w:autoSpaceDN w:val="0"/>
        <w:adjustRightInd w:val="0"/>
        <w:spacing w:after="0" w:line="280" w:lineRule="exact"/>
        <w:jc w:val="both"/>
        <w:outlineLvl w:val="0"/>
        <w:rPr>
          <w:rFonts w:ascii="Arial" w:hAnsi="Arial" w:cs="Arial"/>
          <w:b/>
          <w:bCs/>
          <w:sz w:val="20"/>
          <w:szCs w:val="20"/>
        </w:rPr>
      </w:pPr>
      <w:r w:rsidRPr="004831D0">
        <w:rPr>
          <w:rFonts w:ascii="Arial" w:hAnsi="Arial" w:cs="Arial"/>
          <w:b/>
          <w:bCs/>
          <w:sz w:val="20"/>
          <w:szCs w:val="20"/>
        </w:rPr>
        <w:t xml:space="preserve">COMPETING INTERESTS </w:t>
      </w:r>
    </w:p>
    <w:p w14:paraId="7305471C"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66E0A6E0" w14:textId="74E3CEE5" w:rsidR="00642B6A" w:rsidRPr="004831D0" w:rsidRDefault="004831D0" w:rsidP="004831D0">
      <w:pPr>
        <w:autoSpaceDE w:val="0"/>
        <w:autoSpaceDN w:val="0"/>
        <w:adjustRightInd w:val="0"/>
        <w:spacing w:after="0" w:line="280" w:lineRule="exact"/>
        <w:jc w:val="both"/>
        <w:outlineLvl w:val="0"/>
        <w:rPr>
          <w:rFonts w:ascii="Arial" w:hAnsi="Arial" w:cs="Arial"/>
          <w:sz w:val="20"/>
          <w:szCs w:val="20"/>
        </w:rPr>
      </w:pPr>
      <w:r w:rsidRPr="004831D0">
        <w:rPr>
          <w:rFonts w:ascii="Arial" w:hAnsi="Arial" w:cs="Arial"/>
          <w:sz w:val="20"/>
          <w:szCs w:val="20"/>
        </w:rPr>
        <w:t>Authors have declared that no competing interests exist.</w:t>
      </w:r>
    </w:p>
    <w:p w14:paraId="27A4683F" w14:textId="77777777" w:rsidR="004831D0" w:rsidRDefault="004831D0" w:rsidP="004831D0">
      <w:pPr>
        <w:autoSpaceDE w:val="0"/>
        <w:autoSpaceDN w:val="0"/>
        <w:adjustRightInd w:val="0"/>
        <w:spacing w:after="0" w:line="280" w:lineRule="exact"/>
        <w:ind w:firstLine="720"/>
        <w:jc w:val="both"/>
        <w:outlineLvl w:val="0"/>
        <w:rPr>
          <w:rFonts w:ascii="Arial" w:hAnsi="Arial" w:cs="Arial"/>
          <w:sz w:val="20"/>
          <w:szCs w:val="20"/>
        </w:rPr>
        <w:sectPr w:rsidR="004831D0" w:rsidSect="004831D0">
          <w:type w:val="continuous"/>
          <w:pgSz w:w="11907" w:h="16839" w:code="9"/>
          <w:pgMar w:top="1440" w:right="1440" w:bottom="1440" w:left="1440" w:header="720" w:footer="720" w:gutter="0"/>
          <w:cols w:num="2" w:space="414"/>
          <w:docGrid w:linePitch="360"/>
        </w:sectPr>
      </w:pPr>
    </w:p>
    <w:p w14:paraId="5E5BEFC2" w14:textId="77777777" w:rsidR="00642B6A" w:rsidRPr="004831D0" w:rsidRDefault="00642B6A" w:rsidP="004831D0">
      <w:pPr>
        <w:autoSpaceDE w:val="0"/>
        <w:autoSpaceDN w:val="0"/>
        <w:adjustRightInd w:val="0"/>
        <w:spacing w:after="0" w:line="280" w:lineRule="exact"/>
        <w:ind w:firstLine="720"/>
        <w:jc w:val="both"/>
        <w:outlineLvl w:val="0"/>
        <w:rPr>
          <w:rFonts w:ascii="Arial" w:hAnsi="Arial" w:cs="Arial"/>
          <w:sz w:val="20"/>
          <w:szCs w:val="20"/>
        </w:rPr>
      </w:pPr>
    </w:p>
    <w:p w14:paraId="584C285D" w14:textId="77777777" w:rsidR="00C81FD2" w:rsidRPr="00173983" w:rsidRDefault="00C81FD2" w:rsidP="00C81FD2">
      <w:pPr>
        <w:pStyle w:val="Author"/>
        <w:spacing w:line="240" w:lineRule="auto"/>
        <w:jc w:val="both"/>
        <w:rPr>
          <w:rFonts w:ascii="Arial" w:hAnsi="Arial" w:cs="Arial"/>
          <w:bCs/>
          <w:iCs/>
          <w:kern w:val="28"/>
          <w:sz w:val="20"/>
          <w:lang w:val="en-ID"/>
        </w:rPr>
      </w:pPr>
      <w:r w:rsidRPr="00173983">
        <w:rPr>
          <w:rFonts w:ascii="Arial" w:hAnsi="Arial" w:cs="Arial"/>
          <w:bCs/>
          <w:iCs/>
          <w:kern w:val="28"/>
          <w:sz w:val="20"/>
          <w:lang w:val="en-ID"/>
        </w:rPr>
        <w:t>REFERENCES</w:t>
      </w:r>
    </w:p>
    <w:p w14:paraId="2523AE50" w14:textId="77777777" w:rsidR="00C41FA8" w:rsidRDefault="00C41FA8" w:rsidP="00C41FA8">
      <w:pPr>
        <w:autoSpaceDE w:val="0"/>
        <w:autoSpaceDN w:val="0"/>
        <w:adjustRightInd w:val="0"/>
        <w:spacing w:after="0" w:line="240" w:lineRule="auto"/>
        <w:jc w:val="both"/>
        <w:outlineLvl w:val="0"/>
        <w:rPr>
          <w:rFonts w:ascii="Times New Roman" w:hAnsi="Times New Roman"/>
          <w:sz w:val="24"/>
          <w:szCs w:val="24"/>
        </w:rPr>
      </w:pPr>
    </w:p>
    <w:p w14:paraId="57F5C4FE" w14:textId="77777777" w:rsidR="004F52BF" w:rsidRDefault="004F52BF" w:rsidP="004F52BF">
      <w:pPr>
        <w:spacing w:after="0" w:line="240" w:lineRule="auto"/>
        <w:ind w:left="720" w:hanging="720"/>
        <w:jc w:val="both"/>
        <w:rPr>
          <w:rFonts w:ascii="Arial" w:hAnsi="Arial" w:cs="Arial"/>
          <w:sz w:val="20"/>
          <w:szCs w:val="20"/>
        </w:rPr>
        <w:sectPr w:rsidR="004F52BF" w:rsidSect="00504D7D">
          <w:type w:val="continuous"/>
          <w:pgSz w:w="11907" w:h="16839" w:code="9"/>
          <w:pgMar w:top="1440" w:right="1440" w:bottom="1440" w:left="1440" w:header="720" w:footer="720" w:gutter="0"/>
          <w:cols w:space="414"/>
          <w:docGrid w:linePitch="360"/>
        </w:sectPr>
      </w:pPr>
    </w:p>
    <w:p w14:paraId="5DDA8E26" w14:textId="67B04047" w:rsidR="00C41FA8" w:rsidRPr="004F52BF" w:rsidRDefault="00C41FA8" w:rsidP="00C41FA8">
      <w:pPr>
        <w:spacing w:after="0" w:line="240" w:lineRule="auto"/>
        <w:ind w:left="720" w:hanging="720"/>
        <w:jc w:val="both"/>
        <w:rPr>
          <w:rFonts w:ascii="Arial" w:hAnsi="Arial" w:cs="Arial"/>
          <w:sz w:val="20"/>
          <w:szCs w:val="20"/>
        </w:rPr>
      </w:pPr>
      <w:r>
        <w:rPr>
          <w:rFonts w:ascii="Arial" w:hAnsi="Arial" w:cs="Arial"/>
          <w:sz w:val="20"/>
          <w:szCs w:val="20"/>
        </w:rPr>
        <w:t xml:space="preserve">1. </w:t>
      </w:r>
      <w:r w:rsidRPr="004F52BF">
        <w:rPr>
          <w:rFonts w:ascii="Arial" w:hAnsi="Arial" w:cs="Arial"/>
          <w:sz w:val="20"/>
          <w:szCs w:val="20"/>
        </w:rPr>
        <w:t xml:space="preserve">Haynes, G. D., Gongora, J., Gilligan, D.M., </w:t>
      </w:r>
      <w:r w:rsidRPr="004F52BF">
        <w:rPr>
          <w:rFonts w:ascii="Arial" w:hAnsi="Arial" w:cs="Arial"/>
          <w:i/>
          <w:iCs/>
          <w:sz w:val="20"/>
          <w:szCs w:val="20"/>
        </w:rPr>
        <w:t>et al</w:t>
      </w:r>
      <w:r w:rsidRPr="004F52BF">
        <w:rPr>
          <w:rFonts w:ascii="Arial" w:hAnsi="Arial" w:cs="Arial"/>
          <w:sz w:val="20"/>
          <w:szCs w:val="20"/>
        </w:rPr>
        <w:t xml:space="preserve">., 2012. Cryptic hybridization and introgression between invasive </w:t>
      </w:r>
      <w:r w:rsidRPr="004F52BF">
        <w:rPr>
          <w:rFonts w:ascii="Arial" w:hAnsi="Arial" w:cs="Arial"/>
          <w:i/>
          <w:iCs/>
          <w:sz w:val="20"/>
          <w:szCs w:val="20"/>
        </w:rPr>
        <w:t>Cyprinid</w:t>
      </w:r>
      <w:r w:rsidRPr="004F52BF">
        <w:rPr>
          <w:rFonts w:ascii="Arial" w:hAnsi="Arial" w:cs="Arial"/>
          <w:sz w:val="20"/>
          <w:szCs w:val="20"/>
        </w:rPr>
        <w:t xml:space="preserve"> species </w:t>
      </w:r>
      <w:r w:rsidRPr="004F52BF">
        <w:rPr>
          <w:rFonts w:ascii="Arial" w:hAnsi="Arial" w:cs="Arial"/>
          <w:i/>
          <w:iCs/>
          <w:sz w:val="20"/>
          <w:szCs w:val="20"/>
        </w:rPr>
        <w:t>Cyprinus carpio</w:t>
      </w:r>
      <w:r w:rsidRPr="004F52BF">
        <w:rPr>
          <w:rFonts w:ascii="Arial" w:hAnsi="Arial" w:cs="Arial"/>
          <w:sz w:val="20"/>
          <w:szCs w:val="20"/>
        </w:rPr>
        <w:t xml:space="preserve"> and </w:t>
      </w:r>
      <w:r w:rsidRPr="004F52BF">
        <w:rPr>
          <w:rFonts w:ascii="Arial" w:hAnsi="Arial" w:cs="Arial"/>
          <w:i/>
          <w:iCs/>
          <w:sz w:val="20"/>
          <w:szCs w:val="20"/>
        </w:rPr>
        <w:t xml:space="preserve">Carassius </w:t>
      </w:r>
      <w:proofErr w:type="spellStart"/>
      <w:r w:rsidRPr="004F52BF">
        <w:rPr>
          <w:rFonts w:ascii="Arial" w:hAnsi="Arial" w:cs="Arial"/>
          <w:i/>
          <w:iCs/>
          <w:sz w:val="20"/>
          <w:szCs w:val="20"/>
        </w:rPr>
        <w:t>arassius</w:t>
      </w:r>
      <w:proofErr w:type="spellEnd"/>
      <w:r w:rsidRPr="004F52BF">
        <w:rPr>
          <w:rFonts w:ascii="Arial" w:hAnsi="Arial" w:cs="Arial"/>
          <w:sz w:val="20"/>
          <w:szCs w:val="20"/>
        </w:rPr>
        <w:t xml:space="preserve"> in Australia: implications for invasive species management. </w:t>
      </w:r>
      <w:r w:rsidRPr="004F52BF">
        <w:rPr>
          <w:rFonts w:ascii="Arial" w:hAnsi="Arial" w:cs="Arial"/>
          <w:i/>
          <w:iCs/>
          <w:sz w:val="20"/>
          <w:szCs w:val="20"/>
        </w:rPr>
        <w:t>Animal Conservation</w:t>
      </w:r>
      <w:r w:rsidRPr="004F52BF">
        <w:rPr>
          <w:rFonts w:ascii="Arial" w:hAnsi="Arial" w:cs="Arial"/>
          <w:sz w:val="20"/>
          <w:szCs w:val="20"/>
        </w:rPr>
        <w:t xml:space="preserve">, 15(1), 83-94. </w:t>
      </w:r>
    </w:p>
    <w:p w14:paraId="13A2844D" w14:textId="77777777" w:rsidR="00C41FA8" w:rsidRDefault="00C41FA8" w:rsidP="004F52BF">
      <w:pPr>
        <w:spacing w:after="0" w:line="240" w:lineRule="auto"/>
        <w:ind w:left="720" w:hanging="720"/>
        <w:jc w:val="both"/>
        <w:rPr>
          <w:rFonts w:ascii="Arial" w:hAnsi="Arial" w:cs="Arial"/>
          <w:sz w:val="20"/>
          <w:szCs w:val="20"/>
        </w:rPr>
      </w:pPr>
    </w:p>
    <w:p w14:paraId="34AC2E40" w14:textId="77777777"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2. </w:t>
      </w:r>
      <w:proofErr w:type="spellStart"/>
      <w:r w:rsidRPr="004F52BF">
        <w:rPr>
          <w:rFonts w:ascii="Arial" w:hAnsi="Arial" w:cs="Arial"/>
          <w:sz w:val="20"/>
          <w:szCs w:val="20"/>
        </w:rPr>
        <w:t>Hulata</w:t>
      </w:r>
      <w:proofErr w:type="spellEnd"/>
      <w:r w:rsidRPr="004F52BF">
        <w:rPr>
          <w:rFonts w:ascii="Arial" w:hAnsi="Arial" w:cs="Arial"/>
          <w:sz w:val="20"/>
          <w:szCs w:val="20"/>
        </w:rPr>
        <w:t>, G. 1995. A review of genetic improvement of the common carp (</w:t>
      </w:r>
      <w:r w:rsidRPr="004F52BF">
        <w:rPr>
          <w:rFonts w:ascii="Arial" w:hAnsi="Arial" w:cs="Arial"/>
          <w:i/>
          <w:iCs/>
          <w:sz w:val="20"/>
          <w:szCs w:val="20"/>
        </w:rPr>
        <w:t>Cyprinus carpio</w:t>
      </w:r>
      <w:r w:rsidRPr="004F52BF">
        <w:rPr>
          <w:rFonts w:ascii="Arial" w:hAnsi="Arial" w:cs="Arial"/>
          <w:sz w:val="20"/>
          <w:szCs w:val="20"/>
        </w:rPr>
        <w:t xml:space="preserve"> L.) and other cyprinids by crossbreeding, hybridization and selection. </w:t>
      </w:r>
      <w:r w:rsidRPr="004F52BF">
        <w:rPr>
          <w:rFonts w:ascii="Arial" w:hAnsi="Arial" w:cs="Arial"/>
          <w:i/>
          <w:iCs/>
          <w:sz w:val="20"/>
          <w:szCs w:val="20"/>
        </w:rPr>
        <w:t>Aquaculture,</w:t>
      </w:r>
      <w:r w:rsidRPr="004F52BF">
        <w:rPr>
          <w:rFonts w:ascii="Arial" w:hAnsi="Arial" w:cs="Arial"/>
          <w:sz w:val="20"/>
          <w:szCs w:val="20"/>
        </w:rPr>
        <w:t xml:space="preserve"> 129(1-4), 143-155.</w:t>
      </w:r>
    </w:p>
    <w:p w14:paraId="6DEDFB9C" w14:textId="77777777" w:rsidR="00C41FA8" w:rsidRDefault="00C41FA8" w:rsidP="004F52BF">
      <w:pPr>
        <w:spacing w:after="0" w:line="240" w:lineRule="auto"/>
        <w:ind w:left="720" w:hanging="720"/>
        <w:jc w:val="both"/>
        <w:rPr>
          <w:rFonts w:ascii="Arial" w:hAnsi="Arial" w:cs="Arial"/>
          <w:sz w:val="20"/>
          <w:szCs w:val="20"/>
        </w:rPr>
      </w:pPr>
    </w:p>
    <w:p w14:paraId="3DD304AF" w14:textId="77777777"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3. </w:t>
      </w:r>
      <w:r w:rsidRPr="004F52BF">
        <w:rPr>
          <w:rFonts w:ascii="Arial" w:hAnsi="Arial" w:cs="Arial"/>
          <w:sz w:val="20"/>
          <w:szCs w:val="20"/>
        </w:rPr>
        <w:t>Kohlmann, K., &amp; Kersten, P. 1999. Genetic variability of German and foreign common carp (</w:t>
      </w:r>
      <w:r w:rsidRPr="004F52BF">
        <w:rPr>
          <w:rFonts w:ascii="Arial" w:hAnsi="Arial" w:cs="Arial"/>
          <w:i/>
          <w:iCs/>
          <w:sz w:val="20"/>
          <w:szCs w:val="20"/>
        </w:rPr>
        <w:t>Cyprinus carpio</w:t>
      </w:r>
      <w:r w:rsidRPr="004F52BF">
        <w:rPr>
          <w:rFonts w:ascii="Arial" w:hAnsi="Arial" w:cs="Arial"/>
          <w:sz w:val="20"/>
          <w:szCs w:val="20"/>
        </w:rPr>
        <w:t xml:space="preserve"> L.) populations. </w:t>
      </w:r>
      <w:r w:rsidRPr="004F52BF">
        <w:rPr>
          <w:rFonts w:ascii="Arial" w:hAnsi="Arial" w:cs="Arial"/>
          <w:i/>
          <w:iCs/>
          <w:sz w:val="20"/>
          <w:szCs w:val="20"/>
        </w:rPr>
        <w:t>Aquaculture</w:t>
      </w:r>
      <w:r w:rsidRPr="004F52BF">
        <w:rPr>
          <w:rFonts w:ascii="Arial" w:hAnsi="Arial" w:cs="Arial"/>
          <w:sz w:val="20"/>
          <w:szCs w:val="20"/>
        </w:rPr>
        <w:t>, 173(1-4), 435-445.</w:t>
      </w:r>
    </w:p>
    <w:p w14:paraId="649AE3BB" w14:textId="77777777" w:rsidR="00761A8B" w:rsidRDefault="00761A8B" w:rsidP="004F52BF">
      <w:pPr>
        <w:spacing w:after="0" w:line="240" w:lineRule="auto"/>
        <w:ind w:left="720" w:hanging="720"/>
        <w:jc w:val="both"/>
        <w:rPr>
          <w:rFonts w:ascii="Arial" w:hAnsi="Arial" w:cs="Arial"/>
          <w:sz w:val="20"/>
          <w:szCs w:val="20"/>
        </w:rPr>
      </w:pPr>
    </w:p>
    <w:p w14:paraId="04A375F1" w14:textId="5630E580"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4. </w:t>
      </w:r>
      <w:r w:rsidRPr="004F52BF">
        <w:rPr>
          <w:rFonts w:ascii="Arial" w:hAnsi="Arial" w:cs="Arial"/>
          <w:sz w:val="20"/>
          <w:szCs w:val="20"/>
        </w:rPr>
        <w:t>David, L., Rajasekaran, P., Fang, J., Hillel, J., &amp; Lavi, U. 2001. Polymorphism in ornamental and common carp strains (</w:t>
      </w:r>
      <w:r w:rsidRPr="004F52BF">
        <w:rPr>
          <w:rFonts w:ascii="Arial" w:hAnsi="Arial" w:cs="Arial"/>
          <w:i/>
          <w:iCs/>
          <w:sz w:val="20"/>
          <w:szCs w:val="20"/>
        </w:rPr>
        <w:t>Cyprinus carpio</w:t>
      </w:r>
      <w:r w:rsidRPr="004F52BF">
        <w:rPr>
          <w:rFonts w:ascii="Arial" w:hAnsi="Arial" w:cs="Arial"/>
          <w:sz w:val="20"/>
          <w:szCs w:val="20"/>
        </w:rPr>
        <w:t xml:space="preserve"> L.) as revealed by AFLP analysis and a new set of microsatellite markers. </w:t>
      </w:r>
      <w:r w:rsidRPr="004F52BF">
        <w:rPr>
          <w:rFonts w:ascii="Arial" w:hAnsi="Arial" w:cs="Arial"/>
          <w:i/>
          <w:iCs/>
          <w:sz w:val="20"/>
          <w:szCs w:val="20"/>
        </w:rPr>
        <w:t>Molecular Genetics and Genomics</w:t>
      </w:r>
      <w:r w:rsidRPr="004F52BF">
        <w:rPr>
          <w:rFonts w:ascii="Arial" w:hAnsi="Arial" w:cs="Arial"/>
          <w:sz w:val="20"/>
          <w:szCs w:val="20"/>
        </w:rPr>
        <w:t xml:space="preserve">, 266(3), 353-362.  </w:t>
      </w:r>
    </w:p>
    <w:p w14:paraId="07B8378A" w14:textId="77777777" w:rsidR="00761A8B" w:rsidRDefault="00761A8B" w:rsidP="004F52BF">
      <w:pPr>
        <w:spacing w:after="0" w:line="240" w:lineRule="auto"/>
        <w:ind w:left="720" w:hanging="720"/>
        <w:jc w:val="both"/>
        <w:rPr>
          <w:rFonts w:ascii="Arial" w:hAnsi="Arial" w:cs="Arial"/>
          <w:sz w:val="20"/>
          <w:szCs w:val="20"/>
        </w:rPr>
      </w:pPr>
    </w:p>
    <w:p w14:paraId="56701B24" w14:textId="4328AE5D" w:rsidR="00FB30C1"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5. </w:t>
      </w:r>
      <w:proofErr w:type="spellStart"/>
      <w:r w:rsidRPr="004F52BF">
        <w:rPr>
          <w:rFonts w:ascii="Arial" w:hAnsi="Arial" w:cs="Arial"/>
          <w:sz w:val="20"/>
          <w:szCs w:val="20"/>
        </w:rPr>
        <w:t>Hänfling</w:t>
      </w:r>
      <w:proofErr w:type="spellEnd"/>
      <w:r w:rsidRPr="004F52BF">
        <w:rPr>
          <w:rFonts w:ascii="Arial" w:hAnsi="Arial" w:cs="Arial"/>
          <w:sz w:val="20"/>
          <w:szCs w:val="20"/>
        </w:rPr>
        <w:t>, B., Bolton, Harley, P.M, &amp; Carvalho. G.T. 2005. A molecular approach to detect hybridisation between crucian carp (</w:t>
      </w:r>
      <w:r w:rsidRPr="004F52BF">
        <w:rPr>
          <w:rFonts w:ascii="Arial" w:hAnsi="Arial" w:cs="Arial"/>
          <w:i/>
          <w:iCs/>
          <w:sz w:val="20"/>
          <w:szCs w:val="20"/>
        </w:rPr>
        <w:t xml:space="preserve">Carassius </w:t>
      </w:r>
      <w:proofErr w:type="spellStart"/>
      <w:r w:rsidRPr="004F52BF">
        <w:rPr>
          <w:rFonts w:ascii="Arial" w:hAnsi="Arial" w:cs="Arial"/>
          <w:i/>
          <w:iCs/>
          <w:sz w:val="20"/>
          <w:szCs w:val="20"/>
        </w:rPr>
        <w:t>carassius</w:t>
      </w:r>
      <w:proofErr w:type="spellEnd"/>
      <w:r w:rsidRPr="004F52BF">
        <w:rPr>
          <w:rFonts w:ascii="Arial" w:hAnsi="Arial" w:cs="Arial"/>
          <w:sz w:val="20"/>
          <w:szCs w:val="20"/>
        </w:rPr>
        <w:t>) and non-</w:t>
      </w:r>
      <w:r w:rsidRPr="004F52BF">
        <w:rPr>
          <w:rFonts w:ascii="Arial" w:hAnsi="Arial" w:cs="Arial"/>
          <w:sz w:val="20"/>
          <w:szCs w:val="20"/>
        </w:rPr>
        <w:t>indigenous carp species (</w:t>
      </w:r>
      <w:r w:rsidRPr="004F52BF">
        <w:rPr>
          <w:rFonts w:ascii="Arial" w:hAnsi="Arial" w:cs="Arial"/>
          <w:i/>
          <w:iCs/>
          <w:sz w:val="20"/>
          <w:szCs w:val="20"/>
        </w:rPr>
        <w:t xml:space="preserve">Carassius </w:t>
      </w:r>
      <w:r w:rsidRPr="004F52BF">
        <w:rPr>
          <w:rFonts w:ascii="Arial" w:hAnsi="Arial" w:cs="Arial"/>
          <w:sz w:val="20"/>
          <w:szCs w:val="20"/>
        </w:rPr>
        <w:t xml:space="preserve">spp. And </w:t>
      </w:r>
      <w:r w:rsidRPr="004F52BF">
        <w:rPr>
          <w:rFonts w:ascii="Arial" w:hAnsi="Arial" w:cs="Arial"/>
          <w:i/>
          <w:iCs/>
          <w:sz w:val="20"/>
          <w:szCs w:val="20"/>
        </w:rPr>
        <w:t>Cyprinus carpio</w:t>
      </w:r>
      <w:r w:rsidRPr="004F52BF">
        <w:rPr>
          <w:rFonts w:ascii="Arial" w:hAnsi="Arial" w:cs="Arial"/>
          <w:sz w:val="20"/>
          <w:szCs w:val="20"/>
        </w:rPr>
        <w:t xml:space="preserve">). </w:t>
      </w:r>
      <w:r w:rsidRPr="004F52BF">
        <w:rPr>
          <w:rFonts w:ascii="Arial" w:hAnsi="Arial" w:cs="Arial"/>
          <w:i/>
          <w:iCs/>
          <w:sz w:val="20"/>
          <w:szCs w:val="20"/>
        </w:rPr>
        <w:t>Freshwater biology</w:t>
      </w:r>
      <w:r w:rsidRPr="004F52BF">
        <w:rPr>
          <w:rFonts w:ascii="Arial" w:hAnsi="Arial" w:cs="Arial"/>
          <w:sz w:val="20"/>
          <w:szCs w:val="20"/>
        </w:rPr>
        <w:t xml:space="preserve">, 50(3). </w:t>
      </w:r>
    </w:p>
    <w:p w14:paraId="02D771E8" w14:textId="77777777" w:rsidR="00FB30C1" w:rsidRDefault="00FB30C1" w:rsidP="00FB30C1">
      <w:pPr>
        <w:spacing w:after="0" w:line="240" w:lineRule="auto"/>
        <w:ind w:left="720" w:hanging="720"/>
        <w:jc w:val="both"/>
        <w:rPr>
          <w:rFonts w:ascii="Arial" w:hAnsi="Arial" w:cs="Arial"/>
          <w:sz w:val="20"/>
          <w:szCs w:val="20"/>
        </w:rPr>
      </w:pPr>
    </w:p>
    <w:p w14:paraId="082F4EAD" w14:textId="0C139636"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6. </w:t>
      </w:r>
      <w:r w:rsidRPr="004F52BF">
        <w:rPr>
          <w:rFonts w:ascii="Arial" w:hAnsi="Arial" w:cs="Arial"/>
          <w:sz w:val="20"/>
          <w:szCs w:val="20"/>
        </w:rPr>
        <w:t xml:space="preserve">Chen, W., Y. Zhao., and C. Yang. 2016. Genetic variation and population history of three </w:t>
      </w:r>
      <w:r w:rsidRPr="004F52BF">
        <w:rPr>
          <w:rFonts w:ascii="Arial" w:hAnsi="Arial" w:cs="Arial"/>
          <w:i/>
          <w:iCs/>
          <w:sz w:val="20"/>
          <w:szCs w:val="20"/>
        </w:rPr>
        <w:t>Carassius auratus</w:t>
      </w:r>
      <w:r w:rsidRPr="004F52BF">
        <w:rPr>
          <w:rFonts w:ascii="Arial" w:hAnsi="Arial" w:cs="Arial"/>
          <w:sz w:val="20"/>
          <w:szCs w:val="20"/>
        </w:rPr>
        <w:t xml:space="preserve"> populations in </w:t>
      </w:r>
      <w:proofErr w:type="spellStart"/>
      <w:r w:rsidRPr="004F52BF">
        <w:rPr>
          <w:rFonts w:ascii="Arial" w:hAnsi="Arial" w:cs="Arial"/>
          <w:sz w:val="20"/>
          <w:szCs w:val="20"/>
        </w:rPr>
        <w:t>Huaihe</w:t>
      </w:r>
      <w:proofErr w:type="spellEnd"/>
      <w:r w:rsidRPr="004F52BF">
        <w:rPr>
          <w:rFonts w:ascii="Arial" w:hAnsi="Arial" w:cs="Arial"/>
          <w:sz w:val="20"/>
          <w:szCs w:val="20"/>
        </w:rPr>
        <w:t xml:space="preserve"> River, China. </w:t>
      </w:r>
      <w:r w:rsidRPr="004F52BF">
        <w:rPr>
          <w:rFonts w:ascii="Arial" w:hAnsi="Arial" w:cs="Arial"/>
          <w:i/>
          <w:iCs/>
          <w:sz w:val="20"/>
          <w:szCs w:val="20"/>
        </w:rPr>
        <w:t>Mitochondrial DNA Part A</w:t>
      </w:r>
      <w:r w:rsidRPr="004F52BF">
        <w:rPr>
          <w:rFonts w:ascii="Arial" w:hAnsi="Arial" w:cs="Arial"/>
          <w:sz w:val="20"/>
          <w:szCs w:val="20"/>
        </w:rPr>
        <w:t xml:space="preserve">, 27(6), 4252-4255. </w:t>
      </w:r>
    </w:p>
    <w:p w14:paraId="1D28B4DD" w14:textId="77777777" w:rsidR="00FB30C1" w:rsidRDefault="00FB30C1" w:rsidP="00FB30C1">
      <w:pPr>
        <w:spacing w:after="0" w:line="240" w:lineRule="auto"/>
        <w:ind w:left="720" w:hanging="720"/>
        <w:jc w:val="both"/>
        <w:rPr>
          <w:rFonts w:ascii="Arial" w:hAnsi="Arial" w:cs="Arial"/>
          <w:sz w:val="20"/>
          <w:szCs w:val="20"/>
        </w:rPr>
      </w:pPr>
    </w:p>
    <w:p w14:paraId="2638794B" w14:textId="3771D63E"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7. </w:t>
      </w:r>
      <w:r w:rsidRPr="004F52BF">
        <w:rPr>
          <w:rFonts w:ascii="Arial" w:hAnsi="Arial" w:cs="Arial"/>
          <w:sz w:val="20"/>
          <w:szCs w:val="20"/>
        </w:rPr>
        <w:t xml:space="preserve">Feng, X., Zhu, R., Jia, Y., </w:t>
      </w:r>
      <w:r w:rsidRPr="004F52BF">
        <w:rPr>
          <w:rFonts w:ascii="Arial" w:hAnsi="Arial" w:cs="Arial"/>
          <w:i/>
          <w:iCs/>
          <w:sz w:val="20"/>
          <w:szCs w:val="20"/>
        </w:rPr>
        <w:t>et al</w:t>
      </w:r>
      <w:r w:rsidRPr="004F52BF">
        <w:rPr>
          <w:rFonts w:ascii="Arial" w:hAnsi="Arial" w:cs="Arial"/>
          <w:sz w:val="20"/>
          <w:szCs w:val="20"/>
        </w:rPr>
        <w:t xml:space="preserve">., 2023. Genetic diversity and population structure of the invasive populations of goldfish </w:t>
      </w:r>
      <w:r w:rsidRPr="004F52BF">
        <w:rPr>
          <w:rFonts w:ascii="Arial" w:hAnsi="Arial" w:cs="Arial"/>
          <w:i/>
          <w:iCs/>
          <w:sz w:val="20"/>
          <w:szCs w:val="20"/>
        </w:rPr>
        <w:t>Carassius auratus</w:t>
      </w:r>
      <w:r w:rsidRPr="004F52BF">
        <w:rPr>
          <w:rFonts w:ascii="Arial" w:hAnsi="Arial" w:cs="Arial"/>
          <w:sz w:val="20"/>
          <w:szCs w:val="20"/>
        </w:rPr>
        <w:t xml:space="preserve"> complex in Tibet. </w:t>
      </w:r>
      <w:r w:rsidRPr="004F52BF">
        <w:rPr>
          <w:rFonts w:ascii="Arial" w:hAnsi="Arial" w:cs="Arial"/>
          <w:i/>
          <w:iCs/>
          <w:sz w:val="20"/>
          <w:szCs w:val="20"/>
        </w:rPr>
        <w:t>Biological Invasions</w:t>
      </w:r>
      <w:r w:rsidRPr="004F52BF">
        <w:rPr>
          <w:rFonts w:ascii="Arial" w:hAnsi="Arial" w:cs="Arial"/>
          <w:sz w:val="20"/>
          <w:szCs w:val="20"/>
        </w:rPr>
        <w:t xml:space="preserve">, 25(7), 2103-2115. </w:t>
      </w:r>
    </w:p>
    <w:p w14:paraId="63C4E50B" w14:textId="77777777" w:rsidR="00FB30C1" w:rsidRDefault="00FB30C1" w:rsidP="00FB30C1">
      <w:pPr>
        <w:spacing w:after="0" w:line="240" w:lineRule="auto"/>
        <w:ind w:left="720" w:hanging="720"/>
        <w:jc w:val="both"/>
        <w:rPr>
          <w:rFonts w:ascii="Arial" w:hAnsi="Arial" w:cs="Arial"/>
          <w:sz w:val="20"/>
          <w:szCs w:val="20"/>
        </w:rPr>
      </w:pPr>
    </w:p>
    <w:p w14:paraId="29B86E34"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8. </w:t>
      </w:r>
      <w:r w:rsidRPr="004F52BF">
        <w:rPr>
          <w:rFonts w:ascii="Arial" w:hAnsi="Arial" w:cs="Arial"/>
          <w:sz w:val="20"/>
          <w:szCs w:val="20"/>
        </w:rPr>
        <w:t xml:space="preserve">Bakos, J., &amp; Gorda, S. 1995. Genetic improvement of common carp strains using intraspecific hybridization. </w:t>
      </w:r>
      <w:r w:rsidRPr="004F52BF">
        <w:rPr>
          <w:rFonts w:ascii="Arial" w:hAnsi="Arial" w:cs="Arial"/>
          <w:i/>
          <w:iCs/>
          <w:sz w:val="20"/>
          <w:szCs w:val="20"/>
        </w:rPr>
        <w:t xml:space="preserve">Aquaculture, </w:t>
      </w:r>
      <w:r w:rsidRPr="004F52BF">
        <w:rPr>
          <w:rFonts w:ascii="Arial" w:hAnsi="Arial" w:cs="Arial"/>
          <w:sz w:val="20"/>
          <w:szCs w:val="20"/>
        </w:rPr>
        <w:t>129(1-4), 183-186.</w:t>
      </w:r>
    </w:p>
    <w:p w14:paraId="753F4519" w14:textId="77777777" w:rsidR="00FB30C1" w:rsidRDefault="00FB30C1" w:rsidP="00FB30C1">
      <w:pPr>
        <w:spacing w:after="0" w:line="240" w:lineRule="auto"/>
        <w:ind w:left="720" w:hanging="720"/>
        <w:jc w:val="both"/>
        <w:rPr>
          <w:rFonts w:ascii="Arial" w:hAnsi="Arial" w:cs="Arial"/>
          <w:sz w:val="20"/>
          <w:szCs w:val="20"/>
        </w:rPr>
      </w:pPr>
    </w:p>
    <w:p w14:paraId="4E2D0E51" w14:textId="235E972E"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9. </w:t>
      </w:r>
      <w:r w:rsidRPr="004F52BF">
        <w:rPr>
          <w:rFonts w:ascii="Arial" w:hAnsi="Arial" w:cs="Arial"/>
          <w:sz w:val="20"/>
          <w:szCs w:val="20"/>
        </w:rPr>
        <w:t xml:space="preserve">Lau, C.C., Mohd Nor, S.A., Tan, M.P., et al., 2023. Pigmentation enhancement techniques during ornamental fish production. </w:t>
      </w:r>
      <w:r w:rsidRPr="004F52BF">
        <w:rPr>
          <w:rFonts w:ascii="Arial" w:hAnsi="Arial" w:cs="Arial"/>
          <w:i/>
          <w:iCs/>
          <w:sz w:val="20"/>
          <w:szCs w:val="20"/>
        </w:rPr>
        <w:t>Reviews in Fish Biology and Fisheries</w:t>
      </w:r>
      <w:r w:rsidRPr="004F52BF">
        <w:rPr>
          <w:rFonts w:ascii="Arial" w:hAnsi="Arial" w:cs="Arial"/>
          <w:sz w:val="20"/>
          <w:szCs w:val="20"/>
        </w:rPr>
        <w:t xml:space="preserve">, 33(4), 1027-1048. </w:t>
      </w:r>
    </w:p>
    <w:p w14:paraId="031CE726" w14:textId="77777777" w:rsidR="00FB30C1" w:rsidRDefault="00FB30C1" w:rsidP="004F52BF">
      <w:pPr>
        <w:spacing w:after="0" w:line="240" w:lineRule="auto"/>
        <w:ind w:left="720" w:hanging="720"/>
        <w:jc w:val="both"/>
        <w:rPr>
          <w:rFonts w:ascii="Arial" w:hAnsi="Arial" w:cs="Arial"/>
          <w:sz w:val="20"/>
          <w:szCs w:val="20"/>
        </w:rPr>
      </w:pPr>
    </w:p>
    <w:p w14:paraId="1F8F138B"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10. </w:t>
      </w:r>
      <w:r w:rsidRPr="004F52BF">
        <w:rPr>
          <w:rFonts w:ascii="Arial" w:hAnsi="Arial" w:cs="Arial"/>
          <w:sz w:val="20"/>
          <w:szCs w:val="20"/>
        </w:rPr>
        <w:t>Liu, Z., Nichols, A., Li, P., &amp; R.A. Dunham, R.A. 1998. Inheritance and usefulness of AFLP markers in channel catfish (</w:t>
      </w:r>
      <w:proofErr w:type="spellStart"/>
      <w:r w:rsidRPr="004F52BF">
        <w:rPr>
          <w:rFonts w:ascii="Arial" w:hAnsi="Arial" w:cs="Arial"/>
          <w:i/>
          <w:iCs/>
          <w:sz w:val="20"/>
          <w:szCs w:val="20"/>
        </w:rPr>
        <w:t>Ictalurus</w:t>
      </w:r>
      <w:proofErr w:type="spellEnd"/>
      <w:r w:rsidRPr="004F52BF">
        <w:rPr>
          <w:rFonts w:ascii="Arial" w:hAnsi="Arial" w:cs="Arial"/>
          <w:i/>
          <w:iCs/>
          <w:sz w:val="20"/>
          <w:szCs w:val="20"/>
        </w:rPr>
        <w:t xml:space="preserve"> punctatus</w:t>
      </w:r>
      <w:r w:rsidRPr="004F52BF">
        <w:rPr>
          <w:rFonts w:ascii="Arial" w:hAnsi="Arial" w:cs="Arial"/>
          <w:sz w:val="20"/>
          <w:szCs w:val="20"/>
        </w:rPr>
        <w:t>), blue catfish (</w:t>
      </w:r>
      <w:r w:rsidRPr="004F52BF">
        <w:rPr>
          <w:rFonts w:ascii="Arial" w:hAnsi="Arial" w:cs="Arial"/>
          <w:i/>
          <w:iCs/>
          <w:sz w:val="20"/>
          <w:szCs w:val="20"/>
        </w:rPr>
        <w:t>I</w:t>
      </w:r>
      <w:r w:rsidRPr="004F52BF">
        <w:rPr>
          <w:rFonts w:ascii="Arial" w:hAnsi="Arial" w:cs="Arial"/>
          <w:sz w:val="20"/>
          <w:szCs w:val="20"/>
        </w:rPr>
        <w:t>.</w:t>
      </w:r>
      <w:r w:rsidRPr="004F52BF">
        <w:rPr>
          <w:rFonts w:ascii="Arial" w:hAnsi="Arial" w:cs="Arial"/>
          <w:i/>
          <w:iCs/>
          <w:sz w:val="20"/>
          <w:szCs w:val="20"/>
        </w:rPr>
        <w:t xml:space="preserve"> furcatus</w:t>
      </w:r>
      <w:r w:rsidRPr="004F52BF">
        <w:rPr>
          <w:rFonts w:ascii="Arial" w:hAnsi="Arial" w:cs="Arial"/>
          <w:sz w:val="20"/>
          <w:szCs w:val="20"/>
        </w:rPr>
        <w:t xml:space="preserve">), and their F1, F2, and backcross hybrids. </w:t>
      </w:r>
      <w:r w:rsidRPr="004F52BF">
        <w:rPr>
          <w:rFonts w:ascii="Arial" w:hAnsi="Arial" w:cs="Arial"/>
          <w:i/>
          <w:iCs/>
          <w:sz w:val="20"/>
          <w:szCs w:val="20"/>
        </w:rPr>
        <w:t xml:space="preserve">Molecular and </w:t>
      </w:r>
      <w:r w:rsidRPr="004F52BF">
        <w:rPr>
          <w:rFonts w:ascii="Arial" w:hAnsi="Arial" w:cs="Arial"/>
          <w:i/>
          <w:iCs/>
          <w:sz w:val="20"/>
          <w:szCs w:val="20"/>
        </w:rPr>
        <w:lastRenderedPageBreak/>
        <w:t xml:space="preserve">General Genetics MGG, </w:t>
      </w:r>
      <w:r w:rsidRPr="004F52BF">
        <w:rPr>
          <w:rFonts w:ascii="Arial" w:hAnsi="Arial" w:cs="Arial"/>
          <w:sz w:val="20"/>
          <w:szCs w:val="20"/>
        </w:rPr>
        <w:t>258(3), 260-268.</w:t>
      </w:r>
    </w:p>
    <w:p w14:paraId="20A3C608" w14:textId="77777777" w:rsidR="00FB30C1" w:rsidRDefault="00FB30C1" w:rsidP="004F52BF">
      <w:pPr>
        <w:spacing w:after="0" w:line="240" w:lineRule="auto"/>
        <w:ind w:left="720" w:hanging="720"/>
        <w:jc w:val="both"/>
        <w:rPr>
          <w:rFonts w:ascii="Arial" w:hAnsi="Arial" w:cs="Arial"/>
          <w:sz w:val="20"/>
          <w:szCs w:val="20"/>
        </w:rPr>
      </w:pPr>
    </w:p>
    <w:p w14:paraId="0483DFF1"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11. </w:t>
      </w:r>
      <w:proofErr w:type="spellStart"/>
      <w:r w:rsidRPr="004F52BF">
        <w:rPr>
          <w:rFonts w:ascii="Arial" w:hAnsi="Arial" w:cs="Arial"/>
          <w:sz w:val="20"/>
          <w:szCs w:val="20"/>
        </w:rPr>
        <w:t>Chelomina</w:t>
      </w:r>
      <w:proofErr w:type="spellEnd"/>
      <w:r w:rsidRPr="004F52BF">
        <w:rPr>
          <w:rFonts w:ascii="Arial" w:hAnsi="Arial" w:cs="Arial"/>
          <w:sz w:val="20"/>
          <w:szCs w:val="20"/>
        </w:rPr>
        <w:t xml:space="preserve">, G.N., </w:t>
      </w:r>
      <w:proofErr w:type="spellStart"/>
      <w:r w:rsidRPr="004F52BF">
        <w:rPr>
          <w:rFonts w:ascii="Arial" w:hAnsi="Arial" w:cs="Arial"/>
          <w:sz w:val="20"/>
          <w:szCs w:val="20"/>
        </w:rPr>
        <w:t>Rozhkovan</w:t>
      </w:r>
      <w:proofErr w:type="spellEnd"/>
      <w:r w:rsidRPr="004F52BF">
        <w:rPr>
          <w:rFonts w:ascii="Arial" w:hAnsi="Arial" w:cs="Arial"/>
          <w:sz w:val="20"/>
          <w:szCs w:val="20"/>
        </w:rPr>
        <w:t xml:space="preserve">, K.V., &amp; Ivanov, S.A. 2008. Discrimination of interspecific hybrids in natural populations of Amur sturgeon fish by means of </w:t>
      </w:r>
      <w:proofErr w:type="spellStart"/>
      <w:r w:rsidRPr="004F52BF">
        <w:rPr>
          <w:rFonts w:ascii="Arial" w:hAnsi="Arial" w:cs="Arial"/>
          <w:sz w:val="20"/>
          <w:szCs w:val="20"/>
        </w:rPr>
        <w:t>multilocus</w:t>
      </w:r>
      <w:proofErr w:type="spellEnd"/>
      <w:r w:rsidRPr="004F52BF">
        <w:rPr>
          <w:rFonts w:ascii="Arial" w:hAnsi="Arial" w:cs="Arial"/>
          <w:sz w:val="20"/>
          <w:szCs w:val="20"/>
        </w:rPr>
        <w:t xml:space="preserve"> RAPD-PCR markers. </w:t>
      </w:r>
      <w:r w:rsidRPr="004F52BF">
        <w:rPr>
          <w:rFonts w:ascii="Arial" w:hAnsi="Arial" w:cs="Arial"/>
          <w:i/>
          <w:iCs/>
          <w:sz w:val="20"/>
          <w:szCs w:val="20"/>
        </w:rPr>
        <w:t>Cytology and Genetics</w:t>
      </w:r>
      <w:r w:rsidRPr="004F52BF">
        <w:rPr>
          <w:rFonts w:ascii="Arial" w:hAnsi="Arial" w:cs="Arial"/>
          <w:sz w:val="20"/>
          <w:szCs w:val="20"/>
        </w:rPr>
        <w:t>, 42(5), 342-350.</w:t>
      </w:r>
    </w:p>
    <w:p w14:paraId="432D43FB" w14:textId="77777777" w:rsidR="00FB30C1" w:rsidRDefault="00FB30C1" w:rsidP="004F52BF">
      <w:pPr>
        <w:spacing w:after="0" w:line="240" w:lineRule="auto"/>
        <w:ind w:left="720" w:hanging="720"/>
        <w:jc w:val="both"/>
        <w:rPr>
          <w:rFonts w:ascii="Arial" w:hAnsi="Arial" w:cs="Arial"/>
          <w:sz w:val="20"/>
          <w:szCs w:val="20"/>
        </w:rPr>
      </w:pPr>
    </w:p>
    <w:p w14:paraId="46AAFA5B" w14:textId="6973CB26"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12. </w:t>
      </w:r>
      <w:r w:rsidRPr="004F52BF">
        <w:rPr>
          <w:rFonts w:ascii="Arial" w:hAnsi="Arial" w:cs="Arial"/>
          <w:sz w:val="20"/>
          <w:szCs w:val="20"/>
        </w:rPr>
        <w:t xml:space="preserve">Danish, M., Singh, I.I., Giri, P., &amp; Singh, C.P. 2012. Molecular characterization of two populations of catfish </w:t>
      </w:r>
      <w:r w:rsidRPr="004F52BF">
        <w:rPr>
          <w:rFonts w:ascii="Arial" w:hAnsi="Arial" w:cs="Arial"/>
          <w:i/>
          <w:iCs/>
          <w:sz w:val="20"/>
          <w:szCs w:val="20"/>
        </w:rPr>
        <w:t xml:space="preserve">Clarias </w:t>
      </w:r>
      <w:proofErr w:type="spellStart"/>
      <w:r w:rsidRPr="004F52BF">
        <w:rPr>
          <w:rFonts w:ascii="Arial" w:hAnsi="Arial" w:cs="Arial"/>
          <w:i/>
          <w:iCs/>
          <w:sz w:val="20"/>
          <w:szCs w:val="20"/>
        </w:rPr>
        <w:t>batrachus</w:t>
      </w:r>
      <w:proofErr w:type="spellEnd"/>
      <w:r w:rsidRPr="004F52BF">
        <w:rPr>
          <w:rFonts w:ascii="Arial" w:hAnsi="Arial" w:cs="Arial"/>
          <w:sz w:val="20"/>
          <w:szCs w:val="20"/>
        </w:rPr>
        <w:t xml:space="preserve"> L. using random amplified polymorphic DNA (RAPD) markers. </w:t>
      </w:r>
      <w:r w:rsidRPr="004F52BF">
        <w:rPr>
          <w:rFonts w:ascii="Arial" w:hAnsi="Arial" w:cs="Arial"/>
          <w:i/>
          <w:iCs/>
          <w:sz w:val="20"/>
          <w:szCs w:val="20"/>
        </w:rPr>
        <w:t>African journal of Biotechnology</w:t>
      </w:r>
      <w:r w:rsidRPr="004F52BF">
        <w:rPr>
          <w:rFonts w:ascii="Arial" w:hAnsi="Arial" w:cs="Arial"/>
          <w:sz w:val="20"/>
          <w:szCs w:val="20"/>
        </w:rPr>
        <w:t xml:space="preserve">, 11(77), 14217.  </w:t>
      </w:r>
    </w:p>
    <w:p w14:paraId="2C1A3D2A" w14:textId="77777777" w:rsidR="00FB30C1" w:rsidRDefault="00FB30C1" w:rsidP="004F52BF">
      <w:pPr>
        <w:spacing w:after="0" w:line="240" w:lineRule="auto"/>
        <w:ind w:left="720" w:hanging="720"/>
        <w:jc w:val="both"/>
        <w:rPr>
          <w:rFonts w:ascii="Arial" w:hAnsi="Arial" w:cs="Arial"/>
          <w:sz w:val="20"/>
          <w:szCs w:val="20"/>
        </w:rPr>
      </w:pPr>
    </w:p>
    <w:p w14:paraId="59278A02"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13. </w:t>
      </w:r>
      <w:proofErr w:type="spellStart"/>
      <w:r w:rsidRPr="004F52BF">
        <w:rPr>
          <w:rFonts w:ascii="Arial" w:hAnsi="Arial" w:cs="Arial"/>
          <w:sz w:val="20"/>
          <w:szCs w:val="20"/>
        </w:rPr>
        <w:t>Kumla</w:t>
      </w:r>
      <w:proofErr w:type="spellEnd"/>
      <w:r w:rsidRPr="004F52BF">
        <w:rPr>
          <w:rFonts w:ascii="Arial" w:hAnsi="Arial" w:cs="Arial"/>
          <w:sz w:val="20"/>
          <w:szCs w:val="20"/>
        </w:rPr>
        <w:t xml:space="preserve">, S., </w:t>
      </w:r>
      <w:proofErr w:type="spellStart"/>
      <w:r w:rsidRPr="004F52BF">
        <w:rPr>
          <w:rFonts w:ascii="Arial" w:hAnsi="Arial" w:cs="Arial"/>
          <w:sz w:val="20"/>
          <w:szCs w:val="20"/>
        </w:rPr>
        <w:t>Doolgindachbaporn</w:t>
      </w:r>
      <w:proofErr w:type="spellEnd"/>
      <w:r w:rsidRPr="004F52BF">
        <w:rPr>
          <w:rFonts w:ascii="Arial" w:hAnsi="Arial" w:cs="Arial"/>
          <w:sz w:val="20"/>
          <w:szCs w:val="20"/>
        </w:rPr>
        <w:t xml:space="preserve">, S., </w:t>
      </w:r>
      <w:proofErr w:type="spellStart"/>
      <w:r w:rsidRPr="004F52BF">
        <w:rPr>
          <w:rFonts w:ascii="Arial" w:hAnsi="Arial" w:cs="Arial"/>
          <w:sz w:val="20"/>
          <w:szCs w:val="20"/>
        </w:rPr>
        <w:t>Sudmoon</w:t>
      </w:r>
      <w:proofErr w:type="spellEnd"/>
      <w:r w:rsidRPr="004F52BF">
        <w:rPr>
          <w:rFonts w:ascii="Arial" w:hAnsi="Arial" w:cs="Arial"/>
          <w:sz w:val="20"/>
          <w:szCs w:val="20"/>
        </w:rPr>
        <w:t xml:space="preserve">, R., &amp; </w:t>
      </w:r>
      <w:proofErr w:type="spellStart"/>
      <w:r w:rsidRPr="004F52BF">
        <w:rPr>
          <w:rFonts w:ascii="Arial" w:hAnsi="Arial" w:cs="Arial"/>
          <w:sz w:val="20"/>
          <w:szCs w:val="20"/>
        </w:rPr>
        <w:t>Sattayasai</w:t>
      </w:r>
      <w:proofErr w:type="spellEnd"/>
      <w:r w:rsidRPr="004F52BF">
        <w:rPr>
          <w:rFonts w:ascii="Arial" w:hAnsi="Arial" w:cs="Arial"/>
          <w:sz w:val="20"/>
          <w:szCs w:val="20"/>
        </w:rPr>
        <w:t xml:space="preserve">, N. 2012. Genetic variation, population structure and identification of yellow catfish, </w:t>
      </w:r>
      <w:proofErr w:type="spellStart"/>
      <w:r w:rsidRPr="004F52BF">
        <w:rPr>
          <w:rFonts w:ascii="Arial" w:hAnsi="Arial" w:cs="Arial"/>
          <w:i/>
          <w:iCs/>
          <w:sz w:val="20"/>
          <w:szCs w:val="20"/>
        </w:rPr>
        <w:t>Mystus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nemurus</w:t>
      </w:r>
      <w:proofErr w:type="spellEnd"/>
      <w:r w:rsidRPr="004F52BF">
        <w:rPr>
          <w:rFonts w:ascii="Arial" w:hAnsi="Arial" w:cs="Arial"/>
          <w:sz w:val="20"/>
          <w:szCs w:val="20"/>
        </w:rPr>
        <w:t xml:space="preserve"> (C&amp;V) in Thailand using RAPD, ISSR and SCAR marker. </w:t>
      </w:r>
      <w:r w:rsidRPr="004F52BF">
        <w:rPr>
          <w:rFonts w:ascii="Arial" w:hAnsi="Arial" w:cs="Arial"/>
          <w:i/>
          <w:iCs/>
          <w:sz w:val="20"/>
          <w:szCs w:val="20"/>
        </w:rPr>
        <w:t>Molecular Biology Reports</w:t>
      </w:r>
      <w:r w:rsidRPr="004F52BF">
        <w:rPr>
          <w:rFonts w:ascii="Arial" w:hAnsi="Arial" w:cs="Arial"/>
          <w:sz w:val="20"/>
          <w:szCs w:val="20"/>
        </w:rPr>
        <w:t>, 39(5), 5201-5210.</w:t>
      </w:r>
    </w:p>
    <w:p w14:paraId="7010E4D1" w14:textId="77777777" w:rsidR="00FB30C1" w:rsidRDefault="00FB30C1" w:rsidP="004F52BF">
      <w:pPr>
        <w:spacing w:after="0" w:line="240" w:lineRule="auto"/>
        <w:ind w:left="720" w:hanging="720"/>
        <w:jc w:val="both"/>
        <w:rPr>
          <w:rFonts w:ascii="Arial" w:hAnsi="Arial" w:cs="Arial"/>
          <w:sz w:val="20"/>
          <w:szCs w:val="20"/>
        </w:rPr>
      </w:pPr>
    </w:p>
    <w:p w14:paraId="0D7BA037" w14:textId="77777777" w:rsidR="005C0640" w:rsidRPr="004F52BF" w:rsidRDefault="005C0640" w:rsidP="005C0640">
      <w:pPr>
        <w:spacing w:after="0" w:line="240" w:lineRule="auto"/>
        <w:ind w:left="720" w:hanging="720"/>
        <w:jc w:val="both"/>
        <w:rPr>
          <w:rFonts w:ascii="Arial" w:hAnsi="Arial" w:cs="Arial"/>
          <w:sz w:val="20"/>
          <w:szCs w:val="20"/>
        </w:rPr>
      </w:pPr>
      <w:r>
        <w:rPr>
          <w:rFonts w:ascii="Arial" w:hAnsi="Arial" w:cs="Arial"/>
          <w:sz w:val="20"/>
          <w:szCs w:val="20"/>
        </w:rPr>
        <w:t xml:space="preserve">14. </w:t>
      </w:r>
      <w:r w:rsidRPr="004F52BF">
        <w:rPr>
          <w:rFonts w:ascii="Arial" w:hAnsi="Arial" w:cs="Arial"/>
          <w:sz w:val="20"/>
          <w:szCs w:val="20"/>
        </w:rPr>
        <w:t xml:space="preserve">Liu, Z. J., Li, P., Argue, B.J., &amp; Dunham, R.A. 1999. Random amplified polymorphic DNA markers: usefulness for gene mapping and analysis of genetic variation of catfish. </w:t>
      </w:r>
      <w:r w:rsidRPr="004F52BF">
        <w:rPr>
          <w:rFonts w:ascii="Arial" w:hAnsi="Arial" w:cs="Arial"/>
          <w:i/>
          <w:iCs/>
          <w:sz w:val="20"/>
          <w:szCs w:val="20"/>
        </w:rPr>
        <w:t>Aquaculture</w:t>
      </w:r>
      <w:r w:rsidRPr="004F52BF">
        <w:rPr>
          <w:rFonts w:ascii="Arial" w:hAnsi="Arial" w:cs="Arial"/>
          <w:sz w:val="20"/>
          <w:szCs w:val="20"/>
        </w:rPr>
        <w:t>, 174(1-2), 59-68.</w:t>
      </w:r>
    </w:p>
    <w:p w14:paraId="7F4E6491" w14:textId="77777777" w:rsidR="00FB30C1" w:rsidRDefault="00FB30C1" w:rsidP="004F52BF">
      <w:pPr>
        <w:spacing w:after="0" w:line="240" w:lineRule="auto"/>
        <w:ind w:left="720" w:hanging="720"/>
        <w:jc w:val="both"/>
        <w:rPr>
          <w:rFonts w:ascii="Arial" w:hAnsi="Arial" w:cs="Arial"/>
          <w:sz w:val="20"/>
          <w:szCs w:val="20"/>
        </w:rPr>
      </w:pPr>
    </w:p>
    <w:p w14:paraId="39F85584" w14:textId="41DDF611" w:rsidR="00477CA0" w:rsidRPr="004F52BF" w:rsidRDefault="00477CA0" w:rsidP="00477CA0">
      <w:pPr>
        <w:spacing w:after="0" w:line="240" w:lineRule="auto"/>
        <w:ind w:left="720" w:hanging="720"/>
        <w:jc w:val="both"/>
        <w:rPr>
          <w:rFonts w:ascii="Arial" w:hAnsi="Arial" w:cs="Arial"/>
          <w:sz w:val="20"/>
          <w:szCs w:val="20"/>
        </w:rPr>
      </w:pPr>
      <w:r>
        <w:rPr>
          <w:rFonts w:ascii="Arial" w:hAnsi="Arial" w:cs="Arial"/>
          <w:sz w:val="20"/>
          <w:szCs w:val="20"/>
        </w:rPr>
        <w:t xml:space="preserve">15. </w:t>
      </w:r>
      <w:r w:rsidRPr="004F52BF">
        <w:rPr>
          <w:rFonts w:ascii="Arial" w:hAnsi="Arial" w:cs="Arial"/>
          <w:sz w:val="20"/>
          <w:szCs w:val="20"/>
        </w:rPr>
        <w:t xml:space="preserve">Toth, B., </w:t>
      </w:r>
      <w:proofErr w:type="spellStart"/>
      <w:r w:rsidRPr="004F52BF">
        <w:rPr>
          <w:rFonts w:ascii="Arial" w:hAnsi="Arial" w:cs="Arial"/>
          <w:sz w:val="20"/>
          <w:szCs w:val="20"/>
        </w:rPr>
        <w:t>Varkonyi</w:t>
      </w:r>
      <w:proofErr w:type="spellEnd"/>
      <w:r w:rsidRPr="004F52BF">
        <w:rPr>
          <w:rFonts w:ascii="Arial" w:hAnsi="Arial" w:cs="Arial"/>
          <w:sz w:val="20"/>
          <w:szCs w:val="20"/>
        </w:rPr>
        <w:t xml:space="preserve">, E., </w:t>
      </w:r>
      <w:proofErr w:type="spellStart"/>
      <w:r w:rsidRPr="004F52BF">
        <w:rPr>
          <w:rFonts w:ascii="Arial" w:hAnsi="Arial" w:cs="Arial"/>
          <w:sz w:val="20"/>
          <w:szCs w:val="20"/>
        </w:rPr>
        <w:t>Hidas</w:t>
      </w:r>
      <w:proofErr w:type="spellEnd"/>
      <w:r w:rsidRPr="004F52BF">
        <w:rPr>
          <w:rFonts w:ascii="Arial" w:hAnsi="Arial" w:cs="Arial"/>
          <w:sz w:val="20"/>
          <w:szCs w:val="20"/>
        </w:rPr>
        <w:t xml:space="preserve">, A., </w:t>
      </w:r>
      <w:proofErr w:type="spellStart"/>
      <w:r w:rsidRPr="004F52BF">
        <w:rPr>
          <w:rFonts w:ascii="Arial" w:hAnsi="Arial" w:cs="Arial"/>
          <w:sz w:val="20"/>
          <w:szCs w:val="20"/>
        </w:rPr>
        <w:t>Edviné</w:t>
      </w:r>
      <w:proofErr w:type="spellEnd"/>
      <w:r w:rsidRPr="004F52BF">
        <w:rPr>
          <w:rFonts w:ascii="Arial" w:hAnsi="Arial" w:cs="Arial"/>
          <w:sz w:val="20"/>
          <w:szCs w:val="20"/>
        </w:rPr>
        <w:t xml:space="preserve"> Meleg, E., &amp; Váradi, L. 2005. Genetic analysis of offspring from intra</w:t>
      </w:r>
      <w:r w:rsidRPr="004F52BF">
        <w:rPr>
          <w:rFonts w:ascii="Cambria Math" w:hAnsi="Cambria Math" w:cs="Cambria Math"/>
          <w:sz w:val="20"/>
          <w:szCs w:val="20"/>
        </w:rPr>
        <w:t>‐</w:t>
      </w:r>
      <w:r w:rsidRPr="004F52BF">
        <w:rPr>
          <w:rFonts w:ascii="Arial" w:hAnsi="Arial" w:cs="Arial"/>
          <w:sz w:val="20"/>
          <w:szCs w:val="20"/>
        </w:rPr>
        <w:t xml:space="preserve">and interspecific crosses of </w:t>
      </w:r>
      <w:r w:rsidRPr="004F52BF">
        <w:rPr>
          <w:rFonts w:ascii="Arial" w:hAnsi="Arial" w:cs="Arial"/>
          <w:i/>
          <w:iCs/>
          <w:sz w:val="20"/>
          <w:szCs w:val="20"/>
        </w:rPr>
        <w:t xml:space="preserve">Carassius auratus </w:t>
      </w:r>
      <w:proofErr w:type="spellStart"/>
      <w:r w:rsidRPr="004F52BF">
        <w:rPr>
          <w:rFonts w:ascii="Arial" w:hAnsi="Arial" w:cs="Arial"/>
          <w:i/>
          <w:iCs/>
          <w:sz w:val="20"/>
          <w:szCs w:val="20"/>
        </w:rPr>
        <w:t>gibelio</w:t>
      </w:r>
      <w:proofErr w:type="spellEnd"/>
      <w:r w:rsidRPr="004F52BF">
        <w:rPr>
          <w:rFonts w:ascii="Arial" w:hAnsi="Arial" w:cs="Arial"/>
          <w:sz w:val="20"/>
          <w:szCs w:val="20"/>
        </w:rPr>
        <w:t xml:space="preserve"> by chromosome and RAPD analysis. </w:t>
      </w:r>
      <w:r w:rsidRPr="004F52BF">
        <w:rPr>
          <w:rFonts w:ascii="Arial" w:hAnsi="Arial" w:cs="Arial"/>
          <w:i/>
          <w:iCs/>
          <w:sz w:val="20"/>
          <w:szCs w:val="20"/>
        </w:rPr>
        <w:t>Journal of Fish Biology</w:t>
      </w:r>
      <w:r w:rsidRPr="004F52BF">
        <w:rPr>
          <w:rFonts w:ascii="Arial" w:hAnsi="Arial" w:cs="Arial"/>
          <w:sz w:val="20"/>
          <w:szCs w:val="20"/>
        </w:rPr>
        <w:t xml:space="preserve">, 66(3), 784-797. </w:t>
      </w:r>
    </w:p>
    <w:p w14:paraId="71B14D88" w14:textId="77777777" w:rsidR="00477CA0" w:rsidRDefault="00477CA0" w:rsidP="004F52BF">
      <w:pPr>
        <w:spacing w:after="0" w:line="240" w:lineRule="auto"/>
        <w:ind w:left="720" w:hanging="720"/>
        <w:jc w:val="both"/>
        <w:rPr>
          <w:rFonts w:ascii="Arial" w:hAnsi="Arial" w:cs="Arial"/>
          <w:sz w:val="20"/>
          <w:szCs w:val="20"/>
        </w:rPr>
      </w:pPr>
    </w:p>
    <w:p w14:paraId="3C868A8A" w14:textId="450EFD95" w:rsidR="00183098" w:rsidRPr="004F52BF" w:rsidRDefault="00183098" w:rsidP="00183098">
      <w:pPr>
        <w:spacing w:after="0" w:line="240" w:lineRule="auto"/>
        <w:ind w:left="720" w:hanging="720"/>
        <w:jc w:val="both"/>
        <w:rPr>
          <w:rFonts w:ascii="Arial" w:hAnsi="Arial" w:cs="Arial"/>
          <w:sz w:val="20"/>
          <w:szCs w:val="20"/>
        </w:rPr>
      </w:pPr>
      <w:r>
        <w:rPr>
          <w:rFonts w:ascii="Arial" w:hAnsi="Arial" w:cs="Arial"/>
          <w:sz w:val="20"/>
          <w:szCs w:val="20"/>
        </w:rPr>
        <w:t xml:space="preserve">16. </w:t>
      </w:r>
      <w:r w:rsidRPr="004F52BF">
        <w:rPr>
          <w:rFonts w:ascii="Arial" w:hAnsi="Arial" w:cs="Arial"/>
          <w:sz w:val="20"/>
          <w:szCs w:val="20"/>
        </w:rPr>
        <w:t xml:space="preserve">Huang, C. F., Lin, Y. H., &amp; Chen, J. D. 2005. The use of RAPD markers to assess catfish hybridization. </w:t>
      </w:r>
      <w:r w:rsidRPr="004F52BF">
        <w:rPr>
          <w:rFonts w:ascii="Arial" w:hAnsi="Arial" w:cs="Arial"/>
          <w:i/>
          <w:iCs/>
          <w:sz w:val="20"/>
          <w:szCs w:val="20"/>
        </w:rPr>
        <w:t>Biodiversity &amp; Conservation</w:t>
      </w:r>
      <w:r w:rsidRPr="004F52BF">
        <w:rPr>
          <w:rFonts w:ascii="Arial" w:hAnsi="Arial" w:cs="Arial"/>
          <w:sz w:val="20"/>
          <w:szCs w:val="20"/>
        </w:rPr>
        <w:t xml:space="preserve">, </w:t>
      </w:r>
      <w:r w:rsidRPr="004F52BF">
        <w:rPr>
          <w:rFonts w:ascii="Arial" w:hAnsi="Arial" w:cs="Arial"/>
          <w:i/>
          <w:iCs/>
          <w:sz w:val="20"/>
          <w:szCs w:val="20"/>
        </w:rPr>
        <w:t>14</w:t>
      </w:r>
      <w:r w:rsidRPr="004F52BF">
        <w:rPr>
          <w:rFonts w:ascii="Arial" w:hAnsi="Arial" w:cs="Arial"/>
          <w:sz w:val="20"/>
          <w:szCs w:val="20"/>
        </w:rPr>
        <w:t xml:space="preserve">(12), 3003-3014. </w:t>
      </w:r>
    </w:p>
    <w:p w14:paraId="0C55395E" w14:textId="77777777" w:rsidR="00183098" w:rsidRDefault="00183098" w:rsidP="004F52BF">
      <w:pPr>
        <w:spacing w:after="0" w:line="240" w:lineRule="auto"/>
        <w:ind w:left="720" w:hanging="720"/>
        <w:jc w:val="both"/>
        <w:rPr>
          <w:rFonts w:ascii="Arial" w:hAnsi="Arial" w:cs="Arial"/>
          <w:sz w:val="20"/>
          <w:szCs w:val="20"/>
        </w:rPr>
      </w:pPr>
    </w:p>
    <w:p w14:paraId="029A008F" w14:textId="77777777" w:rsidR="008257CD" w:rsidRPr="004F52BF" w:rsidRDefault="008257CD" w:rsidP="008257CD">
      <w:pPr>
        <w:spacing w:after="0" w:line="240" w:lineRule="auto"/>
        <w:ind w:left="720" w:hanging="720"/>
        <w:jc w:val="both"/>
        <w:rPr>
          <w:rFonts w:ascii="Arial" w:hAnsi="Arial" w:cs="Arial"/>
          <w:sz w:val="20"/>
          <w:szCs w:val="20"/>
        </w:rPr>
      </w:pPr>
      <w:r>
        <w:rPr>
          <w:rFonts w:ascii="Arial" w:hAnsi="Arial" w:cs="Arial"/>
          <w:sz w:val="20"/>
          <w:szCs w:val="20"/>
        </w:rPr>
        <w:t xml:space="preserve">17. </w:t>
      </w:r>
      <w:r w:rsidRPr="004F52BF">
        <w:rPr>
          <w:rFonts w:ascii="Arial" w:hAnsi="Arial" w:cs="Arial"/>
          <w:sz w:val="20"/>
          <w:szCs w:val="20"/>
        </w:rPr>
        <w:t xml:space="preserve">Elo, K., Ivanoff, S., Vuorinen, J.A., &amp; Piironen, J. 1997. Inheritance of RAPD markers and detection of interspecific hybridization with brown trout and Atlantic salmon. </w:t>
      </w:r>
      <w:r w:rsidRPr="004F52BF">
        <w:rPr>
          <w:rFonts w:ascii="Arial" w:hAnsi="Arial" w:cs="Arial"/>
          <w:i/>
          <w:iCs/>
          <w:sz w:val="20"/>
          <w:szCs w:val="20"/>
        </w:rPr>
        <w:t>Aquaculture</w:t>
      </w:r>
      <w:r w:rsidRPr="004F52BF">
        <w:rPr>
          <w:rFonts w:ascii="Arial" w:hAnsi="Arial" w:cs="Arial"/>
          <w:sz w:val="20"/>
          <w:szCs w:val="20"/>
        </w:rPr>
        <w:t>, 152(1-4), 55-65.</w:t>
      </w:r>
    </w:p>
    <w:p w14:paraId="3A7D2D8E" w14:textId="77777777" w:rsidR="00183098" w:rsidRDefault="00183098" w:rsidP="004F52BF">
      <w:pPr>
        <w:spacing w:after="0" w:line="240" w:lineRule="auto"/>
        <w:ind w:left="720" w:hanging="720"/>
        <w:jc w:val="both"/>
        <w:rPr>
          <w:rFonts w:ascii="Arial" w:hAnsi="Arial" w:cs="Arial"/>
          <w:sz w:val="20"/>
          <w:szCs w:val="20"/>
        </w:rPr>
      </w:pPr>
    </w:p>
    <w:p w14:paraId="3DAA3335" w14:textId="77777777" w:rsidR="00232B57" w:rsidRPr="004F52BF" w:rsidRDefault="00232B57" w:rsidP="00232B57">
      <w:pPr>
        <w:spacing w:after="0" w:line="240" w:lineRule="auto"/>
        <w:ind w:left="720" w:hanging="720"/>
        <w:jc w:val="both"/>
        <w:rPr>
          <w:rFonts w:ascii="Arial" w:hAnsi="Arial" w:cs="Arial"/>
          <w:sz w:val="20"/>
          <w:szCs w:val="20"/>
        </w:rPr>
      </w:pPr>
      <w:r>
        <w:rPr>
          <w:rFonts w:ascii="Arial" w:hAnsi="Arial" w:cs="Arial"/>
          <w:sz w:val="20"/>
          <w:szCs w:val="20"/>
        </w:rPr>
        <w:t xml:space="preserve">18. </w:t>
      </w:r>
      <w:r w:rsidRPr="004F52BF">
        <w:rPr>
          <w:rFonts w:ascii="Arial" w:hAnsi="Arial" w:cs="Arial"/>
          <w:sz w:val="20"/>
          <w:szCs w:val="20"/>
        </w:rPr>
        <w:t xml:space="preserve">Liu, Z. J., &amp; Cordes, J.F. 2004. DNA marker technologies and their applications in aquaculture genetics. </w:t>
      </w:r>
      <w:r w:rsidRPr="004F52BF">
        <w:rPr>
          <w:rFonts w:ascii="Arial" w:hAnsi="Arial" w:cs="Arial"/>
          <w:i/>
          <w:iCs/>
          <w:sz w:val="20"/>
          <w:szCs w:val="20"/>
        </w:rPr>
        <w:t>Aquaculture</w:t>
      </w:r>
      <w:r w:rsidRPr="004F52BF">
        <w:rPr>
          <w:rFonts w:ascii="Arial" w:hAnsi="Arial" w:cs="Arial"/>
          <w:sz w:val="20"/>
          <w:szCs w:val="20"/>
        </w:rPr>
        <w:t>, 238(1-4), 1-37.</w:t>
      </w:r>
    </w:p>
    <w:p w14:paraId="31A6E8A8" w14:textId="77777777" w:rsidR="008257CD" w:rsidRDefault="008257CD" w:rsidP="004F52BF">
      <w:pPr>
        <w:spacing w:after="0" w:line="240" w:lineRule="auto"/>
        <w:ind w:left="720" w:hanging="720"/>
        <w:jc w:val="both"/>
        <w:rPr>
          <w:rFonts w:ascii="Arial" w:hAnsi="Arial" w:cs="Arial"/>
          <w:sz w:val="20"/>
          <w:szCs w:val="20"/>
        </w:rPr>
      </w:pPr>
    </w:p>
    <w:p w14:paraId="4D91BDE7" w14:textId="77777777" w:rsidR="00A357C4" w:rsidRPr="004F52BF" w:rsidRDefault="00A357C4" w:rsidP="00A357C4">
      <w:pPr>
        <w:spacing w:after="0" w:line="240" w:lineRule="auto"/>
        <w:ind w:left="720" w:hanging="720"/>
        <w:jc w:val="both"/>
        <w:rPr>
          <w:rFonts w:ascii="Arial" w:hAnsi="Arial" w:cs="Arial"/>
          <w:sz w:val="20"/>
          <w:szCs w:val="20"/>
        </w:rPr>
      </w:pPr>
      <w:r>
        <w:rPr>
          <w:rFonts w:ascii="Arial" w:hAnsi="Arial" w:cs="Arial"/>
          <w:sz w:val="20"/>
          <w:szCs w:val="20"/>
        </w:rPr>
        <w:t xml:space="preserve">19. </w:t>
      </w:r>
      <w:r w:rsidRPr="004F52BF">
        <w:rPr>
          <w:rFonts w:ascii="Arial" w:hAnsi="Arial" w:cs="Arial"/>
          <w:sz w:val="20"/>
          <w:szCs w:val="20"/>
        </w:rPr>
        <w:t>Yoon, J. M., &amp; Park, H.Y. 2002. Genetic similarity and variation in the cultured and wild crucian carp (</w:t>
      </w:r>
      <w:r w:rsidRPr="004F52BF">
        <w:rPr>
          <w:rFonts w:ascii="Arial" w:hAnsi="Arial" w:cs="Arial"/>
          <w:i/>
          <w:iCs/>
          <w:sz w:val="20"/>
          <w:szCs w:val="20"/>
        </w:rPr>
        <w:t>Carassius</w:t>
      </w:r>
      <w:r w:rsidRPr="004F52BF">
        <w:rPr>
          <w:rFonts w:ascii="Arial" w:hAnsi="Arial" w:cs="Arial"/>
          <w:sz w:val="20"/>
          <w:szCs w:val="20"/>
        </w:rPr>
        <w:t xml:space="preserve"> </w:t>
      </w:r>
      <w:proofErr w:type="spellStart"/>
      <w:r w:rsidRPr="004F52BF">
        <w:rPr>
          <w:rFonts w:ascii="Arial" w:hAnsi="Arial" w:cs="Arial"/>
          <w:i/>
          <w:iCs/>
          <w:sz w:val="20"/>
          <w:szCs w:val="20"/>
        </w:rPr>
        <w:t>carassius</w:t>
      </w:r>
      <w:proofErr w:type="spellEnd"/>
      <w:r w:rsidRPr="004F52BF">
        <w:rPr>
          <w:rFonts w:ascii="Arial" w:hAnsi="Arial" w:cs="Arial"/>
          <w:sz w:val="20"/>
          <w:szCs w:val="20"/>
        </w:rPr>
        <w:t xml:space="preserve">) estimated with random amplified polymorphic DNA. </w:t>
      </w:r>
      <w:r w:rsidRPr="004F52BF">
        <w:rPr>
          <w:rFonts w:ascii="Arial" w:hAnsi="Arial" w:cs="Arial"/>
          <w:i/>
          <w:iCs/>
          <w:sz w:val="20"/>
          <w:szCs w:val="20"/>
        </w:rPr>
        <w:t>Asian-</w:t>
      </w:r>
      <w:proofErr w:type="spellStart"/>
      <w:r w:rsidRPr="004F52BF">
        <w:rPr>
          <w:rFonts w:ascii="Arial" w:hAnsi="Arial" w:cs="Arial"/>
          <w:i/>
          <w:iCs/>
          <w:sz w:val="20"/>
          <w:szCs w:val="20"/>
        </w:rPr>
        <w:t>australasian</w:t>
      </w:r>
      <w:proofErr w:type="spellEnd"/>
      <w:r w:rsidRPr="004F52BF">
        <w:rPr>
          <w:rFonts w:ascii="Arial" w:hAnsi="Arial" w:cs="Arial"/>
          <w:i/>
          <w:iCs/>
          <w:sz w:val="20"/>
          <w:szCs w:val="20"/>
        </w:rPr>
        <w:t xml:space="preserve"> journal of animal sciences, </w:t>
      </w:r>
      <w:r w:rsidRPr="004F52BF">
        <w:rPr>
          <w:rFonts w:ascii="Arial" w:hAnsi="Arial" w:cs="Arial"/>
          <w:sz w:val="20"/>
          <w:szCs w:val="20"/>
        </w:rPr>
        <w:t>15(4), 470-476.</w:t>
      </w:r>
    </w:p>
    <w:p w14:paraId="1B27FC12" w14:textId="77777777" w:rsidR="00232B57" w:rsidRDefault="00232B57" w:rsidP="004F52BF">
      <w:pPr>
        <w:spacing w:after="0" w:line="240" w:lineRule="auto"/>
        <w:ind w:left="720" w:hanging="720"/>
        <w:jc w:val="both"/>
        <w:rPr>
          <w:rFonts w:ascii="Arial" w:hAnsi="Arial" w:cs="Arial"/>
          <w:sz w:val="20"/>
          <w:szCs w:val="20"/>
        </w:rPr>
      </w:pPr>
    </w:p>
    <w:p w14:paraId="549464EA" w14:textId="1A4EC0B2" w:rsidR="00A357C4" w:rsidRDefault="00A357C4" w:rsidP="004F52BF">
      <w:pPr>
        <w:spacing w:after="0" w:line="240" w:lineRule="auto"/>
        <w:ind w:left="720" w:hanging="720"/>
        <w:jc w:val="both"/>
        <w:rPr>
          <w:rFonts w:ascii="Arial" w:hAnsi="Arial" w:cs="Arial"/>
          <w:sz w:val="20"/>
          <w:szCs w:val="20"/>
        </w:rPr>
      </w:pPr>
      <w:r>
        <w:rPr>
          <w:rFonts w:ascii="Arial" w:hAnsi="Arial" w:cs="Arial"/>
          <w:sz w:val="20"/>
          <w:szCs w:val="20"/>
        </w:rPr>
        <w:t xml:space="preserve">20. </w:t>
      </w:r>
      <w:r w:rsidRPr="004F52BF">
        <w:rPr>
          <w:rFonts w:ascii="Arial" w:hAnsi="Arial" w:cs="Arial"/>
          <w:sz w:val="20"/>
          <w:szCs w:val="20"/>
        </w:rPr>
        <w:t>Yoon, J. M., &amp; Kim, Y.M. 2004. Genetic differences within and between populations of Korean catfish (</w:t>
      </w:r>
      <w:r w:rsidRPr="004F52BF">
        <w:rPr>
          <w:rFonts w:ascii="Arial" w:hAnsi="Arial" w:cs="Arial"/>
          <w:i/>
          <w:iCs/>
          <w:sz w:val="20"/>
          <w:szCs w:val="20"/>
        </w:rPr>
        <w:t xml:space="preserve">S. </w:t>
      </w:r>
      <w:proofErr w:type="spellStart"/>
      <w:r w:rsidRPr="004F52BF">
        <w:rPr>
          <w:rFonts w:ascii="Arial" w:hAnsi="Arial" w:cs="Arial"/>
          <w:i/>
          <w:iCs/>
          <w:sz w:val="20"/>
          <w:szCs w:val="20"/>
        </w:rPr>
        <w:t>asotus</w:t>
      </w:r>
      <w:proofErr w:type="spellEnd"/>
      <w:r w:rsidRPr="004F52BF">
        <w:rPr>
          <w:rFonts w:ascii="Arial" w:hAnsi="Arial" w:cs="Arial"/>
          <w:sz w:val="20"/>
          <w:szCs w:val="20"/>
        </w:rPr>
        <w:t>) and bullhead (</w:t>
      </w:r>
      <w:r w:rsidRPr="004F52BF">
        <w:rPr>
          <w:rFonts w:ascii="Arial" w:hAnsi="Arial" w:cs="Arial"/>
          <w:i/>
          <w:iCs/>
          <w:sz w:val="20"/>
          <w:szCs w:val="20"/>
        </w:rPr>
        <w:t xml:space="preserve">P. </w:t>
      </w:r>
      <w:proofErr w:type="spellStart"/>
      <w:r w:rsidRPr="004F52BF">
        <w:rPr>
          <w:rFonts w:ascii="Arial" w:hAnsi="Arial" w:cs="Arial"/>
          <w:i/>
          <w:iCs/>
          <w:sz w:val="20"/>
          <w:szCs w:val="20"/>
        </w:rPr>
        <w:t>fulvidraco</w:t>
      </w:r>
      <w:proofErr w:type="spellEnd"/>
      <w:r w:rsidRPr="004F52BF">
        <w:rPr>
          <w:rFonts w:ascii="Arial" w:hAnsi="Arial" w:cs="Arial"/>
          <w:sz w:val="20"/>
          <w:szCs w:val="20"/>
        </w:rPr>
        <w:t xml:space="preserve">) analysed by RAPD-PCR. </w:t>
      </w:r>
      <w:r w:rsidRPr="004F52BF">
        <w:rPr>
          <w:rFonts w:ascii="Arial" w:hAnsi="Arial" w:cs="Arial"/>
          <w:i/>
          <w:iCs/>
          <w:sz w:val="20"/>
          <w:szCs w:val="20"/>
        </w:rPr>
        <w:t>Asian-</w:t>
      </w:r>
      <w:proofErr w:type="spellStart"/>
      <w:r w:rsidRPr="004F52BF">
        <w:rPr>
          <w:rFonts w:ascii="Arial" w:hAnsi="Arial" w:cs="Arial"/>
          <w:i/>
          <w:iCs/>
          <w:sz w:val="20"/>
          <w:szCs w:val="20"/>
        </w:rPr>
        <w:t>australasian</w:t>
      </w:r>
      <w:proofErr w:type="spellEnd"/>
      <w:r w:rsidRPr="004F52BF">
        <w:rPr>
          <w:rFonts w:ascii="Arial" w:hAnsi="Arial" w:cs="Arial"/>
          <w:i/>
          <w:iCs/>
          <w:sz w:val="20"/>
          <w:szCs w:val="20"/>
        </w:rPr>
        <w:t xml:space="preserve"> journal of animal sciences</w:t>
      </w:r>
      <w:r w:rsidRPr="004F52BF">
        <w:rPr>
          <w:rFonts w:ascii="Arial" w:hAnsi="Arial" w:cs="Arial"/>
          <w:sz w:val="20"/>
          <w:szCs w:val="20"/>
        </w:rPr>
        <w:t>,</w:t>
      </w:r>
      <w:r w:rsidRPr="004F52BF">
        <w:rPr>
          <w:rFonts w:ascii="Arial" w:hAnsi="Arial" w:cs="Arial"/>
          <w:i/>
          <w:iCs/>
          <w:sz w:val="20"/>
          <w:szCs w:val="20"/>
        </w:rPr>
        <w:t xml:space="preserve"> </w:t>
      </w:r>
      <w:r w:rsidRPr="004F52BF">
        <w:rPr>
          <w:rFonts w:ascii="Arial" w:hAnsi="Arial" w:cs="Arial"/>
          <w:sz w:val="20"/>
          <w:szCs w:val="20"/>
        </w:rPr>
        <w:t>17(8), 1053-1061</w:t>
      </w:r>
      <w:r>
        <w:rPr>
          <w:rFonts w:ascii="Arial" w:hAnsi="Arial" w:cs="Arial"/>
          <w:sz w:val="20"/>
          <w:szCs w:val="20"/>
        </w:rPr>
        <w:t>.</w:t>
      </w:r>
    </w:p>
    <w:p w14:paraId="5FFAAB4B" w14:textId="77777777" w:rsidR="00A357C4" w:rsidRDefault="00A357C4" w:rsidP="004F52BF">
      <w:pPr>
        <w:spacing w:after="0" w:line="240" w:lineRule="auto"/>
        <w:ind w:left="720" w:hanging="720"/>
        <w:jc w:val="both"/>
        <w:rPr>
          <w:rFonts w:ascii="Arial" w:hAnsi="Arial" w:cs="Arial"/>
          <w:sz w:val="20"/>
          <w:szCs w:val="20"/>
        </w:rPr>
      </w:pPr>
    </w:p>
    <w:p w14:paraId="0901F98B" w14:textId="44D6240F" w:rsidR="00727251" w:rsidRPr="004F52BF" w:rsidRDefault="00727251" w:rsidP="00727251">
      <w:pPr>
        <w:spacing w:after="0" w:line="240" w:lineRule="auto"/>
        <w:ind w:left="720" w:hanging="720"/>
        <w:jc w:val="both"/>
        <w:rPr>
          <w:rFonts w:ascii="Arial" w:hAnsi="Arial" w:cs="Arial"/>
          <w:sz w:val="20"/>
          <w:szCs w:val="20"/>
        </w:rPr>
      </w:pPr>
      <w:r>
        <w:rPr>
          <w:rFonts w:ascii="Arial" w:hAnsi="Arial" w:cs="Arial"/>
          <w:sz w:val="20"/>
          <w:szCs w:val="20"/>
        </w:rPr>
        <w:t xml:space="preserve">21. </w:t>
      </w:r>
      <w:r w:rsidRPr="004F52BF">
        <w:rPr>
          <w:rFonts w:ascii="Arial" w:hAnsi="Arial" w:cs="Arial"/>
          <w:sz w:val="20"/>
          <w:szCs w:val="20"/>
        </w:rPr>
        <w:t xml:space="preserve">Van Dongen, S.T., &amp; </w:t>
      </w:r>
      <w:proofErr w:type="spellStart"/>
      <w:r w:rsidRPr="004F52BF">
        <w:rPr>
          <w:rFonts w:ascii="Arial" w:hAnsi="Arial" w:cs="Arial"/>
          <w:sz w:val="20"/>
          <w:szCs w:val="20"/>
        </w:rPr>
        <w:t>Winnepenninckx</w:t>
      </w:r>
      <w:proofErr w:type="spellEnd"/>
      <w:r w:rsidRPr="004F52BF">
        <w:rPr>
          <w:rFonts w:ascii="Arial" w:hAnsi="Arial" w:cs="Arial"/>
          <w:sz w:val="20"/>
          <w:szCs w:val="20"/>
        </w:rPr>
        <w:t xml:space="preserve">, B. 1996. Multiple UPGMA and </w:t>
      </w:r>
      <w:proofErr w:type="spellStart"/>
      <w:r w:rsidRPr="004F52BF">
        <w:rPr>
          <w:rFonts w:ascii="Arial" w:hAnsi="Arial" w:cs="Arial"/>
          <w:sz w:val="20"/>
          <w:szCs w:val="20"/>
        </w:rPr>
        <w:t>neighbor</w:t>
      </w:r>
      <w:proofErr w:type="spellEnd"/>
      <w:r w:rsidRPr="004F52BF">
        <w:rPr>
          <w:rFonts w:ascii="Arial" w:hAnsi="Arial" w:cs="Arial"/>
          <w:sz w:val="20"/>
          <w:szCs w:val="20"/>
        </w:rPr>
        <w:t xml:space="preserve">-joining trees and the performance of some computer packages. </w:t>
      </w:r>
      <w:r w:rsidRPr="004F52BF">
        <w:rPr>
          <w:rFonts w:ascii="Arial" w:hAnsi="Arial" w:cs="Arial"/>
          <w:i/>
          <w:iCs/>
          <w:sz w:val="20"/>
          <w:szCs w:val="20"/>
        </w:rPr>
        <w:t>Molecular Biology Evolution</w:t>
      </w:r>
      <w:r w:rsidRPr="004F52BF">
        <w:rPr>
          <w:rFonts w:ascii="Arial" w:hAnsi="Arial" w:cs="Arial"/>
          <w:sz w:val="20"/>
          <w:szCs w:val="20"/>
        </w:rPr>
        <w:t>, 13(2), 309-313.</w:t>
      </w:r>
    </w:p>
    <w:p w14:paraId="2BCF0870" w14:textId="77777777" w:rsidR="00727251" w:rsidRDefault="00727251" w:rsidP="00727251">
      <w:pPr>
        <w:spacing w:after="0" w:line="240" w:lineRule="auto"/>
        <w:jc w:val="both"/>
        <w:rPr>
          <w:rFonts w:ascii="Arial" w:hAnsi="Arial" w:cs="Arial"/>
          <w:sz w:val="20"/>
          <w:szCs w:val="20"/>
        </w:rPr>
      </w:pPr>
    </w:p>
    <w:p w14:paraId="1A08C3EC" w14:textId="6DE90EF3" w:rsidR="002A0F6F" w:rsidRPr="002A0F6F" w:rsidRDefault="002A0F6F" w:rsidP="002A0F6F">
      <w:pPr>
        <w:spacing w:after="0" w:line="240" w:lineRule="auto"/>
        <w:ind w:left="720" w:hanging="720"/>
        <w:jc w:val="both"/>
        <w:rPr>
          <w:rFonts w:ascii="Arial" w:hAnsi="Arial" w:cs="Arial"/>
          <w:sz w:val="20"/>
          <w:szCs w:val="20"/>
        </w:rPr>
      </w:pPr>
      <w:r w:rsidRPr="004545CA">
        <w:rPr>
          <w:rFonts w:ascii="Arial" w:hAnsi="Arial" w:cs="Arial"/>
          <w:sz w:val="20"/>
          <w:szCs w:val="20"/>
          <w:highlight w:val="yellow"/>
        </w:rPr>
        <w:t>22.</w:t>
      </w:r>
      <w:r w:rsidRPr="004545CA">
        <w:rPr>
          <w:rFonts w:ascii="Times New Roman" w:eastAsia="Times New Roman" w:hAnsi="Times New Roman" w:cs="Times New Roman"/>
          <w:kern w:val="0"/>
          <w:sz w:val="24"/>
          <w:szCs w:val="24"/>
          <w:highlight w:val="yellow"/>
          <w:lang w:eastAsia="en-ID"/>
          <w14:ligatures w14:val="none"/>
        </w:rPr>
        <w:t xml:space="preserve"> </w:t>
      </w:r>
      <w:r w:rsidRPr="004545CA">
        <w:rPr>
          <w:rFonts w:ascii="Arial" w:hAnsi="Arial" w:cs="Arial"/>
          <w:sz w:val="20"/>
          <w:szCs w:val="20"/>
          <w:highlight w:val="yellow"/>
        </w:rPr>
        <w:t xml:space="preserve">Andriani, T., &amp; Irawan, M. I. 2017. Application of unweighted pair group methods with arithmetic average (UPGMA) for identification of kinship types and spreading of </w:t>
      </w:r>
      <w:proofErr w:type="spellStart"/>
      <w:r w:rsidRPr="004545CA">
        <w:rPr>
          <w:rFonts w:ascii="Arial" w:hAnsi="Arial" w:cs="Arial"/>
          <w:sz w:val="20"/>
          <w:szCs w:val="20"/>
          <w:highlight w:val="yellow"/>
        </w:rPr>
        <w:t>ebola</w:t>
      </w:r>
      <w:proofErr w:type="spellEnd"/>
      <w:r w:rsidRPr="004545CA">
        <w:rPr>
          <w:rFonts w:ascii="Arial" w:hAnsi="Arial" w:cs="Arial"/>
          <w:sz w:val="20"/>
          <w:szCs w:val="20"/>
          <w:highlight w:val="yellow"/>
        </w:rPr>
        <w:t xml:space="preserve"> virus through establishment of phylogenetic tree. In </w:t>
      </w:r>
      <w:r w:rsidRPr="004545CA">
        <w:rPr>
          <w:rFonts w:ascii="Arial" w:hAnsi="Arial" w:cs="Arial"/>
          <w:i/>
          <w:iCs/>
          <w:sz w:val="20"/>
          <w:szCs w:val="20"/>
          <w:highlight w:val="yellow"/>
        </w:rPr>
        <w:t>AIP Conference Proceedings</w:t>
      </w:r>
      <w:r w:rsidRPr="004545CA">
        <w:rPr>
          <w:rFonts w:ascii="Arial" w:hAnsi="Arial" w:cs="Arial"/>
          <w:sz w:val="20"/>
          <w:szCs w:val="20"/>
          <w:highlight w:val="yellow"/>
        </w:rPr>
        <w:t xml:space="preserve"> (Vol. 1867, No. 1, p. 020064). AIP Publishing LLC.</w:t>
      </w:r>
    </w:p>
    <w:p w14:paraId="7356B64D" w14:textId="5D50F698" w:rsidR="002A0F6F" w:rsidRPr="004F52BF" w:rsidRDefault="002A0F6F" w:rsidP="00727251">
      <w:pPr>
        <w:spacing w:after="0" w:line="240" w:lineRule="auto"/>
        <w:jc w:val="both"/>
        <w:rPr>
          <w:rFonts w:ascii="Arial" w:hAnsi="Arial" w:cs="Arial"/>
          <w:sz w:val="20"/>
          <w:szCs w:val="20"/>
        </w:rPr>
      </w:pPr>
    </w:p>
    <w:p w14:paraId="3B3C1949" w14:textId="3085651D" w:rsidR="005A286E" w:rsidRPr="004F52BF" w:rsidRDefault="005A286E" w:rsidP="005A286E">
      <w:pPr>
        <w:spacing w:after="0" w:line="240" w:lineRule="auto"/>
        <w:ind w:left="720" w:hanging="720"/>
        <w:jc w:val="both"/>
        <w:rPr>
          <w:rFonts w:ascii="Arial" w:hAnsi="Arial" w:cs="Arial"/>
          <w:sz w:val="20"/>
          <w:szCs w:val="20"/>
        </w:rPr>
      </w:pPr>
      <w:r>
        <w:rPr>
          <w:rFonts w:ascii="Arial" w:hAnsi="Arial" w:cs="Arial"/>
          <w:sz w:val="20"/>
          <w:szCs w:val="20"/>
        </w:rPr>
        <w:t>2</w:t>
      </w:r>
      <w:r w:rsidR="004545CA">
        <w:rPr>
          <w:rFonts w:ascii="Arial" w:hAnsi="Arial" w:cs="Arial"/>
          <w:sz w:val="20"/>
          <w:szCs w:val="20"/>
        </w:rPr>
        <w:t>3</w:t>
      </w:r>
      <w:r>
        <w:rPr>
          <w:rFonts w:ascii="Arial" w:hAnsi="Arial" w:cs="Arial"/>
          <w:sz w:val="20"/>
          <w:szCs w:val="20"/>
        </w:rPr>
        <w:t xml:space="preserve">. </w:t>
      </w:r>
      <w:r w:rsidRPr="004F52BF">
        <w:rPr>
          <w:rFonts w:ascii="Arial" w:hAnsi="Arial" w:cs="Arial"/>
          <w:sz w:val="20"/>
          <w:szCs w:val="20"/>
        </w:rPr>
        <w:t xml:space="preserve">Barbas, C.F., Burton, D.R., Scott, J.K., &amp; Silverman, G.J. 2007. Quantitation of DNA and RNA. </w:t>
      </w:r>
      <w:r w:rsidRPr="004F52BF">
        <w:rPr>
          <w:rFonts w:ascii="Arial" w:hAnsi="Arial" w:cs="Arial"/>
          <w:i/>
          <w:iCs/>
          <w:sz w:val="20"/>
          <w:szCs w:val="20"/>
        </w:rPr>
        <w:t>Cold Spring Harbor Protocols</w:t>
      </w:r>
      <w:r w:rsidRPr="004F52BF">
        <w:rPr>
          <w:rFonts w:ascii="Arial" w:hAnsi="Arial" w:cs="Arial"/>
          <w:sz w:val="20"/>
          <w:szCs w:val="20"/>
        </w:rPr>
        <w:t>, 2007(11), pdb-ip47.</w:t>
      </w:r>
    </w:p>
    <w:p w14:paraId="0C6E4070" w14:textId="77777777" w:rsidR="00A357C4" w:rsidRDefault="00A357C4" w:rsidP="004F52BF">
      <w:pPr>
        <w:spacing w:after="0" w:line="240" w:lineRule="auto"/>
        <w:ind w:left="720" w:hanging="720"/>
        <w:jc w:val="both"/>
        <w:rPr>
          <w:rFonts w:ascii="Arial" w:hAnsi="Arial" w:cs="Arial"/>
          <w:sz w:val="20"/>
          <w:szCs w:val="20"/>
        </w:rPr>
      </w:pPr>
    </w:p>
    <w:p w14:paraId="62E28407" w14:textId="6ADD6506" w:rsidR="005A286E" w:rsidRPr="004F52BF" w:rsidRDefault="005A286E" w:rsidP="005A286E">
      <w:pPr>
        <w:spacing w:after="0" w:line="240" w:lineRule="auto"/>
        <w:ind w:left="720" w:hanging="720"/>
        <w:jc w:val="both"/>
        <w:rPr>
          <w:rFonts w:ascii="Arial" w:hAnsi="Arial" w:cs="Arial"/>
          <w:sz w:val="20"/>
          <w:szCs w:val="20"/>
        </w:rPr>
      </w:pPr>
      <w:r w:rsidRPr="008841C7">
        <w:rPr>
          <w:rFonts w:ascii="Arial" w:hAnsi="Arial" w:cs="Arial"/>
          <w:sz w:val="20"/>
          <w:szCs w:val="20"/>
          <w:lang w:val="nl-BE"/>
        </w:rPr>
        <w:t>2</w:t>
      </w:r>
      <w:r w:rsidR="004545CA" w:rsidRPr="008841C7">
        <w:rPr>
          <w:rFonts w:ascii="Arial" w:hAnsi="Arial" w:cs="Arial"/>
          <w:sz w:val="20"/>
          <w:szCs w:val="20"/>
          <w:lang w:val="nl-BE"/>
        </w:rPr>
        <w:t>4</w:t>
      </w:r>
      <w:r w:rsidRPr="008841C7">
        <w:rPr>
          <w:rFonts w:ascii="Arial" w:hAnsi="Arial" w:cs="Arial"/>
          <w:sz w:val="20"/>
          <w:szCs w:val="20"/>
          <w:lang w:val="nl-BE"/>
        </w:rPr>
        <w:t>. Muhammad, H.H. M., Iqbal, Z.I., Iqbal, M.U.,</w:t>
      </w:r>
      <w:r w:rsidRPr="008841C7">
        <w:rPr>
          <w:rFonts w:ascii="Arial" w:hAnsi="Arial" w:cs="Arial"/>
          <w:i/>
          <w:iCs/>
          <w:sz w:val="20"/>
          <w:szCs w:val="20"/>
          <w:lang w:val="nl-BE"/>
        </w:rPr>
        <w:t xml:space="preserve"> et al</w:t>
      </w:r>
      <w:r w:rsidRPr="008841C7">
        <w:rPr>
          <w:rFonts w:ascii="Arial" w:hAnsi="Arial" w:cs="Arial"/>
          <w:sz w:val="20"/>
          <w:szCs w:val="20"/>
          <w:lang w:val="nl-BE"/>
        </w:rPr>
        <w:t xml:space="preserve">., 2016. </w:t>
      </w:r>
      <w:r w:rsidRPr="004F52BF">
        <w:rPr>
          <w:rFonts w:ascii="Arial" w:hAnsi="Arial" w:cs="Arial"/>
          <w:sz w:val="20"/>
          <w:szCs w:val="20"/>
        </w:rPr>
        <w:t xml:space="preserve">An efficient method for DNA isolation from fish fin. </w:t>
      </w:r>
      <w:r w:rsidRPr="004F52BF">
        <w:rPr>
          <w:rFonts w:ascii="Arial" w:hAnsi="Arial" w:cs="Arial"/>
          <w:i/>
          <w:iCs/>
          <w:sz w:val="20"/>
          <w:szCs w:val="20"/>
        </w:rPr>
        <w:t>Pakistan Journal Agriculture Sciences</w:t>
      </w:r>
      <w:r w:rsidRPr="004F52BF">
        <w:rPr>
          <w:rFonts w:ascii="Arial" w:hAnsi="Arial" w:cs="Arial"/>
          <w:sz w:val="20"/>
          <w:szCs w:val="20"/>
        </w:rPr>
        <w:t xml:space="preserve">, 53(4), 843-850. DOI: 10.21162/PAKJS/16.3998. </w:t>
      </w:r>
    </w:p>
    <w:p w14:paraId="71CD0FC2" w14:textId="77777777" w:rsidR="005A286E" w:rsidRDefault="005A286E" w:rsidP="004F52BF">
      <w:pPr>
        <w:spacing w:after="0" w:line="240" w:lineRule="auto"/>
        <w:ind w:left="720" w:hanging="720"/>
        <w:jc w:val="both"/>
        <w:rPr>
          <w:rFonts w:ascii="Arial" w:hAnsi="Arial" w:cs="Arial"/>
          <w:sz w:val="20"/>
          <w:szCs w:val="20"/>
        </w:rPr>
      </w:pPr>
    </w:p>
    <w:p w14:paraId="463855AA" w14:textId="30CEF488" w:rsidR="0084767A" w:rsidRPr="004F52BF" w:rsidRDefault="0084767A" w:rsidP="0084767A">
      <w:pPr>
        <w:spacing w:after="0" w:line="240" w:lineRule="auto"/>
        <w:ind w:left="720" w:hanging="720"/>
        <w:jc w:val="both"/>
        <w:rPr>
          <w:rFonts w:ascii="Arial" w:hAnsi="Arial" w:cs="Arial"/>
          <w:sz w:val="20"/>
          <w:szCs w:val="20"/>
        </w:rPr>
      </w:pPr>
      <w:r>
        <w:rPr>
          <w:rFonts w:ascii="Arial" w:hAnsi="Arial" w:cs="Arial"/>
          <w:sz w:val="20"/>
          <w:szCs w:val="20"/>
        </w:rPr>
        <w:t>2</w:t>
      </w:r>
      <w:r w:rsidR="004545CA">
        <w:rPr>
          <w:rFonts w:ascii="Arial" w:hAnsi="Arial" w:cs="Arial"/>
          <w:sz w:val="20"/>
          <w:szCs w:val="20"/>
        </w:rPr>
        <w:t>5</w:t>
      </w:r>
      <w:r>
        <w:rPr>
          <w:rFonts w:ascii="Arial" w:hAnsi="Arial" w:cs="Arial"/>
          <w:sz w:val="20"/>
          <w:szCs w:val="20"/>
        </w:rPr>
        <w:t xml:space="preserve">. </w:t>
      </w:r>
      <w:r w:rsidRPr="004F52BF">
        <w:rPr>
          <w:rFonts w:ascii="Arial" w:hAnsi="Arial" w:cs="Arial"/>
          <w:sz w:val="20"/>
          <w:szCs w:val="20"/>
        </w:rPr>
        <w:t xml:space="preserve">Wasko, P.A., &amp; Galetti Jr, P.M. 2002. RAPD analysis in the Neotropical fish </w:t>
      </w:r>
      <w:r w:rsidRPr="004F52BF">
        <w:rPr>
          <w:rFonts w:ascii="Arial" w:hAnsi="Arial" w:cs="Arial"/>
          <w:i/>
          <w:iCs/>
          <w:sz w:val="20"/>
          <w:szCs w:val="20"/>
        </w:rPr>
        <w:t xml:space="preserve">Brycon </w:t>
      </w:r>
      <w:proofErr w:type="spellStart"/>
      <w:r w:rsidRPr="004F52BF">
        <w:rPr>
          <w:rFonts w:ascii="Arial" w:hAnsi="Arial" w:cs="Arial"/>
          <w:i/>
          <w:iCs/>
          <w:sz w:val="20"/>
          <w:szCs w:val="20"/>
        </w:rPr>
        <w:t>lundii</w:t>
      </w:r>
      <w:proofErr w:type="spellEnd"/>
      <w:r w:rsidRPr="004F52BF">
        <w:rPr>
          <w:rFonts w:ascii="Arial" w:hAnsi="Arial" w:cs="Arial"/>
          <w:sz w:val="20"/>
          <w:szCs w:val="20"/>
        </w:rPr>
        <w:t xml:space="preserve">: genetic diversity and its implications for the conservation of the species. </w:t>
      </w:r>
      <w:proofErr w:type="spellStart"/>
      <w:r w:rsidRPr="004F52BF">
        <w:rPr>
          <w:rFonts w:ascii="Arial" w:hAnsi="Arial" w:cs="Arial"/>
          <w:i/>
          <w:iCs/>
          <w:sz w:val="20"/>
          <w:szCs w:val="20"/>
        </w:rPr>
        <w:t>Hydrobiologia</w:t>
      </w:r>
      <w:proofErr w:type="spellEnd"/>
      <w:r w:rsidRPr="004F52BF">
        <w:rPr>
          <w:rFonts w:ascii="Arial" w:hAnsi="Arial" w:cs="Arial"/>
          <w:sz w:val="20"/>
          <w:szCs w:val="20"/>
        </w:rPr>
        <w:t>, 474(1), 131-137.</w:t>
      </w:r>
    </w:p>
    <w:p w14:paraId="06C81E20" w14:textId="77777777" w:rsidR="0084767A" w:rsidRDefault="0084767A" w:rsidP="004F52BF">
      <w:pPr>
        <w:spacing w:after="0" w:line="240" w:lineRule="auto"/>
        <w:ind w:left="720" w:hanging="720"/>
        <w:jc w:val="both"/>
        <w:rPr>
          <w:rFonts w:ascii="Arial" w:hAnsi="Arial" w:cs="Arial"/>
          <w:sz w:val="20"/>
          <w:szCs w:val="20"/>
        </w:rPr>
      </w:pPr>
    </w:p>
    <w:p w14:paraId="11B5177F" w14:textId="0BEB7850" w:rsidR="0084767A" w:rsidRPr="004F52BF" w:rsidRDefault="0084767A" w:rsidP="0084767A">
      <w:pPr>
        <w:spacing w:after="0" w:line="240" w:lineRule="auto"/>
        <w:ind w:left="720" w:hanging="720"/>
        <w:jc w:val="both"/>
        <w:rPr>
          <w:rFonts w:ascii="Arial" w:hAnsi="Arial" w:cs="Arial"/>
          <w:sz w:val="20"/>
          <w:szCs w:val="20"/>
        </w:rPr>
      </w:pPr>
      <w:r w:rsidRPr="007A3352">
        <w:rPr>
          <w:rFonts w:ascii="Arial" w:hAnsi="Arial" w:cs="Arial"/>
          <w:sz w:val="20"/>
          <w:szCs w:val="20"/>
          <w:lang w:val="nl-BE"/>
        </w:rPr>
        <w:t>2</w:t>
      </w:r>
      <w:r w:rsidR="004545CA" w:rsidRPr="007A3352">
        <w:rPr>
          <w:rFonts w:ascii="Arial" w:hAnsi="Arial" w:cs="Arial"/>
          <w:sz w:val="20"/>
          <w:szCs w:val="20"/>
          <w:lang w:val="nl-BE"/>
        </w:rPr>
        <w:t>6</w:t>
      </w:r>
      <w:r w:rsidRPr="007A3352">
        <w:rPr>
          <w:rFonts w:ascii="Arial" w:hAnsi="Arial" w:cs="Arial"/>
          <w:sz w:val="20"/>
          <w:szCs w:val="20"/>
          <w:lang w:val="nl-BE"/>
        </w:rPr>
        <w:t xml:space="preserve">. Dwiyitno, D., Hoffman, S., Parmentier, K., &amp; Keer, C,V. 2018. </w:t>
      </w:r>
      <w:r w:rsidRPr="004F52BF">
        <w:rPr>
          <w:rFonts w:ascii="Arial" w:hAnsi="Arial" w:cs="Arial"/>
          <w:sz w:val="20"/>
          <w:szCs w:val="20"/>
        </w:rPr>
        <w:t xml:space="preserve">Method comparison of DNA isolation and quantification for fish and seafood authenticity determination. </w:t>
      </w:r>
      <w:proofErr w:type="spellStart"/>
      <w:r w:rsidRPr="004F52BF">
        <w:rPr>
          <w:rFonts w:ascii="Arial" w:hAnsi="Arial" w:cs="Arial"/>
          <w:i/>
          <w:iCs/>
          <w:sz w:val="20"/>
          <w:szCs w:val="20"/>
        </w:rPr>
        <w:t>Squalen</w:t>
      </w:r>
      <w:proofErr w:type="spellEnd"/>
      <w:r w:rsidRPr="004F52BF">
        <w:rPr>
          <w:rFonts w:ascii="Arial" w:hAnsi="Arial" w:cs="Arial"/>
          <w:i/>
          <w:iCs/>
          <w:sz w:val="20"/>
          <w:szCs w:val="20"/>
        </w:rPr>
        <w:t xml:space="preserve"> Bulletin of Marine and Fisheries Postharvest and Biotechnology</w:t>
      </w:r>
      <w:r w:rsidRPr="004F52BF">
        <w:rPr>
          <w:rFonts w:ascii="Arial" w:hAnsi="Arial" w:cs="Arial"/>
          <w:sz w:val="20"/>
          <w:szCs w:val="20"/>
        </w:rPr>
        <w:t xml:space="preserve">, 13(3), 115-124. </w:t>
      </w:r>
    </w:p>
    <w:p w14:paraId="0D1FA2CC" w14:textId="77777777" w:rsidR="0084767A" w:rsidRDefault="0084767A" w:rsidP="004F52BF">
      <w:pPr>
        <w:spacing w:after="0" w:line="240" w:lineRule="auto"/>
        <w:ind w:left="720" w:hanging="720"/>
        <w:jc w:val="both"/>
        <w:rPr>
          <w:rFonts w:ascii="Arial" w:hAnsi="Arial" w:cs="Arial"/>
          <w:sz w:val="20"/>
          <w:szCs w:val="20"/>
        </w:rPr>
      </w:pPr>
    </w:p>
    <w:p w14:paraId="7F707B92" w14:textId="5BF1626E" w:rsidR="0084767A" w:rsidRPr="004F52BF" w:rsidRDefault="0084767A" w:rsidP="0084767A">
      <w:pPr>
        <w:spacing w:after="0" w:line="240" w:lineRule="auto"/>
        <w:ind w:left="720" w:hanging="720"/>
        <w:jc w:val="both"/>
        <w:rPr>
          <w:rFonts w:ascii="Arial" w:hAnsi="Arial" w:cs="Arial"/>
          <w:sz w:val="20"/>
          <w:szCs w:val="20"/>
        </w:rPr>
      </w:pPr>
      <w:r>
        <w:rPr>
          <w:rFonts w:ascii="Arial" w:hAnsi="Arial" w:cs="Arial"/>
          <w:sz w:val="20"/>
          <w:szCs w:val="20"/>
        </w:rPr>
        <w:t>2</w:t>
      </w:r>
      <w:r w:rsidR="004545CA">
        <w:rPr>
          <w:rFonts w:ascii="Arial" w:hAnsi="Arial" w:cs="Arial"/>
          <w:sz w:val="20"/>
          <w:szCs w:val="20"/>
        </w:rPr>
        <w:t>7</w:t>
      </w:r>
      <w:r>
        <w:rPr>
          <w:rFonts w:ascii="Arial" w:hAnsi="Arial" w:cs="Arial"/>
          <w:sz w:val="20"/>
          <w:szCs w:val="20"/>
        </w:rPr>
        <w:t xml:space="preserve">. </w:t>
      </w:r>
      <w:proofErr w:type="spellStart"/>
      <w:r w:rsidRPr="004F52BF">
        <w:rPr>
          <w:rFonts w:ascii="Arial" w:hAnsi="Arial" w:cs="Arial"/>
          <w:sz w:val="20"/>
          <w:szCs w:val="20"/>
        </w:rPr>
        <w:t>Piskata</w:t>
      </w:r>
      <w:proofErr w:type="spellEnd"/>
      <w:r w:rsidRPr="004F52BF">
        <w:rPr>
          <w:rFonts w:ascii="Arial" w:hAnsi="Arial" w:cs="Arial"/>
          <w:sz w:val="20"/>
          <w:szCs w:val="20"/>
        </w:rPr>
        <w:t xml:space="preserve">, Z., </w:t>
      </w:r>
      <w:proofErr w:type="spellStart"/>
      <w:r w:rsidRPr="004F52BF">
        <w:rPr>
          <w:rFonts w:ascii="Arial" w:hAnsi="Arial" w:cs="Arial"/>
          <w:sz w:val="20"/>
          <w:szCs w:val="20"/>
        </w:rPr>
        <w:t>Pospisilova</w:t>
      </w:r>
      <w:proofErr w:type="spellEnd"/>
      <w:r w:rsidRPr="004F52BF">
        <w:rPr>
          <w:rFonts w:ascii="Arial" w:hAnsi="Arial" w:cs="Arial"/>
          <w:sz w:val="20"/>
          <w:szCs w:val="20"/>
        </w:rPr>
        <w:t xml:space="preserve">, E., &amp; </w:t>
      </w:r>
      <w:proofErr w:type="spellStart"/>
      <w:r w:rsidRPr="004F52BF">
        <w:rPr>
          <w:rFonts w:ascii="Arial" w:hAnsi="Arial" w:cs="Arial"/>
          <w:sz w:val="20"/>
          <w:szCs w:val="20"/>
        </w:rPr>
        <w:t>Borilova</w:t>
      </w:r>
      <w:proofErr w:type="spellEnd"/>
      <w:r w:rsidRPr="004F52BF">
        <w:rPr>
          <w:rFonts w:ascii="Arial" w:hAnsi="Arial" w:cs="Arial"/>
          <w:sz w:val="20"/>
          <w:szCs w:val="20"/>
        </w:rPr>
        <w:t xml:space="preserve">, G. 2017. Comparative study of DNA extraction methods from fresh and processed yellowfin tuna muscle tissue. </w:t>
      </w:r>
      <w:r w:rsidRPr="004F52BF">
        <w:rPr>
          <w:rFonts w:ascii="Arial" w:hAnsi="Arial" w:cs="Arial"/>
          <w:i/>
          <w:iCs/>
          <w:sz w:val="20"/>
          <w:szCs w:val="20"/>
        </w:rPr>
        <w:t>International Journal of Food Properties</w:t>
      </w:r>
      <w:r w:rsidRPr="004F52BF">
        <w:rPr>
          <w:rFonts w:ascii="Arial" w:hAnsi="Arial" w:cs="Arial"/>
          <w:sz w:val="20"/>
          <w:szCs w:val="20"/>
        </w:rPr>
        <w:t>, 20(sup1), S430-S443.</w:t>
      </w:r>
    </w:p>
    <w:p w14:paraId="3A620A30" w14:textId="77777777" w:rsidR="0084767A" w:rsidRDefault="0084767A" w:rsidP="004F52BF">
      <w:pPr>
        <w:spacing w:after="0" w:line="240" w:lineRule="auto"/>
        <w:ind w:left="720" w:hanging="720"/>
        <w:jc w:val="both"/>
        <w:rPr>
          <w:rFonts w:ascii="Arial" w:hAnsi="Arial" w:cs="Arial"/>
          <w:sz w:val="20"/>
          <w:szCs w:val="20"/>
        </w:rPr>
      </w:pPr>
    </w:p>
    <w:p w14:paraId="7B60C610" w14:textId="52FE00E5" w:rsidR="004F52BF" w:rsidRPr="004F52BF" w:rsidRDefault="0000338A" w:rsidP="0049133C">
      <w:pPr>
        <w:spacing w:after="0" w:line="240" w:lineRule="auto"/>
        <w:ind w:left="720" w:hanging="720"/>
        <w:jc w:val="both"/>
        <w:rPr>
          <w:rFonts w:ascii="Arial" w:hAnsi="Arial" w:cs="Arial"/>
          <w:sz w:val="20"/>
          <w:szCs w:val="20"/>
        </w:rPr>
      </w:pPr>
      <w:r>
        <w:rPr>
          <w:rFonts w:ascii="Arial" w:hAnsi="Arial" w:cs="Arial"/>
          <w:sz w:val="20"/>
          <w:szCs w:val="20"/>
        </w:rPr>
        <w:lastRenderedPageBreak/>
        <w:t>2</w:t>
      </w:r>
      <w:r w:rsidR="004545CA">
        <w:rPr>
          <w:rFonts w:ascii="Arial" w:hAnsi="Arial" w:cs="Arial"/>
          <w:sz w:val="20"/>
          <w:szCs w:val="20"/>
        </w:rPr>
        <w:t>8</w:t>
      </w:r>
      <w:r>
        <w:rPr>
          <w:rFonts w:ascii="Arial" w:hAnsi="Arial" w:cs="Arial"/>
          <w:sz w:val="20"/>
          <w:szCs w:val="20"/>
        </w:rPr>
        <w:t xml:space="preserve">. </w:t>
      </w:r>
      <w:proofErr w:type="spellStart"/>
      <w:r w:rsidR="004F52BF" w:rsidRPr="004F52BF">
        <w:rPr>
          <w:rFonts w:ascii="Arial" w:hAnsi="Arial" w:cs="Arial"/>
          <w:sz w:val="20"/>
          <w:szCs w:val="20"/>
        </w:rPr>
        <w:t>Apalikova</w:t>
      </w:r>
      <w:proofErr w:type="spellEnd"/>
      <w:r w:rsidR="004F52BF" w:rsidRPr="004F52BF">
        <w:rPr>
          <w:rFonts w:ascii="Arial" w:hAnsi="Arial" w:cs="Arial"/>
          <w:sz w:val="20"/>
          <w:szCs w:val="20"/>
        </w:rPr>
        <w:t xml:space="preserve">, O.V., </w:t>
      </w:r>
      <w:proofErr w:type="spellStart"/>
      <w:r w:rsidR="004F52BF" w:rsidRPr="004F52BF">
        <w:rPr>
          <w:rFonts w:ascii="Arial" w:hAnsi="Arial" w:cs="Arial"/>
          <w:sz w:val="20"/>
          <w:szCs w:val="20"/>
        </w:rPr>
        <w:t>Podlesnykh</w:t>
      </w:r>
      <w:proofErr w:type="spellEnd"/>
      <w:r w:rsidR="004F52BF" w:rsidRPr="004F52BF">
        <w:rPr>
          <w:rFonts w:ascii="Arial" w:hAnsi="Arial" w:cs="Arial"/>
          <w:sz w:val="20"/>
          <w:szCs w:val="20"/>
        </w:rPr>
        <w:t xml:space="preserve">, A.V., Kukhlevsky, A.D., </w:t>
      </w:r>
      <w:r w:rsidR="004F52BF" w:rsidRPr="004F52BF">
        <w:rPr>
          <w:rFonts w:ascii="Arial" w:hAnsi="Arial" w:cs="Arial"/>
          <w:i/>
          <w:iCs/>
          <w:sz w:val="20"/>
          <w:szCs w:val="20"/>
        </w:rPr>
        <w:t>et al</w:t>
      </w:r>
      <w:r w:rsidR="004F52BF" w:rsidRPr="004F52BF">
        <w:rPr>
          <w:rFonts w:ascii="Arial" w:hAnsi="Arial" w:cs="Arial"/>
          <w:sz w:val="20"/>
          <w:szCs w:val="20"/>
        </w:rPr>
        <w:t xml:space="preserve">. 2011. Phylogenetic relationships of silver </w:t>
      </w:r>
      <w:proofErr w:type="spellStart"/>
      <w:r w:rsidR="004F52BF" w:rsidRPr="004F52BF">
        <w:rPr>
          <w:rFonts w:ascii="Arial" w:hAnsi="Arial" w:cs="Arial"/>
          <w:sz w:val="20"/>
          <w:szCs w:val="20"/>
        </w:rPr>
        <w:t>crusian</w:t>
      </w:r>
      <w:proofErr w:type="spellEnd"/>
      <w:r w:rsidR="004F52BF" w:rsidRPr="004F52BF">
        <w:rPr>
          <w:rFonts w:ascii="Arial" w:hAnsi="Arial" w:cs="Arial"/>
          <w:sz w:val="20"/>
          <w:szCs w:val="20"/>
        </w:rPr>
        <w:t xml:space="preserve"> carp </w:t>
      </w:r>
      <w:r w:rsidR="004F52BF" w:rsidRPr="004F52BF">
        <w:rPr>
          <w:rFonts w:ascii="Arial" w:hAnsi="Arial" w:cs="Arial"/>
          <w:i/>
          <w:iCs/>
          <w:sz w:val="20"/>
          <w:szCs w:val="20"/>
        </w:rPr>
        <w:t xml:space="preserve">Carassius auratus </w:t>
      </w:r>
      <w:proofErr w:type="spellStart"/>
      <w:r w:rsidR="004F52BF" w:rsidRPr="004F52BF">
        <w:rPr>
          <w:rFonts w:ascii="Arial" w:hAnsi="Arial" w:cs="Arial"/>
          <w:i/>
          <w:iCs/>
          <w:sz w:val="20"/>
          <w:szCs w:val="20"/>
        </w:rPr>
        <w:t>gibelio</w:t>
      </w:r>
      <w:proofErr w:type="spellEnd"/>
      <w:r w:rsidR="004F52BF" w:rsidRPr="004F52BF">
        <w:rPr>
          <w:rFonts w:ascii="Arial" w:hAnsi="Arial" w:cs="Arial"/>
          <w:sz w:val="20"/>
          <w:szCs w:val="20"/>
        </w:rPr>
        <w:t xml:space="preserve">, </w:t>
      </w:r>
      <w:r w:rsidR="004F52BF" w:rsidRPr="004F52BF">
        <w:rPr>
          <w:rFonts w:ascii="Arial" w:hAnsi="Arial" w:cs="Arial"/>
          <w:i/>
          <w:iCs/>
          <w:sz w:val="20"/>
          <w:szCs w:val="20"/>
        </w:rPr>
        <w:t>C. auratus cuvieri</w:t>
      </w:r>
      <w:r w:rsidR="004F52BF" w:rsidRPr="004F52BF">
        <w:rPr>
          <w:rFonts w:ascii="Arial" w:hAnsi="Arial" w:cs="Arial"/>
          <w:sz w:val="20"/>
          <w:szCs w:val="20"/>
        </w:rPr>
        <w:t xml:space="preserve">, crucian carp </w:t>
      </w:r>
      <w:r w:rsidR="004F52BF" w:rsidRPr="004F52BF">
        <w:rPr>
          <w:rFonts w:ascii="Arial" w:hAnsi="Arial" w:cs="Arial"/>
          <w:i/>
          <w:iCs/>
          <w:sz w:val="20"/>
          <w:szCs w:val="20"/>
        </w:rPr>
        <w:t xml:space="preserve">Carassius </w:t>
      </w:r>
      <w:proofErr w:type="spellStart"/>
      <w:r w:rsidR="004F52BF" w:rsidRPr="004F52BF">
        <w:rPr>
          <w:rFonts w:ascii="Arial" w:hAnsi="Arial" w:cs="Arial"/>
          <w:i/>
          <w:iCs/>
          <w:sz w:val="20"/>
          <w:szCs w:val="20"/>
        </w:rPr>
        <w:t>carassius</w:t>
      </w:r>
      <w:proofErr w:type="spellEnd"/>
      <w:r w:rsidR="004F52BF" w:rsidRPr="004F52BF">
        <w:rPr>
          <w:rFonts w:ascii="Arial" w:hAnsi="Arial" w:cs="Arial"/>
          <w:sz w:val="20"/>
          <w:szCs w:val="20"/>
        </w:rPr>
        <w:t xml:space="preserve">, and common carp </w:t>
      </w:r>
      <w:r w:rsidR="004F52BF" w:rsidRPr="004F52BF">
        <w:rPr>
          <w:rFonts w:ascii="Arial" w:hAnsi="Arial" w:cs="Arial"/>
          <w:i/>
          <w:iCs/>
          <w:sz w:val="20"/>
          <w:szCs w:val="20"/>
        </w:rPr>
        <w:t>Cyprinus carpio</w:t>
      </w:r>
      <w:r w:rsidR="004F52BF" w:rsidRPr="004F52BF">
        <w:rPr>
          <w:rFonts w:ascii="Arial" w:hAnsi="Arial" w:cs="Arial"/>
          <w:sz w:val="20"/>
          <w:szCs w:val="20"/>
        </w:rPr>
        <w:t xml:space="preserve"> as inferred from mitochondrial DNA variation. </w:t>
      </w:r>
      <w:r w:rsidR="004F52BF" w:rsidRPr="004F52BF">
        <w:rPr>
          <w:rFonts w:ascii="Arial" w:hAnsi="Arial" w:cs="Arial"/>
          <w:i/>
          <w:iCs/>
          <w:sz w:val="20"/>
          <w:szCs w:val="20"/>
        </w:rPr>
        <w:t>Russian Journal of Genetics,</w:t>
      </w:r>
      <w:r w:rsidR="004F52BF" w:rsidRPr="004F52BF">
        <w:rPr>
          <w:rFonts w:ascii="Arial" w:hAnsi="Arial" w:cs="Arial"/>
          <w:sz w:val="20"/>
          <w:szCs w:val="20"/>
        </w:rPr>
        <w:t xml:space="preserve"> 47(3), 322-331.</w:t>
      </w:r>
    </w:p>
    <w:p w14:paraId="4A9B4E9F" w14:textId="77777777" w:rsidR="004F52BF" w:rsidRPr="004F52BF" w:rsidRDefault="004F52BF" w:rsidP="004F52BF">
      <w:pPr>
        <w:spacing w:after="0" w:line="240" w:lineRule="auto"/>
        <w:ind w:left="720" w:hanging="720"/>
        <w:jc w:val="both"/>
        <w:rPr>
          <w:rFonts w:ascii="Arial" w:hAnsi="Arial" w:cs="Arial"/>
          <w:sz w:val="20"/>
          <w:szCs w:val="20"/>
        </w:rPr>
      </w:pPr>
    </w:p>
    <w:p w14:paraId="64F626EA" w14:textId="2B98FCBA" w:rsidR="0049133C" w:rsidRPr="009B45A8" w:rsidRDefault="0049133C" w:rsidP="0049133C">
      <w:pPr>
        <w:spacing w:after="0" w:line="240" w:lineRule="auto"/>
        <w:ind w:left="720" w:hanging="720"/>
        <w:jc w:val="both"/>
        <w:rPr>
          <w:rFonts w:ascii="Arial" w:hAnsi="Arial" w:cs="Arial"/>
          <w:sz w:val="20"/>
          <w:szCs w:val="20"/>
        </w:rPr>
      </w:pPr>
      <w:r w:rsidRPr="0049133C">
        <w:rPr>
          <w:rFonts w:ascii="Arial" w:hAnsi="Arial" w:cs="Arial"/>
          <w:sz w:val="20"/>
          <w:szCs w:val="20"/>
          <w:highlight w:val="yellow"/>
        </w:rPr>
        <w:t>2</w:t>
      </w:r>
      <w:r w:rsidR="004545CA">
        <w:rPr>
          <w:rFonts w:ascii="Arial" w:hAnsi="Arial" w:cs="Arial"/>
          <w:sz w:val="20"/>
          <w:szCs w:val="20"/>
          <w:highlight w:val="yellow"/>
        </w:rPr>
        <w:t>9</w:t>
      </w:r>
      <w:r w:rsidRPr="0049133C">
        <w:rPr>
          <w:rFonts w:ascii="Arial" w:hAnsi="Arial" w:cs="Arial"/>
          <w:sz w:val="20"/>
          <w:szCs w:val="20"/>
          <w:highlight w:val="yellow"/>
        </w:rPr>
        <w:t>.</w:t>
      </w:r>
      <w:r w:rsidRPr="0049133C">
        <w:rPr>
          <w:highlight w:val="yellow"/>
        </w:rPr>
        <w:t xml:space="preserve"> </w:t>
      </w:r>
      <w:r w:rsidRPr="009B45A8">
        <w:rPr>
          <w:rFonts w:ascii="Arial" w:hAnsi="Arial" w:cs="Arial"/>
          <w:sz w:val="20"/>
          <w:szCs w:val="20"/>
          <w:highlight w:val="yellow"/>
        </w:rPr>
        <w:t xml:space="preserve">Fayyaz, R., Qureshi, N. A., &amp; Shakeela, P. (2014). Genetic variation among the wild and hatchery raised populations of </w:t>
      </w:r>
      <w:proofErr w:type="spellStart"/>
      <w:r w:rsidRPr="009B45A8">
        <w:rPr>
          <w:rFonts w:ascii="Arial" w:hAnsi="Arial" w:cs="Arial"/>
          <w:sz w:val="20"/>
          <w:szCs w:val="20"/>
          <w:highlight w:val="yellow"/>
        </w:rPr>
        <w:t>Labeo</w:t>
      </w:r>
      <w:proofErr w:type="spellEnd"/>
      <w:r w:rsidRPr="009B45A8">
        <w:rPr>
          <w:rFonts w:ascii="Arial" w:hAnsi="Arial" w:cs="Arial"/>
          <w:sz w:val="20"/>
          <w:szCs w:val="20"/>
          <w:highlight w:val="yellow"/>
        </w:rPr>
        <w:t xml:space="preserve"> </w:t>
      </w:r>
      <w:proofErr w:type="spellStart"/>
      <w:r w:rsidRPr="009B45A8">
        <w:rPr>
          <w:rFonts w:ascii="Arial" w:hAnsi="Arial" w:cs="Arial"/>
          <w:sz w:val="20"/>
          <w:szCs w:val="20"/>
          <w:highlight w:val="yellow"/>
        </w:rPr>
        <w:t>rohita</w:t>
      </w:r>
      <w:proofErr w:type="spellEnd"/>
      <w:r w:rsidRPr="009B45A8">
        <w:rPr>
          <w:rFonts w:ascii="Arial" w:hAnsi="Arial" w:cs="Arial"/>
          <w:sz w:val="20"/>
          <w:szCs w:val="20"/>
          <w:highlight w:val="yellow"/>
        </w:rPr>
        <w:t xml:space="preserve"> (Hamilton, 1822) revealed by RAPD markers.</w:t>
      </w:r>
    </w:p>
    <w:p w14:paraId="10813F9A" w14:textId="523FC8F5" w:rsidR="004F52BF" w:rsidRPr="004F52BF" w:rsidRDefault="004F52BF" w:rsidP="004F52BF">
      <w:pPr>
        <w:spacing w:after="0" w:line="240" w:lineRule="auto"/>
        <w:jc w:val="both"/>
        <w:rPr>
          <w:rFonts w:ascii="Arial" w:hAnsi="Arial" w:cs="Arial"/>
          <w:sz w:val="20"/>
          <w:szCs w:val="20"/>
        </w:rPr>
      </w:pPr>
    </w:p>
    <w:p w14:paraId="4971B2D0" w14:textId="6E56D5A7" w:rsidR="004F52BF" w:rsidRPr="004F52BF" w:rsidRDefault="004545CA" w:rsidP="004F52BF">
      <w:pPr>
        <w:spacing w:after="0" w:line="240" w:lineRule="auto"/>
        <w:ind w:left="720" w:hanging="720"/>
        <w:jc w:val="both"/>
        <w:rPr>
          <w:rFonts w:ascii="Arial" w:hAnsi="Arial" w:cs="Arial"/>
          <w:sz w:val="20"/>
          <w:szCs w:val="20"/>
        </w:rPr>
      </w:pPr>
      <w:r>
        <w:rPr>
          <w:rFonts w:ascii="Arial" w:hAnsi="Arial" w:cs="Arial"/>
          <w:sz w:val="20"/>
          <w:szCs w:val="20"/>
        </w:rPr>
        <w:t>30</w:t>
      </w:r>
      <w:r w:rsidR="0000338A">
        <w:rPr>
          <w:rFonts w:ascii="Arial" w:hAnsi="Arial" w:cs="Arial"/>
          <w:sz w:val="20"/>
          <w:szCs w:val="20"/>
        </w:rPr>
        <w:t xml:space="preserve">. </w:t>
      </w:r>
      <w:proofErr w:type="spellStart"/>
      <w:r w:rsidR="004F52BF" w:rsidRPr="004F52BF">
        <w:rPr>
          <w:rFonts w:ascii="Arial" w:hAnsi="Arial" w:cs="Arial"/>
          <w:sz w:val="20"/>
          <w:szCs w:val="20"/>
        </w:rPr>
        <w:t>Bardakci</w:t>
      </w:r>
      <w:proofErr w:type="spellEnd"/>
      <w:r w:rsidR="004F52BF" w:rsidRPr="004F52BF">
        <w:rPr>
          <w:rFonts w:ascii="Arial" w:hAnsi="Arial" w:cs="Arial"/>
          <w:sz w:val="20"/>
          <w:szCs w:val="20"/>
        </w:rPr>
        <w:t xml:space="preserve">, F., &amp; Skibinski, D.O.F. 1994. Application of the RAPD technique in tilapia fish: species and subspecies identification. </w:t>
      </w:r>
      <w:r w:rsidR="004F52BF" w:rsidRPr="004F52BF">
        <w:rPr>
          <w:rFonts w:ascii="Arial" w:hAnsi="Arial" w:cs="Arial"/>
          <w:i/>
          <w:iCs/>
          <w:sz w:val="20"/>
          <w:szCs w:val="20"/>
        </w:rPr>
        <w:t>Heredity</w:t>
      </w:r>
      <w:r w:rsidR="004F52BF" w:rsidRPr="004F52BF">
        <w:rPr>
          <w:rFonts w:ascii="Arial" w:hAnsi="Arial" w:cs="Arial"/>
          <w:sz w:val="20"/>
          <w:szCs w:val="20"/>
        </w:rPr>
        <w:t>, 73(2), 117-123.</w:t>
      </w:r>
    </w:p>
    <w:p w14:paraId="29E5B46C" w14:textId="77777777" w:rsidR="004F52BF" w:rsidRPr="004F52BF" w:rsidRDefault="004F52BF" w:rsidP="004F52BF">
      <w:pPr>
        <w:spacing w:after="0" w:line="240" w:lineRule="auto"/>
        <w:ind w:left="720" w:hanging="720"/>
        <w:jc w:val="both"/>
        <w:rPr>
          <w:rFonts w:ascii="Arial" w:hAnsi="Arial" w:cs="Arial"/>
          <w:sz w:val="20"/>
          <w:szCs w:val="20"/>
        </w:rPr>
      </w:pPr>
    </w:p>
    <w:p w14:paraId="2442CF5B" w14:textId="43793CF8" w:rsidR="00642B7B" w:rsidRPr="004F52BF" w:rsidRDefault="0049133C" w:rsidP="00642B7B">
      <w:pPr>
        <w:spacing w:after="0" w:line="240" w:lineRule="auto"/>
        <w:ind w:left="720"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1</w:t>
      </w:r>
      <w:r w:rsidR="00642B7B">
        <w:rPr>
          <w:rFonts w:ascii="Arial" w:hAnsi="Arial" w:cs="Arial"/>
          <w:sz w:val="20"/>
          <w:szCs w:val="20"/>
        </w:rPr>
        <w:t xml:space="preserve">. </w:t>
      </w:r>
      <w:proofErr w:type="spellStart"/>
      <w:r w:rsidR="00642B7B" w:rsidRPr="004F52BF">
        <w:rPr>
          <w:rFonts w:ascii="Arial" w:hAnsi="Arial" w:cs="Arial"/>
          <w:sz w:val="20"/>
          <w:szCs w:val="20"/>
        </w:rPr>
        <w:t>Chrisanfova</w:t>
      </w:r>
      <w:proofErr w:type="spellEnd"/>
      <w:r w:rsidR="00642B7B" w:rsidRPr="004F52BF">
        <w:rPr>
          <w:rFonts w:ascii="Arial" w:hAnsi="Arial" w:cs="Arial"/>
          <w:sz w:val="20"/>
          <w:szCs w:val="20"/>
        </w:rPr>
        <w:t xml:space="preserve">, G.G., </w:t>
      </w:r>
      <w:proofErr w:type="spellStart"/>
      <w:r w:rsidR="00642B7B" w:rsidRPr="004F52BF">
        <w:rPr>
          <w:rFonts w:ascii="Arial" w:hAnsi="Arial" w:cs="Arial"/>
          <w:sz w:val="20"/>
          <w:szCs w:val="20"/>
        </w:rPr>
        <w:t>Ludanny</w:t>
      </w:r>
      <w:proofErr w:type="spellEnd"/>
      <w:r w:rsidR="00642B7B" w:rsidRPr="004F52BF">
        <w:rPr>
          <w:rFonts w:ascii="Arial" w:hAnsi="Arial" w:cs="Arial"/>
          <w:sz w:val="20"/>
          <w:szCs w:val="20"/>
        </w:rPr>
        <w:t xml:space="preserve">, R.L., Slynko, Y.V., </w:t>
      </w:r>
      <w:r w:rsidR="00642B7B" w:rsidRPr="004F52BF">
        <w:rPr>
          <w:rFonts w:ascii="Arial" w:hAnsi="Arial" w:cs="Arial"/>
          <w:i/>
          <w:iCs/>
          <w:sz w:val="20"/>
          <w:szCs w:val="20"/>
        </w:rPr>
        <w:t>et al</w:t>
      </w:r>
      <w:r w:rsidR="00642B7B" w:rsidRPr="004F52BF">
        <w:rPr>
          <w:rFonts w:ascii="Arial" w:hAnsi="Arial" w:cs="Arial"/>
          <w:sz w:val="20"/>
          <w:szCs w:val="20"/>
        </w:rPr>
        <w:t xml:space="preserve">., </w:t>
      </w:r>
      <w:proofErr w:type="gramStart"/>
      <w:r w:rsidR="00642B7B" w:rsidRPr="004F52BF">
        <w:rPr>
          <w:rFonts w:ascii="Arial" w:hAnsi="Arial" w:cs="Arial"/>
          <w:sz w:val="20"/>
          <w:szCs w:val="20"/>
        </w:rPr>
        <w:t>2004..</w:t>
      </w:r>
      <w:proofErr w:type="gramEnd"/>
      <w:r w:rsidR="00642B7B" w:rsidRPr="004F52BF">
        <w:rPr>
          <w:rFonts w:ascii="Arial" w:hAnsi="Arial" w:cs="Arial"/>
          <w:sz w:val="20"/>
          <w:szCs w:val="20"/>
        </w:rPr>
        <w:t xml:space="preserve"> RAPD Fingerprinting of Common Bream </w:t>
      </w:r>
      <w:r w:rsidR="00642B7B" w:rsidRPr="004F52BF">
        <w:rPr>
          <w:rFonts w:ascii="Arial" w:hAnsi="Arial" w:cs="Arial"/>
          <w:i/>
          <w:iCs/>
          <w:sz w:val="20"/>
          <w:szCs w:val="20"/>
        </w:rPr>
        <w:t xml:space="preserve">Abramis </w:t>
      </w:r>
      <w:proofErr w:type="spellStart"/>
      <w:r w:rsidR="00642B7B" w:rsidRPr="004F52BF">
        <w:rPr>
          <w:rFonts w:ascii="Arial" w:hAnsi="Arial" w:cs="Arial"/>
          <w:i/>
          <w:iCs/>
          <w:sz w:val="20"/>
          <w:szCs w:val="20"/>
        </w:rPr>
        <w:t>brama</w:t>
      </w:r>
      <w:proofErr w:type="spellEnd"/>
      <w:r w:rsidR="00642B7B" w:rsidRPr="004F52BF">
        <w:rPr>
          <w:rFonts w:ascii="Arial" w:hAnsi="Arial" w:cs="Arial"/>
          <w:sz w:val="20"/>
          <w:szCs w:val="20"/>
        </w:rPr>
        <w:t xml:space="preserve"> L., Roach </w:t>
      </w:r>
      <w:r w:rsidR="00642B7B" w:rsidRPr="004F52BF">
        <w:rPr>
          <w:rFonts w:ascii="Arial" w:hAnsi="Arial" w:cs="Arial"/>
          <w:i/>
          <w:iCs/>
          <w:sz w:val="20"/>
          <w:szCs w:val="20"/>
        </w:rPr>
        <w:t xml:space="preserve">Rutilus </w:t>
      </w:r>
      <w:proofErr w:type="spellStart"/>
      <w:r w:rsidR="00642B7B" w:rsidRPr="004F52BF">
        <w:rPr>
          <w:rFonts w:ascii="Arial" w:hAnsi="Arial" w:cs="Arial"/>
          <w:i/>
          <w:iCs/>
          <w:sz w:val="20"/>
          <w:szCs w:val="20"/>
        </w:rPr>
        <w:t>rutilus</w:t>
      </w:r>
      <w:proofErr w:type="spellEnd"/>
      <w:r w:rsidR="00642B7B" w:rsidRPr="004F52BF">
        <w:rPr>
          <w:rFonts w:ascii="Arial" w:hAnsi="Arial" w:cs="Arial"/>
          <w:sz w:val="20"/>
          <w:szCs w:val="20"/>
        </w:rPr>
        <w:t xml:space="preserve"> L., and Their F1 Hybrids (</w:t>
      </w:r>
      <w:r w:rsidR="00642B7B" w:rsidRPr="004F52BF">
        <w:rPr>
          <w:rFonts w:ascii="Arial" w:hAnsi="Arial" w:cs="Arial"/>
          <w:i/>
          <w:iCs/>
          <w:sz w:val="20"/>
          <w:szCs w:val="20"/>
        </w:rPr>
        <w:t xml:space="preserve">A. </w:t>
      </w:r>
      <w:proofErr w:type="spellStart"/>
      <w:r w:rsidR="00642B7B" w:rsidRPr="004F52BF">
        <w:rPr>
          <w:rFonts w:ascii="Arial" w:hAnsi="Arial" w:cs="Arial"/>
          <w:i/>
          <w:iCs/>
          <w:sz w:val="20"/>
          <w:szCs w:val="20"/>
        </w:rPr>
        <w:t>brama</w:t>
      </w:r>
      <w:proofErr w:type="spellEnd"/>
      <w:r w:rsidR="00642B7B" w:rsidRPr="004F52BF">
        <w:rPr>
          <w:rFonts w:ascii="Arial" w:hAnsi="Arial" w:cs="Arial"/>
          <w:sz w:val="20"/>
          <w:szCs w:val="20"/>
        </w:rPr>
        <w:t xml:space="preserve">× </w:t>
      </w:r>
      <w:r w:rsidR="00642B7B" w:rsidRPr="004F52BF">
        <w:rPr>
          <w:rFonts w:ascii="Arial" w:hAnsi="Arial" w:cs="Arial"/>
          <w:i/>
          <w:iCs/>
          <w:sz w:val="20"/>
          <w:szCs w:val="20"/>
        </w:rPr>
        <w:t>R. rutilus</w:t>
      </w:r>
      <w:r w:rsidR="00642B7B" w:rsidRPr="004F52BF">
        <w:rPr>
          <w:rFonts w:ascii="Arial" w:hAnsi="Arial" w:cs="Arial"/>
          <w:sz w:val="20"/>
          <w:szCs w:val="20"/>
        </w:rPr>
        <w:t xml:space="preserve"> and </w:t>
      </w:r>
      <w:r w:rsidR="00642B7B" w:rsidRPr="004F52BF">
        <w:rPr>
          <w:rFonts w:ascii="Arial" w:hAnsi="Arial" w:cs="Arial"/>
          <w:i/>
          <w:iCs/>
          <w:sz w:val="20"/>
          <w:szCs w:val="20"/>
        </w:rPr>
        <w:t xml:space="preserve">R. rutilus× A. </w:t>
      </w:r>
      <w:proofErr w:type="spellStart"/>
      <w:r w:rsidR="00642B7B" w:rsidRPr="004F52BF">
        <w:rPr>
          <w:rFonts w:ascii="Arial" w:hAnsi="Arial" w:cs="Arial"/>
          <w:i/>
          <w:iCs/>
          <w:sz w:val="20"/>
          <w:szCs w:val="20"/>
        </w:rPr>
        <w:t>brama</w:t>
      </w:r>
      <w:proofErr w:type="spellEnd"/>
      <w:r w:rsidR="00642B7B" w:rsidRPr="004F52BF">
        <w:rPr>
          <w:rFonts w:ascii="Arial" w:hAnsi="Arial" w:cs="Arial"/>
          <w:sz w:val="20"/>
          <w:szCs w:val="20"/>
        </w:rPr>
        <w:t xml:space="preserve">). </w:t>
      </w:r>
      <w:r w:rsidR="00642B7B" w:rsidRPr="004F52BF">
        <w:rPr>
          <w:rFonts w:ascii="Arial" w:hAnsi="Arial" w:cs="Arial"/>
          <w:i/>
          <w:iCs/>
          <w:sz w:val="20"/>
          <w:szCs w:val="20"/>
        </w:rPr>
        <w:t>Russian Journal of Genetics</w:t>
      </w:r>
      <w:r w:rsidR="00642B7B" w:rsidRPr="004F52BF">
        <w:rPr>
          <w:rFonts w:ascii="Arial" w:hAnsi="Arial" w:cs="Arial"/>
          <w:sz w:val="20"/>
          <w:szCs w:val="20"/>
        </w:rPr>
        <w:t>, 40(10), 1182-1186.</w:t>
      </w:r>
    </w:p>
    <w:p w14:paraId="321991A1" w14:textId="77777777" w:rsidR="00642B7B" w:rsidRPr="004F52BF" w:rsidRDefault="00642B7B" w:rsidP="00642B7B">
      <w:pPr>
        <w:spacing w:after="0" w:line="240" w:lineRule="auto"/>
        <w:ind w:left="720" w:hanging="720"/>
        <w:jc w:val="both"/>
        <w:rPr>
          <w:rFonts w:ascii="Arial" w:hAnsi="Arial" w:cs="Arial"/>
          <w:sz w:val="20"/>
          <w:szCs w:val="20"/>
        </w:rPr>
      </w:pPr>
    </w:p>
    <w:p w14:paraId="32E15535" w14:textId="27108398" w:rsidR="00765ECC" w:rsidRDefault="00765ECC" w:rsidP="00765ECC">
      <w:pPr>
        <w:spacing w:after="0" w:line="240" w:lineRule="auto"/>
        <w:ind w:left="720"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2</w:t>
      </w:r>
      <w:r>
        <w:rPr>
          <w:rFonts w:ascii="Arial" w:hAnsi="Arial" w:cs="Arial"/>
          <w:sz w:val="20"/>
          <w:szCs w:val="20"/>
        </w:rPr>
        <w:t xml:space="preserve">. </w:t>
      </w:r>
      <w:r w:rsidRPr="004F52BF">
        <w:rPr>
          <w:rFonts w:ascii="Arial" w:hAnsi="Arial" w:cs="Arial"/>
          <w:sz w:val="20"/>
          <w:szCs w:val="20"/>
        </w:rPr>
        <w:t xml:space="preserve">Jug, T., P. </w:t>
      </w:r>
      <w:proofErr w:type="spellStart"/>
      <w:r w:rsidRPr="004F52BF">
        <w:rPr>
          <w:rFonts w:ascii="Arial" w:hAnsi="Arial" w:cs="Arial"/>
          <w:sz w:val="20"/>
          <w:szCs w:val="20"/>
        </w:rPr>
        <w:t>Dovc</w:t>
      </w:r>
      <w:proofErr w:type="spellEnd"/>
      <w:r w:rsidRPr="004F52BF">
        <w:rPr>
          <w:rFonts w:ascii="Arial" w:hAnsi="Arial" w:cs="Arial"/>
          <w:sz w:val="20"/>
          <w:szCs w:val="20"/>
        </w:rPr>
        <w:t xml:space="preserve">., J. Pohar., and A. </w:t>
      </w:r>
      <w:proofErr w:type="spellStart"/>
      <w:r w:rsidRPr="004F52BF">
        <w:rPr>
          <w:rFonts w:ascii="Arial" w:hAnsi="Arial" w:cs="Arial"/>
          <w:sz w:val="20"/>
          <w:szCs w:val="20"/>
        </w:rPr>
        <w:t>Snoj</w:t>
      </w:r>
      <w:proofErr w:type="spellEnd"/>
      <w:r w:rsidRPr="004F52BF">
        <w:rPr>
          <w:rFonts w:ascii="Arial" w:hAnsi="Arial" w:cs="Arial"/>
          <w:sz w:val="20"/>
          <w:szCs w:val="20"/>
        </w:rPr>
        <w:t>. 2004. RAPD analysis as a tool for discriminating marble trout from hybrids (marble trout× brown trout) in the zones of hybridization.</w:t>
      </w:r>
      <w:r w:rsidRPr="004F52BF">
        <w:rPr>
          <w:rFonts w:ascii="Arial" w:hAnsi="Arial" w:cs="Arial"/>
          <w:i/>
          <w:iCs/>
          <w:sz w:val="20"/>
          <w:szCs w:val="20"/>
        </w:rPr>
        <w:t xml:space="preserve"> Journal of Animal Breeding &amp; Genetics</w:t>
      </w:r>
      <w:r w:rsidRPr="004F52BF">
        <w:rPr>
          <w:rFonts w:ascii="Arial" w:hAnsi="Arial" w:cs="Arial"/>
          <w:sz w:val="20"/>
          <w:szCs w:val="20"/>
        </w:rPr>
        <w:t>,</w:t>
      </w:r>
      <w:r w:rsidRPr="004F52BF">
        <w:rPr>
          <w:rFonts w:ascii="Arial" w:hAnsi="Arial" w:cs="Arial"/>
          <w:i/>
          <w:iCs/>
          <w:sz w:val="20"/>
          <w:szCs w:val="20"/>
        </w:rPr>
        <w:t xml:space="preserve"> </w:t>
      </w:r>
      <w:r w:rsidRPr="004F52BF">
        <w:rPr>
          <w:rFonts w:ascii="Arial" w:hAnsi="Arial" w:cs="Arial"/>
          <w:sz w:val="20"/>
          <w:szCs w:val="20"/>
        </w:rPr>
        <w:t>121(3), 156-162.</w:t>
      </w:r>
    </w:p>
    <w:p w14:paraId="7E4DCFA1" w14:textId="77777777" w:rsidR="00E276A2" w:rsidRPr="004F52BF" w:rsidRDefault="00E276A2" w:rsidP="00765ECC">
      <w:pPr>
        <w:spacing w:after="0" w:line="240" w:lineRule="auto"/>
        <w:ind w:left="720" w:hanging="720"/>
        <w:jc w:val="both"/>
        <w:rPr>
          <w:rFonts w:ascii="Arial" w:hAnsi="Arial" w:cs="Arial"/>
          <w:sz w:val="20"/>
          <w:szCs w:val="20"/>
        </w:rPr>
      </w:pPr>
    </w:p>
    <w:p w14:paraId="0AF1066C" w14:textId="58D6DD2A" w:rsidR="004F52BF" w:rsidRDefault="00E276A2" w:rsidP="004F52BF">
      <w:pPr>
        <w:spacing w:after="0" w:line="240" w:lineRule="auto"/>
        <w:ind w:left="720" w:hanging="720"/>
        <w:jc w:val="both"/>
      </w:pPr>
      <w:r w:rsidRPr="00E276A2">
        <w:rPr>
          <w:rFonts w:ascii="Arial" w:hAnsi="Arial" w:cs="Arial"/>
          <w:sz w:val="20"/>
          <w:szCs w:val="20"/>
          <w:highlight w:val="yellow"/>
        </w:rPr>
        <w:t>3</w:t>
      </w:r>
      <w:r w:rsidR="004545CA">
        <w:rPr>
          <w:rFonts w:ascii="Arial" w:hAnsi="Arial" w:cs="Arial"/>
          <w:sz w:val="20"/>
          <w:szCs w:val="20"/>
          <w:highlight w:val="yellow"/>
        </w:rPr>
        <w:t>3</w:t>
      </w:r>
      <w:r w:rsidRPr="00E276A2">
        <w:rPr>
          <w:rFonts w:ascii="Arial" w:hAnsi="Arial" w:cs="Arial"/>
          <w:sz w:val="20"/>
          <w:szCs w:val="20"/>
          <w:highlight w:val="yellow"/>
        </w:rPr>
        <w:t>.</w:t>
      </w:r>
      <w:r w:rsidRPr="00E276A2">
        <w:rPr>
          <w:highlight w:val="yellow"/>
        </w:rPr>
        <w:t xml:space="preserve"> Muhammad, H., Iqbal, Z., &amp; Bashir, Q. (2017). Genetic polymorphism among five species of Indus River carps on the basis of random amplified polymorphic DNA (RAPD) analysis. </w:t>
      </w:r>
      <w:proofErr w:type="spellStart"/>
      <w:r w:rsidRPr="00E276A2">
        <w:rPr>
          <w:i/>
          <w:iCs/>
          <w:highlight w:val="yellow"/>
        </w:rPr>
        <w:t>Rendiconti</w:t>
      </w:r>
      <w:proofErr w:type="spellEnd"/>
      <w:r w:rsidRPr="00E276A2">
        <w:rPr>
          <w:i/>
          <w:iCs/>
          <w:highlight w:val="yellow"/>
        </w:rPr>
        <w:t xml:space="preserve"> </w:t>
      </w:r>
      <w:proofErr w:type="spellStart"/>
      <w:r w:rsidRPr="00E276A2">
        <w:rPr>
          <w:i/>
          <w:iCs/>
          <w:highlight w:val="yellow"/>
        </w:rPr>
        <w:t>Lincei</w:t>
      </w:r>
      <w:proofErr w:type="spellEnd"/>
      <w:r w:rsidRPr="00E276A2">
        <w:rPr>
          <w:highlight w:val="yellow"/>
        </w:rPr>
        <w:t xml:space="preserve">, </w:t>
      </w:r>
      <w:r w:rsidRPr="00E276A2">
        <w:rPr>
          <w:i/>
          <w:iCs/>
          <w:highlight w:val="yellow"/>
        </w:rPr>
        <w:t>28</w:t>
      </w:r>
      <w:r w:rsidRPr="00E276A2">
        <w:rPr>
          <w:highlight w:val="yellow"/>
        </w:rPr>
        <w:t>(1), 73-80.</w:t>
      </w:r>
    </w:p>
    <w:p w14:paraId="401CA52F" w14:textId="77777777" w:rsidR="00E276A2" w:rsidRDefault="00E276A2" w:rsidP="004F52BF">
      <w:pPr>
        <w:spacing w:after="0" w:line="240" w:lineRule="auto"/>
        <w:ind w:left="720" w:hanging="720"/>
        <w:jc w:val="both"/>
        <w:rPr>
          <w:rFonts w:ascii="Arial" w:hAnsi="Arial" w:cs="Arial"/>
          <w:sz w:val="20"/>
          <w:szCs w:val="20"/>
        </w:rPr>
      </w:pPr>
    </w:p>
    <w:p w14:paraId="5EBAA593" w14:textId="110B7C78" w:rsidR="00A4261F" w:rsidRPr="004F52BF" w:rsidRDefault="00A4261F" w:rsidP="00A4261F">
      <w:pPr>
        <w:spacing w:after="0" w:line="240" w:lineRule="auto"/>
        <w:ind w:left="720"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4</w:t>
      </w:r>
      <w:r>
        <w:rPr>
          <w:rFonts w:ascii="Arial" w:hAnsi="Arial" w:cs="Arial"/>
          <w:sz w:val="20"/>
          <w:szCs w:val="20"/>
        </w:rPr>
        <w:t xml:space="preserve">.  </w:t>
      </w:r>
      <w:r w:rsidRPr="004F52BF">
        <w:rPr>
          <w:rFonts w:ascii="Arial" w:hAnsi="Arial" w:cs="Arial"/>
          <w:sz w:val="20"/>
          <w:szCs w:val="20"/>
        </w:rPr>
        <w:t xml:space="preserve">Yamazaki, Y., Shimada, N., &amp; Tago, Y. 2005. Detection of hybrids between </w:t>
      </w:r>
      <w:proofErr w:type="spellStart"/>
      <w:r w:rsidRPr="004F52BF">
        <w:rPr>
          <w:rFonts w:ascii="Arial" w:hAnsi="Arial" w:cs="Arial"/>
          <w:sz w:val="20"/>
          <w:szCs w:val="20"/>
        </w:rPr>
        <w:t>masu</w:t>
      </w:r>
      <w:proofErr w:type="spellEnd"/>
      <w:r w:rsidRPr="004F52BF">
        <w:rPr>
          <w:rFonts w:ascii="Arial" w:hAnsi="Arial" w:cs="Arial"/>
          <w:sz w:val="20"/>
          <w:szCs w:val="20"/>
        </w:rPr>
        <w:t xml:space="preserve"> salmon </w:t>
      </w:r>
      <w:r w:rsidRPr="004F52BF">
        <w:rPr>
          <w:rFonts w:ascii="Arial" w:hAnsi="Arial" w:cs="Arial"/>
          <w:i/>
          <w:iCs/>
          <w:sz w:val="20"/>
          <w:szCs w:val="20"/>
        </w:rPr>
        <w:t xml:space="preserve">Oncorhynchus </w:t>
      </w:r>
      <w:proofErr w:type="spellStart"/>
      <w:r w:rsidRPr="004F52BF">
        <w:rPr>
          <w:rFonts w:ascii="Arial" w:hAnsi="Arial" w:cs="Arial"/>
          <w:i/>
          <w:iCs/>
          <w:sz w:val="20"/>
          <w:szCs w:val="20"/>
        </w:rPr>
        <w:t>masou</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masou</w:t>
      </w:r>
      <w:proofErr w:type="spellEnd"/>
      <w:r w:rsidRPr="004F52BF">
        <w:rPr>
          <w:rFonts w:ascii="Arial" w:hAnsi="Arial" w:cs="Arial"/>
          <w:sz w:val="20"/>
          <w:szCs w:val="20"/>
        </w:rPr>
        <w:t xml:space="preserve"> and </w:t>
      </w:r>
      <w:proofErr w:type="spellStart"/>
      <w:r w:rsidRPr="004F52BF">
        <w:rPr>
          <w:rFonts w:ascii="Arial" w:hAnsi="Arial" w:cs="Arial"/>
          <w:sz w:val="20"/>
          <w:szCs w:val="20"/>
        </w:rPr>
        <w:t>amago</w:t>
      </w:r>
      <w:proofErr w:type="spellEnd"/>
      <w:r w:rsidRPr="004F52BF">
        <w:rPr>
          <w:rFonts w:ascii="Arial" w:hAnsi="Arial" w:cs="Arial"/>
          <w:sz w:val="20"/>
          <w:szCs w:val="20"/>
        </w:rPr>
        <w:t xml:space="preserve"> salmon </w:t>
      </w:r>
      <w:r w:rsidRPr="004F52BF">
        <w:rPr>
          <w:rFonts w:ascii="Arial" w:hAnsi="Arial" w:cs="Arial"/>
          <w:i/>
          <w:iCs/>
          <w:sz w:val="20"/>
          <w:szCs w:val="20"/>
        </w:rPr>
        <w:t xml:space="preserve">O. m. </w:t>
      </w:r>
      <w:proofErr w:type="spellStart"/>
      <w:r w:rsidRPr="004F52BF">
        <w:rPr>
          <w:rFonts w:ascii="Arial" w:hAnsi="Arial" w:cs="Arial"/>
          <w:i/>
          <w:iCs/>
          <w:sz w:val="20"/>
          <w:szCs w:val="20"/>
        </w:rPr>
        <w:t>ishikawae</w:t>
      </w:r>
      <w:proofErr w:type="spellEnd"/>
      <w:r w:rsidRPr="004F52BF">
        <w:rPr>
          <w:rFonts w:ascii="Arial" w:hAnsi="Arial" w:cs="Arial"/>
          <w:sz w:val="20"/>
          <w:szCs w:val="20"/>
        </w:rPr>
        <w:t xml:space="preserve"> occurred in the </w:t>
      </w:r>
      <w:proofErr w:type="spellStart"/>
      <w:r w:rsidRPr="004F52BF">
        <w:rPr>
          <w:rFonts w:ascii="Arial" w:hAnsi="Arial" w:cs="Arial"/>
          <w:sz w:val="20"/>
          <w:szCs w:val="20"/>
        </w:rPr>
        <w:t>Jinzu</w:t>
      </w:r>
      <w:proofErr w:type="spellEnd"/>
      <w:r w:rsidRPr="004F52BF">
        <w:rPr>
          <w:rFonts w:ascii="Arial" w:hAnsi="Arial" w:cs="Arial"/>
          <w:sz w:val="20"/>
          <w:szCs w:val="20"/>
        </w:rPr>
        <w:t xml:space="preserve"> River using a random amplified polymorphic DNA technique. </w:t>
      </w:r>
      <w:r w:rsidRPr="004F52BF">
        <w:rPr>
          <w:rFonts w:ascii="Arial" w:hAnsi="Arial" w:cs="Arial"/>
          <w:i/>
          <w:iCs/>
          <w:sz w:val="20"/>
          <w:szCs w:val="20"/>
        </w:rPr>
        <w:t xml:space="preserve">Fisheries Science, </w:t>
      </w:r>
      <w:r w:rsidRPr="004F52BF">
        <w:rPr>
          <w:rFonts w:ascii="Arial" w:hAnsi="Arial" w:cs="Arial"/>
          <w:sz w:val="20"/>
          <w:szCs w:val="20"/>
        </w:rPr>
        <w:t>71(2), 320-326.</w:t>
      </w:r>
    </w:p>
    <w:p w14:paraId="29B16A9B" w14:textId="77777777" w:rsidR="00765ECC" w:rsidRDefault="00765ECC" w:rsidP="004F52BF">
      <w:pPr>
        <w:spacing w:after="0" w:line="240" w:lineRule="auto"/>
        <w:ind w:left="720" w:hanging="720"/>
        <w:jc w:val="both"/>
        <w:rPr>
          <w:rFonts w:ascii="Arial" w:hAnsi="Arial" w:cs="Arial"/>
          <w:sz w:val="20"/>
          <w:szCs w:val="20"/>
        </w:rPr>
      </w:pPr>
    </w:p>
    <w:p w14:paraId="3595F498" w14:textId="62F35C64" w:rsidR="001041BD" w:rsidRPr="004F52BF" w:rsidRDefault="001041BD" w:rsidP="001041BD">
      <w:pPr>
        <w:spacing w:after="0" w:line="240" w:lineRule="auto"/>
        <w:ind w:left="709"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5</w:t>
      </w:r>
      <w:r>
        <w:rPr>
          <w:rFonts w:ascii="Arial" w:hAnsi="Arial" w:cs="Arial"/>
          <w:sz w:val="20"/>
          <w:szCs w:val="20"/>
        </w:rPr>
        <w:t xml:space="preserve">. </w:t>
      </w:r>
      <w:r w:rsidRPr="004F52BF">
        <w:rPr>
          <w:rFonts w:ascii="Arial" w:hAnsi="Arial" w:cs="Arial"/>
          <w:sz w:val="20"/>
          <w:szCs w:val="20"/>
        </w:rPr>
        <w:t xml:space="preserve">Jamshidi, S., Kalbasi, M.R, &amp; </w:t>
      </w:r>
      <w:proofErr w:type="spellStart"/>
      <w:r w:rsidRPr="004F52BF">
        <w:rPr>
          <w:rFonts w:ascii="Arial" w:hAnsi="Arial" w:cs="Arial"/>
          <w:sz w:val="20"/>
          <w:szCs w:val="20"/>
        </w:rPr>
        <w:t>Sadehghizadeh</w:t>
      </w:r>
      <w:proofErr w:type="spellEnd"/>
      <w:r w:rsidRPr="004F52BF">
        <w:rPr>
          <w:rFonts w:ascii="Arial" w:hAnsi="Arial" w:cs="Arial"/>
          <w:sz w:val="20"/>
          <w:szCs w:val="20"/>
        </w:rPr>
        <w:t>, M. 2009. Inheritance of RAPD marker in female grass carp (</w:t>
      </w:r>
      <w:proofErr w:type="spellStart"/>
      <w:r w:rsidRPr="004F52BF">
        <w:rPr>
          <w:rFonts w:ascii="Arial" w:hAnsi="Arial" w:cs="Arial"/>
          <w:i/>
          <w:iCs/>
          <w:sz w:val="20"/>
          <w:szCs w:val="20"/>
        </w:rPr>
        <w:t>Ctenopharyngodon</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idella</w:t>
      </w:r>
      <w:proofErr w:type="spellEnd"/>
      <w:r w:rsidRPr="004F52BF">
        <w:rPr>
          <w:rFonts w:ascii="Arial" w:hAnsi="Arial" w:cs="Arial"/>
          <w:sz w:val="20"/>
          <w:szCs w:val="20"/>
        </w:rPr>
        <w:t>), male bighead carp (</w:t>
      </w:r>
      <w:proofErr w:type="spellStart"/>
      <w:r w:rsidRPr="004F52BF">
        <w:rPr>
          <w:rFonts w:ascii="Arial" w:hAnsi="Arial" w:cs="Arial"/>
          <w:i/>
          <w:iCs/>
          <w:sz w:val="20"/>
          <w:szCs w:val="20"/>
        </w:rPr>
        <w:t>Hypophthalmichthys</w:t>
      </w:r>
      <w:proofErr w:type="spellEnd"/>
      <w:r w:rsidRPr="004F52BF">
        <w:rPr>
          <w:rFonts w:ascii="Arial" w:hAnsi="Arial" w:cs="Arial"/>
          <w:i/>
          <w:iCs/>
          <w:sz w:val="20"/>
          <w:szCs w:val="20"/>
        </w:rPr>
        <w:t xml:space="preserve"> nobilis</w:t>
      </w:r>
      <w:r w:rsidRPr="004F52BF">
        <w:rPr>
          <w:rFonts w:ascii="Arial" w:hAnsi="Arial" w:cs="Arial"/>
          <w:sz w:val="20"/>
          <w:szCs w:val="20"/>
        </w:rPr>
        <w:t xml:space="preserve">) and their F1 hybrids. </w:t>
      </w:r>
      <w:r w:rsidRPr="004F52BF">
        <w:rPr>
          <w:rFonts w:ascii="Arial" w:hAnsi="Arial" w:cs="Arial"/>
          <w:i/>
          <w:iCs/>
          <w:sz w:val="20"/>
          <w:szCs w:val="20"/>
        </w:rPr>
        <w:t xml:space="preserve">Iranian </w:t>
      </w:r>
      <w:r w:rsidRPr="004F52BF">
        <w:rPr>
          <w:rFonts w:ascii="Arial" w:hAnsi="Arial" w:cs="Arial"/>
          <w:i/>
          <w:iCs/>
          <w:sz w:val="20"/>
          <w:szCs w:val="20"/>
        </w:rPr>
        <w:t>Journal of Fisheries Sciences</w:t>
      </w:r>
      <w:r w:rsidRPr="004F52BF">
        <w:rPr>
          <w:rFonts w:ascii="Arial" w:hAnsi="Arial" w:cs="Arial"/>
          <w:sz w:val="20"/>
          <w:szCs w:val="20"/>
        </w:rPr>
        <w:t>, 8(1), 47-56.</w:t>
      </w:r>
    </w:p>
    <w:p w14:paraId="6E43AECE" w14:textId="77777777" w:rsidR="001041BD" w:rsidRDefault="001041BD" w:rsidP="004F52BF">
      <w:pPr>
        <w:spacing w:after="0" w:line="240" w:lineRule="auto"/>
        <w:ind w:left="720" w:hanging="720"/>
        <w:jc w:val="both"/>
        <w:rPr>
          <w:rFonts w:ascii="Arial" w:hAnsi="Arial" w:cs="Arial"/>
          <w:sz w:val="20"/>
          <w:szCs w:val="20"/>
        </w:rPr>
      </w:pPr>
    </w:p>
    <w:p w14:paraId="591D9D79" w14:textId="197CC006" w:rsidR="00BF2C94" w:rsidRPr="004F52BF" w:rsidRDefault="00BF2C94" w:rsidP="00BF2C94">
      <w:pPr>
        <w:spacing w:after="0" w:line="240" w:lineRule="auto"/>
        <w:ind w:left="720"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6</w:t>
      </w:r>
      <w:r>
        <w:rPr>
          <w:rFonts w:ascii="Arial" w:hAnsi="Arial" w:cs="Arial"/>
          <w:sz w:val="20"/>
          <w:szCs w:val="20"/>
        </w:rPr>
        <w:t xml:space="preserve">. </w:t>
      </w:r>
      <w:r w:rsidRPr="004F52BF">
        <w:rPr>
          <w:rFonts w:ascii="Arial" w:hAnsi="Arial" w:cs="Arial"/>
          <w:sz w:val="20"/>
          <w:szCs w:val="20"/>
        </w:rPr>
        <w:t>Degani, G. 2004. Application of RAPD and cytochrome b sequences to the study of genetic variations in F1 and F2 generations of two different strains of guppy (</w:t>
      </w:r>
      <w:r w:rsidRPr="004F52BF">
        <w:rPr>
          <w:rFonts w:ascii="Arial" w:hAnsi="Arial" w:cs="Arial"/>
          <w:i/>
          <w:iCs/>
          <w:sz w:val="20"/>
          <w:szCs w:val="20"/>
        </w:rPr>
        <w:t>Poecilia reticulata</w:t>
      </w:r>
      <w:r w:rsidRPr="004F52BF">
        <w:rPr>
          <w:rFonts w:ascii="Arial" w:hAnsi="Arial" w:cs="Arial"/>
          <w:sz w:val="20"/>
          <w:szCs w:val="20"/>
        </w:rPr>
        <w:t xml:space="preserve">, Peter 1854). </w:t>
      </w:r>
      <w:r w:rsidRPr="004F52BF">
        <w:rPr>
          <w:rFonts w:ascii="Arial" w:hAnsi="Arial" w:cs="Arial"/>
          <w:i/>
          <w:iCs/>
          <w:sz w:val="20"/>
          <w:szCs w:val="20"/>
        </w:rPr>
        <w:t>Aquaculture Research</w:t>
      </w:r>
      <w:r w:rsidRPr="004F52BF">
        <w:rPr>
          <w:rFonts w:ascii="Arial" w:hAnsi="Arial" w:cs="Arial"/>
          <w:sz w:val="20"/>
          <w:szCs w:val="20"/>
        </w:rPr>
        <w:t xml:space="preserve">, 35(9), 807-815. </w:t>
      </w:r>
    </w:p>
    <w:p w14:paraId="481E9A98" w14:textId="77777777" w:rsidR="00BF2C94" w:rsidRPr="004F52BF" w:rsidRDefault="00BF2C94" w:rsidP="004F52BF">
      <w:pPr>
        <w:spacing w:after="0" w:line="240" w:lineRule="auto"/>
        <w:ind w:left="720" w:hanging="720"/>
        <w:jc w:val="both"/>
        <w:rPr>
          <w:rFonts w:ascii="Arial" w:hAnsi="Arial" w:cs="Arial"/>
          <w:sz w:val="20"/>
          <w:szCs w:val="20"/>
        </w:rPr>
      </w:pPr>
    </w:p>
    <w:p w14:paraId="5B901E32" w14:textId="50291795" w:rsidR="004F52BF" w:rsidRDefault="008A559E" w:rsidP="004F52BF">
      <w:pPr>
        <w:spacing w:after="0" w:line="240" w:lineRule="auto"/>
        <w:ind w:left="720" w:hanging="720"/>
        <w:jc w:val="both"/>
        <w:rPr>
          <w:rFonts w:ascii="Arial" w:hAnsi="Arial" w:cs="Arial"/>
          <w:sz w:val="20"/>
          <w:szCs w:val="20"/>
        </w:rPr>
      </w:pPr>
      <w:r>
        <w:rPr>
          <w:rFonts w:ascii="Arial" w:hAnsi="Arial" w:cs="Arial"/>
          <w:sz w:val="20"/>
          <w:szCs w:val="20"/>
        </w:rPr>
        <w:t>3</w:t>
      </w:r>
      <w:r w:rsidR="004545CA">
        <w:rPr>
          <w:rFonts w:ascii="Arial" w:hAnsi="Arial" w:cs="Arial"/>
          <w:sz w:val="20"/>
          <w:szCs w:val="20"/>
        </w:rPr>
        <w:t>7</w:t>
      </w:r>
      <w:r w:rsidR="00821313">
        <w:rPr>
          <w:rFonts w:ascii="Arial" w:hAnsi="Arial" w:cs="Arial"/>
          <w:sz w:val="20"/>
          <w:szCs w:val="20"/>
        </w:rPr>
        <w:t xml:space="preserve">. </w:t>
      </w:r>
      <w:r w:rsidR="004F52BF" w:rsidRPr="004F52BF">
        <w:rPr>
          <w:rFonts w:ascii="Arial" w:hAnsi="Arial" w:cs="Arial"/>
          <w:sz w:val="20"/>
          <w:szCs w:val="20"/>
        </w:rPr>
        <w:t xml:space="preserve">Cabezas, M.P., Guerra-Garcia, J.M., Baeza-Rojano, E., </w:t>
      </w:r>
      <w:r w:rsidR="004F52BF" w:rsidRPr="004F52BF">
        <w:rPr>
          <w:rFonts w:ascii="Arial" w:hAnsi="Arial" w:cs="Arial"/>
          <w:i/>
          <w:iCs/>
          <w:sz w:val="20"/>
          <w:szCs w:val="20"/>
        </w:rPr>
        <w:t>et al</w:t>
      </w:r>
      <w:r w:rsidR="004F52BF" w:rsidRPr="004F52BF">
        <w:rPr>
          <w:rFonts w:ascii="Arial" w:hAnsi="Arial" w:cs="Arial"/>
          <w:sz w:val="20"/>
          <w:szCs w:val="20"/>
        </w:rPr>
        <w:t xml:space="preserve">., 2010. Exploring molecular variation in the cosmopolitan </w:t>
      </w:r>
      <w:proofErr w:type="spellStart"/>
      <w:r w:rsidR="004F52BF" w:rsidRPr="004F52BF">
        <w:rPr>
          <w:rFonts w:ascii="Arial" w:hAnsi="Arial" w:cs="Arial"/>
          <w:i/>
          <w:iCs/>
          <w:sz w:val="20"/>
          <w:szCs w:val="20"/>
        </w:rPr>
        <w:t>Caprella</w:t>
      </w:r>
      <w:proofErr w:type="spellEnd"/>
      <w:r w:rsidR="004F52BF" w:rsidRPr="004F52BF">
        <w:rPr>
          <w:rFonts w:ascii="Arial" w:hAnsi="Arial" w:cs="Arial"/>
          <w:i/>
          <w:iCs/>
          <w:sz w:val="20"/>
          <w:szCs w:val="20"/>
        </w:rPr>
        <w:t xml:space="preserve"> </w:t>
      </w:r>
      <w:proofErr w:type="spellStart"/>
      <w:r w:rsidR="004F52BF" w:rsidRPr="004F52BF">
        <w:rPr>
          <w:rFonts w:ascii="Arial" w:hAnsi="Arial" w:cs="Arial"/>
          <w:i/>
          <w:iCs/>
          <w:sz w:val="20"/>
          <w:szCs w:val="20"/>
        </w:rPr>
        <w:t>penantis</w:t>
      </w:r>
      <w:proofErr w:type="spellEnd"/>
      <w:r w:rsidR="004F52BF" w:rsidRPr="004F52BF">
        <w:rPr>
          <w:rFonts w:ascii="Arial" w:hAnsi="Arial" w:cs="Arial"/>
          <w:sz w:val="20"/>
          <w:szCs w:val="20"/>
        </w:rPr>
        <w:t xml:space="preserve"> (Crustacea: Amphipoda): results from RAPD analysis.</w:t>
      </w:r>
      <w:r w:rsidR="004F52BF" w:rsidRPr="004F52BF">
        <w:rPr>
          <w:rFonts w:ascii="Arial" w:hAnsi="Arial" w:cs="Arial"/>
          <w:i/>
          <w:iCs/>
          <w:sz w:val="20"/>
          <w:szCs w:val="20"/>
        </w:rPr>
        <w:t xml:space="preserve"> Journal of the Marine Biological Association of the United Kingdom</w:t>
      </w:r>
      <w:r w:rsidR="004F52BF" w:rsidRPr="004F52BF">
        <w:rPr>
          <w:rFonts w:ascii="Arial" w:hAnsi="Arial" w:cs="Arial"/>
          <w:sz w:val="20"/>
          <w:szCs w:val="20"/>
        </w:rPr>
        <w:t>, 90(3), 617-622.</w:t>
      </w:r>
    </w:p>
    <w:p w14:paraId="09406952" w14:textId="77777777" w:rsidR="00905E40" w:rsidRDefault="00905E40" w:rsidP="004F52BF">
      <w:pPr>
        <w:spacing w:after="0" w:line="240" w:lineRule="auto"/>
        <w:ind w:left="720" w:hanging="720"/>
        <w:jc w:val="both"/>
        <w:rPr>
          <w:rFonts w:ascii="Arial" w:hAnsi="Arial" w:cs="Arial"/>
          <w:sz w:val="20"/>
          <w:szCs w:val="20"/>
        </w:rPr>
      </w:pPr>
    </w:p>
    <w:p w14:paraId="722B360F" w14:textId="201BD5CD" w:rsidR="00905E40" w:rsidRPr="00905E40" w:rsidRDefault="00905E40" w:rsidP="00905E40">
      <w:pPr>
        <w:spacing w:after="0" w:line="240" w:lineRule="auto"/>
        <w:ind w:left="720" w:hanging="720"/>
        <w:jc w:val="both"/>
        <w:rPr>
          <w:rFonts w:ascii="Arial" w:hAnsi="Arial" w:cs="Arial"/>
          <w:sz w:val="20"/>
          <w:szCs w:val="20"/>
        </w:rPr>
      </w:pPr>
      <w:r w:rsidRPr="0049133C">
        <w:rPr>
          <w:rFonts w:ascii="Arial" w:hAnsi="Arial" w:cs="Arial"/>
          <w:sz w:val="20"/>
          <w:szCs w:val="20"/>
          <w:highlight w:val="yellow"/>
        </w:rPr>
        <w:t>3</w:t>
      </w:r>
      <w:r w:rsidR="004545CA">
        <w:rPr>
          <w:rFonts w:ascii="Arial" w:hAnsi="Arial" w:cs="Arial"/>
          <w:sz w:val="20"/>
          <w:szCs w:val="20"/>
          <w:highlight w:val="yellow"/>
        </w:rPr>
        <w:t>8</w:t>
      </w:r>
      <w:r w:rsidRPr="0049133C">
        <w:rPr>
          <w:rFonts w:ascii="Arial" w:hAnsi="Arial" w:cs="Arial"/>
          <w:sz w:val="20"/>
          <w:szCs w:val="20"/>
          <w:highlight w:val="yellow"/>
        </w:rPr>
        <w:t>.</w:t>
      </w:r>
      <w:r w:rsidRPr="0049133C">
        <w:rPr>
          <w:highlight w:val="yellow"/>
        </w:rPr>
        <w:t xml:space="preserve"> </w:t>
      </w:r>
      <w:r w:rsidRPr="0049133C">
        <w:rPr>
          <w:rFonts w:ascii="Arial" w:hAnsi="Arial" w:cs="Arial"/>
          <w:sz w:val="20"/>
          <w:szCs w:val="20"/>
          <w:highlight w:val="yellow"/>
        </w:rPr>
        <w:t xml:space="preserve">Rajanna, K. B., Manjappa, N., Manjunath, N., </w:t>
      </w:r>
      <w:r w:rsidRPr="0049133C">
        <w:rPr>
          <w:rFonts w:ascii="Arial" w:hAnsi="Arial" w:cs="Arial"/>
          <w:i/>
          <w:iCs/>
          <w:sz w:val="20"/>
          <w:szCs w:val="20"/>
          <w:highlight w:val="yellow"/>
        </w:rPr>
        <w:t>et al</w:t>
      </w:r>
      <w:r w:rsidRPr="0049133C">
        <w:rPr>
          <w:rFonts w:ascii="Arial" w:hAnsi="Arial" w:cs="Arial"/>
          <w:sz w:val="20"/>
          <w:szCs w:val="20"/>
          <w:highlight w:val="yellow"/>
        </w:rPr>
        <w:t xml:space="preserve">., </w:t>
      </w:r>
      <w:proofErr w:type="gramStart"/>
      <w:r w:rsidRPr="0049133C">
        <w:rPr>
          <w:rFonts w:ascii="Arial" w:hAnsi="Arial" w:cs="Arial"/>
          <w:sz w:val="20"/>
          <w:szCs w:val="20"/>
          <w:highlight w:val="yellow"/>
        </w:rPr>
        <w:t>2023..</w:t>
      </w:r>
      <w:proofErr w:type="gramEnd"/>
      <w:r w:rsidRPr="0049133C">
        <w:rPr>
          <w:rFonts w:ascii="Arial" w:hAnsi="Arial" w:cs="Arial"/>
          <w:sz w:val="20"/>
          <w:szCs w:val="20"/>
          <w:highlight w:val="yellow"/>
        </w:rPr>
        <w:t xml:space="preserve"> Assessment of genetic variation in Amur common carp (</w:t>
      </w:r>
      <w:r w:rsidRPr="0049133C">
        <w:rPr>
          <w:rFonts w:ascii="Arial" w:hAnsi="Arial" w:cs="Arial"/>
          <w:i/>
          <w:iCs/>
          <w:sz w:val="20"/>
          <w:szCs w:val="20"/>
          <w:highlight w:val="yellow"/>
        </w:rPr>
        <w:t>Cyprinus carpio</w:t>
      </w:r>
      <w:r w:rsidRPr="0049133C">
        <w:rPr>
          <w:rFonts w:ascii="Arial" w:hAnsi="Arial" w:cs="Arial"/>
          <w:sz w:val="20"/>
          <w:szCs w:val="20"/>
          <w:highlight w:val="yellow"/>
        </w:rPr>
        <w:t xml:space="preserve"> </w:t>
      </w:r>
      <w:proofErr w:type="spellStart"/>
      <w:r w:rsidRPr="0049133C">
        <w:rPr>
          <w:rFonts w:ascii="Arial" w:hAnsi="Arial" w:cs="Arial"/>
          <w:sz w:val="20"/>
          <w:szCs w:val="20"/>
          <w:highlight w:val="yellow"/>
        </w:rPr>
        <w:t>Haematopterus</w:t>
      </w:r>
      <w:proofErr w:type="spellEnd"/>
      <w:r w:rsidRPr="0049133C">
        <w:rPr>
          <w:rFonts w:ascii="Arial" w:hAnsi="Arial" w:cs="Arial"/>
          <w:sz w:val="20"/>
          <w:szCs w:val="20"/>
          <w:highlight w:val="yellow"/>
        </w:rPr>
        <w:t xml:space="preserve"> Temminck &amp; Schlegel, 1846: </w:t>
      </w:r>
      <w:r w:rsidRPr="0049133C">
        <w:rPr>
          <w:rFonts w:ascii="Arial" w:hAnsi="Arial" w:cs="Arial"/>
          <w:i/>
          <w:iCs/>
          <w:sz w:val="20"/>
          <w:szCs w:val="20"/>
          <w:highlight w:val="yellow"/>
        </w:rPr>
        <w:t>Cypriniformes</w:t>
      </w:r>
      <w:r w:rsidRPr="0049133C">
        <w:rPr>
          <w:rFonts w:ascii="Arial" w:hAnsi="Arial" w:cs="Arial"/>
          <w:sz w:val="20"/>
          <w:szCs w:val="20"/>
          <w:highlight w:val="yellow"/>
        </w:rPr>
        <w:t xml:space="preserve">, </w:t>
      </w:r>
      <w:proofErr w:type="spellStart"/>
      <w:r w:rsidRPr="0049133C">
        <w:rPr>
          <w:rFonts w:ascii="Arial" w:hAnsi="Arial" w:cs="Arial"/>
          <w:i/>
          <w:iCs/>
          <w:sz w:val="20"/>
          <w:szCs w:val="20"/>
          <w:highlight w:val="yellow"/>
        </w:rPr>
        <w:t>Cyprinidae</w:t>
      </w:r>
      <w:proofErr w:type="spellEnd"/>
      <w:r w:rsidRPr="0049133C">
        <w:rPr>
          <w:rFonts w:ascii="Arial" w:hAnsi="Arial" w:cs="Arial"/>
          <w:sz w:val="20"/>
          <w:szCs w:val="20"/>
          <w:highlight w:val="yellow"/>
        </w:rPr>
        <w:t xml:space="preserve">) of three different geographical locations using RAPD marker. </w:t>
      </w:r>
      <w:r w:rsidRPr="0049133C">
        <w:rPr>
          <w:rFonts w:ascii="Arial" w:hAnsi="Arial" w:cs="Arial"/>
          <w:i/>
          <w:iCs/>
          <w:sz w:val="20"/>
          <w:szCs w:val="20"/>
          <w:highlight w:val="yellow"/>
        </w:rPr>
        <w:t>Journal of Experimental Zoology India</w:t>
      </w:r>
      <w:r w:rsidRPr="0049133C">
        <w:rPr>
          <w:rFonts w:ascii="Arial" w:hAnsi="Arial" w:cs="Arial"/>
          <w:sz w:val="20"/>
          <w:szCs w:val="20"/>
          <w:highlight w:val="yellow"/>
        </w:rPr>
        <w:t>, 26(2).</w:t>
      </w:r>
    </w:p>
    <w:p w14:paraId="50A25E72" w14:textId="7EC5DB8D" w:rsidR="00905E40" w:rsidRPr="004F52BF" w:rsidRDefault="00905E40" w:rsidP="004F52BF">
      <w:pPr>
        <w:spacing w:after="0" w:line="240" w:lineRule="auto"/>
        <w:ind w:left="720" w:hanging="720"/>
        <w:jc w:val="both"/>
        <w:rPr>
          <w:rFonts w:ascii="Arial" w:hAnsi="Arial" w:cs="Arial"/>
          <w:sz w:val="20"/>
          <w:szCs w:val="20"/>
        </w:rPr>
      </w:pPr>
    </w:p>
    <w:p w14:paraId="42E35083" w14:textId="77777777" w:rsidR="004F52BF" w:rsidRPr="004F52BF" w:rsidRDefault="004F52BF" w:rsidP="004F52BF">
      <w:pPr>
        <w:spacing w:after="0" w:line="240" w:lineRule="auto"/>
        <w:ind w:left="720" w:hanging="720"/>
        <w:jc w:val="both"/>
        <w:rPr>
          <w:rFonts w:ascii="Arial" w:hAnsi="Arial" w:cs="Arial"/>
          <w:sz w:val="20"/>
          <w:szCs w:val="20"/>
        </w:rPr>
      </w:pPr>
    </w:p>
    <w:p w14:paraId="4CB623A7" w14:textId="77777777" w:rsidR="004F52BF" w:rsidRPr="004F52BF" w:rsidRDefault="004F52BF" w:rsidP="004F52BF">
      <w:pPr>
        <w:spacing w:after="0" w:line="240" w:lineRule="auto"/>
        <w:ind w:left="720" w:hanging="720"/>
        <w:jc w:val="both"/>
        <w:rPr>
          <w:rFonts w:ascii="Arial" w:hAnsi="Arial" w:cs="Arial"/>
          <w:sz w:val="20"/>
          <w:szCs w:val="20"/>
        </w:rPr>
      </w:pPr>
    </w:p>
    <w:p w14:paraId="679C20A7" w14:textId="77777777" w:rsidR="004F52BF" w:rsidRPr="004F52BF" w:rsidRDefault="004F52BF" w:rsidP="004F52BF">
      <w:pPr>
        <w:spacing w:after="0" w:line="240" w:lineRule="auto"/>
        <w:jc w:val="both"/>
        <w:rPr>
          <w:rFonts w:ascii="Arial" w:hAnsi="Arial" w:cs="Arial"/>
          <w:sz w:val="20"/>
          <w:szCs w:val="20"/>
        </w:rPr>
      </w:pPr>
    </w:p>
    <w:p w14:paraId="28B42F6C" w14:textId="77777777" w:rsidR="004F52BF" w:rsidRPr="004F52BF" w:rsidRDefault="004F52BF" w:rsidP="004F52BF">
      <w:pPr>
        <w:spacing w:after="0" w:line="240" w:lineRule="auto"/>
        <w:ind w:left="720" w:hanging="720"/>
        <w:jc w:val="both"/>
        <w:rPr>
          <w:rFonts w:ascii="Arial" w:hAnsi="Arial" w:cs="Arial"/>
          <w:sz w:val="20"/>
          <w:szCs w:val="20"/>
        </w:rPr>
      </w:pPr>
    </w:p>
    <w:p w14:paraId="5004233F" w14:textId="77777777" w:rsidR="004F52BF" w:rsidRPr="004F52BF" w:rsidRDefault="004F52BF" w:rsidP="004F52BF">
      <w:pPr>
        <w:spacing w:after="0" w:line="240" w:lineRule="auto"/>
        <w:ind w:left="720" w:hanging="720"/>
        <w:jc w:val="both"/>
        <w:rPr>
          <w:rFonts w:ascii="Arial" w:hAnsi="Arial" w:cs="Arial"/>
          <w:sz w:val="20"/>
          <w:szCs w:val="20"/>
        </w:rPr>
      </w:pPr>
    </w:p>
    <w:p w14:paraId="424AEC1A" w14:textId="77777777" w:rsidR="004F52BF" w:rsidRPr="004F52BF" w:rsidRDefault="004F52BF" w:rsidP="004F52BF">
      <w:pPr>
        <w:spacing w:after="0" w:line="240" w:lineRule="auto"/>
        <w:ind w:left="720" w:hanging="720"/>
        <w:jc w:val="both"/>
        <w:rPr>
          <w:rFonts w:ascii="Arial" w:hAnsi="Arial" w:cs="Arial"/>
          <w:sz w:val="20"/>
          <w:szCs w:val="20"/>
        </w:rPr>
      </w:pPr>
    </w:p>
    <w:p w14:paraId="5B7449C3" w14:textId="77777777" w:rsidR="004F52BF" w:rsidRPr="004F52BF" w:rsidRDefault="004F52BF" w:rsidP="004F52BF">
      <w:pPr>
        <w:spacing w:after="0" w:line="240" w:lineRule="auto"/>
        <w:ind w:left="720" w:hanging="720"/>
        <w:jc w:val="both"/>
        <w:rPr>
          <w:rFonts w:ascii="Arial" w:hAnsi="Arial" w:cs="Arial"/>
          <w:sz w:val="20"/>
          <w:szCs w:val="20"/>
        </w:rPr>
      </w:pPr>
    </w:p>
    <w:p w14:paraId="59982580" w14:textId="77777777" w:rsidR="004F52BF" w:rsidRPr="004F52BF" w:rsidRDefault="004F52BF" w:rsidP="004F52BF">
      <w:pPr>
        <w:spacing w:after="0" w:line="240" w:lineRule="auto"/>
        <w:ind w:left="720" w:hanging="720"/>
        <w:jc w:val="both"/>
        <w:rPr>
          <w:rFonts w:ascii="Arial" w:hAnsi="Arial" w:cs="Arial"/>
          <w:sz w:val="20"/>
          <w:szCs w:val="20"/>
        </w:rPr>
      </w:pPr>
    </w:p>
    <w:p w14:paraId="7E200B5C" w14:textId="77777777" w:rsidR="004F52BF" w:rsidRPr="004F52BF" w:rsidRDefault="004F52BF" w:rsidP="004F52BF">
      <w:pPr>
        <w:spacing w:after="0" w:line="240" w:lineRule="auto"/>
        <w:ind w:left="720" w:hanging="720"/>
        <w:jc w:val="both"/>
        <w:rPr>
          <w:rFonts w:ascii="Arial" w:hAnsi="Arial" w:cs="Arial"/>
          <w:sz w:val="20"/>
          <w:szCs w:val="20"/>
        </w:rPr>
      </w:pPr>
    </w:p>
    <w:p w14:paraId="51737A14" w14:textId="77777777" w:rsidR="004F52BF" w:rsidRPr="004F52BF" w:rsidRDefault="004F52BF" w:rsidP="004F52BF">
      <w:pPr>
        <w:spacing w:after="0" w:line="240" w:lineRule="auto"/>
        <w:ind w:left="720" w:hanging="720"/>
        <w:jc w:val="both"/>
        <w:rPr>
          <w:rFonts w:ascii="Arial" w:hAnsi="Arial" w:cs="Arial"/>
          <w:sz w:val="20"/>
          <w:szCs w:val="20"/>
        </w:rPr>
      </w:pPr>
    </w:p>
    <w:p w14:paraId="06A586E3" w14:textId="77777777" w:rsidR="004F52BF" w:rsidRPr="004F52BF" w:rsidRDefault="004F52BF" w:rsidP="004F52BF">
      <w:pPr>
        <w:spacing w:after="0" w:line="240" w:lineRule="auto"/>
        <w:ind w:left="720" w:hanging="720"/>
        <w:jc w:val="both"/>
        <w:rPr>
          <w:rFonts w:ascii="Arial" w:hAnsi="Arial" w:cs="Arial"/>
          <w:sz w:val="20"/>
          <w:szCs w:val="20"/>
        </w:rPr>
      </w:pPr>
    </w:p>
    <w:p w14:paraId="507F7CFD" w14:textId="77777777" w:rsidR="004F52BF" w:rsidRPr="004F52BF" w:rsidRDefault="004F52BF" w:rsidP="004F52BF">
      <w:pPr>
        <w:spacing w:after="0" w:line="240" w:lineRule="auto"/>
        <w:jc w:val="both"/>
        <w:rPr>
          <w:rFonts w:ascii="Arial" w:hAnsi="Arial" w:cs="Arial"/>
          <w:sz w:val="20"/>
          <w:szCs w:val="20"/>
        </w:rPr>
      </w:pPr>
    </w:p>
    <w:p w14:paraId="5DEE5660" w14:textId="77777777" w:rsidR="004F52BF" w:rsidRPr="004F52BF" w:rsidRDefault="004F52BF" w:rsidP="004F52BF">
      <w:pPr>
        <w:spacing w:after="0" w:line="240" w:lineRule="auto"/>
        <w:ind w:left="720" w:hanging="720"/>
        <w:jc w:val="both"/>
        <w:rPr>
          <w:rFonts w:ascii="Arial" w:hAnsi="Arial" w:cs="Arial"/>
          <w:sz w:val="20"/>
          <w:szCs w:val="20"/>
        </w:rPr>
      </w:pPr>
    </w:p>
    <w:p w14:paraId="6085D9C7" w14:textId="77777777" w:rsidR="004F52BF" w:rsidRPr="004F52BF" w:rsidRDefault="004F52BF" w:rsidP="004F52BF">
      <w:pPr>
        <w:spacing w:after="0" w:line="240" w:lineRule="auto"/>
        <w:jc w:val="both"/>
        <w:rPr>
          <w:rFonts w:ascii="Arial" w:hAnsi="Arial" w:cs="Arial"/>
          <w:sz w:val="20"/>
          <w:szCs w:val="20"/>
        </w:rPr>
      </w:pPr>
    </w:p>
    <w:p w14:paraId="52B9CC41" w14:textId="77777777" w:rsidR="004F52BF" w:rsidRPr="004F52BF" w:rsidRDefault="004F52BF" w:rsidP="004F52BF">
      <w:pPr>
        <w:spacing w:after="0" w:line="240" w:lineRule="auto"/>
        <w:jc w:val="both"/>
        <w:rPr>
          <w:rFonts w:ascii="Arial" w:hAnsi="Arial" w:cs="Arial"/>
          <w:sz w:val="20"/>
          <w:szCs w:val="20"/>
        </w:rPr>
      </w:pPr>
    </w:p>
    <w:p w14:paraId="1ECD2B3D" w14:textId="77777777" w:rsidR="004F52BF" w:rsidRPr="004F52BF" w:rsidRDefault="004F52BF" w:rsidP="004F52BF">
      <w:pPr>
        <w:spacing w:after="0" w:line="240" w:lineRule="auto"/>
        <w:ind w:left="720" w:hanging="720"/>
        <w:jc w:val="both"/>
        <w:rPr>
          <w:rFonts w:ascii="Arial" w:hAnsi="Arial" w:cs="Arial"/>
          <w:sz w:val="20"/>
          <w:szCs w:val="20"/>
        </w:rPr>
      </w:pPr>
    </w:p>
    <w:p w14:paraId="7074931D" w14:textId="77777777" w:rsidR="004F52BF" w:rsidRPr="004F52BF" w:rsidRDefault="004F52BF" w:rsidP="004F52BF">
      <w:pPr>
        <w:spacing w:after="0" w:line="240" w:lineRule="auto"/>
        <w:jc w:val="both"/>
        <w:rPr>
          <w:rFonts w:ascii="Arial" w:hAnsi="Arial" w:cs="Arial"/>
          <w:sz w:val="20"/>
          <w:szCs w:val="20"/>
        </w:rPr>
      </w:pPr>
    </w:p>
    <w:p w14:paraId="08811648" w14:textId="77777777" w:rsidR="004F52BF" w:rsidRPr="004F52BF" w:rsidRDefault="004F52BF" w:rsidP="004F52BF">
      <w:pPr>
        <w:spacing w:after="0" w:line="240" w:lineRule="auto"/>
        <w:jc w:val="both"/>
        <w:rPr>
          <w:rFonts w:ascii="Arial" w:hAnsi="Arial" w:cs="Arial"/>
          <w:sz w:val="20"/>
          <w:szCs w:val="20"/>
        </w:rPr>
      </w:pPr>
    </w:p>
    <w:p w14:paraId="53B9E8B0" w14:textId="77777777" w:rsidR="004F52BF" w:rsidRPr="004F52BF" w:rsidRDefault="004F52BF" w:rsidP="004F52BF">
      <w:pPr>
        <w:spacing w:after="0" w:line="240" w:lineRule="auto"/>
        <w:ind w:left="720" w:hanging="720"/>
        <w:jc w:val="both"/>
        <w:rPr>
          <w:rFonts w:ascii="Arial" w:hAnsi="Arial" w:cs="Arial"/>
          <w:sz w:val="20"/>
          <w:szCs w:val="20"/>
        </w:rPr>
      </w:pPr>
    </w:p>
    <w:p w14:paraId="5FDD63F0" w14:textId="77777777" w:rsidR="004F52BF" w:rsidRPr="004F52BF" w:rsidRDefault="004F52BF" w:rsidP="004F52BF">
      <w:pPr>
        <w:spacing w:after="0" w:line="240" w:lineRule="auto"/>
        <w:jc w:val="both"/>
        <w:rPr>
          <w:rFonts w:ascii="Arial" w:hAnsi="Arial" w:cs="Arial"/>
          <w:sz w:val="20"/>
          <w:szCs w:val="20"/>
        </w:rPr>
      </w:pPr>
    </w:p>
    <w:p w14:paraId="515D07D3" w14:textId="77777777" w:rsidR="004F52BF" w:rsidRPr="004F52BF" w:rsidRDefault="004F52BF" w:rsidP="004F52BF">
      <w:pPr>
        <w:spacing w:after="0" w:line="240" w:lineRule="auto"/>
        <w:ind w:left="720" w:hanging="720"/>
        <w:jc w:val="both"/>
        <w:rPr>
          <w:rFonts w:ascii="Arial" w:hAnsi="Arial" w:cs="Arial"/>
          <w:sz w:val="20"/>
          <w:szCs w:val="20"/>
        </w:rPr>
      </w:pPr>
    </w:p>
    <w:p w14:paraId="5BD43B63" w14:textId="77777777" w:rsidR="004F52BF" w:rsidRPr="004F52BF" w:rsidRDefault="004F52BF" w:rsidP="004F52BF">
      <w:pPr>
        <w:spacing w:after="0" w:line="240" w:lineRule="auto"/>
        <w:jc w:val="both"/>
        <w:rPr>
          <w:rFonts w:ascii="Arial" w:hAnsi="Arial" w:cs="Arial"/>
          <w:sz w:val="20"/>
          <w:szCs w:val="20"/>
        </w:rPr>
      </w:pPr>
    </w:p>
    <w:p w14:paraId="5EC1925E" w14:textId="77777777" w:rsidR="004F52BF" w:rsidRPr="004F52BF" w:rsidRDefault="004F52BF" w:rsidP="004F52BF">
      <w:pPr>
        <w:spacing w:after="0" w:line="240" w:lineRule="auto"/>
        <w:jc w:val="both"/>
        <w:rPr>
          <w:rFonts w:ascii="Arial" w:hAnsi="Arial" w:cs="Arial"/>
          <w:sz w:val="20"/>
          <w:szCs w:val="20"/>
        </w:rPr>
      </w:pPr>
    </w:p>
    <w:p w14:paraId="336B8BDB" w14:textId="77777777" w:rsidR="004F52BF" w:rsidRPr="004F52BF" w:rsidRDefault="004F52BF" w:rsidP="004F52BF">
      <w:pPr>
        <w:spacing w:after="0" w:line="240" w:lineRule="auto"/>
        <w:ind w:left="720" w:hanging="720"/>
        <w:jc w:val="both"/>
        <w:rPr>
          <w:rFonts w:ascii="Arial" w:hAnsi="Arial" w:cs="Arial"/>
          <w:sz w:val="20"/>
          <w:szCs w:val="20"/>
        </w:rPr>
      </w:pPr>
    </w:p>
    <w:p w14:paraId="3927BF21" w14:textId="77777777" w:rsidR="004F52BF" w:rsidRPr="004F52BF" w:rsidRDefault="004F52BF" w:rsidP="004F52BF">
      <w:pPr>
        <w:spacing w:after="0" w:line="240" w:lineRule="auto"/>
        <w:jc w:val="both"/>
        <w:rPr>
          <w:rFonts w:ascii="Arial" w:hAnsi="Arial" w:cs="Arial"/>
          <w:sz w:val="20"/>
          <w:szCs w:val="20"/>
        </w:rPr>
      </w:pPr>
    </w:p>
    <w:p w14:paraId="4B7969A8" w14:textId="77777777" w:rsidR="004F52BF" w:rsidRPr="004F52BF" w:rsidRDefault="004F52BF" w:rsidP="004F52BF">
      <w:pPr>
        <w:spacing w:after="0" w:line="240" w:lineRule="auto"/>
        <w:ind w:left="720" w:hanging="720"/>
        <w:jc w:val="both"/>
        <w:rPr>
          <w:rFonts w:ascii="Arial" w:hAnsi="Arial" w:cs="Arial"/>
          <w:sz w:val="20"/>
          <w:szCs w:val="20"/>
        </w:rPr>
      </w:pPr>
    </w:p>
    <w:p w14:paraId="1E34743B" w14:textId="77777777" w:rsidR="004F52BF" w:rsidRPr="004F52BF" w:rsidRDefault="004F52BF" w:rsidP="004F52BF">
      <w:pPr>
        <w:spacing w:after="0" w:line="240" w:lineRule="auto"/>
        <w:ind w:left="720" w:hanging="720"/>
        <w:jc w:val="both"/>
        <w:rPr>
          <w:rFonts w:ascii="Arial" w:hAnsi="Arial" w:cs="Arial"/>
          <w:sz w:val="20"/>
          <w:szCs w:val="20"/>
        </w:rPr>
      </w:pPr>
    </w:p>
    <w:p w14:paraId="22BC2206" w14:textId="77777777" w:rsidR="004F52BF" w:rsidRPr="004F52BF" w:rsidRDefault="004F52BF" w:rsidP="004F52BF">
      <w:pPr>
        <w:spacing w:after="0" w:line="240" w:lineRule="auto"/>
        <w:jc w:val="both"/>
        <w:rPr>
          <w:rFonts w:ascii="Arial" w:hAnsi="Arial" w:cs="Arial"/>
          <w:sz w:val="20"/>
          <w:szCs w:val="20"/>
        </w:rPr>
      </w:pPr>
    </w:p>
    <w:p w14:paraId="7F3827B2" w14:textId="77777777" w:rsidR="004F52BF" w:rsidRPr="004F52BF" w:rsidRDefault="004F52BF" w:rsidP="004F52BF">
      <w:pPr>
        <w:spacing w:after="0" w:line="240" w:lineRule="auto"/>
        <w:ind w:left="720" w:hanging="720"/>
        <w:jc w:val="both"/>
        <w:rPr>
          <w:rFonts w:ascii="Arial" w:hAnsi="Arial" w:cs="Arial"/>
          <w:sz w:val="20"/>
          <w:szCs w:val="20"/>
        </w:rPr>
      </w:pPr>
    </w:p>
    <w:p w14:paraId="2857DA6A" w14:textId="2E6DB10D" w:rsidR="004F52BF" w:rsidRPr="004F52BF" w:rsidRDefault="004F52BF" w:rsidP="004F52BF">
      <w:pPr>
        <w:spacing w:after="0" w:line="240" w:lineRule="auto"/>
        <w:ind w:left="720" w:hanging="720"/>
        <w:jc w:val="both"/>
        <w:rPr>
          <w:rFonts w:ascii="Arial" w:hAnsi="Arial" w:cs="Arial"/>
          <w:i/>
          <w:iCs/>
          <w:sz w:val="20"/>
          <w:szCs w:val="20"/>
        </w:rPr>
      </w:pPr>
      <w:r w:rsidRPr="004F52BF">
        <w:rPr>
          <w:rFonts w:ascii="Arial" w:hAnsi="Arial" w:cs="Arial"/>
          <w:i/>
          <w:iCs/>
          <w:sz w:val="20"/>
          <w:szCs w:val="20"/>
        </w:rPr>
        <w:t>.</w:t>
      </w:r>
    </w:p>
    <w:p w14:paraId="70A4B5A7" w14:textId="77777777" w:rsidR="00642B6A" w:rsidRPr="004F52BF" w:rsidRDefault="00642B6A" w:rsidP="000F2377">
      <w:pPr>
        <w:autoSpaceDE w:val="0"/>
        <w:autoSpaceDN w:val="0"/>
        <w:adjustRightInd w:val="0"/>
        <w:spacing w:after="0" w:line="240" w:lineRule="auto"/>
        <w:ind w:firstLine="720"/>
        <w:jc w:val="both"/>
        <w:outlineLvl w:val="0"/>
        <w:rPr>
          <w:rFonts w:ascii="Arial" w:hAnsi="Arial" w:cs="Arial"/>
          <w:sz w:val="20"/>
          <w:szCs w:val="20"/>
        </w:rPr>
      </w:pPr>
    </w:p>
    <w:p w14:paraId="33B89D9E" w14:textId="77777777" w:rsidR="00642B6A" w:rsidRPr="004F52BF" w:rsidRDefault="00642B6A" w:rsidP="000F2377">
      <w:pPr>
        <w:autoSpaceDE w:val="0"/>
        <w:autoSpaceDN w:val="0"/>
        <w:adjustRightInd w:val="0"/>
        <w:spacing w:after="0" w:line="240" w:lineRule="auto"/>
        <w:ind w:firstLine="720"/>
        <w:jc w:val="both"/>
        <w:outlineLvl w:val="0"/>
        <w:rPr>
          <w:rFonts w:ascii="Arial" w:hAnsi="Arial" w:cs="Arial"/>
          <w:bCs/>
          <w:sz w:val="20"/>
          <w:szCs w:val="20"/>
          <w:lang w:val="id"/>
        </w:rPr>
      </w:pPr>
    </w:p>
    <w:p w14:paraId="10E4C397" w14:textId="77777777" w:rsidR="00316D2A" w:rsidRPr="004F52BF" w:rsidRDefault="00316D2A" w:rsidP="00504D7D">
      <w:pPr>
        <w:spacing w:after="0" w:line="240" w:lineRule="auto"/>
        <w:jc w:val="both"/>
        <w:rPr>
          <w:rFonts w:ascii="Arial" w:hAnsi="Arial" w:cs="Arial"/>
          <w:sz w:val="20"/>
          <w:szCs w:val="20"/>
        </w:rPr>
      </w:pPr>
    </w:p>
    <w:p w14:paraId="61C5E9B4" w14:textId="77777777" w:rsidR="0077632E" w:rsidRPr="004F52BF" w:rsidRDefault="0077632E" w:rsidP="00504D7D">
      <w:pPr>
        <w:spacing w:after="0" w:line="240" w:lineRule="auto"/>
        <w:jc w:val="both"/>
        <w:rPr>
          <w:rFonts w:ascii="Arial" w:hAnsi="Arial" w:cs="Arial"/>
          <w:sz w:val="20"/>
          <w:szCs w:val="20"/>
        </w:rPr>
      </w:pPr>
    </w:p>
    <w:p w14:paraId="0A93356B" w14:textId="77777777" w:rsidR="004F52BF" w:rsidRDefault="004F52BF" w:rsidP="00504D7D">
      <w:pPr>
        <w:spacing w:after="0" w:line="240" w:lineRule="auto"/>
        <w:jc w:val="both"/>
        <w:rPr>
          <w:rFonts w:ascii="Arial" w:hAnsi="Arial" w:cs="Arial"/>
          <w:sz w:val="24"/>
          <w:szCs w:val="24"/>
        </w:rPr>
        <w:sectPr w:rsidR="004F52BF" w:rsidSect="004F52BF">
          <w:type w:val="continuous"/>
          <w:pgSz w:w="11907" w:h="16839" w:code="9"/>
          <w:pgMar w:top="1440" w:right="1440" w:bottom="1440" w:left="1440" w:header="720" w:footer="720" w:gutter="0"/>
          <w:cols w:num="2" w:space="414"/>
          <w:docGrid w:linePitch="360"/>
        </w:sectPr>
      </w:pPr>
    </w:p>
    <w:p w14:paraId="1CC94445" w14:textId="77777777" w:rsidR="0077632E" w:rsidRDefault="0077632E" w:rsidP="00504D7D">
      <w:pPr>
        <w:spacing w:after="0" w:line="240" w:lineRule="auto"/>
        <w:jc w:val="both"/>
        <w:rPr>
          <w:rFonts w:ascii="Arial" w:hAnsi="Arial" w:cs="Arial"/>
          <w:sz w:val="24"/>
          <w:szCs w:val="24"/>
        </w:rPr>
      </w:pPr>
    </w:p>
    <w:p w14:paraId="4B679578" w14:textId="77777777" w:rsidR="0077632E" w:rsidRDefault="0077632E" w:rsidP="00504D7D">
      <w:pPr>
        <w:spacing w:after="0" w:line="240" w:lineRule="auto"/>
        <w:jc w:val="both"/>
        <w:rPr>
          <w:rFonts w:ascii="Arial" w:hAnsi="Arial" w:cs="Arial"/>
          <w:sz w:val="24"/>
          <w:szCs w:val="24"/>
        </w:rPr>
      </w:pPr>
    </w:p>
    <w:p w14:paraId="6468ADC8" w14:textId="77777777" w:rsidR="0077632E" w:rsidRDefault="0077632E" w:rsidP="00504D7D">
      <w:pPr>
        <w:spacing w:after="0" w:line="240" w:lineRule="auto"/>
        <w:jc w:val="both"/>
        <w:rPr>
          <w:rFonts w:ascii="Arial" w:hAnsi="Arial" w:cs="Arial"/>
          <w:sz w:val="24"/>
          <w:szCs w:val="24"/>
        </w:rPr>
      </w:pPr>
    </w:p>
    <w:p w14:paraId="0AFE7C8C" w14:textId="77777777" w:rsidR="0077632E" w:rsidRDefault="0077632E" w:rsidP="00504D7D">
      <w:pPr>
        <w:spacing w:after="0" w:line="240" w:lineRule="auto"/>
        <w:jc w:val="both"/>
        <w:rPr>
          <w:rFonts w:ascii="Arial" w:hAnsi="Arial" w:cs="Arial"/>
          <w:sz w:val="24"/>
          <w:szCs w:val="24"/>
        </w:rPr>
      </w:pPr>
    </w:p>
    <w:p w14:paraId="7D1DCB91" w14:textId="77777777" w:rsidR="0077632E" w:rsidRDefault="0077632E" w:rsidP="00504D7D">
      <w:pPr>
        <w:spacing w:after="0" w:line="240" w:lineRule="auto"/>
        <w:jc w:val="both"/>
        <w:rPr>
          <w:rFonts w:ascii="Arial" w:hAnsi="Arial" w:cs="Arial"/>
          <w:sz w:val="24"/>
          <w:szCs w:val="24"/>
        </w:rPr>
      </w:pPr>
    </w:p>
    <w:p w14:paraId="4DD6C80E" w14:textId="77777777" w:rsidR="0077632E" w:rsidRDefault="0077632E" w:rsidP="00504D7D">
      <w:pPr>
        <w:spacing w:after="0" w:line="240" w:lineRule="auto"/>
        <w:jc w:val="both"/>
        <w:rPr>
          <w:rFonts w:ascii="Arial" w:hAnsi="Arial" w:cs="Arial"/>
          <w:sz w:val="24"/>
          <w:szCs w:val="24"/>
        </w:rPr>
      </w:pPr>
    </w:p>
    <w:p w14:paraId="0F877FC1" w14:textId="77777777" w:rsidR="0077632E" w:rsidRDefault="0077632E" w:rsidP="00504D7D">
      <w:pPr>
        <w:spacing w:after="0" w:line="240" w:lineRule="auto"/>
        <w:jc w:val="both"/>
        <w:rPr>
          <w:rFonts w:ascii="Arial" w:hAnsi="Arial" w:cs="Arial"/>
          <w:sz w:val="24"/>
          <w:szCs w:val="24"/>
        </w:rPr>
      </w:pPr>
    </w:p>
    <w:p w14:paraId="0A452374" w14:textId="61626E42" w:rsidR="00504D7D" w:rsidRPr="00173983" w:rsidRDefault="00504D7D" w:rsidP="00C81FD2">
      <w:pPr>
        <w:spacing w:after="0" w:line="240" w:lineRule="auto"/>
        <w:rPr>
          <w:rFonts w:ascii="Arial" w:hAnsi="Arial" w:cs="Arial"/>
          <w:sz w:val="20"/>
          <w:szCs w:val="20"/>
        </w:rPr>
        <w:sectPr w:rsidR="00504D7D" w:rsidRPr="00173983" w:rsidSect="00504D7D">
          <w:type w:val="continuous"/>
          <w:pgSz w:w="11907" w:h="16839" w:code="9"/>
          <w:pgMar w:top="1440" w:right="1440" w:bottom="1440" w:left="1440" w:header="720" w:footer="720" w:gutter="0"/>
          <w:cols w:space="414"/>
          <w:docGrid w:linePitch="360"/>
        </w:sectPr>
      </w:pPr>
    </w:p>
    <w:p w14:paraId="5296AC43" w14:textId="77777777" w:rsidR="00F95502" w:rsidRPr="00173983" w:rsidRDefault="00F95502" w:rsidP="00A835A8">
      <w:pPr>
        <w:pStyle w:val="Author"/>
        <w:spacing w:line="240" w:lineRule="auto"/>
        <w:jc w:val="both"/>
        <w:rPr>
          <w:rFonts w:ascii="Arial" w:hAnsi="Arial" w:cs="Arial"/>
          <w:bCs/>
          <w:iCs/>
          <w:kern w:val="28"/>
          <w:sz w:val="20"/>
          <w:lang w:val="en-ID"/>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687B" w14:textId="77777777" w:rsidR="00EF0AFD" w:rsidRDefault="00EF0AFD" w:rsidP="0088704E">
      <w:pPr>
        <w:spacing w:after="0" w:line="240" w:lineRule="auto"/>
      </w:pPr>
      <w:r>
        <w:separator/>
      </w:r>
    </w:p>
  </w:endnote>
  <w:endnote w:type="continuationSeparator" w:id="0">
    <w:p w14:paraId="33472D64" w14:textId="77777777" w:rsidR="00EF0AFD" w:rsidRDefault="00EF0AFD" w:rsidP="0088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2AA7" w14:textId="77777777" w:rsidR="00504D7D" w:rsidRPr="00494088" w:rsidRDefault="00504D7D" w:rsidP="00494088">
    <w:pPr>
      <w:pStyle w:val="Footer"/>
      <w:jc w:val="right"/>
      <w:rPr>
        <w:rFonts w:ascii="Book Antiqua" w:hAnsi="Book Antiqua"/>
        <w:sz w:val="20"/>
        <w:szCs w:val="20"/>
      </w:rPr>
    </w:pPr>
    <w:r>
      <w:tab/>
    </w:r>
    <w:sdt>
      <w:sdtPr>
        <w:rPr>
          <w:rFonts w:ascii="Book Antiqua" w:hAnsi="Book Antiqua"/>
          <w:sz w:val="20"/>
          <w:szCs w:val="20"/>
        </w:rPr>
        <w:id w:val="1551496488"/>
        <w:docPartObj>
          <w:docPartGallery w:val="Page Numbers (Bottom of Page)"/>
          <w:docPartUnique/>
        </w:docPartObj>
      </w:sdtPr>
      <w:sdtContent>
        <w:r w:rsidRPr="00494088">
          <w:rPr>
            <w:rFonts w:ascii="Book Antiqua" w:hAnsi="Book Antiqua" w:cstheme="majorBidi"/>
            <w:sz w:val="18"/>
            <w:szCs w:val="18"/>
          </w:rPr>
          <w:t xml:space="preserve">Five Word Title </w:t>
        </w:r>
        <w:r w:rsidRPr="00963A75">
          <w:rPr>
            <w:rFonts w:ascii="Book Antiqua" w:hAnsi="Book Antiqua"/>
            <w:sz w:val="18"/>
            <w:szCs w:val="18"/>
          </w:rPr>
          <w:t xml:space="preserve">| </w:t>
        </w:r>
        <w:r w:rsidRPr="00963A75">
          <w:rPr>
            <w:rFonts w:ascii="Book Antiqua" w:hAnsi="Book Antiqua"/>
            <w:sz w:val="18"/>
            <w:szCs w:val="18"/>
          </w:rPr>
          <w:fldChar w:fldCharType="begin"/>
        </w:r>
        <w:r w:rsidRPr="00963A75">
          <w:rPr>
            <w:rFonts w:ascii="Book Antiqua" w:hAnsi="Book Antiqua"/>
            <w:sz w:val="18"/>
            <w:szCs w:val="18"/>
          </w:rPr>
          <w:instrText xml:space="preserve"> PAGE   \* MERGEFORMAT </w:instrText>
        </w:r>
        <w:r w:rsidRPr="00963A75">
          <w:rPr>
            <w:rFonts w:ascii="Book Antiqua" w:hAnsi="Book Antiqua"/>
            <w:sz w:val="18"/>
            <w:szCs w:val="18"/>
          </w:rPr>
          <w:fldChar w:fldCharType="separate"/>
        </w:r>
        <w:r>
          <w:rPr>
            <w:rFonts w:ascii="Book Antiqua" w:hAnsi="Book Antiqua"/>
            <w:sz w:val="18"/>
            <w:szCs w:val="18"/>
          </w:rPr>
          <w:t>1</w:t>
        </w:r>
        <w:r w:rsidRPr="00963A75">
          <w:rPr>
            <w:rFonts w:ascii="Book Antiqua" w:hAnsi="Book Antiqua"/>
            <w:noProof/>
            <w:sz w:val="18"/>
            <w:szCs w:val="18"/>
          </w:rPr>
          <w:fldChar w:fldCharType="end"/>
        </w:r>
        <w:r w:rsidRPr="008E5AF0">
          <w:rPr>
            <w:rFonts w:ascii="Book Antiqua" w:hAnsi="Book Antiqua"/>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2010" w14:textId="2937A2D9" w:rsidR="00504D7D" w:rsidRPr="00B837A4" w:rsidRDefault="00504D7D" w:rsidP="00B26EBD">
    <w:pPr>
      <w:pStyle w:val="Footer"/>
      <w:pBdr>
        <w:top w:val="single" w:sz="4" w:space="0" w:color="auto"/>
      </w:pBdr>
      <w:tabs>
        <w:tab w:val="clear" w:pos="9026"/>
        <w:tab w:val="right" w:pos="9072"/>
      </w:tabs>
      <w:jc w:val="both"/>
      <w:rPr>
        <w:rFonts w:ascii="Constantia" w:hAnsi="Constantia"/>
        <w:sz w:val="20"/>
      </w:rPr>
    </w:pPr>
    <w:r>
      <w:rPr>
        <w:rFonts w:ascii="Constantia" w:hAnsi="Constantia"/>
        <w:sz w:val="20"/>
      </w:rPr>
      <w:tab/>
    </w:r>
    <w:r>
      <w:rPr>
        <w:rFonts w:ascii="Constantia" w:hAnsi="Constantia"/>
        <w:sz w:val="20"/>
      </w:rPr>
      <w:tab/>
    </w:r>
    <w:r>
      <w:rPr>
        <w:rFonts w:ascii="Book Antiqua" w:hAnsi="Book Antiqua"/>
        <w:i/>
        <w:sz w:val="20"/>
      </w:rPr>
      <w:t xml:space="preserve"> </w:t>
    </w:r>
  </w:p>
  <w:p w14:paraId="1D13CB46" w14:textId="77777777" w:rsidR="00504D7D" w:rsidRDefault="00504D7D" w:rsidP="00B26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EFBC" w14:textId="5DDB75E2" w:rsidR="00504D7D" w:rsidRPr="00B837A4" w:rsidRDefault="00504D7D" w:rsidP="00B26EBD">
    <w:pPr>
      <w:pStyle w:val="Footer"/>
      <w:pBdr>
        <w:top w:val="single" w:sz="4" w:space="0" w:color="auto"/>
      </w:pBdr>
      <w:tabs>
        <w:tab w:val="clear" w:pos="9026"/>
        <w:tab w:val="right" w:pos="9072"/>
      </w:tabs>
      <w:jc w:val="both"/>
      <w:rPr>
        <w:rFonts w:ascii="Constantia" w:hAnsi="Constantia"/>
        <w:sz w:val="20"/>
      </w:rPr>
    </w:pPr>
    <w:r>
      <w:rPr>
        <w:rFonts w:ascii="Constantia" w:hAnsi="Constantia"/>
        <w:sz w:val="20"/>
      </w:rPr>
      <w:tab/>
    </w:r>
    <w:r>
      <w:rPr>
        <w:rFonts w:ascii="Constantia" w:hAnsi="Constantia"/>
        <w:sz w:val="20"/>
      </w:rPr>
      <w:tab/>
    </w:r>
    <w:r>
      <w:rPr>
        <w:rFonts w:ascii="Book Antiqua" w:hAnsi="Book Antiqua"/>
        <w:i/>
        <w:sz w:val="20"/>
      </w:rPr>
      <w:t xml:space="preserve"> </w:t>
    </w:r>
  </w:p>
  <w:p w14:paraId="17DADAB6" w14:textId="77777777" w:rsidR="00504D7D" w:rsidRDefault="00504D7D" w:rsidP="00B26E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CFCD" w14:textId="761AF169" w:rsidR="005904EF" w:rsidRPr="00B837A4" w:rsidRDefault="005904EF" w:rsidP="00B26EBD">
    <w:pPr>
      <w:pStyle w:val="Footer"/>
      <w:pBdr>
        <w:top w:val="single" w:sz="4" w:space="0" w:color="auto"/>
      </w:pBdr>
      <w:tabs>
        <w:tab w:val="clear" w:pos="9026"/>
        <w:tab w:val="right" w:pos="9072"/>
      </w:tabs>
      <w:jc w:val="both"/>
      <w:rPr>
        <w:rFonts w:ascii="Constantia" w:hAnsi="Constantia"/>
        <w:sz w:val="20"/>
      </w:rPr>
    </w:pPr>
    <w:r>
      <w:rPr>
        <w:rFonts w:ascii="Constantia" w:hAnsi="Constantia"/>
        <w:sz w:val="20"/>
      </w:rPr>
      <w:tab/>
    </w:r>
    <w:r>
      <w:rPr>
        <w:rFonts w:ascii="Constantia" w:hAnsi="Constantia"/>
        <w:sz w:val="20"/>
      </w:rPr>
      <w:tab/>
    </w:r>
    <w:r>
      <w:rPr>
        <w:rFonts w:ascii="Book Antiqua" w:hAnsi="Book Antiqua"/>
        <w:i/>
        <w:sz w:val="20"/>
      </w:rPr>
      <w:t xml:space="preserve"> </w:t>
    </w:r>
  </w:p>
  <w:p w14:paraId="0614E469" w14:textId="77777777" w:rsidR="005904EF" w:rsidRDefault="005904EF" w:rsidP="00B26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ED03" w14:textId="77777777" w:rsidR="00EF0AFD" w:rsidRDefault="00EF0AFD" w:rsidP="0088704E">
      <w:pPr>
        <w:spacing w:after="0" w:line="240" w:lineRule="auto"/>
      </w:pPr>
      <w:r>
        <w:separator/>
      </w:r>
    </w:p>
  </w:footnote>
  <w:footnote w:type="continuationSeparator" w:id="0">
    <w:p w14:paraId="7F7F8214" w14:textId="77777777" w:rsidR="00EF0AFD" w:rsidRDefault="00EF0AFD" w:rsidP="0088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E783" w14:textId="41853898" w:rsidR="006F52E8" w:rsidRDefault="00000000">
    <w:pPr>
      <w:pStyle w:val="Header"/>
    </w:pPr>
    <w:r>
      <w:rPr>
        <w:noProof/>
      </w:rPr>
      <w:pict w14:anchorId="73A2A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76A" w14:textId="3DD6D614" w:rsidR="006F52E8" w:rsidRDefault="00000000">
    <w:pPr>
      <w:pStyle w:val="Header"/>
    </w:pPr>
    <w:r>
      <w:rPr>
        <w:noProof/>
      </w:rPr>
      <w:pict w14:anchorId="4719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3" o:spid="_x0000_s1035" type="#_x0000_t136" style="position:absolute;margin-left:0;margin-top:0;width:535.3pt;height:100.9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7416" w14:textId="169D4D07" w:rsidR="006F52E8" w:rsidRDefault="00000000">
    <w:pPr>
      <w:pStyle w:val="Header"/>
    </w:pPr>
    <w:r>
      <w:rPr>
        <w:noProof/>
      </w:rPr>
      <w:pict w14:anchorId="40E1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4" o:spid="_x0000_s1036" type="#_x0000_t136" style="position:absolute;margin-left:0;margin-top:0;width:535.3pt;height:100.9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7C7B" w14:textId="00633537" w:rsidR="006F52E8" w:rsidRDefault="00000000">
    <w:pPr>
      <w:pStyle w:val="Header"/>
    </w:pPr>
    <w:r>
      <w:rPr>
        <w:noProof/>
      </w:rPr>
      <w:pict w14:anchorId="2DC88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2" o:spid="_x0000_s1034" type="#_x0000_t136" style="position:absolute;margin-left:0;margin-top:0;width:535.3pt;height:100.9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8C43" w14:textId="70B5BED7" w:rsidR="006F52E8" w:rsidRDefault="00000000">
    <w:pPr>
      <w:pStyle w:val="Header"/>
    </w:pPr>
    <w:r>
      <w:rPr>
        <w:noProof/>
      </w:rPr>
      <w:pict w14:anchorId="00379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8B58" w14:textId="633EE307" w:rsidR="006F52E8" w:rsidRDefault="00000000">
    <w:pPr>
      <w:pStyle w:val="Header"/>
    </w:pPr>
    <w:r>
      <w:rPr>
        <w:noProof/>
      </w:rPr>
      <w:pict w14:anchorId="3F9F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D18F" w14:textId="65B901FB" w:rsidR="006F52E8" w:rsidRDefault="00000000">
    <w:pPr>
      <w:pStyle w:val="Header"/>
    </w:pPr>
    <w:r>
      <w:rPr>
        <w:noProof/>
      </w:rPr>
      <w:pict w14:anchorId="32CF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7"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714E" w14:textId="6EEA36A9" w:rsidR="006F52E8" w:rsidRDefault="00000000">
    <w:pPr>
      <w:pStyle w:val="Header"/>
    </w:pPr>
    <w:r>
      <w:rPr>
        <w:noProof/>
      </w:rPr>
      <w:pict w14:anchorId="5D3C5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8"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4188" w14:textId="4CEB4CD7" w:rsidR="006F52E8" w:rsidRDefault="00000000">
    <w:pPr>
      <w:pStyle w:val="Header"/>
    </w:pPr>
    <w:r>
      <w:rPr>
        <w:noProof/>
      </w:rPr>
      <w:pict w14:anchorId="2641F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6"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213F" w14:textId="74F59F8F" w:rsidR="006F52E8" w:rsidRDefault="00000000">
    <w:pPr>
      <w:pStyle w:val="Header"/>
    </w:pPr>
    <w:r>
      <w:rPr>
        <w:noProof/>
      </w:rPr>
      <w:pict w14:anchorId="69BC3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0" o:spid="_x0000_s1032"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D631" w14:textId="2484CB4D" w:rsidR="006F52E8" w:rsidRDefault="00000000">
    <w:pPr>
      <w:pStyle w:val="Header"/>
    </w:pPr>
    <w:r>
      <w:rPr>
        <w:noProof/>
      </w:rPr>
      <w:pict w14:anchorId="7F9F7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1" o:spid="_x0000_s1033"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9900" w14:textId="4A55C397" w:rsidR="006F52E8" w:rsidRDefault="00000000">
    <w:pPr>
      <w:pStyle w:val="Header"/>
    </w:pPr>
    <w:r>
      <w:rPr>
        <w:noProof/>
      </w:rPr>
      <w:pict w14:anchorId="70CB8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9" o:spid="_x0000_s1031"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E52"/>
    <w:multiLevelType w:val="hybridMultilevel"/>
    <w:tmpl w:val="E3FCED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3"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DA0735"/>
    <w:multiLevelType w:val="hybridMultilevel"/>
    <w:tmpl w:val="DED08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334FB7"/>
    <w:multiLevelType w:val="hybridMultilevel"/>
    <w:tmpl w:val="9A8C7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9"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505A494E"/>
    <w:multiLevelType w:val="hybridMultilevel"/>
    <w:tmpl w:val="2EF82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682F1199"/>
    <w:multiLevelType w:val="hybridMultilevel"/>
    <w:tmpl w:val="67DCB9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C9A64F1"/>
    <w:multiLevelType w:val="hybridMultilevel"/>
    <w:tmpl w:val="236AF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7805552">
    <w:abstractNumId w:val="11"/>
  </w:num>
  <w:num w:numId="2" w16cid:durableId="538125195">
    <w:abstractNumId w:val="12"/>
  </w:num>
  <w:num w:numId="3" w16cid:durableId="1096830469">
    <w:abstractNumId w:val="2"/>
  </w:num>
  <w:num w:numId="4" w16cid:durableId="64030956">
    <w:abstractNumId w:val="19"/>
  </w:num>
  <w:num w:numId="5" w16cid:durableId="2014528106">
    <w:abstractNumId w:val="3"/>
  </w:num>
  <w:num w:numId="6" w16cid:durableId="192378877">
    <w:abstractNumId w:val="5"/>
  </w:num>
  <w:num w:numId="7" w16cid:durableId="1281452123">
    <w:abstractNumId w:val="21"/>
  </w:num>
  <w:num w:numId="8" w16cid:durableId="1864130024">
    <w:abstractNumId w:val="18"/>
  </w:num>
  <w:num w:numId="9" w16cid:durableId="1778787751">
    <w:abstractNumId w:val="17"/>
  </w:num>
  <w:num w:numId="10" w16cid:durableId="1906799043">
    <w:abstractNumId w:val="16"/>
  </w:num>
  <w:num w:numId="11" w16cid:durableId="25371127">
    <w:abstractNumId w:val="8"/>
  </w:num>
  <w:num w:numId="12" w16cid:durableId="1796675512">
    <w:abstractNumId w:val="13"/>
  </w:num>
  <w:num w:numId="13" w16cid:durableId="880820479">
    <w:abstractNumId w:val="4"/>
  </w:num>
  <w:num w:numId="14" w16cid:durableId="735208773">
    <w:abstractNumId w:val="9"/>
  </w:num>
  <w:num w:numId="15" w16cid:durableId="554242157">
    <w:abstractNumId w:val="1"/>
  </w:num>
  <w:num w:numId="16" w16cid:durableId="223032575">
    <w:abstractNumId w:val="14"/>
  </w:num>
  <w:num w:numId="17" w16cid:durableId="1159810774">
    <w:abstractNumId w:val="15"/>
  </w:num>
  <w:num w:numId="18" w16cid:durableId="36055061">
    <w:abstractNumId w:val="7"/>
  </w:num>
  <w:num w:numId="19" w16cid:durableId="569195568">
    <w:abstractNumId w:val="10"/>
  </w:num>
  <w:num w:numId="20" w16cid:durableId="329677809">
    <w:abstractNumId w:val="20"/>
  </w:num>
  <w:num w:numId="21" w16cid:durableId="1506901052">
    <w:abstractNumId w:val="0"/>
  </w:num>
  <w:num w:numId="22" w16cid:durableId="755631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02676"/>
    <w:rsid w:val="00002724"/>
    <w:rsid w:val="00002D27"/>
    <w:rsid w:val="0000338A"/>
    <w:rsid w:val="00004842"/>
    <w:rsid w:val="00014A63"/>
    <w:rsid w:val="0002319E"/>
    <w:rsid w:val="00024045"/>
    <w:rsid w:val="0003029C"/>
    <w:rsid w:val="00033967"/>
    <w:rsid w:val="00035092"/>
    <w:rsid w:val="00040039"/>
    <w:rsid w:val="000448D2"/>
    <w:rsid w:val="000470E1"/>
    <w:rsid w:val="000474AE"/>
    <w:rsid w:val="00050C2E"/>
    <w:rsid w:val="00050E5E"/>
    <w:rsid w:val="00054724"/>
    <w:rsid w:val="00060114"/>
    <w:rsid w:val="00060782"/>
    <w:rsid w:val="00061453"/>
    <w:rsid w:val="00070927"/>
    <w:rsid w:val="00071897"/>
    <w:rsid w:val="00083215"/>
    <w:rsid w:val="000842B1"/>
    <w:rsid w:val="000937AA"/>
    <w:rsid w:val="00096F1B"/>
    <w:rsid w:val="000A0C62"/>
    <w:rsid w:val="000B3874"/>
    <w:rsid w:val="000B618A"/>
    <w:rsid w:val="000B728A"/>
    <w:rsid w:val="000C64EB"/>
    <w:rsid w:val="000C7452"/>
    <w:rsid w:val="000C7CEE"/>
    <w:rsid w:val="000D618A"/>
    <w:rsid w:val="000E22CF"/>
    <w:rsid w:val="000F0C3E"/>
    <w:rsid w:val="000F0DFF"/>
    <w:rsid w:val="000F21FD"/>
    <w:rsid w:val="000F2377"/>
    <w:rsid w:val="000F2D32"/>
    <w:rsid w:val="0010169A"/>
    <w:rsid w:val="00101C31"/>
    <w:rsid w:val="001041BD"/>
    <w:rsid w:val="00104FA8"/>
    <w:rsid w:val="00106948"/>
    <w:rsid w:val="00111854"/>
    <w:rsid w:val="00113163"/>
    <w:rsid w:val="00115FA9"/>
    <w:rsid w:val="00122A29"/>
    <w:rsid w:val="0012383B"/>
    <w:rsid w:val="0013192A"/>
    <w:rsid w:val="00131FEB"/>
    <w:rsid w:val="00132081"/>
    <w:rsid w:val="001331F4"/>
    <w:rsid w:val="0013630F"/>
    <w:rsid w:val="001366C5"/>
    <w:rsid w:val="00141382"/>
    <w:rsid w:val="0014319E"/>
    <w:rsid w:val="001434E0"/>
    <w:rsid w:val="00145841"/>
    <w:rsid w:val="001471B8"/>
    <w:rsid w:val="00155C20"/>
    <w:rsid w:val="001675E7"/>
    <w:rsid w:val="001729D4"/>
    <w:rsid w:val="00172B53"/>
    <w:rsid w:val="00173398"/>
    <w:rsid w:val="00173983"/>
    <w:rsid w:val="00175B26"/>
    <w:rsid w:val="00183098"/>
    <w:rsid w:val="00195A6F"/>
    <w:rsid w:val="0019774B"/>
    <w:rsid w:val="001B26A9"/>
    <w:rsid w:val="001B49A3"/>
    <w:rsid w:val="001B5882"/>
    <w:rsid w:val="001C1967"/>
    <w:rsid w:val="001C2687"/>
    <w:rsid w:val="001C4A51"/>
    <w:rsid w:val="001D091A"/>
    <w:rsid w:val="001D124C"/>
    <w:rsid w:val="001D345C"/>
    <w:rsid w:val="001D4E03"/>
    <w:rsid w:val="001E1DC2"/>
    <w:rsid w:val="001E3512"/>
    <w:rsid w:val="001E6933"/>
    <w:rsid w:val="001F2FE7"/>
    <w:rsid w:val="00207A64"/>
    <w:rsid w:val="00210C83"/>
    <w:rsid w:val="0021678B"/>
    <w:rsid w:val="00216D97"/>
    <w:rsid w:val="00217195"/>
    <w:rsid w:val="00223030"/>
    <w:rsid w:val="00232B57"/>
    <w:rsid w:val="002342DC"/>
    <w:rsid w:val="0023678D"/>
    <w:rsid w:val="00240F52"/>
    <w:rsid w:val="002411A3"/>
    <w:rsid w:val="002523AD"/>
    <w:rsid w:val="002540B2"/>
    <w:rsid w:val="00260B84"/>
    <w:rsid w:val="00260C1E"/>
    <w:rsid w:val="00263EA5"/>
    <w:rsid w:val="00263FE7"/>
    <w:rsid w:val="00264B6E"/>
    <w:rsid w:val="00265830"/>
    <w:rsid w:val="00275282"/>
    <w:rsid w:val="00275F50"/>
    <w:rsid w:val="00276AE4"/>
    <w:rsid w:val="0028166A"/>
    <w:rsid w:val="002820EF"/>
    <w:rsid w:val="00283BB9"/>
    <w:rsid w:val="00287E99"/>
    <w:rsid w:val="00290971"/>
    <w:rsid w:val="0029101F"/>
    <w:rsid w:val="002916AE"/>
    <w:rsid w:val="002925CC"/>
    <w:rsid w:val="00293935"/>
    <w:rsid w:val="002950AE"/>
    <w:rsid w:val="00296210"/>
    <w:rsid w:val="002A0F6F"/>
    <w:rsid w:val="002A497C"/>
    <w:rsid w:val="002A6199"/>
    <w:rsid w:val="002B5EF4"/>
    <w:rsid w:val="002C5A20"/>
    <w:rsid w:val="002C5E77"/>
    <w:rsid w:val="002D15C9"/>
    <w:rsid w:val="002D4945"/>
    <w:rsid w:val="002D4B6C"/>
    <w:rsid w:val="002E760A"/>
    <w:rsid w:val="002F0A29"/>
    <w:rsid w:val="002F3406"/>
    <w:rsid w:val="002F3C6E"/>
    <w:rsid w:val="00302C72"/>
    <w:rsid w:val="003038B2"/>
    <w:rsid w:val="00303C7B"/>
    <w:rsid w:val="003054FC"/>
    <w:rsid w:val="003128CE"/>
    <w:rsid w:val="00313E2E"/>
    <w:rsid w:val="00316A09"/>
    <w:rsid w:val="00316D2A"/>
    <w:rsid w:val="0032641C"/>
    <w:rsid w:val="00326D3C"/>
    <w:rsid w:val="00327356"/>
    <w:rsid w:val="003332EF"/>
    <w:rsid w:val="003413EC"/>
    <w:rsid w:val="00341494"/>
    <w:rsid w:val="00342361"/>
    <w:rsid w:val="00343A19"/>
    <w:rsid w:val="00343A3C"/>
    <w:rsid w:val="003468E6"/>
    <w:rsid w:val="00353078"/>
    <w:rsid w:val="00362C15"/>
    <w:rsid w:val="003734F9"/>
    <w:rsid w:val="00382377"/>
    <w:rsid w:val="00391CD4"/>
    <w:rsid w:val="00393787"/>
    <w:rsid w:val="003B2F27"/>
    <w:rsid w:val="003B3DCC"/>
    <w:rsid w:val="003B41DF"/>
    <w:rsid w:val="003B54AC"/>
    <w:rsid w:val="003B5907"/>
    <w:rsid w:val="003C2679"/>
    <w:rsid w:val="003D0907"/>
    <w:rsid w:val="003D2551"/>
    <w:rsid w:val="003D6E59"/>
    <w:rsid w:val="003E0381"/>
    <w:rsid w:val="003E0BDA"/>
    <w:rsid w:val="003E292F"/>
    <w:rsid w:val="003E39A0"/>
    <w:rsid w:val="003E6525"/>
    <w:rsid w:val="003F04D0"/>
    <w:rsid w:val="003F1363"/>
    <w:rsid w:val="003F35CB"/>
    <w:rsid w:val="003F3FF2"/>
    <w:rsid w:val="003F5297"/>
    <w:rsid w:val="004029FF"/>
    <w:rsid w:val="00404ED5"/>
    <w:rsid w:val="00410D43"/>
    <w:rsid w:val="004146F5"/>
    <w:rsid w:val="0041509C"/>
    <w:rsid w:val="004152B7"/>
    <w:rsid w:val="004164B3"/>
    <w:rsid w:val="00420DDD"/>
    <w:rsid w:val="004248A2"/>
    <w:rsid w:val="00424F38"/>
    <w:rsid w:val="004260CC"/>
    <w:rsid w:val="00427665"/>
    <w:rsid w:val="00434993"/>
    <w:rsid w:val="00437DE2"/>
    <w:rsid w:val="00440311"/>
    <w:rsid w:val="00442857"/>
    <w:rsid w:val="004545CA"/>
    <w:rsid w:val="0045506D"/>
    <w:rsid w:val="00457B39"/>
    <w:rsid w:val="00461C9E"/>
    <w:rsid w:val="004672A1"/>
    <w:rsid w:val="00470C28"/>
    <w:rsid w:val="004731A2"/>
    <w:rsid w:val="0047402F"/>
    <w:rsid w:val="00475DF8"/>
    <w:rsid w:val="00476078"/>
    <w:rsid w:val="0047733D"/>
    <w:rsid w:val="00477CA0"/>
    <w:rsid w:val="00481473"/>
    <w:rsid w:val="00481AB2"/>
    <w:rsid w:val="004831D0"/>
    <w:rsid w:val="00483F0F"/>
    <w:rsid w:val="00486A7B"/>
    <w:rsid w:val="0049133C"/>
    <w:rsid w:val="004A1060"/>
    <w:rsid w:val="004A1F1B"/>
    <w:rsid w:val="004A2048"/>
    <w:rsid w:val="004A5386"/>
    <w:rsid w:val="004B0A7E"/>
    <w:rsid w:val="004B0CEA"/>
    <w:rsid w:val="004B251A"/>
    <w:rsid w:val="004B3BF1"/>
    <w:rsid w:val="004B5AC7"/>
    <w:rsid w:val="004B5E83"/>
    <w:rsid w:val="004B738E"/>
    <w:rsid w:val="004D15EA"/>
    <w:rsid w:val="004D2C6A"/>
    <w:rsid w:val="004E38A4"/>
    <w:rsid w:val="004E4297"/>
    <w:rsid w:val="004E51B1"/>
    <w:rsid w:val="004F0663"/>
    <w:rsid w:val="004F238C"/>
    <w:rsid w:val="004F2DEB"/>
    <w:rsid w:val="004F52BF"/>
    <w:rsid w:val="004F75B9"/>
    <w:rsid w:val="005013D0"/>
    <w:rsid w:val="00501F6C"/>
    <w:rsid w:val="00504D7D"/>
    <w:rsid w:val="005104EC"/>
    <w:rsid w:val="00513429"/>
    <w:rsid w:val="00515A0C"/>
    <w:rsid w:val="00523FE5"/>
    <w:rsid w:val="00524162"/>
    <w:rsid w:val="0053233B"/>
    <w:rsid w:val="00533963"/>
    <w:rsid w:val="00535F4E"/>
    <w:rsid w:val="00536B05"/>
    <w:rsid w:val="0054033D"/>
    <w:rsid w:val="00542A83"/>
    <w:rsid w:val="00543227"/>
    <w:rsid w:val="00544F78"/>
    <w:rsid w:val="00546A62"/>
    <w:rsid w:val="005532E2"/>
    <w:rsid w:val="00555AD6"/>
    <w:rsid w:val="00556FB8"/>
    <w:rsid w:val="00582476"/>
    <w:rsid w:val="005854F4"/>
    <w:rsid w:val="005904EF"/>
    <w:rsid w:val="00590ABB"/>
    <w:rsid w:val="00593AB1"/>
    <w:rsid w:val="005954A0"/>
    <w:rsid w:val="00595F6B"/>
    <w:rsid w:val="005A09F4"/>
    <w:rsid w:val="005A280D"/>
    <w:rsid w:val="005A286E"/>
    <w:rsid w:val="005A69F5"/>
    <w:rsid w:val="005B166D"/>
    <w:rsid w:val="005C0640"/>
    <w:rsid w:val="005C090B"/>
    <w:rsid w:val="005D3B30"/>
    <w:rsid w:val="005D785F"/>
    <w:rsid w:val="005E39E5"/>
    <w:rsid w:val="005F1611"/>
    <w:rsid w:val="005F17F1"/>
    <w:rsid w:val="005F5E38"/>
    <w:rsid w:val="0060142A"/>
    <w:rsid w:val="00604636"/>
    <w:rsid w:val="00607120"/>
    <w:rsid w:val="006174C1"/>
    <w:rsid w:val="00621F05"/>
    <w:rsid w:val="00621FCB"/>
    <w:rsid w:val="00623974"/>
    <w:rsid w:val="006318CC"/>
    <w:rsid w:val="00632D35"/>
    <w:rsid w:val="00636FF0"/>
    <w:rsid w:val="00637AF9"/>
    <w:rsid w:val="00640218"/>
    <w:rsid w:val="00642B6A"/>
    <w:rsid w:val="00642B7B"/>
    <w:rsid w:val="00643359"/>
    <w:rsid w:val="00646865"/>
    <w:rsid w:val="00646E4D"/>
    <w:rsid w:val="00650189"/>
    <w:rsid w:val="00651B58"/>
    <w:rsid w:val="00651F98"/>
    <w:rsid w:val="00657101"/>
    <w:rsid w:val="00662090"/>
    <w:rsid w:val="00673262"/>
    <w:rsid w:val="00673C89"/>
    <w:rsid w:val="00684188"/>
    <w:rsid w:val="006846B5"/>
    <w:rsid w:val="00691964"/>
    <w:rsid w:val="006954FD"/>
    <w:rsid w:val="00695506"/>
    <w:rsid w:val="0069795F"/>
    <w:rsid w:val="006A03E7"/>
    <w:rsid w:val="006A65F6"/>
    <w:rsid w:val="006C41A6"/>
    <w:rsid w:val="006C7E28"/>
    <w:rsid w:val="006E0EA6"/>
    <w:rsid w:val="006E11EF"/>
    <w:rsid w:val="006E4910"/>
    <w:rsid w:val="006E5605"/>
    <w:rsid w:val="006F52E8"/>
    <w:rsid w:val="006F5F2E"/>
    <w:rsid w:val="006F76AB"/>
    <w:rsid w:val="00703C3C"/>
    <w:rsid w:val="007041BA"/>
    <w:rsid w:val="00704DC8"/>
    <w:rsid w:val="00716C63"/>
    <w:rsid w:val="007174C9"/>
    <w:rsid w:val="0072059B"/>
    <w:rsid w:val="007217CD"/>
    <w:rsid w:val="00722D57"/>
    <w:rsid w:val="0072446E"/>
    <w:rsid w:val="007248F0"/>
    <w:rsid w:val="00727251"/>
    <w:rsid w:val="00735987"/>
    <w:rsid w:val="00737103"/>
    <w:rsid w:val="00751F46"/>
    <w:rsid w:val="00752B57"/>
    <w:rsid w:val="00754D38"/>
    <w:rsid w:val="00756402"/>
    <w:rsid w:val="007603F5"/>
    <w:rsid w:val="00761A8B"/>
    <w:rsid w:val="007651E3"/>
    <w:rsid w:val="00765ECC"/>
    <w:rsid w:val="0076658F"/>
    <w:rsid w:val="00767A4C"/>
    <w:rsid w:val="00771D3F"/>
    <w:rsid w:val="007742DA"/>
    <w:rsid w:val="0077632E"/>
    <w:rsid w:val="007912FA"/>
    <w:rsid w:val="00792BB7"/>
    <w:rsid w:val="007936F3"/>
    <w:rsid w:val="007A0529"/>
    <w:rsid w:val="007A225C"/>
    <w:rsid w:val="007A3352"/>
    <w:rsid w:val="007B478F"/>
    <w:rsid w:val="007B59F4"/>
    <w:rsid w:val="007B7A5F"/>
    <w:rsid w:val="007C29EB"/>
    <w:rsid w:val="007C36DD"/>
    <w:rsid w:val="007C5810"/>
    <w:rsid w:val="007C7556"/>
    <w:rsid w:val="007D0040"/>
    <w:rsid w:val="007E0C68"/>
    <w:rsid w:val="007E4C63"/>
    <w:rsid w:val="007E639B"/>
    <w:rsid w:val="007F6124"/>
    <w:rsid w:val="007F6D8F"/>
    <w:rsid w:val="008019C7"/>
    <w:rsid w:val="00801BB2"/>
    <w:rsid w:val="0080389A"/>
    <w:rsid w:val="0080618F"/>
    <w:rsid w:val="008118AA"/>
    <w:rsid w:val="00817A70"/>
    <w:rsid w:val="008212E1"/>
    <w:rsid w:val="00821313"/>
    <w:rsid w:val="00823CD6"/>
    <w:rsid w:val="008257CD"/>
    <w:rsid w:val="00825A77"/>
    <w:rsid w:val="008358FC"/>
    <w:rsid w:val="008422DF"/>
    <w:rsid w:val="00843A24"/>
    <w:rsid w:val="0084767A"/>
    <w:rsid w:val="00854F0D"/>
    <w:rsid w:val="00855E37"/>
    <w:rsid w:val="00861E7F"/>
    <w:rsid w:val="008625B9"/>
    <w:rsid w:val="00866144"/>
    <w:rsid w:val="00870070"/>
    <w:rsid w:val="00880C79"/>
    <w:rsid w:val="00881C70"/>
    <w:rsid w:val="0088271D"/>
    <w:rsid w:val="008841C7"/>
    <w:rsid w:val="0088704E"/>
    <w:rsid w:val="00890345"/>
    <w:rsid w:val="00893F35"/>
    <w:rsid w:val="00894E4A"/>
    <w:rsid w:val="0089738A"/>
    <w:rsid w:val="008A1683"/>
    <w:rsid w:val="008A4362"/>
    <w:rsid w:val="008A559E"/>
    <w:rsid w:val="008A65CD"/>
    <w:rsid w:val="008A701C"/>
    <w:rsid w:val="008B1A15"/>
    <w:rsid w:val="008B4203"/>
    <w:rsid w:val="008C6449"/>
    <w:rsid w:val="008C7EDC"/>
    <w:rsid w:val="008D157F"/>
    <w:rsid w:val="008D2874"/>
    <w:rsid w:val="008D66D0"/>
    <w:rsid w:val="008E0BE5"/>
    <w:rsid w:val="008E28EF"/>
    <w:rsid w:val="008F148E"/>
    <w:rsid w:val="008F372B"/>
    <w:rsid w:val="008F7386"/>
    <w:rsid w:val="008F76F6"/>
    <w:rsid w:val="0090101C"/>
    <w:rsid w:val="00901C4F"/>
    <w:rsid w:val="00902307"/>
    <w:rsid w:val="00905E40"/>
    <w:rsid w:val="00911BED"/>
    <w:rsid w:val="009128DE"/>
    <w:rsid w:val="00916AA0"/>
    <w:rsid w:val="00916CF7"/>
    <w:rsid w:val="0092096D"/>
    <w:rsid w:val="0092265C"/>
    <w:rsid w:val="00922EE2"/>
    <w:rsid w:val="0092346A"/>
    <w:rsid w:val="0092394A"/>
    <w:rsid w:val="00923C8D"/>
    <w:rsid w:val="0093220D"/>
    <w:rsid w:val="00942BAA"/>
    <w:rsid w:val="00945A5C"/>
    <w:rsid w:val="00962312"/>
    <w:rsid w:val="009715B4"/>
    <w:rsid w:val="00972B54"/>
    <w:rsid w:val="00974E54"/>
    <w:rsid w:val="00981609"/>
    <w:rsid w:val="00982427"/>
    <w:rsid w:val="00983817"/>
    <w:rsid w:val="00985CB2"/>
    <w:rsid w:val="00987CD8"/>
    <w:rsid w:val="00991410"/>
    <w:rsid w:val="009951DB"/>
    <w:rsid w:val="009A11E2"/>
    <w:rsid w:val="009A273F"/>
    <w:rsid w:val="009A599F"/>
    <w:rsid w:val="009B67E5"/>
    <w:rsid w:val="009C6553"/>
    <w:rsid w:val="009C704F"/>
    <w:rsid w:val="009D3568"/>
    <w:rsid w:val="009D726A"/>
    <w:rsid w:val="009E274B"/>
    <w:rsid w:val="009E55E5"/>
    <w:rsid w:val="009E6ED0"/>
    <w:rsid w:val="009F1C24"/>
    <w:rsid w:val="009F796B"/>
    <w:rsid w:val="00A0334E"/>
    <w:rsid w:val="00A04AAA"/>
    <w:rsid w:val="00A13E73"/>
    <w:rsid w:val="00A16DC1"/>
    <w:rsid w:val="00A17A14"/>
    <w:rsid w:val="00A2041A"/>
    <w:rsid w:val="00A2274B"/>
    <w:rsid w:val="00A22F76"/>
    <w:rsid w:val="00A347DD"/>
    <w:rsid w:val="00A357C4"/>
    <w:rsid w:val="00A368EC"/>
    <w:rsid w:val="00A36DA6"/>
    <w:rsid w:val="00A36E4E"/>
    <w:rsid w:val="00A37E11"/>
    <w:rsid w:val="00A40D0D"/>
    <w:rsid w:val="00A423B7"/>
    <w:rsid w:val="00A4261F"/>
    <w:rsid w:val="00A50336"/>
    <w:rsid w:val="00A55097"/>
    <w:rsid w:val="00A55D05"/>
    <w:rsid w:val="00A632F5"/>
    <w:rsid w:val="00A63F5F"/>
    <w:rsid w:val="00A651C5"/>
    <w:rsid w:val="00A7220C"/>
    <w:rsid w:val="00A72C75"/>
    <w:rsid w:val="00A8020A"/>
    <w:rsid w:val="00A835A8"/>
    <w:rsid w:val="00A8717D"/>
    <w:rsid w:val="00A91984"/>
    <w:rsid w:val="00A91CDA"/>
    <w:rsid w:val="00A931DE"/>
    <w:rsid w:val="00A96411"/>
    <w:rsid w:val="00AA02DB"/>
    <w:rsid w:val="00AA1807"/>
    <w:rsid w:val="00AA2B4B"/>
    <w:rsid w:val="00AA75CA"/>
    <w:rsid w:val="00AB44C6"/>
    <w:rsid w:val="00AB56A7"/>
    <w:rsid w:val="00AD023C"/>
    <w:rsid w:val="00AD24DC"/>
    <w:rsid w:val="00AD52A7"/>
    <w:rsid w:val="00AD6817"/>
    <w:rsid w:val="00AE5280"/>
    <w:rsid w:val="00AF1F00"/>
    <w:rsid w:val="00AF2349"/>
    <w:rsid w:val="00B10BD7"/>
    <w:rsid w:val="00B14749"/>
    <w:rsid w:val="00B173B8"/>
    <w:rsid w:val="00B225C5"/>
    <w:rsid w:val="00B2337E"/>
    <w:rsid w:val="00B23E44"/>
    <w:rsid w:val="00B24265"/>
    <w:rsid w:val="00B3183F"/>
    <w:rsid w:val="00B33982"/>
    <w:rsid w:val="00B34192"/>
    <w:rsid w:val="00B53C9F"/>
    <w:rsid w:val="00B542A0"/>
    <w:rsid w:val="00B60790"/>
    <w:rsid w:val="00B60EF3"/>
    <w:rsid w:val="00B64727"/>
    <w:rsid w:val="00B65012"/>
    <w:rsid w:val="00B67D38"/>
    <w:rsid w:val="00B702DF"/>
    <w:rsid w:val="00B72FA4"/>
    <w:rsid w:val="00B75C4D"/>
    <w:rsid w:val="00B76C3B"/>
    <w:rsid w:val="00B96BB4"/>
    <w:rsid w:val="00B9710A"/>
    <w:rsid w:val="00BA013F"/>
    <w:rsid w:val="00BA6BE9"/>
    <w:rsid w:val="00BB1D77"/>
    <w:rsid w:val="00BC5B2A"/>
    <w:rsid w:val="00BD2AFF"/>
    <w:rsid w:val="00BD39E5"/>
    <w:rsid w:val="00BE0732"/>
    <w:rsid w:val="00BE29E1"/>
    <w:rsid w:val="00BE32BF"/>
    <w:rsid w:val="00BF2C94"/>
    <w:rsid w:val="00BF3010"/>
    <w:rsid w:val="00BF35FB"/>
    <w:rsid w:val="00BF3F30"/>
    <w:rsid w:val="00BF4CE5"/>
    <w:rsid w:val="00C007CD"/>
    <w:rsid w:val="00C0192B"/>
    <w:rsid w:val="00C035A4"/>
    <w:rsid w:val="00C03DE0"/>
    <w:rsid w:val="00C13CE3"/>
    <w:rsid w:val="00C17859"/>
    <w:rsid w:val="00C20ACA"/>
    <w:rsid w:val="00C26662"/>
    <w:rsid w:val="00C27299"/>
    <w:rsid w:val="00C309EB"/>
    <w:rsid w:val="00C335DD"/>
    <w:rsid w:val="00C346E9"/>
    <w:rsid w:val="00C3529B"/>
    <w:rsid w:val="00C35C7C"/>
    <w:rsid w:val="00C36322"/>
    <w:rsid w:val="00C37F59"/>
    <w:rsid w:val="00C41FA8"/>
    <w:rsid w:val="00C44158"/>
    <w:rsid w:val="00C44BA8"/>
    <w:rsid w:val="00C633EB"/>
    <w:rsid w:val="00C6478C"/>
    <w:rsid w:val="00C70745"/>
    <w:rsid w:val="00C73BB0"/>
    <w:rsid w:val="00C75636"/>
    <w:rsid w:val="00C7696B"/>
    <w:rsid w:val="00C81FD2"/>
    <w:rsid w:val="00C876BC"/>
    <w:rsid w:val="00C91945"/>
    <w:rsid w:val="00CA01DA"/>
    <w:rsid w:val="00CA3F8B"/>
    <w:rsid w:val="00CB3036"/>
    <w:rsid w:val="00CB6B2D"/>
    <w:rsid w:val="00CB70D0"/>
    <w:rsid w:val="00CC4040"/>
    <w:rsid w:val="00CC617E"/>
    <w:rsid w:val="00CC692F"/>
    <w:rsid w:val="00CD1112"/>
    <w:rsid w:val="00CF1C2F"/>
    <w:rsid w:val="00CF296D"/>
    <w:rsid w:val="00CF7D8F"/>
    <w:rsid w:val="00D020EA"/>
    <w:rsid w:val="00D04F48"/>
    <w:rsid w:val="00D06D41"/>
    <w:rsid w:val="00D07306"/>
    <w:rsid w:val="00D11882"/>
    <w:rsid w:val="00D15407"/>
    <w:rsid w:val="00D15D07"/>
    <w:rsid w:val="00D1672C"/>
    <w:rsid w:val="00D22BCF"/>
    <w:rsid w:val="00D25F72"/>
    <w:rsid w:val="00D31C5C"/>
    <w:rsid w:val="00D322CC"/>
    <w:rsid w:val="00D3420D"/>
    <w:rsid w:val="00D36D6D"/>
    <w:rsid w:val="00D4010A"/>
    <w:rsid w:val="00D4018D"/>
    <w:rsid w:val="00D42172"/>
    <w:rsid w:val="00D4342A"/>
    <w:rsid w:val="00D455FA"/>
    <w:rsid w:val="00D45D5C"/>
    <w:rsid w:val="00D4683E"/>
    <w:rsid w:val="00D47A06"/>
    <w:rsid w:val="00D47E0C"/>
    <w:rsid w:val="00D506D9"/>
    <w:rsid w:val="00D52432"/>
    <w:rsid w:val="00D52438"/>
    <w:rsid w:val="00D52587"/>
    <w:rsid w:val="00D554FB"/>
    <w:rsid w:val="00D5748C"/>
    <w:rsid w:val="00D57B99"/>
    <w:rsid w:val="00D66796"/>
    <w:rsid w:val="00D7004D"/>
    <w:rsid w:val="00D737DA"/>
    <w:rsid w:val="00D772BF"/>
    <w:rsid w:val="00D87B60"/>
    <w:rsid w:val="00DA1379"/>
    <w:rsid w:val="00DA1EFA"/>
    <w:rsid w:val="00DB6346"/>
    <w:rsid w:val="00DC36FA"/>
    <w:rsid w:val="00DC649F"/>
    <w:rsid w:val="00DD3400"/>
    <w:rsid w:val="00DD4B1E"/>
    <w:rsid w:val="00DD51A7"/>
    <w:rsid w:val="00DD6B9E"/>
    <w:rsid w:val="00DD77DC"/>
    <w:rsid w:val="00DE35F2"/>
    <w:rsid w:val="00DE3D49"/>
    <w:rsid w:val="00DE4122"/>
    <w:rsid w:val="00DE47A0"/>
    <w:rsid w:val="00DE5E3F"/>
    <w:rsid w:val="00DF1DF9"/>
    <w:rsid w:val="00E01F19"/>
    <w:rsid w:val="00E04EB4"/>
    <w:rsid w:val="00E06547"/>
    <w:rsid w:val="00E10515"/>
    <w:rsid w:val="00E21038"/>
    <w:rsid w:val="00E276A2"/>
    <w:rsid w:val="00E419B3"/>
    <w:rsid w:val="00E50EA6"/>
    <w:rsid w:val="00E53A78"/>
    <w:rsid w:val="00E56953"/>
    <w:rsid w:val="00E621B6"/>
    <w:rsid w:val="00E93C9D"/>
    <w:rsid w:val="00EA1C5C"/>
    <w:rsid w:val="00EA250D"/>
    <w:rsid w:val="00EA6EDC"/>
    <w:rsid w:val="00EC4A68"/>
    <w:rsid w:val="00ED499C"/>
    <w:rsid w:val="00ED4AA2"/>
    <w:rsid w:val="00ED6712"/>
    <w:rsid w:val="00EE06C5"/>
    <w:rsid w:val="00EE0E20"/>
    <w:rsid w:val="00EE1263"/>
    <w:rsid w:val="00EE7374"/>
    <w:rsid w:val="00EF0AFD"/>
    <w:rsid w:val="00EF3243"/>
    <w:rsid w:val="00EF517D"/>
    <w:rsid w:val="00EF659F"/>
    <w:rsid w:val="00EF71C9"/>
    <w:rsid w:val="00EF766A"/>
    <w:rsid w:val="00F04871"/>
    <w:rsid w:val="00F04F56"/>
    <w:rsid w:val="00F11CE7"/>
    <w:rsid w:val="00F132CE"/>
    <w:rsid w:val="00F161BF"/>
    <w:rsid w:val="00F2616C"/>
    <w:rsid w:val="00F26CBC"/>
    <w:rsid w:val="00F3144F"/>
    <w:rsid w:val="00F40014"/>
    <w:rsid w:val="00F40268"/>
    <w:rsid w:val="00F41819"/>
    <w:rsid w:val="00F475B9"/>
    <w:rsid w:val="00F529F9"/>
    <w:rsid w:val="00F56E8E"/>
    <w:rsid w:val="00F57875"/>
    <w:rsid w:val="00F57B29"/>
    <w:rsid w:val="00F678DF"/>
    <w:rsid w:val="00F728D8"/>
    <w:rsid w:val="00F72C24"/>
    <w:rsid w:val="00F75EA2"/>
    <w:rsid w:val="00F77A94"/>
    <w:rsid w:val="00F84A36"/>
    <w:rsid w:val="00F85B7D"/>
    <w:rsid w:val="00F90C08"/>
    <w:rsid w:val="00F920BE"/>
    <w:rsid w:val="00F9504D"/>
    <w:rsid w:val="00F95502"/>
    <w:rsid w:val="00FA33A7"/>
    <w:rsid w:val="00FB01AB"/>
    <w:rsid w:val="00FB0FD4"/>
    <w:rsid w:val="00FB1212"/>
    <w:rsid w:val="00FB1E68"/>
    <w:rsid w:val="00FB30C1"/>
    <w:rsid w:val="00FB7E1F"/>
    <w:rsid w:val="00FC2E4E"/>
    <w:rsid w:val="00FD164C"/>
    <w:rsid w:val="00FD18EE"/>
    <w:rsid w:val="00FE1006"/>
    <w:rsid w:val="00FE1767"/>
    <w:rsid w:val="00FE5D4D"/>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24"/>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aliases w:val="Body Buku,Judul super kecil,List Paragraph1,Tabel,kepala,no subbab,point-point"/>
    <w:basedOn w:val="Normal"/>
    <w:link w:val="ListParagraphChar"/>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aliases w:val="Table UUM"/>
    <w:basedOn w:val="TableNormal"/>
    <w:uiPriority w:val="5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styleId="UnresolvedMention">
    <w:name w:val="Unresolved Mention"/>
    <w:basedOn w:val="DefaultParagraphFont"/>
    <w:uiPriority w:val="99"/>
    <w:semiHidden/>
    <w:unhideWhenUsed/>
    <w:rsid w:val="002B5EF4"/>
    <w:rPr>
      <w:color w:val="605E5C"/>
      <w:shd w:val="clear" w:color="auto" w:fill="E1DFDD"/>
    </w:rPr>
  </w:style>
  <w:style w:type="paragraph" w:styleId="HTMLPreformatted">
    <w:name w:val="HTML Preformatted"/>
    <w:basedOn w:val="Normal"/>
    <w:link w:val="HTMLPreformattedChar"/>
    <w:uiPriority w:val="99"/>
    <w:semiHidden/>
    <w:unhideWhenUsed/>
    <w:rsid w:val="00DA1E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1EFA"/>
    <w:rPr>
      <w:rFonts w:ascii="Consolas" w:hAnsi="Consolas"/>
      <w:sz w:val="20"/>
      <w:szCs w:val="20"/>
    </w:rPr>
  </w:style>
  <w:style w:type="paragraph" w:styleId="Footer">
    <w:name w:val="footer"/>
    <w:basedOn w:val="Normal"/>
    <w:link w:val="FooterChar"/>
    <w:uiPriority w:val="99"/>
    <w:unhideWhenUsed/>
    <w:rsid w:val="00504D7D"/>
    <w:pPr>
      <w:tabs>
        <w:tab w:val="center" w:pos="4513"/>
        <w:tab w:val="right" w:pos="9026"/>
      </w:tabs>
      <w:spacing w:after="0" w:line="240" w:lineRule="auto"/>
    </w:pPr>
    <w:rPr>
      <w:rFonts w:ascii="Calibri" w:eastAsia="Calibri" w:hAnsi="Calibri" w:cs="Arial"/>
      <w:kern w:val="0"/>
      <w:lang w:val="en-US"/>
      <w14:ligatures w14:val="none"/>
    </w:rPr>
  </w:style>
  <w:style w:type="character" w:customStyle="1" w:styleId="FooterChar">
    <w:name w:val="Footer Char"/>
    <w:basedOn w:val="DefaultParagraphFont"/>
    <w:link w:val="Footer"/>
    <w:uiPriority w:val="99"/>
    <w:rsid w:val="00504D7D"/>
    <w:rPr>
      <w:rFonts w:ascii="Calibri" w:eastAsia="Calibri" w:hAnsi="Calibri" w:cs="Arial"/>
      <w:kern w:val="0"/>
      <w:lang w:val="en-US"/>
      <w14:ligatures w14:val="none"/>
    </w:rPr>
  </w:style>
  <w:style w:type="paragraph" w:styleId="Header">
    <w:name w:val="header"/>
    <w:basedOn w:val="Normal"/>
    <w:link w:val="HeaderChar"/>
    <w:uiPriority w:val="99"/>
    <w:unhideWhenUsed/>
    <w:rsid w:val="0088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4E"/>
  </w:style>
  <w:style w:type="character" w:customStyle="1" w:styleId="ListParagraphChar">
    <w:name w:val="List Paragraph Char"/>
    <w:aliases w:val="Body Buku Char,Judul super kecil Char,List Paragraph1 Char,Tabel Char,kepala Char,no subbab Char,point-point Char"/>
    <w:link w:val="ListParagraph"/>
    <w:uiPriority w:val="34"/>
    <w:qFormat/>
    <w:rsid w:val="0059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jpeg"/><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8.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image" Target="media/image7.jpe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717D-1395-49E3-9636-EE2202C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16</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Editor-90</cp:lastModifiedBy>
  <cp:revision>510</cp:revision>
  <cp:lastPrinted>2025-05-24T06:24:00Z</cp:lastPrinted>
  <dcterms:created xsi:type="dcterms:W3CDTF">2025-05-24T05:36:00Z</dcterms:created>
  <dcterms:modified xsi:type="dcterms:W3CDTF">2025-11-27T08:41:00Z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