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A53E6" w14:textId="360BC866" w:rsidR="00164EA4" w:rsidRPr="00FF468A" w:rsidRDefault="00164EA4" w:rsidP="00FF468A">
      <w:pPr>
        <w:jc w:val="center"/>
        <w:rPr>
          <w:rFonts w:ascii="Times New Roman" w:hAnsi="Times New Roman"/>
          <w:b/>
          <w:bCs/>
          <w:sz w:val="32"/>
          <w:szCs w:val="32"/>
        </w:rPr>
      </w:pPr>
      <w:r w:rsidRPr="00164EA4">
        <w:rPr>
          <w:rFonts w:ascii="Times New Roman" w:hAnsi="Times New Roman"/>
          <w:b/>
          <w:bCs/>
          <w:sz w:val="32"/>
          <w:szCs w:val="32"/>
        </w:rPr>
        <w:t>Sickle Cell Disease Impact on Youth Health-Related Quality of Life in Mathare, Nairobi, Kenya</w:t>
      </w:r>
    </w:p>
    <w:p w14:paraId="33167770" w14:textId="77777777" w:rsidR="00B01ADA" w:rsidRDefault="00B01ADA">
      <w:pPr>
        <w:spacing w:beforeLines="100" w:before="312" w:line="300" w:lineRule="atLeast"/>
        <w:ind w:left="241" w:hangingChars="100" w:hanging="241"/>
        <w:jc w:val="left"/>
        <w:rPr>
          <w:rFonts w:ascii="Times New Roman" w:hAnsi="Times New Roman"/>
          <w:b/>
          <w:sz w:val="24"/>
          <w:szCs w:val="24"/>
        </w:rPr>
      </w:pPr>
    </w:p>
    <w:p w14:paraId="3B3B197F" w14:textId="740846D7" w:rsidR="003706DF" w:rsidRPr="003706DF" w:rsidRDefault="003706DF" w:rsidP="003706DF">
      <w:pPr>
        <w:spacing w:before="100" w:beforeAutospacing="1" w:after="100" w:afterAutospacing="1"/>
        <w:rPr>
          <w:rFonts w:ascii="Times New Roman" w:eastAsia="Times New Roman" w:hAnsi="Times New Roman"/>
          <w:b/>
          <w:bCs/>
          <w:sz w:val="24"/>
          <w:szCs w:val="24"/>
        </w:rPr>
      </w:pPr>
      <w:r w:rsidRPr="003706DF">
        <w:rPr>
          <w:rFonts w:ascii="Times New Roman" w:eastAsia="Times New Roman" w:hAnsi="Times New Roman"/>
          <w:b/>
          <w:bCs/>
          <w:sz w:val="24"/>
          <w:szCs w:val="24"/>
        </w:rPr>
        <w:t>Abstract</w:t>
      </w:r>
    </w:p>
    <w:p w14:paraId="0054DC82" w14:textId="77777777" w:rsidR="003706DF" w:rsidRDefault="003706DF" w:rsidP="003706DF">
      <w:pPr>
        <w:spacing w:before="100" w:beforeAutospacing="1" w:after="100" w:afterAutospacing="1"/>
        <w:rPr>
          <w:rFonts w:ascii="Times New Roman" w:eastAsia="Times New Roman" w:hAnsi="Times New Roman"/>
          <w:sz w:val="24"/>
          <w:szCs w:val="24"/>
        </w:rPr>
      </w:pPr>
      <w:r w:rsidRPr="003706DF">
        <w:rPr>
          <w:rFonts w:ascii="Times New Roman" w:eastAsia="Times New Roman" w:hAnsi="Times New Roman"/>
          <w:b/>
          <w:bCs/>
          <w:sz w:val="24"/>
          <w:szCs w:val="24"/>
        </w:rPr>
        <w:t>Background:</w:t>
      </w:r>
      <w:r w:rsidRPr="003706DF">
        <w:rPr>
          <w:rFonts w:ascii="Times New Roman" w:eastAsia="Times New Roman" w:hAnsi="Times New Roman"/>
          <w:sz w:val="24"/>
          <w:szCs w:val="24"/>
        </w:rPr>
        <w:t xml:space="preserve"> Sickle cell disease (SCD) is a chronic inherited hemoglobinopathy associated with recurrent pain, emotional distress, and functional impairment that collectively diminish health-related quality of life (</w:t>
      </w:r>
      <w:proofErr w:type="spellStart"/>
      <w:r w:rsidRPr="003706DF">
        <w:rPr>
          <w:rFonts w:ascii="Times New Roman" w:eastAsia="Times New Roman" w:hAnsi="Times New Roman"/>
          <w:sz w:val="24"/>
          <w:szCs w:val="24"/>
        </w:rPr>
        <w:t>HRQoL</w:t>
      </w:r>
      <w:proofErr w:type="spellEnd"/>
      <w:r w:rsidRPr="003706DF">
        <w:rPr>
          <w:rFonts w:ascii="Times New Roman" w:eastAsia="Times New Roman" w:hAnsi="Times New Roman"/>
          <w:sz w:val="24"/>
          <w:szCs w:val="24"/>
        </w:rPr>
        <w:t xml:space="preserve">). In Kenya, limited evidence exists on </w:t>
      </w:r>
      <w:proofErr w:type="spellStart"/>
      <w:r w:rsidRPr="003706DF">
        <w:rPr>
          <w:rFonts w:ascii="Times New Roman" w:eastAsia="Times New Roman" w:hAnsi="Times New Roman"/>
          <w:sz w:val="24"/>
          <w:szCs w:val="24"/>
        </w:rPr>
        <w:t>HRQoL</w:t>
      </w:r>
      <w:proofErr w:type="spellEnd"/>
      <w:r w:rsidRPr="003706DF">
        <w:rPr>
          <w:rFonts w:ascii="Times New Roman" w:eastAsia="Times New Roman" w:hAnsi="Times New Roman"/>
          <w:sz w:val="24"/>
          <w:szCs w:val="24"/>
        </w:rPr>
        <w:t xml:space="preserve"> among youths living with SCD, particularly those residing in informal settlements where socioeconomic challenges may intensify disease burden.</w:t>
      </w:r>
    </w:p>
    <w:p w14:paraId="7B0E663B" w14:textId="1E42B635" w:rsidR="003706DF" w:rsidRPr="003706DF" w:rsidRDefault="003706DF" w:rsidP="003706DF">
      <w:pPr>
        <w:spacing w:before="100" w:beforeAutospacing="1" w:after="100" w:afterAutospacing="1"/>
        <w:rPr>
          <w:rFonts w:ascii="Times New Roman" w:eastAsia="Times New Roman" w:hAnsi="Times New Roman"/>
          <w:sz w:val="24"/>
          <w:szCs w:val="24"/>
        </w:rPr>
      </w:pPr>
      <w:r w:rsidRPr="003706DF">
        <w:rPr>
          <w:rFonts w:ascii="Times New Roman" w:eastAsia="Times New Roman" w:hAnsi="Times New Roman"/>
          <w:b/>
          <w:bCs/>
          <w:sz w:val="24"/>
          <w:szCs w:val="24"/>
        </w:rPr>
        <w:t>Objective:</w:t>
      </w:r>
      <w:r w:rsidRPr="003706DF">
        <w:rPr>
          <w:rFonts w:ascii="Times New Roman" w:eastAsia="Times New Roman" w:hAnsi="Times New Roman"/>
          <w:sz w:val="24"/>
          <w:szCs w:val="24"/>
        </w:rPr>
        <w:t xml:space="preserve"> To assess </w:t>
      </w:r>
      <w:proofErr w:type="spellStart"/>
      <w:r w:rsidRPr="003706DF">
        <w:rPr>
          <w:rFonts w:ascii="Times New Roman" w:eastAsia="Times New Roman" w:hAnsi="Times New Roman"/>
          <w:sz w:val="24"/>
          <w:szCs w:val="24"/>
        </w:rPr>
        <w:t>HRQoL</w:t>
      </w:r>
      <w:proofErr w:type="spellEnd"/>
      <w:r w:rsidRPr="003706DF">
        <w:rPr>
          <w:rFonts w:ascii="Times New Roman" w:eastAsia="Times New Roman" w:hAnsi="Times New Roman"/>
          <w:sz w:val="24"/>
          <w:szCs w:val="24"/>
        </w:rPr>
        <w:t xml:space="preserve"> among youths living with SCD in </w:t>
      </w:r>
      <w:proofErr w:type="spellStart"/>
      <w:r w:rsidRPr="003706DF">
        <w:rPr>
          <w:rFonts w:ascii="Times New Roman" w:eastAsia="Times New Roman" w:hAnsi="Times New Roman"/>
          <w:sz w:val="24"/>
          <w:szCs w:val="24"/>
        </w:rPr>
        <w:t>Mathare</w:t>
      </w:r>
      <w:proofErr w:type="spellEnd"/>
      <w:r w:rsidRPr="003706DF">
        <w:rPr>
          <w:rFonts w:ascii="Times New Roman" w:eastAsia="Times New Roman" w:hAnsi="Times New Roman"/>
          <w:sz w:val="24"/>
          <w:szCs w:val="24"/>
        </w:rPr>
        <w:t>, Nairobi County, and examine its association with selected sociodemographic characteristics.</w:t>
      </w:r>
    </w:p>
    <w:p w14:paraId="7274DCF1" w14:textId="77777777" w:rsidR="003706DF" w:rsidRPr="003706DF" w:rsidRDefault="003706DF" w:rsidP="003706DF">
      <w:pPr>
        <w:spacing w:before="100" w:beforeAutospacing="1" w:after="100" w:afterAutospacing="1"/>
        <w:rPr>
          <w:rFonts w:ascii="Times New Roman" w:eastAsia="Times New Roman" w:hAnsi="Times New Roman"/>
          <w:sz w:val="24"/>
          <w:szCs w:val="24"/>
        </w:rPr>
      </w:pPr>
      <w:r w:rsidRPr="003706DF">
        <w:rPr>
          <w:rFonts w:ascii="Times New Roman" w:eastAsia="Times New Roman" w:hAnsi="Times New Roman"/>
          <w:b/>
          <w:bCs/>
          <w:sz w:val="24"/>
          <w:szCs w:val="24"/>
        </w:rPr>
        <w:t>Methodology:</w:t>
      </w:r>
      <w:r w:rsidRPr="003706DF">
        <w:rPr>
          <w:rFonts w:ascii="Times New Roman" w:eastAsia="Times New Roman" w:hAnsi="Times New Roman"/>
          <w:sz w:val="24"/>
          <w:szCs w:val="24"/>
        </w:rPr>
        <w:t xml:space="preserve"> A descriptive cross-sectional study was conducted among 116 youths aged 13–24 years receiving care at the German Doctors–Baraka Health Centre in </w:t>
      </w:r>
      <w:proofErr w:type="spellStart"/>
      <w:r w:rsidRPr="003706DF">
        <w:rPr>
          <w:rFonts w:ascii="Times New Roman" w:eastAsia="Times New Roman" w:hAnsi="Times New Roman"/>
          <w:sz w:val="24"/>
          <w:szCs w:val="24"/>
        </w:rPr>
        <w:t>Mathare</w:t>
      </w:r>
      <w:proofErr w:type="spellEnd"/>
      <w:r w:rsidRPr="003706DF">
        <w:rPr>
          <w:rFonts w:ascii="Times New Roman" w:eastAsia="Times New Roman" w:hAnsi="Times New Roman"/>
          <w:sz w:val="24"/>
          <w:szCs w:val="24"/>
        </w:rPr>
        <w:t xml:space="preserve"> slums. </w:t>
      </w:r>
      <w:proofErr w:type="spellStart"/>
      <w:r w:rsidRPr="003706DF">
        <w:rPr>
          <w:rFonts w:ascii="Times New Roman" w:eastAsia="Times New Roman" w:hAnsi="Times New Roman"/>
          <w:sz w:val="24"/>
          <w:szCs w:val="24"/>
        </w:rPr>
        <w:t>HRQoL</w:t>
      </w:r>
      <w:proofErr w:type="spellEnd"/>
      <w:r w:rsidRPr="003706DF">
        <w:rPr>
          <w:rFonts w:ascii="Times New Roman" w:eastAsia="Times New Roman" w:hAnsi="Times New Roman"/>
          <w:sz w:val="24"/>
          <w:szCs w:val="24"/>
        </w:rPr>
        <w:t xml:space="preserve"> was measured using the WHOQOL-BREF tool. Descriptive statistics summarized participant characteristics and domain scores. Associations between </w:t>
      </w:r>
      <w:proofErr w:type="spellStart"/>
      <w:r w:rsidRPr="003706DF">
        <w:rPr>
          <w:rFonts w:ascii="Times New Roman" w:eastAsia="Times New Roman" w:hAnsi="Times New Roman"/>
          <w:sz w:val="24"/>
          <w:szCs w:val="24"/>
        </w:rPr>
        <w:t>HRQoL</w:t>
      </w:r>
      <w:proofErr w:type="spellEnd"/>
      <w:r w:rsidRPr="003706DF">
        <w:rPr>
          <w:rFonts w:ascii="Times New Roman" w:eastAsia="Times New Roman" w:hAnsi="Times New Roman"/>
          <w:sz w:val="24"/>
          <w:szCs w:val="24"/>
        </w:rPr>
        <w:t xml:space="preserve"> and sociodemographic factors (age, gender, education, occupation, and living arrangement) were analyzed using Chi-square tests, one-way ANOVA, and Kruskal–Wallis tests, with statistical significance set at p &lt; 0.05.</w:t>
      </w:r>
    </w:p>
    <w:p w14:paraId="084CFEF8" w14:textId="77777777" w:rsidR="003706DF" w:rsidRPr="003706DF" w:rsidRDefault="003706DF" w:rsidP="003706DF">
      <w:pPr>
        <w:spacing w:before="100" w:beforeAutospacing="1" w:after="100" w:afterAutospacing="1"/>
        <w:rPr>
          <w:rFonts w:ascii="Times New Roman" w:eastAsia="Times New Roman" w:hAnsi="Times New Roman"/>
          <w:sz w:val="24"/>
          <w:szCs w:val="24"/>
        </w:rPr>
      </w:pPr>
      <w:r w:rsidRPr="003706DF">
        <w:rPr>
          <w:rFonts w:ascii="Times New Roman" w:eastAsia="Times New Roman" w:hAnsi="Times New Roman"/>
          <w:b/>
          <w:bCs/>
          <w:sz w:val="24"/>
          <w:szCs w:val="24"/>
        </w:rPr>
        <w:t>Results:</w:t>
      </w:r>
      <w:r w:rsidRPr="003706DF">
        <w:rPr>
          <w:rFonts w:ascii="Times New Roman" w:eastAsia="Times New Roman" w:hAnsi="Times New Roman"/>
          <w:sz w:val="24"/>
          <w:szCs w:val="24"/>
        </w:rPr>
        <w:t xml:space="preserve"> Participants reported moderate </w:t>
      </w:r>
      <w:proofErr w:type="spellStart"/>
      <w:r w:rsidRPr="003706DF">
        <w:rPr>
          <w:rFonts w:ascii="Times New Roman" w:eastAsia="Times New Roman" w:hAnsi="Times New Roman"/>
          <w:sz w:val="24"/>
          <w:szCs w:val="24"/>
        </w:rPr>
        <w:t>HRQoL</w:t>
      </w:r>
      <w:proofErr w:type="spellEnd"/>
      <w:r w:rsidRPr="003706DF">
        <w:rPr>
          <w:rFonts w:ascii="Times New Roman" w:eastAsia="Times New Roman" w:hAnsi="Times New Roman"/>
          <w:sz w:val="24"/>
          <w:szCs w:val="24"/>
        </w:rPr>
        <w:t xml:space="preserve"> across domains. The Social Relationships domain had the highest mean score (61.64), while the Environmental domain was lowest (53.99). Pain interfered with daily activities in 61.2% of participants, and 78.4% experienced frequent negative emotions. Gender was the only sociodemographic factor significantly associated with </w:t>
      </w:r>
      <w:proofErr w:type="spellStart"/>
      <w:r w:rsidRPr="003706DF">
        <w:rPr>
          <w:rFonts w:ascii="Times New Roman" w:eastAsia="Times New Roman" w:hAnsi="Times New Roman"/>
          <w:sz w:val="24"/>
          <w:szCs w:val="24"/>
        </w:rPr>
        <w:t>HRQoL</w:t>
      </w:r>
      <w:proofErr w:type="spellEnd"/>
      <w:r w:rsidRPr="003706DF">
        <w:rPr>
          <w:rFonts w:ascii="Times New Roman" w:eastAsia="Times New Roman" w:hAnsi="Times New Roman"/>
          <w:sz w:val="24"/>
          <w:szCs w:val="24"/>
        </w:rPr>
        <w:t xml:space="preserve"> (p &lt; 0.05), with females reporting lower physical, psychological, and environmental scores. Age, education level, occupation, and living arrangement showed no significant associations.</w:t>
      </w:r>
    </w:p>
    <w:p w14:paraId="0CDE157D" w14:textId="77777777" w:rsidR="003706DF" w:rsidRPr="003706DF" w:rsidRDefault="003706DF" w:rsidP="003706DF">
      <w:pPr>
        <w:spacing w:before="100" w:beforeAutospacing="1" w:after="100" w:afterAutospacing="1"/>
        <w:rPr>
          <w:rFonts w:ascii="Times New Roman" w:eastAsia="Times New Roman" w:hAnsi="Times New Roman"/>
          <w:sz w:val="24"/>
          <w:szCs w:val="24"/>
        </w:rPr>
      </w:pPr>
      <w:r w:rsidRPr="003706DF">
        <w:rPr>
          <w:rFonts w:ascii="Times New Roman" w:eastAsia="Times New Roman" w:hAnsi="Times New Roman"/>
          <w:b/>
          <w:bCs/>
          <w:sz w:val="24"/>
          <w:szCs w:val="24"/>
        </w:rPr>
        <w:t>Recommendations:</w:t>
      </w:r>
      <w:r w:rsidRPr="003706DF">
        <w:rPr>
          <w:rFonts w:ascii="Times New Roman" w:eastAsia="Times New Roman" w:hAnsi="Times New Roman"/>
          <w:sz w:val="24"/>
          <w:szCs w:val="24"/>
        </w:rPr>
        <w:t xml:space="preserve"> Gender-responsive psychosocial support, enhanced pain management, strengthened peer-support systems, and interventions aimed at improving environmental conditions are essential to improve </w:t>
      </w:r>
      <w:proofErr w:type="spellStart"/>
      <w:r w:rsidRPr="003706DF">
        <w:rPr>
          <w:rFonts w:ascii="Times New Roman" w:eastAsia="Times New Roman" w:hAnsi="Times New Roman"/>
          <w:sz w:val="24"/>
          <w:szCs w:val="24"/>
        </w:rPr>
        <w:t>HRQoL</w:t>
      </w:r>
      <w:proofErr w:type="spellEnd"/>
      <w:r w:rsidRPr="003706DF">
        <w:rPr>
          <w:rFonts w:ascii="Times New Roman" w:eastAsia="Times New Roman" w:hAnsi="Times New Roman"/>
          <w:sz w:val="24"/>
          <w:szCs w:val="24"/>
        </w:rPr>
        <w:t xml:space="preserve"> among youths with SCD living in resource-limited urban settings.</w:t>
      </w:r>
    </w:p>
    <w:p w14:paraId="51D921A7" w14:textId="3EEB0206" w:rsidR="005E6589" w:rsidRPr="00F50215" w:rsidRDefault="00CB6BA0" w:rsidP="00B20B08">
      <w:pPr>
        <w:spacing w:before="100" w:beforeAutospacing="1" w:after="100" w:afterAutospacing="1"/>
        <w:rPr>
          <w:rFonts w:ascii="Times New Roman" w:eastAsia="Times New Roman" w:hAnsi="Times New Roman"/>
          <w:sz w:val="24"/>
          <w:szCs w:val="24"/>
        </w:rPr>
      </w:pPr>
      <w:r w:rsidRPr="00F50215">
        <w:rPr>
          <w:rFonts w:ascii="Times New Roman" w:eastAsia="Times New Roman" w:hAnsi="Times New Roman"/>
          <w:sz w:val="24"/>
          <w:szCs w:val="24"/>
        </w:rPr>
        <w:t xml:space="preserve">  </w:t>
      </w:r>
    </w:p>
    <w:p w14:paraId="022EAEE2" w14:textId="080151A5" w:rsidR="00DA5B57" w:rsidRPr="00F50215" w:rsidRDefault="003E7758" w:rsidP="00DA5B57">
      <w:pPr>
        <w:spacing w:beforeLines="100" w:before="312" w:line="300" w:lineRule="atLeast"/>
        <w:jc w:val="left"/>
        <w:rPr>
          <w:rFonts w:ascii="Times New Roman" w:eastAsia="Times New Roman" w:hAnsi="Times New Roman"/>
          <w:kern w:val="0"/>
          <w:sz w:val="24"/>
          <w:szCs w:val="24"/>
          <w:lang w:eastAsia="en-US"/>
        </w:rPr>
      </w:pPr>
      <w:r w:rsidRPr="00F50215">
        <w:rPr>
          <w:rFonts w:ascii="Times New Roman" w:hAnsi="Times New Roman"/>
          <w:b/>
          <w:sz w:val="24"/>
          <w:szCs w:val="24"/>
        </w:rPr>
        <w:t xml:space="preserve">Keywords: </w:t>
      </w:r>
      <w:r w:rsidR="00CB6BA0" w:rsidRPr="00F50215">
        <w:rPr>
          <w:rFonts w:ascii="Times New Roman" w:eastAsia="Times New Roman" w:hAnsi="Times New Roman"/>
          <w:kern w:val="0"/>
          <w:sz w:val="24"/>
          <w:szCs w:val="24"/>
          <w:lang w:eastAsia="en-US"/>
        </w:rPr>
        <w:t>Adolescents; gender differences; health-related quality of life; Kenya; psychosocial support; sickle cell disease; WHOQOL-BREF</w:t>
      </w:r>
      <w:r w:rsidR="002B2AE6">
        <w:rPr>
          <w:rFonts w:ascii="Times New Roman" w:eastAsia="Times New Roman" w:hAnsi="Times New Roman"/>
          <w:kern w:val="0"/>
          <w:sz w:val="24"/>
          <w:szCs w:val="24"/>
          <w:lang w:eastAsia="en-US"/>
        </w:rPr>
        <w:t>.</w:t>
      </w:r>
    </w:p>
    <w:p w14:paraId="65037B2D" w14:textId="77777777" w:rsidR="00DA5B57" w:rsidRPr="00F50215" w:rsidRDefault="00DA5B57" w:rsidP="00DA5B57">
      <w:pPr>
        <w:spacing w:beforeLines="100" w:before="312" w:line="300" w:lineRule="atLeast"/>
        <w:jc w:val="left"/>
        <w:rPr>
          <w:rFonts w:ascii="Times New Roman" w:eastAsia="Times New Roman" w:hAnsi="Times New Roman"/>
          <w:kern w:val="0"/>
          <w:sz w:val="24"/>
          <w:szCs w:val="24"/>
          <w:lang w:eastAsia="en-US"/>
        </w:rPr>
      </w:pPr>
    </w:p>
    <w:p w14:paraId="058B31B8" w14:textId="77777777" w:rsidR="00DA5B57" w:rsidRDefault="00DA5B57" w:rsidP="00DA5B57">
      <w:pPr>
        <w:spacing w:beforeLines="100" w:before="312" w:line="300" w:lineRule="atLeast"/>
        <w:jc w:val="left"/>
        <w:rPr>
          <w:rFonts w:ascii="Times New Roman" w:eastAsia="Times New Roman" w:hAnsi="Times New Roman"/>
          <w:kern w:val="0"/>
          <w:sz w:val="24"/>
          <w:szCs w:val="24"/>
          <w:lang w:eastAsia="en-US"/>
        </w:rPr>
      </w:pPr>
    </w:p>
    <w:p w14:paraId="5EE4743B" w14:textId="7B16DF6E" w:rsidR="005E6589" w:rsidRPr="00F50215" w:rsidRDefault="003E7758" w:rsidP="00F50215">
      <w:pPr>
        <w:pStyle w:val="ListParagraph"/>
        <w:numPr>
          <w:ilvl w:val="0"/>
          <w:numId w:val="13"/>
        </w:numPr>
        <w:spacing w:beforeLines="100" w:before="312" w:line="300" w:lineRule="atLeast"/>
        <w:ind w:firstLineChars="0"/>
        <w:jc w:val="left"/>
        <w:rPr>
          <w:rFonts w:ascii="Times New Roman" w:hAnsi="Times New Roman"/>
          <w:b/>
          <w:sz w:val="24"/>
          <w:szCs w:val="24"/>
        </w:rPr>
      </w:pPr>
      <w:r w:rsidRPr="00F50215">
        <w:rPr>
          <w:rFonts w:ascii="Times New Roman" w:hAnsi="Times New Roman"/>
          <w:b/>
          <w:sz w:val="24"/>
          <w:szCs w:val="24"/>
        </w:rPr>
        <w:lastRenderedPageBreak/>
        <w:t xml:space="preserve">Introduction </w:t>
      </w:r>
    </w:p>
    <w:p w14:paraId="039FE383" w14:textId="77777777" w:rsidR="00A9342C" w:rsidRPr="00F50215" w:rsidRDefault="00A9342C"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sz w:val="24"/>
          <w:szCs w:val="24"/>
        </w:rPr>
        <w:t>Sickle cell disease (SCD) is a chronic inherited blood disorder caused by a mutation in the β-globin gene that leads to production of abnormal hemoglobin S. When exposed to low-oxygen conditions, red blood cells become sickle-shaped, resulting in hemolysis, episodic vascular occlusion, and progressive multi-organ complications (1). Globally, about 300 000 infants are born with SCD each year, with the greatest burden in sub-Saharan Africa, where 50–80 % of affected children die before age five without proper care (2). Improved early diagnosis, prophylaxis, and supportive care have increased survival, shifting focus to long-term well-being and quality of life.</w:t>
      </w:r>
    </w:p>
    <w:p w14:paraId="27E7D968" w14:textId="77777777" w:rsidR="00A9342C" w:rsidRPr="00F50215" w:rsidRDefault="00A9342C"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sz w:val="24"/>
          <w:szCs w:val="24"/>
        </w:rPr>
        <w:t>For youths living with SCD, adolescence represents a developmental stage of identity formation, autonomy, and educational advancement. Frequent pain crises, fatigue, and recurrent health visits interrupt these processes, producing challenges that extend beyond physical symptoms (3). Psychological distress including depression, anxiety, and fear of unpredictable pain further undermines functioning and school performance (4). Visible manifestations such as jaundice or delayed growth may affect body image and self-esteem. Supportive family and peer relationships buffer these effects by enhancing coping and a sense of belonging (5), whereas stigma or social isolation exacerbate distress.</w:t>
      </w:r>
    </w:p>
    <w:p w14:paraId="2F3D8D35" w14:textId="77777777" w:rsidR="0014027A" w:rsidRDefault="00A9342C"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sz w:val="24"/>
          <w:szCs w:val="24"/>
        </w:rPr>
        <w:t xml:space="preserve">Environmental and structural factors strongly influence </w:t>
      </w:r>
      <w:proofErr w:type="spellStart"/>
      <w:r w:rsidRPr="00F50215">
        <w:rPr>
          <w:rFonts w:ascii="Times New Roman" w:eastAsia="Times New Roman" w:hAnsi="Times New Roman"/>
          <w:sz w:val="24"/>
          <w:szCs w:val="24"/>
        </w:rPr>
        <w:t>HRQoL</w:t>
      </w:r>
      <w:proofErr w:type="spellEnd"/>
      <w:r w:rsidRPr="00F50215">
        <w:rPr>
          <w:rFonts w:ascii="Times New Roman" w:eastAsia="Times New Roman" w:hAnsi="Times New Roman"/>
          <w:sz w:val="24"/>
          <w:szCs w:val="24"/>
        </w:rPr>
        <w:t xml:space="preserve">. Access to affordable care, transportation, and safe living conditions shape day-to-day functioning (6). In Nairobi’s Mathare slums characterized by overcrowding, poor sanitation, and high unemployment (7-9) such challenges compound the burden of chronic illness. The World Health Organization Quality of Life instrument (WHOQOL-BREF) assesses four domains (physical, psychological, social, and environmental) and has demonstrated cultural validity across African contexts (10). Prior studies link frequent pain episodes and inadequate healthcare with lower </w:t>
      </w:r>
      <w:proofErr w:type="spellStart"/>
      <w:r w:rsidRPr="00F50215">
        <w:rPr>
          <w:rFonts w:ascii="Times New Roman" w:eastAsia="Times New Roman" w:hAnsi="Times New Roman"/>
          <w:sz w:val="24"/>
          <w:szCs w:val="24"/>
        </w:rPr>
        <w:t>HRQoL</w:t>
      </w:r>
      <w:proofErr w:type="spellEnd"/>
      <w:r w:rsidRPr="00F50215">
        <w:rPr>
          <w:rFonts w:ascii="Times New Roman" w:eastAsia="Times New Roman" w:hAnsi="Times New Roman"/>
          <w:sz w:val="24"/>
          <w:szCs w:val="24"/>
        </w:rPr>
        <w:t xml:space="preserve"> scores, while social support appears protective (11).</w:t>
      </w:r>
    </w:p>
    <w:p w14:paraId="5C91833E" w14:textId="39A2A26A" w:rsidR="00F50215" w:rsidRDefault="00A9342C"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sz w:val="24"/>
          <w:szCs w:val="24"/>
        </w:rPr>
        <w:t xml:space="preserve">Despite growing recognition of </w:t>
      </w:r>
      <w:proofErr w:type="spellStart"/>
      <w:r w:rsidRPr="00F50215">
        <w:rPr>
          <w:rFonts w:ascii="Times New Roman" w:eastAsia="Times New Roman" w:hAnsi="Times New Roman"/>
          <w:sz w:val="24"/>
          <w:szCs w:val="24"/>
        </w:rPr>
        <w:t>HRQoL</w:t>
      </w:r>
      <w:proofErr w:type="spellEnd"/>
      <w:r w:rsidRPr="00F50215">
        <w:rPr>
          <w:rFonts w:ascii="Times New Roman" w:eastAsia="Times New Roman" w:hAnsi="Times New Roman"/>
          <w:sz w:val="24"/>
          <w:szCs w:val="24"/>
        </w:rPr>
        <w:t xml:space="preserve"> as a core outcome in chronic disease management, evidence among Kenyan youths with SCD is limited, especially in informal settlements. This study therefore aimed to assess domain-specific </w:t>
      </w:r>
      <w:proofErr w:type="spellStart"/>
      <w:r w:rsidRPr="00F50215">
        <w:rPr>
          <w:rFonts w:ascii="Times New Roman" w:eastAsia="Times New Roman" w:hAnsi="Times New Roman"/>
          <w:sz w:val="24"/>
          <w:szCs w:val="24"/>
        </w:rPr>
        <w:t>HRQoL</w:t>
      </w:r>
      <w:proofErr w:type="spellEnd"/>
      <w:r w:rsidRPr="00F50215">
        <w:rPr>
          <w:rFonts w:ascii="Times New Roman" w:eastAsia="Times New Roman" w:hAnsi="Times New Roman"/>
          <w:sz w:val="24"/>
          <w:szCs w:val="24"/>
        </w:rPr>
        <w:t xml:space="preserve"> and examine its association with sociodemographic factors </w:t>
      </w:r>
      <w:r w:rsidRPr="00F50215">
        <w:rPr>
          <w:rFonts w:ascii="Times New Roman" w:eastAsia="Times New Roman" w:hAnsi="Times New Roman"/>
          <w:sz w:val="24"/>
          <w:szCs w:val="24"/>
        </w:rPr>
        <w:lastRenderedPageBreak/>
        <w:t>among youths living with SCD at the German Doctors–Baraka Health Centre in Mathare slums, Nairobi County</w:t>
      </w:r>
    </w:p>
    <w:p w14:paraId="62DCBD9B" w14:textId="7F349B37" w:rsidR="005E6589" w:rsidRPr="00F50215" w:rsidRDefault="00F50215" w:rsidP="0014027A">
      <w:pPr>
        <w:spacing w:before="100" w:beforeAutospacing="1" w:after="100" w:afterAutospacing="1" w:line="360" w:lineRule="auto"/>
        <w:rPr>
          <w:rFonts w:ascii="Times New Roman" w:eastAsia="Times New Roman" w:hAnsi="Times New Roman"/>
          <w:b/>
          <w:bCs/>
          <w:sz w:val="24"/>
          <w:szCs w:val="24"/>
        </w:rPr>
      </w:pPr>
      <w:r w:rsidRPr="00F50215">
        <w:rPr>
          <w:rFonts w:ascii="Times New Roman" w:eastAsia="Times New Roman" w:hAnsi="Times New Roman"/>
          <w:b/>
          <w:bCs/>
          <w:sz w:val="24"/>
          <w:szCs w:val="24"/>
        </w:rPr>
        <w:t xml:space="preserve">2. </w:t>
      </w:r>
      <w:r w:rsidR="00E0524E" w:rsidRPr="00F50215">
        <w:rPr>
          <w:rFonts w:ascii="Times New Roman" w:eastAsia="Times New Roman" w:hAnsi="Times New Roman"/>
          <w:b/>
          <w:bCs/>
          <w:sz w:val="24"/>
          <w:szCs w:val="24"/>
        </w:rPr>
        <w:t>Materials and Methods</w:t>
      </w:r>
    </w:p>
    <w:p w14:paraId="6F9CC2D5" w14:textId="14EA3521" w:rsidR="005E6589" w:rsidRPr="00F50215" w:rsidRDefault="00213A60" w:rsidP="0014027A">
      <w:pPr>
        <w:spacing w:beforeLines="100" w:before="312" w:line="360" w:lineRule="auto"/>
        <w:jc w:val="left"/>
        <w:rPr>
          <w:rFonts w:ascii="Times New Roman" w:hAnsi="Times New Roman"/>
          <w:b/>
          <w:bCs/>
          <w:sz w:val="24"/>
          <w:szCs w:val="24"/>
        </w:rPr>
      </w:pPr>
      <w:r w:rsidRPr="00F50215">
        <w:rPr>
          <w:rFonts w:ascii="Times New Roman" w:eastAsia="Times New Roman" w:hAnsi="Times New Roman"/>
          <w:b/>
          <w:bCs/>
          <w:kern w:val="0"/>
          <w:sz w:val="24"/>
          <w:szCs w:val="24"/>
          <w:lang w:eastAsia="en-US"/>
        </w:rPr>
        <w:t>2.1 Study</w:t>
      </w:r>
      <w:r w:rsidR="003F7372" w:rsidRPr="00F50215">
        <w:rPr>
          <w:rFonts w:ascii="Times New Roman" w:eastAsia="Times New Roman" w:hAnsi="Times New Roman"/>
          <w:b/>
          <w:bCs/>
          <w:kern w:val="0"/>
          <w:sz w:val="24"/>
          <w:szCs w:val="24"/>
          <w:lang w:eastAsia="en-US"/>
        </w:rPr>
        <w:t xml:space="preserve"> design and setting</w:t>
      </w:r>
    </w:p>
    <w:p w14:paraId="6BEB4E80" w14:textId="15E7EFE0" w:rsidR="005E6589" w:rsidRPr="00F50215" w:rsidRDefault="003F7372"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sz w:val="24"/>
          <w:szCs w:val="24"/>
        </w:rPr>
        <w:t>This study employed a descriptive cross-sectional design and was conducted at the German Doctors–Baraka Health Centre</w:t>
      </w:r>
      <w:r w:rsidR="00CC0E40">
        <w:rPr>
          <w:rFonts w:ascii="Times New Roman" w:eastAsia="Times New Roman" w:hAnsi="Times New Roman"/>
          <w:sz w:val="24"/>
          <w:szCs w:val="24"/>
        </w:rPr>
        <w:t>, GPS coordinates</w:t>
      </w:r>
      <w:r w:rsidR="00FF37C6">
        <w:rPr>
          <w:rFonts w:ascii="Times New Roman" w:eastAsia="Times New Roman" w:hAnsi="Times New Roman"/>
          <w:sz w:val="24"/>
          <w:szCs w:val="24"/>
        </w:rPr>
        <w:t xml:space="preserve"> </w:t>
      </w:r>
      <w:r w:rsidR="00CC0E40" w:rsidRPr="00CC0E40">
        <w:rPr>
          <w:rFonts w:ascii="Times New Roman" w:eastAsia="Times New Roman" w:hAnsi="Times New Roman"/>
          <w:sz w:val="24"/>
          <w:szCs w:val="24"/>
        </w:rPr>
        <w:t xml:space="preserve">-1.2594746387364506, </w:t>
      </w:r>
      <w:proofErr w:type="gramStart"/>
      <w:r w:rsidR="00CC0E40" w:rsidRPr="00CC0E40">
        <w:rPr>
          <w:rFonts w:ascii="Times New Roman" w:eastAsia="Times New Roman" w:hAnsi="Times New Roman"/>
          <w:sz w:val="24"/>
          <w:szCs w:val="24"/>
        </w:rPr>
        <w:t xml:space="preserve">36.860569173467105 </w:t>
      </w:r>
      <w:r w:rsidRPr="00F50215">
        <w:rPr>
          <w:rFonts w:ascii="Times New Roman" w:eastAsia="Times New Roman" w:hAnsi="Times New Roman"/>
          <w:sz w:val="24"/>
          <w:szCs w:val="24"/>
        </w:rPr>
        <w:t>,</w:t>
      </w:r>
      <w:proofErr w:type="gramEnd"/>
      <w:r w:rsidRPr="00F50215">
        <w:rPr>
          <w:rFonts w:ascii="Times New Roman" w:eastAsia="Times New Roman" w:hAnsi="Times New Roman"/>
          <w:sz w:val="24"/>
          <w:szCs w:val="24"/>
        </w:rPr>
        <w:t xml:space="preserve"> located in the Mathare slums of Nairobi County. The facility provides primary and specialized outpatient services, including routine follow-up for individuals with chronic diseases such as sickle cell disease (SCD). Mathare represents one of Nairobi’s largest informal settlements, characterized by overcrowding, poor sanitation, and high unemployment rates (7–9).</w:t>
      </w:r>
    </w:p>
    <w:p w14:paraId="3D2F7EB5" w14:textId="67EC0E5D" w:rsidR="005E6589" w:rsidRPr="00F50215" w:rsidRDefault="003F7372" w:rsidP="0014027A">
      <w:pPr>
        <w:pStyle w:val="ListParagraph"/>
        <w:numPr>
          <w:ilvl w:val="1"/>
          <w:numId w:val="10"/>
        </w:numPr>
        <w:spacing w:beforeLines="100" w:before="312" w:line="360" w:lineRule="auto"/>
        <w:ind w:firstLineChars="0"/>
        <w:jc w:val="left"/>
        <w:rPr>
          <w:rFonts w:ascii="Times New Roman" w:hAnsi="Times New Roman"/>
          <w:b/>
          <w:sz w:val="24"/>
          <w:szCs w:val="24"/>
        </w:rPr>
      </w:pPr>
      <w:r w:rsidRPr="00F50215">
        <w:rPr>
          <w:rFonts w:ascii="Times New Roman" w:hAnsi="Times New Roman"/>
          <w:b/>
          <w:sz w:val="24"/>
          <w:szCs w:val="24"/>
        </w:rPr>
        <w:t>Study population and sampling</w:t>
      </w:r>
    </w:p>
    <w:p w14:paraId="1CAAE08E" w14:textId="0B71358D" w:rsidR="003F7372" w:rsidRPr="00F50215" w:rsidRDefault="003F7372"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sz w:val="24"/>
          <w:szCs w:val="24"/>
        </w:rPr>
        <w:t xml:space="preserve">The study population comprised adolescents and young adults aged 13 to 24 years who had a confirmed diagnosis of SCD and had attended the clinic for at least six months. Using a systematic </w:t>
      </w:r>
      <w:r w:rsidR="00FF37C6">
        <w:rPr>
          <w:rFonts w:ascii="Times New Roman" w:eastAsia="Times New Roman" w:hAnsi="Times New Roman"/>
          <w:sz w:val="24"/>
          <w:szCs w:val="24"/>
        </w:rPr>
        <w:t xml:space="preserve">random </w:t>
      </w:r>
      <w:r w:rsidRPr="00F50215">
        <w:rPr>
          <w:rFonts w:ascii="Times New Roman" w:eastAsia="Times New Roman" w:hAnsi="Times New Roman"/>
          <w:sz w:val="24"/>
          <w:szCs w:val="24"/>
        </w:rPr>
        <w:t>sampling approach, every n</w:t>
      </w:r>
      <w:r w:rsidRPr="00F50215">
        <w:rPr>
          <w:rFonts w:ascii="Times New Roman" w:eastAsia="Times New Roman" w:hAnsi="Times New Roman"/>
          <w:i/>
          <w:iCs/>
          <w:sz w:val="24"/>
          <w:szCs w:val="24"/>
          <w:vertAlign w:val="superscript"/>
        </w:rPr>
        <w:t>th</w:t>
      </w:r>
      <w:r w:rsidRPr="00F50215">
        <w:rPr>
          <w:rFonts w:ascii="Times New Roman" w:eastAsia="Times New Roman" w:hAnsi="Times New Roman"/>
          <w:sz w:val="24"/>
          <w:szCs w:val="24"/>
        </w:rPr>
        <w:t xml:space="preserve"> patient listed in the clinic register was invited to participate until the required sample size of 116 was reached. Participants who were acutely ill at the time of data collection were excluded.</w:t>
      </w:r>
    </w:p>
    <w:p w14:paraId="636D841E" w14:textId="582523DB" w:rsidR="003F7372" w:rsidRPr="00F50215" w:rsidRDefault="003F7372"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b/>
          <w:bCs/>
          <w:sz w:val="24"/>
          <w:szCs w:val="24"/>
        </w:rPr>
        <w:t>2.</w:t>
      </w:r>
      <w:r w:rsidR="00DA5B57" w:rsidRPr="00F50215">
        <w:rPr>
          <w:rFonts w:ascii="Times New Roman" w:eastAsia="Times New Roman" w:hAnsi="Times New Roman"/>
          <w:b/>
          <w:bCs/>
          <w:sz w:val="24"/>
          <w:szCs w:val="24"/>
        </w:rPr>
        <w:t xml:space="preserve">3 </w:t>
      </w:r>
      <w:r w:rsidRPr="00F50215">
        <w:rPr>
          <w:rFonts w:ascii="Times New Roman" w:eastAsia="Times New Roman" w:hAnsi="Times New Roman"/>
          <w:b/>
          <w:bCs/>
          <w:sz w:val="24"/>
          <w:szCs w:val="24"/>
        </w:rPr>
        <w:t>Data collection tools and procedure</w:t>
      </w:r>
    </w:p>
    <w:p w14:paraId="7B726ADB" w14:textId="77777777" w:rsidR="003F7372" w:rsidRPr="00F50215" w:rsidRDefault="003F7372"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sz w:val="24"/>
          <w:szCs w:val="24"/>
        </w:rPr>
        <w:t xml:space="preserve">Data were collected using a structured, interviewer-administered questionnaire based on the </w:t>
      </w:r>
      <w:r w:rsidRPr="00F50215">
        <w:rPr>
          <w:rFonts w:ascii="Times New Roman" w:eastAsia="Times New Roman" w:hAnsi="Times New Roman"/>
          <w:b/>
          <w:bCs/>
          <w:sz w:val="24"/>
          <w:szCs w:val="24"/>
        </w:rPr>
        <w:t>WHOQOL-BREF</w:t>
      </w:r>
      <w:r w:rsidRPr="00F50215">
        <w:rPr>
          <w:rFonts w:ascii="Times New Roman" w:eastAsia="Times New Roman" w:hAnsi="Times New Roman"/>
          <w:sz w:val="24"/>
          <w:szCs w:val="24"/>
        </w:rPr>
        <w:t xml:space="preserve"> instrument (10). The tool assessed four domains; physical health, psychological health, social relationships, and environment. Each item was scored on a five-point Likert scale; raw domain scores were transformed to a 0–100 scale following WHO guidelines. Trained research assistants fluent in English and Kiswahili conducted interviews in a private room within the facility to ensure confidentiality.</w:t>
      </w:r>
    </w:p>
    <w:p w14:paraId="6DE20338" w14:textId="7FFAAA60" w:rsidR="00E03E48" w:rsidRPr="00F50215" w:rsidRDefault="00E03E48"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b/>
          <w:bCs/>
          <w:sz w:val="24"/>
          <w:szCs w:val="24"/>
        </w:rPr>
        <w:t>2.</w:t>
      </w:r>
      <w:r w:rsidR="00DA5B57" w:rsidRPr="00F50215">
        <w:rPr>
          <w:rFonts w:ascii="Times New Roman" w:eastAsia="Times New Roman" w:hAnsi="Times New Roman"/>
          <w:b/>
          <w:bCs/>
          <w:sz w:val="24"/>
          <w:szCs w:val="24"/>
        </w:rPr>
        <w:t>4</w:t>
      </w:r>
      <w:r w:rsidRPr="00F50215">
        <w:rPr>
          <w:rFonts w:ascii="Times New Roman" w:eastAsia="Times New Roman" w:hAnsi="Times New Roman"/>
          <w:b/>
          <w:bCs/>
          <w:sz w:val="24"/>
          <w:szCs w:val="24"/>
        </w:rPr>
        <w:t xml:space="preserve"> Data analysis</w:t>
      </w:r>
    </w:p>
    <w:p w14:paraId="12A26B4A" w14:textId="1A6D79D7" w:rsidR="00E03E48" w:rsidRPr="00F50215" w:rsidRDefault="00E03E48"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sz w:val="24"/>
          <w:szCs w:val="24"/>
        </w:rPr>
        <w:lastRenderedPageBreak/>
        <w:t xml:space="preserve">Data were cleaned and analyzed using SPSS version 25. Descriptive statistics (means, standard deviations, and frequencies) summarized </w:t>
      </w:r>
      <w:proofErr w:type="spellStart"/>
      <w:r w:rsidRPr="00F50215">
        <w:rPr>
          <w:rFonts w:ascii="Times New Roman" w:eastAsia="Times New Roman" w:hAnsi="Times New Roman"/>
          <w:sz w:val="24"/>
          <w:szCs w:val="24"/>
        </w:rPr>
        <w:t>HRQoL</w:t>
      </w:r>
      <w:proofErr w:type="spellEnd"/>
      <w:r w:rsidRPr="00F50215">
        <w:rPr>
          <w:rFonts w:ascii="Times New Roman" w:eastAsia="Times New Roman" w:hAnsi="Times New Roman"/>
          <w:sz w:val="24"/>
          <w:szCs w:val="24"/>
        </w:rPr>
        <w:t xml:space="preserve"> domain scores and participant characteristics. Chi-square, ANOVA, and Kruskal–Wallis tests were used to assess associations </w:t>
      </w:r>
      <w:r w:rsidR="00FF37C6">
        <w:rPr>
          <w:rFonts w:ascii="Times New Roman" w:eastAsia="Times New Roman" w:hAnsi="Times New Roman"/>
          <w:sz w:val="24"/>
          <w:szCs w:val="24"/>
        </w:rPr>
        <w:t xml:space="preserve">and differences </w:t>
      </w:r>
      <w:r w:rsidRPr="00F50215">
        <w:rPr>
          <w:rFonts w:ascii="Times New Roman" w:eastAsia="Times New Roman" w:hAnsi="Times New Roman"/>
          <w:sz w:val="24"/>
          <w:szCs w:val="24"/>
        </w:rPr>
        <w:t xml:space="preserve">between </w:t>
      </w:r>
      <w:proofErr w:type="spellStart"/>
      <w:r w:rsidRPr="00F50215">
        <w:rPr>
          <w:rFonts w:ascii="Times New Roman" w:eastAsia="Times New Roman" w:hAnsi="Times New Roman"/>
          <w:sz w:val="24"/>
          <w:szCs w:val="24"/>
        </w:rPr>
        <w:t>HRQoL</w:t>
      </w:r>
      <w:proofErr w:type="spellEnd"/>
      <w:r w:rsidRPr="00F50215">
        <w:rPr>
          <w:rFonts w:ascii="Times New Roman" w:eastAsia="Times New Roman" w:hAnsi="Times New Roman"/>
          <w:sz w:val="24"/>
          <w:szCs w:val="24"/>
        </w:rPr>
        <w:t xml:space="preserve"> scores and sociodemographic variables, with significance set at p &lt; 0.05.</w:t>
      </w:r>
    </w:p>
    <w:p w14:paraId="4E8F69D8" w14:textId="73A9DFB9" w:rsidR="00094299" w:rsidRPr="00F50215" w:rsidRDefault="00F50215" w:rsidP="0014027A">
      <w:pPr>
        <w:spacing w:before="100" w:beforeAutospacing="1" w:after="100" w:afterAutospacing="1" w:line="360" w:lineRule="auto"/>
        <w:rPr>
          <w:rFonts w:ascii="Times New Roman" w:eastAsia="Times New Roman" w:hAnsi="Times New Roman"/>
          <w:b/>
          <w:bCs/>
          <w:sz w:val="24"/>
          <w:szCs w:val="24"/>
        </w:rPr>
      </w:pPr>
      <w:r w:rsidRPr="00F50215">
        <w:rPr>
          <w:rFonts w:ascii="Times New Roman" w:eastAsia="Times New Roman" w:hAnsi="Times New Roman"/>
          <w:b/>
          <w:bCs/>
          <w:sz w:val="24"/>
          <w:szCs w:val="24"/>
        </w:rPr>
        <w:t xml:space="preserve">3. </w:t>
      </w:r>
      <w:r w:rsidR="00094299" w:rsidRPr="00F50215">
        <w:rPr>
          <w:rFonts w:ascii="Times New Roman" w:eastAsia="Times New Roman" w:hAnsi="Times New Roman"/>
          <w:b/>
          <w:bCs/>
          <w:sz w:val="24"/>
          <w:szCs w:val="24"/>
        </w:rPr>
        <w:t>Results</w:t>
      </w:r>
    </w:p>
    <w:p w14:paraId="6EDC6E2A" w14:textId="77777777" w:rsidR="00094299" w:rsidRPr="00F50215" w:rsidRDefault="00094299"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b/>
          <w:bCs/>
          <w:sz w:val="24"/>
          <w:szCs w:val="24"/>
        </w:rPr>
        <w:t>3.1 Participant characteristics</w:t>
      </w:r>
    </w:p>
    <w:p w14:paraId="197B3447" w14:textId="77777777" w:rsidR="00094299" w:rsidRPr="00F50215" w:rsidRDefault="00094299"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sz w:val="24"/>
          <w:szCs w:val="24"/>
        </w:rPr>
        <w:t>A total of 116 youths aged 13 to 24 years participated. Most were female (69.8 %) and adolescents aged 13–17 years (65.5 %). The majority were students (86.2 %) and lived with parents or guardians (91.4 %). Only 8.6 % were engaged in formal or informal employment. Table 1 summarizes their sociodemographic characteristics.</w:t>
      </w:r>
    </w:p>
    <w:p w14:paraId="0D571B9F" w14:textId="77777777" w:rsidR="00D12E62" w:rsidRDefault="00D12E62" w:rsidP="00094299">
      <w:pPr>
        <w:jc w:val="center"/>
        <w:rPr>
          <w:rFonts w:ascii="Times New Roman" w:hAnsi="Times New Roman"/>
          <w:b/>
          <w:bCs/>
          <w:i/>
          <w:iCs/>
          <w:sz w:val="24"/>
          <w:szCs w:val="24"/>
        </w:rPr>
      </w:pPr>
    </w:p>
    <w:p w14:paraId="4A9635AB" w14:textId="3B537FB5" w:rsidR="00094299" w:rsidRPr="00F50215" w:rsidRDefault="00094299" w:rsidP="00094299">
      <w:pPr>
        <w:jc w:val="center"/>
        <w:rPr>
          <w:rFonts w:ascii="Times New Roman" w:hAnsi="Times New Roman"/>
          <w:b/>
          <w:bCs/>
          <w:i/>
          <w:iCs/>
          <w:sz w:val="24"/>
          <w:szCs w:val="24"/>
        </w:rPr>
      </w:pPr>
      <w:r w:rsidRPr="00F50215">
        <w:rPr>
          <w:rFonts w:ascii="Times New Roman" w:hAnsi="Times New Roman"/>
          <w:b/>
          <w:bCs/>
          <w:i/>
          <w:iCs/>
          <w:sz w:val="24"/>
          <w:szCs w:val="24"/>
        </w:rPr>
        <w:t>Table 1. Socio-Demographic Characteristics of Participants (N = 116)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8"/>
        <w:gridCol w:w="3045"/>
        <w:gridCol w:w="1701"/>
        <w:gridCol w:w="2693"/>
      </w:tblGrid>
      <w:tr w:rsidR="00094299" w:rsidRPr="00F50215" w14:paraId="6F93D38E" w14:textId="77777777" w:rsidTr="006106A4">
        <w:trPr>
          <w:tblHeader/>
          <w:tblCellSpacing w:w="15" w:type="dxa"/>
        </w:trPr>
        <w:tc>
          <w:tcPr>
            <w:tcW w:w="0" w:type="auto"/>
            <w:vAlign w:val="center"/>
            <w:hideMark/>
          </w:tcPr>
          <w:p w14:paraId="7F95BE07" w14:textId="77777777" w:rsidR="00094299" w:rsidRPr="00F50215" w:rsidRDefault="00094299" w:rsidP="0014027A">
            <w:pPr>
              <w:jc w:val="center"/>
              <w:rPr>
                <w:rFonts w:ascii="Times New Roman" w:hAnsi="Times New Roman"/>
                <w:b/>
                <w:bCs/>
                <w:sz w:val="24"/>
                <w:szCs w:val="24"/>
              </w:rPr>
            </w:pPr>
            <w:r w:rsidRPr="00F50215">
              <w:rPr>
                <w:rFonts w:ascii="Times New Roman" w:hAnsi="Times New Roman"/>
                <w:b/>
                <w:bCs/>
                <w:sz w:val="24"/>
                <w:szCs w:val="24"/>
              </w:rPr>
              <w:t>Variable</w:t>
            </w:r>
          </w:p>
        </w:tc>
        <w:tc>
          <w:tcPr>
            <w:tcW w:w="3015" w:type="dxa"/>
            <w:vAlign w:val="center"/>
            <w:hideMark/>
          </w:tcPr>
          <w:p w14:paraId="2EA81BBD" w14:textId="77777777" w:rsidR="00094299" w:rsidRPr="00F50215" w:rsidRDefault="00094299" w:rsidP="0014027A">
            <w:pPr>
              <w:jc w:val="center"/>
              <w:rPr>
                <w:rFonts w:ascii="Times New Roman" w:hAnsi="Times New Roman"/>
                <w:b/>
                <w:bCs/>
                <w:sz w:val="24"/>
                <w:szCs w:val="24"/>
              </w:rPr>
            </w:pPr>
            <w:r w:rsidRPr="00F50215">
              <w:rPr>
                <w:rFonts w:ascii="Times New Roman" w:hAnsi="Times New Roman"/>
                <w:b/>
                <w:bCs/>
                <w:sz w:val="24"/>
                <w:szCs w:val="24"/>
              </w:rPr>
              <w:t>Category</w:t>
            </w:r>
          </w:p>
        </w:tc>
        <w:tc>
          <w:tcPr>
            <w:tcW w:w="1671" w:type="dxa"/>
            <w:vAlign w:val="center"/>
            <w:hideMark/>
          </w:tcPr>
          <w:p w14:paraId="023CEB9E" w14:textId="77777777" w:rsidR="00094299" w:rsidRPr="00F50215" w:rsidRDefault="00094299" w:rsidP="0014027A">
            <w:pPr>
              <w:jc w:val="center"/>
              <w:rPr>
                <w:rFonts w:ascii="Times New Roman" w:hAnsi="Times New Roman"/>
                <w:b/>
                <w:bCs/>
                <w:sz w:val="24"/>
                <w:szCs w:val="24"/>
              </w:rPr>
            </w:pPr>
            <w:r w:rsidRPr="00F50215">
              <w:rPr>
                <w:rFonts w:ascii="Times New Roman" w:hAnsi="Times New Roman"/>
                <w:b/>
                <w:bCs/>
                <w:sz w:val="24"/>
                <w:szCs w:val="24"/>
              </w:rPr>
              <w:t>n</w:t>
            </w:r>
          </w:p>
        </w:tc>
        <w:tc>
          <w:tcPr>
            <w:tcW w:w="2648" w:type="dxa"/>
            <w:vAlign w:val="center"/>
            <w:hideMark/>
          </w:tcPr>
          <w:p w14:paraId="7627CA96" w14:textId="77777777" w:rsidR="00094299" w:rsidRPr="00F50215" w:rsidRDefault="00094299" w:rsidP="0014027A">
            <w:pPr>
              <w:jc w:val="center"/>
              <w:rPr>
                <w:rFonts w:ascii="Times New Roman" w:hAnsi="Times New Roman"/>
                <w:b/>
                <w:bCs/>
                <w:sz w:val="24"/>
                <w:szCs w:val="24"/>
              </w:rPr>
            </w:pPr>
            <w:r w:rsidRPr="00F50215">
              <w:rPr>
                <w:rFonts w:ascii="Times New Roman" w:hAnsi="Times New Roman"/>
                <w:b/>
                <w:bCs/>
                <w:sz w:val="24"/>
                <w:szCs w:val="24"/>
              </w:rPr>
              <w:t>%</w:t>
            </w:r>
          </w:p>
        </w:tc>
      </w:tr>
      <w:tr w:rsidR="00094299" w:rsidRPr="00F50215" w14:paraId="67C0B1C4" w14:textId="77777777" w:rsidTr="006106A4">
        <w:trPr>
          <w:tblCellSpacing w:w="15" w:type="dxa"/>
        </w:trPr>
        <w:tc>
          <w:tcPr>
            <w:tcW w:w="0" w:type="auto"/>
            <w:vAlign w:val="center"/>
            <w:hideMark/>
          </w:tcPr>
          <w:p w14:paraId="1527D11F"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Age</w:t>
            </w:r>
          </w:p>
        </w:tc>
        <w:tc>
          <w:tcPr>
            <w:tcW w:w="3015" w:type="dxa"/>
            <w:vAlign w:val="center"/>
            <w:hideMark/>
          </w:tcPr>
          <w:p w14:paraId="338E4058"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13–17 years</w:t>
            </w:r>
          </w:p>
        </w:tc>
        <w:tc>
          <w:tcPr>
            <w:tcW w:w="1671" w:type="dxa"/>
            <w:vAlign w:val="center"/>
            <w:hideMark/>
          </w:tcPr>
          <w:p w14:paraId="73473EA4"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76</w:t>
            </w:r>
          </w:p>
        </w:tc>
        <w:tc>
          <w:tcPr>
            <w:tcW w:w="2648" w:type="dxa"/>
            <w:vAlign w:val="center"/>
            <w:hideMark/>
          </w:tcPr>
          <w:p w14:paraId="0F3B0F25"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65.5</w:t>
            </w:r>
          </w:p>
        </w:tc>
      </w:tr>
      <w:tr w:rsidR="00094299" w:rsidRPr="00F50215" w14:paraId="7556B9BF" w14:textId="77777777" w:rsidTr="006106A4">
        <w:trPr>
          <w:tblCellSpacing w:w="15" w:type="dxa"/>
        </w:trPr>
        <w:tc>
          <w:tcPr>
            <w:tcW w:w="0" w:type="auto"/>
            <w:vAlign w:val="center"/>
            <w:hideMark/>
          </w:tcPr>
          <w:p w14:paraId="6670964D" w14:textId="77777777" w:rsidR="00094299" w:rsidRPr="00D12E62" w:rsidRDefault="00094299" w:rsidP="0014027A">
            <w:pPr>
              <w:jc w:val="center"/>
              <w:rPr>
                <w:rFonts w:ascii="Times New Roman" w:hAnsi="Times New Roman"/>
                <w:bCs/>
                <w:sz w:val="24"/>
                <w:szCs w:val="24"/>
              </w:rPr>
            </w:pPr>
          </w:p>
        </w:tc>
        <w:tc>
          <w:tcPr>
            <w:tcW w:w="3015" w:type="dxa"/>
            <w:vAlign w:val="center"/>
            <w:hideMark/>
          </w:tcPr>
          <w:p w14:paraId="0842E99C"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18–24 years</w:t>
            </w:r>
          </w:p>
        </w:tc>
        <w:tc>
          <w:tcPr>
            <w:tcW w:w="1671" w:type="dxa"/>
            <w:vAlign w:val="center"/>
            <w:hideMark/>
          </w:tcPr>
          <w:p w14:paraId="0A08ACCA"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40</w:t>
            </w:r>
          </w:p>
        </w:tc>
        <w:tc>
          <w:tcPr>
            <w:tcW w:w="2648" w:type="dxa"/>
            <w:vAlign w:val="center"/>
            <w:hideMark/>
          </w:tcPr>
          <w:p w14:paraId="09D96DD2"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34.5</w:t>
            </w:r>
          </w:p>
        </w:tc>
      </w:tr>
      <w:tr w:rsidR="00094299" w:rsidRPr="00F50215" w14:paraId="28FBF36A" w14:textId="77777777" w:rsidTr="006106A4">
        <w:trPr>
          <w:tblCellSpacing w:w="15" w:type="dxa"/>
        </w:trPr>
        <w:tc>
          <w:tcPr>
            <w:tcW w:w="0" w:type="auto"/>
            <w:vAlign w:val="center"/>
            <w:hideMark/>
          </w:tcPr>
          <w:p w14:paraId="1B20D7E3"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Gender</w:t>
            </w:r>
          </w:p>
        </w:tc>
        <w:tc>
          <w:tcPr>
            <w:tcW w:w="3015" w:type="dxa"/>
            <w:vAlign w:val="center"/>
            <w:hideMark/>
          </w:tcPr>
          <w:p w14:paraId="5606F0E9"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Female</w:t>
            </w:r>
          </w:p>
        </w:tc>
        <w:tc>
          <w:tcPr>
            <w:tcW w:w="1671" w:type="dxa"/>
            <w:vAlign w:val="center"/>
            <w:hideMark/>
          </w:tcPr>
          <w:p w14:paraId="6355057E"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81</w:t>
            </w:r>
          </w:p>
        </w:tc>
        <w:tc>
          <w:tcPr>
            <w:tcW w:w="2648" w:type="dxa"/>
            <w:vAlign w:val="center"/>
            <w:hideMark/>
          </w:tcPr>
          <w:p w14:paraId="4FC08D5C"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69.8</w:t>
            </w:r>
          </w:p>
        </w:tc>
      </w:tr>
      <w:tr w:rsidR="00094299" w:rsidRPr="00F50215" w14:paraId="6040D51F" w14:textId="77777777" w:rsidTr="006106A4">
        <w:trPr>
          <w:tblCellSpacing w:w="15" w:type="dxa"/>
        </w:trPr>
        <w:tc>
          <w:tcPr>
            <w:tcW w:w="0" w:type="auto"/>
            <w:vAlign w:val="center"/>
            <w:hideMark/>
          </w:tcPr>
          <w:p w14:paraId="64B6000C" w14:textId="77777777" w:rsidR="00094299" w:rsidRPr="00D12E62" w:rsidRDefault="00094299" w:rsidP="0014027A">
            <w:pPr>
              <w:jc w:val="center"/>
              <w:rPr>
                <w:rFonts w:ascii="Times New Roman" w:hAnsi="Times New Roman"/>
                <w:bCs/>
                <w:sz w:val="24"/>
                <w:szCs w:val="24"/>
              </w:rPr>
            </w:pPr>
          </w:p>
        </w:tc>
        <w:tc>
          <w:tcPr>
            <w:tcW w:w="3015" w:type="dxa"/>
            <w:vAlign w:val="center"/>
            <w:hideMark/>
          </w:tcPr>
          <w:p w14:paraId="352CC4B2"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Male</w:t>
            </w:r>
          </w:p>
        </w:tc>
        <w:tc>
          <w:tcPr>
            <w:tcW w:w="1671" w:type="dxa"/>
            <w:vAlign w:val="center"/>
            <w:hideMark/>
          </w:tcPr>
          <w:p w14:paraId="1182AF91"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35</w:t>
            </w:r>
          </w:p>
        </w:tc>
        <w:tc>
          <w:tcPr>
            <w:tcW w:w="2648" w:type="dxa"/>
            <w:vAlign w:val="center"/>
            <w:hideMark/>
          </w:tcPr>
          <w:p w14:paraId="5D960B6A"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30.2</w:t>
            </w:r>
          </w:p>
        </w:tc>
      </w:tr>
      <w:tr w:rsidR="00094299" w:rsidRPr="00F50215" w14:paraId="3BC6AA37" w14:textId="77777777" w:rsidTr="006106A4">
        <w:trPr>
          <w:tblCellSpacing w:w="15" w:type="dxa"/>
        </w:trPr>
        <w:tc>
          <w:tcPr>
            <w:tcW w:w="0" w:type="auto"/>
            <w:vAlign w:val="center"/>
            <w:hideMark/>
          </w:tcPr>
          <w:p w14:paraId="323CEA84"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Education</w:t>
            </w:r>
          </w:p>
        </w:tc>
        <w:tc>
          <w:tcPr>
            <w:tcW w:w="3015" w:type="dxa"/>
            <w:vAlign w:val="center"/>
            <w:hideMark/>
          </w:tcPr>
          <w:p w14:paraId="65FDA524"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None</w:t>
            </w:r>
          </w:p>
        </w:tc>
        <w:tc>
          <w:tcPr>
            <w:tcW w:w="1671" w:type="dxa"/>
            <w:vAlign w:val="center"/>
            <w:hideMark/>
          </w:tcPr>
          <w:p w14:paraId="4EB53217"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2</w:t>
            </w:r>
          </w:p>
        </w:tc>
        <w:tc>
          <w:tcPr>
            <w:tcW w:w="2648" w:type="dxa"/>
            <w:vAlign w:val="center"/>
            <w:hideMark/>
          </w:tcPr>
          <w:p w14:paraId="184F784C"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1.7</w:t>
            </w:r>
          </w:p>
        </w:tc>
      </w:tr>
      <w:tr w:rsidR="00094299" w:rsidRPr="00F50215" w14:paraId="51DD3774" w14:textId="77777777" w:rsidTr="006106A4">
        <w:trPr>
          <w:tblCellSpacing w:w="15" w:type="dxa"/>
        </w:trPr>
        <w:tc>
          <w:tcPr>
            <w:tcW w:w="0" w:type="auto"/>
            <w:vAlign w:val="center"/>
            <w:hideMark/>
          </w:tcPr>
          <w:p w14:paraId="4F7CD912" w14:textId="77777777" w:rsidR="00094299" w:rsidRPr="00D12E62" w:rsidRDefault="00094299" w:rsidP="0014027A">
            <w:pPr>
              <w:jc w:val="center"/>
              <w:rPr>
                <w:rFonts w:ascii="Times New Roman" w:hAnsi="Times New Roman"/>
                <w:bCs/>
                <w:sz w:val="24"/>
                <w:szCs w:val="24"/>
              </w:rPr>
            </w:pPr>
          </w:p>
        </w:tc>
        <w:tc>
          <w:tcPr>
            <w:tcW w:w="3015" w:type="dxa"/>
            <w:vAlign w:val="center"/>
            <w:hideMark/>
          </w:tcPr>
          <w:p w14:paraId="03A06042"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Primary</w:t>
            </w:r>
          </w:p>
        </w:tc>
        <w:tc>
          <w:tcPr>
            <w:tcW w:w="1671" w:type="dxa"/>
            <w:vAlign w:val="center"/>
            <w:hideMark/>
          </w:tcPr>
          <w:p w14:paraId="3A9979DA"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14</w:t>
            </w:r>
          </w:p>
        </w:tc>
        <w:tc>
          <w:tcPr>
            <w:tcW w:w="2648" w:type="dxa"/>
            <w:vAlign w:val="center"/>
            <w:hideMark/>
          </w:tcPr>
          <w:p w14:paraId="2CE46AAD"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12.1</w:t>
            </w:r>
          </w:p>
        </w:tc>
      </w:tr>
      <w:tr w:rsidR="00094299" w:rsidRPr="00F50215" w14:paraId="34596377" w14:textId="77777777" w:rsidTr="006106A4">
        <w:trPr>
          <w:tblCellSpacing w:w="15" w:type="dxa"/>
        </w:trPr>
        <w:tc>
          <w:tcPr>
            <w:tcW w:w="0" w:type="auto"/>
            <w:vAlign w:val="center"/>
            <w:hideMark/>
          </w:tcPr>
          <w:p w14:paraId="2EA5375B" w14:textId="77777777" w:rsidR="00094299" w:rsidRPr="00D12E62" w:rsidRDefault="00094299" w:rsidP="0014027A">
            <w:pPr>
              <w:jc w:val="center"/>
              <w:rPr>
                <w:rFonts w:ascii="Times New Roman" w:hAnsi="Times New Roman"/>
                <w:bCs/>
                <w:sz w:val="24"/>
                <w:szCs w:val="24"/>
              </w:rPr>
            </w:pPr>
          </w:p>
        </w:tc>
        <w:tc>
          <w:tcPr>
            <w:tcW w:w="3015" w:type="dxa"/>
            <w:vAlign w:val="center"/>
            <w:hideMark/>
          </w:tcPr>
          <w:p w14:paraId="13496C36"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Secondary</w:t>
            </w:r>
          </w:p>
        </w:tc>
        <w:tc>
          <w:tcPr>
            <w:tcW w:w="1671" w:type="dxa"/>
            <w:vAlign w:val="center"/>
            <w:hideMark/>
          </w:tcPr>
          <w:p w14:paraId="02C91868"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81</w:t>
            </w:r>
          </w:p>
        </w:tc>
        <w:tc>
          <w:tcPr>
            <w:tcW w:w="2648" w:type="dxa"/>
            <w:vAlign w:val="center"/>
            <w:hideMark/>
          </w:tcPr>
          <w:p w14:paraId="77B9F783"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69.8</w:t>
            </w:r>
          </w:p>
        </w:tc>
      </w:tr>
      <w:tr w:rsidR="00094299" w:rsidRPr="00F50215" w14:paraId="36493135" w14:textId="77777777" w:rsidTr="006106A4">
        <w:trPr>
          <w:tblCellSpacing w:w="15" w:type="dxa"/>
        </w:trPr>
        <w:tc>
          <w:tcPr>
            <w:tcW w:w="0" w:type="auto"/>
            <w:vAlign w:val="center"/>
            <w:hideMark/>
          </w:tcPr>
          <w:p w14:paraId="644994FC" w14:textId="77777777" w:rsidR="00094299" w:rsidRPr="00D12E62" w:rsidRDefault="00094299" w:rsidP="0014027A">
            <w:pPr>
              <w:jc w:val="center"/>
              <w:rPr>
                <w:rFonts w:ascii="Times New Roman" w:hAnsi="Times New Roman"/>
                <w:bCs/>
                <w:sz w:val="24"/>
                <w:szCs w:val="24"/>
              </w:rPr>
            </w:pPr>
          </w:p>
        </w:tc>
        <w:tc>
          <w:tcPr>
            <w:tcW w:w="3015" w:type="dxa"/>
            <w:vAlign w:val="center"/>
            <w:hideMark/>
          </w:tcPr>
          <w:p w14:paraId="75E56FB2"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Tertiary</w:t>
            </w:r>
          </w:p>
        </w:tc>
        <w:tc>
          <w:tcPr>
            <w:tcW w:w="1671" w:type="dxa"/>
            <w:vAlign w:val="center"/>
            <w:hideMark/>
          </w:tcPr>
          <w:p w14:paraId="7DFAEBEF"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19</w:t>
            </w:r>
          </w:p>
        </w:tc>
        <w:tc>
          <w:tcPr>
            <w:tcW w:w="2648" w:type="dxa"/>
            <w:vAlign w:val="center"/>
            <w:hideMark/>
          </w:tcPr>
          <w:p w14:paraId="1E3A1BCC"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16.4</w:t>
            </w:r>
          </w:p>
        </w:tc>
      </w:tr>
      <w:tr w:rsidR="00094299" w:rsidRPr="00F50215" w14:paraId="66AE0221" w14:textId="77777777" w:rsidTr="006106A4">
        <w:trPr>
          <w:tblCellSpacing w:w="15" w:type="dxa"/>
        </w:trPr>
        <w:tc>
          <w:tcPr>
            <w:tcW w:w="0" w:type="auto"/>
            <w:vAlign w:val="center"/>
            <w:hideMark/>
          </w:tcPr>
          <w:p w14:paraId="30F19EC3"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Occupation</w:t>
            </w:r>
          </w:p>
        </w:tc>
        <w:tc>
          <w:tcPr>
            <w:tcW w:w="3015" w:type="dxa"/>
            <w:vAlign w:val="center"/>
            <w:hideMark/>
          </w:tcPr>
          <w:p w14:paraId="406476E2"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Student</w:t>
            </w:r>
          </w:p>
        </w:tc>
        <w:tc>
          <w:tcPr>
            <w:tcW w:w="1671" w:type="dxa"/>
            <w:vAlign w:val="center"/>
            <w:hideMark/>
          </w:tcPr>
          <w:p w14:paraId="69317FFC"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100</w:t>
            </w:r>
          </w:p>
        </w:tc>
        <w:tc>
          <w:tcPr>
            <w:tcW w:w="2648" w:type="dxa"/>
            <w:vAlign w:val="center"/>
            <w:hideMark/>
          </w:tcPr>
          <w:p w14:paraId="2B07D61E"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86.2</w:t>
            </w:r>
          </w:p>
        </w:tc>
      </w:tr>
      <w:tr w:rsidR="00094299" w:rsidRPr="00F50215" w14:paraId="70D5EEB4" w14:textId="77777777" w:rsidTr="006106A4">
        <w:trPr>
          <w:tblCellSpacing w:w="15" w:type="dxa"/>
        </w:trPr>
        <w:tc>
          <w:tcPr>
            <w:tcW w:w="0" w:type="auto"/>
            <w:vAlign w:val="center"/>
            <w:hideMark/>
          </w:tcPr>
          <w:p w14:paraId="3C94A5E6" w14:textId="77777777" w:rsidR="00094299" w:rsidRPr="00D12E62" w:rsidRDefault="00094299" w:rsidP="0014027A">
            <w:pPr>
              <w:jc w:val="center"/>
              <w:rPr>
                <w:rFonts w:ascii="Times New Roman" w:hAnsi="Times New Roman"/>
                <w:bCs/>
                <w:sz w:val="24"/>
                <w:szCs w:val="24"/>
              </w:rPr>
            </w:pPr>
          </w:p>
        </w:tc>
        <w:tc>
          <w:tcPr>
            <w:tcW w:w="3015" w:type="dxa"/>
            <w:vAlign w:val="center"/>
            <w:hideMark/>
          </w:tcPr>
          <w:p w14:paraId="2DAD3056"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Employed</w:t>
            </w:r>
          </w:p>
        </w:tc>
        <w:tc>
          <w:tcPr>
            <w:tcW w:w="1671" w:type="dxa"/>
            <w:vAlign w:val="center"/>
            <w:hideMark/>
          </w:tcPr>
          <w:p w14:paraId="68242D87"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6</w:t>
            </w:r>
          </w:p>
        </w:tc>
        <w:tc>
          <w:tcPr>
            <w:tcW w:w="2648" w:type="dxa"/>
            <w:vAlign w:val="center"/>
            <w:hideMark/>
          </w:tcPr>
          <w:p w14:paraId="4EF38F86"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5.2</w:t>
            </w:r>
          </w:p>
        </w:tc>
      </w:tr>
      <w:tr w:rsidR="00094299" w:rsidRPr="00F50215" w14:paraId="3F481492" w14:textId="77777777" w:rsidTr="006106A4">
        <w:trPr>
          <w:tblCellSpacing w:w="15" w:type="dxa"/>
        </w:trPr>
        <w:tc>
          <w:tcPr>
            <w:tcW w:w="0" w:type="auto"/>
            <w:vAlign w:val="center"/>
            <w:hideMark/>
          </w:tcPr>
          <w:p w14:paraId="5A33663A" w14:textId="77777777" w:rsidR="00094299" w:rsidRPr="00D12E62" w:rsidRDefault="00094299" w:rsidP="0014027A">
            <w:pPr>
              <w:jc w:val="center"/>
              <w:rPr>
                <w:rFonts w:ascii="Times New Roman" w:hAnsi="Times New Roman"/>
                <w:bCs/>
                <w:sz w:val="24"/>
                <w:szCs w:val="24"/>
              </w:rPr>
            </w:pPr>
          </w:p>
        </w:tc>
        <w:tc>
          <w:tcPr>
            <w:tcW w:w="3015" w:type="dxa"/>
            <w:vAlign w:val="center"/>
            <w:hideMark/>
          </w:tcPr>
          <w:p w14:paraId="00E59C36"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Unemployed</w:t>
            </w:r>
          </w:p>
        </w:tc>
        <w:tc>
          <w:tcPr>
            <w:tcW w:w="1671" w:type="dxa"/>
            <w:vAlign w:val="center"/>
            <w:hideMark/>
          </w:tcPr>
          <w:p w14:paraId="03A66EA1"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10</w:t>
            </w:r>
          </w:p>
        </w:tc>
        <w:tc>
          <w:tcPr>
            <w:tcW w:w="2648" w:type="dxa"/>
            <w:vAlign w:val="center"/>
            <w:hideMark/>
          </w:tcPr>
          <w:p w14:paraId="22EED402"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8.6</w:t>
            </w:r>
          </w:p>
        </w:tc>
      </w:tr>
      <w:tr w:rsidR="00094299" w:rsidRPr="00F50215" w14:paraId="0CA29F9D" w14:textId="77777777" w:rsidTr="006106A4">
        <w:trPr>
          <w:tblCellSpacing w:w="15" w:type="dxa"/>
        </w:trPr>
        <w:tc>
          <w:tcPr>
            <w:tcW w:w="0" w:type="auto"/>
            <w:vAlign w:val="center"/>
            <w:hideMark/>
          </w:tcPr>
          <w:p w14:paraId="4B49F64C"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Living Arrangement</w:t>
            </w:r>
          </w:p>
        </w:tc>
        <w:tc>
          <w:tcPr>
            <w:tcW w:w="3015" w:type="dxa"/>
            <w:vAlign w:val="center"/>
            <w:hideMark/>
          </w:tcPr>
          <w:p w14:paraId="6F7AAE41"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With parent/guardian</w:t>
            </w:r>
          </w:p>
        </w:tc>
        <w:tc>
          <w:tcPr>
            <w:tcW w:w="1671" w:type="dxa"/>
            <w:vAlign w:val="center"/>
            <w:hideMark/>
          </w:tcPr>
          <w:p w14:paraId="507BDBFD"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106</w:t>
            </w:r>
          </w:p>
        </w:tc>
        <w:tc>
          <w:tcPr>
            <w:tcW w:w="2648" w:type="dxa"/>
            <w:vAlign w:val="center"/>
            <w:hideMark/>
          </w:tcPr>
          <w:p w14:paraId="3AB353CC"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91.4</w:t>
            </w:r>
          </w:p>
        </w:tc>
      </w:tr>
      <w:tr w:rsidR="00094299" w:rsidRPr="00F50215" w14:paraId="53777F07" w14:textId="77777777" w:rsidTr="006106A4">
        <w:trPr>
          <w:tblCellSpacing w:w="15" w:type="dxa"/>
        </w:trPr>
        <w:tc>
          <w:tcPr>
            <w:tcW w:w="0" w:type="auto"/>
            <w:vAlign w:val="center"/>
            <w:hideMark/>
          </w:tcPr>
          <w:p w14:paraId="55D21018" w14:textId="77777777" w:rsidR="00094299" w:rsidRPr="00D12E62" w:rsidRDefault="00094299" w:rsidP="0014027A">
            <w:pPr>
              <w:jc w:val="center"/>
              <w:rPr>
                <w:rFonts w:ascii="Times New Roman" w:hAnsi="Times New Roman"/>
                <w:bCs/>
                <w:sz w:val="24"/>
                <w:szCs w:val="24"/>
              </w:rPr>
            </w:pPr>
          </w:p>
        </w:tc>
        <w:tc>
          <w:tcPr>
            <w:tcW w:w="3015" w:type="dxa"/>
            <w:vAlign w:val="center"/>
            <w:hideMark/>
          </w:tcPr>
          <w:p w14:paraId="76C03C30"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Other</w:t>
            </w:r>
          </w:p>
        </w:tc>
        <w:tc>
          <w:tcPr>
            <w:tcW w:w="1671" w:type="dxa"/>
            <w:vAlign w:val="center"/>
            <w:hideMark/>
          </w:tcPr>
          <w:p w14:paraId="47D1E49D"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10</w:t>
            </w:r>
          </w:p>
        </w:tc>
        <w:tc>
          <w:tcPr>
            <w:tcW w:w="2648" w:type="dxa"/>
            <w:vAlign w:val="center"/>
            <w:hideMark/>
          </w:tcPr>
          <w:p w14:paraId="5A3C3985" w14:textId="77777777" w:rsidR="00094299" w:rsidRPr="00D12E62" w:rsidRDefault="00094299" w:rsidP="0014027A">
            <w:pPr>
              <w:jc w:val="center"/>
              <w:rPr>
                <w:rFonts w:ascii="Times New Roman" w:hAnsi="Times New Roman"/>
                <w:bCs/>
                <w:sz w:val="24"/>
                <w:szCs w:val="24"/>
              </w:rPr>
            </w:pPr>
            <w:r w:rsidRPr="00D12E62">
              <w:rPr>
                <w:rFonts w:ascii="Times New Roman" w:hAnsi="Times New Roman"/>
                <w:bCs/>
                <w:sz w:val="24"/>
                <w:szCs w:val="24"/>
              </w:rPr>
              <w:t>8.6</w:t>
            </w:r>
          </w:p>
        </w:tc>
      </w:tr>
    </w:tbl>
    <w:p w14:paraId="26913461" w14:textId="77777777" w:rsidR="00094299" w:rsidRPr="00F50215" w:rsidRDefault="00094299" w:rsidP="00094299">
      <w:pPr>
        <w:spacing w:before="100" w:beforeAutospacing="1" w:after="100" w:afterAutospacing="1"/>
        <w:rPr>
          <w:rFonts w:ascii="Times New Roman" w:eastAsia="Times New Roman" w:hAnsi="Times New Roman"/>
          <w:sz w:val="24"/>
          <w:szCs w:val="24"/>
        </w:rPr>
      </w:pPr>
      <w:r w:rsidRPr="00F50215">
        <w:rPr>
          <w:rFonts w:ascii="Times New Roman" w:eastAsia="Times New Roman" w:hAnsi="Times New Roman"/>
          <w:b/>
          <w:bCs/>
          <w:sz w:val="24"/>
          <w:szCs w:val="24"/>
        </w:rPr>
        <w:t>3.2 Health-related quality of life domain scores</w:t>
      </w:r>
    </w:p>
    <w:p w14:paraId="2B9323A3" w14:textId="3DD1B436" w:rsidR="00094299" w:rsidRPr="00F50215" w:rsidRDefault="00094299" w:rsidP="0014027A">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sz w:val="24"/>
          <w:szCs w:val="24"/>
        </w:rPr>
        <w:t xml:space="preserve">Overall, participants reported </w:t>
      </w:r>
      <w:r w:rsidRPr="00F50215">
        <w:rPr>
          <w:rFonts w:ascii="Times New Roman" w:eastAsia="Times New Roman" w:hAnsi="Times New Roman"/>
          <w:b/>
          <w:bCs/>
          <w:sz w:val="24"/>
          <w:szCs w:val="24"/>
        </w:rPr>
        <w:t xml:space="preserve">moderate </w:t>
      </w:r>
      <w:proofErr w:type="spellStart"/>
      <w:r w:rsidRPr="00F50215">
        <w:rPr>
          <w:rFonts w:ascii="Times New Roman" w:eastAsia="Times New Roman" w:hAnsi="Times New Roman"/>
          <w:b/>
          <w:bCs/>
          <w:sz w:val="24"/>
          <w:szCs w:val="24"/>
        </w:rPr>
        <w:t>HRQoL</w:t>
      </w:r>
      <w:proofErr w:type="spellEnd"/>
      <w:r w:rsidRPr="00F50215">
        <w:rPr>
          <w:rFonts w:ascii="Times New Roman" w:eastAsia="Times New Roman" w:hAnsi="Times New Roman"/>
          <w:sz w:val="24"/>
          <w:szCs w:val="24"/>
        </w:rPr>
        <w:t xml:space="preserve"> across the four WHOQOL-BREF domains. The </w:t>
      </w:r>
      <w:r w:rsidRPr="00F50215">
        <w:rPr>
          <w:rFonts w:ascii="Times New Roman" w:eastAsia="Times New Roman" w:hAnsi="Times New Roman"/>
          <w:b/>
          <w:bCs/>
          <w:sz w:val="24"/>
          <w:szCs w:val="24"/>
        </w:rPr>
        <w:t>Social Relationships</w:t>
      </w:r>
      <w:r w:rsidRPr="00F50215">
        <w:rPr>
          <w:rFonts w:ascii="Times New Roman" w:eastAsia="Times New Roman" w:hAnsi="Times New Roman"/>
          <w:sz w:val="24"/>
          <w:szCs w:val="24"/>
        </w:rPr>
        <w:t xml:space="preserve"> domain had the highest mean score (61.64 ± 14.3), followed by </w:t>
      </w:r>
      <w:r w:rsidRPr="00F50215">
        <w:rPr>
          <w:rFonts w:ascii="Times New Roman" w:eastAsia="Times New Roman" w:hAnsi="Times New Roman"/>
          <w:b/>
          <w:bCs/>
          <w:sz w:val="24"/>
          <w:szCs w:val="24"/>
        </w:rPr>
        <w:t>Psychological</w:t>
      </w:r>
      <w:r w:rsidRPr="00F50215">
        <w:rPr>
          <w:rFonts w:ascii="Times New Roman" w:eastAsia="Times New Roman" w:hAnsi="Times New Roman"/>
          <w:sz w:val="24"/>
          <w:szCs w:val="24"/>
        </w:rPr>
        <w:t xml:space="preserve"> </w:t>
      </w:r>
      <w:r w:rsidRPr="00F50215">
        <w:rPr>
          <w:rFonts w:ascii="Times New Roman" w:eastAsia="Times New Roman" w:hAnsi="Times New Roman"/>
          <w:sz w:val="24"/>
          <w:szCs w:val="24"/>
        </w:rPr>
        <w:lastRenderedPageBreak/>
        <w:t xml:space="preserve">(58.98 ± 13.7), </w:t>
      </w:r>
      <w:r w:rsidRPr="00F50215">
        <w:rPr>
          <w:rFonts w:ascii="Times New Roman" w:eastAsia="Times New Roman" w:hAnsi="Times New Roman"/>
          <w:b/>
          <w:bCs/>
          <w:sz w:val="24"/>
          <w:szCs w:val="24"/>
        </w:rPr>
        <w:t>Physical</w:t>
      </w:r>
      <w:r w:rsidRPr="00F50215">
        <w:rPr>
          <w:rFonts w:ascii="Times New Roman" w:eastAsia="Times New Roman" w:hAnsi="Times New Roman"/>
          <w:sz w:val="24"/>
          <w:szCs w:val="24"/>
        </w:rPr>
        <w:t xml:space="preserve"> (54.46 ± 15.2), and </w:t>
      </w:r>
      <w:r w:rsidRPr="00F50215">
        <w:rPr>
          <w:rFonts w:ascii="Times New Roman" w:eastAsia="Times New Roman" w:hAnsi="Times New Roman"/>
          <w:b/>
          <w:bCs/>
          <w:sz w:val="24"/>
          <w:szCs w:val="24"/>
        </w:rPr>
        <w:t>Environmental</w:t>
      </w:r>
      <w:r w:rsidRPr="00F50215">
        <w:rPr>
          <w:rFonts w:ascii="Times New Roman" w:eastAsia="Times New Roman" w:hAnsi="Times New Roman"/>
          <w:sz w:val="24"/>
          <w:szCs w:val="24"/>
        </w:rPr>
        <w:t xml:space="preserve"> (53.99 ± 12.8). </w:t>
      </w:r>
      <w:r w:rsidR="00DA5B57" w:rsidRPr="00F50215">
        <w:rPr>
          <w:rFonts w:ascii="Times New Roman" w:eastAsia="Times New Roman" w:hAnsi="Times New Roman"/>
          <w:sz w:val="24"/>
          <w:szCs w:val="24"/>
        </w:rPr>
        <w:t>Table</w:t>
      </w:r>
      <w:r w:rsidRPr="00F50215">
        <w:rPr>
          <w:rFonts w:ascii="Times New Roman" w:eastAsia="Times New Roman" w:hAnsi="Times New Roman"/>
          <w:sz w:val="24"/>
          <w:szCs w:val="24"/>
        </w:rPr>
        <w:t xml:space="preserve"> </w:t>
      </w:r>
      <w:r w:rsidR="00DA5B57" w:rsidRPr="00F50215">
        <w:rPr>
          <w:rFonts w:ascii="Times New Roman" w:eastAsia="Times New Roman" w:hAnsi="Times New Roman"/>
          <w:sz w:val="24"/>
          <w:szCs w:val="24"/>
        </w:rPr>
        <w:t>2</w:t>
      </w:r>
      <w:r w:rsidRPr="00F50215">
        <w:rPr>
          <w:rFonts w:ascii="Times New Roman" w:eastAsia="Times New Roman" w:hAnsi="Times New Roman"/>
          <w:sz w:val="24"/>
          <w:szCs w:val="24"/>
        </w:rPr>
        <w:t xml:space="preserve"> illustrates the mean distribution of domain scores.</w:t>
      </w:r>
    </w:p>
    <w:p w14:paraId="417DFAAD" w14:textId="77777777" w:rsidR="00094299" w:rsidRPr="00F50215" w:rsidRDefault="00094299" w:rsidP="00094299">
      <w:pPr>
        <w:rPr>
          <w:rFonts w:ascii="Times New Roman" w:hAnsi="Times New Roman"/>
          <w:b/>
          <w:bCs/>
          <w:i/>
          <w:iCs/>
          <w:sz w:val="24"/>
          <w:szCs w:val="24"/>
        </w:rPr>
      </w:pPr>
      <w:r w:rsidRPr="00F50215">
        <w:rPr>
          <w:rFonts w:ascii="Times New Roman" w:hAnsi="Times New Roman"/>
          <w:b/>
          <w:bCs/>
          <w:i/>
          <w:iCs/>
          <w:sz w:val="24"/>
          <w:szCs w:val="24"/>
        </w:rPr>
        <w:t xml:space="preserve">Table 2. Mean Transformed </w:t>
      </w:r>
      <w:proofErr w:type="spellStart"/>
      <w:r w:rsidRPr="00F50215">
        <w:rPr>
          <w:rFonts w:ascii="Times New Roman" w:hAnsi="Times New Roman"/>
          <w:b/>
          <w:bCs/>
          <w:i/>
          <w:iCs/>
          <w:sz w:val="24"/>
          <w:szCs w:val="24"/>
        </w:rPr>
        <w:t>HRQoL</w:t>
      </w:r>
      <w:proofErr w:type="spellEnd"/>
      <w:r w:rsidRPr="00F50215">
        <w:rPr>
          <w:rFonts w:ascii="Times New Roman" w:hAnsi="Times New Roman"/>
          <w:b/>
          <w:bCs/>
          <w:i/>
          <w:iCs/>
          <w:sz w:val="24"/>
          <w:szCs w:val="24"/>
        </w:rPr>
        <w:t xml:space="preserve"> Scores Across Domains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8"/>
        <w:gridCol w:w="1701"/>
        <w:gridCol w:w="1985"/>
      </w:tblGrid>
      <w:tr w:rsidR="00094299" w:rsidRPr="00F50215" w14:paraId="0D3A4F4D" w14:textId="77777777" w:rsidTr="006106A4">
        <w:trPr>
          <w:tblHeader/>
          <w:tblCellSpacing w:w="15" w:type="dxa"/>
          <w:jc w:val="center"/>
        </w:trPr>
        <w:tc>
          <w:tcPr>
            <w:tcW w:w="4633" w:type="dxa"/>
            <w:vAlign w:val="center"/>
            <w:hideMark/>
          </w:tcPr>
          <w:p w14:paraId="19068A01" w14:textId="77777777" w:rsidR="00094299" w:rsidRPr="00F50215" w:rsidRDefault="00094299" w:rsidP="006D7518">
            <w:pPr>
              <w:rPr>
                <w:rFonts w:ascii="Times New Roman" w:hAnsi="Times New Roman"/>
                <w:b/>
                <w:bCs/>
                <w:sz w:val="24"/>
                <w:szCs w:val="24"/>
              </w:rPr>
            </w:pPr>
            <w:proofErr w:type="spellStart"/>
            <w:r w:rsidRPr="00F50215">
              <w:rPr>
                <w:rFonts w:ascii="Times New Roman" w:hAnsi="Times New Roman"/>
                <w:b/>
                <w:bCs/>
                <w:sz w:val="24"/>
                <w:szCs w:val="24"/>
              </w:rPr>
              <w:t>HRQoL</w:t>
            </w:r>
            <w:proofErr w:type="spellEnd"/>
            <w:r w:rsidRPr="00F50215">
              <w:rPr>
                <w:rFonts w:ascii="Times New Roman" w:hAnsi="Times New Roman"/>
                <w:b/>
                <w:bCs/>
                <w:sz w:val="24"/>
                <w:szCs w:val="24"/>
              </w:rPr>
              <w:t xml:space="preserve"> Domain</w:t>
            </w:r>
          </w:p>
        </w:tc>
        <w:tc>
          <w:tcPr>
            <w:tcW w:w="1671" w:type="dxa"/>
            <w:vAlign w:val="center"/>
            <w:hideMark/>
          </w:tcPr>
          <w:p w14:paraId="2AE902F5" w14:textId="77777777" w:rsidR="00094299" w:rsidRPr="00F50215" w:rsidRDefault="00094299" w:rsidP="006D7518">
            <w:pPr>
              <w:rPr>
                <w:rFonts w:ascii="Times New Roman" w:hAnsi="Times New Roman"/>
                <w:b/>
                <w:bCs/>
                <w:sz w:val="24"/>
                <w:szCs w:val="24"/>
              </w:rPr>
            </w:pPr>
            <w:r w:rsidRPr="00F50215">
              <w:rPr>
                <w:rFonts w:ascii="Times New Roman" w:hAnsi="Times New Roman"/>
                <w:b/>
                <w:bCs/>
                <w:sz w:val="24"/>
                <w:szCs w:val="24"/>
              </w:rPr>
              <w:t>Mean</w:t>
            </w:r>
          </w:p>
        </w:tc>
        <w:tc>
          <w:tcPr>
            <w:tcW w:w="1940" w:type="dxa"/>
            <w:vAlign w:val="center"/>
            <w:hideMark/>
          </w:tcPr>
          <w:p w14:paraId="48234C7E" w14:textId="77777777" w:rsidR="00094299" w:rsidRPr="00F50215" w:rsidRDefault="00094299" w:rsidP="006D7518">
            <w:pPr>
              <w:rPr>
                <w:rFonts w:ascii="Times New Roman" w:hAnsi="Times New Roman"/>
                <w:b/>
                <w:bCs/>
                <w:sz w:val="24"/>
                <w:szCs w:val="24"/>
              </w:rPr>
            </w:pPr>
            <w:r w:rsidRPr="00F50215">
              <w:rPr>
                <w:rFonts w:ascii="Times New Roman" w:hAnsi="Times New Roman"/>
                <w:b/>
                <w:bCs/>
                <w:sz w:val="24"/>
                <w:szCs w:val="24"/>
              </w:rPr>
              <w:t>SD</w:t>
            </w:r>
          </w:p>
        </w:tc>
      </w:tr>
      <w:tr w:rsidR="00094299" w:rsidRPr="00F50215" w14:paraId="00989EEB" w14:textId="77777777" w:rsidTr="006106A4">
        <w:trPr>
          <w:tblCellSpacing w:w="15" w:type="dxa"/>
          <w:jc w:val="center"/>
        </w:trPr>
        <w:tc>
          <w:tcPr>
            <w:tcW w:w="4633" w:type="dxa"/>
            <w:vAlign w:val="center"/>
            <w:hideMark/>
          </w:tcPr>
          <w:p w14:paraId="1100E211" w14:textId="77777777" w:rsidR="00094299" w:rsidRPr="00D12E62" w:rsidRDefault="00094299" w:rsidP="006D7518">
            <w:pPr>
              <w:rPr>
                <w:rFonts w:ascii="Times New Roman" w:hAnsi="Times New Roman"/>
                <w:bCs/>
                <w:sz w:val="24"/>
                <w:szCs w:val="24"/>
              </w:rPr>
            </w:pPr>
            <w:r w:rsidRPr="00D12E62">
              <w:rPr>
                <w:rFonts w:ascii="Times New Roman" w:hAnsi="Times New Roman"/>
                <w:bCs/>
                <w:sz w:val="24"/>
                <w:szCs w:val="24"/>
              </w:rPr>
              <w:t>Physical Health</w:t>
            </w:r>
          </w:p>
        </w:tc>
        <w:tc>
          <w:tcPr>
            <w:tcW w:w="1671" w:type="dxa"/>
            <w:vAlign w:val="center"/>
            <w:hideMark/>
          </w:tcPr>
          <w:p w14:paraId="69ED5647" w14:textId="77777777" w:rsidR="00094299" w:rsidRPr="00D12E62" w:rsidRDefault="00094299" w:rsidP="006D7518">
            <w:pPr>
              <w:rPr>
                <w:rFonts w:ascii="Times New Roman" w:hAnsi="Times New Roman"/>
                <w:bCs/>
                <w:sz w:val="24"/>
                <w:szCs w:val="24"/>
              </w:rPr>
            </w:pPr>
            <w:r w:rsidRPr="00D12E62">
              <w:rPr>
                <w:rFonts w:ascii="Times New Roman" w:hAnsi="Times New Roman"/>
                <w:bCs/>
                <w:sz w:val="24"/>
                <w:szCs w:val="24"/>
              </w:rPr>
              <w:t>54.46</w:t>
            </w:r>
          </w:p>
        </w:tc>
        <w:tc>
          <w:tcPr>
            <w:tcW w:w="1940" w:type="dxa"/>
            <w:vAlign w:val="center"/>
            <w:hideMark/>
          </w:tcPr>
          <w:p w14:paraId="5113D329" w14:textId="77777777" w:rsidR="00094299" w:rsidRPr="00D12E62" w:rsidRDefault="00094299" w:rsidP="006D7518">
            <w:pPr>
              <w:rPr>
                <w:rFonts w:ascii="Times New Roman" w:hAnsi="Times New Roman"/>
                <w:bCs/>
                <w:sz w:val="24"/>
                <w:szCs w:val="24"/>
              </w:rPr>
            </w:pPr>
            <w:r w:rsidRPr="00D12E62">
              <w:rPr>
                <w:rFonts w:ascii="Times New Roman" w:hAnsi="Times New Roman"/>
                <w:bCs/>
                <w:sz w:val="24"/>
                <w:szCs w:val="24"/>
              </w:rPr>
              <w:t>18.22</w:t>
            </w:r>
          </w:p>
        </w:tc>
      </w:tr>
      <w:tr w:rsidR="00094299" w:rsidRPr="00F50215" w14:paraId="63B05EB0" w14:textId="77777777" w:rsidTr="006106A4">
        <w:trPr>
          <w:tblCellSpacing w:w="15" w:type="dxa"/>
          <w:jc w:val="center"/>
        </w:trPr>
        <w:tc>
          <w:tcPr>
            <w:tcW w:w="4633" w:type="dxa"/>
            <w:vAlign w:val="center"/>
            <w:hideMark/>
          </w:tcPr>
          <w:p w14:paraId="7A155ABC" w14:textId="77777777" w:rsidR="00094299" w:rsidRPr="00D12E62" w:rsidRDefault="00094299" w:rsidP="006D7518">
            <w:pPr>
              <w:rPr>
                <w:rFonts w:ascii="Times New Roman" w:hAnsi="Times New Roman"/>
                <w:bCs/>
                <w:sz w:val="24"/>
                <w:szCs w:val="24"/>
              </w:rPr>
            </w:pPr>
            <w:r w:rsidRPr="00D12E62">
              <w:rPr>
                <w:rFonts w:ascii="Times New Roman" w:hAnsi="Times New Roman"/>
                <w:bCs/>
                <w:sz w:val="24"/>
                <w:szCs w:val="24"/>
              </w:rPr>
              <w:t>Psychological Health</w:t>
            </w:r>
          </w:p>
        </w:tc>
        <w:tc>
          <w:tcPr>
            <w:tcW w:w="1671" w:type="dxa"/>
            <w:vAlign w:val="center"/>
            <w:hideMark/>
          </w:tcPr>
          <w:p w14:paraId="2046D570" w14:textId="77777777" w:rsidR="00094299" w:rsidRPr="00D12E62" w:rsidRDefault="00094299" w:rsidP="006D7518">
            <w:pPr>
              <w:rPr>
                <w:rFonts w:ascii="Times New Roman" w:hAnsi="Times New Roman"/>
                <w:bCs/>
                <w:sz w:val="24"/>
                <w:szCs w:val="24"/>
              </w:rPr>
            </w:pPr>
            <w:r w:rsidRPr="00D12E62">
              <w:rPr>
                <w:rFonts w:ascii="Times New Roman" w:hAnsi="Times New Roman"/>
                <w:bCs/>
                <w:sz w:val="24"/>
                <w:szCs w:val="24"/>
              </w:rPr>
              <w:t>58.98</w:t>
            </w:r>
          </w:p>
        </w:tc>
        <w:tc>
          <w:tcPr>
            <w:tcW w:w="1940" w:type="dxa"/>
            <w:vAlign w:val="center"/>
            <w:hideMark/>
          </w:tcPr>
          <w:p w14:paraId="5876E15C" w14:textId="77777777" w:rsidR="00094299" w:rsidRPr="00D12E62" w:rsidRDefault="00094299" w:rsidP="006D7518">
            <w:pPr>
              <w:rPr>
                <w:rFonts w:ascii="Times New Roman" w:hAnsi="Times New Roman"/>
                <w:bCs/>
                <w:sz w:val="24"/>
                <w:szCs w:val="24"/>
              </w:rPr>
            </w:pPr>
            <w:r w:rsidRPr="00D12E62">
              <w:rPr>
                <w:rFonts w:ascii="Times New Roman" w:hAnsi="Times New Roman"/>
                <w:bCs/>
                <w:sz w:val="24"/>
                <w:szCs w:val="24"/>
              </w:rPr>
              <w:t>19.07</w:t>
            </w:r>
          </w:p>
        </w:tc>
      </w:tr>
      <w:tr w:rsidR="0014027A" w:rsidRPr="00F50215" w14:paraId="65C1D848" w14:textId="77777777" w:rsidTr="006106A4">
        <w:trPr>
          <w:tblCellSpacing w:w="15" w:type="dxa"/>
          <w:jc w:val="center"/>
        </w:trPr>
        <w:tc>
          <w:tcPr>
            <w:tcW w:w="4633" w:type="dxa"/>
            <w:vAlign w:val="center"/>
          </w:tcPr>
          <w:p w14:paraId="54CE444E" w14:textId="77777777" w:rsidR="0014027A" w:rsidRPr="00D12E62" w:rsidRDefault="0014027A" w:rsidP="006D7518">
            <w:pPr>
              <w:rPr>
                <w:rFonts w:ascii="Times New Roman" w:hAnsi="Times New Roman"/>
                <w:bCs/>
                <w:sz w:val="24"/>
                <w:szCs w:val="24"/>
              </w:rPr>
            </w:pPr>
          </w:p>
        </w:tc>
        <w:tc>
          <w:tcPr>
            <w:tcW w:w="1671" w:type="dxa"/>
            <w:vAlign w:val="center"/>
          </w:tcPr>
          <w:p w14:paraId="081F58DA" w14:textId="77777777" w:rsidR="0014027A" w:rsidRPr="00D12E62" w:rsidRDefault="0014027A" w:rsidP="006D7518">
            <w:pPr>
              <w:rPr>
                <w:rFonts w:ascii="Times New Roman" w:hAnsi="Times New Roman"/>
                <w:bCs/>
                <w:sz w:val="24"/>
                <w:szCs w:val="24"/>
              </w:rPr>
            </w:pPr>
          </w:p>
        </w:tc>
        <w:tc>
          <w:tcPr>
            <w:tcW w:w="1940" w:type="dxa"/>
            <w:vAlign w:val="center"/>
          </w:tcPr>
          <w:p w14:paraId="35A067FB" w14:textId="77777777" w:rsidR="0014027A" w:rsidRPr="00D12E62" w:rsidRDefault="0014027A" w:rsidP="006D7518">
            <w:pPr>
              <w:rPr>
                <w:rFonts w:ascii="Times New Roman" w:hAnsi="Times New Roman"/>
                <w:bCs/>
                <w:sz w:val="24"/>
                <w:szCs w:val="24"/>
              </w:rPr>
            </w:pPr>
          </w:p>
        </w:tc>
      </w:tr>
      <w:tr w:rsidR="00094299" w:rsidRPr="00F50215" w14:paraId="60BC3E08" w14:textId="77777777" w:rsidTr="006106A4">
        <w:trPr>
          <w:tblCellSpacing w:w="15" w:type="dxa"/>
          <w:jc w:val="center"/>
        </w:trPr>
        <w:tc>
          <w:tcPr>
            <w:tcW w:w="4633" w:type="dxa"/>
            <w:vAlign w:val="center"/>
            <w:hideMark/>
          </w:tcPr>
          <w:p w14:paraId="002D5EBB" w14:textId="77777777" w:rsidR="00094299" w:rsidRPr="00D12E62" w:rsidRDefault="00094299" w:rsidP="006D7518">
            <w:pPr>
              <w:rPr>
                <w:rFonts w:ascii="Times New Roman" w:hAnsi="Times New Roman"/>
                <w:bCs/>
                <w:sz w:val="24"/>
                <w:szCs w:val="24"/>
              </w:rPr>
            </w:pPr>
            <w:r w:rsidRPr="00D12E62">
              <w:rPr>
                <w:rFonts w:ascii="Times New Roman" w:hAnsi="Times New Roman"/>
                <w:bCs/>
                <w:sz w:val="24"/>
                <w:szCs w:val="24"/>
              </w:rPr>
              <w:t>Social Relationships</w:t>
            </w:r>
          </w:p>
        </w:tc>
        <w:tc>
          <w:tcPr>
            <w:tcW w:w="1671" w:type="dxa"/>
            <w:vAlign w:val="center"/>
            <w:hideMark/>
          </w:tcPr>
          <w:p w14:paraId="6797E8C6" w14:textId="77777777" w:rsidR="00094299" w:rsidRPr="00D12E62" w:rsidRDefault="00094299" w:rsidP="006D7518">
            <w:pPr>
              <w:rPr>
                <w:rFonts w:ascii="Times New Roman" w:hAnsi="Times New Roman"/>
                <w:bCs/>
                <w:sz w:val="24"/>
                <w:szCs w:val="24"/>
              </w:rPr>
            </w:pPr>
            <w:r w:rsidRPr="00D12E62">
              <w:rPr>
                <w:rFonts w:ascii="Times New Roman" w:hAnsi="Times New Roman"/>
                <w:bCs/>
                <w:sz w:val="24"/>
                <w:szCs w:val="24"/>
              </w:rPr>
              <w:t>61.64</w:t>
            </w:r>
          </w:p>
        </w:tc>
        <w:tc>
          <w:tcPr>
            <w:tcW w:w="1940" w:type="dxa"/>
            <w:vAlign w:val="center"/>
            <w:hideMark/>
          </w:tcPr>
          <w:p w14:paraId="49C9E0A7" w14:textId="77777777" w:rsidR="00094299" w:rsidRPr="00D12E62" w:rsidRDefault="00094299" w:rsidP="006D7518">
            <w:pPr>
              <w:rPr>
                <w:rFonts w:ascii="Times New Roman" w:hAnsi="Times New Roman"/>
                <w:bCs/>
                <w:sz w:val="24"/>
                <w:szCs w:val="24"/>
              </w:rPr>
            </w:pPr>
            <w:r w:rsidRPr="00D12E62">
              <w:rPr>
                <w:rFonts w:ascii="Times New Roman" w:hAnsi="Times New Roman"/>
                <w:bCs/>
                <w:sz w:val="24"/>
                <w:szCs w:val="24"/>
              </w:rPr>
              <w:t>20.44</w:t>
            </w:r>
          </w:p>
        </w:tc>
      </w:tr>
      <w:tr w:rsidR="00094299" w:rsidRPr="00F50215" w14:paraId="7E7D83A6" w14:textId="77777777" w:rsidTr="006106A4">
        <w:trPr>
          <w:tblCellSpacing w:w="15" w:type="dxa"/>
          <w:jc w:val="center"/>
        </w:trPr>
        <w:tc>
          <w:tcPr>
            <w:tcW w:w="4633" w:type="dxa"/>
            <w:vAlign w:val="center"/>
            <w:hideMark/>
          </w:tcPr>
          <w:p w14:paraId="30A4B12B" w14:textId="77777777" w:rsidR="00094299" w:rsidRPr="00D12E62" w:rsidRDefault="00094299" w:rsidP="006D7518">
            <w:pPr>
              <w:rPr>
                <w:rFonts w:ascii="Times New Roman" w:hAnsi="Times New Roman"/>
                <w:bCs/>
                <w:sz w:val="24"/>
                <w:szCs w:val="24"/>
              </w:rPr>
            </w:pPr>
            <w:r w:rsidRPr="00D12E62">
              <w:rPr>
                <w:rFonts w:ascii="Times New Roman" w:hAnsi="Times New Roman"/>
                <w:bCs/>
                <w:sz w:val="24"/>
                <w:szCs w:val="24"/>
              </w:rPr>
              <w:t>Environmental Conditions</w:t>
            </w:r>
          </w:p>
        </w:tc>
        <w:tc>
          <w:tcPr>
            <w:tcW w:w="1671" w:type="dxa"/>
            <w:vAlign w:val="center"/>
            <w:hideMark/>
          </w:tcPr>
          <w:p w14:paraId="392D868E" w14:textId="77777777" w:rsidR="00094299" w:rsidRPr="00D12E62" w:rsidRDefault="00094299" w:rsidP="006D7518">
            <w:pPr>
              <w:rPr>
                <w:rFonts w:ascii="Times New Roman" w:hAnsi="Times New Roman"/>
                <w:bCs/>
                <w:sz w:val="24"/>
                <w:szCs w:val="24"/>
              </w:rPr>
            </w:pPr>
            <w:r w:rsidRPr="00D12E62">
              <w:rPr>
                <w:rFonts w:ascii="Times New Roman" w:hAnsi="Times New Roman"/>
                <w:bCs/>
                <w:sz w:val="24"/>
                <w:szCs w:val="24"/>
              </w:rPr>
              <w:t>53.99</w:t>
            </w:r>
          </w:p>
        </w:tc>
        <w:tc>
          <w:tcPr>
            <w:tcW w:w="1940" w:type="dxa"/>
            <w:vAlign w:val="center"/>
            <w:hideMark/>
          </w:tcPr>
          <w:p w14:paraId="228FB773" w14:textId="77777777" w:rsidR="00094299" w:rsidRPr="00D12E62" w:rsidRDefault="00094299" w:rsidP="006D7518">
            <w:pPr>
              <w:rPr>
                <w:rFonts w:ascii="Times New Roman" w:hAnsi="Times New Roman"/>
                <w:bCs/>
                <w:sz w:val="24"/>
                <w:szCs w:val="24"/>
              </w:rPr>
            </w:pPr>
            <w:r w:rsidRPr="00D12E62">
              <w:rPr>
                <w:rFonts w:ascii="Times New Roman" w:hAnsi="Times New Roman"/>
                <w:bCs/>
                <w:sz w:val="24"/>
                <w:szCs w:val="24"/>
              </w:rPr>
              <w:t>16.24</w:t>
            </w:r>
          </w:p>
        </w:tc>
      </w:tr>
    </w:tbl>
    <w:p w14:paraId="2DF9EE8D" w14:textId="46454389" w:rsidR="00106356" w:rsidRPr="00F50215" w:rsidRDefault="00106356" w:rsidP="00106356">
      <w:pPr>
        <w:rPr>
          <w:rFonts w:ascii="Times New Roman" w:hAnsi="Times New Roman"/>
          <w:b/>
          <w:bCs/>
          <w:sz w:val="24"/>
          <w:szCs w:val="24"/>
        </w:rPr>
      </w:pPr>
      <w:r w:rsidRPr="00F50215">
        <w:rPr>
          <w:rFonts w:ascii="Times New Roman" w:hAnsi="Times New Roman"/>
          <w:b/>
          <w:bCs/>
          <w:sz w:val="24"/>
          <w:szCs w:val="24"/>
        </w:rPr>
        <w:t>3.2.1 Physical Health Domain</w:t>
      </w:r>
    </w:p>
    <w:p w14:paraId="68415004" w14:textId="3FBD7C6D" w:rsidR="00106356" w:rsidRDefault="00106356" w:rsidP="0014027A">
      <w:pPr>
        <w:spacing w:line="360" w:lineRule="auto"/>
        <w:rPr>
          <w:rFonts w:ascii="Times New Roman" w:hAnsi="Times New Roman"/>
          <w:sz w:val="24"/>
          <w:szCs w:val="24"/>
        </w:rPr>
      </w:pPr>
      <w:r w:rsidRPr="00F50215">
        <w:rPr>
          <w:rFonts w:ascii="Times New Roman" w:hAnsi="Times New Roman"/>
          <w:sz w:val="24"/>
          <w:szCs w:val="24"/>
        </w:rPr>
        <w:t>Pain emerged as a prominent physical limitation. A combined 61.2% of participants reported that pain interfered with their daily activities to varying degrees, with 22.4% describing the interference as “very much” and 6.9% as “extreme.” This suggests that chronic pain significantly disrupts daily routines such as schooling and mobility. Dependence on medical treatment was also substantial. Nearly 43.1% of respondents reported needing medical treatment “very much” or “an extreme amount” to function, reflecting heavy reliance on medications and clinic support. Fatigue was also common: 41.4% reported having little to no energy. Despite these challenges, mobility was relatively preserved. Approximately 84.5% rated their ability to move around as average to very good, suggesting that although pain was frequent, many participants were still physically mobile. Sleep satisfaction was mixed, with 24.1% dissatisfied, indicating disrupted sleep likely related to pain crises or nighttime discomfort.</w:t>
      </w:r>
      <w:r w:rsidR="0014027A">
        <w:rPr>
          <w:rFonts w:ascii="Times New Roman" w:hAnsi="Times New Roman"/>
          <w:sz w:val="24"/>
          <w:szCs w:val="24"/>
        </w:rPr>
        <w:t xml:space="preserve"> Table 3 illustrates the physical health domain responses. </w:t>
      </w:r>
    </w:p>
    <w:p w14:paraId="73EA8C83" w14:textId="77777777" w:rsidR="00D12E62" w:rsidRPr="00F50215" w:rsidRDefault="00D12E62" w:rsidP="00106356">
      <w:pPr>
        <w:rPr>
          <w:rFonts w:ascii="Times New Roman" w:hAnsi="Times New Roman"/>
          <w:sz w:val="24"/>
          <w:szCs w:val="24"/>
        </w:rPr>
      </w:pPr>
    </w:p>
    <w:p w14:paraId="2CA79D85" w14:textId="77777777" w:rsidR="00106356" w:rsidRPr="00F50215" w:rsidRDefault="00106356" w:rsidP="00106356">
      <w:pPr>
        <w:rPr>
          <w:rFonts w:ascii="Times New Roman" w:eastAsia="Calibri" w:hAnsi="Times New Roman"/>
          <w:b/>
          <w:bCs/>
          <w:i/>
          <w:iCs/>
          <w:sz w:val="24"/>
          <w:szCs w:val="24"/>
        </w:rPr>
      </w:pPr>
      <w:r w:rsidRPr="00F50215">
        <w:rPr>
          <w:rFonts w:ascii="Times New Roman" w:eastAsia="Calibri" w:hAnsi="Times New Roman"/>
          <w:b/>
          <w:bCs/>
          <w:i/>
          <w:iCs/>
          <w:sz w:val="24"/>
          <w:szCs w:val="24"/>
        </w:rPr>
        <w:t>Table 3: Physical Health Domain Responses (N = 116)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6"/>
        <w:gridCol w:w="2047"/>
        <w:gridCol w:w="1523"/>
        <w:gridCol w:w="1684"/>
      </w:tblGrid>
      <w:tr w:rsidR="00106356" w:rsidRPr="00F50215" w14:paraId="7CA50EB0" w14:textId="77777777" w:rsidTr="006106A4">
        <w:trPr>
          <w:tblHeader/>
          <w:tblCellSpacing w:w="15" w:type="dxa"/>
        </w:trPr>
        <w:tc>
          <w:tcPr>
            <w:tcW w:w="0" w:type="auto"/>
            <w:vAlign w:val="center"/>
            <w:hideMark/>
          </w:tcPr>
          <w:p w14:paraId="3552B8A8" w14:textId="77777777" w:rsidR="00106356" w:rsidRPr="00F50215" w:rsidRDefault="00106356" w:rsidP="006D7518">
            <w:pPr>
              <w:rPr>
                <w:rFonts w:ascii="Times New Roman" w:eastAsia="Calibri" w:hAnsi="Times New Roman"/>
                <w:b/>
                <w:bCs/>
                <w:sz w:val="24"/>
                <w:szCs w:val="24"/>
              </w:rPr>
            </w:pPr>
            <w:r w:rsidRPr="00F50215">
              <w:rPr>
                <w:rFonts w:ascii="Times New Roman" w:eastAsia="Calibri" w:hAnsi="Times New Roman"/>
                <w:b/>
                <w:bCs/>
                <w:sz w:val="24"/>
                <w:szCs w:val="24"/>
              </w:rPr>
              <w:t>Item (Physical Domain)</w:t>
            </w:r>
          </w:p>
        </w:tc>
        <w:tc>
          <w:tcPr>
            <w:tcW w:w="0" w:type="auto"/>
            <w:vAlign w:val="center"/>
            <w:hideMark/>
          </w:tcPr>
          <w:p w14:paraId="4182C77E" w14:textId="77777777" w:rsidR="00106356" w:rsidRPr="00F50215" w:rsidRDefault="00106356" w:rsidP="006D7518">
            <w:pPr>
              <w:rPr>
                <w:rFonts w:ascii="Times New Roman" w:eastAsia="Calibri" w:hAnsi="Times New Roman"/>
                <w:b/>
                <w:bCs/>
                <w:sz w:val="24"/>
                <w:szCs w:val="24"/>
              </w:rPr>
            </w:pPr>
            <w:r w:rsidRPr="00F50215">
              <w:rPr>
                <w:rFonts w:ascii="Times New Roman" w:eastAsia="Calibri" w:hAnsi="Times New Roman"/>
                <w:b/>
                <w:bCs/>
                <w:sz w:val="24"/>
                <w:szCs w:val="24"/>
              </w:rPr>
              <w:t>Response Category</w:t>
            </w:r>
          </w:p>
        </w:tc>
        <w:tc>
          <w:tcPr>
            <w:tcW w:w="0" w:type="auto"/>
            <w:vAlign w:val="center"/>
            <w:hideMark/>
          </w:tcPr>
          <w:p w14:paraId="512C0B08" w14:textId="77777777" w:rsidR="00106356" w:rsidRPr="00F50215" w:rsidRDefault="00106356" w:rsidP="006D7518">
            <w:pPr>
              <w:rPr>
                <w:rFonts w:ascii="Times New Roman" w:eastAsia="Calibri" w:hAnsi="Times New Roman"/>
                <w:b/>
                <w:bCs/>
                <w:sz w:val="24"/>
                <w:szCs w:val="24"/>
              </w:rPr>
            </w:pPr>
            <w:r w:rsidRPr="00F50215">
              <w:rPr>
                <w:rFonts w:ascii="Times New Roman" w:eastAsia="Calibri" w:hAnsi="Times New Roman"/>
                <w:b/>
                <w:bCs/>
                <w:sz w:val="24"/>
                <w:szCs w:val="24"/>
              </w:rPr>
              <w:t>Frequency (n)</w:t>
            </w:r>
          </w:p>
        </w:tc>
        <w:tc>
          <w:tcPr>
            <w:tcW w:w="0" w:type="auto"/>
            <w:vAlign w:val="center"/>
            <w:hideMark/>
          </w:tcPr>
          <w:p w14:paraId="21B01F14" w14:textId="77777777" w:rsidR="00106356" w:rsidRPr="00F50215" w:rsidRDefault="00106356" w:rsidP="006D7518">
            <w:pPr>
              <w:rPr>
                <w:rFonts w:ascii="Times New Roman" w:eastAsia="Calibri" w:hAnsi="Times New Roman"/>
                <w:b/>
                <w:bCs/>
                <w:sz w:val="24"/>
                <w:szCs w:val="24"/>
              </w:rPr>
            </w:pPr>
            <w:r w:rsidRPr="00F50215">
              <w:rPr>
                <w:rFonts w:ascii="Times New Roman" w:eastAsia="Calibri" w:hAnsi="Times New Roman"/>
                <w:b/>
                <w:bCs/>
                <w:sz w:val="24"/>
                <w:szCs w:val="24"/>
              </w:rPr>
              <w:t>Percentage (%)</w:t>
            </w:r>
          </w:p>
        </w:tc>
      </w:tr>
      <w:tr w:rsidR="00106356" w:rsidRPr="00F50215" w14:paraId="5C0615B1" w14:textId="77777777" w:rsidTr="006106A4">
        <w:trPr>
          <w:tblCellSpacing w:w="15" w:type="dxa"/>
        </w:trPr>
        <w:tc>
          <w:tcPr>
            <w:tcW w:w="0" w:type="auto"/>
            <w:vAlign w:val="center"/>
            <w:hideMark/>
          </w:tcPr>
          <w:p w14:paraId="633180A1"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bCs/>
                <w:sz w:val="24"/>
                <w:szCs w:val="24"/>
              </w:rPr>
              <w:t>Pain prevents daily activities</w:t>
            </w:r>
          </w:p>
        </w:tc>
        <w:tc>
          <w:tcPr>
            <w:tcW w:w="0" w:type="auto"/>
            <w:vAlign w:val="center"/>
            <w:hideMark/>
          </w:tcPr>
          <w:p w14:paraId="7D2082B7"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Not at all</w:t>
            </w:r>
          </w:p>
        </w:tc>
        <w:tc>
          <w:tcPr>
            <w:tcW w:w="0" w:type="auto"/>
            <w:vAlign w:val="center"/>
            <w:hideMark/>
          </w:tcPr>
          <w:p w14:paraId="6343ABB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8</w:t>
            </w:r>
          </w:p>
        </w:tc>
        <w:tc>
          <w:tcPr>
            <w:tcW w:w="0" w:type="auto"/>
            <w:vAlign w:val="center"/>
            <w:hideMark/>
          </w:tcPr>
          <w:p w14:paraId="361EF0BB"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6.9</w:t>
            </w:r>
          </w:p>
        </w:tc>
      </w:tr>
      <w:tr w:rsidR="00106356" w:rsidRPr="00F50215" w14:paraId="58B09CEB" w14:textId="77777777" w:rsidTr="006106A4">
        <w:trPr>
          <w:tblCellSpacing w:w="15" w:type="dxa"/>
        </w:trPr>
        <w:tc>
          <w:tcPr>
            <w:tcW w:w="0" w:type="auto"/>
            <w:vAlign w:val="center"/>
            <w:hideMark/>
          </w:tcPr>
          <w:p w14:paraId="707B0662"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3AB0CAB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A little</w:t>
            </w:r>
          </w:p>
        </w:tc>
        <w:tc>
          <w:tcPr>
            <w:tcW w:w="0" w:type="auto"/>
            <w:vAlign w:val="center"/>
            <w:hideMark/>
          </w:tcPr>
          <w:p w14:paraId="2B5CFA7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27</w:t>
            </w:r>
          </w:p>
        </w:tc>
        <w:tc>
          <w:tcPr>
            <w:tcW w:w="0" w:type="auto"/>
            <w:vAlign w:val="center"/>
            <w:hideMark/>
          </w:tcPr>
          <w:p w14:paraId="29024F80"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23.3</w:t>
            </w:r>
          </w:p>
        </w:tc>
      </w:tr>
      <w:tr w:rsidR="00106356" w:rsidRPr="00F50215" w14:paraId="5C812C88" w14:textId="77777777" w:rsidTr="006106A4">
        <w:trPr>
          <w:tblCellSpacing w:w="15" w:type="dxa"/>
        </w:trPr>
        <w:tc>
          <w:tcPr>
            <w:tcW w:w="0" w:type="auto"/>
            <w:vAlign w:val="center"/>
            <w:hideMark/>
          </w:tcPr>
          <w:p w14:paraId="0A80BECA"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0823EF94"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A moderate amount</w:t>
            </w:r>
          </w:p>
        </w:tc>
        <w:tc>
          <w:tcPr>
            <w:tcW w:w="0" w:type="auto"/>
            <w:vAlign w:val="center"/>
            <w:hideMark/>
          </w:tcPr>
          <w:p w14:paraId="65AAA9F9"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17</w:t>
            </w:r>
          </w:p>
        </w:tc>
        <w:tc>
          <w:tcPr>
            <w:tcW w:w="0" w:type="auto"/>
            <w:vAlign w:val="center"/>
            <w:hideMark/>
          </w:tcPr>
          <w:p w14:paraId="5F47B1E9"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14.7</w:t>
            </w:r>
          </w:p>
        </w:tc>
      </w:tr>
      <w:tr w:rsidR="00106356" w:rsidRPr="00F50215" w14:paraId="402C8E07" w14:textId="77777777" w:rsidTr="006106A4">
        <w:trPr>
          <w:tblCellSpacing w:w="15" w:type="dxa"/>
        </w:trPr>
        <w:tc>
          <w:tcPr>
            <w:tcW w:w="0" w:type="auto"/>
            <w:vAlign w:val="center"/>
            <w:hideMark/>
          </w:tcPr>
          <w:p w14:paraId="62964508"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39E325C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Very much</w:t>
            </w:r>
          </w:p>
        </w:tc>
        <w:tc>
          <w:tcPr>
            <w:tcW w:w="0" w:type="auto"/>
            <w:vAlign w:val="center"/>
            <w:hideMark/>
          </w:tcPr>
          <w:p w14:paraId="5A2C8C38"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26</w:t>
            </w:r>
          </w:p>
        </w:tc>
        <w:tc>
          <w:tcPr>
            <w:tcW w:w="0" w:type="auto"/>
            <w:vAlign w:val="center"/>
            <w:hideMark/>
          </w:tcPr>
          <w:p w14:paraId="7A0C2D2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22.4</w:t>
            </w:r>
          </w:p>
        </w:tc>
      </w:tr>
      <w:tr w:rsidR="00106356" w:rsidRPr="00F50215" w14:paraId="24D58549" w14:textId="77777777" w:rsidTr="006106A4">
        <w:trPr>
          <w:tblCellSpacing w:w="15" w:type="dxa"/>
        </w:trPr>
        <w:tc>
          <w:tcPr>
            <w:tcW w:w="0" w:type="auto"/>
            <w:vAlign w:val="center"/>
            <w:hideMark/>
          </w:tcPr>
          <w:p w14:paraId="08517531"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380999B1"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An extreme amount</w:t>
            </w:r>
          </w:p>
        </w:tc>
        <w:tc>
          <w:tcPr>
            <w:tcW w:w="0" w:type="auto"/>
            <w:vAlign w:val="center"/>
            <w:hideMark/>
          </w:tcPr>
          <w:p w14:paraId="6359DA50"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8</w:t>
            </w:r>
          </w:p>
        </w:tc>
        <w:tc>
          <w:tcPr>
            <w:tcW w:w="0" w:type="auto"/>
            <w:vAlign w:val="center"/>
            <w:hideMark/>
          </w:tcPr>
          <w:p w14:paraId="0919260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6.9</w:t>
            </w:r>
          </w:p>
        </w:tc>
      </w:tr>
      <w:tr w:rsidR="00106356" w:rsidRPr="00F50215" w14:paraId="210B92F7" w14:textId="77777777" w:rsidTr="006106A4">
        <w:trPr>
          <w:tblCellSpacing w:w="15" w:type="dxa"/>
        </w:trPr>
        <w:tc>
          <w:tcPr>
            <w:tcW w:w="0" w:type="auto"/>
            <w:vAlign w:val="center"/>
            <w:hideMark/>
          </w:tcPr>
          <w:p w14:paraId="2E66FCB7"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bCs/>
                <w:sz w:val="24"/>
                <w:szCs w:val="24"/>
              </w:rPr>
              <w:t>Need for medical treatment to function</w:t>
            </w:r>
          </w:p>
        </w:tc>
        <w:tc>
          <w:tcPr>
            <w:tcW w:w="0" w:type="auto"/>
            <w:vAlign w:val="center"/>
            <w:hideMark/>
          </w:tcPr>
          <w:p w14:paraId="3FF9BEF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Not at all</w:t>
            </w:r>
          </w:p>
        </w:tc>
        <w:tc>
          <w:tcPr>
            <w:tcW w:w="0" w:type="auto"/>
            <w:vAlign w:val="center"/>
            <w:hideMark/>
          </w:tcPr>
          <w:p w14:paraId="6B20C6D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20</w:t>
            </w:r>
          </w:p>
        </w:tc>
        <w:tc>
          <w:tcPr>
            <w:tcW w:w="0" w:type="auto"/>
            <w:vAlign w:val="center"/>
            <w:hideMark/>
          </w:tcPr>
          <w:p w14:paraId="63788177"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17.2</w:t>
            </w:r>
          </w:p>
        </w:tc>
      </w:tr>
      <w:tr w:rsidR="00106356" w:rsidRPr="00F50215" w14:paraId="3AE5E523" w14:textId="77777777" w:rsidTr="006106A4">
        <w:trPr>
          <w:tblCellSpacing w:w="15" w:type="dxa"/>
        </w:trPr>
        <w:tc>
          <w:tcPr>
            <w:tcW w:w="0" w:type="auto"/>
            <w:vAlign w:val="center"/>
            <w:hideMark/>
          </w:tcPr>
          <w:p w14:paraId="5411D450"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4B0ADEF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A little</w:t>
            </w:r>
          </w:p>
        </w:tc>
        <w:tc>
          <w:tcPr>
            <w:tcW w:w="0" w:type="auto"/>
            <w:vAlign w:val="center"/>
            <w:hideMark/>
          </w:tcPr>
          <w:p w14:paraId="7B17DA9A"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15</w:t>
            </w:r>
          </w:p>
        </w:tc>
        <w:tc>
          <w:tcPr>
            <w:tcW w:w="0" w:type="auto"/>
            <w:vAlign w:val="center"/>
            <w:hideMark/>
          </w:tcPr>
          <w:p w14:paraId="5D2A4D57"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12.9</w:t>
            </w:r>
          </w:p>
        </w:tc>
      </w:tr>
      <w:tr w:rsidR="00106356" w:rsidRPr="00F50215" w14:paraId="47DF13B1" w14:textId="77777777" w:rsidTr="006106A4">
        <w:trPr>
          <w:tblCellSpacing w:w="15" w:type="dxa"/>
        </w:trPr>
        <w:tc>
          <w:tcPr>
            <w:tcW w:w="0" w:type="auto"/>
            <w:vAlign w:val="center"/>
            <w:hideMark/>
          </w:tcPr>
          <w:p w14:paraId="20944416"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7304C7B2"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A moderate amount</w:t>
            </w:r>
          </w:p>
        </w:tc>
        <w:tc>
          <w:tcPr>
            <w:tcW w:w="0" w:type="auto"/>
            <w:vAlign w:val="center"/>
            <w:hideMark/>
          </w:tcPr>
          <w:p w14:paraId="196DF15A"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29</w:t>
            </w:r>
          </w:p>
        </w:tc>
        <w:tc>
          <w:tcPr>
            <w:tcW w:w="0" w:type="auto"/>
            <w:vAlign w:val="center"/>
            <w:hideMark/>
          </w:tcPr>
          <w:p w14:paraId="29D0BC9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25.0</w:t>
            </w:r>
          </w:p>
        </w:tc>
      </w:tr>
      <w:tr w:rsidR="00106356" w:rsidRPr="00F50215" w14:paraId="5A1F404E" w14:textId="77777777" w:rsidTr="006106A4">
        <w:trPr>
          <w:tblCellSpacing w:w="15" w:type="dxa"/>
        </w:trPr>
        <w:tc>
          <w:tcPr>
            <w:tcW w:w="0" w:type="auto"/>
            <w:vAlign w:val="center"/>
            <w:hideMark/>
          </w:tcPr>
          <w:p w14:paraId="5403414B"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1BECCBD7"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Very much</w:t>
            </w:r>
          </w:p>
        </w:tc>
        <w:tc>
          <w:tcPr>
            <w:tcW w:w="0" w:type="auto"/>
            <w:vAlign w:val="center"/>
            <w:hideMark/>
          </w:tcPr>
          <w:p w14:paraId="6654B8AA"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34</w:t>
            </w:r>
          </w:p>
        </w:tc>
        <w:tc>
          <w:tcPr>
            <w:tcW w:w="0" w:type="auto"/>
            <w:vAlign w:val="center"/>
            <w:hideMark/>
          </w:tcPr>
          <w:p w14:paraId="5B3D4F7C"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29.3</w:t>
            </w:r>
          </w:p>
        </w:tc>
      </w:tr>
      <w:tr w:rsidR="00106356" w:rsidRPr="00F50215" w14:paraId="14CF8E11" w14:textId="77777777" w:rsidTr="006106A4">
        <w:trPr>
          <w:tblCellSpacing w:w="15" w:type="dxa"/>
        </w:trPr>
        <w:tc>
          <w:tcPr>
            <w:tcW w:w="0" w:type="auto"/>
            <w:vAlign w:val="center"/>
            <w:hideMark/>
          </w:tcPr>
          <w:p w14:paraId="7BF2DEA1"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2F53AEB7"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An extreme amount</w:t>
            </w:r>
          </w:p>
        </w:tc>
        <w:tc>
          <w:tcPr>
            <w:tcW w:w="0" w:type="auto"/>
            <w:vAlign w:val="center"/>
            <w:hideMark/>
          </w:tcPr>
          <w:p w14:paraId="38626F6F"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16</w:t>
            </w:r>
          </w:p>
        </w:tc>
        <w:tc>
          <w:tcPr>
            <w:tcW w:w="0" w:type="auto"/>
            <w:vAlign w:val="center"/>
            <w:hideMark/>
          </w:tcPr>
          <w:p w14:paraId="3359BDB5"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13.8</w:t>
            </w:r>
          </w:p>
        </w:tc>
      </w:tr>
      <w:tr w:rsidR="00106356" w:rsidRPr="00F50215" w14:paraId="291FE940" w14:textId="77777777" w:rsidTr="006106A4">
        <w:trPr>
          <w:tblCellSpacing w:w="15" w:type="dxa"/>
        </w:trPr>
        <w:tc>
          <w:tcPr>
            <w:tcW w:w="0" w:type="auto"/>
            <w:vAlign w:val="center"/>
            <w:hideMark/>
          </w:tcPr>
          <w:p w14:paraId="7989D65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bCs/>
                <w:sz w:val="24"/>
                <w:szCs w:val="24"/>
              </w:rPr>
              <w:t>Having enough energy for everyday life</w:t>
            </w:r>
          </w:p>
        </w:tc>
        <w:tc>
          <w:tcPr>
            <w:tcW w:w="0" w:type="auto"/>
            <w:vAlign w:val="center"/>
            <w:hideMark/>
          </w:tcPr>
          <w:p w14:paraId="37F0182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Not at all</w:t>
            </w:r>
          </w:p>
        </w:tc>
        <w:tc>
          <w:tcPr>
            <w:tcW w:w="0" w:type="auto"/>
            <w:vAlign w:val="center"/>
            <w:hideMark/>
          </w:tcPr>
          <w:p w14:paraId="10DC5117"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23</w:t>
            </w:r>
          </w:p>
        </w:tc>
        <w:tc>
          <w:tcPr>
            <w:tcW w:w="0" w:type="auto"/>
            <w:vAlign w:val="center"/>
            <w:hideMark/>
          </w:tcPr>
          <w:p w14:paraId="6F1F918E"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19.8</w:t>
            </w:r>
          </w:p>
        </w:tc>
      </w:tr>
      <w:tr w:rsidR="00106356" w:rsidRPr="00F50215" w14:paraId="0C2163AA" w14:textId="77777777" w:rsidTr="006106A4">
        <w:trPr>
          <w:tblCellSpacing w:w="15" w:type="dxa"/>
        </w:trPr>
        <w:tc>
          <w:tcPr>
            <w:tcW w:w="0" w:type="auto"/>
            <w:vAlign w:val="center"/>
            <w:hideMark/>
          </w:tcPr>
          <w:p w14:paraId="48440F0C"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76020E2E"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A little</w:t>
            </w:r>
          </w:p>
        </w:tc>
        <w:tc>
          <w:tcPr>
            <w:tcW w:w="0" w:type="auto"/>
            <w:vAlign w:val="center"/>
            <w:hideMark/>
          </w:tcPr>
          <w:p w14:paraId="47E6FE36"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25</w:t>
            </w:r>
          </w:p>
        </w:tc>
        <w:tc>
          <w:tcPr>
            <w:tcW w:w="0" w:type="auto"/>
            <w:vAlign w:val="center"/>
            <w:hideMark/>
          </w:tcPr>
          <w:p w14:paraId="03B32F11"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21.6</w:t>
            </w:r>
          </w:p>
        </w:tc>
      </w:tr>
      <w:tr w:rsidR="00106356" w:rsidRPr="00F50215" w14:paraId="58177185" w14:textId="77777777" w:rsidTr="006106A4">
        <w:trPr>
          <w:tblCellSpacing w:w="15" w:type="dxa"/>
        </w:trPr>
        <w:tc>
          <w:tcPr>
            <w:tcW w:w="0" w:type="auto"/>
            <w:vAlign w:val="center"/>
            <w:hideMark/>
          </w:tcPr>
          <w:p w14:paraId="77F924FB"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2C0CA22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A moderate amount</w:t>
            </w:r>
          </w:p>
        </w:tc>
        <w:tc>
          <w:tcPr>
            <w:tcW w:w="0" w:type="auto"/>
            <w:vAlign w:val="center"/>
            <w:hideMark/>
          </w:tcPr>
          <w:p w14:paraId="7BB66EE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35</w:t>
            </w:r>
          </w:p>
        </w:tc>
        <w:tc>
          <w:tcPr>
            <w:tcW w:w="0" w:type="auto"/>
            <w:vAlign w:val="center"/>
            <w:hideMark/>
          </w:tcPr>
          <w:p w14:paraId="20C8F2C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30.2</w:t>
            </w:r>
          </w:p>
        </w:tc>
      </w:tr>
      <w:tr w:rsidR="00106356" w:rsidRPr="00F50215" w14:paraId="3F3F288A" w14:textId="77777777" w:rsidTr="006106A4">
        <w:trPr>
          <w:tblCellSpacing w:w="15" w:type="dxa"/>
        </w:trPr>
        <w:tc>
          <w:tcPr>
            <w:tcW w:w="0" w:type="auto"/>
            <w:vAlign w:val="center"/>
            <w:hideMark/>
          </w:tcPr>
          <w:p w14:paraId="166AED5C"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1F20A76F"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Very much</w:t>
            </w:r>
          </w:p>
        </w:tc>
        <w:tc>
          <w:tcPr>
            <w:tcW w:w="0" w:type="auto"/>
            <w:vAlign w:val="center"/>
            <w:hideMark/>
          </w:tcPr>
          <w:p w14:paraId="42C40BF7"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21</w:t>
            </w:r>
          </w:p>
        </w:tc>
        <w:tc>
          <w:tcPr>
            <w:tcW w:w="0" w:type="auto"/>
            <w:vAlign w:val="center"/>
            <w:hideMark/>
          </w:tcPr>
          <w:p w14:paraId="760BD6DF"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18.1</w:t>
            </w:r>
          </w:p>
        </w:tc>
      </w:tr>
      <w:tr w:rsidR="00106356" w:rsidRPr="00F50215" w14:paraId="25B1A949" w14:textId="77777777" w:rsidTr="006106A4">
        <w:trPr>
          <w:tblCellSpacing w:w="15" w:type="dxa"/>
        </w:trPr>
        <w:tc>
          <w:tcPr>
            <w:tcW w:w="0" w:type="auto"/>
            <w:vAlign w:val="center"/>
            <w:hideMark/>
          </w:tcPr>
          <w:p w14:paraId="750315F7"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126E8AC9"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An extreme amount</w:t>
            </w:r>
          </w:p>
        </w:tc>
        <w:tc>
          <w:tcPr>
            <w:tcW w:w="0" w:type="auto"/>
            <w:vAlign w:val="center"/>
            <w:hideMark/>
          </w:tcPr>
          <w:p w14:paraId="35CF03C8"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12</w:t>
            </w:r>
          </w:p>
        </w:tc>
        <w:tc>
          <w:tcPr>
            <w:tcW w:w="0" w:type="auto"/>
            <w:vAlign w:val="center"/>
            <w:hideMark/>
          </w:tcPr>
          <w:p w14:paraId="61D0E36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10.3</w:t>
            </w:r>
          </w:p>
        </w:tc>
      </w:tr>
      <w:tr w:rsidR="00106356" w:rsidRPr="00F50215" w14:paraId="085B3924" w14:textId="77777777" w:rsidTr="006106A4">
        <w:trPr>
          <w:tblCellSpacing w:w="15" w:type="dxa"/>
        </w:trPr>
        <w:tc>
          <w:tcPr>
            <w:tcW w:w="0" w:type="auto"/>
            <w:vAlign w:val="center"/>
            <w:hideMark/>
          </w:tcPr>
          <w:p w14:paraId="2BB82372"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bCs/>
                <w:sz w:val="24"/>
                <w:szCs w:val="24"/>
              </w:rPr>
              <w:t>Ability to get around (mobility)</w:t>
            </w:r>
          </w:p>
        </w:tc>
        <w:tc>
          <w:tcPr>
            <w:tcW w:w="0" w:type="auto"/>
            <w:vAlign w:val="center"/>
            <w:hideMark/>
          </w:tcPr>
          <w:p w14:paraId="5234A2A8"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Very poor</w:t>
            </w:r>
          </w:p>
        </w:tc>
        <w:tc>
          <w:tcPr>
            <w:tcW w:w="0" w:type="auto"/>
            <w:vAlign w:val="center"/>
            <w:hideMark/>
          </w:tcPr>
          <w:p w14:paraId="4850E37E"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4</w:t>
            </w:r>
          </w:p>
        </w:tc>
        <w:tc>
          <w:tcPr>
            <w:tcW w:w="0" w:type="auto"/>
            <w:vAlign w:val="center"/>
            <w:hideMark/>
          </w:tcPr>
          <w:p w14:paraId="62343828"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3.4</w:t>
            </w:r>
          </w:p>
        </w:tc>
      </w:tr>
      <w:tr w:rsidR="00106356" w:rsidRPr="00F50215" w14:paraId="279C1502" w14:textId="77777777" w:rsidTr="006106A4">
        <w:trPr>
          <w:tblCellSpacing w:w="15" w:type="dxa"/>
        </w:trPr>
        <w:tc>
          <w:tcPr>
            <w:tcW w:w="0" w:type="auto"/>
            <w:vAlign w:val="center"/>
            <w:hideMark/>
          </w:tcPr>
          <w:p w14:paraId="2EABCF0E"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10330FA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Poor</w:t>
            </w:r>
          </w:p>
        </w:tc>
        <w:tc>
          <w:tcPr>
            <w:tcW w:w="0" w:type="auto"/>
            <w:vAlign w:val="center"/>
            <w:hideMark/>
          </w:tcPr>
          <w:p w14:paraId="11ED0D2F"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14</w:t>
            </w:r>
          </w:p>
        </w:tc>
        <w:tc>
          <w:tcPr>
            <w:tcW w:w="0" w:type="auto"/>
            <w:vAlign w:val="center"/>
            <w:hideMark/>
          </w:tcPr>
          <w:p w14:paraId="4E1F736E"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12.1</w:t>
            </w:r>
          </w:p>
        </w:tc>
      </w:tr>
      <w:tr w:rsidR="00106356" w:rsidRPr="00F50215" w14:paraId="64D3FC85" w14:textId="77777777" w:rsidTr="006106A4">
        <w:trPr>
          <w:tblCellSpacing w:w="15" w:type="dxa"/>
        </w:trPr>
        <w:tc>
          <w:tcPr>
            <w:tcW w:w="0" w:type="auto"/>
            <w:vAlign w:val="center"/>
            <w:hideMark/>
          </w:tcPr>
          <w:p w14:paraId="29DEC399"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62027E3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Neither</w:t>
            </w:r>
          </w:p>
        </w:tc>
        <w:tc>
          <w:tcPr>
            <w:tcW w:w="0" w:type="auto"/>
            <w:vAlign w:val="center"/>
            <w:hideMark/>
          </w:tcPr>
          <w:p w14:paraId="14B05E85"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41</w:t>
            </w:r>
          </w:p>
        </w:tc>
        <w:tc>
          <w:tcPr>
            <w:tcW w:w="0" w:type="auto"/>
            <w:vAlign w:val="center"/>
            <w:hideMark/>
          </w:tcPr>
          <w:p w14:paraId="4D26CEAF"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35.3</w:t>
            </w:r>
          </w:p>
        </w:tc>
      </w:tr>
      <w:tr w:rsidR="00106356" w:rsidRPr="00F50215" w14:paraId="02DD8949" w14:textId="77777777" w:rsidTr="006106A4">
        <w:trPr>
          <w:tblCellSpacing w:w="15" w:type="dxa"/>
        </w:trPr>
        <w:tc>
          <w:tcPr>
            <w:tcW w:w="0" w:type="auto"/>
            <w:vAlign w:val="center"/>
            <w:hideMark/>
          </w:tcPr>
          <w:p w14:paraId="338B5834"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03C38D39"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Good</w:t>
            </w:r>
          </w:p>
        </w:tc>
        <w:tc>
          <w:tcPr>
            <w:tcW w:w="0" w:type="auto"/>
            <w:vAlign w:val="center"/>
            <w:hideMark/>
          </w:tcPr>
          <w:p w14:paraId="000D7E61"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38</w:t>
            </w:r>
          </w:p>
        </w:tc>
        <w:tc>
          <w:tcPr>
            <w:tcW w:w="0" w:type="auto"/>
            <w:vAlign w:val="center"/>
            <w:hideMark/>
          </w:tcPr>
          <w:p w14:paraId="20B60B55"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32.8</w:t>
            </w:r>
          </w:p>
        </w:tc>
      </w:tr>
      <w:tr w:rsidR="00106356" w:rsidRPr="00F50215" w14:paraId="2E366627" w14:textId="77777777" w:rsidTr="006106A4">
        <w:trPr>
          <w:tblCellSpacing w:w="15" w:type="dxa"/>
        </w:trPr>
        <w:tc>
          <w:tcPr>
            <w:tcW w:w="0" w:type="auto"/>
            <w:vAlign w:val="center"/>
            <w:hideMark/>
          </w:tcPr>
          <w:p w14:paraId="07E868A0"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7A0270F4"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Very good</w:t>
            </w:r>
          </w:p>
        </w:tc>
        <w:tc>
          <w:tcPr>
            <w:tcW w:w="0" w:type="auto"/>
            <w:vAlign w:val="center"/>
            <w:hideMark/>
          </w:tcPr>
          <w:p w14:paraId="4AB445A1"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19</w:t>
            </w:r>
          </w:p>
        </w:tc>
        <w:tc>
          <w:tcPr>
            <w:tcW w:w="0" w:type="auto"/>
            <w:vAlign w:val="center"/>
            <w:hideMark/>
          </w:tcPr>
          <w:p w14:paraId="00E00BEE"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16.4</w:t>
            </w:r>
          </w:p>
        </w:tc>
      </w:tr>
      <w:tr w:rsidR="00106356" w:rsidRPr="00F50215" w14:paraId="6797B0C1" w14:textId="77777777" w:rsidTr="006106A4">
        <w:trPr>
          <w:tblCellSpacing w:w="15" w:type="dxa"/>
        </w:trPr>
        <w:tc>
          <w:tcPr>
            <w:tcW w:w="0" w:type="auto"/>
            <w:vAlign w:val="center"/>
            <w:hideMark/>
          </w:tcPr>
          <w:p w14:paraId="77F9C4F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bCs/>
                <w:sz w:val="24"/>
                <w:szCs w:val="24"/>
              </w:rPr>
              <w:t>Sleep satisfaction</w:t>
            </w:r>
          </w:p>
        </w:tc>
        <w:tc>
          <w:tcPr>
            <w:tcW w:w="0" w:type="auto"/>
            <w:vAlign w:val="center"/>
            <w:hideMark/>
          </w:tcPr>
          <w:p w14:paraId="4405A15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Very dissatisfied</w:t>
            </w:r>
          </w:p>
        </w:tc>
        <w:tc>
          <w:tcPr>
            <w:tcW w:w="0" w:type="auto"/>
            <w:vAlign w:val="center"/>
            <w:hideMark/>
          </w:tcPr>
          <w:p w14:paraId="270C516A"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10</w:t>
            </w:r>
          </w:p>
        </w:tc>
        <w:tc>
          <w:tcPr>
            <w:tcW w:w="0" w:type="auto"/>
            <w:vAlign w:val="center"/>
            <w:hideMark/>
          </w:tcPr>
          <w:p w14:paraId="1E9C272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8.6</w:t>
            </w:r>
          </w:p>
        </w:tc>
      </w:tr>
      <w:tr w:rsidR="00106356" w:rsidRPr="00F50215" w14:paraId="008E9D76" w14:textId="77777777" w:rsidTr="006106A4">
        <w:trPr>
          <w:tblCellSpacing w:w="15" w:type="dxa"/>
        </w:trPr>
        <w:tc>
          <w:tcPr>
            <w:tcW w:w="0" w:type="auto"/>
            <w:vAlign w:val="center"/>
            <w:hideMark/>
          </w:tcPr>
          <w:p w14:paraId="4164B9EC"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503D7C75"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Dissatisfied</w:t>
            </w:r>
          </w:p>
        </w:tc>
        <w:tc>
          <w:tcPr>
            <w:tcW w:w="0" w:type="auto"/>
            <w:vAlign w:val="center"/>
            <w:hideMark/>
          </w:tcPr>
          <w:p w14:paraId="61DC79A8"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18</w:t>
            </w:r>
          </w:p>
        </w:tc>
        <w:tc>
          <w:tcPr>
            <w:tcW w:w="0" w:type="auto"/>
            <w:vAlign w:val="center"/>
            <w:hideMark/>
          </w:tcPr>
          <w:p w14:paraId="6234041C"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15.5</w:t>
            </w:r>
          </w:p>
        </w:tc>
      </w:tr>
      <w:tr w:rsidR="00106356" w:rsidRPr="00F50215" w14:paraId="47AD152D" w14:textId="77777777" w:rsidTr="006106A4">
        <w:trPr>
          <w:tblCellSpacing w:w="15" w:type="dxa"/>
        </w:trPr>
        <w:tc>
          <w:tcPr>
            <w:tcW w:w="0" w:type="auto"/>
            <w:vAlign w:val="center"/>
            <w:hideMark/>
          </w:tcPr>
          <w:p w14:paraId="7A3B71EF"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558ED54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Neither</w:t>
            </w:r>
          </w:p>
        </w:tc>
        <w:tc>
          <w:tcPr>
            <w:tcW w:w="0" w:type="auto"/>
            <w:vAlign w:val="center"/>
            <w:hideMark/>
          </w:tcPr>
          <w:p w14:paraId="63983EE2"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28</w:t>
            </w:r>
          </w:p>
        </w:tc>
        <w:tc>
          <w:tcPr>
            <w:tcW w:w="0" w:type="auto"/>
            <w:vAlign w:val="center"/>
            <w:hideMark/>
          </w:tcPr>
          <w:p w14:paraId="62B1523F"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24.1</w:t>
            </w:r>
          </w:p>
        </w:tc>
      </w:tr>
      <w:tr w:rsidR="00106356" w:rsidRPr="00F50215" w14:paraId="56A24EA3" w14:textId="77777777" w:rsidTr="006106A4">
        <w:trPr>
          <w:tblCellSpacing w:w="15" w:type="dxa"/>
        </w:trPr>
        <w:tc>
          <w:tcPr>
            <w:tcW w:w="0" w:type="auto"/>
            <w:vAlign w:val="center"/>
            <w:hideMark/>
          </w:tcPr>
          <w:p w14:paraId="56123477"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1373A04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Satisfied</w:t>
            </w:r>
          </w:p>
        </w:tc>
        <w:tc>
          <w:tcPr>
            <w:tcW w:w="0" w:type="auto"/>
            <w:vAlign w:val="center"/>
            <w:hideMark/>
          </w:tcPr>
          <w:p w14:paraId="55D7D47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43</w:t>
            </w:r>
          </w:p>
        </w:tc>
        <w:tc>
          <w:tcPr>
            <w:tcW w:w="0" w:type="auto"/>
            <w:vAlign w:val="center"/>
            <w:hideMark/>
          </w:tcPr>
          <w:p w14:paraId="53FE1CC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37.1</w:t>
            </w:r>
          </w:p>
        </w:tc>
      </w:tr>
      <w:tr w:rsidR="00106356" w:rsidRPr="00F50215" w14:paraId="3CF16F2A" w14:textId="77777777" w:rsidTr="006106A4">
        <w:trPr>
          <w:tblCellSpacing w:w="15" w:type="dxa"/>
        </w:trPr>
        <w:tc>
          <w:tcPr>
            <w:tcW w:w="0" w:type="auto"/>
            <w:vAlign w:val="center"/>
            <w:hideMark/>
          </w:tcPr>
          <w:p w14:paraId="2BAFAF57"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0DE65435"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Very satisfied</w:t>
            </w:r>
          </w:p>
        </w:tc>
        <w:tc>
          <w:tcPr>
            <w:tcW w:w="0" w:type="auto"/>
            <w:vAlign w:val="center"/>
            <w:hideMark/>
          </w:tcPr>
          <w:p w14:paraId="58392030"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17</w:t>
            </w:r>
          </w:p>
        </w:tc>
        <w:tc>
          <w:tcPr>
            <w:tcW w:w="0" w:type="auto"/>
            <w:vAlign w:val="center"/>
            <w:hideMark/>
          </w:tcPr>
          <w:p w14:paraId="2294AE5A"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14.7</w:t>
            </w:r>
          </w:p>
        </w:tc>
      </w:tr>
      <w:tr w:rsidR="00106356" w:rsidRPr="00F50215" w14:paraId="1DB73897" w14:textId="77777777" w:rsidTr="006106A4">
        <w:trPr>
          <w:tblCellSpacing w:w="15" w:type="dxa"/>
        </w:trPr>
        <w:tc>
          <w:tcPr>
            <w:tcW w:w="0" w:type="auto"/>
            <w:vAlign w:val="center"/>
            <w:hideMark/>
          </w:tcPr>
          <w:p w14:paraId="15426824"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bCs/>
                <w:sz w:val="24"/>
                <w:szCs w:val="24"/>
              </w:rPr>
              <w:t>Capacity to work / daily tasks</w:t>
            </w:r>
          </w:p>
        </w:tc>
        <w:tc>
          <w:tcPr>
            <w:tcW w:w="0" w:type="auto"/>
            <w:vAlign w:val="center"/>
            <w:hideMark/>
          </w:tcPr>
          <w:p w14:paraId="2FA1E44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Very dissatisfied</w:t>
            </w:r>
          </w:p>
        </w:tc>
        <w:tc>
          <w:tcPr>
            <w:tcW w:w="0" w:type="auto"/>
            <w:vAlign w:val="center"/>
            <w:hideMark/>
          </w:tcPr>
          <w:p w14:paraId="70C032CA"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7</w:t>
            </w:r>
          </w:p>
        </w:tc>
        <w:tc>
          <w:tcPr>
            <w:tcW w:w="0" w:type="auto"/>
            <w:vAlign w:val="center"/>
            <w:hideMark/>
          </w:tcPr>
          <w:p w14:paraId="186960E7"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6.0</w:t>
            </w:r>
          </w:p>
        </w:tc>
      </w:tr>
      <w:tr w:rsidR="00106356" w:rsidRPr="00F50215" w14:paraId="4639F287" w14:textId="77777777" w:rsidTr="006106A4">
        <w:trPr>
          <w:tblCellSpacing w:w="15" w:type="dxa"/>
        </w:trPr>
        <w:tc>
          <w:tcPr>
            <w:tcW w:w="0" w:type="auto"/>
            <w:vAlign w:val="center"/>
            <w:hideMark/>
          </w:tcPr>
          <w:p w14:paraId="1902B4F3"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17E49BAE"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Dissatisfied</w:t>
            </w:r>
          </w:p>
        </w:tc>
        <w:tc>
          <w:tcPr>
            <w:tcW w:w="0" w:type="auto"/>
            <w:vAlign w:val="center"/>
            <w:hideMark/>
          </w:tcPr>
          <w:p w14:paraId="38352E0A"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17</w:t>
            </w:r>
          </w:p>
        </w:tc>
        <w:tc>
          <w:tcPr>
            <w:tcW w:w="0" w:type="auto"/>
            <w:vAlign w:val="center"/>
            <w:hideMark/>
          </w:tcPr>
          <w:p w14:paraId="6B340893"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14.7</w:t>
            </w:r>
          </w:p>
        </w:tc>
      </w:tr>
      <w:tr w:rsidR="00106356" w:rsidRPr="00F50215" w14:paraId="38247B97" w14:textId="77777777" w:rsidTr="006106A4">
        <w:trPr>
          <w:tblCellSpacing w:w="15" w:type="dxa"/>
        </w:trPr>
        <w:tc>
          <w:tcPr>
            <w:tcW w:w="0" w:type="auto"/>
            <w:vAlign w:val="center"/>
            <w:hideMark/>
          </w:tcPr>
          <w:p w14:paraId="3819FA16"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579BFE0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Neither</w:t>
            </w:r>
          </w:p>
        </w:tc>
        <w:tc>
          <w:tcPr>
            <w:tcW w:w="0" w:type="auto"/>
            <w:vAlign w:val="center"/>
            <w:hideMark/>
          </w:tcPr>
          <w:p w14:paraId="166E0D52"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45</w:t>
            </w:r>
          </w:p>
        </w:tc>
        <w:tc>
          <w:tcPr>
            <w:tcW w:w="0" w:type="auto"/>
            <w:vAlign w:val="center"/>
            <w:hideMark/>
          </w:tcPr>
          <w:p w14:paraId="1701B90A"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38.8</w:t>
            </w:r>
          </w:p>
        </w:tc>
      </w:tr>
      <w:tr w:rsidR="00106356" w:rsidRPr="00F50215" w14:paraId="7A68DA99" w14:textId="77777777" w:rsidTr="006106A4">
        <w:trPr>
          <w:tblCellSpacing w:w="15" w:type="dxa"/>
        </w:trPr>
        <w:tc>
          <w:tcPr>
            <w:tcW w:w="0" w:type="auto"/>
            <w:vAlign w:val="center"/>
            <w:hideMark/>
          </w:tcPr>
          <w:p w14:paraId="6AA62A37"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03AE826F"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Satisfied</w:t>
            </w:r>
          </w:p>
        </w:tc>
        <w:tc>
          <w:tcPr>
            <w:tcW w:w="0" w:type="auto"/>
            <w:vAlign w:val="center"/>
            <w:hideMark/>
          </w:tcPr>
          <w:p w14:paraId="58CE98DD"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38</w:t>
            </w:r>
          </w:p>
        </w:tc>
        <w:tc>
          <w:tcPr>
            <w:tcW w:w="0" w:type="auto"/>
            <w:vAlign w:val="center"/>
            <w:hideMark/>
          </w:tcPr>
          <w:p w14:paraId="08CB4D80"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32.8</w:t>
            </w:r>
          </w:p>
        </w:tc>
      </w:tr>
      <w:tr w:rsidR="00106356" w:rsidRPr="00F50215" w14:paraId="1A774820" w14:textId="77777777" w:rsidTr="006106A4">
        <w:trPr>
          <w:tblCellSpacing w:w="15" w:type="dxa"/>
        </w:trPr>
        <w:tc>
          <w:tcPr>
            <w:tcW w:w="0" w:type="auto"/>
            <w:vAlign w:val="center"/>
            <w:hideMark/>
          </w:tcPr>
          <w:p w14:paraId="23971B24" w14:textId="77777777" w:rsidR="00106356" w:rsidRPr="00D12E62" w:rsidRDefault="00106356" w:rsidP="006D7518">
            <w:pPr>
              <w:rPr>
                <w:rFonts w:ascii="Times New Roman" w:eastAsia="Calibri" w:hAnsi="Times New Roman"/>
                <w:sz w:val="24"/>
                <w:szCs w:val="24"/>
              </w:rPr>
            </w:pPr>
          </w:p>
        </w:tc>
        <w:tc>
          <w:tcPr>
            <w:tcW w:w="0" w:type="auto"/>
            <w:vAlign w:val="center"/>
            <w:hideMark/>
          </w:tcPr>
          <w:p w14:paraId="76F8FBC8"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Very satisfied</w:t>
            </w:r>
          </w:p>
        </w:tc>
        <w:tc>
          <w:tcPr>
            <w:tcW w:w="0" w:type="auto"/>
            <w:vAlign w:val="center"/>
            <w:hideMark/>
          </w:tcPr>
          <w:p w14:paraId="48E02157"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9</w:t>
            </w:r>
          </w:p>
        </w:tc>
        <w:tc>
          <w:tcPr>
            <w:tcW w:w="0" w:type="auto"/>
            <w:vAlign w:val="center"/>
            <w:hideMark/>
          </w:tcPr>
          <w:p w14:paraId="596BDFD8" w14:textId="77777777" w:rsidR="00106356" w:rsidRPr="00D12E62" w:rsidRDefault="00106356" w:rsidP="006D7518">
            <w:pPr>
              <w:rPr>
                <w:rFonts w:ascii="Times New Roman" w:eastAsia="Calibri" w:hAnsi="Times New Roman"/>
                <w:sz w:val="24"/>
                <w:szCs w:val="24"/>
              </w:rPr>
            </w:pPr>
            <w:r w:rsidRPr="00D12E62">
              <w:rPr>
                <w:rFonts w:ascii="Times New Roman" w:eastAsia="Calibri" w:hAnsi="Times New Roman"/>
                <w:sz w:val="24"/>
                <w:szCs w:val="24"/>
              </w:rPr>
              <w:t>7.8</w:t>
            </w:r>
          </w:p>
        </w:tc>
      </w:tr>
    </w:tbl>
    <w:p w14:paraId="1B585F4B" w14:textId="77777777" w:rsidR="00106356" w:rsidRPr="00F50215" w:rsidRDefault="00106356" w:rsidP="00106356">
      <w:pPr>
        <w:rPr>
          <w:rFonts w:ascii="Times New Roman" w:hAnsi="Times New Roman"/>
          <w:b/>
          <w:bCs/>
          <w:sz w:val="24"/>
          <w:szCs w:val="24"/>
        </w:rPr>
      </w:pPr>
    </w:p>
    <w:p w14:paraId="284C9225" w14:textId="22C5936F" w:rsidR="00106356" w:rsidRPr="00F50215" w:rsidRDefault="00106356" w:rsidP="00106356">
      <w:pPr>
        <w:rPr>
          <w:rFonts w:ascii="Times New Roman" w:hAnsi="Times New Roman"/>
          <w:b/>
          <w:bCs/>
          <w:sz w:val="24"/>
          <w:szCs w:val="24"/>
        </w:rPr>
      </w:pPr>
      <w:r w:rsidRPr="00F50215">
        <w:rPr>
          <w:rFonts w:ascii="Times New Roman" w:hAnsi="Times New Roman"/>
          <w:b/>
          <w:bCs/>
          <w:sz w:val="24"/>
          <w:szCs w:val="24"/>
        </w:rPr>
        <w:t>3.2.3 Psychological Health Domain</w:t>
      </w:r>
    </w:p>
    <w:p w14:paraId="1C8F5D60"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The psychological domain revealed both resilience and emotional vulnerability. Most participants (69.9%) reported moderate to high enjoyment of life, and 68.1% felt their lives had meaning. Concentration ability was also strong, with 75.1% reporting moderate to high ability to concentrate, indicating cognitive functioning was largely retained. However, emotional distress was prominent. A striking 78.4% of respondents experienced negative emotions (sadness, anxiety, hopelessness) frequently. This suggests that although participants demonstrated personal resilience and self-acceptance, chronic disease burden continued to exert a substantial psychological toll.</w:t>
      </w:r>
    </w:p>
    <w:p w14:paraId="42FDEDBD" w14:textId="77777777" w:rsidR="00106356" w:rsidRPr="00F50215" w:rsidRDefault="00106356" w:rsidP="00106356">
      <w:pPr>
        <w:rPr>
          <w:rFonts w:ascii="Times New Roman" w:hAnsi="Times New Roman"/>
          <w:b/>
          <w:bCs/>
          <w:i/>
          <w:iCs/>
          <w:sz w:val="24"/>
          <w:szCs w:val="24"/>
        </w:rPr>
      </w:pPr>
      <w:r w:rsidRPr="00F50215">
        <w:rPr>
          <w:rFonts w:ascii="Times New Roman" w:hAnsi="Times New Roman"/>
          <w:b/>
          <w:bCs/>
          <w:i/>
          <w:iCs/>
          <w:sz w:val="24"/>
          <w:szCs w:val="24"/>
        </w:rPr>
        <w:t>Table 4: Psychological Domain Responses (N = 116)</w:t>
      </w:r>
    </w:p>
    <w:tbl>
      <w:tblPr>
        <w:tblW w:w="100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42"/>
        <w:gridCol w:w="3032"/>
        <w:gridCol w:w="1701"/>
        <w:gridCol w:w="1985"/>
      </w:tblGrid>
      <w:tr w:rsidR="00106356" w:rsidRPr="00F50215" w14:paraId="4848015D" w14:textId="77777777" w:rsidTr="006106A4">
        <w:trPr>
          <w:tblHeader/>
          <w:tblCellSpacing w:w="15" w:type="dxa"/>
        </w:trPr>
        <w:tc>
          <w:tcPr>
            <w:tcW w:w="0" w:type="auto"/>
            <w:vAlign w:val="center"/>
            <w:hideMark/>
          </w:tcPr>
          <w:p w14:paraId="2296388A"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lastRenderedPageBreak/>
              <w:t>Item (Psychological Domain)</w:t>
            </w:r>
          </w:p>
        </w:tc>
        <w:tc>
          <w:tcPr>
            <w:tcW w:w="3002" w:type="dxa"/>
            <w:vAlign w:val="center"/>
            <w:hideMark/>
          </w:tcPr>
          <w:p w14:paraId="7803C78B"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Response Category</w:t>
            </w:r>
          </w:p>
        </w:tc>
        <w:tc>
          <w:tcPr>
            <w:tcW w:w="1671" w:type="dxa"/>
            <w:vAlign w:val="center"/>
            <w:hideMark/>
          </w:tcPr>
          <w:p w14:paraId="440B0F4A"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Frequency (n)</w:t>
            </w:r>
          </w:p>
        </w:tc>
        <w:tc>
          <w:tcPr>
            <w:tcW w:w="1940" w:type="dxa"/>
            <w:vAlign w:val="center"/>
            <w:hideMark/>
          </w:tcPr>
          <w:p w14:paraId="77566405"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Percentage (%)</w:t>
            </w:r>
          </w:p>
        </w:tc>
      </w:tr>
      <w:tr w:rsidR="00106356" w:rsidRPr="00F50215" w14:paraId="38FAC4AB" w14:textId="77777777" w:rsidTr="006106A4">
        <w:trPr>
          <w:tblCellSpacing w:w="15" w:type="dxa"/>
        </w:trPr>
        <w:tc>
          <w:tcPr>
            <w:tcW w:w="0" w:type="auto"/>
            <w:vAlign w:val="center"/>
            <w:hideMark/>
          </w:tcPr>
          <w:p w14:paraId="0D6915D8"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Enjoyment of life</w:t>
            </w:r>
          </w:p>
        </w:tc>
        <w:tc>
          <w:tcPr>
            <w:tcW w:w="3002" w:type="dxa"/>
            <w:vAlign w:val="center"/>
            <w:hideMark/>
          </w:tcPr>
          <w:p w14:paraId="1377B6C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Not at all</w:t>
            </w:r>
          </w:p>
        </w:tc>
        <w:tc>
          <w:tcPr>
            <w:tcW w:w="1671" w:type="dxa"/>
            <w:vAlign w:val="center"/>
            <w:hideMark/>
          </w:tcPr>
          <w:p w14:paraId="72AB58F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9</w:t>
            </w:r>
          </w:p>
        </w:tc>
        <w:tc>
          <w:tcPr>
            <w:tcW w:w="1940" w:type="dxa"/>
            <w:vAlign w:val="center"/>
            <w:hideMark/>
          </w:tcPr>
          <w:p w14:paraId="3281CF4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7.8</w:t>
            </w:r>
          </w:p>
        </w:tc>
      </w:tr>
      <w:tr w:rsidR="00106356" w:rsidRPr="00F50215" w14:paraId="09F24650" w14:textId="77777777" w:rsidTr="006106A4">
        <w:trPr>
          <w:tblCellSpacing w:w="15" w:type="dxa"/>
        </w:trPr>
        <w:tc>
          <w:tcPr>
            <w:tcW w:w="0" w:type="auto"/>
            <w:vAlign w:val="center"/>
            <w:hideMark/>
          </w:tcPr>
          <w:p w14:paraId="0757AC17" w14:textId="77777777" w:rsidR="00106356" w:rsidRPr="00D12E62" w:rsidRDefault="00106356" w:rsidP="006D7518">
            <w:pPr>
              <w:rPr>
                <w:rFonts w:ascii="Times New Roman" w:hAnsi="Times New Roman"/>
                <w:sz w:val="24"/>
                <w:szCs w:val="24"/>
              </w:rPr>
            </w:pPr>
          </w:p>
        </w:tc>
        <w:tc>
          <w:tcPr>
            <w:tcW w:w="3002" w:type="dxa"/>
            <w:vAlign w:val="center"/>
            <w:hideMark/>
          </w:tcPr>
          <w:p w14:paraId="4971AB4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little</w:t>
            </w:r>
          </w:p>
        </w:tc>
        <w:tc>
          <w:tcPr>
            <w:tcW w:w="1671" w:type="dxa"/>
            <w:vAlign w:val="center"/>
            <w:hideMark/>
          </w:tcPr>
          <w:p w14:paraId="28C469C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26</w:t>
            </w:r>
          </w:p>
        </w:tc>
        <w:tc>
          <w:tcPr>
            <w:tcW w:w="1940" w:type="dxa"/>
            <w:vAlign w:val="center"/>
            <w:hideMark/>
          </w:tcPr>
          <w:p w14:paraId="1219FC5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22.4</w:t>
            </w:r>
          </w:p>
        </w:tc>
      </w:tr>
      <w:tr w:rsidR="00106356" w:rsidRPr="00F50215" w14:paraId="0AD35DE9" w14:textId="77777777" w:rsidTr="006106A4">
        <w:trPr>
          <w:tblCellSpacing w:w="15" w:type="dxa"/>
        </w:trPr>
        <w:tc>
          <w:tcPr>
            <w:tcW w:w="0" w:type="auto"/>
            <w:vAlign w:val="center"/>
            <w:hideMark/>
          </w:tcPr>
          <w:p w14:paraId="2E802116" w14:textId="77777777" w:rsidR="00106356" w:rsidRPr="00D12E62" w:rsidRDefault="00106356" w:rsidP="006D7518">
            <w:pPr>
              <w:rPr>
                <w:rFonts w:ascii="Times New Roman" w:hAnsi="Times New Roman"/>
                <w:sz w:val="24"/>
                <w:szCs w:val="24"/>
              </w:rPr>
            </w:pPr>
          </w:p>
        </w:tc>
        <w:tc>
          <w:tcPr>
            <w:tcW w:w="3002" w:type="dxa"/>
            <w:vAlign w:val="center"/>
            <w:hideMark/>
          </w:tcPr>
          <w:p w14:paraId="0482216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moderate amount</w:t>
            </w:r>
          </w:p>
        </w:tc>
        <w:tc>
          <w:tcPr>
            <w:tcW w:w="1671" w:type="dxa"/>
            <w:vAlign w:val="center"/>
            <w:hideMark/>
          </w:tcPr>
          <w:p w14:paraId="0F487983"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34</w:t>
            </w:r>
          </w:p>
        </w:tc>
        <w:tc>
          <w:tcPr>
            <w:tcW w:w="1940" w:type="dxa"/>
            <w:vAlign w:val="center"/>
            <w:hideMark/>
          </w:tcPr>
          <w:p w14:paraId="6A6A4B3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29.3</w:t>
            </w:r>
          </w:p>
        </w:tc>
      </w:tr>
      <w:tr w:rsidR="00106356" w:rsidRPr="00F50215" w14:paraId="297415F7" w14:textId="77777777" w:rsidTr="006106A4">
        <w:trPr>
          <w:tblCellSpacing w:w="15" w:type="dxa"/>
        </w:trPr>
        <w:tc>
          <w:tcPr>
            <w:tcW w:w="0" w:type="auto"/>
            <w:vAlign w:val="center"/>
            <w:hideMark/>
          </w:tcPr>
          <w:p w14:paraId="69C67594" w14:textId="77777777" w:rsidR="00106356" w:rsidRPr="00D12E62" w:rsidRDefault="00106356" w:rsidP="006D7518">
            <w:pPr>
              <w:rPr>
                <w:rFonts w:ascii="Times New Roman" w:hAnsi="Times New Roman"/>
                <w:sz w:val="24"/>
                <w:szCs w:val="24"/>
              </w:rPr>
            </w:pPr>
          </w:p>
        </w:tc>
        <w:tc>
          <w:tcPr>
            <w:tcW w:w="3002" w:type="dxa"/>
            <w:vAlign w:val="center"/>
            <w:hideMark/>
          </w:tcPr>
          <w:p w14:paraId="7D99A8F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much</w:t>
            </w:r>
          </w:p>
        </w:tc>
        <w:tc>
          <w:tcPr>
            <w:tcW w:w="1671" w:type="dxa"/>
            <w:vAlign w:val="center"/>
            <w:hideMark/>
          </w:tcPr>
          <w:p w14:paraId="0AF43C1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30</w:t>
            </w:r>
          </w:p>
        </w:tc>
        <w:tc>
          <w:tcPr>
            <w:tcW w:w="1940" w:type="dxa"/>
            <w:vAlign w:val="center"/>
            <w:hideMark/>
          </w:tcPr>
          <w:p w14:paraId="56B2EE7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25.9</w:t>
            </w:r>
          </w:p>
        </w:tc>
      </w:tr>
      <w:tr w:rsidR="00106356" w:rsidRPr="00F50215" w14:paraId="4CACBF06" w14:textId="77777777" w:rsidTr="006106A4">
        <w:trPr>
          <w:tblCellSpacing w:w="15" w:type="dxa"/>
        </w:trPr>
        <w:tc>
          <w:tcPr>
            <w:tcW w:w="0" w:type="auto"/>
            <w:vAlign w:val="center"/>
            <w:hideMark/>
          </w:tcPr>
          <w:p w14:paraId="657B756D" w14:textId="77777777" w:rsidR="00106356" w:rsidRPr="00D12E62" w:rsidRDefault="00106356" w:rsidP="006D7518">
            <w:pPr>
              <w:rPr>
                <w:rFonts w:ascii="Times New Roman" w:hAnsi="Times New Roman"/>
                <w:sz w:val="24"/>
                <w:szCs w:val="24"/>
              </w:rPr>
            </w:pPr>
          </w:p>
        </w:tc>
        <w:tc>
          <w:tcPr>
            <w:tcW w:w="3002" w:type="dxa"/>
            <w:vAlign w:val="center"/>
            <w:hideMark/>
          </w:tcPr>
          <w:p w14:paraId="4C54C87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An extreme amount</w:t>
            </w:r>
          </w:p>
        </w:tc>
        <w:tc>
          <w:tcPr>
            <w:tcW w:w="1671" w:type="dxa"/>
            <w:vAlign w:val="center"/>
            <w:hideMark/>
          </w:tcPr>
          <w:p w14:paraId="6B9C40D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17</w:t>
            </w:r>
          </w:p>
        </w:tc>
        <w:tc>
          <w:tcPr>
            <w:tcW w:w="1940" w:type="dxa"/>
            <w:vAlign w:val="center"/>
            <w:hideMark/>
          </w:tcPr>
          <w:p w14:paraId="64708BB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14.7</w:t>
            </w:r>
          </w:p>
        </w:tc>
      </w:tr>
      <w:tr w:rsidR="00106356" w:rsidRPr="00F50215" w14:paraId="6864E5C7" w14:textId="77777777" w:rsidTr="006106A4">
        <w:trPr>
          <w:tblCellSpacing w:w="15" w:type="dxa"/>
        </w:trPr>
        <w:tc>
          <w:tcPr>
            <w:tcW w:w="0" w:type="auto"/>
            <w:vAlign w:val="center"/>
            <w:hideMark/>
          </w:tcPr>
          <w:p w14:paraId="1A293754"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Life has meaning</w:t>
            </w:r>
          </w:p>
        </w:tc>
        <w:tc>
          <w:tcPr>
            <w:tcW w:w="3002" w:type="dxa"/>
            <w:vAlign w:val="center"/>
            <w:hideMark/>
          </w:tcPr>
          <w:p w14:paraId="3A3C457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Not at all</w:t>
            </w:r>
          </w:p>
        </w:tc>
        <w:tc>
          <w:tcPr>
            <w:tcW w:w="1671" w:type="dxa"/>
            <w:vAlign w:val="center"/>
            <w:hideMark/>
          </w:tcPr>
          <w:p w14:paraId="3540D52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5</w:t>
            </w:r>
          </w:p>
        </w:tc>
        <w:tc>
          <w:tcPr>
            <w:tcW w:w="1940" w:type="dxa"/>
            <w:vAlign w:val="center"/>
            <w:hideMark/>
          </w:tcPr>
          <w:p w14:paraId="133EB9A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4.3</w:t>
            </w:r>
          </w:p>
        </w:tc>
      </w:tr>
      <w:tr w:rsidR="00106356" w:rsidRPr="00F50215" w14:paraId="3C165353" w14:textId="77777777" w:rsidTr="006106A4">
        <w:trPr>
          <w:tblCellSpacing w:w="15" w:type="dxa"/>
        </w:trPr>
        <w:tc>
          <w:tcPr>
            <w:tcW w:w="0" w:type="auto"/>
            <w:vAlign w:val="center"/>
            <w:hideMark/>
          </w:tcPr>
          <w:p w14:paraId="01CFE048" w14:textId="77777777" w:rsidR="00106356" w:rsidRPr="00D12E62" w:rsidRDefault="00106356" w:rsidP="006D7518">
            <w:pPr>
              <w:rPr>
                <w:rFonts w:ascii="Times New Roman" w:hAnsi="Times New Roman"/>
                <w:sz w:val="24"/>
                <w:szCs w:val="24"/>
              </w:rPr>
            </w:pPr>
          </w:p>
        </w:tc>
        <w:tc>
          <w:tcPr>
            <w:tcW w:w="3002" w:type="dxa"/>
            <w:vAlign w:val="center"/>
            <w:hideMark/>
          </w:tcPr>
          <w:p w14:paraId="1EDBED9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little</w:t>
            </w:r>
          </w:p>
        </w:tc>
        <w:tc>
          <w:tcPr>
            <w:tcW w:w="1671" w:type="dxa"/>
            <w:vAlign w:val="center"/>
            <w:hideMark/>
          </w:tcPr>
          <w:p w14:paraId="7636A5F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32</w:t>
            </w:r>
          </w:p>
        </w:tc>
        <w:tc>
          <w:tcPr>
            <w:tcW w:w="1940" w:type="dxa"/>
            <w:vAlign w:val="center"/>
            <w:hideMark/>
          </w:tcPr>
          <w:p w14:paraId="298A5CC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27.6</w:t>
            </w:r>
          </w:p>
        </w:tc>
      </w:tr>
      <w:tr w:rsidR="00106356" w:rsidRPr="00F50215" w14:paraId="2C37BCA5" w14:textId="77777777" w:rsidTr="006106A4">
        <w:trPr>
          <w:tblCellSpacing w:w="15" w:type="dxa"/>
        </w:trPr>
        <w:tc>
          <w:tcPr>
            <w:tcW w:w="0" w:type="auto"/>
            <w:vAlign w:val="center"/>
            <w:hideMark/>
          </w:tcPr>
          <w:p w14:paraId="3F877BDB" w14:textId="77777777" w:rsidR="00106356" w:rsidRPr="00D12E62" w:rsidRDefault="00106356" w:rsidP="006D7518">
            <w:pPr>
              <w:rPr>
                <w:rFonts w:ascii="Times New Roman" w:hAnsi="Times New Roman"/>
                <w:sz w:val="24"/>
                <w:szCs w:val="24"/>
              </w:rPr>
            </w:pPr>
          </w:p>
        </w:tc>
        <w:tc>
          <w:tcPr>
            <w:tcW w:w="3002" w:type="dxa"/>
            <w:vAlign w:val="center"/>
            <w:hideMark/>
          </w:tcPr>
          <w:p w14:paraId="4BA75F3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moderate amount</w:t>
            </w:r>
          </w:p>
        </w:tc>
        <w:tc>
          <w:tcPr>
            <w:tcW w:w="1671" w:type="dxa"/>
            <w:vAlign w:val="center"/>
            <w:hideMark/>
          </w:tcPr>
          <w:p w14:paraId="6EFBC47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30</w:t>
            </w:r>
          </w:p>
        </w:tc>
        <w:tc>
          <w:tcPr>
            <w:tcW w:w="1940" w:type="dxa"/>
            <w:vAlign w:val="center"/>
            <w:hideMark/>
          </w:tcPr>
          <w:p w14:paraId="4BAC4DF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25.9</w:t>
            </w:r>
          </w:p>
        </w:tc>
      </w:tr>
      <w:tr w:rsidR="00106356" w:rsidRPr="00F50215" w14:paraId="4BECCE6E" w14:textId="77777777" w:rsidTr="006106A4">
        <w:trPr>
          <w:tblCellSpacing w:w="15" w:type="dxa"/>
        </w:trPr>
        <w:tc>
          <w:tcPr>
            <w:tcW w:w="0" w:type="auto"/>
            <w:vAlign w:val="center"/>
            <w:hideMark/>
          </w:tcPr>
          <w:p w14:paraId="714CDD74" w14:textId="77777777" w:rsidR="00106356" w:rsidRPr="00D12E62" w:rsidRDefault="00106356" w:rsidP="006D7518">
            <w:pPr>
              <w:rPr>
                <w:rFonts w:ascii="Times New Roman" w:hAnsi="Times New Roman"/>
                <w:sz w:val="24"/>
                <w:szCs w:val="24"/>
              </w:rPr>
            </w:pPr>
          </w:p>
        </w:tc>
        <w:tc>
          <w:tcPr>
            <w:tcW w:w="3002" w:type="dxa"/>
            <w:vAlign w:val="center"/>
            <w:hideMark/>
          </w:tcPr>
          <w:p w14:paraId="2CD8B15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much</w:t>
            </w:r>
          </w:p>
        </w:tc>
        <w:tc>
          <w:tcPr>
            <w:tcW w:w="1671" w:type="dxa"/>
            <w:vAlign w:val="center"/>
            <w:hideMark/>
          </w:tcPr>
          <w:p w14:paraId="1018165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29</w:t>
            </w:r>
          </w:p>
        </w:tc>
        <w:tc>
          <w:tcPr>
            <w:tcW w:w="1940" w:type="dxa"/>
            <w:vAlign w:val="center"/>
            <w:hideMark/>
          </w:tcPr>
          <w:p w14:paraId="071F041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25.0</w:t>
            </w:r>
          </w:p>
        </w:tc>
      </w:tr>
      <w:tr w:rsidR="00106356" w:rsidRPr="00F50215" w14:paraId="14960356" w14:textId="77777777" w:rsidTr="006106A4">
        <w:trPr>
          <w:tblCellSpacing w:w="15" w:type="dxa"/>
        </w:trPr>
        <w:tc>
          <w:tcPr>
            <w:tcW w:w="0" w:type="auto"/>
            <w:vAlign w:val="center"/>
            <w:hideMark/>
          </w:tcPr>
          <w:p w14:paraId="56B83743" w14:textId="77777777" w:rsidR="00106356" w:rsidRPr="00D12E62" w:rsidRDefault="00106356" w:rsidP="006D7518">
            <w:pPr>
              <w:rPr>
                <w:rFonts w:ascii="Times New Roman" w:hAnsi="Times New Roman"/>
                <w:sz w:val="24"/>
                <w:szCs w:val="24"/>
              </w:rPr>
            </w:pPr>
          </w:p>
        </w:tc>
        <w:tc>
          <w:tcPr>
            <w:tcW w:w="3002" w:type="dxa"/>
            <w:vAlign w:val="center"/>
            <w:hideMark/>
          </w:tcPr>
          <w:p w14:paraId="742CF55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An extreme amount</w:t>
            </w:r>
          </w:p>
        </w:tc>
        <w:tc>
          <w:tcPr>
            <w:tcW w:w="1671" w:type="dxa"/>
            <w:vAlign w:val="center"/>
            <w:hideMark/>
          </w:tcPr>
          <w:p w14:paraId="7BCD931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20</w:t>
            </w:r>
          </w:p>
        </w:tc>
        <w:tc>
          <w:tcPr>
            <w:tcW w:w="1940" w:type="dxa"/>
            <w:vAlign w:val="center"/>
            <w:hideMark/>
          </w:tcPr>
          <w:p w14:paraId="18912DC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17.2</w:t>
            </w:r>
          </w:p>
        </w:tc>
      </w:tr>
      <w:tr w:rsidR="00106356" w:rsidRPr="00F50215" w14:paraId="6D8967CD" w14:textId="77777777" w:rsidTr="006106A4">
        <w:trPr>
          <w:tblCellSpacing w:w="15" w:type="dxa"/>
        </w:trPr>
        <w:tc>
          <w:tcPr>
            <w:tcW w:w="0" w:type="auto"/>
            <w:vAlign w:val="center"/>
            <w:hideMark/>
          </w:tcPr>
          <w:p w14:paraId="5A0ABE20"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Ability to concentrate</w:t>
            </w:r>
          </w:p>
        </w:tc>
        <w:tc>
          <w:tcPr>
            <w:tcW w:w="3002" w:type="dxa"/>
            <w:vAlign w:val="center"/>
            <w:hideMark/>
          </w:tcPr>
          <w:p w14:paraId="692CC13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Not at all</w:t>
            </w:r>
          </w:p>
        </w:tc>
        <w:tc>
          <w:tcPr>
            <w:tcW w:w="1671" w:type="dxa"/>
            <w:vAlign w:val="center"/>
            <w:hideMark/>
          </w:tcPr>
          <w:p w14:paraId="74FC606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w:t>
            </w:r>
          </w:p>
        </w:tc>
        <w:tc>
          <w:tcPr>
            <w:tcW w:w="1940" w:type="dxa"/>
            <w:vAlign w:val="center"/>
            <w:hideMark/>
          </w:tcPr>
          <w:p w14:paraId="110AFC9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2.6</w:t>
            </w:r>
          </w:p>
        </w:tc>
      </w:tr>
      <w:tr w:rsidR="00106356" w:rsidRPr="00F50215" w14:paraId="316936F3" w14:textId="77777777" w:rsidTr="006106A4">
        <w:trPr>
          <w:tblCellSpacing w:w="15" w:type="dxa"/>
        </w:trPr>
        <w:tc>
          <w:tcPr>
            <w:tcW w:w="0" w:type="auto"/>
            <w:vAlign w:val="center"/>
            <w:hideMark/>
          </w:tcPr>
          <w:p w14:paraId="4B6004BB" w14:textId="77777777" w:rsidR="00106356" w:rsidRPr="00D12E62" w:rsidRDefault="00106356" w:rsidP="006D7518">
            <w:pPr>
              <w:rPr>
                <w:rFonts w:ascii="Times New Roman" w:hAnsi="Times New Roman"/>
                <w:sz w:val="24"/>
                <w:szCs w:val="24"/>
              </w:rPr>
            </w:pPr>
          </w:p>
        </w:tc>
        <w:tc>
          <w:tcPr>
            <w:tcW w:w="3002" w:type="dxa"/>
            <w:vAlign w:val="center"/>
            <w:hideMark/>
          </w:tcPr>
          <w:p w14:paraId="3DA24B1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little</w:t>
            </w:r>
          </w:p>
        </w:tc>
        <w:tc>
          <w:tcPr>
            <w:tcW w:w="1671" w:type="dxa"/>
            <w:vAlign w:val="center"/>
            <w:hideMark/>
          </w:tcPr>
          <w:p w14:paraId="1627339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25</w:t>
            </w:r>
          </w:p>
        </w:tc>
        <w:tc>
          <w:tcPr>
            <w:tcW w:w="1940" w:type="dxa"/>
            <w:vAlign w:val="center"/>
            <w:hideMark/>
          </w:tcPr>
          <w:p w14:paraId="78F3860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21.6</w:t>
            </w:r>
          </w:p>
        </w:tc>
      </w:tr>
      <w:tr w:rsidR="00106356" w:rsidRPr="00F50215" w14:paraId="378E6367" w14:textId="77777777" w:rsidTr="006106A4">
        <w:trPr>
          <w:tblCellSpacing w:w="15" w:type="dxa"/>
        </w:trPr>
        <w:tc>
          <w:tcPr>
            <w:tcW w:w="0" w:type="auto"/>
            <w:vAlign w:val="center"/>
            <w:hideMark/>
          </w:tcPr>
          <w:p w14:paraId="2C6DC68B" w14:textId="77777777" w:rsidR="00106356" w:rsidRPr="00D12E62" w:rsidRDefault="00106356" w:rsidP="006D7518">
            <w:pPr>
              <w:rPr>
                <w:rFonts w:ascii="Times New Roman" w:hAnsi="Times New Roman"/>
                <w:sz w:val="24"/>
                <w:szCs w:val="24"/>
              </w:rPr>
            </w:pPr>
          </w:p>
        </w:tc>
        <w:tc>
          <w:tcPr>
            <w:tcW w:w="3002" w:type="dxa"/>
            <w:vAlign w:val="center"/>
            <w:hideMark/>
          </w:tcPr>
          <w:p w14:paraId="0A669A2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moderate amount</w:t>
            </w:r>
          </w:p>
        </w:tc>
        <w:tc>
          <w:tcPr>
            <w:tcW w:w="1671" w:type="dxa"/>
            <w:vAlign w:val="center"/>
            <w:hideMark/>
          </w:tcPr>
          <w:p w14:paraId="1D3504A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43</w:t>
            </w:r>
          </w:p>
        </w:tc>
        <w:tc>
          <w:tcPr>
            <w:tcW w:w="1940" w:type="dxa"/>
            <w:vAlign w:val="center"/>
            <w:hideMark/>
          </w:tcPr>
          <w:p w14:paraId="1600CB9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37.1</w:t>
            </w:r>
          </w:p>
        </w:tc>
      </w:tr>
      <w:tr w:rsidR="00106356" w:rsidRPr="00F50215" w14:paraId="7C220843" w14:textId="77777777" w:rsidTr="006106A4">
        <w:trPr>
          <w:tblCellSpacing w:w="15" w:type="dxa"/>
        </w:trPr>
        <w:tc>
          <w:tcPr>
            <w:tcW w:w="0" w:type="auto"/>
            <w:vAlign w:val="center"/>
            <w:hideMark/>
          </w:tcPr>
          <w:p w14:paraId="6C882535" w14:textId="77777777" w:rsidR="00106356" w:rsidRPr="00D12E62" w:rsidRDefault="00106356" w:rsidP="006D7518">
            <w:pPr>
              <w:rPr>
                <w:rFonts w:ascii="Times New Roman" w:hAnsi="Times New Roman"/>
                <w:sz w:val="24"/>
                <w:szCs w:val="24"/>
              </w:rPr>
            </w:pPr>
          </w:p>
        </w:tc>
        <w:tc>
          <w:tcPr>
            <w:tcW w:w="3002" w:type="dxa"/>
            <w:vAlign w:val="center"/>
            <w:hideMark/>
          </w:tcPr>
          <w:p w14:paraId="3E08445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much</w:t>
            </w:r>
          </w:p>
        </w:tc>
        <w:tc>
          <w:tcPr>
            <w:tcW w:w="1671" w:type="dxa"/>
            <w:vAlign w:val="center"/>
            <w:hideMark/>
          </w:tcPr>
          <w:p w14:paraId="5E32683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35</w:t>
            </w:r>
          </w:p>
        </w:tc>
        <w:tc>
          <w:tcPr>
            <w:tcW w:w="1940" w:type="dxa"/>
            <w:vAlign w:val="center"/>
            <w:hideMark/>
          </w:tcPr>
          <w:p w14:paraId="4ED5D39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30.2</w:t>
            </w:r>
          </w:p>
        </w:tc>
      </w:tr>
      <w:tr w:rsidR="00106356" w:rsidRPr="00F50215" w14:paraId="79D7DAAE" w14:textId="77777777" w:rsidTr="006106A4">
        <w:trPr>
          <w:tblCellSpacing w:w="15" w:type="dxa"/>
        </w:trPr>
        <w:tc>
          <w:tcPr>
            <w:tcW w:w="0" w:type="auto"/>
            <w:vAlign w:val="center"/>
            <w:hideMark/>
          </w:tcPr>
          <w:p w14:paraId="40A3E116" w14:textId="77777777" w:rsidR="00106356" w:rsidRPr="00D12E62" w:rsidRDefault="00106356" w:rsidP="006D7518">
            <w:pPr>
              <w:rPr>
                <w:rFonts w:ascii="Times New Roman" w:hAnsi="Times New Roman"/>
                <w:sz w:val="24"/>
                <w:szCs w:val="24"/>
              </w:rPr>
            </w:pPr>
          </w:p>
        </w:tc>
        <w:tc>
          <w:tcPr>
            <w:tcW w:w="3002" w:type="dxa"/>
            <w:vAlign w:val="center"/>
            <w:hideMark/>
          </w:tcPr>
          <w:p w14:paraId="69FECE73"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An extreme amount</w:t>
            </w:r>
          </w:p>
        </w:tc>
        <w:tc>
          <w:tcPr>
            <w:tcW w:w="1671" w:type="dxa"/>
            <w:vAlign w:val="center"/>
            <w:hideMark/>
          </w:tcPr>
          <w:p w14:paraId="6F42FA3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9</w:t>
            </w:r>
          </w:p>
        </w:tc>
        <w:tc>
          <w:tcPr>
            <w:tcW w:w="1940" w:type="dxa"/>
            <w:vAlign w:val="center"/>
            <w:hideMark/>
          </w:tcPr>
          <w:p w14:paraId="778664D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7.8</w:t>
            </w:r>
          </w:p>
        </w:tc>
      </w:tr>
      <w:tr w:rsidR="00106356" w:rsidRPr="00F50215" w14:paraId="3D6765DA" w14:textId="77777777" w:rsidTr="006106A4">
        <w:trPr>
          <w:tblCellSpacing w:w="15" w:type="dxa"/>
        </w:trPr>
        <w:tc>
          <w:tcPr>
            <w:tcW w:w="0" w:type="auto"/>
            <w:vAlign w:val="center"/>
            <w:hideMark/>
          </w:tcPr>
          <w:p w14:paraId="68ED3D2B"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Acceptance of body appearance</w:t>
            </w:r>
          </w:p>
        </w:tc>
        <w:tc>
          <w:tcPr>
            <w:tcW w:w="3002" w:type="dxa"/>
            <w:vAlign w:val="center"/>
            <w:hideMark/>
          </w:tcPr>
          <w:p w14:paraId="7050937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Not at all</w:t>
            </w:r>
          </w:p>
        </w:tc>
        <w:tc>
          <w:tcPr>
            <w:tcW w:w="1671" w:type="dxa"/>
            <w:vAlign w:val="center"/>
            <w:hideMark/>
          </w:tcPr>
          <w:p w14:paraId="5E36AEF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7</w:t>
            </w:r>
          </w:p>
        </w:tc>
        <w:tc>
          <w:tcPr>
            <w:tcW w:w="1940" w:type="dxa"/>
            <w:vAlign w:val="center"/>
            <w:hideMark/>
          </w:tcPr>
          <w:p w14:paraId="72E45A4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6.0</w:t>
            </w:r>
          </w:p>
        </w:tc>
      </w:tr>
      <w:tr w:rsidR="00106356" w:rsidRPr="00F50215" w14:paraId="2D6AE1AD" w14:textId="77777777" w:rsidTr="006106A4">
        <w:trPr>
          <w:tblCellSpacing w:w="15" w:type="dxa"/>
        </w:trPr>
        <w:tc>
          <w:tcPr>
            <w:tcW w:w="0" w:type="auto"/>
            <w:vAlign w:val="center"/>
            <w:hideMark/>
          </w:tcPr>
          <w:p w14:paraId="42BB27F3" w14:textId="77777777" w:rsidR="00106356" w:rsidRPr="00D12E62" w:rsidRDefault="00106356" w:rsidP="006D7518">
            <w:pPr>
              <w:rPr>
                <w:rFonts w:ascii="Times New Roman" w:hAnsi="Times New Roman"/>
                <w:sz w:val="24"/>
                <w:szCs w:val="24"/>
              </w:rPr>
            </w:pPr>
          </w:p>
        </w:tc>
        <w:tc>
          <w:tcPr>
            <w:tcW w:w="3002" w:type="dxa"/>
            <w:vAlign w:val="center"/>
            <w:hideMark/>
          </w:tcPr>
          <w:p w14:paraId="20F8614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little</w:t>
            </w:r>
          </w:p>
        </w:tc>
        <w:tc>
          <w:tcPr>
            <w:tcW w:w="1671" w:type="dxa"/>
            <w:vAlign w:val="center"/>
            <w:hideMark/>
          </w:tcPr>
          <w:p w14:paraId="73B7DB7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31</w:t>
            </w:r>
          </w:p>
        </w:tc>
        <w:tc>
          <w:tcPr>
            <w:tcW w:w="1940" w:type="dxa"/>
            <w:vAlign w:val="center"/>
            <w:hideMark/>
          </w:tcPr>
          <w:p w14:paraId="6F6C6BA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26.7</w:t>
            </w:r>
          </w:p>
        </w:tc>
      </w:tr>
      <w:tr w:rsidR="00106356" w:rsidRPr="00F50215" w14:paraId="538390D8" w14:textId="77777777" w:rsidTr="006106A4">
        <w:trPr>
          <w:tblCellSpacing w:w="15" w:type="dxa"/>
        </w:trPr>
        <w:tc>
          <w:tcPr>
            <w:tcW w:w="0" w:type="auto"/>
            <w:vAlign w:val="center"/>
            <w:hideMark/>
          </w:tcPr>
          <w:p w14:paraId="786074FF" w14:textId="77777777" w:rsidR="00106356" w:rsidRPr="00D12E62" w:rsidRDefault="00106356" w:rsidP="006D7518">
            <w:pPr>
              <w:rPr>
                <w:rFonts w:ascii="Times New Roman" w:hAnsi="Times New Roman"/>
                <w:sz w:val="24"/>
                <w:szCs w:val="24"/>
              </w:rPr>
            </w:pPr>
          </w:p>
        </w:tc>
        <w:tc>
          <w:tcPr>
            <w:tcW w:w="3002" w:type="dxa"/>
            <w:vAlign w:val="center"/>
            <w:hideMark/>
          </w:tcPr>
          <w:p w14:paraId="277561F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moderate amount</w:t>
            </w:r>
          </w:p>
        </w:tc>
        <w:tc>
          <w:tcPr>
            <w:tcW w:w="1671" w:type="dxa"/>
            <w:vAlign w:val="center"/>
            <w:hideMark/>
          </w:tcPr>
          <w:p w14:paraId="5D3BCFA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38</w:t>
            </w:r>
          </w:p>
        </w:tc>
        <w:tc>
          <w:tcPr>
            <w:tcW w:w="1940" w:type="dxa"/>
            <w:vAlign w:val="center"/>
            <w:hideMark/>
          </w:tcPr>
          <w:p w14:paraId="5A99A60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32.8</w:t>
            </w:r>
          </w:p>
        </w:tc>
      </w:tr>
      <w:tr w:rsidR="00106356" w:rsidRPr="00F50215" w14:paraId="701C582B" w14:textId="77777777" w:rsidTr="006106A4">
        <w:trPr>
          <w:tblCellSpacing w:w="15" w:type="dxa"/>
        </w:trPr>
        <w:tc>
          <w:tcPr>
            <w:tcW w:w="0" w:type="auto"/>
            <w:vAlign w:val="center"/>
            <w:hideMark/>
          </w:tcPr>
          <w:p w14:paraId="795885AF" w14:textId="77777777" w:rsidR="00106356" w:rsidRPr="00D12E62" w:rsidRDefault="00106356" w:rsidP="006D7518">
            <w:pPr>
              <w:rPr>
                <w:rFonts w:ascii="Times New Roman" w:hAnsi="Times New Roman"/>
                <w:sz w:val="24"/>
                <w:szCs w:val="24"/>
              </w:rPr>
            </w:pPr>
          </w:p>
        </w:tc>
        <w:tc>
          <w:tcPr>
            <w:tcW w:w="3002" w:type="dxa"/>
            <w:vAlign w:val="center"/>
            <w:hideMark/>
          </w:tcPr>
          <w:p w14:paraId="540D74E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much</w:t>
            </w:r>
          </w:p>
        </w:tc>
        <w:tc>
          <w:tcPr>
            <w:tcW w:w="1671" w:type="dxa"/>
            <w:vAlign w:val="center"/>
            <w:hideMark/>
          </w:tcPr>
          <w:p w14:paraId="234A6BC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28</w:t>
            </w:r>
          </w:p>
        </w:tc>
        <w:tc>
          <w:tcPr>
            <w:tcW w:w="1940" w:type="dxa"/>
            <w:vAlign w:val="center"/>
            <w:hideMark/>
          </w:tcPr>
          <w:p w14:paraId="791685E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24.1</w:t>
            </w:r>
          </w:p>
        </w:tc>
      </w:tr>
      <w:tr w:rsidR="00106356" w:rsidRPr="00F50215" w14:paraId="1ADCAB1C" w14:textId="77777777" w:rsidTr="006106A4">
        <w:trPr>
          <w:tblCellSpacing w:w="15" w:type="dxa"/>
        </w:trPr>
        <w:tc>
          <w:tcPr>
            <w:tcW w:w="0" w:type="auto"/>
            <w:vAlign w:val="center"/>
            <w:hideMark/>
          </w:tcPr>
          <w:p w14:paraId="0A6F54B2" w14:textId="77777777" w:rsidR="00106356" w:rsidRPr="00D12E62" w:rsidRDefault="00106356" w:rsidP="006D7518">
            <w:pPr>
              <w:rPr>
                <w:rFonts w:ascii="Times New Roman" w:hAnsi="Times New Roman"/>
                <w:sz w:val="24"/>
                <w:szCs w:val="24"/>
              </w:rPr>
            </w:pPr>
          </w:p>
        </w:tc>
        <w:tc>
          <w:tcPr>
            <w:tcW w:w="3002" w:type="dxa"/>
            <w:vAlign w:val="center"/>
            <w:hideMark/>
          </w:tcPr>
          <w:p w14:paraId="6C10F9D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An extreme amount</w:t>
            </w:r>
          </w:p>
        </w:tc>
        <w:tc>
          <w:tcPr>
            <w:tcW w:w="1671" w:type="dxa"/>
            <w:vAlign w:val="center"/>
            <w:hideMark/>
          </w:tcPr>
          <w:p w14:paraId="624EA53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12</w:t>
            </w:r>
          </w:p>
        </w:tc>
        <w:tc>
          <w:tcPr>
            <w:tcW w:w="1940" w:type="dxa"/>
            <w:vAlign w:val="center"/>
            <w:hideMark/>
          </w:tcPr>
          <w:p w14:paraId="7E26356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10.3</w:t>
            </w:r>
          </w:p>
        </w:tc>
      </w:tr>
      <w:tr w:rsidR="00106356" w:rsidRPr="00F50215" w14:paraId="782A9F2C" w14:textId="77777777" w:rsidTr="006106A4">
        <w:trPr>
          <w:tblCellSpacing w:w="15" w:type="dxa"/>
        </w:trPr>
        <w:tc>
          <w:tcPr>
            <w:tcW w:w="0" w:type="auto"/>
            <w:vAlign w:val="center"/>
            <w:hideMark/>
          </w:tcPr>
          <w:p w14:paraId="1E9D0540"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Self-satisfaction</w:t>
            </w:r>
          </w:p>
        </w:tc>
        <w:tc>
          <w:tcPr>
            <w:tcW w:w="3002" w:type="dxa"/>
            <w:vAlign w:val="center"/>
            <w:hideMark/>
          </w:tcPr>
          <w:p w14:paraId="08DF24F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dissatisfied</w:t>
            </w:r>
          </w:p>
        </w:tc>
        <w:tc>
          <w:tcPr>
            <w:tcW w:w="1671" w:type="dxa"/>
            <w:vAlign w:val="center"/>
            <w:hideMark/>
          </w:tcPr>
          <w:p w14:paraId="7399105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6</w:t>
            </w:r>
          </w:p>
        </w:tc>
        <w:tc>
          <w:tcPr>
            <w:tcW w:w="1940" w:type="dxa"/>
            <w:vAlign w:val="center"/>
            <w:hideMark/>
          </w:tcPr>
          <w:p w14:paraId="5214847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5.2</w:t>
            </w:r>
          </w:p>
        </w:tc>
      </w:tr>
      <w:tr w:rsidR="00106356" w:rsidRPr="00F50215" w14:paraId="26A52DF1" w14:textId="77777777" w:rsidTr="006106A4">
        <w:trPr>
          <w:tblCellSpacing w:w="15" w:type="dxa"/>
        </w:trPr>
        <w:tc>
          <w:tcPr>
            <w:tcW w:w="0" w:type="auto"/>
            <w:vAlign w:val="center"/>
            <w:hideMark/>
          </w:tcPr>
          <w:p w14:paraId="162941F0" w14:textId="77777777" w:rsidR="00106356" w:rsidRPr="00D12E62" w:rsidRDefault="00106356" w:rsidP="006D7518">
            <w:pPr>
              <w:rPr>
                <w:rFonts w:ascii="Times New Roman" w:hAnsi="Times New Roman"/>
                <w:sz w:val="24"/>
                <w:szCs w:val="24"/>
              </w:rPr>
            </w:pPr>
          </w:p>
        </w:tc>
        <w:tc>
          <w:tcPr>
            <w:tcW w:w="3002" w:type="dxa"/>
            <w:vAlign w:val="center"/>
            <w:hideMark/>
          </w:tcPr>
          <w:p w14:paraId="47D35DD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Dissatisfied</w:t>
            </w:r>
          </w:p>
        </w:tc>
        <w:tc>
          <w:tcPr>
            <w:tcW w:w="1671" w:type="dxa"/>
            <w:vAlign w:val="center"/>
            <w:hideMark/>
          </w:tcPr>
          <w:p w14:paraId="12C3F02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10</w:t>
            </w:r>
          </w:p>
        </w:tc>
        <w:tc>
          <w:tcPr>
            <w:tcW w:w="1940" w:type="dxa"/>
            <w:vAlign w:val="center"/>
            <w:hideMark/>
          </w:tcPr>
          <w:p w14:paraId="01E0C2F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8.6</w:t>
            </w:r>
          </w:p>
        </w:tc>
      </w:tr>
      <w:tr w:rsidR="00106356" w:rsidRPr="00F50215" w14:paraId="7E6A28BE" w14:textId="77777777" w:rsidTr="006106A4">
        <w:trPr>
          <w:tblCellSpacing w:w="15" w:type="dxa"/>
        </w:trPr>
        <w:tc>
          <w:tcPr>
            <w:tcW w:w="0" w:type="auto"/>
            <w:vAlign w:val="center"/>
            <w:hideMark/>
          </w:tcPr>
          <w:p w14:paraId="29E03BB7" w14:textId="77777777" w:rsidR="00106356" w:rsidRPr="00D12E62" w:rsidRDefault="00106356" w:rsidP="006D7518">
            <w:pPr>
              <w:rPr>
                <w:rFonts w:ascii="Times New Roman" w:hAnsi="Times New Roman"/>
                <w:sz w:val="24"/>
                <w:szCs w:val="24"/>
              </w:rPr>
            </w:pPr>
          </w:p>
        </w:tc>
        <w:tc>
          <w:tcPr>
            <w:tcW w:w="3002" w:type="dxa"/>
            <w:vAlign w:val="center"/>
            <w:hideMark/>
          </w:tcPr>
          <w:p w14:paraId="1A5F98B3"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Neither</w:t>
            </w:r>
          </w:p>
        </w:tc>
        <w:tc>
          <w:tcPr>
            <w:tcW w:w="1671" w:type="dxa"/>
            <w:vAlign w:val="center"/>
            <w:hideMark/>
          </w:tcPr>
          <w:p w14:paraId="6071CDD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26</w:t>
            </w:r>
          </w:p>
        </w:tc>
        <w:tc>
          <w:tcPr>
            <w:tcW w:w="1940" w:type="dxa"/>
            <w:vAlign w:val="center"/>
            <w:hideMark/>
          </w:tcPr>
          <w:p w14:paraId="08F3720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22.4</w:t>
            </w:r>
          </w:p>
        </w:tc>
      </w:tr>
      <w:tr w:rsidR="00106356" w:rsidRPr="00F50215" w14:paraId="6568666D" w14:textId="77777777" w:rsidTr="006106A4">
        <w:trPr>
          <w:tblCellSpacing w:w="15" w:type="dxa"/>
        </w:trPr>
        <w:tc>
          <w:tcPr>
            <w:tcW w:w="0" w:type="auto"/>
            <w:vAlign w:val="center"/>
            <w:hideMark/>
          </w:tcPr>
          <w:p w14:paraId="49A9F5B0" w14:textId="77777777" w:rsidR="00106356" w:rsidRPr="00D12E62" w:rsidRDefault="00106356" w:rsidP="006D7518">
            <w:pPr>
              <w:rPr>
                <w:rFonts w:ascii="Times New Roman" w:hAnsi="Times New Roman"/>
                <w:sz w:val="24"/>
                <w:szCs w:val="24"/>
              </w:rPr>
            </w:pPr>
          </w:p>
        </w:tc>
        <w:tc>
          <w:tcPr>
            <w:tcW w:w="3002" w:type="dxa"/>
            <w:vAlign w:val="center"/>
            <w:hideMark/>
          </w:tcPr>
          <w:p w14:paraId="184333B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Satisfied</w:t>
            </w:r>
          </w:p>
        </w:tc>
        <w:tc>
          <w:tcPr>
            <w:tcW w:w="1671" w:type="dxa"/>
            <w:vAlign w:val="center"/>
            <w:hideMark/>
          </w:tcPr>
          <w:p w14:paraId="6524821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45</w:t>
            </w:r>
          </w:p>
        </w:tc>
        <w:tc>
          <w:tcPr>
            <w:tcW w:w="1940" w:type="dxa"/>
            <w:vAlign w:val="center"/>
            <w:hideMark/>
          </w:tcPr>
          <w:p w14:paraId="44A0BC6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38.8</w:t>
            </w:r>
          </w:p>
        </w:tc>
      </w:tr>
      <w:tr w:rsidR="00106356" w:rsidRPr="00F50215" w14:paraId="7FFD4294" w14:textId="77777777" w:rsidTr="006106A4">
        <w:trPr>
          <w:tblCellSpacing w:w="15" w:type="dxa"/>
        </w:trPr>
        <w:tc>
          <w:tcPr>
            <w:tcW w:w="0" w:type="auto"/>
            <w:vAlign w:val="center"/>
            <w:hideMark/>
          </w:tcPr>
          <w:p w14:paraId="712E4779" w14:textId="77777777" w:rsidR="00106356" w:rsidRPr="00D12E62" w:rsidRDefault="00106356" w:rsidP="006D7518">
            <w:pPr>
              <w:rPr>
                <w:rFonts w:ascii="Times New Roman" w:hAnsi="Times New Roman"/>
                <w:sz w:val="24"/>
                <w:szCs w:val="24"/>
              </w:rPr>
            </w:pPr>
          </w:p>
        </w:tc>
        <w:tc>
          <w:tcPr>
            <w:tcW w:w="3002" w:type="dxa"/>
            <w:vAlign w:val="center"/>
            <w:hideMark/>
          </w:tcPr>
          <w:p w14:paraId="1778F20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satisfied</w:t>
            </w:r>
          </w:p>
        </w:tc>
        <w:tc>
          <w:tcPr>
            <w:tcW w:w="1671" w:type="dxa"/>
            <w:vAlign w:val="center"/>
            <w:hideMark/>
          </w:tcPr>
          <w:p w14:paraId="15E9E72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29</w:t>
            </w:r>
          </w:p>
        </w:tc>
        <w:tc>
          <w:tcPr>
            <w:tcW w:w="1940" w:type="dxa"/>
            <w:vAlign w:val="center"/>
            <w:hideMark/>
          </w:tcPr>
          <w:p w14:paraId="4955E9F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25.0</w:t>
            </w:r>
          </w:p>
        </w:tc>
      </w:tr>
      <w:tr w:rsidR="00106356" w:rsidRPr="00F50215" w14:paraId="5309DC11" w14:textId="77777777" w:rsidTr="006106A4">
        <w:trPr>
          <w:tblCellSpacing w:w="15" w:type="dxa"/>
        </w:trPr>
        <w:tc>
          <w:tcPr>
            <w:tcW w:w="0" w:type="auto"/>
            <w:vAlign w:val="center"/>
            <w:hideMark/>
          </w:tcPr>
          <w:p w14:paraId="31F01B28"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Frequency of negative feelings</w:t>
            </w:r>
          </w:p>
        </w:tc>
        <w:tc>
          <w:tcPr>
            <w:tcW w:w="3002" w:type="dxa"/>
            <w:vAlign w:val="center"/>
            <w:hideMark/>
          </w:tcPr>
          <w:p w14:paraId="634E9CE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Never</w:t>
            </w:r>
          </w:p>
        </w:tc>
        <w:tc>
          <w:tcPr>
            <w:tcW w:w="1671" w:type="dxa"/>
            <w:vAlign w:val="center"/>
            <w:hideMark/>
          </w:tcPr>
          <w:p w14:paraId="59E54B4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9</w:t>
            </w:r>
          </w:p>
        </w:tc>
        <w:tc>
          <w:tcPr>
            <w:tcW w:w="1940" w:type="dxa"/>
            <w:vAlign w:val="center"/>
            <w:hideMark/>
          </w:tcPr>
          <w:p w14:paraId="4C8630C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7.8</w:t>
            </w:r>
          </w:p>
        </w:tc>
      </w:tr>
      <w:tr w:rsidR="00106356" w:rsidRPr="00F50215" w14:paraId="1DF3837A" w14:textId="77777777" w:rsidTr="006106A4">
        <w:trPr>
          <w:tblCellSpacing w:w="15" w:type="dxa"/>
        </w:trPr>
        <w:tc>
          <w:tcPr>
            <w:tcW w:w="0" w:type="auto"/>
            <w:vAlign w:val="center"/>
            <w:hideMark/>
          </w:tcPr>
          <w:p w14:paraId="3C4C6499" w14:textId="77777777" w:rsidR="00106356" w:rsidRPr="00D12E62" w:rsidRDefault="00106356" w:rsidP="006D7518">
            <w:pPr>
              <w:rPr>
                <w:rFonts w:ascii="Times New Roman" w:hAnsi="Times New Roman"/>
                <w:sz w:val="24"/>
                <w:szCs w:val="24"/>
              </w:rPr>
            </w:pPr>
          </w:p>
        </w:tc>
        <w:tc>
          <w:tcPr>
            <w:tcW w:w="3002" w:type="dxa"/>
            <w:vAlign w:val="center"/>
            <w:hideMark/>
          </w:tcPr>
          <w:p w14:paraId="59BC150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Seldom</w:t>
            </w:r>
          </w:p>
        </w:tc>
        <w:tc>
          <w:tcPr>
            <w:tcW w:w="1671" w:type="dxa"/>
            <w:vAlign w:val="center"/>
            <w:hideMark/>
          </w:tcPr>
          <w:p w14:paraId="1F807AE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16</w:t>
            </w:r>
          </w:p>
        </w:tc>
        <w:tc>
          <w:tcPr>
            <w:tcW w:w="1940" w:type="dxa"/>
            <w:vAlign w:val="center"/>
            <w:hideMark/>
          </w:tcPr>
          <w:p w14:paraId="1EF7A7F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13.8</w:t>
            </w:r>
          </w:p>
        </w:tc>
      </w:tr>
      <w:tr w:rsidR="00106356" w:rsidRPr="00F50215" w14:paraId="1A2ED689" w14:textId="77777777" w:rsidTr="006106A4">
        <w:trPr>
          <w:tblCellSpacing w:w="15" w:type="dxa"/>
        </w:trPr>
        <w:tc>
          <w:tcPr>
            <w:tcW w:w="0" w:type="auto"/>
            <w:vAlign w:val="center"/>
            <w:hideMark/>
          </w:tcPr>
          <w:p w14:paraId="2207A382" w14:textId="77777777" w:rsidR="00106356" w:rsidRPr="00D12E62" w:rsidRDefault="00106356" w:rsidP="006D7518">
            <w:pPr>
              <w:rPr>
                <w:rFonts w:ascii="Times New Roman" w:hAnsi="Times New Roman"/>
                <w:sz w:val="24"/>
                <w:szCs w:val="24"/>
              </w:rPr>
            </w:pPr>
          </w:p>
        </w:tc>
        <w:tc>
          <w:tcPr>
            <w:tcW w:w="3002" w:type="dxa"/>
            <w:vAlign w:val="center"/>
            <w:hideMark/>
          </w:tcPr>
          <w:p w14:paraId="1A1870F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Quite often</w:t>
            </w:r>
          </w:p>
        </w:tc>
        <w:tc>
          <w:tcPr>
            <w:tcW w:w="1671" w:type="dxa"/>
            <w:vAlign w:val="center"/>
            <w:hideMark/>
          </w:tcPr>
          <w:p w14:paraId="36B1A8A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60</w:t>
            </w:r>
          </w:p>
        </w:tc>
        <w:tc>
          <w:tcPr>
            <w:tcW w:w="1940" w:type="dxa"/>
            <w:vAlign w:val="center"/>
            <w:hideMark/>
          </w:tcPr>
          <w:p w14:paraId="58A056C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51.7</w:t>
            </w:r>
          </w:p>
        </w:tc>
      </w:tr>
      <w:tr w:rsidR="00106356" w:rsidRPr="00F50215" w14:paraId="5B354073" w14:textId="77777777" w:rsidTr="006106A4">
        <w:trPr>
          <w:tblCellSpacing w:w="15" w:type="dxa"/>
        </w:trPr>
        <w:tc>
          <w:tcPr>
            <w:tcW w:w="0" w:type="auto"/>
            <w:vAlign w:val="center"/>
            <w:hideMark/>
          </w:tcPr>
          <w:p w14:paraId="11E8F401" w14:textId="77777777" w:rsidR="00106356" w:rsidRPr="00D12E62" w:rsidRDefault="00106356" w:rsidP="006D7518">
            <w:pPr>
              <w:rPr>
                <w:rFonts w:ascii="Times New Roman" w:hAnsi="Times New Roman"/>
                <w:sz w:val="24"/>
                <w:szCs w:val="24"/>
              </w:rPr>
            </w:pPr>
          </w:p>
        </w:tc>
        <w:tc>
          <w:tcPr>
            <w:tcW w:w="3002" w:type="dxa"/>
            <w:vAlign w:val="center"/>
            <w:hideMark/>
          </w:tcPr>
          <w:p w14:paraId="30E5809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often</w:t>
            </w:r>
          </w:p>
        </w:tc>
        <w:tc>
          <w:tcPr>
            <w:tcW w:w="1671" w:type="dxa"/>
            <w:vAlign w:val="center"/>
            <w:hideMark/>
          </w:tcPr>
          <w:p w14:paraId="6F83CDF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20</w:t>
            </w:r>
          </w:p>
        </w:tc>
        <w:tc>
          <w:tcPr>
            <w:tcW w:w="1940" w:type="dxa"/>
            <w:vAlign w:val="center"/>
            <w:hideMark/>
          </w:tcPr>
          <w:p w14:paraId="2E8263A3"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17.2</w:t>
            </w:r>
          </w:p>
        </w:tc>
      </w:tr>
      <w:tr w:rsidR="00106356" w:rsidRPr="00F50215" w14:paraId="2F850D0C" w14:textId="77777777" w:rsidTr="006106A4">
        <w:trPr>
          <w:tblCellSpacing w:w="15" w:type="dxa"/>
        </w:trPr>
        <w:tc>
          <w:tcPr>
            <w:tcW w:w="0" w:type="auto"/>
            <w:vAlign w:val="center"/>
            <w:hideMark/>
          </w:tcPr>
          <w:p w14:paraId="24F66C9F" w14:textId="77777777" w:rsidR="00106356" w:rsidRPr="00D12E62" w:rsidRDefault="00106356" w:rsidP="006D7518">
            <w:pPr>
              <w:rPr>
                <w:rFonts w:ascii="Times New Roman" w:hAnsi="Times New Roman"/>
                <w:sz w:val="24"/>
                <w:szCs w:val="24"/>
              </w:rPr>
            </w:pPr>
          </w:p>
        </w:tc>
        <w:tc>
          <w:tcPr>
            <w:tcW w:w="3002" w:type="dxa"/>
            <w:vAlign w:val="center"/>
            <w:hideMark/>
          </w:tcPr>
          <w:p w14:paraId="1CB1D85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Always</w:t>
            </w:r>
          </w:p>
        </w:tc>
        <w:tc>
          <w:tcPr>
            <w:tcW w:w="1671" w:type="dxa"/>
            <w:vAlign w:val="center"/>
            <w:hideMark/>
          </w:tcPr>
          <w:p w14:paraId="6DC6685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11</w:t>
            </w:r>
          </w:p>
        </w:tc>
        <w:tc>
          <w:tcPr>
            <w:tcW w:w="1940" w:type="dxa"/>
            <w:vAlign w:val="center"/>
            <w:hideMark/>
          </w:tcPr>
          <w:p w14:paraId="6F9E85E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9.5</w:t>
            </w:r>
          </w:p>
        </w:tc>
      </w:tr>
    </w:tbl>
    <w:p w14:paraId="3265578A" w14:textId="40CC085C" w:rsidR="00106356" w:rsidRPr="00F50215" w:rsidRDefault="00106356" w:rsidP="00106356">
      <w:pPr>
        <w:rPr>
          <w:rFonts w:ascii="Times New Roman" w:hAnsi="Times New Roman"/>
          <w:b/>
          <w:bCs/>
          <w:sz w:val="24"/>
          <w:szCs w:val="24"/>
        </w:rPr>
      </w:pPr>
      <w:r w:rsidRPr="00F50215">
        <w:rPr>
          <w:rFonts w:ascii="Times New Roman" w:hAnsi="Times New Roman"/>
          <w:b/>
          <w:bCs/>
          <w:sz w:val="24"/>
          <w:szCs w:val="24"/>
        </w:rPr>
        <w:t>3.2.4 Social Relationships Domain</w:t>
      </w:r>
    </w:p>
    <w:p w14:paraId="74DC1B67"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Respondents generally reported positive interpersonal support, 58.7% were satisfied or very satisfied with their personal relationships, while 61.3% expressed satisfaction with the support received from friends. This demonstrates the presence of functioning social networks which may act as coping buffers. </w:t>
      </w:r>
      <w:r w:rsidRPr="00F50215">
        <w:rPr>
          <w:rFonts w:ascii="Times New Roman" w:hAnsi="Times New Roman"/>
          <w:sz w:val="24"/>
          <w:szCs w:val="24"/>
        </w:rPr>
        <w:lastRenderedPageBreak/>
        <w:t>However, satisfaction with sexual relationships was more variable. Only 43.1% reported satisfaction, while 25.8% reported dissatisfaction. This variation may reflect developmental transitions, stigma-related barriers, and cultural expectations surrounding sexuality in chronic illness contexts.</w:t>
      </w:r>
    </w:p>
    <w:p w14:paraId="3B142931" w14:textId="77777777" w:rsidR="00106356" w:rsidRPr="00F50215" w:rsidRDefault="00106356" w:rsidP="00106356">
      <w:pPr>
        <w:rPr>
          <w:rFonts w:ascii="Times New Roman" w:hAnsi="Times New Roman"/>
          <w:b/>
          <w:bCs/>
          <w:i/>
          <w:iCs/>
          <w:sz w:val="24"/>
          <w:szCs w:val="24"/>
        </w:rPr>
      </w:pPr>
      <w:r w:rsidRPr="00F50215">
        <w:rPr>
          <w:rFonts w:ascii="Times New Roman" w:hAnsi="Times New Roman"/>
          <w:b/>
          <w:bCs/>
          <w:i/>
          <w:iCs/>
          <w:sz w:val="24"/>
          <w:szCs w:val="24"/>
        </w:rPr>
        <w:t>Table 5: Social Relationships Domain Responses (N = 116)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75"/>
        <w:gridCol w:w="2047"/>
        <w:gridCol w:w="1523"/>
        <w:gridCol w:w="1684"/>
      </w:tblGrid>
      <w:tr w:rsidR="00106356" w:rsidRPr="00F50215" w14:paraId="008ACA56" w14:textId="77777777" w:rsidTr="006106A4">
        <w:trPr>
          <w:tblHeader/>
          <w:tblCellSpacing w:w="15" w:type="dxa"/>
        </w:trPr>
        <w:tc>
          <w:tcPr>
            <w:tcW w:w="0" w:type="auto"/>
            <w:vAlign w:val="center"/>
            <w:hideMark/>
          </w:tcPr>
          <w:p w14:paraId="0F7D1080"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Item (Social Domain)</w:t>
            </w:r>
          </w:p>
        </w:tc>
        <w:tc>
          <w:tcPr>
            <w:tcW w:w="0" w:type="auto"/>
            <w:vAlign w:val="center"/>
            <w:hideMark/>
          </w:tcPr>
          <w:p w14:paraId="4BEEADDB"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Response Category</w:t>
            </w:r>
          </w:p>
        </w:tc>
        <w:tc>
          <w:tcPr>
            <w:tcW w:w="0" w:type="auto"/>
            <w:vAlign w:val="center"/>
            <w:hideMark/>
          </w:tcPr>
          <w:p w14:paraId="1E907C9C"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Frequency (n)</w:t>
            </w:r>
          </w:p>
        </w:tc>
        <w:tc>
          <w:tcPr>
            <w:tcW w:w="0" w:type="auto"/>
            <w:vAlign w:val="center"/>
            <w:hideMark/>
          </w:tcPr>
          <w:p w14:paraId="28091C2E"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Percentage (%)</w:t>
            </w:r>
          </w:p>
        </w:tc>
      </w:tr>
      <w:tr w:rsidR="00106356" w:rsidRPr="00F50215" w14:paraId="675D8D0A" w14:textId="77777777" w:rsidTr="006106A4">
        <w:trPr>
          <w:tblCellSpacing w:w="15" w:type="dxa"/>
        </w:trPr>
        <w:tc>
          <w:tcPr>
            <w:tcW w:w="0" w:type="auto"/>
            <w:vAlign w:val="center"/>
            <w:hideMark/>
          </w:tcPr>
          <w:p w14:paraId="6780EC81"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Satisfaction with personal relationships</w:t>
            </w:r>
          </w:p>
        </w:tc>
        <w:tc>
          <w:tcPr>
            <w:tcW w:w="0" w:type="auto"/>
            <w:vAlign w:val="center"/>
            <w:hideMark/>
          </w:tcPr>
          <w:p w14:paraId="57FDF19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dissatisfied</w:t>
            </w:r>
          </w:p>
        </w:tc>
        <w:tc>
          <w:tcPr>
            <w:tcW w:w="0" w:type="auto"/>
            <w:vAlign w:val="center"/>
            <w:hideMark/>
          </w:tcPr>
          <w:p w14:paraId="442A4CA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7</w:t>
            </w:r>
          </w:p>
        </w:tc>
        <w:tc>
          <w:tcPr>
            <w:tcW w:w="0" w:type="auto"/>
            <w:vAlign w:val="center"/>
            <w:hideMark/>
          </w:tcPr>
          <w:p w14:paraId="25CA925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6.0</w:t>
            </w:r>
          </w:p>
        </w:tc>
      </w:tr>
      <w:tr w:rsidR="00106356" w:rsidRPr="00F50215" w14:paraId="051839E1" w14:textId="77777777" w:rsidTr="006106A4">
        <w:trPr>
          <w:tblCellSpacing w:w="15" w:type="dxa"/>
        </w:trPr>
        <w:tc>
          <w:tcPr>
            <w:tcW w:w="0" w:type="auto"/>
            <w:vAlign w:val="center"/>
            <w:hideMark/>
          </w:tcPr>
          <w:p w14:paraId="0AF8ACA0" w14:textId="77777777" w:rsidR="00106356" w:rsidRPr="00D12E62" w:rsidRDefault="00106356" w:rsidP="006D7518">
            <w:pPr>
              <w:rPr>
                <w:rFonts w:ascii="Times New Roman" w:hAnsi="Times New Roman"/>
                <w:sz w:val="24"/>
                <w:szCs w:val="24"/>
              </w:rPr>
            </w:pPr>
          </w:p>
        </w:tc>
        <w:tc>
          <w:tcPr>
            <w:tcW w:w="0" w:type="auto"/>
            <w:vAlign w:val="center"/>
            <w:hideMark/>
          </w:tcPr>
          <w:p w14:paraId="0103308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Dissatisfied</w:t>
            </w:r>
          </w:p>
        </w:tc>
        <w:tc>
          <w:tcPr>
            <w:tcW w:w="0" w:type="auto"/>
            <w:vAlign w:val="center"/>
            <w:hideMark/>
          </w:tcPr>
          <w:p w14:paraId="72683EB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14</w:t>
            </w:r>
          </w:p>
        </w:tc>
        <w:tc>
          <w:tcPr>
            <w:tcW w:w="0" w:type="auto"/>
            <w:vAlign w:val="center"/>
            <w:hideMark/>
          </w:tcPr>
          <w:p w14:paraId="243AF6B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12.1</w:t>
            </w:r>
          </w:p>
        </w:tc>
      </w:tr>
      <w:tr w:rsidR="00106356" w:rsidRPr="00F50215" w14:paraId="6FF8F62C" w14:textId="77777777" w:rsidTr="006106A4">
        <w:trPr>
          <w:tblCellSpacing w:w="15" w:type="dxa"/>
        </w:trPr>
        <w:tc>
          <w:tcPr>
            <w:tcW w:w="0" w:type="auto"/>
            <w:vAlign w:val="center"/>
            <w:hideMark/>
          </w:tcPr>
          <w:p w14:paraId="0D712D54" w14:textId="77777777" w:rsidR="00106356" w:rsidRPr="00D12E62" w:rsidRDefault="00106356" w:rsidP="006D7518">
            <w:pPr>
              <w:rPr>
                <w:rFonts w:ascii="Times New Roman" w:hAnsi="Times New Roman"/>
                <w:sz w:val="24"/>
                <w:szCs w:val="24"/>
              </w:rPr>
            </w:pPr>
          </w:p>
        </w:tc>
        <w:tc>
          <w:tcPr>
            <w:tcW w:w="0" w:type="auto"/>
            <w:vAlign w:val="center"/>
            <w:hideMark/>
          </w:tcPr>
          <w:p w14:paraId="49E4B90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Neither</w:t>
            </w:r>
          </w:p>
        </w:tc>
        <w:tc>
          <w:tcPr>
            <w:tcW w:w="0" w:type="auto"/>
            <w:vAlign w:val="center"/>
            <w:hideMark/>
          </w:tcPr>
          <w:p w14:paraId="669AD5E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27</w:t>
            </w:r>
          </w:p>
        </w:tc>
        <w:tc>
          <w:tcPr>
            <w:tcW w:w="0" w:type="auto"/>
            <w:vAlign w:val="center"/>
            <w:hideMark/>
          </w:tcPr>
          <w:p w14:paraId="5D0DA82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23.3</w:t>
            </w:r>
          </w:p>
        </w:tc>
      </w:tr>
      <w:tr w:rsidR="00106356" w:rsidRPr="00F50215" w14:paraId="3AA5CEEE" w14:textId="77777777" w:rsidTr="006106A4">
        <w:trPr>
          <w:tblCellSpacing w:w="15" w:type="dxa"/>
        </w:trPr>
        <w:tc>
          <w:tcPr>
            <w:tcW w:w="0" w:type="auto"/>
            <w:vAlign w:val="center"/>
            <w:hideMark/>
          </w:tcPr>
          <w:p w14:paraId="3D08E88D" w14:textId="77777777" w:rsidR="00106356" w:rsidRPr="00D12E62" w:rsidRDefault="00106356" w:rsidP="006D7518">
            <w:pPr>
              <w:rPr>
                <w:rFonts w:ascii="Times New Roman" w:hAnsi="Times New Roman"/>
                <w:sz w:val="24"/>
                <w:szCs w:val="24"/>
              </w:rPr>
            </w:pPr>
          </w:p>
        </w:tc>
        <w:tc>
          <w:tcPr>
            <w:tcW w:w="0" w:type="auto"/>
            <w:vAlign w:val="center"/>
            <w:hideMark/>
          </w:tcPr>
          <w:p w14:paraId="19CE38B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Satisfied</w:t>
            </w:r>
          </w:p>
        </w:tc>
        <w:tc>
          <w:tcPr>
            <w:tcW w:w="0" w:type="auto"/>
            <w:vAlign w:val="center"/>
            <w:hideMark/>
          </w:tcPr>
          <w:p w14:paraId="1762E05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43</w:t>
            </w:r>
          </w:p>
        </w:tc>
        <w:tc>
          <w:tcPr>
            <w:tcW w:w="0" w:type="auto"/>
            <w:vAlign w:val="center"/>
            <w:hideMark/>
          </w:tcPr>
          <w:p w14:paraId="4744EF8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37.1</w:t>
            </w:r>
          </w:p>
        </w:tc>
      </w:tr>
      <w:tr w:rsidR="00106356" w:rsidRPr="00F50215" w14:paraId="4FD49163" w14:textId="77777777" w:rsidTr="006106A4">
        <w:trPr>
          <w:tblCellSpacing w:w="15" w:type="dxa"/>
        </w:trPr>
        <w:tc>
          <w:tcPr>
            <w:tcW w:w="0" w:type="auto"/>
            <w:vAlign w:val="center"/>
            <w:hideMark/>
          </w:tcPr>
          <w:p w14:paraId="060065D8" w14:textId="77777777" w:rsidR="00106356" w:rsidRPr="00D12E62" w:rsidRDefault="00106356" w:rsidP="006D7518">
            <w:pPr>
              <w:rPr>
                <w:rFonts w:ascii="Times New Roman" w:hAnsi="Times New Roman"/>
                <w:sz w:val="24"/>
                <w:szCs w:val="24"/>
              </w:rPr>
            </w:pPr>
          </w:p>
        </w:tc>
        <w:tc>
          <w:tcPr>
            <w:tcW w:w="0" w:type="auto"/>
            <w:vAlign w:val="center"/>
            <w:hideMark/>
          </w:tcPr>
          <w:p w14:paraId="584FB9B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satisfied</w:t>
            </w:r>
          </w:p>
        </w:tc>
        <w:tc>
          <w:tcPr>
            <w:tcW w:w="0" w:type="auto"/>
            <w:vAlign w:val="center"/>
            <w:hideMark/>
          </w:tcPr>
          <w:p w14:paraId="0594FF7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25</w:t>
            </w:r>
          </w:p>
        </w:tc>
        <w:tc>
          <w:tcPr>
            <w:tcW w:w="0" w:type="auto"/>
            <w:vAlign w:val="center"/>
            <w:hideMark/>
          </w:tcPr>
          <w:p w14:paraId="401A665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21.6</w:t>
            </w:r>
          </w:p>
        </w:tc>
      </w:tr>
      <w:tr w:rsidR="00106356" w:rsidRPr="00F50215" w14:paraId="2430257D" w14:textId="77777777" w:rsidTr="006106A4">
        <w:trPr>
          <w:tblCellSpacing w:w="15" w:type="dxa"/>
        </w:trPr>
        <w:tc>
          <w:tcPr>
            <w:tcW w:w="0" w:type="auto"/>
            <w:vAlign w:val="center"/>
            <w:hideMark/>
          </w:tcPr>
          <w:p w14:paraId="28DA59E2"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Satisfaction with support from friends</w:t>
            </w:r>
          </w:p>
        </w:tc>
        <w:tc>
          <w:tcPr>
            <w:tcW w:w="0" w:type="auto"/>
            <w:vAlign w:val="center"/>
            <w:hideMark/>
          </w:tcPr>
          <w:p w14:paraId="5BB7018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dissatisfied</w:t>
            </w:r>
          </w:p>
        </w:tc>
        <w:tc>
          <w:tcPr>
            <w:tcW w:w="0" w:type="auto"/>
            <w:vAlign w:val="center"/>
            <w:hideMark/>
          </w:tcPr>
          <w:p w14:paraId="16C35EE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w:t>
            </w:r>
          </w:p>
        </w:tc>
        <w:tc>
          <w:tcPr>
            <w:tcW w:w="0" w:type="auto"/>
            <w:vAlign w:val="center"/>
            <w:hideMark/>
          </w:tcPr>
          <w:p w14:paraId="601BC3B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3.4</w:t>
            </w:r>
          </w:p>
        </w:tc>
      </w:tr>
      <w:tr w:rsidR="00106356" w:rsidRPr="00F50215" w14:paraId="46B5CEB8" w14:textId="77777777" w:rsidTr="006106A4">
        <w:trPr>
          <w:tblCellSpacing w:w="15" w:type="dxa"/>
        </w:trPr>
        <w:tc>
          <w:tcPr>
            <w:tcW w:w="0" w:type="auto"/>
            <w:vAlign w:val="center"/>
            <w:hideMark/>
          </w:tcPr>
          <w:p w14:paraId="661AF65D" w14:textId="77777777" w:rsidR="00106356" w:rsidRPr="00D12E62" w:rsidRDefault="00106356" w:rsidP="006D7518">
            <w:pPr>
              <w:rPr>
                <w:rFonts w:ascii="Times New Roman" w:hAnsi="Times New Roman"/>
                <w:sz w:val="24"/>
                <w:szCs w:val="24"/>
              </w:rPr>
            </w:pPr>
          </w:p>
        </w:tc>
        <w:tc>
          <w:tcPr>
            <w:tcW w:w="0" w:type="auto"/>
            <w:vAlign w:val="center"/>
            <w:hideMark/>
          </w:tcPr>
          <w:p w14:paraId="336A325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Dissatisfied</w:t>
            </w:r>
          </w:p>
        </w:tc>
        <w:tc>
          <w:tcPr>
            <w:tcW w:w="0" w:type="auto"/>
            <w:vAlign w:val="center"/>
            <w:hideMark/>
          </w:tcPr>
          <w:p w14:paraId="0C1A044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9</w:t>
            </w:r>
          </w:p>
        </w:tc>
        <w:tc>
          <w:tcPr>
            <w:tcW w:w="0" w:type="auto"/>
            <w:vAlign w:val="center"/>
            <w:hideMark/>
          </w:tcPr>
          <w:p w14:paraId="5D23EFD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7.8</w:t>
            </w:r>
          </w:p>
        </w:tc>
      </w:tr>
      <w:tr w:rsidR="00106356" w:rsidRPr="00F50215" w14:paraId="17C10D24" w14:textId="77777777" w:rsidTr="006106A4">
        <w:trPr>
          <w:tblCellSpacing w:w="15" w:type="dxa"/>
        </w:trPr>
        <w:tc>
          <w:tcPr>
            <w:tcW w:w="0" w:type="auto"/>
            <w:vAlign w:val="center"/>
            <w:hideMark/>
          </w:tcPr>
          <w:p w14:paraId="47C85617" w14:textId="77777777" w:rsidR="00106356" w:rsidRPr="00D12E62" w:rsidRDefault="00106356" w:rsidP="006D7518">
            <w:pPr>
              <w:rPr>
                <w:rFonts w:ascii="Times New Roman" w:hAnsi="Times New Roman"/>
                <w:sz w:val="24"/>
                <w:szCs w:val="24"/>
              </w:rPr>
            </w:pPr>
          </w:p>
        </w:tc>
        <w:tc>
          <w:tcPr>
            <w:tcW w:w="0" w:type="auto"/>
            <w:vAlign w:val="center"/>
            <w:hideMark/>
          </w:tcPr>
          <w:p w14:paraId="6B9B83C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Neither</w:t>
            </w:r>
          </w:p>
        </w:tc>
        <w:tc>
          <w:tcPr>
            <w:tcW w:w="0" w:type="auto"/>
            <w:vAlign w:val="center"/>
            <w:hideMark/>
          </w:tcPr>
          <w:p w14:paraId="481A3CF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32</w:t>
            </w:r>
          </w:p>
        </w:tc>
        <w:tc>
          <w:tcPr>
            <w:tcW w:w="0" w:type="auto"/>
            <w:vAlign w:val="center"/>
            <w:hideMark/>
          </w:tcPr>
          <w:p w14:paraId="31A1658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27.6</w:t>
            </w:r>
          </w:p>
        </w:tc>
      </w:tr>
      <w:tr w:rsidR="00106356" w:rsidRPr="00F50215" w14:paraId="41A3AB42" w14:textId="77777777" w:rsidTr="006106A4">
        <w:trPr>
          <w:tblCellSpacing w:w="15" w:type="dxa"/>
        </w:trPr>
        <w:tc>
          <w:tcPr>
            <w:tcW w:w="0" w:type="auto"/>
            <w:vAlign w:val="center"/>
            <w:hideMark/>
          </w:tcPr>
          <w:p w14:paraId="6421E5C8" w14:textId="77777777" w:rsidR="00106356" w:rsidRPr="00D12E62" w:rsidRDefault="00106356" w:rsidP="006D7518">
            <w:pPr>
              <w:rPr>
                <w:rFonts w:ascii="Times New Roman" w:hAnsi="Times New Roman"/>
                <w:sz w:val="24"/>
                <w:szCs w:val="24"/>
              </w:rPr>
            </w:pPr>
          </w:p>
        </w:tc>
        <w:tc>
          <w:tcPr>
            <w:tcW w:w="0" w:type="auto"/>
            <w:vAlign w:val="center"/>
            <w:hideMark/>
          </w:tcPr>
          <w:p w14:paraId="0379235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Satisfied</w:t>
            </w:r>
          </w:p>
        </w:tc>
        <w:tc>
          <w:tcPr>
            <w:tcW w:w="0" w:type="auto"/>
            <w:vAlign w:val="center"/>
            <w:hideMark/>
          </w:tcPr>
          <w:p w14:paraId="594D99D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46</w:t>
            </w:r>
          </w:p>
        </w:tc>
        <w:tc>
          <w:tcPr>
            <w:tcW w:w="0" w:type="auto"/>
            <w:vAlign w:val="center"/>
            <w:hideMark/>
          </w:tcPr>
          <w:p w14:paraId="1113DA2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39.7</w:t>
            </w:r>
          </w:p>
        </w:tc>
      </w:tr>
      <w:tr w:rsidR="00106356" w:rsidRPr="00F50215" w14:paraId="42799F5F" w14:textId="77777777" w:rsidTr="006106A4">
        <w:trPr>
          <w:tblCellSpacing w:w="15" w:type="dxa"/>
        </w:trPr>
        <w:tc>
          <w:tcPr>
            <w:tcW w:w="0" w:type="auto"/>
            <w:vAlign w:val="center"/>
            <w:hideMark/>
          </w:tcPr>
          <w:p w14:paraId="3EEDCE34" w14:textId="77777777" w:rsidR="00106356" w:rsidRPr="00D12E62" w:rsidRDefault="00106356" w:rsidP="006D7518">
            <w:pPr>
              <w:rPr>
                <w:rFonts w:ascii="Times New Roman" w:hAnsi="Times New Roman"/>
                <w:sz w:val="24"/>
                <w:szCs w:val="24"/>
              </w:rPr>
            </w:pPr>
          </w:p>
        </w:tc>
        <w:tc>
          <w:tcPr>
            <w:tcW w:w="0" w:type="auto"/>
            <w:vAlign w:val="center"/>
            <w:hideMark/>
          </w:tcPr>
          <w:p w14:paraId="440C88D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satisfied</w:t>
            </w:r>
          </w:p>
        </w:tc>
        <w:tc>
          <w:tcPr>
            <w:tcW w:w="0" w:type="auto"/>
            <w:vAlign w:val="center"/>
            <w:hideMark/>
          </w:tcPr>
          <w:p w14:paraId="2FE9914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25</w:t>
            </w:r>
          </w:p>
        </w:tc>
        <w:tc>
          <w:tcPr>
            <w:tcW w:w="0" w:type="auto"/>
            <w:vAlign w:val="center"/>
            <w:hideMark/>
          </w:tcPr>
          <w:p w14:paraId="2E77BC2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21.6</w:t>
            </w:r>
          </w:p>
        </w:tc>
      </w:tr>
      <w:tr w:rsidR="00106356" w:rsidRPr="00F50215" w14:paraId="75AD7E05" w14:textId="77777777" w:rsidTr="006106A4">
        <w:trPr>
          <w:tblCellSpacing w:w="15" w:type="dxa"/>
        </w:trPr>
        <w:tc>
          <w:tcPr>
            <w:tcW w:w="0" w:type="auto"/>
            <w:vAlign w:val="center"/>
            <w:hideMark/>
          </w:tcPr>
          <w:p w14:paraId="4EE3E7BD"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Satisfaction with sex life</w:t>
            </w:r>
          </w:p>
        </w:tc>
        <w:tc>
          <w:tcPr>
            <w:tcW w:w="0" w:type="auto"/>
            <w:vAlign w:val="center"/>
            <w:hideMark/>
          </w:tcPr>
          <w:p w14:paraId="183E0A8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dissatisfied</w:t>
            </w:r>
          </w:p>
        </w:tc>
        <w:tc>
          <w:tcPr>
            <w:tcW w:w="0" w:type="auto"/>
            <w:vAlign w:val="center"/>
            <w:hideMark/>
          </w:tcPr>
          <w:p w14:paraId="1F27118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10</w:t>
            </w:r>
          </w:p>
        </w:tc>
        <w:tc>
          <w:tcPr>
            <w:tcW w:w="0" w:type="auto"/>
            <w:vAlign w:val="center"/>
            <w:hideMark/>
          </w:tcPr>
          <w:p w14:paraId="38D8F14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8.6</w:t>
            </w:r>
          </w:p>
        </w:tc>
      </w:tr>
      <w:tr w:rsidR="00106356" w:rsidRPr="00F50215" w14:paraId="4C42A10C" w14:textId="77777777" w:rsidTr="006106A4">
        <w:trPr>
          <w:tblCellSpacing w:w="15" w:type="dxa"/>
        </w:trPr>
        <w:tc>
          <w:tcPr>
            <w:tcW w:w="0" w:type="auto"/>
            <w:vAlign w:val="center"/>
            <w:hideMark/>
          </w:tcPr>
          <w:p w14:paraId="1BC8735D" w14:textId="77777777" w:rsidR="00106356" w:rsidRPr="00D12E62" w:rsidRDefault="00106356" w:rsidP="006D7518">
            <w:pPr>
              <w:rPr>
                <w:rFonts w:ascii="Times New Roman" w:hAnsi="Times New Roman"/>
                <w:sz w:val="24"/>
                <w:szCs w:val="24"/>
              </w:rPr>
            </w:pPr>
          </w:p>
        </w:tc>
        <w:tc>
          <w:tcPr>
            <w:tcW w:w="0" w:type="auto"/>
            <w:vAlign w:val="center"/>
            <w:hideMark/>
          </w:tcPr>
          <w:p w14:paraId="73FE7FD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Dissatisfied</w:t>
            </w:r>
          </w:p>
        </w:tc>
        <w:tc>
          <w:tcPr>
            <w:tcW w:w="0" w:type="auto"/>
            <w:vAlign w:val="center"/>
            <w:hideMark/>
          </w:tcPr>
          <w:p w14:paraId="057B38C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20</w:t>
            </w:r>
          </w:p>
        </w:tc>
        <w:tc>
          <w:tcPr>
            <w:tcW w:w="0" w:type="auto"/>
            <w:vAlign w:val="center"/>
            <w:hideMark/>
          </w:tcPr>
          <w:p w14:paraId="633D9323"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17.2</w:t>
            </w:r>
          </w:p>
        </w:tc>
      </w:tr>
      <w:tr w:rsidR="00106356" w:rsidRPr="00F50215" w14:paraId="77AB26A4" w14:textId="77777777" w:rsidTr="006106A4">
        <w:trPr>
          <w:tblCellSpacing w:w="15" w:type="dxa"/>
        </w:trPr>
        <w:tc>
          <w:tcPr>
            <w:tcW w:w="0" w:type="auto"/>
            <w:vAlign w:val="center"/>
            <w:hideMark/>
          </w:tcPr>
          <w:p w14:paraId="33292273" w14:textId="77777777" w:rsidR="00106356" w:rsidRPr="00D12E62" w:rsidRDefault="00106356" w:rsidP="006D7518">
            <w:pPr>
              <w:rPr>
                <w:rFonts w:ascii="Times New Roman" w:hAnsi="Times New Roman"/>
                <w:sz w:val="24"/>
                <w:szCs w:val="24"/>
              </w:rPr>
            </w:pPr>
          </w:p>
        </w:tc>
        <w:tc>
          <w:tcPr>
            <w:tcW w:w="0" w:type="auto"/>
            <w:vAlign w:val="center"/>
            <w:hideMark/>
          </w:tcPr>
          <w:p w14:paraId="4C1B6E7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Neither</w:t>
            </w:r>
          </w:p>
        </w:tc>
        <w:tc>
          <w:tcPr>
            <w:tcW w:w="0" w:type="auto"/>
            <w:vAlign w:val="center"/>
            <w:hideMark/>
          </w:tcPr>
          <w:p w14:paraId="536AB40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36</w:t>
            </w:r>
          </w:p>
        </w:tc>
        <w:tc>
          <w:tcPr>
            <w:tcW w:w="0" w:type="auto"/>
            <w:vAlign w:val="center"/>
            <w:hideMark/>
          </w:tcPr>
          <w:p w14:paraId="3F88A19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31.0</w:t>
            </w:r>
          </w:p>
        </w:tc>
      </w:tr>
      <w:tr w:rsidR="00106356" w:rsidRPr="00F50215" w14:paraId="623C39B7" w14:textId="77777777" w:rsidTr="006106A4">
        <w:trPr>
          <w:tblCellSpacing w:w="15" w:type="dxa"/>
        </w:trPr>
        <w:tc>
          <w:tcPr>
            <w:tcW w:w="0" w:type="auto"/>
            <w:vAlign w:val="center"/>
            <w:hideMark/>
          </w:tcPr>
          <w:p w14:paraId="7BF66227" w14:textId="77777777" w:rsidR="00106356" w:rsidRPr="00D12E62" w:rsidRDefault="00106356" w:rsidP="006D7518">
            <w:pPr>
              <w:rPr>
                <w:rFonts w:ascii="Times New Roman" w:hAnsi="Times New Roman"/>
                <w:sz w:val="24"/>
                <w:szCs w:val="24"/>
              </w:rPr>
            </w:pPr>
          </w:p>
        </w:tc>
        <w:tc>
          <w:tcPr>
            <w:tcW w:w="0" w:type="auto"/>
            <w:vAlign w:val="center"/>
            <w:hideMark/>
          </w:tcPr>
          <w:p w14:paraId="362066A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Satisfied</w:t>
            </w:r>
          </w:p>
        </w:tc>
        <w:tc>
          <w:tcPr>
            <w:tcW w:w="0" w:type="auto"/>
            <w:vAlign w:val="center"/>
            <w:hideMark/>
          </w:tcPr>
          <w:p w14:paraId="14100C7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32</w:t>
            </w:r>
          </w:p>
        </w:tc>
        <w:tc>
          <w:tcPr>
            <w:tcW w:w="0" w:type="auto"/>
            <w:vAlign w:val="center"/>
            <w:hideMark/>
          </w:tcPr>
          <w:p w14:paraId="46B9D56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27.6</w:t>
            </w:r>
          </w:p>
        </w:tc>
      </w:tr>
      <w:tr w:rsidR="00106356" w:rsidRPr="00F50215" w14:paraId="0F6D7EA3" w14:textId="77777777" w:rsidTr="006106A4">
        <w:trPr>
          <w:tblCellSpacing w:w="15" w:type="dxa"/>
        </w:trPr>
        <w:tc>
          <w:tcPr>
            <w:tcW w:w="0" w:type="auto"/>
            <w:vAlign w:val="center"/>
            <w:hideMark/>
          </w:tcPr>
          <w:p w14:paraId="3B7EF9E5" w14:textId="77777777" w:rsidR="00106356" w:rsidRPr="00D12E62" w:rsidRDefault="00106356" w:rsidP="006D7518">
            <w:pPr>
              <w:rPr>
                <w:rFonts w:ascii="Times New Roman" w:hAnsi="Times New Roman"/>
                <w:sz w:val="24"/>
                <w:szCs w:val="24"/>
              </w:rPr>
            </w:pPr>
          </w:p>
        </w:tc>
        <w:tc>
          <w:tcPr>
            <w:tcW w:w="0" w:type="auto"/>
            <w:vAlign w:val="center"/>
            <w:hideMark/>
          </w:tcPr>
          <w:p w14:paraId="1145ACE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satisfied</w:t>
            </w:r>
          </w:p>
        </w:tc>
        <w:tc>
          <w:tcPr>
            <w:tcW w:w="0" w:type="auto"/>
            <w:vAlign w:val="center"/>
            <w:hideMark/>
          </w:tcPr>
          <w:p w14:paraId="39078E5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18</w:t>
            </w:r>
          </w:p>
        </w:tc>
        <w:tc>
          <w:tcPr>
            <w:tcW w:w="0" w:type="auto"/>
            <w:vAlign w:val="center"/>
            <w:hideMark/>
          </w:tcPr>
          <w:p w14:paraId="71EC405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15.5</w:t>
            </w:r>
          </w:p>
        </w:tc>
      </w:tr>
    </w:tbl>
    <w:p w14:paraId="769FE0B1" w14:textId="77777777" w:rsidR="00106356" w:rsidRPr="00F50215" w:rsidRDefault="00106356" w:rsidP="00106356">
      <w:pPr>
        <w:rPr>
          <w:rFonts w:ascii="Times New Roman" w:hAnsi="Times New Roman"/>
          <w:sz w:val="24"/>
          <w:szCs w:val="24"/>
        </w:rPr>
      </w:pPr>
    </w:p>
    <w:p w14:paraId="6E7BF051" w14:textId="27681B7F" w:rsidR="00106356" w:rsidRPr="00F50215" w:rsidRDefault="00106356" w:rsidP="00106356">
      <w:pPr>
        <w:rPr>
          <w:rFonts w:ascii="Times New Roman" w:hAnsi="Times New Roman"/>
          <w:b/>
          <w:bCs/>
          <w:sz w:val="24"/>
          <w:szCs w:val="24"/>
        </w:rPr>
      </w:pPr>
      <w:r w:rsidRPr="00F50215">
        <w:rPr>
          <w:rFonts w:ascii="Times New Roman" w:hAnsi="Times New Roman"/>
          <w:b/>
          <w:bCs/>
          <w:sz w:val="24"/>
          <w:szCs w:val="24"/>
        </w:rPr>
        <w:t>3.2.5 Environmental Domain</w:t>
      </w:r>
    </w:p>
    <w:p w14:paraId="23BF43BF" w14:textId="3941DE7A" w:rsidR="00106356"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Perceptions of personal safety and access to health services were generally positive, with 70.7% satisfied with healthcare support. However, financial challenges were profound. A combined 64.7% reported having “not at all” or only “a little” money to meet daily needs. Limited financial resources restrict access to nutritious food, transportation, leisure activities, and medication continuity all central to chronic disease management. Similarly, leisure participation and transportation access were constrained, with 42.2% reporting limited leisure opportunities and 28.4% expressing dissatisfaction with transportation. These environmental constraints highlight structural determinants of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xml:space="preserve"> in informal settlement contexts.</w:t>
      </w:r>
    </w:p>
    <w:p w14:paraId="7B96B4A6" w14:textId="77777777" w:rsidR="00106356" w:rsidRPr="00F50215" w:rsidRDefault="00106356" w:rsidP="00106356">
      <w:pPr>
        <w:rPr>
          <w:rFonts w:ascii="Times New Roman" w:hAnsi="Times New Roman"/>
          <w:b/>
          <w:bCs/>
          <w:i/>
          <w:iCs/>
          <w:sz w:val="24"/>
          <w:szCs w:val="24"/>
        </w:rPr>
      </w:pPr>
      <w:r w:rsidRPr="00F50215">
        <w:rPr>
          <w:rFonts w:ascii="Times New Roman" w:hAnsi="Times New Roman"/>
          <w:b/>
          <w:bCs/>
          <w:i/>
          <w:iCs/>
          <w:sz w:val="24"/>
          <w:szCs w:val="24"/>
        </w:rPr>
        <w:t>Table 6: Environmental Domain Responses (N = 116)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61"/>
        <w:gridCol w:w="2047"/>
        <w:gridCol w:w="1523"/>
        <w:gridCol w:w="1684"/>
      </w:tblGrid>
      <w:tr w:rsidR="00106356" w:rsidRPr="00F50215" w14:paraId="3DE9C589" w14:textId="77777777" w:rsidTr="006106A4">
        <w:trPr>
          <w:tblHeader/>
          <w:tblCellSpacing w:w="15" w:type="dxa"/>
        </w:trPr>
        <w:tc>
          <w:tcPr>
            <w:tcW w:w="0" w:type="auto"/>
            <w:vAlign w:val="center"/>
            <w:hideMark/>
          </w:tcPr>
          <w:p w14:paraId="5F9D4255"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Item (Environmental Domain)</w:t>
            </w:r>
          </w:p>
        </w:tc>
        <w:tc>
          <w:tcPr>
            <w:tcW w:w="0" w:type="auto"/>
            <w:vAlign w:val="center"/>
            <w:hideMark/>
          </w:tcPr>
          <w:p w14:paraId="2F06A4CD"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Response Category</w:t>
            </w:r>
          </w:p>
        </w:tc>
        <w:tc>
          <w:tcPr>
            <w:tcW w:w="0" w:type="auto"/>
            <w:vAlign w:val="center"/>
            <w:hideMark/>
          </w:tcPr>
          <w:p w14:paraId="2CED11DC"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Frequency (n)</w:t>
            </w:r>
          </w:p>
        </w:tc>
        <w:tc>
          <w:tcPr>
            <w:tcW w:w="0" w:type="auto"/>
            <w:vAlign w:val="center"/>
            <w:hideMark/>
          </w:tcPr>
          <w:p w14:paraId="1DD2E00B"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Percentage (%)</w:t>
            </w:r>
          </w:p>
        </w:tc>
      </w:tr>
      <w:tr w:rsidR="00106356" w:rsidRPr="00F50215" w14:paraId="247F99F7" w14:textId="77777777" w:rsidTr="006106A4">
        <w:trPr>
          <w:tblCellSpacing w:w="15" w:type="dxa"/>
        </w:trPr>
        <w:tc>
          <w:tcPr>
            <w:tcW w:w="0" w:type="auto"/>
            <w:vAlign w:val="center"/>
            <w:hideMark/>
          </w:tcPr>
          <w:p w14:paraId="4C4BF3CF"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Feeling of safety in daily life</w:t>
            </w:r>
          </w:p>
        </w:tc>
        <w:tc>
          <w:tcPr>
            <w:tcW w:w="0" w:type="auto"/>
            <w:vAlign w:val="center"/>
            <w:hideMark/>
          </w:tcPr>
          <w:p w14:paraId="18D51A4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Not at all</w:t>
            </w:r>
          </w:p>
        </w:tc>
        <w:tc>
          <w:tcPr>
            <w:tcW w:w="0" w:type="auto"/>
            <w:vAlign w:val="center"/>
            <w:hideMark/>
          </w:tcPr>
          <w:p w14:paraId="425DD39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7</w:t>
            </w:r>
          </w:p>
        </w:tc>
        <w:tc>
          <w:tcPr>
            <w:tcW w:w="0" w:type="auto"/>
            <w:vAlign w:val="center"/>
            <w:hideMark/>
          </w:tcPr>
          <w:p w14:paraId="248BDBE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6.0</w:t>
            </w:r>
          </w:p>
        </w:tc>
      </w:tr>
      <w:tr w:rsidR="00106356" w:rsidRPr="00F50215" w14:paraId="62B13274" w14:textId="77777777" w:rsidTr="006106A4">
        <w:trPr>
          <w:tblCellSpacing w:w="15" w:type="dxa"/>
        </w:trPr>
        <w:tc>
          <w:tcPr>
            <w:tcW w:w="0" w:type="auto"/>
            <w:vAlign w:val="center"/>
            <w:hideMark/>
          </w:tcPr>
          <w:p w14:paraId="4E424DEE" w14:textId="77777777" w:rsidR="00106356" w:rsidRPr="00D12E62" w:rsidRDefault="00106356" w:rsidP="006D7518">
            <w:pPr>
              <w:rPr>
                <w:rFonts w:ascii="Times New Roman" w:hAnsi="Times New Roman"/>
                <w:sz w:val="24"/>
                <w:szCs w:val="24"/>
              </w:rPr>
            </w:pPr>
          </w:p>
        </w:tc>
        <w:tc>
          <w:tcPr>
            <w:tcW w:w="0" w:type="auto"/>
            <w:vAlign w:val="center"/>
            <w:hideMark/>
          </w:tcPr>
          <w:p w14:paraId="60B47BF3"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little</w:t>
            </w:r>
          </w:p>
        </w:tc>
        <w:tc>
          <w:tcPr>
            <w:tcW w:w="0" w:type="auto"/>
            <w:vAlign w:val="center"/>
            <w:hideMark/>
          </w:tcPr>
          <w:p w14:paraId="070406F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23</w:t>
            </w:r>
          </w:p>
        </w:tc>
        <w:tc>
          <w:tcPr>
            <w:tcW w:w="0" w:type="auto"/>
            <w:vAlign w:val="center"/>
            <w:hideMark/>
          </w:tcPr>
          <w:p w14:paraId="408C554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19.8</w:t>
            </w:r>
          </w:p>
        </w:tc>
      </w:tr>
      <w:tr w:rsidR="00106356" w:rsidRPr="00F50215" w14:paraId="3583617D" w14:textId="77777777" w:rsidTr="006106A4">
        <w:trPr>
          <w:tblCellSpacing w:w="15" w:type="dxa"/>
        </w:trPr>
        <w:tc>
          <w:tcPr>
            <w:tcW w:w="0" w:type="auto"/>
            <w:vAlign w:val="center"/>
            <w:hideMark/>
          </w:tcPr>
          <w:p w14:paraId="42E970EB" w14:textId="77777777" w:rsidR="00106356" w:rsidRPr="00D12E62" w:rsidRDefault="00106356" w:rsidP="006D7518">
            <w:pPr>
              <w:rPr>
                <w:rFonts w:ascii="Times New Roman" w:hAnsi="Times New Roman"/>
                <w:sz w:val="24"/>
                <w:szCs w:val="24"/>
              </w:rPr>
            </w:pPr>
          </w:p>
        </w:tc>
        <w:tc>
          <w:tcPr>
            <w:tcW w:w="0" w:type="auto"/>
            <w:vAlign w:val="center"/>
            <w:hideMark/>
          </w:tcPr>
          <w:p w14:paraId="109DCCF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moderate amount</w:t>
            </w:r>
          </w:p>
        </w:tc>
        <w:tc>
          <w:tcPr>
            <w:tcW w:w="0" w:type="auto"/>
            <w:vAlign w:val="center"/>
            <w:hideMark/>
          </w:tcPr>
          <w:p w14:paraId="10CD51F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36</w:t>
            </w:r>
          </w:p>
        </w:tc>
        <w:tc>
          <w:tcPr>
            <w:tcW w:w="0" w:type="auto"/>
            <w:vAlign w:val="center"/>
            <w:hideMark/>
          </w:tcPr>
          <w:p w14:paraId="2FCF0F1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31.0</w:t>
            </w:r>
          </w:p>
        </w:tc>
      </w:tr>
      <w:tr w:rsidR="00106356" w:rsidRPr="00F50215" w14:paraId="2305C5A5" w14:textId="77777777" w:rsidTr="006106A4">
        <w:trPr>
          <w:tblCellSpacing w:w="15" w:type="dxa"/>
        </w:trPr>
        <w:tc>
          <w:tcPr>
            <w:tcW w:w="0" w:type="auto"/>
            <w:vAlign w:val="center"/>
            <w:hideMark/>
          </w:tcPr>
          <w:p w14:paraId="0C3FDAB8" w14:textId="77777777" w:rsidR="00106356" w:rsidRPr="00D12E62" w:rsidRDefault="00106356" w:rsidP="006D7518">
            <w:pPr>
              <w:rPr>
                <w:rFonts w:ascii="Times New Roman" w:hAnsi="Times New Roman"/>
                <w:sz w:val="24"/>
                <w:szCs w:val="24"/>
              </w:rPr>
            </w:pPr>
          </w:p>
        </w:tc>
        <w:tc>
          <w:tcPr>
            <w:tcW w:w="0" w:type="auto"/>
            <w:vAlign w:val="center"/>
            <w:hideMark/>
          </w:tcPr>
          <w:p w14:paraId="08B6845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much</w:t>
            </w:r>
          </w:p>
        </w:tc>
        <w:tc>
          <w:tcPr>
            <w:tcW w:w="0" w:type="auto"/>
            <w:vAlign w:val="center"/>
            <w:hideMark/>
          </w:tcPr>
          <w:p w14:paraId="5CFE9EC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35</w:t>
            </w:r>
          </w:p>
        </w:tc>
        <w:tc>
          <w:tcPr>
            <w:tcW w:w="0" w:type="auto"/>
            <w:vAlign w:val="center"/>
            <w:hideMark/>
          </w:tcPr>
          <w:p w14:paraId="2F1DBDC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30.2</w:t>
            </w:r>
          </w:p>
        </w:tc>
      </w:tr>
      <w:tr w:rsidR="00106356" w:rsidRPr="00F50215" w14:paraId="5AE33FA5" w14:textId="77777777" w:rsidTr="006106A4">
        <w:trPr>
          <w:tblCellSpacing w:w="15" w:type="dxa"/>
        </w:trPr>
        <w:tc>
          <w:tcPr>
            <w:tcW w:w="0" w:type="auto"/>
            <w:vAlign w:val="center"/>
            <w:hideMark/>
          </w:tcPr>
          <w:p w14:paraId="2F7C22AF" w14:textId="77777777" w:rsidR="00106356" w:rsidRPr="00D12E62" w:rsidRDefault="00106356" w:rsidP="006D7518">
            <w:pPr>
              <w:rPr>
                <w:rFonts w:ascii="Times New Roman" w:hAnsi="Times New Roman"/>
                <w:sz w:val="24"/>
                <w:szCs w:val="24"/>
              </w:rPr>
            </w:pPr>
          </w:p>
        </w:tc>
        <w:tc>
          <w:tcPr>
            <w:tcW w:w="0" w:type="auto"/>
            <w:vAlign w:val="center"/>
            <w:hideMark/>
          </w:tcPr>
          <w:p w14:paraId="484B61F3"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An extreme amount</w:t>
            </w:r>
          </w:p>
        </w:tc>
        <w:tc>
          <w:tcPr>
            <w:tcW w:w="0" w:type="auto"/>
            <w:vAlign w:val="center"/>
            <w:hideMark/>
          </w:tcPr>
          <w:p w14:paraId="0EF980F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15</w:t>
            </w:r>
          </w:p>
        </w:tc>
        <w:tc>
          <w:tcPr>
            <w:tcW w:w="0" w:type="auto"/>
            <w:vAlign w:val="center"/>
            <w:hideMark/>
          </w:tcPr>
          <w:p w14:paraId="14D56DD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12.9</w:t>
            </w:r>
          </w:p>
        </w:tc>
      </w:tr>
      <w:tr w:rsidR="00106356" w:rsidRPr="00F50215" w14:paraId="5A20AD05" w14:textId="77777777" w:rsidTr="006106A4">
        <w:trPr>
          <w:tblCellSpacing w:w="15" w:type="dxa"/>
        </w:trPr>
        <w:tc>
          <w:tcPr>
            <w:tcW w:w="0" w:type="auto"/>
            <w:vAlign w:val="center"/>
            <w:hideMark/>
          </w:tcPr>
          <w:p w14:paraId="5B0D90C7"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Healthy physical environment</w:t>
            </w:r>
          </w:p>
        </w:tc>
        <w:tc>
          <w:tcPr>
            <w:tcW w:w="0" w:type="auto"/>
            <w:vAlign w:val="center"/>
            <w:hideMark/>
          </w:tcPr>
          <w:p w14:paraId="32781B7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Not at all</w:t>
            </w:r>
          </w:p>
        </w:tc>
        <w:tc>
          <w:tcPr>
            <w:tcW w:w="0" w:type="auto"/>
            <w:vAlign w:val="center"/>
            <w:hideMark/>
          </w:tcPr>
          <w:p w14:paraId="44C1FFF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w:t>
            </w:r>
          </w:p>
        </w:tc>
        <w:tc>
          <w:tcPr>
            <w:tcW w:w="0" w:type="auto"/>
            <w:vAlign w:val="center"/>
            <w:hideMark/>
          </w:tcPr>
          <w:p w14:paraId="618583D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2.6</w:t>
            </w:r>
          </w:p>
        </w:tc>
      </w:tr>
      <w:tr w:rsidR="00106356" w:rsidRPr="00F50215" w14:paraId="75C11D2B" w14:textId="77777777" w:rsidTr="006106A4">
        <w:trPr>
          <w:tblCellSpacing w:w="15" w:type="dxa"/>
        </w:trPr>
        <w:tc>
          <w:tcPr>
            <w:tcW w:w="0" w:type="auto"/>
            <w:vAlign w:val="center"/>
            <w:hideMark/>
          </w:tcPr>
          <w:p w14:paraId="329A7CB2" w14:textId="77777777" w:rsidR="00106356" w:rsidRPr="00D12E62" w:rsidRDefault="00106356" w:rsidP="006D7518">
            <w:pPr>
              <w:rPr>
                <w:rFonts w:ascii="Times New Roman" w:hAnsi="Times New Roman"/>
                <w:sz w:val="24"/>
                <w:szCs w:val="24"/>
              </w:rPr>
            </w:pPr>
          </w:p>
        </w:tc>
        <w:tc>
          <w:tcPr>
            <w:tcW w:w="0" w:type="auto"/>
            <w:vAlign w:val="center"/>
            <w:hideMark/>
          </w:tcPr>
          <w:p w14:paraId="6BAE975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little</w:t>
            </w:r>
          </w:p>
        </w:tc>
        <w:tc>
          <w:tcPr>
            <w:tcW w:w="0" w:type="auto"/>
            <w:vAlign w:val="center"/>
            <w:hideMark/>
          </w:tcPr>
          <w:p w14:paraId="23F2082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25</w:t>
            </w:r>
          </w:p>
        </w:tc>
        <w:tc>
          <w:tcPr>
            <w:tcW w:w="0" w:type="auto"/>
            <w:vAlign w:val="center"/>
            <w:hideMark/>
          </w:tcPr>
          <w:p w14:paraId="172EB42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21.6</w:t>
            </w:r>
          </w:p>
        </w:tc>
      </w:tr>
      <w:tr w:rsidR="00106356" w:rsidRPr="00F50215" w14:paraId="2E4228C5" w14:textId="77777777" w:rsidTr="006106A4">
        <w:trPr>
          <w:tblCellSpacing w:w="15" w:type="dxa"/>
        </w:trPr>
        <w:tc>
          <w:tcPr>
            <w:tcW w:w="0" w:type="auto"/>
            <w:vAlign w:val="center"/>
            <w:hideMark/>
          </w:tcPr>
          <w:p w14:paraId="0C88E9E5" w14:textId="77777777" w:rsidR="00106356" w:rsidRPr="00D12E62" w:rsidRDefault="00106356" w:rsidP="006D7518">
            <w:pPr>
              <w:rPr>
                <w:rFonts w:ascii="Times New Roman" w:hAnsi="Times New Roman"/>
                <w:sz w:val="24"/>
                <w:szCs w:val="24"/>
              </w:rPr>
            </w:pPr>
          </w:p>
        </w:tc>
        <w:tc>
          <w:tcPr>
            <w:tcW w:w="0" w:type="auto"/>
            <w:vAlign w:val="center"/>
            <w:hideMark/>
          </w:tcPr>
          <w:p w14:paraId="7B819FA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moderate amount</w:t>
            </w:r>
          </w:p>
        </w:tc>
        <w:tc>
          <w:tcPr>
            <w:tcW w:w="0" w:type="auto"/>
            <w:vAlign w:val="center"/>
            <w:hideMark/>
          </w:tcPr>
          <w:p w14:paraId="36D5A82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45</w:t>
            </w:r>
          </w:p>
        </w:tc>
        <w:tc>
          <w:tcPr>
            <w:tcW w:w="0" w:type="auto"/>
            <w:vAlign w:val="center"/>
            <w:hideMark/>
          </w:tcPr>
          <w:p w14:paraId="3D9F95C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38.8</w:t>
            </w:r>
          </w:p>
        </w:tc>
      </w:tr>
      <w:tr w:rsidR="00106356" w:rsidRPr="00F50215" w14:paraId="7291780E" w14:textId="77777777" w:rsidTr="006106A4">
        <w:trPr>
          <w:tblCellSpacing w:w="15" w:type="dxa"/>
        </w:trPr>
        <w:tc>
          <w:tcPr>
            <w:tcW w:w="0" w:type="auto"/>
            <w:vAlign w:val="center"/>
            <w:hideMark/>
          </w:tcPr>
          <w:p w14:paraId="3B22E4DC" w14:textId="77777777" w:rsidR="00106356" w:rsidRPr="00D12E62" w:rsidRDefault="00106356" w:rsidP="006D7518">
            <w:pPr>
              <w:rPr>
                <w:rFonts w:ascii="Times New Roman" w:hAnsi="Times New Roman"/>
                <w:sz w:val="24"/>
                <w:szCs w:val="24"/>
              </w:rPr>
            </w:pPr>
          </w:p>
        </w:tc>
        <w:tc>
          <w:tcPr>
            <w:tcW w:w="0" w:type="auto"/>
            <w:vAlign w:val="center"/>
            <w:hideMark/>
          </w:tcPr>
          <w:p w14:paraId="44B296D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much</w:t>
            </w:r>
          </w:p>
        </w:tc>
        <w:tc>
          <w:tcPr>
            <w:tcW w:w="0" w:type="auto"/>
            <w:vAlign w:val="center"/>
            <w:hideMark/>
          </w:tcPr>
          <w:p w14:paraId="1251F54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32</w:t>
            </w:r>
          </w:p>
        </w:tc>
        <w:tc>
          <w:tcPr>
            <w:tcW w:w="0" w:type="auto"/>
            <w:vAlign w:val="center"/>
            <w:hideMark/>
          </w:tcPr>
          <w:p w14:paraId="6D3A59B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27.6</w:t>
            </w:r>
          </w:p>
        </w:tc>
      </w:tr>
      <w:tr w:rsidR="00106356" w:rsidRPr="00F50215" w14:paraId="35C311DE" w14:textId="77777777" w:rsidTr="006106A4">
        <w:trPr>
          <w:tblCellSpacing w:w="15" w:type="dxa"/>
        </w:trPr>
        <w:tc>
          <w:tcPr>
            <w:tcW w:w="0" w:type="auto"/>
            <w:vAlign w:val="center"/>
            <w:hideMark/>
          </w:tcPr>
          <w:p w14:paraId="51B7AD8B" w14:textId="77777777" w:rsidR="00106356" w:rsidRPr="00D12E62" w:rsidRDefault="00106356" w:rsidP="006D7518">
            <w:pPr>
              <w:rPr>
                <w:rFonts w:ascii="Times New Roman" w:hAnsi="Times New Roman"/>
                <w:sz w:val="24"/>
                <w:szCs w:val="24"/>
              </w:rPr>
            </w:pPr>
          </w:p>
        </w:tc>
        <w:tc>
          <w:tcPr>
            <w:tcW w:w="0" w:type="auto"/>
            <w:vAlign w:val="center"/>
            <w:hideMark/>
          </w:tcPr>
          <w:p w14:paraId="0E897C1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An extreme amount</w:t>
            </w:r>
          </w:p>
        </w:tc>
        <w:tc>
          <w:tcPr>
            <w:tcW w:w="0" w:type="auto"/>
            <w:vAlign w:val="center"/>
            <w:hideMark/>
          </w:tcPr>
          <w:p w14:paraId="4B6A935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11</w:t>
            </w:r>
          </w:p>
        </w:tc>
        <w:tc>
          <w:tcPr>
            <w:tcW w:w="0" w:type="auto"/>
            <w:vAlign w:val="center"/>
            <w:hideMark/>
          </w:tcPr>
          <w:p w14:paraId="52A241C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9.5</w:t>
            </w:r>
          </w:p>
        </w:tc>
      </w:tr>
      <w:tr w:rsidR="00106356" w:rsidRPr="00F50215" w14:paraId="4D30CBD6" w14:textId="77777777" w:rsidTr="006106A4">
        <w:trPr>
          <w:tblCellSpacing w:w="15" w:type="dxa"/>
        </w:trPr>
        <w:tc>
          <w:tcPr>
            <w:tcW w:w="0" w:type="auto"/>
            <w:vAlign w:val="center"/>
            <w:hideMark/>
          </w:tcPr>
          <w:p w14:paraId="17913490"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Having enough money to meet needs</w:t>
            </w:r>
          </w:p>
        </w:tc>
        <w:tc>
          <w:tcPr>
            <w:tcW w:w="0" w:type="auto"/>
            <w:vAlign w:val="center"/>
            <w:hideMark/>
          </w:tcPr>
          <w:p w14:paraId="389A33A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Not at all</w:t>
            </w:r>
          </w:p>
        </w:tc>
        <w:tc>
          <w:tcPr>
            <w:tcW w:w="0" w:type="auto"/>
            <w:vAlign w:val="center"/>
            <w:hideMark/>
          </w:tcPr>
          <w:p w14:paraId="0EBC887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37</w:t>
            </w:r>
          </w:p>
        </w:tc>
        <w:tc>
          <w:tcPr>
            <w:tcW w:w="0" w:type="auto"/>
            <w:vAlign w:val="center"/>
            <w:hideMark/>
          </w:tcPr>
          <w:p w14:paraId="71CC7EF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31.9</w:t>
            </w:r>
          </w:p>
        </w:tc>
      </w:tr>
      <w:tr w:rsidR="00106356" w:rsidRPr="00F50215" w14:paraId="4FE7D69B" w14:textId="77777777" w:rsidTr="006106A4">
        <w:trPr>
          <w:tblCellSpacing w:w="15" w:type="dxa"/>
        </w:trPr>
        <w:tc>
          <w:tcPr>
            <w:tcW w:w="0" w:type="auto"/>
            <w:vAlign w:val="center"/>
            <w:hideMark/>
          </w:tcPr>
          <w:p w14:paraId="6408AA6E" w14:textId="77777777" w:rsidR="00106356" w:rsidRPr="00D12E62" w:rsidRDefault="00106356" w:rsidP="006D7518">
            <w:pPr>
              <w:rPr>
                <w:rFonts w:ascii="Times New Roman" w:hAnsi="Times New Roman"/>
                <w:sz w:val="24"/>
                <w:szCs w:val="24"/>
              </w:rPr>
            </w:pPr>
          </w:p>
        </w:tc>
        <w:tc>
          <w:tcPr>
            <w:tcW w:w="0" w:type="auto"/>
            <w:vAlign w:val="center"/>
            <w:hideMark/>
          </w:tcPr>
          <w:p w14:paraId="3B7F280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little</w:t>
            </w:r>
          </w:p>
        </w:tc>
        <w:tc>
          <w:tcPr>
            <w:tcW w:w="0" w:type="auto"/>
            <w:vAlign w:val="center"/>
            <w:hideMark/>
          </w:tcPr>
          <w:p w14:paraId="1830A91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38</w:t>
            </w:r>
          </w:p>
        </w:tc>
        <w:tc>
          <w:tcPr>
            <w:tcW w:w="0" w:type="auto"/>
            <w:vAlign w:val="center"/>
            <w:hideMark/>
          </w:tcPr>
          <w:p w14:paraId="1DD3581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32.8</w:t>
            </w:r>
          </w:p>
        </w:tc>
      </w:tr>
      <w:tr w:rsidR="00106356" w:rsidRPr="00F50215" w14:paraId="55117E7A" w14:textId="77777777" w:rsidTr="006106A4">
        <w:trPr>
          <w:tblCellSpacing w:w="15" w:type="dxa"/>
        </w:trPr>
        <w:tc>
          <w:tcPr>
            <w:tcW w:w="0" w:type="auto"/>
            <w:vAlign w:val="center"/>
            <w:hideMark/>
          </w:tcPr>
          <w:p w14:paraId="0C20C723" w14:textId="77777777" w:rsidR="00106356" w:rsidRPr="00D12E62" w:rsidRDefault="00106356" w:rsidP="006D7518">
            <w:pPr>
              <w:rPr>
                <w:rFonts w:ascii="Times New Roman" w:hAnsi="Times New Roman"/>
                <w:sz w:val="24"/>
                <w:szCs w:val="24"/>
              </w:rPr>
            </w:pPr>
          </w:p>
        </w:tc>
        <w:tc>
          <w:tcPr>
            <w:tcW w:w="0" w:type="auto"/>
            <w:vAlign w:val="center"/>
            <w:hideMark/>
          </w:tcPr>
          <w:p w14:paraId="6084407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moderate amount</w:t>
            </w:r>
          </w:p>
        </w:tc>
        <w:tc>
          <w:tcPr>
            <w:tcW w:w="0" w:type="auto"/>
            <w:vAlign w:val="center"/>
            <w:hideMark/>
          </w:tcPr>
          <w:p w14:paraId="4CAACCC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19</w:t>
            </w:r>
          </w:p>
        </w:tc>
        <w:tc>
          <w:tcPr>
            <w:tcW w:w="0" w:type="auto"/>
            <w:vAlign w:val="center"/>
            <w:hideMark/>
          </w:tcPr>
          <w:p w14:paraId="4F7EF88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16.4</w:t>
            </w:r>
          </w:p>
        </w:tc>
      </w:tr>
      <w:tr w:rsidR="00106356" w:rsidRPr="00F50215" w14:paraId="19D71759" w14:textId="77777777" w:rsidTr="006106A4">
        <w:trPr>
          <w:tblCellSpacing w:w="15" w:type="dxa"/>
        </w:trPr>
        <w:tc>
          <w:tcPr>
            <w:tcW w:w="0" w:type="auto"/>
            <w:vAlign w:val="center"/>
            <w:hideMark/>
          </w:tcPr>
          <w:p w14:paraId="1B2DFEF1" w14:textId="77777777" w:rsidR="00106356" w:rsidRPr="00D12E62" w:rsidRDefault="00106356" w:rsidP="006D7518">
            <w:pPr>
              <w:rPr>
                <w:rFonts w:ascii="Times New Roman" w:hAnsi="Times New Roman"/>
                <w:sz w:val="24"/>
                <w:szCs w:val="24"/>
              </w:rPr>
            </w:pPr>
          </w:p>
        </w:tc>
        <w:tc>
          <w:tcPr>
            <w:tcW w:w="0" w:type="auto"/>
            <w:vAlign w:val="center"/>
            <w:hideMark/>
          </w:tcPr>
          <w:p w14:paraId="4E9A174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much</w:t>
            </w:r>
          </w:p>
        </w:tc>
        <w:tc>
          <w:tcPr>
            <w:tcW w:w="0" w:type="auto"/>
            <w:vAlign w:val="center"/>
            <w:hideMark/>
          </w:tcPr>
          <w:p w14:paraId="087AD8D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16</w:t>
            </w:r>
          </w:p>
        </w:tc>
        <w:tc>
          <w:tcPr>
            <w:tcW w:w="0" w:type="auto"/>
            <w:vAlign w:val="center"/>
            <w:hideMark/>
          </w:tcPr>
          <w:p w14:paraId="6BDD0A0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13.8</w:t>
            </w:r>
          </w:p>
        </w:tc>
      </w:tr>
      <w:tr w:rsidR="00106356" w:rsidRPr="00F50215" w14:paraId="67148485" w14:textId="77777777" w:rsidTr="006106A4">
        <w:trPr>
          <w:tblCellSpacing w:w="15" w:type="dxa"/>
        </w:trPr>
        <w:tc>
          <w:tcPr>
            <w:tcW w:w="0" w:type="auto"/>
            <w:vAlign w:val="center"/>
            <w:hideMark/>
          </w:tcPr>
          <w:p w14:paraId="6BA77298" w14:textId="77777777" w:rsidR="00106356" w:rsidRPr="00D12E62" w:rsidRDefault="00106356" w:rsidP="006D7518">
            <w:pPr>
              <w:rPr>
                <w:rFonts w:ascii="Times New Roman" w:hAnsi="Times New Roman"/>
                <w:sz w:val="24"/>
                <w:szCs w:val="24"/>
              </w:rPr>
            </w:pPr>
          </w:p>
        </w:tc>
        <w:tc>
          <w:tcPr>
            <w:tcW w:w="0" w:type="auto"/>
            <w:vAlign w:val="center"/>
            <w:hideMark/>
          </w:tcPr>
          <w:p w14:paraId="11E4131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Completely</w:t>
            </w:r>
          </w:p>
        </w:tc>
        <w:tc>
          <w:tcPr>
            <w:tcW w:w="0" w:type="auto"/>
            <w:vAlign w:val="center"/>
            <w:hideMark/>
          </w:tcPr>
          <w:p w14:paraId="75BCA26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6</w:t>
            </w:r>
          </w:p>
        </w:tc>
        <w:tc>
          <w:tcPr>
            <w:tcW w:w="0" w:type="auto"/>
            <w:vAlign w:val="center"/>
            <w:hideMark/>
          </w:tcPr>
          <w:p w14:paraId="60B050B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5.2</w:t>
            </w:r>
          </w:p>
        </w:tc>
      </w:tr>
      <w:tr w:rsidR="00106356" w:rsidRPr="00F50215" w14:paraId="16C14CF6" w14:textId="77777777" w:rsidTr="006106A4">
        <w:trPr>
          <w:tblCellSpacing w:w="15" w:type="dxa"/>
        </w:trPr>
        <w:tc>
          <w:tcPr>
            <w:tcW w:w="0" w:type="auto"/>
            <w:vAlign w:val="center"/>
            <w:hideMark/>
          </w:tcPr>
          <w:p w14:paraId="192CC393"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Access to information needed</w:t>
            </w:r>
          </w:p>
        </w:tc>
        <w:tc>
          <w:tcPr>
            <w:tcW w:w="0" w:type="auto"/>
            <w:vAlign w:val="center"/>
            <w:hideMark/>
          </w:tcPr>
          <w:p w14:paraId="6557AF6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Not at all</w:t>
            </w:r>
          </w:p>
        </w:tc>
        <w:tc>
          <w:tcPr>
            <w:tcW w:w="0" w:type="auto"/>
            <w:vAlign w:val="center"/>
            <w:hideMark/>
          </w:tcPr>
          <w:p w14:paraId="6FF0C37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w:t>
            </w:r>
          </w:p>
        </w:tc>
        <w:tc>
          <w:tcPr>
            <w:tcW w:w="0" w:type="auto"/>
            <w:vAlign w:val="center"/>
            <w:hideMark/>
          </w:tcPr>
          <w:p w14:paraId="02872C7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3.4</w:t>
            </w:r>
          </w:p>
        </w:tc>
      </w:tr>
      <w:tr w:rsidR="00106356" w:rsidRPr="00F50215" w14:paraId="3F50786E" w14:textId="77777777" w:rsidTr="006106A4">
        <w:trPr>
          <w:tblCellSpacing w:w="15" w:type="dxa"/>
        </w:trPr>
        <w:tc>
          <w:tcPr>
            <w:tcW w:w="0" w:type="auto"/>
            <w:vAlign w:val="center"/>
            <w:hideMark/>
          </w:tcPr>
          <w:p w14:paraId="10B245A6" w14:textId="77777777" w:rsidR="00106356" w:rsidRPr="00D12E62" w:rsidRDefault="00106356" w:rsidP="006D7518">
            <w:pPr>
              <w:rPr>
                <w:rFonts w:ascii="Times New Roman" w:hAnsi="Times New Roman"/>
                <w:sz w:val="24"/>
                <w:szCs w:val="24"/>
              </w:rPr>
            </w:pPr>
          </w:p>
        </w:tc>
        <w:tc>
          <w:tcPr>
            <w:tcW w:w="0" w:type="auto"/>
            <w:vAlign w:val="center"/>
            <w:hideMark/>
          </w:tcPr>
          <w:p w14:paraId="2226B85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little</w:t>
            </w:r>
          </w:p>
        </w:tc>
        <w:tc>
          <w:tcPr>
            <w:tcW w:w="0" w:type="auto"/>
            <w:vAlign w:val="center"/>
            <w:hideMark/>
          </w:tcPr>
          <w:p w14:paraId="427A9C93"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21</w:t>
            </w:r>
          </w:p>
        </w:tc>
        <w:tc>
          <w:tcPr>
            <w:tcW w:w="0" w:type="auto"/>
            <w:vAlign w:val="center"/>
            <w:hideMark/>
          </w:tcPr>
          <w:p w14:paraId="74D58B5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18.1</w:t>
            </w:r>
          </w:p>
        </w:tc>
      </w:tr>
      <w:tr w:rsidR="00106356" w:rsidRPr="00F50215" w14:paraId="624326AD" w14:textId="77777777" w:rsidTr="006106A4">
        <w:trPr>
          <w:tblCellSpacing w:w="15" w:type="dxa"/>
        </w:trPr>
        <w:tc>
          <w:tcPr>
            <w:tcW w:w="0" w:type="auto"/>
            <w:vAlign w:val="center"/>
            <w:hideMark/>
          </w:tcPr>
          <w:p w14:paraId="0D28E15E" w14:textId="77777777" w:rsidR="00106356" w:rsidRPr="00D12E62" w:rsidRDefault="00106356" w:rsidP="006D7518">
            <w:pPr>
              <w:rPr>
                <w:rFonts w:ascii="Times New Roman" w:hAnsi="Times New Roman"/>
                <w:sz w:val="24"/>
                <w:szCs w:val="24"/>
              </w:rPr>
            </w:pPr>
          </w:p>
        </w:tc>
        <w:tc>
          <w:tcPr>
            <w:tcW w:w="0" w:type="auto"/>
            <w:vAlign w:val="center"/>
            <w:hideMark/>
          </w:tcPr>
          <w:p w14:paraId="745A789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moderate amount</w:t>
            </w:r>
          </w:p>
        </w:tc>
        <w:tc>
          <w:tcPr>
            <w:tcW w:w="0" w:type="auto"/>
            <w:vAlign w:val="center"/>
            <w:hideMark/>
          </w:tcPr>
          <w:p w14:paraId="4DD1F1F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39</w:t>
            </w:r>
          </w:p>
        </w:tc>
        <w:tc>
          <w:tcPr>
            <w:tcW w:w="0" w:type="auto"/>
            <w:vAlign w:val="center"/>
            <w:hideMark/>
          </w:tcPr>
          <w:p w14:paraId="0A3D070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33.6</w:t>
            </w:r>
          </w:p>
        </w:tc>
      </w:tr>
      <w:tr w:rsidR="00106356" w:rsidRPr="00F50215" w14:paraId="59695302" w14:textId="77777777" w:rsidTr="006106A4">
        <w:trPr>
          <w:tblCellSpacing w:w="15" w:type="dxa"/>
        </w:trPr>
        <w:tc>
          <w:tcPr>
            <w:tcW w:w="0" w:type="auto"/>
            <w:vAlign w:val="center"/>
            <w:hideMark/>
          </w:tcPr>
          <w:p w14:paraId="452FAF36" w14:textId="77777777" w:rsidR="00106356" w:rsidRPr="00D12E62" w:rsidRDefault="00106356" w:rsidP="006D7518">
            <w:pPr>
              <w:rPr>
                <w:rFonts w:ascii="Times New Roman" w:hAnsi="Times New Roman"/>
                <w:sz w:val="24"/>
                <w:szCs w:val="24"/>
              </w:rPr>
            </w:pPr>
          </w:p>
        </w:tc>
        <w:tc>
          <w:tcPr>
            <w:tcW w:w="0" w:type="auto"/>
            <w:vAlign w:val="center"/>
            <w:hideMark/>
          </w:tcPr>
          <w:p w14:paraId="516187D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much</w:t>
            </w:r>
          </w:p>
        </w:tc>
        <w:tc>
          <w:tcPr>
            <w:tcW w:w="0" w:type="auto"/>
            <w:vAlign w:val="center"/>
            <w:hideMark/>
          </w:tcPr>
          <w:p w14:paraId="25A4A85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40</w:t>
            </w:r>
          </w:p>
        </w:tc>
        <w:tc>
          <w:tcPr>
            <w:tcW w:w="0" w:type="auto"/>
            <w:vAlign w:val="center"/>
            <w:hideMark/>
          </w:tcPr>
          <w:p w14:paraId="38DB8AD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34.5</w:t>
            </w:r>
          </w:p>
        </w:tc>
      </w:tr>
      <w:tr w:rsidR="00106356" w:rsidRPr="00F50215" w14:paraId="64232EE8" w14:textId="77777777" w:rsidTr="006106A4">
        <w:trPr>
          <w:tblCellSpacing w:w="15" w:type="dxa"/>
        </w:trPr>
        <w:tc>
          <w:tcPr>
            <w:tcW w:w="0" w:type="auto"/>
            <w:vAlign w:val="center"/>
            <w:hideMark/>
          </w:tcPr>
          <w:p w14:paraId="38A260D3" w14:textId="77777777" w:rsidR="00106356" w:rsidRPr="00D12E62" w:rsidRDefault="00106356" w:rsidP="006D7518">
            <w:pPr>
              <w:rPr>
                <w:rFonts w:ascii="Times New Roman" w:hAnsi="Times New Roman"/>
                <w:sz w:val="24"/>
                <w:szCs w:val="24"/>
              </w:rPr>
            </w:pPr>
          </w:p>
        </w:tc>
        <w:tc>
          <w:tcPr>
            <w:tcW w:w="0" w:type="auto"/>
            <w:vAlign w:val="center"/>
            <w:hideMark/>
          </w:tcPr>
          <w:p w14:paraId="4869441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An extreme amount</w:t>
            </w:r>
          </w:p>
        </w:tc>
        <w:tc>
          <w:tcPr>
            <w:tcW w:w="0" w:type="auto"/>
            <w:vAlign w:val="center"/>
            <w:hideMark/>
          </w:tcPr>
          <w:p w14:paraId="0966CEA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12</w:t>
            </w:r>
          </w:p>
        </w:tc>
        <w:tc>
          <w:tcPr>
            <w:tcW w:w="0" w:type="auto"/>
            <w:vAlign w:val="center"/>
            <w:hideMark/>
          </w:tcPr>
          <w:p w14:paraId="48118B8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10.3</w:t>
            </w:r>
          </w:p>
        </w:tc>
      </w:tr>
      <w:tr w:rsidR="00106356" w:rsidRPr="00F50215" w14:paraId="7E127299" w14:textId="77777777" w:rsidTr="006106A4">
        <w:trPr>
          <w:tblCellSpacing w:w="15" w:type="dxa"/>
        </w:trPr>
        <w:tc>
          <w:tcPr>
            <w:tcW w:w="0" w:type="auto"/>
            <w:vAlign w:val="center"/>
            <w:hideMark/>
          </w:tcPr>
          <w:p w14:paraId="34CB6B33"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Opportunities for leisure activities</w:t>
            </w:r>
          </w:p>
        </w:tc>
        <w:tc>
          <w:tcPr>
            <w:tcW w:w="0" w:type="auto"/>
            <w:vAlign w:val="center"/>
            <w:hideMark/>
          </w:tcPr>
          <w:p w14:paraId="7ADC531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Not at all</w:t>
            </w:r>
          </w:p>
        </w:tc>
        <w:tc>
          <w:tcPr>
            <w:tcW w:w="0" w:type="auto"/>
            <w:vAlign w:val="center"/>
            <w:hideMark/>
          </w:tcPr>
          <w:p w14:paraId="716CE28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12</w:t>
            </w:r>
          </w:p>
        </w:tc>
        <w:tc>
          <w:tcPr>
            <w:tcW w:w="0" w:type="auto"/>
            <w:vAlign w:val="center"/>
            <w:hideMark/>
          </w:tcPr>
          <w:p w14:paraId="793B96B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10.3</w:t>
            </w:r>
          </w:p>
        </w:tc>
      </w:tr>
      <w:tr w:rsidR="00106356" w:rsidRPr="00F50215" w14:paraId="3CC7FCDF" w14:textId="77777777" w:rsidTr="006106A4">
        <w:trPr>
          <w:tblCellSpacing w:w="15" w:type="dxa"/>
        </w:trPr>
        <w:tc>
          <w:tcPr>
            <w:tcW w:w="0" w:type="auto"/>
            <w:vAlign w:val="center"/>
            <w:hideMark/>
          </w:tcPr>
          <w:p w14:paraId="24C362BA" w14:textId="77777777" w:rsidR="00106356" w:rsidRPr="00D12E62" w:rsidRDefault="00106356" w:rsidP="006D7518">
            <w:pPr>
              <w:rPr>
                <w:rFonts w:ascii="Times New Roman" w:hAnsi="Times New Roman"/>
                <w:sz w:val="24"/>
                <w:szCs w:val="24"/>
              </w:rPr>
            </w:pPr>
          </w:p>
        </w:tc>
        <w:tc>
          <w:tcPr>
            <w:tcW w:w="0" w:type="auto"/>
            <w:vAlign w:val="center"/>
            <w:hideMark/>
          </w:tcPr>
          <w:p w14:paraId="76AF38E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little</w:t>
            </w:r>
          </w:p>
        </w:tc>
        <w:tc>
          <w:tcPr>
            <w:tcW w:w="0" w:type="auto"/>
            <w:vAlign w:val="center"/>
            <w:hideMark/>
          </w:tcPr>
          <w:p w14:paraId="3B26229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37</w:t>
            </w:r>
          </w:p>
        </w:tc>
        <w:tc>
          <w:tcPr>
            <w:tcW w:w="0" w:type="auto"/>
            <w:vAlign w:val="center"/>
            <w:hideMark/>
          </w:tcPr>
          <w:p w14:paraId="410A220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31.9</w:t>
            </w:r>
          </w:p>
        </w:tc>
      </w:tr>
      <w:tr w:rsidR="00106356" w:rsidRPr="00F50215" w14:paraId="06BA0D08" w14:textId="77777777" w:rsidTr="006106A4">
        <w:trPr>
          <w:tblCellSpacing w:w="15" w:type="dxa"/>
        </w:trPr>
        <w:tc>
          <w:tcPr>
            <w:tcW w:w="0" w:type="auto"/>
            <w:vAlign w:val="center"/>
            <w:hideMark/>
          </w:tcPr>
          <w:p w14:paraId="5F3CD5CB" w14:textId="77777777" w:rsidR="00106356" w:rsidRPr="00D12E62" w:rsidRDefault="00106356" w:rsidP="006D7518">
            <w:pPr>
              <w:rPr>
                <w:rFonts w:ascii="Times New Roman" w:hAnsi="Times New Roman"/>
                <w:sz w:val="24"/>
                <w:szCs w:val="24"/>
              </w:rPr>
            </w:pPr>
          </w:p>
        </w:tc>
        <w:tc>
          <w:tcPr>
            <w:tcW w:w="0" w:type="auto"/>
            <w:vAlign w:val="center"/>
            <w:hideMark/>
          </w:tcPr>
          <w:p w14:paraId="3BE2C45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 moderate amount</w:t>
            </w:r>
          </w:p>
        </w:tc>
        <w:tc>
          <w:tcPr>
            <w:tcW w:w="0" w:type="auto"/>
            <w:vAlign w:val="center"/>
            <w:hideMark/>
          </w:tcPr>
          <w:p w14:paraId="0592C6D3"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35</w:t>
            </w:r>
          </w:p>
        </w:tc>
        <w:tc>
          <w:tcPr>
            <w:tcW w:w="0" w:type="auto"/>
            <w:vAlign w:val="center"/>
            <w:hideMark/>
          </w:tcPr>
          <w:p w14:paraId="6AE24D3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30.2</w:t>
            </w:r>
          </w:p>
        </w:tc>
      </w:tr>
      <w:tr w:rsidR="00106356" w:rsidRPr="00F50215" w14:paraId="36FB4DDE" w14:textId="77777777" w:rsidTr="006106A4">
        <w:trPr>
          <w:tblCellSpacing w:w="15" w:type="dxa"/>
        </w:trPr>
        <w:tc>
          <w:tcPr>
            <w:tcW w:w="0" w:type="auto"/>
            <w:vAlign w:val="center"/>
            <w:hideMark/>
          </w:tcPr>
          <w:p w14:paraId="2A92A6BA" w14:textId="77777777" w:rsidR="00106356" w:rsidRPr="00D12E62" w:rsidRDefault="00106356" w:rsidP="006D7518">
            <w:pPr>
              <w:rPr>
                <w:rFonts w:ascii="Times New Roman" w:hAnsi="Times New Roman"/>
                <w:sz w:val="24"/>
                <w:szCs w:val="24"/>
              </w:rPr>
            </w:pPr>
          </w:p>
        </w:tc>
        <w:tc>
          <w:tcPr>
            <w:tcW w:w="0" w:type="auto"/>
            <w:vAlign w:val="center"/>
            <w:hideMark/>
          </w:tcPr>
          <w:p w14:paraId="5712F79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much</w:t>
            </w:r>
          </w:p>
        </w:tc>
        <w:tc>
          <w:tcPr>
            <w:tcW w:w="0" w:type="auto"/>
            <w:vAlign w:val="center"/>
            <w:hideMark/>
          </w:tcPr>
          <w:p w14:paraId="0DB1941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22</w:t>
            </w:r>
          </w:p>
        </w:tc>
        <w:tc>
          <w:tcPr>
            <w:tcW w:w="0" w:type="auto"/>
            <w:vAlign w:val="center"/>
            <w:hideMark/>
          </w:tcPr>
          <w:p w14:paraId="708B9C6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19.0</w:t>
            </w:r>
          </w:p>
        </w:tc>
      </w:tr>
      <w:tr w:rsidR="00106356" w:rsidRPr="00F50215" w14:paraId="7BD6555B" w14:textId="77777777" w:rsidTr="006106A4">
        <w:trPr>
          <w:tblCellSpacing w:w="15" w:type="dxa"/>
        </w:trPr>
        <w:tc>
          <w:tcPr>
            <w:tcW w:w="0" w:type="auto"/>
            <w:vAlign w:val="center"/>
            <w:hideMark/>
          </w:tcPr>
          <w:p w14:paraId="61E717A3" w14:textId="77777777" w:rsidR="00106356" w:rsidRPr="00D12E62" w:rsidRDefault="00106356" w:rsidP="006D7518">
            <w:pPr>
              <w:rPr>
                <w:rFonts w:ascii="Times New Roman" w:hAnsi="Times New Roman"/>
                <w:sz w:val="24"/>
                <w:szCs w:val="24"/>
              </w:rPr>
            </w:pPr>
          </w:p>
        </w:tc>
        <w:tc>
          <w:tcPr>
            <w:tcW w:w="0" w:type="auto"/>
            <w:vAlign w:val="center"/>
            <w:hideMark/>
          </w:tcPr>
          <w:p w14:paraId="7982A7D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An extreme amount</w:t>
            </w:r>
          </w:p>
        </w:tc>
        <w:tc>
          <w:tcPr>
            <w:tcW w:w="0" w:type="auto"/>
            <w:vAlign w:val="center"/>
            <w:hideMark/>
          </w:tcPr>
          <w:p w14:paraId="246D1AC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10</w:t>
            </w:r>
          </w:p>
        </w:tc>
        <w:tc>
          <w:tcPr>
            <w:tcW w:w="0" w:type="auto"/>
            <w:vAlign w:val="center"/>
            <w:hideMark/>
          </w:tcPr>
          <w:p w14:paraId="08A9F98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8.6</w:t>
            </w:r>
          </w:p>
        </w:tc>
      </w:tr>
      <w:tr w:rsidR="00106356" w:rsidRPr="00F50215" w14:paraId="6D1EAE04" w14:textId="77777777" w:rsidTr="006106A4">
        <w:trPr>
          <w:tblCellSpacing w:w="15" w:type="dxa"/>
        </w:trPr>
        <w:tc>
          <w:tcPr>
            <w:tcW w:w="0" w:type="auto"/>
            <w:vAlign w:val="center"/>
            <w:hideMark/>
          </w:tcPr>
          <w:p w14:paraId="68956F6E"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Satisfaction with living conditions</w:t>
            </w:r>
          </w:p>
        </w:tc>
        <w:tc>
          <w:tcPr>
            <w:tcW w:w="0" w:type="auto"/>
            <w:vAlign w:val="center"/>
            <w:hideMark/>
          </w:tcPr>
          <w:p w14:paraId="47E0B40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dissatisfied</w:t>
            </w:r>
          </w:p>
        </w:tc>
        <w:tc>
          <w:tcPr>
            <w:tcW w:w="0" w:type="auto"/>
            <w:vAlign w:val="center"/>
            <w:hideMark/>
          </w:tcPr>
          <w:p w14:paraId="1267BEC0"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6</w:t>
            </w:r>
          </w:p>
        </w:tc>
        <w:tc>
          <w:tcPr>
            <w:tcW w:w="0" w:type="auto"/>
            <w:vAlign w:val="center"/>
            <w:hideMark/>
          </w:tcPr>
          <w:p w14:paraId="310D7A6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5.2</w:t>
            </w:r>
          </w:p>
        </w:tc>
      </w:tr>
      <w:tr w:rsidR="00106356" w:rsidRPr="00F50215" w14:paraId="7CC1DB39" w14:textId="77777777" w:rsidTr="006106A4">
        <w:trPr>
          <w:tblCellSpacing w:w="15" w:type="dxa"/>
        </w:trPr>
        <w:tc>
          <w:tcPr>
            <w:tcW w:w="0" w:type="auto"/>
            <w:vAlign w:val="center"/>
            <w:hideMark/>
          </w:tcPr>
          <w:p w14:paraId="4D06CA69" w14:textId="77777777" w:rsidR="00106356" w:rsidRPr="00D12E62" w:rsidRDefault="00106356" w:rsidP="006D7518">
            <w:pPr>
              <w:rPr>
                <w:rFonts w:ascii="Times New Roman" w:hAnsi="Times New Roman"/>
                <w:sz w:val="24"/>
                <w:szCs w:val="24"/>
              </w:rPr>
            </w:pPr>
          </w:p>
        </w:tc>
        <w:tc>
          <w:tcPr>
            <w:tcW w:w="0" w:type="auto"/>
            <w:vAlign w:val="center"/>
            <w:hideMark/>
          </w:tcPr>
          <w:p w14:paraId="188FFAD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Dissatisfied</w:t>
            </w:r>
          </w:p>
        </w:tc>
        <w:tc>
          <w:tcPr>
            <w:tcW w:w="0" w:type="auto"/>
            <w:vAlign w:val="center"/>
            <w:hideMark/>
          </w:tcPr>
          <w:p w14:paraId="66968B4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16</w:t>
            </w:r>
          </w:p>
        </w:tc>
        <w:tc>
          <w:tcPr>
            <w:tcW w:w="0" w:type="auto"/>
            <w:vAlign w:val="center"/>
            <w:hideMark/>
          </w:tcPr>
          <w:p w14:paraId="386B059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13.8</w:t>
            </w:r>
          </w:p>
        </w:tc>
      </w:tr>
      <w:tr w:rsidR="00106356" w:rsidRPr="00F50215" w14:paraId="3584C681" w14:textId="77777777" w:rsidTr="006106A4">
        <w:trPr>
          <w:tblCellSpacing w:w="15" w:type="dxa"/>
        </w:trPr>
        <w:tc>
          <w:tcPr>
            <w:tcW w:w="0" w:type="auto"/>
            <w:vAlign w:val="center"/>
            <w:hideMark/>
          </w:tcPr>
          <w:p w14:paraId="34041F75" w14:textId="77777777" w:rsidR="00106356" w:rsidRPr="00D12E62" w:rsidRDefault="00106356" w:rsidP="006D7518">
            <w:pPr>
              <w:rPr>
                <w:rFonts w:ascii="Times New Roman" w:hAnsi="Times New Roman"/>
                <w:sz w:val="24"/>
                <w:szCs w:val="24"/>
              </w:rPr>
            </w:pPr>
          </w:p>
        </w:tc>
        <w:tc>
          <w:tcPr>
            <w:tcW w:w="0" w:type="auto"/>
            <w:vAlign w:val="center"/>
            <w:hideMark/>
          </w:tcPr>
          <w:p w14:paraId="1D3787D3"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Neither</w:t>
            </w:r>
          </w:p>
        </w:tc>
        <w:tc>
          <w:tcPr>
            <w:tcW w:w="0" w:type="auto"/>
            <w:vAlign w:val="center"/>
            <w:hideMark/>
          </w:tcPr>
          <w:p w14:paraId="7662659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40</w:t>
            </w:r>
          </w:p>
        </w:tc>
        <w:tc>
          <w:tcPr>
            <w:tcW w:w="0" w:type="auto"/>
            <w:vAlign w:val="center"/>
            <w:hideMark/>
          </w:tcPr>
          <w:p w14:paraId="37E05E0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34.5</w:t>
            </w:r>
          </w:p>
        </w:tc>
      </w:tr>
      <w:tr w:rsidR="00106356" w:rsidRPr="00F50215" w14:paraId="2E90AE56" w14:textId="77777777" w:rsidTr="006106A4">
        <w:trPr>
          <w:tblCellSpacing w:w="15" w:type="dxa"/>
        </w:trPr>
        <w:tc>
          <w:tcPr>
            <w:tcW w:w="0" w:type="auto"/>
            <w:vAlign w:val="center"/>
            <w:hideMark/>
          </w:tcPr>
          <w:p w14:paraId="41C01C07" w14:textId="77777777" w:rsidR="00106356" w:rsidRPr="00D12E62" w:rsidRDefault="00106356" w:rsidP="006D7518">
            <w:pPr>
              <w:rPr>
                <w:rFonts w:ascii="Times New Roman" w:hAnsi="Times New Roman"/>
                <w:sz w:val="24"/>
                <w:szCs w:val="24"/>
              </w:rPr>
            </w:pPr>
          </w:p>
        </w:tc>
        <w:tc>
          <w:tcPr>
            <w:tcW w:w="0" w:type="auto"/>
            <w:vAlign w:val="center"/>
            <w:hideMark/>
          </w:tcPr>
          <w:p w14:paraId="0200183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Satisfied</w:t>
            </w:r>
          </w:p>
        </w:tc>
        <w:tc>
          <w:tcPr>
            <w:tcW w:w="0" w:type="auto"/>
            <w:vAlign w:val="center"/>
            <w:hideMark/>
          </w:tcPr>
          <w:p w14:paraId="58AE412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39</w:t>
            </w:r>
          </w:p>
        </w:tc>
        <w:tc>
          <w:tcPr>
            <w:tcW w:w="0" w:type="auto"/>
            <w:vAlign w:val="center"/>
            <w:hideMark/>
          </w:tcPr>
          <w:p w14:paraId="3007994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33.6</w:t>
            </w:r>
          </w:p>
        </w:tc>
      </w:tr>
      <w:tr w:rsidR="00106356" w:rsidRPr="00F50215" w14:paraId="2EE48E54" w14:textId="77777777" w:rsidTr="006106A4">
        <w:trPr>
          <w:tblCellSpacing w:w="15" w:type="dxa"/>
        </w:trPr>
        <w:tc>
          <w:tcPr>
            <w:tcW w:w="0" w:type="auto"/>
            <w:vAlign w:val="center"/>
            <w:hideMark/>
          </w:tcPr>
          <w:p w14:paraId="7F7CD5C8" w14:textId="77777777" w:rsidR="00106356" w:rsidRPr="00D12E62" w:rsidRDefault="00106356" w:rsidP="006D7518">
            <w:pPr>
              <w:rPr>
                <w:rFonts w:ascii="Times New Roman" w:hAnsi="Times New Roman"/>
                <w:sz w:val="24"/>
                <w:szCs w:val="24"/>
              </w:rPr>
            </w:pPr>
          </w:p>
        </w:tc>
        <w:tc>
          <w:tcPr>
            <w:tcW w:w="0" w:type="auto"/>
            <w:vAlign w:val="center"/>
            <w:hideMark/>
          </w:tcPr>
          <w:p w14:paraId="732250D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satisfied</w:t>
            </w:r>
          </w:p>
        </w:tc>
        <w:tc>
          <w:tcPr>
            <w:tcW w:w="0" w:type="auto"/>
            <w:vAlign w:val="center"/>
            <w:hideMark/>
          </w:tcPr>
          <w:p w14:paraId="06852E3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15</w:t>
            </w:r>
          </w:p>
        </w:tc>
        <w:tc>
          <w:tcPr>
            <w:tcW w:w="0" w:type="auto"/>
            <w:vAlign w:val="center"/>
            <w:hideMark/>
          </w:tcPr>
          <w:p w14:paraId="3E49C3AD"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12.9</w:t>
            </w:r>
          </w:p>
        </w:tc>
      </w:tr>
      <w:tr w:rsidR="00106356" w:rsidRPr="00F50215" w14:paraId="0E8B9D46" w14:textId="77777777" w:rsidTr="006106A4">
        <w:trPr>
          <w:tblCellSpacing w:w="15" w:type="dxa"/>
        </w:trPr>
        <w:tc>
          <w:tcPr>
            <w:tcW w:w="0" w:type="auto"/>
            <w:vAlign w:val="center"/>
            <w:hideMark/>
          </w:tcPr>
          <w:p w14:paraId="1134F520"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Satisfaction with health services</w:t>
            </w:r>
          </w:p>
        </w:tc>
        <w:tc>
          <w:tcPr>
            <w:tcW w:w="0" w:type="auto"/>
            <w:vAlign w:val="center"/>
            <w:hideMark/>
          </w:tcPr>
          <w:p w14:paraId="37AC807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dissatisfied</w:t>
            </w:r>
          </w:p>
        </w:tc>
        <w:tc>
          <w:tcPr>
            <w:tcW w:w="0" w:type="auto"/>
            <w:vAlign w:val="center"/>
            <w:hideMark/>
          </w:tcPr>
          <w:p w14:paraId="6FC9967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5</w:t>
            </w:r>
          </w:p>
        </w:tc>
        <w:tc>
          <w:tcPr>
            <w:tcW w:w="0" w:type="auto"/>
            <w:vAlign w:val="center"/>
            <w:hideMark/>
          </w:tcPr>
          <w:p w14:paraId="239E64B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4.3</w:t>
            </w:r>
          </w:p>
        </w:tc>
      </w:tr>
      <w:tr w:rsidR="00106356" w:rsidRPr="00F50215" w14:paraId="374447A7" w14:textId="77777777" w:rsidTr="006106A4">
        <w:trPr>
          <w:tblCellSpacing w:w="15" w:type="dxa"/>
        </w:trPr>
        <w:tc>
          <w:tcPr>
            <w:tcW w:w="0" w:type="auto"/>
            <w:vAlign w:val="center"/>
            <w:hideMark/>
          </w:tcPr>
          <w:p w14:paraId="1D1D4E83" w14:textId="77777777" w:rsidR="00106356" w:rsidRPr="00D12E62" w:rsidRDefault="00106356" w:rsidP="006D7518">
            <w:pPr>
              <w:rPr>
                <w:rFonts w:ascii="Times New Roman" w:hAnsi="Times New Roman"/>
                <w:sz w:val="24"/>
                <w:szCs w:val="24"/>
              </w:rPr>
            </w:pPr>
          </w:p>
        </w:tc>
        <w:tc>
          <w:tcPr>
            <w:tcW w:w="0" w:type="auto"/>
            <w:vAlign w:val="center"/>
            <w:hideMark/>
          </w:tcPr>
          <w:p w14:paraId="0859C76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Dissatisfied</w:t>
            </w:r>
          </w:p>
        </w:tc>
        <w:tc>
          <w:tcPr>
            <w:tcW w:w="0" w:type="auto"/>
            <w:vAlign w:val="center"/>
            <w:hideMark/>
          </w:tcPr>
          <w:p w14:paraId="77430BF6"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9</w:t>
            </w:r>
          </w:p>
        </w:tc>
        <w:tc>
          <w:tcPr>
            <w:tcW w:w="0" w:type="auto"/>
            <w:vAlign w:val="center"/>
            <w:hideMark/>
          </w:tcPr>
          <w:p w14:paraId="622EC4E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7.8</w:t>
            </w:r>
          </w:p>
        </w:tc>
      </w:tr>
      <w:tr w:rsidR="00106356" w:rsidRPr="00F50215" w14:paraId="2040449B" w14:textId="77777777" w:rsidTr="006106A4">
        <w:trPr>
          <w:tblCellSpacing w:w="15" w:type="dxa"/>
        </w:trPr>
        <w:tc>
          <w:tcPr>
            <w:tcW w:w="0" w:type="auto"/>
            <w:vAlign w:val="center"/>
            <w:hideMark/>
          </w:tcPr>
          <w:p w14:paraId="517DAFED" w14:textId="77777777" w:rsidR="00106356" w:rsidRPr="00D12E62" w:rsidRDefault="00106356" w:rsidP="006D7518">
            <w:pPr>
              <w:rPr>
                <w:rFonts w:ascii="Times New Roman" w:hAnsi="Times New Roman"/>
                <w:sz w:val="24"/>
                <w:szCs w:val="24"/>
              </w:rPr>
            </w:pPr>
          </w:p>
        </w:tc>
        <w:tc>
          <w:tcPr>
            <w:tcW w:w="0" w:type="auto"/>
            <w:vAlign w:val="center"/>
            <w:hideMark/>
          </w:tcPr>
          <w:p w14:paraId="5DD3044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Neither</w:t>
            </w:r>
          </w:p>
        </w:tc>
        <w:tc>
          <w:tcPr>
            <w:tcW w:w="0" w:type="auto"/>
            <w:vAlign w:val="center"/>
            <w:hideMark/>
          </w:tcPr>
          <w:p w14:paraId="0357977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20</w:t>
            </w:r>
          </w:p>
        </w:tc>
        <w:tc>
          <w:tcPr>
            <w:tcW w:w="0" w:type="auto"/>
            <w:vAlign w:val="center"/>
            <w:hideMark/>
          </w:tcPr>
          <w:p w14:paraId="525BA11A"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17.2</w:t>
            </w:r>
          </w:p>
        </w:tc>
      </w:tr>
      <w:tr w:rsidR="00106356" w:rsidRPr="00F50215" w14:paraId="4C0E6334" w14:textId="77777777" w:rsidTr="006106A4">
        <w:trPr>
          <w:tblCellSpacing w:w="15" w:type="dxa"/>
        </w:trPr>
        <w:tc>
          <w:tcPr>
            <w:tcW w:w="0" w:type="auto"/>
            <w:vAlign w:val="center"/>
            <w:hideMark/>
          </w:tcPr>
          <w:p w14:paraId="5C949FD6" w14:textId="77777777" w:rsidR="00106356" w:rsidRPr="00D12E62" w:rsidRDefault="00106356" w:rsidP="006D7518">
            <w:pPr>
              <w:rPr>
                <w:rFonts w:ascii="Times New Roman" w:hAnsi="Times New Roman"/>
                <w:sz w:val="24"/>
                <w:szCs w:val="24"/>
              </w:rPr>
            </w:pPr>
          </w:p>
        </w:tc>
        <w:tc>
          <w:tcPr>
            <w:tcW w:w="0" w:type="auto"/>
            <w:vAlign w:val="center"/>
            <w:hideMark/>
          </w:tcPr>
          <w:p w14:paraId="4CC4B10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Satisfied</w:t>
            </w:r>
          </w:p>
        </w:tc>
        <w:tc>
          <w:tcPr>
            <w:tcW w:w="0" w:type="auto"/>
            <w:vAlign w:val="center"/>
            <w:hideMark/>
          </w:tcPr>
          <w:p w14:paraId="30C9378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47</w:t>
            </w:r>
          </w:p>
        </w:tc>
        <w:tc>
          <w:tcPr>
            <w:tcW w:w="0" w:type="auto"/>
            <w:vAlign w:val="center"/>
            <w:hideMark/>
          </w:tcPr>
          <w:p w14:paraId="3264474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40.5</w:t>
            </w:r>
          </w:p>
        </w:tc>
      </w:tr>
      <w:tr w:rsidR="00106356" w:rsidRPr="00F50215" w14:paraId="09D0E777" w14:textId="77777777" w:rsidTr="006106A4">
        <w:trPr>
          <w:tblCellSpacing w:w="15" w:type="dxa"/>
        </w:trPr>
        <w:tc>
          <w:tcPr>
            <w:tcW w:w="0" w:type="auto"/>
            <w:vAlign w:val="center"/>
            <w:hideMark/>
          </w:tcPr>
          <w:p w14:paraId="5F008C85" w14:textId="77777777" w:rsidR="00106356" w:rsidRPr="00D12E62" w:rsidRDefault="00106356" w:rsidP="006D7518">
            <w:pPr>
              <w:rPr>
                <w:rFonts w:ascii="Times New Roman" w:hAnsi="Times New Roman"/>
                <w:sz w:val="24"/>
                <w:szCs w:val="24"/>
              </w:rPr>
            </w:pPr>
          </w:p>
        </w:tc>
        <w:tc>
          <w:tcPr>
            <w:tcW w:w="0" w:type="auto"/>
            <w:vAlign w:val="center"/>
            <w:hideMark/>
          </w:tcPr>
          <w:p w14:paraId="331BA0D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satisfied</w:t>
            </w:r>
          </w:p>
        </w:tc>
        <w:tc>
          <w:tcPr>
            <w:tcW w:w="0" w:type="auto"/>
            <w:vAlign w:val="center"/>
            <w:hideMark/>
          </w:tcPr>
          <w:p w14:paraId="45F6E9E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35</w:t>
            </w:r>
          </w:p>
        </w:tc>
        <w:tc>
          <w:tcPr>
            <w:tcW w:w="0" w:type="auto"/>
            <w:vAlign w:val="center"/>
            <w:hideMark/>
          </w:tcPr>
          <w:p w14:paraId="2C77C51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30.2</w:t>
            </w:r>
          </w:p>
        </w:tc>
      </w:tr>
      <w:tr w:rsidR="00106356" w:rsidRPr="00F50215" w14:paraId="1EDF427A" w14:textId="77777777" w:rsidTr="006106A4">
        <w:trPr>
          <w:tblCellSpacing w:w="15" w:type="dxa"/>
        </w:trPr>
        <w:tc>
          <w:tcPr>
            <w:tcW w:w="0" w:type="auto"/>
            <w:vAlign w:val="center"/>
            <w:hideMark/>
          </w:tcPr>
          <w:p w14:paraId="2E4C671F" w14:textId="77777777" w:rsidR="00106356" w:rsidRPr="00D12E62" w:rsidRDefault="00106356" w:rsidP="006D7518">
            <w:pPr>
              <w:rPr>
                <w:rFonts w:ascii="Times New Roman" w:hAnsi="Times New Roman"/>
                <w:sz w:val="24"/>
                <w:szCs w:val="24"/>
              </w:rPr>
            </w:pPr>
            <w:r w:rsidRPr="00D12E62">
              <w:rPr>
                <w:rFonts w:ascii="Times New Roman" w:hAnsi="Times New Roman"/>
                <w:bCs/>
                <w:sz w:val="24"/>
                <w:szCs w:val="24"/>
              </w:rPr>
              <w:t>Satisfaction with transport</w:t>
            </w:r>
          </w:p>
        </w:tc>
        <w:tc>
          <w:tcPr>
            <w:tcW w:w="0" w:type="auto"/>
            <w:vAlign w:val="center"/>
            <w:hideMark/>
          </w:tcPr>
          <w:p w14:paraId="441CCE27"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dissatisfied</w:t>
            </w:r>
          </w:p>
        </w:tc>
        <w:tc>
          <w:tcPr>
            <w:tcW w:w="0" w:type="auto"/>
            <w:vAlign w:val="center"/>
            <w:hideMark/>
          </w:tcPr>
          <w:p w14:paraId="201D895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12</w:t>
            </w:r>
          </w:p>
        </w:tc>
        <w:tc>
          <w:tcPr>
            <w:tcW w:w="0" w:type="auto"/>
            <w:vAlign w:val="center"/>
            <w:hideMark/>
          </w:tcPr>
          <w:p w14:paraId="282B4413"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10.3</w:t>
            </w:r>
          </w:p>
        </w:tc>
      </w:tr>
      <w:tr w:rsidR="00106356" w:rsidRPr="00F50215" w14:paraId="21B58614" w14:textId="77777777" w:rsidTr="006106A4">
        <w:trPr>
          <w:tblCellSpacing w:w="15" w:type="dxa"/>
        </w:trPr>
        <w:tc>
          <w:tcPr>
            <w:tcW w:w="0" w:type="auto"/>
            <w:vAlign w:val="center"/>
            <w:hideMark/>
          </w:tcPr>
          <w:p w14:paraId="76061749" w14:textId="77777777" w:rsidR="00106356" w:rsidRPr="00D12E62" w:rsidRDefault="00106356" w:rsidP="006D7518">
            <w:pPr>
              <w:rPr>
                <w:rFonts w:ascii="Times New Roman" w:hAnsi="Times New Roman"/>
                <w:sz w:val="24"/>
                <w:szCs w:val="24"/>
              </w:rPr>
            </w:pPr>
          </w:p>
        </w:tc>
        <w:tc>
          <w:tcPr>
            <w:tcW w:w="0" w:type="auto"/>
            <w:vAlign w:val="center"/>
            <w:hideMark/>
          </w:tcPr>
          <w:p w14:paraId="62B84AF9"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Dissatisfied</w:t>
            </w:r>
          </w:p>
        </w:tc>
        <w:tc>
          <w:tcPr>
            <w:tcW w:w="0" w:type="auto"/>
            <w:vAlign w:val="center"/>
            <w:hideMark/>
          </w:tcPr>
          <w:p w14:paraId="53210B3F"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21</w:t>
            </w:r>
          </w:p>
        </w:tc>
        <w:tc>
          <w:tcPr>
            <w:tcW w:w="0" w:type="auto"/>
            <w:vAlign w:val="center"/>
            <w:hideMark/>
          </w:tcPr>
          <w:p w14:paraId="35B95318"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18.1</w:t>
            </w:r>
          </w:p>
        </w:tc>
      </w:tr>
      <w:tr w:rsidR="00106356" w:rsidRPr="00F50215" w14:paraId="15962EB8" w14:textId="77777777" w:rsidTr="006106A4">
        <w:trPr>
          <w:tblCellSpacing w:w="15" w:type="dxa"/>
        </w:trPr>
        <w:tc>
          <w:tcPr>
            <w:tcW w:w="0" w:type="auto"/>
            <w:vAlign w:val="center"/>
            <w:hideMark/>
          </w:tcPr>
          <w:p w14:paraId="4BE5763F" w14:textId="77777777" w:rsidR="00106356" w:rsidRPr="00D12E62" w:rsidRDefault="00106356" w:rsidP="006D7518">
            <w:pPr>
              <w:rPr>
                <w:rFonts w:ascii="Times New Roman" w:hAnsi="Times New Roman"/>
                <w:sz w:val="24"/>
                <w:szCs w:val="24"/>
              </w:rPr>
            </w:pPr>
          </w:p>
        </w:tc>
        <w:tc>
          <w:tcPr>
            <w:tcW w:w="0" w:type="auto"/>
            <w:vAlign w:val="center"/>
            <w:hideMark/>
          </w:tcPr>
          <w:p w14:paraId="3CF62594"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Neither</w:t>
            </w:r>
          </w:p>
        </w:tc>
        <w:tc>
          <w:tcPr>
            <w:tcW w:w="0" w:type="auto"/>
            <w:vAlign w:val="center"/>
            <w:hideMark/>
          </w:tcPr>
          <w:p w14:paraId="4A0C7EA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33</w:t>
            </w:r>
          </w:p>
        </w:tc>
        <w:tc>
          <w:tcPr>
            <w:tcW w:w="0" w:type="auto"/>
            <w:vAlign w:val="center"/>
            <w:hideMark/>
          </w:tcPr>
          <w:p w14:paraId="5C647981"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28.4</w:t>
            </w:r>
          </w:p>
        </w:tc>
      </w:tr>
      <w:tr w:rsidR="00106356" w:rsidRPr="00F50215" w14:paraId="26A39DE5" w14:textId="77777777" w:rsidTr="006106A4">
        <w:trPr>
          <w:tblCellSpacing w:w="15" w:type="dxa"/>
        </w:trPr>
        <w:tc>
          <w:tcPr>
            <w:tcW w:w="0" w:type="auto"/>
            <w:vAlign w:val="center"/>
            <w:hideMark/>
          </w:tcPr>
          <w:p w14:paraId="3D8B0F0D" w14:textId="77777777" w:rsidR="00106356" w:rsidRPr="00D12E62" w:rsidRDefault="00106356" w:rsidP="006D7518">
            <w:pPr>
              <w:rPr>
                <w:rFonts w:ascii="Times New Roman" w:hAnsi="Times New Roman"/>
                <w:sz w:val="24"/>
                <w:szCs w:val="24"/>
              </w:rPr>
            </w:pPr>
          </w:p>
        </w:tc>
        <w:tc>
          <w:tcPr>
            <w:tcW w:w="0" w:type="auto"/>
            <w:vAlign w:val="center"/>
            <w:hideMark/>
          </w:tcPr>
          <w:p w14:paraId="1ACD472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Satisfied</w:t>
            </w:r>
          </w:p>
        </w:tc>
        <w:tc>
          <w:tcPr>
            <w:tcW w:w="0" w:type="auto"/>
            <w:vAlign w:val="center"/>
            <w:hideMark/>
          </w:tcPr>
          <w:p w14:paraId="502E9BEC"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32</w:t>
            </w:r>
          </w:p>
        </w:tc>
        <w:tc>
          <w:tcPr>
            <w:tcW w:w="0" w:type="auto"/>
            <w:vAlign w:val="center"/>
            <w:hideMark/>
          </w:tcPr>
          <w:p w14:paraId="27208BE5"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27.6</w:t>
            </w:r>
          </w:p>
        </w:tc>
      </w:tr>
      <w:tr w:rsidR="00106356" w:rsidRPr="00F50215" w14:paraId="0ABE5176" w14:textId="77777777" w:rsidTr="006106A4">
        <w:trPr>
          <w:tblCellSpacing w:w="15" w:type="dxa"/>
        </w:trPr>
        <w:tc>
          <w:tcPr>
            <w:tcW w:w="0" w:type="auto"/>
            <w:vAlign w:val="center"/>
            <w:hideMark/>
          </w:tcPr>
          <w:p w14:paraId="6DED1B87" w14:textId="77777777" w:rsidR="00106356" w:rsidRPr="00D12E62" w:rsidRDefault="00106356" w:rsidP="006D7518">
            <w:pPr>
              <w:rPr>
                <w:rFonts w:ascii="Times New Roman" w:hAnsi="Times New Roman"/>
                <w:sz w:val="24"/>
                <w:szCs w:val="24"/>
              </w:rPr>
            </w:pPr>
          </w:p>
        </w:tc>
        <w:tc>
          <w:tcPr>
            <w:tcW w:w="0" w:type="auto"/>
            <w:vAlign w:val="center"/>
            <w:hideMark/>
          </w:tcPr>
          <w:p w14:paraId="3C45F2DE"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Very satisfied</w:t>
            </w:r>
          </w:p>
        </w:tc>
        <w:tc>
          <w:tcPr>
            <w:tcW w:w="0" w:type="auto"/>
            <w:vAlign w:val="center"/>
            <w:hideMark/>
          </w:tcPr>
          <w:p w14:paraId="62830CFB"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18</w:t>
            </w:r>
          </w:p>
        </w:tc>
        <w:tc>
          <w:tcPr>
            <w:tcW w:w="0" w:type="auto"/>
            <w:vAlign w:val="center"/>
            <w:hideMark/>
          </w:tcPr>
          <w:p w14:paraId="5895ED52" w14:textId="77777777" w:rsidR="00106356" w:rsidRPr="00D12E62" w:rsidRDefault="00106356" w:rsidP="006D7518">
            <w:pPr>
              <w:rPr>
                <w:rFonts w:ascii="Times New Roman" w:hAnsi="Times New Roman"/>
                <w:sz w:val="24"/>
                <w:szCs w:val="24"/>
              </w:rPr>
            </w:pPr>
            <w:r w:rsidRPr="00D12E62">
              <w:rPr>
                <w:rFonts w:ascii="Times New Roman" w:hAnsi="Times New Roman"/>
                <w:sz w:val="24"/>
                <w:szCs w:val="24"/>
              </w:rPr>
              <w:t>15.5</w:t>
            </w:r>
          </w:p>
        </w:tc>
      </w:tr>
      <w:tr w:rsidR="00D12E62" w:rsidRPr="00F50215" w14:paraId="57BE43F4" w14:textId="77777777" w:rsidTr="006106A4">
        <w:trPr>
          <w:tblCellSpacing w:w="15" w:type="dxa"/>
        </w:trPr>
        <w:tc>
          <w:tcPr>
            <w:tcW w:w="0" w:type="auto"/>
            <w:vAlign w:val="center"/>
          </w:tcPr>
          <w:p w14:paraId="31C63726" w14:textId="77777777" w:rsidR="00D12E62" w:rsidRPr="00D12E62" w:rsidRDefault="00D12E62" w:rsidP="006D7518">
            <w:pPr>
              <w:rPr>
                <w:rFonts w:ascii="Times New Roman" w:hAnsi="Times New Roman"/>
                <w:sz w:val="24"/>
                <w:szCs w:val="24"/>
              </w:rPr>
            </w:pPr>
          </w:p>
        </w:tc>
        <w:tc>
          <w:tcPr>
            <w:tcW w:w="0" w:type="auto"/>
            <w:vAlign w:val="center"/>
          </w:tcPr>
          <w:p w14:paraId="1C3E7497" w14:textId="77777777" w:rsidR="00D12E62" w:rsidRPr="00D12E62" w:rsidRDefault="00D12E62" w:rsidP="006D7518">
            <w:pPr>
              <w:rPr>
                <w:rFonts w:ascii="Times New Roman" w:hAnsi="Times New Roman"/>
                <w:sz w:val="24"/>
                <w:szCs w:val="24"/>
              </w:rPr>
            </w:pPr>
          </w:p>
        </w:tc>
        <w:tc>
          <w:tcPr>
            <w:tcW w:w="0" w:type="auto"/>
            <w:vAlign w:val="center"/>
          </w:tcPr>
          <w:p w14:paraId="230B78C8" w14:textId="77777777" w:rsidR="00D12E62" w:rsidRPr="00D12E62" w:rsidRDefault="00D12E62" w:rsidP="006D7518">
            <w:pPr>
              <w:rPr>
                <w:rFonts w:ascii="Times New Roman" w:hAnsi="Times New Roman"/>
                <w:sz w:val="24"/>
                <w:szCs w:val="24"/>
              </w:rPr>
            </w:pPr>
          </w:p>
        </w:tc>
        <w:tc>
          <w:tcPr>
            <w:tcW w:w="0" w:type="auto"/>
            <w:vAlign w:val="center"/>
          </w:tcPr>
          <w:p w14:paraId="0A2565C7" w14:textId="77777777" w:rsidR="00D12E62" w:rsidRPr="00D12E62" w:rsidRDefault="00D12E62" w:rsidP="006D7518">
            <w:pPr>
              <w:rPr>
                <w:rFonts w:ascii="Times New Roman" w:hAnsi="Times New Roman"/>
                <w:sz w:val="24"/>
                <w:szCs w:val="24"/>
              </w:rPr>
            </w:pPr>
          </w:p>
        </w:tc>
      </w:tr>
    </w:tbl>
    <w:p w14:paraId="4247DA35" w14:textId="77777777" w:rsidR="00106356" w:rsidRPr="00F50215" w:rsidRDefault="00106356" w:rsidP="00106356">
      <w:pPr>
        <w:rPr>
          <w:rFonts w:ascii="Times New Roman" w:hAnsi="Times New Roman"/>
          <w:sz w:val="24"/>
          <w:szCs w:val="24"/>
        </w:rPr>
      </w:pPr>
    </w:p>
    <w:p w14:paraId="598B01E3" w14:textId="60852418" w:rsidR="00106356" w:rsidRPr="00F50215" w:rsidRDefault="00106356" w:rsidP="00106356">
      <w:pPr>
        <w:rPr>
          <w:rFonts w:ascii="Times New Roman" w:hAnsi="Times New Roman"/>
          <w:b/>
          <w:bCs/>
          <w:sz w:val="24"/>
          <w:szCs w:val="24"/>
        </w:rPr>
      </w:pPr>
      <w:r w:rsidRPr="00F50215">
        <w:rPr>
          <w:rFonts w:ascii="Times New Roman" w:hAnsi="Times New Roman"/>
          <w:b/>
          <w:bCs/>
          <w:sz w:val="24"/>
          <w:szCs w:val="24"/>
        </w:rPr>
        <w:t xml:space="preserve">3.3 Association Between Socio-Demographic Characteristics and </w:t>
      </w:r>
      <w:proofErr w:type="spellStart"/>
      <w:r w:rsidRPr="00F50215">
        <w:rPr>
          <w:rFonts w:ascii="Times New Roman" w:hAnsi="Times New Roman"/>
          <w:b/>
          <w:bCs/>
          <w:sz w:val="24"/>
          <w:szCs w:val="24"/>
        </w:rPr>
        <w:t>HRQoL</w:t>
      </w:r>
      <w:proofErr w:type="spellEnd"/>
    </w:p>
    <w:p w14:paraId="44D44B1D" w14:textId="23D2FC99" w:rsidR="00106356" w:rsidRPr="00F50215" w:rsidRDefault="00106356" w:rsidP="00106356">
      <w:pPr>
        <w:rPr>
          <w:rFonts w:ascii="Times New Roman" w:hAnsi="Times New Roman"/>
          <w:b/>
          <w:bCs/>
          <w:sz w:val="24"/>
          <w:szCs w:val="24"/>
        </w:rPr>
      </w:pPr>
      <w:r w:rsidRPr="00F50215">
        <w:rPr>
          <w:rFonts w:ascii="Times New Roman" w:hAnsi="Times New Roman"/>
          <w:b/>
          <w:bCs/>
          <w:sz w:val="24"/>
          <w:szCs w:val="24"/>
        </w:rPr>
        <w:t>3.3.1 Gender</w:t>
      </w:r>
    </w:p>
    <w:p w14:paraId="1F5275B9"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Gender was the only socio-demographic variable showing a statistically significant association with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xml:space="preserve"> (p &lt; 0.05). Males consistently reported higher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xml:space="preserve"> scores than females across all domains.</w:t>
      </w:r>
    </w:p>
    <w:p w14:paraId="397AFA0C" w14:textId="77777777" w:rsidR="00106356" w:rsidRPr="00F50215" w:rsidRDefault="00106356" w:rsidP="00106356">
      <w:pPr>
        <w:rPr>
          <w:rFonts w:ascii="Times New Roman" w:hAnsi="Times New Roman"/>
          <w:b/>
          <w:bCs/>
          <w:i/>
          <w:iCs/>
          <w:sz w:val="24"/>
          <w:szCs w:val="24"/>
        </w:rPr>
      </w:pPr>
      <w:r w:rsidRPr="00F50215">
        <w:rPr>
          <w:rFonts w:ascii="Times New Roman" w:hAnsi="Times New Roman"/>
          <w:b/>
          <w:bCs/>
          <w:i/>
          <w:iCs/>
          <w:sz w:val="24"/>
          <w:szCs w:val="24"/>
        </w:rPr>
        <w:t xml:space="preserve">Table 7: Chi-square Test Results for Association Between Demographic Variables and </w:t>
      </w:r>
      <w:proofErr w:type="spellStart"/>
      <w:r w:rsidRPr="00F50215">
        <w:rPr>
          <w:rFonts w:ascii="Times New Roman" w:hAnsi="Times New Roman"/>
          <w:b/>
          <w:bCs/>
          <w:i/>
          <w:iCs/>
          <w:sz w:val="24"/>
          <w:szCs w:val="24"/>
        </w:rPr>
        <w:t>HRQoL</w:t>
      </w:r>
      <w:proofErr w:type="spellEnd"/>
      <w:r w:rsidRPr="00F50215">
        <w:rPr>
          <w:rFonts w:ascii="Times New Roman" w:hAnsi="Times New Roman"/>
          <w:b/>
          <w:bCs/>
          <w:i/>
          <w:iCs/>
          <w:sz w:val="24"/>
          <w:szCs w:val="24"/>
        </w:rPr>
        <w:t xml:space="preserve"> Domains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7"/>
        <w:gridCol w:w="1863"/>
        <w:gridCol w:w="1418"/>
        <w:gridCol w:w="709"/>
        <w:gridCol w:w="1417"/>
        <w:gridCol w:w="2268"/>
      </w:tblGrid>
      <w:tr w:rsidR="00106356" w:rsidRPr="00F50215" w14:paraId="3FF92213" w14:textId="77777777" w:rsidTr="006106A4">
        <w:trPr>
          <w:tblHeader/>
          <w:tblCellSpacing w:w="15" w:type="dxa"/>
        </w:trPr>
        <w:tc>
          <w:tcPr>
            <w:tcW w:w="0" w:type="auto"/>
            <w:vAlign w:val="center"/>
            <w:hideMark/>
          </w:tcPr>
          <w:p w14:paraId="3DD76EE8"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Variable</w:t>
            </w:r>
          </w:p>
        </w:tc>
        <w:tc>
          <w:tcPr>
            <w:tcW w:w="1833" w:type="dxa"/>
            <w:vAlign w:val="center"/>
            <w:hideMark/>
          </w:tcPr>
          <w:p w14:paraId="0CC69E3D"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Domain</w:t>
            </w:r>
          </w:p>
        </w:tc>
        <w:tc>
          <w:tcPr>
            <w:tcW w:w="1388" w:type="dxa"/>
            <w:vAlign w:val="center"/>
            <w:hideMark/>
          </w:tcPr>
          <w:p w14:paraId="3AB1497A"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χ²</w:t>
            </w:r>
          </w:p>
        </w:tc>
        <w:tc>
          <w:tcPr>
            <w:tcW w:w="679" w:type="dxa"/>
            <w:vAlign w:val="center"/>
            <w:hideMark/>
          </w:tcPr>
          <w:p w14:paraId="3E5C9374"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df</w:t>
            </w:r>
          </w:p>
        </w:tc>
        <w:tc>
          <w:tcPr>
            <w:tcW w:w="1387" w:type="dxa"/>
            <w:vAlign w:val="center"/>
            <w:hideMark/>
          </w:tcPr>
          <w:p w14:paraId="0091A395"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p-value</w:t>
            </w:r>
          </w:p>
        </w:tc>
        <w:tc>
          <w:tcPr>
            <w:tcW w:w="2223" w:type="dxa"/>
            <w:vAlign w:val="center"/>
            <w:hideMark/>
          </w:tcPr>
          <w:p w14:paraId="6E3D47D1"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Significance</w:t>
            </w:r>
          </w:p>
        </w:tc>
      </w:tr>
      <w:tr w:rsidR="00106356" w:rsidRPr="00F50215" w14:paraId="3277ACFB" w14:textId="77777777" w:rsidTr="006106A4">
        <w:trPr>
          <w:tblCellSpacing w:w="15" w:type="dxa"/>
        </w:trPr>
        <w:tc>
          <w:tcPr>
            <w:tcW w:w="0" w:type="auto"/>
            <w:vAlign w:val="center"/>
            <w:hideMark/>
          </w:tcPr>
          <w:p w14:paraId="539D0FBD"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Age</w:t>
            </w:r>
          </w:p>
        </w:tc>
        <w:tc>
          <w:tcPr>
            <w:tcW w:w="1833" w:type="dxa"/>
            <w:vAlign w:val="center"/>
            <w:hideMark/>
          </w:tcPr>
          <w:p w14:paraId="4B71A186"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All domains</w:t>
            </w:r>
          </w:p>
        </w:tc>
        <w:tc>
          <w:tcPr>
            <w:tcW w:w="1388" w:type="dxa"/>
            <w:vAlign w:val="center"/>
            <w:hideMark/>
          </w:tcPr>
          <w:p w14:paraId="614E5FAE"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0.073–2.08</w:t>
            </w:r>
          </w:p>
        </w:tc>
        <w:tc>
          <w:tcPr>
            <w:tcW w:w="679" w:type="dxa"/>
            <w:vAlign w:val="center"/>
            <w:hideMark/>
          </w:tcPr>
          <w:p w14:paraId="16B9736D"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1</w:t>
            </w:r>
          </w:p>
        </w:tc>
        <w:tc>
          <w:tcPr>
            <w:tcW w:w="1387" w:type="dxa"/>
            <w:vAlign w:val="center"/>
            <w:hideMark/>
          </w:tcPr>
          <w:p w14:paraId="638DCE93"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&gt; .05</w:t>
            </w:r>
          </w:p>
        </w:tc>
        <w:tc>
          <w:tcPr>
            <w:tcW w:w="2223" w:type="dxa"/>
            <w:vAlign w:val="center"/>
            <w:hideMark/>
          </w:tcPr>
          <w:p w14:paraId="523ABD29"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Not significant</w:t>
            </w:r>
          </w:p>
        </w:tc>
      </w:tr>
      <w:tr w:rsidR="00106356" w:rsidRPr="00F50215" w14:paraId="6ACD3C85" w14:textId="77777777" w:rsidTr="006106A4">
        <w:trPr>
          <w:tblCellSpacing w:w="15" w:type="dxa"/>
        </w:trPr>
        <w:tc>
          <w:tcPr>
            <w:tcW w:w="0" w:type="auto"/>
            <w:vAlign w:val="center"/>
            <w:hideMark/>
          </w:tcPr>
          <w:p w14:paraId="3433DFEB"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Gender</w:t>
            </w:r>
          </w:p>
        </w:tc>
        <w:tc>
          <w:tcPr>
            <w:tcW w:w="1833" w:type="dxa"/>
            <w:vAlign w:val="center"/>
            <w:hideMark/>
          </w:tcPr>
          <w:p w14:paraId="4521FFD4"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Physical</w:t>
            </w:r>
          </w:p>
        </w:tc>
        <w:tc>
          <w:tcPr>
            <w:tcW w:w="1388" w:type="dxa"/>
            <w:vAlign w:val="center"/>
            <w:hideMark/>
          </w:tcPr>
          <w:p w14:paraId="44605077"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8.44</w:t>
            </w:r>
          </w:p>
        </w:tc>
        <w:tc>
          <w:tcPr>
            <w:tcW w:w="679" w:type="dxa"/>
            <w:vAlign w:val="center"/>
            <w:hideMark/>
          </w:tcPr>
          <w:p w14:paraId="3DFBC703"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1</w:t>
            </w:r>
          </w:p>
        </w:tc>
        <w:tc>
          <w:tcPr>
            <w:tcW w:w="1387" w:type="dxa"/>
            <w:vAlign w:val="center"/>
            <w:hideMark/>
          </w:tcPr>
          <w:p w14:paraId="7F0E9980"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.004</w:t>
            </w:r>
          </w:p>
        </w:tc>
        <w:tc>
          <w:tcPr>
            <w:tcW w:w="2223" w:type="dxa"/>
            <w:vAlign w:val="center"/>
            <w:hideMark/>
          </w:tcPr>
          <w:p w14:paraId="6E23B46A"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Significant</w:t>
            </w:r>
          </w:p>
        </w:tc>
      </w:tr>
      <w:tr w:rsidR="00106356" w:rsidRPr="00F50215" w14:paraId="6058EA42" w14:textId="77777777" w:rsidTr="006106A4">
        <w:trPr>
          <w:tblCellSpacing w:w="15" w:type="dxa"/>
        </w:trPr>
        <w:tc>
          <w:tcPr>
            <w:tcW w:w="0" w:type="auto"/>
            <w:vAlign w:val="center"/>
            <w:hideMark/>
          </w:tcPr>
          <w:p w14:paraId="5E979773"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Gender</w:t>
            </w:r>
          </w:p>
        </w:tc>
        <w:tc>
          <w:tcPr>
            <w:tcW w:w="1833" w:type="dxa"/>
            <w:vAlign w:val="center"/>
            <w:hideMark/>
          </w:tcPr>
          <w:p w14:paraId="789A0E96"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Psychological</w:t>
            </w:r>
          </w:p>
        </w:tc>
        <w:tc>
          <w:tcPr>
            <w:tcW w:w="1388" w:type="dxa"/>
            <w:vAlign w:val="center"/>
            <w:hideMark/>
          </w:tcPr>
          <w:p w14:paraId="492E7B57"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6.56</w:t>
            </w:r>
          </w:p>
        </w:tc>
        <w:tc>
          <w:tcPr>
            <w:tcW w:w="679" w:type="dxa"/>
            <w:vAlign w:val="center"/>
            <w:hideMark/>
          </w:tcPr>
          <w:p w14:paraId="173E9359"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1</w:t>
            </w:r>
          </w:p>
        </w:tc>
        <w:tc>
          <w:tcPr>
            <w:tcW w:w="1387" w:type="dxa"/>
            <w:vAlign w:val="center"/>
            <w:hideMark/>
          </w:tcPr>
          <w:p w14:paraId="56A76F88"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.010</w:t>
            </w:r>
          </w:p>
        </w:tc>
        <w:tc>
          <w:tcPr>
            <w:tcW w:w="2223" w:type="dxa"/>
            <w:vAlign w:val="center"/>
            <w:hideMark/>
          </w:tcPr>
          <w:p w14:paraId="706EA911"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Significant</w:t>
            </w:r>
          </w:p>
        </w:tc>
      </w:tr>
      <w:tr w:rsidR="00106356" w:rsidRPr="00F50215" w14:paraId="1267BDAC" w14:textId="77777777" w:rsidTr="006106A4">
        <w:trPr>
          <w:tblCellSpacing w:w="15" w:type="dxa"/>
        </w:trPr>
        <w:tc>
          <w:tcPr>
            <w:tcW w:w="0" w:type="auto"/>
            <w:vAlign w:val="center"/>
            <w:hideMark/>
          </w:tcPr>
          <w:p w14:paraId="4E1FD432"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Gender</w:t>
            </w:r>
          </w:p>
        </w:tc>
        <w:tc>
          <w:tcPr>
            <w:tcW w:w="1833" w:type="dxa"/>
            <w:vAlign w:val="center"/>
            <w:hideMark/>
          </w:tcPr>
          <w:p w14:paraId="361C636C"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Social</w:t>
            </w:r>
          </w:p>
        </w:tc>
        <w:tc>
          <w:tcPr>
            <w:tcW w:w="1388" w:type="dxa"/>
            <w:vAlign w:val="center"/>
            <w:hideMark/>
          </w:tcPr>
          <w:p w14:paraId="7A1EF73B"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2.01</w:t>
            </w:r>
          </w:p>
        </w:tc>
        <w:tc>
          <w:tcPr>
            <w:tcW w:w="679" w:type="dxa"/>
            <w:vAlign w:val="center"/>
            <w:hideMark/>
          </w:tcPr>
          <w:p w14:paraId="10FF79D6"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1</w:t>
            </w:r>
          </w:p>
        </w:tc>
        <w:tc>
          <w:tcPr>
            <w:tcW w:w="1387" w:type="dxa"/>
            <w:vAlign w:val="center"/>
            <w:hideMark/>
          </w:tcPr>
          <w:p w14:paraId="33F1D3B2"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.156</w:t>
            </w:r>
          </w:p>
        </w:tc>
        <w:tc>
          <w:tcPr>
            <w:tcW w:w="2223" w:type="dxa"/>
            <w:vAlign w:val="center"/>
            <w:hideMark/>
          </w:tcPr>
          <w:p w14:paraId="5F531C0B"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Not significant</w:t>
            </w:r>
          </w:p>
        </w:tc>
      </w:tr>
      <w:tr w:rsidR="00106356" w:rsidRPr="00F50215" w14:paraId="42545D7F" w14:textId="77777777" w:rsidTr="006106A4">
        <w:trPr>
          <w:tblCellSpacing w:w="15" w:type="dxa"/>
        </w:trPr>
        <w:tc>
          <w:tcPr>
            <w:tcW w:w="0" w:type="auto"/>
            <w:vAlign w:val="center"/>
            <w:hideMark/>
          </w:tcPr>
          <w:p w14:paraId="30E423A3"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Gender</w:t>
            </w:r>
          </w:p>
        </w:tc>
        <w:tc>
          <w:tcPr>
            <w:tcW w:w="1833" w:type="dxa"/>
            <w:vAlign w:val="center"/>
            <w:hideMark/>
          </w:tcPr>
          <w:p w14:paraId="3B37E7E0"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Environmental</w:t>
            </w:r>
          </w:p>
        </w:tc>
        <w:tc>
          <w:tcPr>
            <w:tcW w:w="1388" w:type="dxa"/>
            <w:vAlign w:val="center"/>
            <w:hideMark/>
          </w:tcPr>
          <w:p w14:paraId="6AC75709"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5.15</w:t>
            </w:r>
          </w:p>
        </w:tc>
        <w:tc>
          <w:tcPr>
            <w:tcW w:w="679" w:type="dxa"/>
            <w:vAlign w:val="center"/>
            <w:hideMark/>
          </w:tcPr>
          <w:p w14:paraId="7C62EC3A"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1</w:t>
            </w:r>
          </w:p>
        </w:tc>
        <w:tc>
          <w:tcPr>
            <w:tcW w:w="1387" w:type="dxa"/>
            <w:vAlign w:val="center"/>
            <w:hideMark/>
          </w:tcPr>
          <w:p w14:paraId="7A0D65ED"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.023</w:t>
            </w:r>
          </w:p>
        </w:tc>
        <w:tc>
          <w:tcPr>
            <w:tcW w:w="2223" w:type="dxa"/>
            <w:vAlign w:val="center"/>
            <w:hideMark/>
          </w:tcPr>
          <w:p w14:paraId="6F0C34D9"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Significant</w:t>
            </w:r>
          </w:p>
        </w:tc>
      </w:tr>
      <w:tr w:rsidR="00106356" w:rsidRPr="00F50215" w14:paraId="23B99C58" w14:textId="77777777" w:rsidTr="006106A4">
        <w:trPr>
          <w:tblCellSpacing w:w="15" w:type="dxa"/>
        </w:trPr>
        <w:tc>
          <w:tcPr>
            <w:tcW w:w="0" w:type="auto"/>
            <w:vAlign w:val="center"/>
            <w:hideMark/>
          </w:tcPr>
          <w:p w14:paraId="3993A3EF"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Gender</w:t>
            </w:r>
          </w:p>
        </w:tc>
        <w:tc>
          <w:tcPr>
            <w:tcW w:w="1833" w:type="dxa"/>
            <w:vAlign w:val="center"/>
            <w:hideMark/>
          </w:tcPr>
          <w:p w14:paraId="7004D6A5"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Overall</w:t>
            </w:r>
          </w:p>
        </w:tc>
        <w:tc>
          <w:tcPr>
            <w:tcW w:w="1388" w:type="dxa"/>
            <w:vAlign w:val="center"/>
            <w:hideMark/>
          </w:tcPr>
          <w:p w14:paraId="04AB7B72"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7.20</w:t>
            </w:r>
          </w:p>
        </w:tc>
        <w:tc>
          <w:tcPr>
            <w:tcW w:w="679" w:type="dxa"/>
            <w:vAlign w:val="center"/>
            <w:hideMark/>
          </w:tcPr>
          <w:p w14:paraId="41AB6F80"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1</w:t>
            </w:r>
          </w:p>
        </w:tc>
        <w:tc>
          <w:tcPr>
            <w:tcW w:w="1387" w:type="dxa"/>
            <w:vAlign w:val="center"/>
            <w:hideMark/>
          </w:tcPr>
          <w:p w14:paraId="68E145FB"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.007</w:t>
            </w:r>
          </w:p>
        </w:tc>
        <w:tc>
          <w:tcPr>
            <w:tcW w:w="2223" w:type="dxa"/>
            <w:vAlign w:val="center"/>
            <w:hideMark/>
          </w:tcPr>
          <w:p w14:paraId="2546AF23"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Significant</w:t>
            </w:r>
          </w:p>
        </w:tc>
      </w:tr>
    </w:tbl>
    <w:p w14:paraId="22AFB283" w14:textId="77777777" w:rsidR="00106356" w:rsidRPr="00F50215" w:rsidRDefault="00106356" w:rsidP="00106356">
      <w:pPr>
        <w:rPr>
          <w:rFonts w:ascii="Times New Roman" w:hAnsi="Times New Roman"/>
          <w:sz w:val="24"/>
          <w:szCs w:val="24"/>
        </w:rPr>
      </w:pPr>
    </w:p>
    <w:p w14:paraId="49601D90"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Females experienced greater physical burden and emotional strain, likely influenced by gendered pain experiences, hormonal variation, caregiving expectations, and psychosocial vulnerability.</w:t>
      </w:r>
    </w:p>
    <w:p w14:paraId="075AEC37" w14:textId="77777777" w:rsidR="00106356" w:rsidRPr="00F50215" w:rsidRDefault="00106356" w:rsidP="00106356">
      <w:pPr>
        <w:rPr>
          <w:rFonts w:ascii="Times New Roman" w:hAnsi="Times New Roman"/>
          <w:b/>
          <w:bCs/>
          <w:i/>
          <w:iCs/>
          <w:sz w:val="24"/>
          <w:szCs w:val="24"/>
        </w:rPr>
      </w:pPr>
      <w:r w:rsidRPr="00F50215">
        <w:rPr>
          <w:rFonts w:ascii="Times New Roman" w:hAnsi="Times New Roman"/>
          <w:b/>
          <w:bCs/>
          <w:i/>
          <w:iCs/>
          <w:sz w:val="24"/>
          <w:szCs w:val="24"/>
        </w:rPr>
        <w:t xml:space="preserve">Table 8. Comparison of </w:t>
      </w:r>
      <w:proofErr w:type="spellStart"/>
      <w:r w:rsidRPr="00F50215">
        <w:rPr>
          <w:rFonts w:ascii="Times New Roman" w:hAnsi="Times New Roman"/>
          <w:b/>
          <w:bCs/>
          <w:i/>
          <w:iCs/>
          <w:sz w:val="24"/>
          <w:szCs w:val="24"/>
        </w:rPr>
        <w:t>HRQoL</w:t>
      </w:r>
      <w:proofErr w:type="spellEnd"/>
      <w:r w:rsidRPr="00F50215">
        <w:rPr>
          <w:rFonts w:ascii="Times New Roman" w:hAnsi="Times New Roman"/>
          <w:b/>
          <w:bCs/>
          <w:i/>
          <w:iCs/>
          <w:sz w:val="24"/>
          <w:szCs w:val="24"/>
        </w:rPr>
        <w:t xml:space="preserve"> Mean Scores by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1843"/>
        <w:gridCol w:w="3402"/>
      </w:tblGrid>
      <w:tr w:rsidR="00106356" w:rsidRPr="00F50215" w14:paraId="13ADF2AB" w14:textId="77777777" w:rsidTr="006106A4">
        <w:trPr>
          <w:tblHeader/>
          <w:tblCellSpacing w:w="15" w:type="dxa"/>
        </w:trPr>
        <w:tc>
          <w:tcPr>
            <w:tcW w:w="2785" w:type="dxa"/>
            <w:vAlign w:val="center"/>
            <w:hideMark/>
          </w:tcPr>
          <w:p w14:paraId="4624B7B9"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Domain</w:t>
            </w:r>
          </w:p>
        </w:tc>
        <w:tc>
          <w:tcPr>
            <w:tcW w:w="1813" w:type="dxa"/>
            <w:vAlign w:val="center"/>
            <w:hideMark/>
          </w:tcPr>
          <w:p w14:paraId="09A90176"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Female Mean</w:t>
            </w:r>
          </w:p>
        </w:tc>
        <w:tc>
          <w:tcPr>
            <w:tcW w:w="3357" w:type="dxa"/>
            <w:vAlign w:val="center"/>
            <w:hideMark/>
          </w:tcPr>
          <w:p w14:paraId="33A9C9C2"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Male Mean</w:t>
            </w:r>
          </w:p>
        </w:tc>
      </w:tr>
      <w:tr w:rsidR="00106356" w:rsidRPr="00F50215" w14:paraId="0F5D0D79" w14:textId="77777777" w:rsidTr="006106A4">
        <w:trPr>
          <w:tblCellSpacing w:w="15" w:type="dxa"/>
        </w:trPr>
        <w:tc>
          <w:tcPr>
            <w:tcW w:w="2785" w:type="dxa"/>
            <w:vAlign w:val="center"/>
            <w:hideMark/>
          </w:tcPr>
          <w:p w14:paraId="13433FC6"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Physical</w:t>
            </w:r>
          </w:p>
        </w:tc>
        <w:tc>
          <w:tcPr>
            <w:tcW w:w="1813" w:type="dxa"/>
            <w:vAlign w:val="center"/>
            <w:hideMark/>
          </w:tcPr>
          <w:p w14:paraId="15F24482"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50.79</w:t>
            </w:r>
          </w:p>
        </w:tc>
        <w:tc>
          <w:tcPr>
            <w:tcW w:w="3357" w:type="dxa"/>
            <w:vAlign w:val="center"/>
            <w:hideMark/>
          </w:tcPr>
          <w:p w14:paraId="0A3ADDD6"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62.96</w:t>
            </w:r>
          </w:p>
        </w:tc>
      </w:tr>
      <w:tr w:rsidR="00106356" w:rsidRPr="00F50215" w14:paraId="7CBFE8AB" w14:textId="77777777" w:rsidTr="006106A4">
        <w:trPr>
          <w:tblCellSpacing w:w="15" w:type="dxa"/>
        </w:trPr>
        <w:tc>
          <w:tcPr>
            <w:tcW w:w="2785" w:type="dxa"/>
            <w:vAlign w:val="center"/>
            <w:hideMark/>
          </w:tcPr>
          <w:p w14:paraId="7FDA8D4E"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Psychological</w:t>
            </w:r>
          </w:p>
        </w:tc>
        <w:tc>
          <w:tcPr>
            <w:tcW w:w="1813" w:type="dxa"/>
            <w:vAlign w:val="center"/>
            <w:hideMark/>
          </w:tcPr>
          <w:p w14:paraId="7E6BEBEF"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55.86</w:t>
            </w:r>
          </w:p>
        </w:tc>
        <w:tc>
          <w:tcPr>
            <w:tcW w:w="3357" w:type="dxa"/>
            <w:vAlign w:val="center"/>
            <w:hideMark/>
          </w:tcPr>
          <w:p w14:paraId="0D4720BF"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66.19</w:t>
            </w:r>
          </w:p>
        </w:tc>
      </w:tr>
      <w:tr w:rsidR="00106356" w:rsidRPr="00F50215" w14:paraId="0CFAE9E0" w14:textId="77777777" w:rsidTr="006106A4">
        <w:trPr>
          <w:tblCellSpacing w:w="15" w:type="dxa"/>
        </w:trPr>
        <w:tc>
          <w:tcPr>
            <w:tcW w:w="2785" w:type="dxa"/>
            <w:vAlign w:val="center"/>
            <w:hideMark/>
          </w:tcPr>
          <w:p w14:paraId="694DEB8B"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Social</w:t>
            </w:r>
          </w:p>
        </w:tc>
        <w:tc>
          <w:tcPr>
            <w:tcW w:w="1813" w:type="dxa"/>
            <w:vAlign w:val="center"/>
            <w:hideMark/>
          </w:tcPr>
          <w:p w14:paraId="6D522469"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59.98</w:t>
            </w:r>
          </w:p>
        </w:tc>
        <w:tc>
          <w:tcPr>
            <w:tcW w:w="3357" w:type="dxa"/>
            <w:vAlign w:val="center"/>
            <w:hideMark/>
          </w:tcPr>
          <w:p w14:paraId="034BC616"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65.48</w:t>
            </w:r>
          </w:p>
        </w:tc>
      </w:tr>
      <w:tr w:rsidR="00106356" w:rsidRPr="00F50215" w14:paraId="4C3B9F23" w14:textId="77777777" w:rsidTr="006106A4">
        <w:trPr>
          <w:tblCellSpacing w:w="15" w:type="dxa"/>
        </w:trPr>
        <w:tc>
          <w:tcPr>
            <w:tcW w:w="2785" w:type="dxa"/>
            <w:vAlign w:val="center"/>
            <w:hideMark/>
          </w:tcPr>
          <w:p w14:paraId="10EAEC7B"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Environmental</w:t>
            </w:r>
          </w:p>
        </w:tc>
        <w:tc>
          <w:tcPr>
            <w:tcW w:w="1813" w:type="dxa"/>
            <w:vAlign w:val="center"/>
            <w:hideMark/>
          </w:tcPr>
          <w:p w14:paraId="1F7ED456"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51.51</w:t>
            </w:r>
          </w:p>
        </w:tc>
        <w:tc>
          <w:tcPr>
            <w:tcW w:w="3357" w:type="dxa"/>
            <w:vAlign w:val="center"/>
            <w:hideMark/>
          </w:tcPr>
          <w:p w14:paraId="5FA4B188"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59.73</w:t>
            </w:r>
          </w:p>
        </w:tc>
      </w:tr>
      <w:tr w:rsidR="00106356" w:rsidRPr="00F50215" w14:paraId="0AB70E77" w14:textId="77777777" w:rsidTr="006106A4">
        <w:trPr>
          <w:tblCellSpacing w:w="15" w:type="dxa"/>
        </w:trPr>
        <w:tc>
          <w:tcPr>
            <w:tcW w:w="2785" w:type="dxa"/>
            <w:vAlign w:val="center"/>
            <w:hideMark/>
          </w:tcPr>
          <w:p w14:paraId="2654D317"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 xml:space="preserve">Overall </w:t>
            </w:r>
            <w:proofErr w:type="spellStart"/>
            <w:r w:rsidRPr="00D05FAB">
              <w:rPr>
                <w:rFonts w:ascii="Times New Roman" w:hAnsi="Times New Roman"/>
                <w:bCs/>
                <w:sz w:val="24"/>
                <w:szCs w:val="24"/>
              </w:rPr>
              <w:t>HRQoL</w:t>
            </w:r>
            <w:proofErr w:type="spellEnd"/>
          </w:p>
        </w:tc>
        <w:tc>
          <w:tcPr>
            <w:tcW w:w="1813" w:type="dxa"/>
            <w:vAlign w:val="center"/>
            <w:hideMark/>
          </w:tcPr>
          <w:p w14:paraId="1F32D6E0"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54.53</w:t>
            </w:r>
          </w:p>
        </w:tc>
        <w:tc>
          <w:tcPr>
            <w:tcW w:w="3357" w:type="dxa"/>
            <w:vAlign w:val="center"/>
            <w:hideMark/>
          </w:tcPr>
          <w:p w14:paraId="7C6A07B8" w14:textId="77777777" w:rsidR="00106356" w:rsidRPr="00D05FAB" w:rsidRDefault="00106356" w:rsidP="006D7518">
            <w:pPr>
              <w:rPr>
                <w:rFonts w:ascii="Times New Roman" w:hAnsi="Times New Roman"/>
                <w:bCs/>
                <w:sz w:val="24"/>
                <w:szCs w:val="24"/>
              </w:rPr>
            </w:pPr>
            <w:r w:rsidRPr="00D05FAB">
              <w:rPr>
                <w:rFonts w:ascii="Times New Roman" w:hAnsi="Times New Roman"/>
                <w:bCs/>
                <w:sz w:val="24"/>
                <w:szCs w:val="24"/>
              </w:rPr>
              <w:t>63.59</w:t>
            </w:r>
          </w:p>
        </w:tc>
      </w:tr>
    </w:tbl>
    <w:p w14:paraId="2BB29F02" w14:textId="77777777" w:rsidR="00106356" w:rsidRPr="00F50215" w:rsidRDefault="00106356" w:rsidP="00106356">
      <w:pPr>
        <w:rPr>
          <w:rFonts w:ascii="Times New Roman" w:hAnsi="Times New Roman"/>
          <w:b/>
          <w:bCs/>
          <w:sz w:val="24"/>
          <w:szCs w:val="24"/>
        </w:rPr>
      </w:pPr>
    </w:p>
    <w:p w14:paraId="52DACFB4" w14:textId="77777777" w:rsidR="0014027A" w:rsidRDefault="00106356" w:rsidP="00106356">
      <w:pPr>
        <w:rPr>
          <w:rFonts w:ascii="Times New Roman" w:hAnsi="Times New Roman"/>
          <w:b/>
          <w:bCs/>
          <w:sz w:val="24"/>
          <w:szCs w:val="24"/>
        </w:rPr>
      </w:pPr>
      <w:r w:rsidRPr="00F50215">
        <w:rPr>
          <w:rFonts w:ascii="Times New Roman" w:hAnsi="Times New Roman"/>
          <w:b/>
          <w:bCs/>
          <w:sz w:val="24"/>
          <w:szCs w:val="24"/>
        </w:rPr>
        <w:t>3.3.2 Age, Education, Occupation, and Living Arrangement</w:t>
      </w:r>
    </w:p>
    <w:p w14:paraId="2F63718D" w14:textId="24C5C9C8" w:rsidR="00106356" w:rsidRPr="0014027A" w:rsidRDefault="00106356" w:rsidP="0014027A">
      <w:pPr>
        <w:spacing w:line="360" w:lineRule="auto"/>
        <w:rPr>
          <w:rFonts w:ascii="Times New Roman" w:hAnsi="Times New Roman"/>
          <w:b/>
          <w:bCs/>
          <w:sz w:val="24"/>
          <w:szCs w:val="24"/>
        </w:rPr>
      </w:pPr>
      <w:r w:rsidRPr="00F50215">
        <w:rPr>
          <w:rFonts w:ascii="Times New Roman" w:hAnsi="Times New Roman"/>
          <w:sz w:val="24"/>
          <w:szCs w:val="24"/>
        </w:rPr>
        <w:t xml:space="preserve">No statistically significant associations were observed between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xml:space="preserve"> scores and Age group (13–17 vs. 18–24 years), Educational level, Employment status and Living arrangement. This suggests that disease experience and well-being were consistent across these categories, indicating that illness </w:t>
      </w:r>
      <w:r w:rsidRPr="00F50215">
        <w:rPr>
          <w:rFonts w:ascii="Times New Roman" w:hAnsi="Times New Roman"/>
          <w:sz w:val="24"/>
          <w:szCs w:val="24"/>
        </w:rPr>
        <w:lastRenderedPageBreak/>
        <w:t>impact may override socio-developmental advantages.</w:t>
      </w:r>
    </w:p>
    <w:p w14:paraId="1507FE06" w14:textId="77777777" w:rsidR="00106356" w:rsidRPr="00F50215" w:rsidRDefault="00106356" w:rsidP="00106356">
      <w:pPr>
        <w:rPr>
          <w:rFonts w:ascii="Times New Roman" w:hAnsi="Times New Roman"/>
          <w:b/>
          <w:bCs/>
          <w:i/>
          <w:iCs/>
          <w:sz w:val="24"/>
          <w:szCs w:val="24"/>
        </w:rPr>
      </w:pPr>
      <w:r w:rsidRPr="00F50215">
        <w:rPr>
          <w:rFonts w:ascii="Times New Roman" w:hAnsi="Times New Roman"/>
          <w:b/>
          <w:bCs/>
          <w:i/>
          <w:iCs/>
          <w:sz w:val="24"/>
          <w:szCs w:val="24"/>
        </w:rPr>
        <w:t xml:space="preserve">Table 9: Analysis of variance and Kruskal–Wallis tests were conducted to examine associations between demographic variables and </w:t>
      </w:r>
      <w:proofErr w:type="spellStart"/>
      <w:r w:rsidRPr="00F50215">
        <w:rPr>
          <w:rFonts w:ascii="Times New Roman" w:hAnsi="Times New Roman"/>
          <w:b/>
          <w:bCs/>
          <w:i/>
          <w:iCs/>
          <w:sz w:val="24"/>
          <w:szCs w:val="24"/>
        </w:rPr>
        <w:t>HRQoL</w:t>
      </w:r>
      <w:proofErr w:type="spellEnd"/>
      <w:r w:rsidRPr="00F50215">
        <w:rPr>
          <w:rFonts w:ascii="Times New Roman" w:hAnsi="Times New Roman"/>
          <w:b/>
          <w:bCs/>
          <w:i/>
          <w:iCs/>
          <w:sz w:val="24"/>
          <w:szCs w:val="24"/>
        </w:rPr>
        <w:t xml:space="preserve"> domains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5"/>
        <w:gridCol w:w="5364"/>
        <w:gridCol w:w="2187"/>
      </w:tblGrid>
      <w:tr w:rsidR="00106356" w:rsidRPr="00F50215" w14:paraId="18F37830" w14:textId="77777777" w:rsidTr="006106A4">
        <w:trPr>
          <w:tblHeader/>
          <w:tblCellSpacing w:w="15" w:type="dxa"/>
        </w:trPr>
        <w:tc>
          <w:tcPr>
            <w:tcW w:w="0" w:type="auto"/>
            <w:vAlign w:val="center"/>
            <w:hideMark/>
          </w:tcPr>
          <w:p w14:paraId="6EA8F0D0"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Demographic Factor</w:t>
            </w:r>
          </w:p>
        </w:tc>
        <w:tc>
          <w:tcPr>
            <w:tcW w:w="0" w:type="auto"/>
            <w:vAlign w:val="center"/>
            <w:hideMark/>
          </w:tcPr>
          <w:p w14:paraId="622B4416" w14:textId="3DFB1C9B"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 xml:space="preserve">Association </w:t>
            </w:r>
            <w:r w:rsidR="00D05FAB">
              <w:rPr>
                <w:rFonts w:ascii="Times New Roman" w:hAnsi="Times New Roman"/>
                <w:b/>
                <w:bCs/>
                <w:sz w:val="24"/>
                <w:szCs w:val="24"/>
              </w:rPr>
              <w:t>w</w:t>
            </w:r>
            <w:r w:rsidRPr="00F50215">
              <w:rPr>
                <w:rFonts w:ascii="Times New Roman" w:hAnsi="Times New Roman"/>
                <w:b/>
                <w:bCs/>
                <w:sz w:val="24"/>
                <w:szCs w:val="24"/>
              </w:rPr>
              <w:t xml:space="preserve">ith </w:t>
            </w:r>
            <w:proofErr w:type="spellStart"/>
            <w:r w:rsidRPr="00F50215">
              <w:rPr>
                <w:rFonts w:ascii="Times New Roman" w:hAnsi="Times New Roman"/>
                <w:b/>
                <w:bCs/>
                <w:sz w:val="24"/>
                <w:szCs w:val="24"/>
              </w:rPr>
              <w:t>HRQoL</w:t>
            </w:r>
            <w:proofErr w:type="spellEnd"/>
          </w:p>
        </w:tc>
        <w:tc>
          <w:tcPr>
            <w:tcW w:w="0" w:type="auto"/>
            <w:vAlign w:val="center"/>
            <w:hideMark/>
          </w:tcPr>
          <w:p w14:paraId="30DFE8D1" w14:textId="77777777" w:rsidR="00106356" w:rsidRPr="00F50215" w:rsidRDefault="00106356" w:rsidP="006D7518">
            <w:pPr>
              <w:rPr>
                <w:rFonts w:ascii="Times New Roman" w:hAnsi="Times New Roman"/>
                <w:b/>
                <w:bCs/>
                <w:sz w:val="24"/>
                <w:szCs w:val="24"/>
              </w:rPr>
            </w:pPr>
            <w:r w:rsidRPr="00F50215">
              <w:rPr>
                <w:rFonts w:ascii="Times New Roman" w:hAnsi="Times New Roman"/>
                <w:b/>
                <w:bCs/>
                <w:sz w:val="24"/>
                <w:szCs w:val="24"/>
              </w:rPr>
              <w:t>Significance</w:t>
            </w:r>
          </w:p>
        </w:tc>
      </w:tr>
      <w:tr w:rsidR="00106356" w:rsidRPr="00F50215" w14:paraId="343B507C" w14:textId="77777777" w:rsidTr="006106A4">
        <w:trPr>
          <w:tblCellSpacing w:w="15" w:type="dxa"/>
        </w:trPr>
        <w:tc>
          <w:tcPr>
            <w:tcW w:w="0" w:type="auto"/>
            <w:vAlign w:val="center"/>
            <w:hideMark/>
          </w:tcPr>
          <w:p w14:paraId="4F56903E" w14:textId="77777777" w:rsidR="00106356" w:rsidRPr="00F50215" w:rsidRDefault="00106356" w:rsidP="006D7518">
            <w:pPr>
              <w:rPr>
                <w:rFonts w:ascii="Times New Roman" w:hAnsi="Times New Roman"/>
                <w:sz w:val="24"/>
                <w:szCs w:val="24"/>
              </w:rPr>
            </w:pPr>
            <w:r w:rsidRPr="00F50215">
              <w:rPr>
                <w:rFonts w:ascii="Times New Roman" w:hAnsi="Times New Roman"/>
                <w:b/>
                <w:bCs/>
                <w:sz w:val="24"/>
                <w:szCs w:val="24"/>
              </w:rPr>
              <w:t>Gender</w:t>
            </w:r>
          </w:p>
        </w:tc>
        <w:tc>
          <w:tcPr>
            <w:tcW w:w="0" w:type="auto"/>
            <w:vAlign w:val="center"/>
            <w:hideMark/>
          </w:tcPr>
          <w:p w14:paraId="46E88D50"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 xml:space="preserve">Females had lower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xml:space="preserve"> scores</w:t>
            </w:r>
          </w:p>
        </w:tc>
        <w:tc>
          <w:tcPr>
            <w:tcW w:w="0" w:type="auto"/>
            <w:vAlign w:val="center"/>
            <w:hideMark/>
          </w:tcPr>
          <w:p w14:paraId="62821A64" w14:textId="77777777" w:rsidR="00106356" w:rsidRPr="00F50215" w:rsidRDefault="00106356" w:rsidP="006D7518">
            <w:pPr>
              <w:rPr>
                <w:rFonts w:ascii="Times New Roman" w:hAnsi="Times New Roman"/>
                <w:sz w:val="24"/>
                <w:szCs w:val="24"/>
              </w:rPr>
            </w:pPr>
            <w:r w:rsidRPr="00F50215">
              <w:rPr>
                <w:rFonts w:ascii="Times New Roman" w:hAnsi="Times New Roman"/>
                <w:b/>
                <w:bCs/>
                <w:sz w:val="24"/>
                <w:szCs w:val="24"/>
              </w:rPr>
              <w:t>Significant (p &lt; 0.05)</w:t>
            </w:r>
          </w:p>
        </w:tc>
      </w:tr>
      <w:tr w:rsidR="00106356" w:rsidRPr="00F50215" w14:paraId="2160E8C4" w14:textId="77777777" w:rsidTr="006106A4">
        <w:trPr>
          <w:tblCellSpacing w:w="15" w:type="dxa"/>
        </w:trPr>
        <w:tc>
          <w:tcPr>
            <w:tcW w:w="0" w:type="auto"/>
            <w:vAlign w:val="center"/>
            <w:hideMark/>
          </w:tcPr>
          <w:p w14:paraId="628B7CF0"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Age Group</w:t>
            </w:r>
          </w:p>
        </w:tc>
        <w:tc>
          <w:tcPr>
            <w:tcW w:w="0" w:type="auto"/>
            <w:vAlign w:val="center"/>
            <w:hideMark/>
          </w:tcPr>
          <w:p w14:paraId="1C44DF80"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 xml:space="preserve">Similar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xml:space="preserve"> across age categories</w:t>
            </w:r>
          </w:p>
        </w:tc>
        <w:tc>
          <w:tcPr>
            <w:tcW w:w="0" w:type="auto"/>
            <w:vAlign w:val="center"/>
            <w:hideMark/>
          </w:tcPr>
          <w:p w14:paraId="193F02F3"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Not significant</w:t>
            </w:r>
          </w:p>
        </w:tc>
      </w:tr>
      <w:tr w:rsidR="00106356" w:rsidRPr="00F50215" w14:paraId="28721307" w14:textId="77777777" w:rsidTr="006106A4">
        <w:trPr>
          <w:tblCellSpacing w:w="15" w:type="dxa"/>
        </w:trPr>
        <w:tc>
          <w:tcPr>
            <w:tcW w:w="0" w:type="auto"/>
            <w:vAlign w:val="center"/>
            <w:hideMark/>
          </w:tcPr>
          <w:p w14:paraId="1DCE5B6E"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Education Level</w:t>
            </w:r>
          </w:p>
        </w:tc>
        <w:tc>
          <w:tcPr>
            <w:tcW w:w="0" w:type="auto"/>
            <w:vAlign w:val="center"/>
            <w:hideMark/>
          </w:tcPr>
          <w:p w14:paraId="10965598"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No meaningful differences</w:t>
            </w:r>
          </w:p>
        </w:tc>
        <w:tc>
          <w:tcPr>
            <w:tcW w:w="0" w:type="auto"/>
            <w:vAlign w:val="center"/>
            <w:hideMark/>
          </w:tcPr>
          <w:p w14:paraId="725E5865"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Not significant</w:t>
            </w:r>
          </w:p>
        </w:tc>
      </w:tr>
      <w:tr w:rsidR="00106356" w:rsidRPr="00F50215" w14:paraId="240EB151" w14:textId="77777777" w:rsidTr="006106A4">
        <w:trPr>
          <w:tblCellSpacing w:w="15" w:type="dxa"/>
        </w:trPr>
        <w:tc>
          <w:tcPr>
            <w:tcW w:w="0" w:type="auto"/>
            <w:vAlign w:val="center"/>
            <w:hideMark/>
          </w:tcPr>
          <w:p w14:paraId="3B50C298"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Occupation</w:t>
            </w:r>
          </w:p>
        </w:tc>
        <w:tc>
          <w:tcPr>
            <w:tcW w:w="0" w:type="auto"/>
            <w:vAlign w:val="center"/>
            <w:hideMark/>
          </w:tcPr>
          <w:p w14:paraId="24460CE6"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 xml:space="preserve">Students had slightly higher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but trend was weak</w:t>
            </w:r>
          </w:p>
        </w:tc>
        <w:tc>
          <w:tcPr>
            <w:tcW w:w="0" w:type="auto"/>
            <w:vAlign w:val="center"/>
            <w:hideMark/>
          </w:tcPr>
          <w:p w14:paraId="2E699891"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Not significant</w:t>
            </w:r>
          </w:p>
        </w:tc>
      </w:tr>
      <w:tr w:rsidR="00106356" w:rsidRPr="00F50215" w14:paraId="5120FF84" w14:textId="77777777" w:rsidTr="006106A4">
        <w:trPr>
          <w:tblCellSpacing w:w="15" w:type="dxa"/>
        </w:trPr>
        <w:tc>
          <w:tcPr>
            <w:tcW w:w="0" w:type="auto"/>
            <w:vAlign w:val="center"/>
            <w:hideMark/>
          </w:tcPr>
          <w:p w14:paraId="62B54492"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Living Arrangement</w:t>
            </w:r>
          </w:p>
        </w:tc>
        <w:tc>
          <w:tcPr>
            <w:tcW w:w="0" w:type="auto"/>
            <w:vAlign w:val="center"/>
            <w:hideMark/>
          </w:tcPr>
          <w:p w14:paraId="5F146E34"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No significant association</w:t>
            </w:r>
          </w:p>
        </w:tc>
        <w:tc>
          <w:tcPr>
            <w:tcW w:w="0" w:type="auto"/>
            <w:vAlign w:val="center"/>
            <w:hideMark/>
          </w:tcPr>
          <w:p w14:paraId="2DD4A093" w14:textId="77777777" w:rsidR="00106356" w:rsidRPr="00F50215" w:rsidRDefault="00106356" w:rsidP="006D7518">
            <w:pPr>
              <w:rPr>
                <w:rFonts w:ascii="Times New Roman" w:hAnsi="Times New Roman"/>
                <w:sz w:val="24"/>
                <w:szCs w:val="24"/>
              </w:rPr>
            </w:pPr>
            <w:r w:rsidRPr="00F50215">
              <w:rPr>
                <w:rFonts w:ascii="Times New Roman" w:hAnsi="Times New Roman"/>
                <w:sz w:val="24"/>
                <w:szCs w:val="24"/>
              </w:rPr>
              <w:t>Not significant</w:t>
            </w:r>
          </w:p>
        </w:tc>
      </w:tr>
    </w:tbl>
    <w:p w14:paraId="2D68AAB7" w14:textId="1C923A5E" w:rsidR="00E330E6" w:rsidRPr="0014027A" w:rsidRDefault="00F50215" w:rsidP="0014027A">
      <w:pPr>
        <w:spacing w:before="100" w:beforeAutospacing="1" w:after="100" w:afterAutospacing="1"/>
        <w:rPr>
          <w:rFonts w:ascii="Times New Roman" w:eastAsia="Times New Roman" w:hAnsi="Times New Roman"/>
          <w:b/>
          <w:bCs/>
          <w:sz w:val="24"/>
          <w:szCs w:val="24"/>
        </w:rPr>
      </w:pPr>
      <w:r w:rsidRPr="00F50215">
        <w:rPr>
          <w:rFonts w:ascii="Times New Roman" w:eastAsia="Times New Roman" w:hAnsi="Times New Roman"/>
          <w:b/>
          <w:bCs/>
          <w:sz w:val="24"/>
          <w:szCs w:val="24"/>
        </w:rPr>
        <w:t xml:space="preserve">4. </w:t>
      </w:r>
      <w:r w:rsidR="00094299" w:rsidRPr="00F50215">
        <w:rPr>
          <w:rFonts w:ascii="Times New Roman" w:eastAsia="Times New Roman" w:hAnsi="Times New Roman"/>
          <w:b/>
          <w:bCs/>
          <w:sz w:val="24"/>
          <w:szCs w:val="24"/>
        </w:rPr>
        <w:t>Discussion</w:t>
      </w:r>
    </w:p>
    <w:p w14:paraId="4A39758D" w14:textId="34474682"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The findings demonstrate a mixed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xml:space="preserve"> profile characterized by substantial physical and emotional burdens, relatively strong social support, and significant socioeconomic constraints. Importantly, gender emerged as the only socio-demographic factor significantly associated with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with female participants reporting consistently lower scores across all domains. These findings reflect both the personal lived realities of youths managing a chronic condition and the broader structural context in which they live.</w:t>
      </w:r>
    </w:p>
    <w:p w14:paraId="195F6F54" w14:textId="744C6DFF" w:rsidR="00106356" w:rsidRPr="00F50215" w:rsidRDefault="00826E43" w:rsidP="00106356">
      <w:pPr>
        <w:rPr>
          <w:rFonts w:ascii="Times New Roman" w:hAnsi="Times New Roman"/>
          <w:b/>
          <w:bCs/>
          <w:sz w:val="24"/>
          <w:szCs w:val="24"/>
        </w:rPr>
      </w:pPr>
      <w:r w:rsidRPr="00F50215">
        <w:rPr>
          <w:rFonts w:ascii="Times New Roman" w:hAnsi="Times New Roman"/>
          <w:b/>
          <w:bCs/>
          <w:sz w:val="24"/>
          <w:szCs w:val="24"/>
        </w:rPr>
        <w:t xml:space="preserve">4.1 </w:t>
      </w:r>
      <w:proofErr w:type="spellStart"/>
      <w:r w:rsidR="00106356" w:rsidRPr="00F50215">
        <w:rPr>
          <w:rFonts w:ascii="Times New Roman" w:hAnsi="Times New Roman"/>
          <w:b/>
          <w:bCs/>
          <w:sz w:val="24"/>
          <w:szCs w:val="24"/>
        </w:rPr>
        <w:t>HRQoL</w:t>
      </w:r>
      <w:proofErr w:type="spellEnd"/>
      <w:r w:rsidR="00106356" w:rsidRPr="00F50215">
        <w:rPr>
          <w:rFonts w:ascii="Times New Roman" w:hAnsi="Times New Roman"/>
          <w:b/>
          <w:bCs/>
          <w:sz w:val="24"/>
          <w:szCs w:val="24"/>
        </w:rPr>
        <w:t xml:space="preserve"> Across WHOQOL-BREF Domains</w:t>
      </w:r>
    </w:p>
    <w:p w14:paraId="7D3E9977"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Overall, the mean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xml:space="preserve"> scores across the physical, psychological, social, and environmental domains fell within the moderate range, consistent with similar studies in sub-Saharan Africa (Tesfaye et al., 2022; </w:t>
      </w:r>
      <w:proofErr w:type="spellStart"/>
      <w:r w:rsidRPr="00F50215">
        <w:rPr>
          <w:rFonts w:ascii="Times New Roman" w:hAnsi="Times New Roman"/>
          <w:sz w:val="24"/>
          <w:szCs w:val="24"/>
        </w:rPr>
        <w:t>Wamanyo</w:t>
      </w:r>
      <w:proofErr w:type="spellEnd"/>
      <w:r w:rsidRPr="00F50215">
        <w:rPr>
          <w:rFonts w:ascii="Times New Roman" w:hAnsi="Times New Roman"/>
          <w:sz w:val="24"/>
          <w:szCs w:val="24"/>
        </w:rPr>
        <w:t xml:space="preserve"> et al., 2023). The social domain had the highest score, suggesting that many respondents felt supported in their interpersonal relationships. In contrast, the environmental domain had the lowest score, reflecting ongoing socioeconomic challenges that may exacerbate the burden of SCD.</w:t>
      </w:r>
    </w:p>
    <w:p w14:paraId="65927406" w14:textId="10B95DBC" w:rsidR="00106356" w:rsidRPr="00F50215" w:rsidRDefault="00826E43" w:rsidP="00106356">
      <w:pPr>
        <w:rPr>
          <w:rFonts w:ascii="Times New Roman" w:hAnsi="Times New Roman"/>
          <w:b/>
          <w:bCs/>
          <w:sz w:val="24"/>
          <w:szCs w:val="24"/>
        </w:rPr>
      </w:pPr>
      <w:r w:rsidRPr="00F50215">
        <w:rPr>
          <w:rFonts w:ascii="Times New Roman" w:hAnsi="Times New Roman"/>
          <w:b/>
          <w:bCs/>
          <w:sz w:val="24"/>
          <w:szCs w:val="24"/>
        </w:rPr>
        <w:t xml:space="preserve">4.1.1 </w:t>
      </w:r>
      <w:r w:rsidR="00106356" w:rsidRPr="00F50215">
        <w:rPr>
          <w:rFonts w:ascii="Times New Roman" w:hAnsi="Times New Roman"/>
          <w:b/>
          <w:bCs/>
          <w:sz w:val="24"/>
          <w:szCs w:val="24"/>
        </w:rPr>
        <w:t>Physical Domain</w:t>
      </w:r>
    </w:p>
    <w:p w14:paraId="3E79E585"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The physical domain findings highlighted pain, fatigue, and reliance on medical treatment as central challenges. Pain interfered with daily activities for the majority of participants, and a substantial proportion experienced low energy levels. These results are consistent with existing literature showing that recurrent </w:t>
      </w:r>
      <w:proofErr w:type="spellStart"/>
      <w:r w:rsidRPr="00F50215">
        <w:rPr>
          <w:rFonts w:ascii="Times New Roman" w:hAnsi="Times New Roman"/>
          <w:sz w:val="24"/>
          <w:szCs w:val="24"/>
        </w:rPr>
        <w:t>vaso</w:t>
      </w:r>
      <w:proofErr w:type="spellEnd"/>
      <w:r w:rsidRPr="00F50215">
        <w:rPr>
          <w:rFonts w:ascii="Times New Roman" w:hAnsi="Times New Roman"/>
          <w:sz w:val="24"/>
          <w:szCs w:val="24"/>
        </w:rPr>
        <w:t xml:space="preserve">-occlusive pain crises are among the most disruptive aspects of SCD, affecting mobility, school attendance, and the ability to participate in everyday activities (Brandow &amp; DeBaun, 2021). Frequent pain episodes also limit functional independence and may contribute to reduced life </w:t>
      </w:r>
      <w:r w:rsidRPr="00F50215">
        <w:rPr>
          <w:rFonts w:ascii="Times New Roman" w:hAnsi="Times New Roman"/>
          <w:sz w:val="24"/>
          <w:szCs w:val="24"/>
        </w:rPr>
        <w:lastRenderedPageBreak/>
        <w:t>satisfaction.</w:t>
      </w:r>
    </w:p>
    <w:p w14:paraId="6566E2E6"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The reliance on medical treatment underscores the ongoing management needs of SCD and highlights the importance of continuous access to analgesics, hydration therapy, and prophylactic medication. In resource-limited environments, however, treatment interruptions are common due to cost barriers, medication stockouts, and transportation challenges (</w:t>
      </w:r>
      <w:proofErr w:type="spellStart"/>
      <w:r w:rsidRPr="00F50215">
        <w:rPr>
          <w:rFonts w:ascii="Times New Roman" w:hAnsi="Times New Roman"/>
          <w:sz w:val="24"/>
          <w:szCs w:val="24"/>
        </w:rPr>
        <w:t>Wamanyo</w:t>
      </w:r>
      <w:proofErr w:type="spellEnd"/>
      <w:r w:rsidRPr="00F50215">
        <w:rPr>
          <w:rFonts w:ascii="Times New Roman" w:hAnsi="Times New Roman"/>
          <w:sz w:val="24"/>
          <w:szCs w:val="24"/>
        </w:rPr>
        <w:t xml:space="preserve"> et al., 2023). Thus, physical well-being among youths with SCD cannot be understood solely in biomedical terms; it is shaped by systemic health access factors and household economic capacity.</w:t>
      </w:r>
    </w:p>
    <w:p w14:paraId="371B8B9D" w14:textId="5CDDAA77" w:rsidR="00106356" w:rsidRPr="00F50215" w:rsidRDefault="00826E43" w:rsidP="00106356">
      <w:pPr>
        <w:rPr>
          <w:rFonts w:ascii="Times New Roman" w:hAnsi="Times New Roman"/>
          <w:b/>
          <w:bCs/>
          <w:sz w:val="24"/>
          <w:szCs w:val="24"/>
        </w:rPr>
      </w:pPr>
      <w:r w:rsidRPr="00F50215">
        <w:rPr>
          <w:rFonts w:ascii="Times New Roman" w:hAnsi="Times New Roman"/>
          <w:b/>
          <w:bCs/>
          <w:sz w:val="24"/>
          <w:szCs w:val="24"/>
        </w:rPr>
        <w:t xml:space="preserve">4.1.2 </w:t>
      </w:r>
      <w:r w:rsidR="00106356" w:rsidRPr="00F50215">
        <w:rPr>
          <w:rFonts w:ascii="Times New Roman" w:hAnsi="Times New Roman"/>
          <w:b/>
          <w:bCs/>
          <w:sz w:val="24"/>
          <w:szCs w:val="24"/>
        </w:rPr>
        <w:t>Psychological Domain</w:t>
      </w:r>
    </w:p>
    <w:p w14:paraId="36C7DBC1"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Psychological well-being in this study reflected a complex interplay of emotional resilience and distress. While many respondents reported that life had meaning and maintained positive self-acceptance, a large majority also experienced frequent negative emotions, including sadness, anxiety, and hopelessness. This duality is well-documented in chronic illness contexts, where individuals may adapt psychologically to sustained illness yet still experience emotional strain during pain episodes, clinical uncertainty, and social comparison (Badawy &amp; Shah, 2021).</w:t>
      </w:r>
    </w:p>
    <w:p w14:paraId="2C464D29"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The psychological strain observed aligns with evidence suggesting that adolescents and young adults with SCD are at increased risk of depression and anxiety, partly due to pain unpredictability, repeated hospitalization, and perceived limitations in fulfilling developmental goals (Chaturvedi et al., 2021). Emotional distress can worsen physical symptom perception, creating a cycle wherein psychological and physical burdens reinforce each other. This finding underscores the need to integrate routine mental health screening and counseling into SCD care programs.</w:t>
      </w:r>
    </w:p>
    <w:p w14:paraId="200AF3C4" w14:textId="053645B0" w:rsidR="00106356" w:rsidRPr="00F50215" w:rsidRDefault="00826E43" w:rsidP="00106356">
      <w:pPr>
        <w:rPr>
          <w:rFonts w:ascii="Times New Roman" w:hAnsi="Times New Roman"/>
          <w:b/>
          <w:bCs/>
          <w:sz w:val="24"/>
          <w:szCs w:val="24"/>
        </w:rPr>
      </w:pPr>
      <w:r w:rsidRPr="00F50215">
        <w:rPr>
          <w:rFonts w:ascii="Times New Roman" w:hAnsi="Times New Roman"/>
          <w:b/>
          <w:bCs/>
          <w:sz w:val="24"/>
          <w:szCs w:val="24"/>
        </w:rPr>
        <w:t xml:space="preserve">4.1.3 </w:t>
      </w:r>
      <w:r w:rsidR="00106356" w:rsidRPr="00F50215">
        <w:rPr>
          <w:rFonts w:ascii="Times New Roman" w:hAnsi="Times New Roman"/>
          <w:b/>
          <w:bCs/>
          <w:sz w:val="24"/>
          <w:szCs w:val="24"/>
        </w:rPr>
        <w:t>Social Relationships Domain</w:t>
      </w:r>
    </w:p>
    <w:p w14:paraId="5F365FD2"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The relatively high scores in the social domain indicate that many respondents felt supported by family and peers. Social support is widely recognized as a protective factor that mitigates emotional distress, improves coping, and strengthens treatment adherence among youths with SCD (Ola et al., 2023). Peer relationships in particular can promote shared understanding and reduce feelings of isolation, especially when peers have similar chronic illness experiences.</w:t>
      </w:r>
    </w:p>
    <w:p w14:paraId="4406EF47"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However, mixed satisfaction with sexual relationships reflects both the developmental stage of participants and cultural contexts surrounding sexuality and chronic illness. Chronic fatigue, pain, physical limitations, and stigma associated with SCD may influence intimacy and confidence. Adolescents living with chronic conditions may also feel uncertain about disclosing their illness to </w:t>
      </w:r>
      <w:r w:rsidRPr="00F50215">
        <w:rPr>
          <w:rFonts w:ascii="Times New Roman" w:hAnsi="Times New Roman"/>
          <w:sz w:val="24"/>
          <w:szCs w:val="24"/>
        </w:rPr>
        <w:lastRenderedPageBreak/>
        <w:t>partners due to fear of rejection. These findings suggest that reproductive and sexual health counseling should be incorporated into adolescent SCD support, particularly in a context-sensitive and non-stigmatizing manner.</w:t>
      </w:r>
    </w:p>
    <w:p w14:paraId="59165786" w14:textId="444BC683" w:rsidR="00106356" w:rsidRPr="00F50215" w:rsidRDefault="00826E43" w:rsidP="00106356">
      <w:pPr>
        <w:rPr>
          <w:rFonts w:ascii="Times New Roman" w:hAnsi="Times New Roman"/>
          <w:b/>
          <w:bCs/>
          <w:sz w:val="24"/>
          <w:szCs w:val="24"/>
        </w:rPr>
      </w:pPr>
      <w:r w:rsidRPr="00F50215">
        <w:rPr>
          <w:rFonts w:ascii="Times New Roman" w:hAnsi="Times New Roman"/>
          <w:b/>
          <w:bCs/>
          <w:sz w:val="24"/>
          <w:szCs w:val="24"/>
        </w:rPr>
        <w:t xml:space="preserve">4.1.4 </w:t>
      </w:r>
      <w:r w:rsidR="00106356" w:rsidRPr="00F50215">
        <w:rPr>
          <w:rFonts w:ascii="Times New Roman" w:hAnsi="Times New Roman"/>
          <w:b/>
          <w:bCs/>
          <w:sz w:val="24"/>
          <w:szCs w:val="24"/>
        </w:rPr>
        <w:t>Environmental Domain</w:t>
      </w:r>
    </w:p>
    <w:p w14:paraId="49289CA0"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The environmental domain had the lowest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xml:space="preserve"> score, driven by financial strain, limited leisure opportunities, and transportation challenges. These findings align closely with research documenting how poverty exacerbates chronic illness experiences in informal settlements (UN-Habitat, 2020; KNBS, 2022). Many families of youths with SCD incur recurrent costs associated with healthcare visits, medications, and nutritional support, yet household income in informal settlements is often unstable and insufficient.</w:t>
      </w:r>
    </w:p>
    <w:p w14:paraId="360D8403"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Reduced financial capacity limits access not only to formal healthcare but also to restorative activities such as recreation, social outings, and supportive community programs. Additionally, transportation barriers may hinder clinic attendance, leading to delayed care and avoidable complications. These structural determinants highlight the need for policy-level interventions addressing health equity, transportation subsidies, and chronic disease social protection programs.</w:t>
      </w:r>
    </w:p>
    <w:p w14:paraId="3F8E316B" w14:textId="3E48453D" w:rsidR="00106356" w:rsidRPr="00F50215" w:rsidRDefault="00826E43" w:rsidP="00106356">
      <w:pPr>
        <w:rPr>
          <w:rFonts w:ascii="Times New Roman" w:hAnsi="Times New Roman"/>
          <w:b/>
          <w:bCs/>
          <w:sz w:val="24"/>
          <w:szCs w:val="24"/>
        </w:rPr>
      </w:pPr>
      <w:r w:rsidRPr="00F50215">
        <w:rPr>
          <w:rFonts w:ascii="Times New Roman" w:hAnsi="Times New Roman"/>
          <w:b/>
          <w:bCs/>
          <w:sz w:val="24"/>
          <w:szCs w:val="24"/>
        </w:rPr>
        <w:t xml:space="preserve">4.2 </w:t>
      </w:r>
      <w:r w:rsidR="00106356" w:rsidRPr="00F50215">
        <w:rPr>
          <w:rFonts w:ascii="Times New Roman" w:hAnsi="Times New Roman"/>
          <w:b/>
          <w:bCs/>
          <w:sz w:val="24"/>
          <w:szCs w:val="24"/>
        </w:rPr>
        <w:t xml:space="preserve">Association Between Socio-Demographic Characteristics and </w:t>
      </w:r>
      <w:proofErr w:type="spellStart"/>
      <w:r w:rsidR="00106356" w:rsidRPr="00F50215">
        <w:rPr>
          <w:rFonts w:ascii="Times New Roman" w:hAnsi="Times New Roman"/>
          <w:b/>
          <w:bCs/>
          <w:sz w:val="24"/>
          <w:szCs w:val="24"/>
        </w:rPr>
        <w:t>HRQoL</w:t>
      </w:r>
      <w:proofErr w:type="spellEnd"/>
    </w:p>
    <w:p w14:paraId="4D0AB6E7"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Gender was the only socio-demographic variable significantly associated with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Female participants consistently reported lower mean scores across physical, psychological, social, and environmental domains. This finding mirrors studies from Nigeria and Uganda showing that girls and young women living with SCD often experience more severe pain, greater emotional distress, and lower quality of life than males (Badawy &amp; Shah, 2021; Tesfaye et al., 2022). Possible explanations include hormonal influences on pain perception, social expectations around caregiving, and gendered coping norms. The result underscores the need for gender-responsive care strategies, such as targeted counseling and women-focused peer support groups.</w:t>
      </w:r>
    </w:p>
    <w:p w14:paraId="2F179E60"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In contrast, age, education, occupation, and living arrangement did not show significant associations with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This suggests that the burden of SCD may be pervasive across developmental and socioeconomic subgroups and that disease effect may overshadow typical life-stage differences. However, the lack of differences may also reflect shared experiences of living within the environmental context of Mathare, which may homogenize daily stress exposure.</w:t>
      </w:r>
    </w:p>
    <w:p w14:paraId="38239647" w14:textId="6917AE99" w:rsidR="00106356" w:rsidRPr="00F50215" w:rsidRDefault="00826E43" w:rsidP="00106356">
      <w:pPr>
        <w:rPr>
          <w:rFonts w:ascii="Times New Roman" w:hAnsi="Times New Roman"/>
          <w:b/>
          <w:bCs/>
          <w:sz w:val="24"/>
          <w:szCs w:val="24"/>
        </w:rPr>
      </w:pPr>
      <w:r w:rsidRPr="00F50215">
        <w:rPr>
          <w:rFonts w:ascii="Times New Roman" w:hAnsi="Times New Roman"/>
          <w:b/>
          <w:bCs/>
          <w:sz w:val="24"/>
          <w:szCs w:val="24"/>
        </w:rPr>
        <w:t xml:space="preserve">4.3 </w:t>
      </w:r>
      <w:r w:rsidR="00106356" w:rsidRPr="00F50215">
        <w:rPr>
          <w:rFonts w:ascii="Times New Roman" w:hAnsi="Times New Roman"/>
          <w:b/>
          <w:bCs/>
          <w:sz w:val="24"/>
          <w:szCs w:val="24"/>
        </w:rPr>
        <w:t>Implications for Practice and Policy</w:t>
      </w:r>
    </w:p>
    <w:p w14:paraId="4848ED9F"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The findings from this study have direct implications for improving SCD care and support. First, pain </w:t>
      </w:r>
      <w:r w:rsidRPr="00F50215">
        <w:rPr>
          <w:rFonts w:ascii="Times New Roman" w:hAnsi="Times New Roman"/>
          <w:sz w:val="24"/>
          <w:szCs w:val="24"/>
        </w:rPr>
        <w:lastRenderedPageBreak/>
        <w:t>management should be prioritized, with structured pain assessment and individualized treatment plans integrated into routine care. Second, mental health services including counseling, peer support, and family-based psychoeducation should be formally embedded into chronic care models. Third, social and financial support programs targeted toward families affected by SCD are needed to address the environmental constraints highlighted.</w:t>
      </w:r>
    </w:p>
    <w:p w14:paraId="30D0BFB5"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At the policy level, strengthening chronic care services within primary health facilities, expanding disability and economic protection programs, and improving patient transport systems could substantially enhance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Developing youth-focused SCD education and self-management training programs may also empower adolescents to build resilience and autonomy.</w:t>
      </w:r>
    </w:p>
    <w:p w14:paraId="53575F84" w14:textId="0AC270D5" w:rsidR="00106356" w:rsidRPr="00F50215" w:rsidRDefault="00826E43" w:rsidP="00106356">
      <w:pPr>
        <w:rPr>
          <w:rFonts w:ascii="Times New Roman" w:hAnsi="Times New Roman"/>
          <w:sz w:val="24"/>
          <w:szCs w:val="24"/>
        </w:rPr>
      </w:pPr>
      <w:r w:rsidRPr="00F50215">
        <w:rPr>
          <w:rFonts w:ascii="Times New Roman" w:hAnsi="Times New Roman"/>
          <w:b/>
          <w:bCs/>
          <w:sz w:val="24"/>
          <w:szCs w:val="24"/>
        </w:rPr>
        <w:t xml:space="preserve">4.4 </w:t>
      </w:r>
      <w:r w:rsidR="00106356" w:rsidRPr="00F50215">
        <w:rPr>
          <w:rFonts w:ascii="Times New Roman" w:hAnsi="Times New Roman"/>
          <w:b/>
          <w:bCs/>
          <w:sz w:val="24"/>
          <w:szCs w:val="24"/>
        </w:rPr>
        <w:t>Conclusion</w:t>
      </w:r>
    </w:p>
    <w:p w14:paraId="59F81FD8" w14:textId="75B785BA" w:rsidR="00106356" w:rsidRPr="00F50215" w:rsidRDefault="0014027A" w:rsidP="0014027A">
      <w:pPr>
        <w:spacing w:line="360" w:lineRule="auto"/>
        <w:rPr>
          <w:rFonts w:ascii="Times New Roman" w:hAnsi="Times New Roman"/>
          <w:sz w:val="24"/>
          <w:szCs w:val="24"/>
        </w:rPr>
      </w:pPr>
      <w:r>
        <w:rPr>
          <w:rFonts w:ascii="Times New Roman" w:hAnsi="Times New Roman"/>
          <w:sz w:val="24"/>
          <w:szCs w:val="24"/>
        </w:rPr>
        <w:t>T</w:t>
      </w:r>
      <w:r w:rsidR="00106356" w:rsidRPr="00F50215">
        <w:rPr>
          <w:rFonts w:ascii="Times New Roman" w:hAnsi="Times New Roman"/>
          <w:sz w:val="24"/>
          <w:szCs w:val="24"/>
        </w:rPr>
        <w:t>he findings indicate that while participants demonstrated resilience and strong social support, they also experienced substantial physical and psychological burdens, particularly related to pain, fatigue, and recurrent negative emotions. The environmental domain emerged as the lowest-performing dimension, reflecting socioeconomic challenges such as limited financial resources, constrained leisure opportunities, and transportation difficulties.</w:t>
      </w:r>
    </w:p>
    <w:p w14:paraId="1EEA99F5"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 xml:space="preserve">Gender was the only socio-demographic factor significantly associated with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xml:space="preserve">, with female participants consistently reporting lower scores across all domains. This suggests that young women living with SCD experience unique vulnerabilities requiring gender-responsive care approaches. Other socio-demographic variables, including age, education level, occupation, and living arrangement, did not show significant associations with </w:t>
      </w:r>
      <w:proofErr w:type="spellStart"/>
      <w:r w:rsidRPr="00F50215">
        <w:rPr>
          <w:rFonts w:ascii="Times New Roman" w:hAnsi="Times New Roman"/>
          <w:sz w:val="24"/>
          <w:szCs w:val="24"/>
        </w:rPr>
        <w:t>HRQoL</w:t>
      </w:r>
      <w:proofErr w:type="spellEnd"/>
      <w:r w:rsidRPr="00F50215">
        <w:rPr>
          <w:rFonts w:ascii="Times New Roman" w:hAnsi="Times New Roman"/>
          <w:sz w:val="24"/>
          <w:szCs w:val="24"/>
        </w:rPr>
        <w:t>, indicating that the burden of SCD is pervasive across different subgroups of youths.</w:t>
      </w:r>
    </w:p>
    <w:p w14:paraId="2921027A" w14:textId="77777777" w:rsidR="00106356" w:rsidRPr="00F50215" w:rsidRDefault="00106356" w:rsidP="0014027A">
      <w:pPr>
        <w:spacing w:line="360" w:lineRule="auto"/>
        <w:rPr>
          <w:rFonts w:ascii="Times New Roman" w:hAnsi="Times New Roman"/>
          <w:sz w:val="24"/>
          <w:szCs w:val="24"/>
        </w:rPr>
      </w:pPr>
      <w:r w:rsidRPr="00F50215">
        <w:rPr>
          <w:rFonts w:ascii="Times New Roman" w:hAnsi="Times New Roman"/>
          <w:sz w:val="24"/>
          <w:szCs w:val="24"/>
        </w:rPr>
        <w:t>Overall, these findings highlight the need for a holistic care model that goes beyond biomedical management to include psychosocial support, mental health services, family engagement, financial assistance, and improved access to healthcare resources. Addressing these multidimensional needs is critical to enhancing long-term well-being and life opportunities for youths living with SCD in resource-constrained settings.</w:t>
      </w:r>
    </w:p>
    <w:p w14:paraId="38C0DAFE" w14:textId="77777777" w:rsidR="00480FD7" w:rsidRPr="00480FD7" w:rsidRDefault="00480FD7" w:rsidP="00480FD7">
      <w:pPr>
        <w:pStyle w:val="ListParagraph"/>
        <w:spacing w:beforeLines="100" w:before="312" w:line="300" w:lineRule="atLeast"/>
        <w:ind w:firstLine="482"/>
        <w:rPr>
          <w:rFonts w:ascii="Times New Roman" w:hAnsi="Times New Roman"/>
          <w:b/>
          <w:bCs/>
          <w:sz w:val="24"/>
          <w:szCs w:val="24"/>
        </w:rPr>
      </w:pPr>
      <w:r w:rsidRPr="00480FD7">
        <w:rPr>
          <w:rFonts w:ascii="Times New Roman" w:hAnsi="Times New Roman"/>
          <w:b/>
          <w:bCs/>
          <w:sz w:val="24"/>
          <w:szCs w:val="24"/>
        </w:rPr>
        <w:t>4.5 Recommendations (Strengthened &amp; Reduced)</w:t>
      </w:r>
    </w:p>
    <w:p w14:paraId="599E1BBD" w14:textId="77777777" w:rsidR="00480FD7" w:rsidRPr="00480FD7" w:rsidRDefault="00480FD7" w:rsidP="00480FD7">
      <w:pPr>
        <w:pStyle w:val="ListParagraph"/>
        <w:spacing w:beforeLines="100" w:before="312"/>
        <w:ind w:firstLine="482"/>
        <w:rPr>
          <w:rFonts w:ascii="Times New Roman" w:hAnsi="Times New Roman"/>
          <w:b/>
          <w:bCs/>
          <w:sz w:val="24"/>
          <w:szCs w:val="24"/>
        </w:rPr>
      </w:pPr>
      <w:r w:rsidRPr="00480FD7">
        <w:rPr>
          <w:rFonts w:ascii="Times New Roman" w:hAnsi="Times New Roman"/>
          <w:b/>
          <w:bCs/>
          <w:sz w:val="24"/>
          <w:szCs w:val="24"/>
        </w:rPr>
        <w:t>1. Clinical Practice</w:t>
      </w:r>
    </w:p>
    <w:p w14:paraId="219AF6DB" w14:textId="77777777" w:rsidR="00480FD7" w:rsidRPr="00480FD7" w:rsidRDefault="00480FD7" w:rsidP="00480FD7">
      <w:pPr>
        <w:pStyle w:val="ListParagraph"/>
        <w:numPr>
          <w:ilvl w:val="0"/>
          <w:numId w:val="14"/>
        </w:numPr>
        <w:spacing w:beforeLines="100" w:before="312"/>
        <w:ind w:firstLine="480"/>
        <w:rPr>
          <w:rFonts w:ascii="Times New Roman" w:hAnsi="Times New Roman"/>
          <w:sz w:val="24"/>
          <w:szCs w:val="24"/>
        </w:rPr>
      </w:pPr>
      <w:r w:rsidRPr="00480FD7">
        <w:rPr>
          <w:rFonts w:ascii="Times New Roman" w:hAnsi="Times New Roman"/>
          <w:sz w:val="24"/>
          <w:szCs w:val="24"/>
        </w:rPr>
        <w:t xml:space="preserve">Prioritize individualized pain-management protocols to reduce interference with </w:t>
      </w:r>
      <w:r w:rsidRPr="00480FD7">
        <w:rPr>
          <w:rFonts w:ascii="Times New Roman" w:hAnsi="Times New Roman"/>
          <w:sz w:val="24"/>
          <w:szCs w:val="24"/>
        </w:rPr>
        <w:lastRenderedPageBreak/>
        <w:t>daily functioning.</w:t>
      </w:r>
    </w:p>
    <w:p w14:paraId="50FCF730" w14:textId="77777777" w:rsidR="00480FD7" w:rsidRPr="00480FD7" w:rsidRDefault="00480FD7" w:rsidP="00480FD7">
      <w:pPr>
        <w:pStyle w:val="ListParagraph"/>
        <w:numPr>
          <w:ilvl w:val="0"/>
          <w:numId w:val="14"/>
        </w:numPr>
        <w:spacing w:beforeLines="100" w:before="312"/>
        <w:ind w:firstLine="480"/>
        <w:rPr>
          <w:rFonts w:ascii="Times New Roman" w:hAnsi="Times New Roman"/>
          <w:sz w:val="24"/>
          <w:szCs w:val="24"/>
        </w:rPr>
      </w:pPr>
      <w:r w:rsidRPr="00480FD7">
        <w:rPr>
          <w:rFonts w:ascii="Times New Roman" w:hAnsi="Times New Roman"/>
          <w:sz w:val="24"/>
          <w:szCs w:val="24"/>
        </w:rPr>
        <w:t>Institutionalize routine mental-health screening and counseling within SCD clinics.</w:t>
      </w:r>
    </w:p>
    <w:p w14:paraId="13A3DF28" w14:textId="77777777" w:rsidR="00480FD7" w:rsidRPr="00480FD7" w:rsidRDefault="00480FD7" w:rsidP="00480FD7">
      <w:pPr>
        <w:pStyle w:val="ListParagraph"/>
        <w:numPr>
          <w:ilvl w:val="0"/>
          <w:numId w:val="14"/>
        </w:numPr>
        <w:spacing w:beforeLines="100" w:before="312"/>
        <w:ind w:firstLine="480"/>
        <w:rPr>
          <w:rFonts w:ascii="Times New Roman" w:hAnsi="Times New Roman"/>
          <w:sz w:val="24"/>
          <w:szCs w:val="24"/>
        </w:rPr>
      </w:pPr>
      <w:r w:rsidRPr="00480FD7">
        <w:rPr>
          <w:rFonts w:ascii="Times New Roman" w:hAnsi="Times New Roman"/>
          <w:sz w:val="24"/>
          <w:szCs w:val="24"/>
        </w:rPr>
        <w:t xml:space="preserve">Provide targeted psychosocial support for female youths with disproportionately lower </w:t>
      </w:r>
      <w:proofErr w:type="spellStart"/>
      <w:r w:rsidRPr="00480FD7">
        <w:rPr>
          <w:rFonts w:ascii="Times New Roman" w:hAnsi="Times New Roman"/>
          <w:sz w:val="24"/>
          <w:szCs w:val="24"/>
        </w:rPr>
        <w:t>HRQoL</w:t>
      </w:r>
      <w:proofErr w:type="spellEnd"/>
      <w:r w:rsidRPr="00480FD7">
        <w:rPr>
          <w:rFonts w:ascii="Times New Roman" w:hAnsi="Times New Roman"/>
          <w:sz w:val="24"/>
          <w:szCs w:val="24"/>
        </w:rPr>
        <w:t xml:space="preserve"> outcomes.</w:t>
      </w:r>
    </w:p>
    <w:p w14:paraId="10B4B888" w14:textId="77777777" w:rsidR="00480FD7" w:rsidRPr="00480FD7" w:rsidRDefault="00480FD7" w:rsidP="00480FD7">
      <w:pPr>
        <w:pStyle w:val="ListParagraph"/>
        <w:numPr>
          <w:ilvl w:val="0"/>
          <w:numId w:val="14"/>
        </w:numPr>
        <w:spacing w:beforeLines="100" w:before="312"/>
        <w:ind w:firstLine="480"/>
        <w:rPr>
          <w:rFonts w:ascii="Times New Roman" w:hAnsi="Times New Roman"/>
          <w:sz w:val="24"/>
          <w:szCs w:val="24"/>
        </w:rPr>
      </w:pPr>
      <w:r w:rsidRPr="00480FD7">
        <w:rPr>
          <w:rFonts w:ascii="Times New Roman" w:hAnsi="Times New Roman"/>
          <w:sz w:val="24"/>
          <w:szCs w:val="24"/>
        </w:rPr>
        <w:t>Formalize structured peer-support sessions during clinic days to enhance coping and adherence.</w:t>
      </w:r>
    </w:p>
    <w:p w14:paraId="32C4964E" w14:textId="0DEF85E3" w:rsidR="00480FD7" w:rsidRPr="00480FD7" w:rsidRDefault="00480FD7" w:rsidP="00480FD7">
      <w:pPr>
        <w:pStyle w:val="ListParagraph"/>
        <w:numPr>
          <w:ilvl w:val="0"/>
          <w:numId w:val="14"/>
        </w:numPr>
        <w:spacing w:beforeLines="100" w:before="312"/>
        <w:ind w:firstLine="480"/>
        <w:rPr>
          <w:rFonts w:ascii="Times New Roman" w:hAnsi="Times New Roman"/>
          <w:sz w:val="24"/>
          <w:szCs w:val="24"/>
        </w:rPr>
      </w:pPr>
      <w:r w:rsidRPr="00480FD7">
        <w:rPr>
          <w:rFonts w:ascii="Times New Roman" w:hAnsi="Times New Roman"/>
          <w:sz w:val="24"/>
          <w:szCs w:val="24"/>
        </w:rPr>
        <w:t>Strengthen adolescent-friendly service delivery through staff training and supportive communication.</w:t>
      </w:r>
    </w:p>
    <w:p w14:paraId="3AC70E2C" w14:textId="77777777" w:rsidR="00480FD7" w:rsidRPr="00480FD7" w:rsidRDefault="00480FD7" w:rsidP="00480FD7">
      <w:pPr>
        <w:pStyle w:val="ListParagraph"/>
        <w:spacing w:beforeLines="100" w:before="312"/>
        <w:ind w:firstLine="482"/>
        <w:rPr>
          <w:rFonts w:ascii="Times New Roman" w:hAnsi="Times New Roman"/>
          <w:b/>
          <w:bCs/>
          <w:sz w:val="24"/>
          <w:szCs w:val="24"/>
        </w:rPr>
      </w:pPr>
      <w:r w:rsidRPr="00480FD7">
        <w:rPr>
          <w:rFonts w:ascii="Times New Roman" w:hAnsi="Times New Roman"/>
          <w:b/>
          <w:bCs/>
          <w:sz w:val="24"/>
          <w:szCs w:val="24"/>
        </w:rPr>
        <w:t>2. Community &amp; Family Support</w:t>
      </w:r>
    </w:p>
    <w:p w14:paraId="01777B51" w14:textId="77777777" w:rsidR="00480FD7" w:rsidRPr="00480FD7" w:rsidRDefault="00480FD7" w:rsidP="00480FD7">
      <w:pPr>
        <w:pStyle w:val="ListParagraph"/>
        <w:numPr>
          <w:ilvl w:val="0"/>
          <w:numId w:val="15"/>
        </w:numPr>
        <w:spacing w:beforeLines="100" w:before="312"/>
        <w:ind w:firstLine="480"/>
        <w:rPr>
          <w:rFonts w:ascii="Times New Roman" w:hAnsi="Times New Roman"/>
          <w:sz w:val="24"/>
          <w:szCs w:val="24"/>
        </w:rPr>
      </w:pPr>
      <w:r w:rsidRPr="00480FD7">
        <w:rPr>
          <w:rFonts w:ascii="Times New Roman" w:hAnsi="Times New Roman"/>
          <w:sz w:val="24"/>
          <w:szCs w:val="24"/>
        </w:rPr>
        <w:t>Scale up community-based youth support groups through CBOs, churches, and youth programs.</w:t>
      </w:r>
    </w:p>
    <w:p w14:paraId="5FC270EC" w14:textId="77777777" w:rsidR="00480FD7" w:rsidRPr="00480FD7" w:rsidRDefault="00480FD7" w:rsidP="00480FD7">
      <w:pPr>
        <w:pStyle w:val="ListParagraph"/>
        <w:numPr>
          <w:ilvl w:val="0"/>
          <w:numId w:val="15"/>
        </w:numPr>
        <w:spacing w:beforeLines="100" w:before="312"/>
        <w:ind w:firstLine="480"/>
        <w:rPr>
          <w:rFonts w:ascii="Times New Roman" w:hAnsi="Times New Roman"/>
          <w:sz w:val="24"/>
          <w:szCs w:val="24"/>
        </w:rPr>
      </w:pPr>
      <w:r w:rsidRPr="00480FD7">
        <w:rPr>
          <w:rFonts w:ascii="Times New Roman" w:hAnsi="Times New Roman"/>
          <w:sz w:val="24"/>
          <w:szCs w:val="24"/>
        </w:rPr>
        <w:t>Equip parents and caregivers with continuous counseling and disease-management skills.</w:t>
      </w:r>
    </w:p>
    <w:p w14:paraId="4172E4CD" w14:textId="77777777" w:rsidR="00480FD7" w:rsidRPr="00480FD7" w:rsidRDefault="00480FD7" w:rsidP="00480FD7">
      <w:pPr>
        <w:pStyle w:val="ListParagraph"/>
        <w:numPr>
          <w:ilvl w:val="0"/>
          <w:numId w:val="15"/>
        </w:numPr>
        <w:spacing w:beforeLines="100" w:before="312"/>
        <w:ind w:firstLine="480"/>
        <w:rPr>
          <w:rFonts w:ascii="Times New Roman" w:hAnsi="Times New Roman"/>
          <w:sz w:val="24"/>
          <w:szCs w:val="24"/>
        </w:rPr>
      </w:pPr>
      <w:r w:rsidRPr="00480FD7">
        <w:rPr>
          <w:rFonts w:ascii="Times New Roman" w:hAnsi="Times New Roman"/>
          <w:sz w:val="24"/>
          <w:szCs w:val="24"/>
        </w:rPr>
        <w:t>Implement flexible school policies and academic adjustments for students experiencing recurrent pain crises.</w:t>
      </w:r>
    </w:p>
    <w:p w14:paraId="453B648D" w14:textId="0EB9296B" w:rsidR="00480FD7" w:rsidRPr="00480FD7" w:rsidRDefault="00480FD7" w:rsidP="00480FD7">
      <w:pPr>
        <w:pStyle w:val="ListParagraph"/>
        <w:numPr>
          <w:ilvl w:val="0"/>
          <w:numId w:val="15"/>
        </w:numPr>
        <w:spacing w:beforeLines="100" w:before="312"/>
        <w:ind w:firstLine="480"/>
        <w:rPr>
          <w:rFonts w:ascii="Times New Roman" w:hAnsi="Times New Roman"/>
          <w:sz w:val="24"/>
          <w:szCs w:val="24"/>
        </w:rPr>
      </w:pPr>
      <w:r w:rsidRPr="00480FD7">
        <w:rPr>
          <w:rFonts w:ascii="Times New Roman" w:hAnsi="Times New Roman"/>
          <w:sz w:val="24"/>
          <w:szCs w:val="24"/>
        </w:rPr>
        <w:t>Establish safe, accessible recreational programs to improve social engagement among affected youths.</w:t>
      </w:r>
    </w:p>
    <w:p w14:paraId="128D4B52" w14:textId="77777777" w:rsidR="00480FD7" w:rsidRPr="00480FD7" w:rsidRDefault="00480FD7" w:rsidP="00480FD7">
      <w:pPr>
        <w:pStyle w:val="ListParagraph"/>
        <w:spacing w:beforeLines="100" w:before="312"/>
        <w:ind w:firstLine="482"/>
        <w:rPr>
          <w:rFonts w:ascii="Times New Roman" w:hAnsi="Times New Roman"/>
          <w:b/>
          <w:bCs/>
          <w:sz w:val="24"/>
          <w:szCs w:val="24"/>
        </w:rPr>
      </w:pPr>
      <w:r w:rsidRPr="00480FD7">
        <w:rPr>
          <w:rFonts w:ascii="Times New Roman" w:hAnsi="Times New Roman"/>
          <w:b/>
          <w:bCs/>
          <w:sz w:val="24"/>
          <w:szCs w:val="24"/>
        </w:rPr>
        <w:t>3. Health System &amp; Policy</w:t>
      </w:r>
    </w:p>
    <w:p w14:paraId="518F30F3" w14:textId="77777777" w:rsidR="00480FD7" w:rsidRPr="00480FD7" w:rsidRDefault="00480FD7" w:rsidP="00480FD7">
      <w:pPr>
        <w:pStyle w:val="ListParagraph"/>
        <w:numPr>
          <w:ilvl w:val="0"/>
          <w:numId w:val="16"/>
        </w:numPr>
        <w:spacing w:beforeLines="100" w:before="312"/>
        <w:ind w:firstLine="480"/>
        <w:rPr>
          <w:rFonts w:ascii="Times New Roman" w:hAnsi="Times New Roman"/>
          <w:sz w:val="24"/>
          <w:szCs w:val="24"/>
        </w:rPr>
      </w:pPr>
      <w:r w:rsidRPr="00480FD7">
        <w:rPr>
          <w:rFonts w:ascii="Times New Roman" w:hAnsi="Times New Roman"/>
          <w:sz w:val="24"/>
          <w:szCs w:val="24"/>
        </w:rPr>
        <w:t>Introduce transport assistance or decentralized medicine pickup points to overcome mobility barriers.</w:t>
      </w:r>
    </w:p>
    <w:p w14:paraId="7D55C1E6" w14:textId="77777777" w:rsidR="00480FD7" w:rsidRPr="00480FD7" w:rsidRDefault="00480FD7" w:rsidP="00480FD7">
      <w:pPr>
        <w:pStyle w:val="ListParagraph"/>
        <w:numPr>
          <w:ilvl w:val="0"/>
          <w:numId w:val="16"/>
        </w:numPr>
        <w:spacing w:beforeLines="100" w:before="312"/>
        <w:ind w:firstLine="480"/>
        <w:rPr>
          <w:rFonts w:ascii="Times New Roman" w:hAnsi="Times New Roman"/>
          <w:sz w:val="24"/>
          <w:szCs w:val="24"/>
        </w:rPr>
      </w:pPr>
      <w:r w:rsidRPr="00480FD7">
        <w:rPr>
          <w:rFonts w:ascii="Times New Roman" w:hAnsi="Times New Roman"/>
          <w:sz w:val="24"/>
          <w:szCs w:val="24"/>
        </w:rPr>
        <w:t>Ensure consistent availability of essential SCD medicines at primary care facilities.</w:t>
      </w:r>
    </w:p>
    <w:p w14:paraId="5DFC9CC6" w14:textId="77777777" w:rsidR="00480FD7" w:rsidRPr="00480FD7" w:rsidRDefault="00480FD7" w:rsidP="00480FD7">
      <w:pPr>
        <w:pStyle w:val="ListParagraph"/>
        <w:numPr>
          <w:ilvl w:val="0"/>
          <w:numId w:val="16"/>
        </w:numPr>
        <w:spacing w:beforeLines="100" w:before="312"/>
        <w:ind w:firstLine="480"/>
        <w:rPr>
          <w:rFonts w:ascii="Times New Roman" w:hAnsi="Times New Roman"/>
          <w:sz w:val="24"/>
          <w:szCs w:val="24"/>
        </w:rPr>
      </w:pPr>
      <w:r w:rsidRPr="00480FD7">
        <w:rPr>
          <w:rFonts w:ascii="Times New Roman" w:hAnsi="Times New Roman"/>
          <w:sz w:val="24"/>
          <w:szCs w:val="24"/>
        </w:rPr>
        <w:t>Expand financial protection mechanisms for youths with chronic illness through NHIF/SHIF and county social-support programs.</w:t>
      </w:r>
    </w:p>
    <w:p w14:paraId="3F173A76" w14:textId="77777777" w:rsidR="00480FD7" w:rsidRPr="00480FD7" w:rsidRDefault="00480FD7" w:rsidP="00480FD7">
      <w:pPr>
        <w:pStyle w:val="ListParagraph"/>
        <w:numPr>
          <w:ilvl w:val="0"/>
          <w:numId w:val="16"/>
        </w:numPr>
        <w:spacing w:beforeLines="100" w:before="312"/>
        <w:ind w:firstLine="480"/>
        <w:rPr>
          <w:rFonts w:ascii="Times New Roman" w:hAnsi="Times New Roman"/>
          <w:sz w:val="24"/>
          <w:szCs w:val="24"/>
        </w:rPr>
      </w:pPr>
      <w:r w:rsidRPr="00480FD7">
        <w:rPr>
          <w:rFonts w:ascii="Times New Roman" w:hAnsi="Times New Roman"/>
          <w:sz w:val="24"/>
          <w:szCs w:val="24"/>
        </w:rPr>
        <w:t>Embed SCD care into youth-friendly chronic-care models integrating counseling, life-skills support, and school linkage.</w:t>
      </w:r>
    </w:p>
    <w:p w14:paraId="5840B631" w14:textId="77777777" w:rsidR="00312BC4" w:rsidRDefault="00312BC4" w:rsidP="004904C4">
      <w:pPr>
        <w:pStyle w:val="ListParagraph"/>
        <w:spacing w:beforeLines="100" w:before="312" w:line="300" w:lineRule="atLeast"/>
        <w:ind w:firstLineChars="0" w:firstLine="0"/>
        <w:jc w:val="left"/>
        <w:rPr>
          <w:rFonts w:ascii="Times New Roman" w:eastAsia="Calibri" w:hAnsi="Times New Roman"/>
          <w:sz w:val="24"/>
          <w:szCs w:val="24"/>
          <w:lang w:eastAsia="en-US"/>
          <w14:ligatures w14:val="standardContextual"/>
        </w:rPr>
      </w:pPr>
    </w:p>
    <w:p w14:paraId="35FF770A" w14:textId="77AB8814" w:rsidR="00506C0D" w:rsidRPr="00F50215" w:rsidRDefault="00506C0D" w:rsidP="00506C0D">
      <w:pPr>
        <w:spacing w:before="100" w:beforeAutospacing="1" w:after="100" w:afterAutospacing="1" w:line="360" w:lineRule="auto"/>
        <w:rPr>
          <w:rFonts w:ascii="Times New Roman" w:eastAsia="Times New Roman" w:hAnsi="Times New Roman"/>
          <w:sz w:val="24"/>
          <w:szCs w:val="24"/>
        </w:rPr>
      </w:pPr>
      <w:bookmarkStart w:id="0" w:name="_Hlk213163655"/>
      <w:bookmarkStart w:id="1" w:name="_Hlk204003461"/>
      <w:bookmarkStart w:id="2" w:name="_Hlk213070710"/>
      <w:r w:rsidRPr="00F50215">
        <w:rPr>
          <w:rFonts w:ascii="Times New Roman" w:eastAsia="Times New Roman" w:hAnsi="Times New Roman"/>
          <w:b/>
          <w:bCs/>
          <w:sz w:val="24"/>
          <w:szCs w:val="24"/>
        </w:rPr>
        <w:t xml:space="preserve">Ethical </w:t>
      </w:r>
      <w:r w:rsidRPr="00506C0D">
        <w:rPr>
          <w:rFonts w:ascii="Times New Roman" w:eastAsia="Times New Roman" w:hAnsi="Times New Roman"/>
          <w:b/>
          <w:bCs/>
          <w:sz w:val="24"/>
          <w:szCs w:val="24"/>
        </w:rPr>
        <w:t>approval</w:t>
      </w:r>
      <w:r>
        <w:rPr>
          <w:rFonts w:ascii="Times New Roman" w:eastAsia="Times New Roman" w:hAnsi="Times New Roman"/>
          <w:b/>
          <w:bCs/>
          <w:sz w:val="24"/>
          <w:szCs w:val="24"/>
        </w:rPr>
        <w:t xml:space="preserve"> and </w:t>
      </w:r>
      <w:r w:rsidRPr="00506C0D">
        <w:rPr>
          <w:rFonts w:ascii="Times New Roman" w:eastAsia="Times New Roman" w:hAnsi="Times New Roman"/>
          <w:b/>
          <w:bCs/>
          <w:sz w:val="24"/>
          <w:szCs w:val="24"/>
        </w:rPr>
        <w:t>consent</w:t>
      </w:r>
      <w:bookmarkStart w:id="3" w:name="_GoBack"/>
      <w:bookmarkEnd w:id="3"/>
    </w:p>
    <w:p w14:paraId="2486923A" w14:textId="77777777" w:rsidR="00506C0D" w:rsidRDefault="00506C0D" w:rsidP="00506C0D">
      <w:pPr>
        <w:spacing w:before="100" w:beforeAutospacing="1" w:after="100" w:afterAutospacing="1" w:line="360" w:lineRule="auto"/>
        <w:rPr>
          <w:rFonts w:ascii="Times New Roman" w:eastAsia="Times New Roman" w:hAnsi="Times New Roman"/>
          <w:sz w:val="24"/>
          <w:szCs w:val="24"/>
        </w:rPr>
      </w:pPr>
      <w:r w:rsidRPr="00F50215">
        <w:rPr>
          <w:rFonts w:ascii="Times New Roman" w:eastAsia="Times New Roman" w:hAnsi="Times New Roman"/>
          <w:sz w:val="24"/>
          <w:szCs w:val="24"/>
        </w:rPr>
        <w:lastRenderedPageBreak/>
        <w:t xml:space="preserve">Ethical approval was obtained from the </w:t>
      </w:r>
      <w:r w:rsidRPr="00F50215">
        <w:rPr>
          <w:rFonts w:ascii="Times New Roman" w:eastAsia="Times New Roman" w:hAnsi="Times New Roman"/>
          <w:b/>
          <w:bCs/>
          <w:sz w:val="24"/>
          <w:szCs w:val="24"/>
        </w:rPr>
        <w:t>Mount Kenya University Ethics Review Committee</w:t>
      </w:r>
      <w:r>
        <w:rPr>
          <w:rFonts w:ascii="Times New Roman" w:eastAsia="Times New Roman" w:hAnsi="Times New Roman"/>
          <w:b/>
          <w:bCs/>
          <w:sz w:val="24"/>
          <w:szCs w:val="24"/>
        </w:rPr>
        <w:t>, REF; MKU/ISERC/4410</w:t>
      </w:r>
      <w:r w:rsidRPr="00F50215">
        <w:rPr>
          <w:rFonts w:ascii="Times New Roman" w:eastAsia="Times New Roman" w:hAnsi="Times New Roman"/>
          <w:sz w:val="24"/>
          <w:szCs w:val="24"/>
        </w:rPr>
        <w:t xml:space="preserve"> </w:t>
      </w:r>
      <w:r>
        <w:rPr>
          <w:rFonts w:ascii="Times New Roman" w:eastAsia="Times New Roman" w:hAnsi="Times New Roman"/>
          <w:sz w:val="24"/>
          <w:szCs w:val="24"/>
        </w:rPr>
        <w:t>a</w:t>
      </w:r>
      <w:r w:rsidRPr="00F50215">
        <w:rPr>
          <w:rFonts w:ascii="Times New Roman" w:eastAsia="Times New Roman" w:hAnsi="Times New Roman"/>
          <w:sz w:val="24"/>
          <w:szCs w:val="24"/>
        </w:rPr>
        <w:t xml:space="preserve">nd the </w:t>
      </w:r>
      <w:r w:rsidRPr="00F50215">
        <w:rPr>
          <w:rFonts w:ascii="Times New Roman" w:eastAsia="Times New Roman" w:hAnsi="Times New Roman"/>
          <w:b/>
          <w:bCs/>
          <w:sz w:val="24"/>
          <w:szCs w:val="24"/>
        </w:rPr>
        <w:t xml:space="preserve">National Commission for Science, Technology and Innovation (NACOSTI), </w:t>
      </w:r>
      <w:r>
        <w:rPr>
          <w:rFonts w:ascii="Times New Roman" w:eastAsia="Times New Roman" w:hAnsi="Times New Roman"/>
          <w:b/>
          <w:bCs/>
          <w:sz w:val="24"/>
          <w:szCs w:val="24"/>
        </w:rPr>
        <w:t>(</w:t>
      </w:r>
      <w:r w:rsidRPr="00F50215">
        <w:rPr>
          <w:rFonts w:ascii="Times New Roman" w:eastAsia="Times New Roman" w:hAnsi="Times New Roman"/>
          <w:b/>
          <w:bCs/>
          <w:sz w:val="24"/>
          <w:szCs w:val="24"/>
        </w:rPr>
        <w:t>NACOSTI/P/24/40560</w:t>
      </w:r>
      <w:r>
        <w:rPr>
          <w:rFonts w:ascii="Times New Roman" w:eastAsia="Times New Roman" w:hAnsi="Times New Roman"/>
          <w:b/>
          <w:bCs/>
          <w:sz w:val="24"/>
          <w:szCs w:val="24"/>
        </w:rPr>
        <w:t>)</w:t>
      </w:r>
      <w:r w:rsidRPr="00F50215">
        <w:rPr>
          <w:rFonts w:ascii="Times New Roman" w:eastAsia="Times New Roman" w:hAnsi="Times New Roman"/>
          <w:sz w:val="24"/>
          <w:szCs w:val="24"/>
        </w:rPr>
        <w:t xml:space="preserve">. Written informed consent was obtained from adult participants, while assent and parental consent were obtained for minors. Confidentiality </w:t>
      </w:r>
      <w:r>
        <w:rPr>
          <w:rFonts w:ascii="Times New Roman" w:eastAsia="Times New Roman" w:hAnsi="Times New Roman"/>
          <w:sz w:val="24"/>
          <w:szCs w:val="24"/>
        </w:rPr>
        <w:t xml:space="preserve">and anonymity </w:t>
      </w:r>
      <w:r w:rsidRPr="00F50215">
        <w:rPr>
          <w:rFonts w:ascii="Times New Roman" w:eastAsia="Times New Roman" w:hAnsi="Times New Roman"/>
          <w:sz w:val="24"/>
          <w:szCs w:val="24"/>
        </w:rPr>
        <w:t>were maintained by excluding identifying information from study forms.</w:t>
      </w:r>
    </w:p>
    <w:p w14:paraId="2DA41FD5" w14:textId="77777777" w:rsidR="00A9522E" w:rsidRDefault="00A9522E" w:rsidP="00A9522E">
      <w:pPr>
        <w:rPr>
          <w:rFonts w:eastAsia="Calibri"/>
          <w:highlight w:val="yellow"/>
        </w:rPr>
      </w:pPr>
      <w:r>
        <w:rPr>
          <w:rFonts w:eastAsia="Calibri"/>
          <w:highlight w:val="yellow"/>
        </w:rPr>
        <w:t>Disclaimer (Artificial intelligence)</w:t>
      </w:r>
    </w:p>
    <w:p w14:paraId="0C6603F3" w14:textId="77777777" w:rsidR="00A9522E" w:rsidRDefault="00A9522E" w:rsidP="00A9522E">
      <w:pPr>
        <w:rPr>
          <w:rFonts w:eastAsia="Calibri"/>
          <w:highlight w:val="yellow"/>
        </w:rPr>
      </w:pPr>
      <w:r>
        <w:rPr>
          <w:rFonts w:eastAsia="Calibri"/>
          <w:highlight w:val="yellow"/>
        </w:rPr>
        <w:t>Option 1:</w:t>
      </w:r>
    </w:p>
    <w:p w14:paraId="40B24563" w14:textId="77777777" w:rsidR="00A9522E" w:rsidRDefault="00A9522E" w:rsidP="00A9522E">
      <w:pPr>
        <w:rPr>
          <w:rFonts w:eastAsia="Calibri"/>
          <w:highlight w:val="yellow"/>
        </w:rPr>
      </w:pPr>
      <w:r>
        <w:rPr>
          <w:rFonts w:eastAsia="Calibri"/>
          <w:highlight w:val="yellow"/>
        </w:rPr>
        <w:t xml:space="preserve">Author(s) hereby declare that NO generative AI technologies such as Large Language Models (ChatGPT, COPILOT, etc.) and text-to-image generators have been used during the writing or editing of this manuscript. </w:t>
      </w:r>
    </w:p>
    <w:p w14:paraId="121CC514" w14:textId="77777777" w:rsidR="00A9522E" w:rsidRDefault="00A9522E" w:rsidP="00A9522E">
      <w:pPr>
        <w:rPr>
          <w:rFonts w:eastAsia="Calibri"/>
          <w:highlight w:val="yellow"/>
        </w:rPr>
      </w:pPr>
      <w:r>
        <w:rPr>
          <w:rFonts w:eastAsia="Calibri"/>
          <w:highlight w:val="yellow"/>
        </w:rPr>
        <w:t xml:space="preserve">Option 2: </w:t>
      </w:r>
    </w:p>
    <w:p w14:paraId="74C14922" w14:textId="77777777" w:rsidR="00A9522E" w:rsidRDefault="00A9522E" w:rsidP="00A9522E">
      <w:pPr>
        <w:rPr>
          <w:rFonts w:eastAsia="Calibri"/>
          <w:highlight w:val="yellow"/>
        </w:rPr>
      </w:pPr>
      <w:r>
        <w:rPr>
          <w:rFonts w:eastAsia="Calibri"/>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1F9862" w14:textId="77777777" w:rsidR="00A9522E" w:rsidRDefault="00A9522E" w:rsidP="00A9522E">
      <w:pPr>
        <w:rPr>
          <w:rFonts w:eastAsia="Calibri"/>
          <w:highlight w:val="yellow"/>
        </w:rPr>
      </w:pPr>
      <w:r>
        <w:rPr>
          <w:rFonts w:eastAsia="Calibri"/>
          <w:highlight w:val="yellow"/>
        </w:rPr>
        <w:t>Details of the AI usage are given below:</w:t>
      </w:r>
    </w:p>
    <w:p w14:paraId="7525CB54" w14:textId="77777777" w:rsidR="00A9522E" w:rsidRDefault="00A9522E" w:rsidP="00A9522E">
      <w:pPr>
        <w:rPr>
          <w:rFonts w:eastAsia="Calibri"/>
          <w:highlight w:val="yellow"/>
        </w:rPr>
      </w:pPr>
      <w:r>
        <w:rPr>
          <w:rFonts w:eastAsia="Calibri"/>
          <w:highlight w:val="yellow"/>
        </w:rPr>
        <w:t>1.</w:t>
      </w:r>
    </w:p>
    <w:p w14:paraId="45F64CA7" w14:textId="77777777" w:rsidR="00A9522E" w:rsidRDefault="00A9522E" w:rsidP="00A9522E">
      <w:pPr>
        <w:rPr>
          <w:rFonts w:eastAsia="Calibri"/>
          <w:highlight w:val="yellow"/>
        </w:rPr>
      </w:pPr>
      <w:r>
        <w:rPr>
          <w:rFonts w:eastAsia="Calibri"/>
          <w:highlight w:val="yellow"/>
        </w:rPr>
        <w:t>2.</w:t>
      </w:r>
    </w:p>
    <w:p w14:paraId="14E77551" w14:textId="77777777" w:rsidR="00A9522E" w:rsidRDefault="00A9522E" w:rsidP="00A9522E">
      <w:pPr>
        <w:rPr>
          <w:rFonts w:eastAsia="Calibri"/>
          <w:highlight w:val="yellow"/>
        </w:rPr>
      </w:pPr>
      <w:r>
        <w:rPr>
          <w:rFonts w:eastAsia="Calibri"/>
          <w:highlight w:val="yellow"/>
        </w:rPr>
        <w:t>3.</w:t>
      </w:r>
      <w:bookmarkEnd w:id="1"/>
    </w:p>
    <w:bookmarkEnd w:id="0"/>
    <w:bookmarkEnd w:id="2"/>
    <w:p w14:paraId="4E18DF4A" w14:textId="77777777" w:rsidR="00312BC4" w:rsidRDefault="00312BC4" w:rsidP="004904C4">
      <w:pPr>
        <w:pStyle w:val="ListParagraph"/>
        <w:spacing w:beforeLines="100" w:before="312" w:line="300" w:lineRule="atLeast"/>
        <w:ind w:firstLineChars="0" w:firstLine="0"/>
        <w:jc w:val="left"/>
        <w:rPr>
          <w:rFonts w:ascii="Times New Roman" w:eastAsia="Calibri" w:hAnsi="Times New Roman"/>
          <w:sz w:val="24"/>
          <w:szCs w:val="24"/>
          <w:lang w:eastAsia="en-US"/>
          <w14:ligatures w14:val="standardContextual"/>
        </w:rPr>
      </w:pPr>
    </w:p>
    <w:p w14:paraId="111D60F1" w14:textId="77777777" w:rsidR="00312BC4" w:rsidRDefault="00312BC4" w:rsidP="004904C4">
      <w:pPr>
        <w:pStyle w:val="ListParagraph"/>
        <w:spacing w:beforeLines="100" w:before="312" w:line="300" w:lineRule="atLeast"/>
        <w:ind w:firstLineChars="0" w:firstLine="0"/>
        <w:jc w:val="left"/>
        <w:rPr>
          <w:rFonts w:ascii="Times New Roman" w:eastAsia="Calibri" w:hAnsi="Times New Roman"/>
          <w:sz w:val="24"/>
          <w:szCs w:val="24"/>
          <w:lang w:eastAsia="en-US"/>
          <w14:ligatures w14:val="standardContextual"/>
        </w:rPr>
      </w:pPr>
    </w:p>
    <w:p w14:paraId="1147BACC" w14:textId="77777777" w:rsidR="00094299" w:rsidRPr="00F50215" w:rsidRDefault="00094299" w:rsidP="00094299">
      <w:pPr>
        <w:spacing w:before="100" w:beforeAutospacing="1" w:after="100" w:afterAutospacing="1"/>
        <w:outlineLvl w:val="2"/>
        <w:rPr>
          <w:rFonts w:ascii="Times New Roman" w:eastAsia="Times New Roman" w:hAnsi="Times New Roman"/>
          <w:b/>
          <w:bCs/>
          <w:sz w:val="24"/>
          <w:szCs w:val="24"/>
        </w:rPr>
      </w:pPr>
      <w:r w:rsidRPr="00F50215">
        <w:rPr>
          <w:rFonts w:ascii="Times New Roman" w:eastAsia="Times New Roman" w:hAnsi="Times New Roman"/>
          <w:b/>
          <w:bCs/>
          <w:sz w:val="24"/>
          <w:szCs w:val="24"/>
        </w:rPr>
        <w:t>References</w:t>
      </w:r>
    </w:p>
    <w:p w14:paraId="07D5CC5A" w14:textId="77777777" w:rsidR="00094299" w:rsidRPr="00F50215" w:rsidRDefault="00094299" w:rsidP="00AF1F01">
      <w:pPr>
        <w:widowControl/>
        <w:spacing w:before="100" w:beforeAutospacing="1" w:after="100" w:afterAutospacing="1"/>
        <w:ind w:left="360"/>
        <w:jc w:val="left"/>
        <w:rPr>
          <w:rFonts w:ascii="Times New Roman" w:eastAsia="Times New Roman" w:hAnsi="Times New Roman"/>
          <w:sz w:val="24"/>
          <w:szCs w:val="24"/>
        </w:rPr>
      </w:pPr>
      <w:r w:rsidRPr="00F50215">
        <w:rPr>
          <w:rFonts w:ascii="Times New Roman" w:eastAsia="Times New Roman" w:hAnsi="Times New Roman"/>
          <w:sz w:val="24"/>
          <w:szCs w:val="24"/>
        </w:rPr>
        <w:t xml:space="preserve">Ware RE, Aygun B. Advances in the treatment of sickle cell disease. </w:t>
      </w:r>
      <w:r w:rsidRPr="00F50215">
        <w:rPr>
          <w:rFonts w:ascii="Times New Roman" w:eastAsia="Times New Roman" w:hAnsi="Times New Roman"/>
          <w:i/>
          <w:iCs/>
          <w:sz w:val="24"/>
          <w:szCs w:val="24"/>
        </w:rPr>
        <w:t>Br J Haematol.</w:t>
      </w:r>
      <w:r w:rsidRPr="00F50215">
        <w:rPr>
          <w:rFonts w:ascii="Times New Roman" w:eastAsia="Times New Roman" w:hAnsi="Times New Roman"/>
          <w:sz w:val="24"/>
          <w:szCs w:val="24"/>
        </w:rPr>
        <w:t xml:space="preserve"> 2021;192(5):781–792.</w:t>
      </w:r>
    </w:p>
    <w:p w14:paraId="300D3A90" w14:textId="77777777" w:rsidR="00094299" w:rsidRPr="00F50215" w:rsidRDefault="00094299" w:rsidP="00AF1F01">
      <w:pPr>
        <w:widowControl/>
        <w:spacing w:before="100" w:beforeAutospacing="1" w:after="100" w:afterAutospacing="1"/>
        <w:ind w:left="360"/>
        <w:jc w:val="left"/>
        <w:rPr>
          <w:rFonts w:ascii="Times New Roman" w:eastAsia="Times New Roman" w:hAnsi="Times New Roman"/>
          <w:sz w:val="24"/>
          <w:szCs w:val="24"/>
        </w:rPr>
      </w:pPr>
      <w:r w:rsidRPr="00F50215">
        <w:rPr>
          <w:rFonts w:ascii="Times New Roman" w:eastAsia="Times New Roman" w:hAnsi="Times New Roman"/>
          <w:sz w:val="24"/>
          <w:szCs w:val="24"/>
        </w:rPr>
        <w:t xml:space="preserve">Tesfaye S, Wossen D, Abebe M. Health-related quality of life and associated factors among adolescents with sickle cell disease in sub-Saharan Africa: A systematic review. </w:t>
      </w:r>
      <w:r w:rsidRPr="00F50215">
        <w:rPr>
          <w:rFonts w:ascii="Times New Roman" w:eastAsia="Times New Roman" w:hAnsi="Times New Roman"/>
          <w:i/>
          <w:iCs/>
          <w:sz w:val="24"/>
          <w:szCs w:val="24"/>
        </w:rPr>
        <w:t xml:space="preserve">J </w:t>
      </w:r>
      <w:proofErr w:type="spellStart"/>
      <w:r w:rsidRPr="00F50215">
        <w:rPr>
          <w:rFonts w:ascii="Times New Roman" w:eastAsia="Times New Roman" w:hAnsi="Times New Roman"/>
          <w:i/>
          <w:iCs/>
          <w:sz w:val="24"/>
          <w:szCs w:val="24"/>
        </w:rPr>
        <w:t>Pediatr</w:t>
      </w:r>
      <w:proofErr w:type="spellEnd"/>
      <w:r w:rsidRPr="00F50215">
        <w:rPr>
          <w:rFonts w:ascii="Times New Roman" w:eastAsia="Times New Roman" w:hAnsi="Times New Roman"/>
          <w:i/>
          <w:iCs/>
          <w:sz w:val="24"/>
          <w:szCs w:val="24"/>
        </w:rPr>
        <w:t xml:space="preserve"> </w:t>
      </w:r>
      <w:proofErr w:type="spellStart"/>
      <w:r w:rsidRPr="00F50215">
        <w:rPr>
          <w:rFonts w:ascii="Times New Roman" w:eastAsia="Times New Roman" w:hAnsi="Times New Roman"/>
          <w:i/>
          <w:iCs/>
          <w:sz w:val="24"/>
          <w:szCs w:val="24"/>
        </w:rPr>
        <w:t>Hematol</w:t>
      </w:r>
      <w:proofErr w:type="spellEnd"/>
      <w:r w:rsidRPr="00F50215">
        <w:rPr>
          <w:rFonts w:ascii="Times New Roman" w:eastAsia="Times New Roman" w:hAnsi="Times New Roman"/>
          <w:i/>
          <w:iCs/>
          <w:sz w:val="24"/>
          <w:szCs w:val="24"/>
        </w:rPr>
        <w:t xml:space="preserve"> Oncol.</w:t>
      </w:r>
      <w:r w:rsidRPr="00F50215">
        <w:rPr>
          <w:rFonts w:ascii="Times New Roman" w:eastAsia="Times New Roman" w:hAnsi="Times New Roman"/>
          <w:sz w:val="24"/>
          <w:szCs w:val="24"/>
        </w:rPr>
        <w:t xml:space="preserve"> 2022;44(5</w:t>
      </w:r>
      <w:proofErr w:type="gramStart"/>
      <w:r w:rsidRPr="00F50215">
        <w:rPr>
          <w:rFonts w:ascii="Times New Roman" w:eastAsia="Times New Roman" w:hAnsi="Times New Roman"/>
          <w:sz w:val="24"/>
          <w:szCs w:val="24"/>
        </w:rPr>
        <w:t>):e</w:t>
      </w:r>
      <w:proofErr w:type="gramEnd"/>
      <w:r w:rsidRPr="00F50215">
        <w:rPr>
          <w:rFonts w:ascii="Times New Roman" w:eastAsia="Times New Roman" w:hAnsi="Times New Roman"/>
          <w:sz w:val="24"/>
          <w:szCs w:val="24"/>
        </w:rPr>
        <w:t>108–e115.</w:t>
      </w:r>
    </w:p>
    <w:p w14:paraId="068C840D" w14:textId="7C88F19B" w:rsidR="00094299" w:rsidRPr="00F50215" w:rsidRDefault="00094299" w:rsidP="00AF1F01">
      <w:pPr>
        <w:widowControl/>
        <w:spacing w:before="100" w:beforeAutospacing="1" w:after="100" w:afterAutospacing="1"/>
        <w:ind w:left="360"/>
        <w:jc w:val="left"/>
        <w:rPr>
          <w:rFonts w:ascii="Times New Roman" w:eastAsia="Times New Roman" w:hAnsi="Times New Roman"/>
          <w:sz w:val="24"/>
          <w:szCs w:val="24"/>
        </w:rPr>
      </w:pPr>
      <w:r w:rsidRPr="00F50215">
        <w:rPr>
          <w:rFonts w:ascii="Times New Roman" w:eastAsia="Times New Roman" w:hAnsi="Times New Roman"/>
          <w:sz w:val="24"/>
          <w:szCs w:val="24"/>
        </w:rPr>
        <w:t xml:space="preserve">Skevington SM, Lotfy M, O’Connell KA. The WHOQOL-BREF quality of life assessment: Psychometric properties and results of the international field trial. </w:t>
      </w:r>
      <w:r w:rsidRPr="00F50215">
        <w:rPr>
          <w:rFonts w:ascii="Times New Roman" w:eastAsia="Times New Roman" w:hAnsi="Times New Roman"/>
          <w:i/>
          <w:iCs/>
          <w:sz w:val="24"/>
          <w:szCs w:val="24"/>
        </w:rPr>
        <w:t>Qual Life Res.</w:t>
      </w:r>
      <w:r w:rsidRPr="00F50215">
        <w:rPr>
          <w:rFonts w:ascii="Times New Roman" w:eastAsia="Times New Roman" w:hAnsi="Times New Roman"/>
          <w:sz w:val="24"/>
          <w:szCs w:val="24"/>
        </w:rPr>
        <w:t xml:space="preserve"> 2004;13(2):299–310.</w:t>
      </w:r>
      <w:r w:rsidR="00DB642C">
        <w:rPr>
          <w:rFonts w:ascii="Times New Roman" w:eastAsia="Times New Roman" w:hAnsi="Times New Roman"/>
          <w:sz w:val="24"/>
          <w:szCs w:val="24"/>
        </w:rPr>
        <w:t xml:space="preserve"> </w:t>
      </w:r>
      <w:hyperlink r:id="rId9" w:history="1">
        <w:r w:rsidR="00DB642C" w:rsidRPr="00355545">
          <w:rPr>
            <w:rStyle w:val="Hyperlink"/>
            <w:rFonts w:ascii="Times New Roman" w:eastAsia="Times New Roman" w:hAnsi="Times New Roman"/>
            <w:sz w:val="24"/>
            <w:szCs w:val="24"/>
          </w:rPr>
          <w:t>https://doi.org/10.1023/B:QURE.0000018486.91360.00</w:t>
        </w:r>
      </w:hyperlink>
      <w:r w:rsidR="00DB642C">
        <w:rPr>
          <w:rFonts w:ascii="Times New Roman" w:eastAsia="Times New Roman" w:hAnsi="Times New Roman"/>
          <w:sz w:val="24"/>
          <w:szCs w:val="24"/>
        </w:rPr>
        <w:t xml:space="preserve"> </w:t>
      </w:r>
    </w:p>
    <w:p w14:paraId="57B2A31D" w14:textId="77777777" w:rsidR="00094299" w:rsidRPr="00F50215" w:rsidRDefault="00094299" w:rsidP="00AF1F01">
      <w:pPr>
        <w:widowControl/>
        <w:spacing w:before="100" w:beforeAutospacing="1" w:after="100" w:afterAutospacing="1"/>
        <w:ind w:left="360"/>
        <w:jc w:val="left"/>
        <w:rPr>
          <w:rFonts w:ascii="Times New Roman" w:eastAsia="Times New Roman" w:hAnsi="Times New Roman"/>
          <w:sz w:val="24"/>
          <w:szCs w:val="24"/>
        </w:rPr>
      </w:pPr>
      <w:r w:rsidRPr="00F50215">
        <w:rPr>
          <w:rFonts w:ascii="Times New Roman" w:eastAsia="Times New Roman" w:hAnsi="Times New Roman"/>
          <w:sz w:val="24"/>
          <w:szCs w:val="24"/>
        </w:rPr>
        <w:t xml:space="preserve">Chaturvedi S, Ghafuri DL, Kassim AA. Complications and management of sickle cell disease in adolescents and adults. </w:t>
      </w:r>
      <w:r w:rsidRPr="00F50215">
        <w:rPr>
          <w:rFonts w:ascii="Times New Roman" w:eastAsia="Times New Roman" w:hAnsi="Times New Roman"/>
          <w:i/>
          <w:iCs/>
          <w:sz w:val="24"/>
          <w:szCs w:val="24"/>
        </w:rPr>
        <w:t>Blood Rev.</w:t>
      </w:r>
      <w:r w:rsidRPr="00F50215">
        <w:rPr>
          <w:rFonts w:ascii="Times New Roman" w:eastAsia="Times New Roman" w:hAnsi="Times New Roman"/>
          <w:sz w:val="24"/>
          <w:szCs w:val="24"/>
        </w:rPr>
        <w:t xml:space="preserve"> </w:t>
      </w:r>
      <w:proofErr w:type="gramStart"/>
      <w:r w:rsidRPr="00F50215">
        <w:rPr>
          <w:rFonts w:ascii="Times New Roman" w:eastAsia="Times New Roman" w:hAnsi="Times New Roman"/>
          <w:sz w:val="24"/>
          <w:szCs w:val="24"/>
        </w:rPr>
        <w:t>2021;46:100741</w:t>
      </w:r>
      <w:proofErr w:type="gramEnd"/>
      <w:r w:rsidRPr="00F50215">
        <w:rPr>
          <w:rFonts w:ascii="Times New Roman" w:eastAsia="Times New Roman" w:hAnsi="Times New Roman"/>
          <w:sz w:val="24"/>
          <w:szCs w:val="24"/>
        </w:rPr>
        <w:t>.</w:t>
      </w:r>
    </w:p>
    <w:p w14:paraId="7B2878CE" w14:textId="77777777" w:rsidR="00094299" w:rsidRPr="00F50215" w:rsidRDefault="00094299" w:rsidP="00AF1F01">
      <w:pPr>
        <w:widowControl/>
        <w:spacing w:before="100" w:beforeAutospacing="1" w:after="100" w:afterAutospacing="1"/>
        <w:ind w:left="360"/>
        <w:jc w:val="left"/>
        <w:rPr>
          <w:rFonts w:ascii="Times New Roman" w:eastAsia="Times New Roman" w:hAnsi="Times New Roman"/>
          <w:sz w:val="24"/>
          <w:szCs w:val="24"/>
        </w:rPr>
      </w:pPr>
      <w:r w:rsidRPr="00F50215">
        <w:rPr>
          <w:rFonts w:ascii="Times New Roman" w:eastAsia="Times New Roman" w:hAnsi="Times New Roman"/>
          <w:sz w:val="24"/>
          <w:szCs w:val="24"/>
        </w:rPr>
        <w:t xml:space="preserve">Badawy SM, Shah P. Psychosocial aspects of sickle cell disease in adolescents and young adults: A narrative review. </w:t>
      </w:r>
      <w:proofErr w:type="spellStart"/>
      <w:r w:rsidRPr="00F50215">
        <w:rPr>
          <w:rFonts w:ascii="Times New Roman" w:eastAsia="Times New Roman" w:hAnsi="Times New Roman"/>
          <w:i/>
          <w:iCs/>
          <w:sz w:val="24"/>
          <w:szCs w:val="24"/>
        </w:rPr>
        <w:t>Paediatr</w:t>
      </w:r>
      <w:proofErr w:type="spellEnd"/>
      <w:r w:rsidRPr="00F50215">
        <w:rPr>
          <w:rFonts w:ascii="Times New Roman" w:eastAsia="Times New Roman" w:hAnsi="Times New Roman"/>
          <w:i/>
          <w:iCs/>
          <w:sz w:val="24"/>
          <w:szCs w:val="24"/>
        </w:rPr>
        <w:t xml:space="preserve"> Respir Rev.</w:t>
      </w:r>
      <w:r w:rsidRPr="00F50215">
        <w:rPr>
          <w:rFonts w:ascii="Times New Roman" w:eastAsia="Times New Roman" w:hAnsi="Times New Roman"/>
          <w:sz w:val="24"/>
          <w:szCs w:val="24"/>
        </w:rPr>
        <w:t xml:space="preserve"> </w:t>
      </w:r>
      <w:proofErr w:type="gramStart"/>
      <w:r w:rsidRPr="00F50215">
        <w:rPr>
          <w:rFonts w:ascii="Times New Roman" w:eastAsia="Times New Roman" w:hAnsi="Times New Roman"/>
          <w:sz w:val="24"/>
          <w:szCs w:val="24"/>
        </w:rPr>
        <w:t>2021;39:68</w:t>
      </w:r>
      <w:proofErr w:type="gramEnd"/>
      <w:r w:rsidRPr="00F50215">
        <w:rPr>
          <w:rFonts w:ascii="Times New Roman" w:eastAsia="Times New Roman" w:hAnsi="Times New Roman"/>
          <w:sz w:val="24"/>
          <w:szCs w:val="24"/>
        </w:rPr>
        <w:t>–75.</w:t>
      </w:r>
    </w:p>
    <w:p w14:paraId="5AAF7EE8" w14:textId="2949A7C4" w:rsidR="00094299" w:rsidRPr="00DB642C" w:rsidRDefault="00094299" w:rsidP="00AF1F01">
      <w:pPr>
        <w:widowControl/>
        <w:spacing w:before="100" w:beforeAutospacing="1" w:after="100" w:afterAutospacing="1"/>
        <w:ind w:left="360"/>
        <w:jc w:val="left"/>
        <w:rPr>
          <w:rFonts w:ascii="Times New Roman" w:eastAsia="Times New Roman" w:hAnsi="Times New Roman"/>
          <w:b/>
          <w:bCs/>
          <w:sz w:val="24"/>
          <w:szCs w:val="24"/>
        </w:rPr>
      </w:pPr>
      <w:r w:rsidRPr="00F50215">
        <w:rPr>
          <w:rFonts w:ascii="Times New Roman" w:eastAsia="Times New Roman" w:hAnsi="Times New Roman"/>
          <w:sz w:val="24"/>
          <w:szCs w:val="24"/>
        </w:rPr>
        <w:lastRenderedPageBreak/>
        <w:t xml:space="preserve">Ola BA, Afolabi TM, </w:t>
      </w:r>
      <w:proofErr w:type="spellStart"/>
      <w:r w:rsidRPr="00F50215">
        <w:rPr>
          <w:rFonts w:ascii="Times New Roman" w:eastAsia="Times New Roman" w:hAnsi="Times New Roman"/>
          <w:sz w:val="24"/>
          <w:szCs w:val="24"/>
        </w:rPr>
        <w:t>Olowookere</w:t>
      </w:r>
      <w:proofErr w:type="spellEnd"/>
      <w:r w:rsidRPr="00F50215">
        <w:rPr>
          <w:rFonts w:ascii="Times New Roman" w:eastAsia="Times New Roman" w:hAnsi="Times New Roman"/>
          <w:sz w:val="24"/>
          <w:szCs w:val="24"/>
        </w:rPr>
        <w:t xml:space="preserve"> SA. Social support and coping strategies among adolescents with sickle cell disease in sub-Saharan Africa. </w:t>
      </w:r>
      <w:r w:rsidRPr="00F50215">
        <w:rPr>
          <w:rFonts w:ascii="Times New Roman" w:eastAsia="Times New Roman" w:hAnsi="Times New Roman"/>
          <w:i/>
          <w:iCs/>
          <w:sz w:val="24"/>
          <w:szCs w:val="24"/>
        </w:rPr>
        <w:t xml:space="preserve">BMC </w:t>
      </w:r>
      <w:proofErr w:type="spellStart"/>
      <w:r w:rsidRPr="00F50215">
        <w:rPr>
          <w:rFonts w:ascii="Times New Roman" w:eastAsia="Times New Roman" w:hAnsi="Times New Roman"/>
          <w:i/>
          <w:iCs/>
          <w:sz w:val="24"/>
          <w:szCs w:val="24"/>
        </w:rPr>
        <w:t>Pediatr</w:t>
      </w:r>
      <w:proofErr w:type="spellEnd"/>
      <w:r w:rsidRPr="00F50215">
        <w:rPr>
          <w:rFonts w:ascii="Times New Roman" w:eastAsia="Times New Roman" w:hAnsi="Times New Roman"/>
          <w:i/>
          <w:iCs/>
          <w:sz w:val="24"/>
          <w:szCs w:val="24"/>
        </w:rPr>
        <w:t>.</w:t>
      </w:r>
      <w:r w:rsidRPr="00F50215">
        <w:rPr>
          <w:rFonts w:ascii="Times New Roman" w:eastAsia="Times New Roman" w:hAnsi="Times New Roman"/>
          <w:sz w:val="24"/>
          <w:szCs w:val="24"/>
        </w:rPr>
        <w:t xml:space="preserve"> </w:t>
      </w:r>
      <w:proofErr w:type="gramStart"/>
      <w:r w:rsidRPr="00F50215">
        <w:rPr>
          <w:rFonts w:ascii="Times New Roman" w:eastAsia="Times New Roman" w:hAnsi="Times New Roman"/>
          <w:sz w:val="24"/>
          <w:szCs w:val="24"/>
        </w:rPr>
        <w:t>2023;23:118</w:t>
      </w:r>
      <w:proofErr w:type="gramEnd"/>
      <w:r w:rsidRPr="00F50215">
        <w:rPr>
          <w:rFonts w:ascii="Times New Roman" w:eastAsia="Times New Roman" w:hAnsi="Times New Roman"/>
          <w:sz w:val="24"/>
          <w:szCs w:val="24"/>
        </w:rPr>
        <w:t>.</w:t>
      </w:r>
      <w:r w:rsidR="00DB642C">
        <w:rPr>
          <w:rFonts w:ascii="Times New Roman" w:eastAsia="Times New Roman" w:hAnsi="Times New Roman"/>
          <w:sz w:val="24"/>
          <w:szCs w:val="24"/>
        </w:rPr>
        <w:t xml:space="preserve"> </w:t>
      </w:r>
      <w:hyperlink r:id="rId10" w:history="1">
        <w:r w:rsidR="00DB642C" w:rsidRPr="00355545">
          <w:rPr>
            <w:rStyle w:val="Hyperlink"/>
            <w:rFonts w:ascii="Times New Roman" w:eastAsia="Times New Roman" w:hAnsi="Times New Roman"/>
            <w:sz w:val="24"/>
            <w:szCs w:val="24"/>
          </w:rPr>
          <w:t>https://doi.org/10.1186/s12887-023-03915-4</w:t>
        </w:r>
      </w:hyperlink>
      <w:r w:rsidR="00DB642C">
        <w:rPr>
          <w:rFonts w:ascii="Times New Roman" w:eastAsia="Times New Roman" w:hAnsi="Times New Roman"/>
          <w:b/>
          <w:bCs/>
          <w:sz w:val="24"/>
          <w:szCs w:val="24"/>
        </w:rPr>
        <w:t xml:space="preserve"> </w:t>
      </w:r>
    </w:p>
    <w:p w14:paraId="19A45EBA" w14:textId="77777777" w:rsidR="00094299" w:rsidRPr="00F50215" w:rsidRDefault="00094299" w:rsidP="00AF1F01">
      <w:pPr>
        <w:widowControl/>
        <w:spacing w:before="100" w:beforeAutospacing="1" w:after="100" w:afterAutospacing="1"/>
        <w:ind w:left="360"/>
        <w:jc w:val="left"/>
        <w:rPr>
          <w:rFonts w:ascii="Times New Roman" w:eastAsia="Times New Roman" w:hAnsi="Times New Roman"/>
          <w:sz w:val="24"/>
          <w:szCs w:val="24"/>
        </w:rPr>
      </w:pPr>
      <w:proofErr w:type="spellStart"/>
      <w:r w:rsidRPr="00F50215">
        <w:rPr>
          <w:rFonts w:ascii="Times New Roman" w:eastAsia="Times New Roman" w:hAnsi="Times New Roman"/>
          <w:sz w:val="24"/>
          <w:szCs w:val="24"/>
        </w:rPr>
        <w:t>Wamanyo</w:t>
      </w:r>
      <w:proofErr w:type="spellEnd"/>
      <w:r w:rsidRPr="00F50215">
        <w:rPr>
          <w:rFonts w:ascii="Times New Roman" w:eastAsia="Times New Roman" w:hAnsi="Times New Roman"/>
          <w:sz w:val="24"/>
          <w:szCs w:val="24"/>
        </w:rPr>
        <w:t xml:space="preserve"> E, Mwangi M, Kuria E. Barriers to health service access for young people with chronic illness in Nairobi’s informal settlements. </w:t>
      </w:r>
      <w:proofErr w:type="spellStart"/>
      <w:r w:rsidRPr="00F50215">
        <w:rPr>
          <w:rFonts w:ascii="Times New Roman" w:eastAsia="Times New Roman" w:hAnsi="Times New Roman"/>
          <w:i/>
          <w:iCs/>
          <w:sz w:val="24"/>
          <w:szCs w:val="24"/>
        </w:rPr>
        <w:t>Afr</w:t>
      </w:r>
      <w:proofErr w:type="spellEnd"/>
      <w:r w:rsidRPr="00F50215">
        <w:rPr>
          <w:rFonts w:ascii="Times New Roman" w:eastAsia="Times New Roman" w:hAnsi="Times New Roman"/>
          <w:i/>
          <w:iCs/>
          <w:sz w:val="24"/>
          <w:szCs w:val="24"/>
        </w:rPr>
        <w:t xml:space="preserve"> Health Sci.</w:t>
      </w:r>
      <w:r w:rsidRPr="00F50215">
        <w:rPr>
          <w:rFonts w:ascii="Times New Roman" w:eastAsia="Times New Roman" w:hAnsi="Times New Roman"/>
          <w:sz w:val="24"/>
          <w:szCs w:val="24"/>
        </w:rPr>
        <w:t xml:space="preserve"> 2023;23(1):24–33.</w:t>
      </w:r>
    </w:p>
    <w:p w14:paraId="51D2D43F" w14:textId="515AC7FB" w:rsidR="00094299" w:rsidRPr="00F50215" w:rsidRDefault="00094299" w:rsidP="00AF1F01">
      <w:pPr>
        <w:widowControl/>
        <w:spacing w:before="100" w:beforeAutospacing="1" w:after="100" w:afterAutospacing="1"/>
        <w:ind w:left="360"/>
        <w:jc w:val="left"/>
        <w:rPr>
          <w:rFonts w:ascii="Times New Roman" w:eastAsia="Times New Roman" w:hAnsi="Times New Roman"/>
          <w:sz w:val="24"/>
          <w:szCs w:val="24"/>
        </w:rPr>
      </w:pPr>
      <w:r w:rsidRPr="00F50215">
        <w:rPr>
          <w:rFonts w:ascii="Times New Roman" w:eastAsia="Times New Roman" w:hAnsi="Times New Roman"/>
          <w:sz w:val="24"/>
          <w:szCs w:val="24"/>
        </w:rPr>
        <w:t xml:space="preserve">UN-Habitat. </w:t>
      </w:r>
      <w:r w:rsidRPr="00F50215">
        <w:rPr>
          <w:rFonts w:ascii="Times New Roman" w:eastAsia="Times New Roman" w:hAnsi="Times New Roman"/>
          <w:i/>
          <w:iCs/>
          <w:sz w:val="24"/>
          <w:szCs w:val="24"/>
        </w:rPr>
        <w:t>Mathare Settlement Profile.</w:t>
      </w:r>
      <w:r w:rsidRPr="00F50215">
        <w:rPr>
          <w:rFonts w:ascii="Times New Roman" w:eastAsia="Times New Roman" w:hAnsi="Times New Roman"/>
          <w:sz w:val="24"/>
          <w:szCs w:val="24"/>
        </w:rPr>
        <w:t xml:space="preserve"> Nairobi: United Nations Human Settlements </w:t>
      </w:r>
      <w:proofErr w:type="spellStart"/>
      <w:r w:rsidRPr="00F50215">
        <w:rPr>
          <w:rFonts w:ascii="Times New Roman" w:eastAsia="Times New Roman" w:hAnsi="Times New Roman"/>
          <w:sz w:val="24"/>
          <w:szCs w:val="24"/>
        </w:rPr>
        <w:t>Programme</w:t>
      </w:r>
      <w:proofErr w:type="spellEnd"/>
      <w:r w:rsidRPr="00F50215">
        <w:rPr>
          <w:rFonts w:ascii="Times New Roman" w:eastAsia="Times New Roman" w:hAnsi="Times New Roman"/>
          <w:sz w:val="24"/>
          <w:szCs w:val="24"/>
        </w:rPr>
        <w:t>; 2020.</w:t>
      </w:r>
      <w:r w:rsidR="000B46FE">
        <w:rPr>
          <w:rFonts w:ascii="Times New Roman" w:eastAsia="Times New Roman" w:hAnsi="Times New Roman"/>
          <w:sz w:val="24"/>
          <w:szCs w:val="24"/>
        </w:rPr>
        <w:t xml:space="preserve"> </w:t>
      </w:r>
      <w:hyperlink r:id="rId11" w:history="1">
        <w:r w:rsidR="000B46FE" w:rsidRPr="00355545">
          <w:rPr>
            <w:rStyle w:val="Hyperlink"/>
            <w:rFonts w:ascii="Times New Roman" w:eastAsia="Times New Roman" w:hAnsi="Times New Roman"/>
            <w:sz w:val="24"/>
            <w:szCs w:val="24"/>
          </w:rPr>
          <w:t>https://unhabitat.org/sites/default/files/2021/08/the_case_of_mathare_final.pdf</w:t>
        </w:r>
      </w:hyperlink>
    </w:p>
    <w:p w14:paraId="20254417" w14:textId="1B4C2565" w:rsidR="00094299" w:rsidRPr="00F50215" w:rsidRDefault="00094299" w:rsidP="00AF1F01">
      <w:pPr>
        <w:widowControl/>
        <w:spacing w:before="100" w:beforeAutospacing="1" w:after="100" w:afterAutospacing="1"/>
        <w:ind w:left="360"/>
        <w:jc w:val="left"/>
        <w:rPr>
          <w:rFonts w:ascii="Times New Roman" w:eastAsia="Times New Roman" w:hAnsi="Times New Roman"/>
          <w:sz w:val="24"/>
          <w:szCs w:val="24"/>
        </w:rPr>
      </w:pPr>
      <w:r w:rsidRPr="00F50215">
        <w:rPr>
          <w:rFonts w:ascii="Times New Roman" w:eastAsia="Times New Roman" w:hAnsi="Times New Roman"/>
          <w:sz w:val="24"/>
          <w:szCs w:val="24"/>
        </w:rPr>
        <w:t xml:space="preserve">Kenya National Bureau of Statistics (KNBS). </w:t>
      </w:r>
      <w:r w:rsidRPr="00F50215">
        <w:rPr>
          <w:rFonts w:ascii="Times New Roman" w:eastAsia="Times New Roman" w:hAnsi="Times New Roman"/>
          <w:i/>
          <w:iCs/>
          <w:sz w:val="24"/>
          <w:szCs w:val="24"/>
        </w:rPr>
        <w:t>Kenya Poverty and Inequality Report.</w:t>
      </w:r>
      <w:r w:rsidRPr="00F50215">
        <w:rPr>
          <w:rFonts w:ascii="Times New Roman" w:eastAsia="Times New Roman" w:hAnsi="Times New Roman"/>
          <w:sz w:val="24"/>
          <w:szCs w:val="24"/>
        </w:rPr>
        <w:t xml:space="preserve"> Nairobi: Government of Kenya; 2022.</w:t>
      </w:r>
      <w:r w:rsidR="00EB479B">
        <w:rPr>
          <w:rFonts w:ascii="Times New Roman" w:eastAsia="Times New Roman" w:hAnsi="Times New Roman"/>
          <w:sz w:val="24"/>
          <w:szCs w:val="24"/>
        </w:rPr>
        <w:t xml:space="preserve"> </w:t>
      </w:r>
      <w:hyperlink r:id="rId12" w:history="1">
        <w:r w:rsidR="00EB479B" w:rsidRPr="00355545">
          <w:rPr>
            <w:rStyle w:val="Hyperlink"/>
            <w:rFonts w:ascii="Times New Roman" w:eastAsia="Times New Roman" w:hAnsi="Times New Roman"/>
            <w:sz w:val="24"/>
            <w:szCs w:val="24"/>
          </w:rPr>
          <w:t>https://vertexaisearch.cloud.google.com/grounding-api-redirect/AUZIYQHEs2hqjd7J_IfTZ8pQchksVHbFPuQveomcPUTgCpW-HLqxQpnsYIvgU0nzvHODdSB8_WdCTY3dwlUE1tEXCrkLahDhf-KmpNmdMjixLOWrEUonT02ZgA7FeDSREQWAgBOvmIZKJH2hzG7teWlc89DiRP9aJpIoX85zJUGW4zISpX2YISd7WMADALDVaUB7</w:t>
        </w:r>
      </w:hyperlink>
      <w:r w:rsidR="00EB479B">
        <w:rPr>
          <w:rFonts w:ascii="Times New Roman" w:eastAsia="Times New Roman" w:hAnsi="Times New Roman"/>
          <w:sz w:val="24"/>
          <w:szCs w:val="24"/>
        </w:rPr>
        <w:t xml:space="preserve"> </w:t>
      </w:r>
    </w:p>
    <w:p w14:paraId="50B1D99B" w14:textId="77777777" w:rsidR="00094299" w:rsidRPr="00F50215" w:rsidRDefault="00094299" w:rsidP="00AF1F01">
      <w:pPr>
        <w:widowControl/>
        <w:spacing w:before="100" w:beforeAutospacing="1" w:after="100" w:afterAutospacing="1"/>
        <w:ind w:left="360"/>
        <w:jc w:val="left"/>
        <w:rPr>
          <w:rFonts w:ascii="Times New Roman" w:eastAsia="Times New Roman" w:hAnsi="Times New Roman"/>
          <w:sz w:val="24"/>
          <w:szCs w:val="24"/>
        </w:rPr>
      </w:pPr>
      <w:r w:rsidRPr="00F50215">
        <w:rPr>
          <w:rFonts w:ascii="Times New Roman" w:eastAsia="Times New Roman" w:hAnsi="Times New Roman"/>
          <w:sz w:val="24"/>
          <w:szCs w:val="24"/>
        </w:rPr>
        <w:t xml:space="preserve">Amnesty International. </w:t>
      </w:r>
      <w:r w:rsidRPr="00F50215">
        <w:rPr>
          <w:rFonts w:ascii="Times New Roman" w:eastAsia="Times New Roman" w:hAnsi="Times New Roman"/>
          <w:i/>
          <w:iCs/>
          <w:sz w:val="24"/>
          <w:szCs w:val="24"/>
        </w:rPr>
        <w:t>Kenya: The Hidden Struggle for Human Rights in Informal Settlements.</w:t>
      </w:r>
      <w:r w:rsidRPr="00F50215">
        <w:rPr>
          <w:rFonts w:ascii="Times New Roman" w:eastAsia="Times New Roman" w:hAnsi="Times New Roman"/>
          <w:sz w:val="24"/>
          <w:szCs w:val="24"/>
        </w:rPr>
        <w:t xml:space="preserve"> London: Amnesty International; 2021.</w:t>
      </w:r>
    </w:p>
    <w:p w14:paraId="51F5F270" w14:textId="646519C5" w:rsidR="00094299" w:rsidRPr="00F50215" w:rsidRDefault="00094299" w:rsidP="00AF1F01">
      <w:pPr>
        <w:widowControl/>
        <w:spacing w:before="100" w:beforeAutospacing="1" w:after="100" w:afterAutospacing="1"/>
        <w:ind w:left="360"/>
        <w:jc w:val="left"/>
        <w:rPr>
          <w:rFonts w:ascii="Times New Roman" w:eastAsia="Times New Roman" w:hAnsi="Times New Roman"/>
          <w:sz w:val="24"/>
          <w:szCs w:val="24"/>
        </w:rPr>
      </w:pPr>
      <w:r w:rsidRPr="00F50215">
        <w:rPr>
          <w:rFonts w:ascii="Times New Roman" w:eastAsia="Times New Roman" w:hAnsi="Times New Roman"/>
          <w:sz w:val="24"/>
          <w:szCs w:val="24"/>
        </w:rPr>
        <w:t xml:space="preserve">World Health Organization. </w:t>
      </w:r>
      <w:r w:rsidRPr="00F50215">
        <w:rPr>
          <w:rFonts w:ascii="Times New Roman" w:eastAsia="Times New Roman" w:hAnsi="Times New Roman"/>
          <w:i/>
          <w:iCs/>
          <w:sz w:val="24"/>
          <w:szCs w:val="24"/>
        </w:rPr>
        <w:t>WHOQOL-BREF: Introduction, Administration, Scoring and Generic Version of the Assessment.</w:t>
      </w:r>
      <w:r w:rsidRPr="00F50215">
        <w:rPr>
          <w:rFonts w:ascii="Times New Roman" w:eastAsia="Times New Roman" w:hAnsi="Times New Roman"/>
          <w:sz w:val="24"/>
          <w:szCs w:val="24"/>
        </w:rPr>
        <w:t xml:space="preserve"> Geneva: WHO Press; 1998.</w:t>
      </w:r>
      <w:r w:rsidR="001A5C7D">
        <w:rPr>
          <w:rFonts w:ascii="Times New Roman" w:eastAsia="Times New Roman" w:hAnsi="Times New Roman"/>
          <w:sz w:val="24"/>
          <w:szCs w:val="24"/>
        </w:rPr>
        <w:t xml:space="preserve"> </w:t>
      </w:r>
      <w:hyperlink r:id="rId13" w:history="1">
        <w:r w:rsidR="001A5C7D" w:rsidRPr="00355545">
          <w:rPr>
            <w:rStyle w:val="Hyperlink"/>
            <w:rFonts w:ascii="Times New Roman" w:eastAsia="Times New Roman" w:hAnsi="Times New Roman"/>
            <w:sz w:val="24"/>
            <w:szCs w:val="24"/>
          </w:rPr>
          <w:t>https://iris.who.int/handle/10665/63558</w:t>
        </w:r>
      </w:hyperlink>
      <w:r w:rsidR="001A5C7D">
        <w:rPr>
          <w:rFonts w:ascii="Times New Roman" w:eastAsia="Times New Roman" w:hAnsi="Times New Roman"/>
          <w:sz w:val="24"/>
          <w:szCs w:val="24"/>
        </w:rPr>
        <w:t xml:space="preserve"> </w:t>
      </w:r>
    </w:p>
    <w:p w14:paraId="7C8522B1" w14:textId="77777777" w:rsidR="005E6589" w:rsidRDefault="005E6589" w:rsidP="00AF1F01">
      <w:pPr>
        <w:pStyle w:val="ListParagraph"/>
        <w:spacing w:beforeLines="100" w:before="312" w:line="300" w:lineRule="atLeast"/>
        <w:ind w:firstLineChars="0" w:firstLine="0"/>
        <w:jc w:val="left"/>
        <w:rPr>
          <w:rFonts w:ascii="Times New Roman" w:hAnsi="Times New Roman"/>
          <w:b/>
          <w:sz w:val="24"/>
          <w:szCs w:val="24"/>
        </w:rPr>
      </w:pPr>
    </w:p>
    <w:p w14:paraId="1A90D51E" w14:textId="5F0C0073" w:rsidR="005E6589" w:rsidRDefault="005E6589" w:rsidP="00AF1F01">
      <w:pPr>
        <w:spacing w:beforeLines="100" w:before="312" w:line="300" w:lineRule="atLeast"/>
        <w:ind w:left="3192"/>
        <w:rPr>
          <w:rFonts w:ascii="Times New Roman" w:hAnsi="Times New Roman"/>
          <w:sz w:val="24"/>
          <w:szCs w:val="24"/>
        </w:rPr>
      </w:pPr>
    </w:p>
    <w:sectPr w:rsidR="005E6589">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74F78" w14:textId="77777777" w:rsidR="00913FCE" w:rsidRDefault="00913FCE">
      <w:r>
        <w:separator/>
      </w:r>
    </w:p>
  </w:endnote>
  <w:endnote w:type="continuationSeparator" w:id="0">
    <w:p w14:paraId="35923E66" w14:textId="77777777" w:rsidR="00913FCE" w:rsidRDefault="0091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E51B2" w14:textId="77777777" w:rsidR="00BD2B81" w:rsidRDefault="00BD2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29380" w14:textId="06BE0CBE" w:rsidR="006D7518" w:rsidRDefault="006D7518">
    <w:pPr>
      <w:pStyle w:val="Footer"/>
      <w:tabs>
        <w:tab w:val="clear" w:pos="8306"/>
        <w:tab w:val="right" w:pos="9781"/>
      </w:tabs>
      <w:jc w:val="both"/>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C436C" w14:textId="77777777" w:rsidR="00BD2B81" w:rsidRDefault="00BD2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7745D" w14:textId="77777777" w:rsidR="00913FCE" w:rsidRDefault="00913FCE">
      <w:r>
        <w:separator/>
      </w:r>
    </w:p>
  </w:footnote>
  <w:footnote w:type="continuationSeparator" w:id="0">
    <w:p w14:paraId="2437C394" w14:textId="77777777" w:rsidR="00913FCE" w:rsidRDefault="00913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42147" w14:textId="55D61909" w:rsidR="00BD2B81" w:rsidRDefault="00913FCE">
    <w:pPr>
      <w:pStyle w:val="Header"/>
    </w:pPr>
    <w:r>
      <w:rPr>
        <w:noProof/>
      </w:rPr>
      <w:pict w14:anchorId="660E8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149844" o:spid="_x0000_s2050" type="#_x0000_t136" style="position:absolute;left:0;text-align:left;margin-left:0;margin-top:0;width:577.95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B0B20" w14:textId="0D168954" w:rsidR="0014027A" w:rsidRPr="0014027A" w:rsidRDefault="00913FCE" w:rsidP="0014027A">
    <w:pPr>
      <w:pStyle w:val="Header"/>
      <w:pBdr>
        <w:bottom w:val="single" w:sz="6" w:space="0" w:color="auto"/>
      </w:pBdr>
      <w:rPr>
        <w:sz w:val="20"/>
        <w:szCs w:val="20"/>
      </w:rPr>
    </w:pPr>
    <w:r>
      <w:rPr>
        <w:noProof/>
      </w:rPr>
      <w:pict w14:anchorId="37568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149845" o:spid="_x0000_s2051" type="#_x0000_t136" style="position:absolute;left:0;text-align:left;margin-left:0;margin-top:0;width:577.95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6D7518">
      <w:rPr>
        <w:rFonts w:ascii="Times New Roman" w:hAnsi="Times New Roman"/>
        <w:sz w:val="20"/>
        <w:szCs w:val="20"/>
      </w:rPr>
      <w:fldChar w:fldCharType="begin"/>
    </w:r>
    <w:r w:rsidR="006D7518">
      <w:rPr>
        <w:rFonts w:ascii="Times New Roman" w:hAnsi="Times New Roman"/>
        <w:sz w:val="20"/>
        <w:szCs w:val="20"/>
      </w:rPr>
      <w:instrText xml:space="preserve"> PAGE   \* MERGEFORMAT </w:instrText>
    </w:r>
    <w:r w:rsidR="006D7518">
      <w:rPr>
        <w:rFonts w:ascii="Times New Roman" w:hAnsi="Times New Roman"/>
        <w:sz w:val="20"/>
        <w:szCs w:val="20"/>
      </w:rPr>
      <w:fldChar w:fldCharType="separate"/>
    </w:r>
    <w:r w:rsidR="006D7518">
      <w:rPr>
        <w:rFonts w:ascii="Times New Roman" w:hAnsi="Times New Roman"/>
        <w:sz w:val="20"/>
        <w:szCs w:val="20"/>
        <w:lang w:val="zh-CN"/>
      </w:rPr>
      <w:t>3</w:t>
    </w:r>
    <w:r w:rsidR="006D7518">
      <w:rPr>
        <w:rFonts w:ascii="Times New Roman" w:hAnsi="Times New Roman"/>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71770" w14:textId="72695AE0" w:rsidR="00BD2B81" w:rsidRDefault="00913FCE">
    <w:pPr>
      <w:pStyle w:val="Header"/>
    </w:pPr>
    <w:r>
      <w:rPr>
        <w:noProof/>
      </w:rPr>
      <w:pict w14:anchorId="384CB9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149843" o:spid="_x0000_s2049" type="#_x0000_t136" style="position:absolute;left:0;text-align:left;margin-left:0;margin-top:0;width:577.95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2AB4"/>
    <w:multiLevelType w:val="multilevel"/>
    <w:tmpl w:val="04822AB4"/>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060226B6"/>
    <w:multiLevelType w:val="multilevel"/>
    <w:tmpl w:val="060226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5437D3"/>
    <w:multiLevelType w:val="multilevel"/>
    <w:tmpl w:val="B01230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B1685F"/>
    <w:multiLevelType w:val="multilevel"/>
    <w:tmpl w:val="A516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26E96"/>
    <w:multiLevelType w:val="multilevel"/>
    <w:tmpl w:val="5D168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CD05D5"/>
    <w:multiLevelType w:val="hybridMultilevel"/>
    <w:tmpl w:val="D06C3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D166F"/>
    <w:multiLevelType w:val="multilevel"/>
    <w:tmpl w:val="A13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C73AEF"/>
    <w:multiLevelType w:val="multilevel"/>
    <w:tmpl w:val="3A10BF6E"/>
    <w:lvl w:ilvl="0">
      <w:start w:val="2"/>
      <w:numFmt w:val="decimal"/>
      <w:lvlText w:val="%1.0"/>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563914D6"/>
    <w:multiLevelType w:val="multilevel"/>
    <w:tmpl w:val="F95A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9A27D9"/>
    <w:multiLevelType w:val="multilevel"/>
    <w:tmpl w:val="CED66C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457406"/>
    <w:multiLevelType w:val="multilevel"/>
    <w:tmpl w:val="B448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1C3B24"/>
    <w:multiLevelType w:val="multilevel"/>
    <w:tmpl w:val="0FEA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8E3668"/>
    <w:multiLevelType w:val="hybridMultilevel"/>
    <w:tmpl w:val="95101CCE"/>
    <w:lvl w:ilvl="0" w:tplc="470AA12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C043C4"/>
    <w:multiLevelType w:val="multilevel"/>
    <w:tmpl w:val="D110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C27B70"/>
    <w:multiLevelType w:val="multilevel"/>
    <w:tmpl w:val="B662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334EDC"/>
    <w:multiLevelType w:val="hybridMultilevel"/>
    <w:tmpl w:val="1E2CDD5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8"/>
  </w:num>
  <w:num w:numId="6">
    <w:abstractNumId w:val="13"/>
  </w:num>
  <w:num w:numId="7">
    <w:abstractNumId w:val="14"/>
  </w:num>
  <w:num w:numId="8">
    <w:abstractNumId w:val="7"/>
  </w:num>
  <w:num w:numId="9">
    <w:abstractNumId w:val="2"/>
  </w:num>
  <w:num w:numId="10">
    <w:abstractNumId w:val="9"/>
  </w:num>
  <w:num w:numId="11">
    <w:abstractNumId w:val="12"/>
  </w:num>
  <w:num w:numId="12">
    <w:abstractNumId w:val="15"/>
  </w:num>
  <w:num w:numId="13">
    <w:abstractNumId w:val="5"/>
  </w:num>
  <w:num w:numId="14">
    <w:abstractNumId w:val="10"/>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BA"/>
    <w:rsid w:val="000115DC"/>
    <w:rsid w:val="0006121D"/>
    <w:rsid w:val="00076F7B"/>
    <w:rsid w:val="0008385D"/>
    <w:rsid w:val="00084FE2"/>
    <w:rsid w:val="00094299"/>
    <w:rsid w:val="000A0B24"/>
    <w:rsid w:val="000B46FE"/>
    <w:rsid w:val="000C707C"/>
    <w:rsid w:val="000D4ED5"/>
    <w:rsid w:val="00106356"/>
    <w:rsid w:val="00122700"/>
    <w:rsid w:val="0014027A"/>
    <w:rsid w:val="001477D7"/>
    <w:rsid w:val="001536FC"/>
    <w:rsid w:val="001558CB"/>
    <w:rsid w:val="00164EA4"/>
    <w:rsid w:val="0017402E"/>
    <w:rsid w:val="001A2570"/>
    <w:rsid w:val="001A5BF9"/>
    <w:rsid w:val="001A5C7D"/>
    <w:rsid w:val="001C6B58"/>
    <w:rsid w:val="00213A60"/>
    <w:rsid w:val="00213A73"/>
    <w:rsid w:val="00233B00"/>
    <w:rsid w:val="00243D6A"/>
    <w:rsid w:val="002675FF"/>
    <w:rsid w:val="00274294"/>
    <w:rsid w:val="00276879"/>
    <w:rsid w:val="002A2989"/>
    <w:rsid w:val="002B0B58"/>
    <w:rsid w:val="002B2AE6"/>
    <w:rsid w:val="002B4563"/>
    <w:rsid w:val="00302DBE"/>
    <w:rsid w:val="00306907"/>
    <w:rsid w:val="00312BC4"/>
    <w:rsid w:val="003706DF"/>
    <w:rsid w:val="0039396B"/>
    <w:rsid w:val="003B037A"/>
    <w:rsid w:val="003B19A4"/>
    <w:rsid w:val="003B316E"/>
    <w:rsid w:val="003B49F1"/>
    <w:rsid w:val="003C3DE1"/>
    <w:rsid w:val="003D1F98"/>
    <w:rsid w:val="003D222B"/>
    <w:rsid w:val="003E7758"/>
    <w:rsid w:val="003F7372"/>
    <w:rsid w:val="0042095F"/>
    <w:rsid w:val="00430AF9"/>
    <w:rsid w:val="00433C67"/>
    <w:rsid w:val="00451966"/>
    <w:rsid w:val="00453028"/>
    <w:rsid w:val="00467EFE"/>
    <w:rsid w:val="00480FD7"/>
    <w:rsid w:val="004835D1"/>
    <w:rsid w:val="004904C4"/>
    <w:rsid w:val="00492219"/>
    <w:rsid w:val="004A03DE"/>
    <w:rsid w:val="004A1B39"/>
    <w:rsid w:val="004A1FA3"/>
    <w:rsid w:val="004A7E03"/>
    <w:rsid w:val="004C7F61"/>
    <w:rsid w:val="004C7F63"/>
    <w:rsid w:val="004F0C30"/>
    <w:rsid w:val="004F6F46"/>
    <w:rsid w:val="00506C0D"/>
    <w:rsid w:val="005307FE"/>
    <w:rsid w:val="00535488"/>
    <w:rsid w:val="005377BF"/>
    <w:rsid w:val="00546ED1"/>
    <w:rsid w:val="00561C23"/>
    <w:rsid w:val="00595CD9"/>
    <w:rsid w:val="005B485C"/>
    <w:rsid w:val="005E6589"/>
    <w:rsid w:val="005F6866"/>
    <w:rsid w:val="006106A4"/>
    <w:rsid w:val="00632053"/>
    <w:rsid w:val="00647D19"/>
    <w:rsid w:val="006714C9"/>
    <w:rsid w:val="00675610"/>
    <w:rsid w:val="006815AD"/>
    <w:rsid w:val="00681D40"/>
    <w:rsid w:val="006A175B"/>
    <w:rsid w:val="006A461A"/>
    <w:rsid w:val="006D5D88"/>
    <w:rsid w:val="006D7518"/>
    <w:rsid w:val="006E67FC"/>
    <w:rsid w:val="00735211"/>
    <w:rsid w:val="00742F11"/>
    <w:rsid w:val="00757473"/>
    <w:rsid w:val="00782EEC"/>
    <w:rsid w:val="00786971"/>
    <w:rsid w:val="00795F2E"/>
    <w:rsid w:val="007D3785"/>
    <w:rsid w:val="008054B7"/>
    <w:rsid w:val="00807CA6"/>
    <w:rsid w:val="00810B65"/>
    <w:rsid w:val="0081698D"/>
    <w:rsid w:val="00816AF7"/>
    <w:rsid w:val="00826E43"/>
    <w:rsid w:val="0082713C"/>
    <w:rsid w:val="00832CED"/>
    <w:rsid w:val="00863825"/>
    <w:rsid w:val="00871B4C"/>
    <w:rsid w:val="00894953"/>
    <w:rsid w:val="008A517E"/>
    <w:rsid w:val="008D00C5"/>
    <w:rsid w:val="008D33B4"/>
    <w:rsid w:val="008F1128"/>
    <w:rsid w:val="00904707"/>
    <w:rsid w:val="00913FCE"/>
    <w:rsid w:val="00920513"/>
    <w:rsid w:val="0093528C"/>
    <w:rsid w:val="00943187"/>
    <w:rsid w:val="00943BAC"/>
    <w:rsid w:val="00987A18"/>
    <w:rsid w:val="00997EAF"/>
    <w:rsid w:val="009A54F7"/>
    <w:rsid w:val="009B70D2"/>
    <w:rsid w:val="009F272E"/>
    <w:rsid w:val="00A1206D"/>
    <w:rsid w:val="00A26696"/>
    <w:rsid w:val="00A2709A"/>
    <w:rsid w:val="00A27371"/>
    <w:rsid w:val="00A577E3"/>
    <w:rsid w:val="00A91AFC"/>
    <w:rsid w:val="00A9342C"/>
    <w:rsid w:val="00A9522E"/>
    <w:rsid w:val="00AC27CB"/>
    <w:rsid w:val="00AF1F01"/>
    <w:rsid w:val="00AF3FDB"/>
    <w:rsid w:val="00B01ADA"/>
    <w:rsid w:val="00B207B1"/>
    <w:rsid w:val="00B20B08"/>
    <w:rsid w:val="00B35282"/>
    <w:rsid w:val="00B8322F"/>
    <w:rsid w:val="00B83822"/>
    <w:rsid w:val="00B85414"/>
    <w:rsid w:val="00B94AF0"/>
    <w:rsid w:val="00BA7CEF"/>
    <w:rsid w:val="00BC19F6"/>
    <w:rsid w:val="00BD2AF9"/>
    <w:rsid w:val="00BD2B81"/>
    <w:rsid w:val="00BD3B53"/>
    <w:rsid w:val="00BD540F"/>
    <w:rsid w:val="00BD7C69"/>
    <w:rsid w:val="00BE2133"/>
    <w:rsid w:val="00BE227B"/>
    <w:rsid w:val="00BE4E28"/>
    <w:rsid w:val="00BF2CA9"/>
    <w:rsid w:val="00BF714C"/>
    <w:rsid w:val="00C01D25"/>
    <w:rsid w:val="00C15DF4"/>
    <w:rsid w:val="00C34F36"/>
    <w:rsid w:val="00C373F7"/>
    <w:rsid w:val="00C45A71"/>
    <w:rsid w:val="00C621EE"/>
    <w:rsid w:val="00C67EBB"/>
    <w:rsid w:val="00C86ABB"/>
    <w:rsid w:val="00CA3FBA"/>
    <w:rsid w:val="00CA646D"/>
    <w:rsid w:val="00CB6BA0"/>
    <w:rsid w:val="00CC0E40"/>
    <w:rsid w:val="00CF648F"/>
    <w:rsid w:val="00D05FAB"/>
    <w:rsid w:val="00D12E62"/>
    <w:rsid w:val="00D31D52"/>
    <w:rsid w:val="00D31E53"/>
    <w:rsid w:val="00D362B7"/>
    <w:rsid w:val="00D42E12"/>
    <w:rsid w:val="00D4527A"/>
    <w:rsid w:val="00D51492"/>
    <w:rsid w:val="00D57F89"/>
    <w:rsid w:val="00D61F60"/>
    <w:rsid w:val="00DA4584"/>
    <w:rsid w:val="00DA5B57"/>
    <w:rsid w:val="00DB2682"/>
    <w:rsid w:val="00DB642C"/>
    <w:rsid w:val="00DD5D03"/>
    <w:rsid w:val="00DE79A1"/>
    <w:rsid w:val="00E03E48"/>
    <w:rsid w:val="00E0524E"/>
    <w:rsid w:val="00E16129"/>
    <w:rsid w:val="00E330E6"/>
    <w:rsid w:val="00E602B3"/>
    <w:rsid w:val="00EB479B"/>
    <w:rsid w:val="00EC592F"/>
    <w:rsid w:val="00ED5FAC"/>
    <w:rsid w:val="00EE2B1E"/>
    <w:rsid w:val="00EE6426"/>
    <w:rsid w:val="00EF1EF5"/>
    <w:rsid w:val="00F049C7"/>
    <w:rsid w:val="00F22C26"/>
    <w:rsid w:val="00F4309C"/>
    <w:rsid w:val="00F43F2E"/>
    <w:rsid w:val="00F4783D"/>
    <w:rsid w:val="00F50215"/>
    <w:rsid w:val="00F640D9"/>
    <w:rsid w:val="00FA43CE"/>
    <w:rsid w:val="00FB79BB"/>
    <w:rsid w:val="00FD09AF"/>
    <w:rsid w:val="00FF37C6"/>
    <w:rsid w:val="00FF468A"/>
    <w:rsid w:val="2B3A7C26"/>
    <w:rsid w:val="2C724139"/>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5296948"/>
  <w15:docId w15:val="{3CF3EC1B-250E-4819-9FD2-F562AEB6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uiPriority w:val="9"/>
    <w:qFormat/>
    <w:rsid w:val="00480F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BodyText"/>
    <w:link w:val="Heading3Char"/>
    <w:uiPriority w:val="9"/>
    <w:semiHidden/>
    <w:unhideWhenUsed/>
    <w:qFormat/>
    <w:rsid w:val="00094299"/>
    <w:pPr>
      <w:keepNext/>
      <w:keepLines/>
      <w:widowControl/>
      <w:spacing w:before="160" w:after="80"/>
      <w:jc w:val="left"/>
      <w:outlineLvl w:val="2"/>
    </w:pPr>
    <w:rPr>
      <w:rFonts w:asciiTheme="minorHAnsi" w:eastAsiaTheme="majorEastAsia" w:hAnsiTheme="minorHAnsi" w:cstheme="majorBidi"/>
      <w:color w:val="365F91" w:themeColor="accent1" w:themeShade="BF"/>
      <w:kern w:val="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Chars="200" w:firstLine="420"/>
    </w:pPr>
  </w:style>
  <w:style w:type="paragraph" w:customStyle="1" w:styleId="MISSN">
    <w:name w:val="M_ISSN"/>
    <w:basedOn w:val="Normal"/>
    <w:pPr>
      <w:widowControl/>
      <w:spacing w:after="520" w:line="340" w:lineRule="atLeast"/>
      <w:jc w:val="right"/>
    </w:pPr>
    <w:rPr>
      <w:rFonts w:ascii="Times New Roman" w:eastAsia="Times New Roman" w:hAnsi="Times New Roman"/>
      <w:color w:val="000000"/>
      <w:kern w:val="0"/>
      <w:sz w:val="24"/>
      <w:szCs w:val="20"/>
      <w:lang w:eastAsia="de-DE"/>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BalloonTextChar">
    <w:name w:val="Balloon Text Char"/>
    <w:basedOn w:val="DefaultParagraphFont"/>
    <w:link w:val="BalloonText"/>
    <w:uiPriority w:val="99"/>
    <w:semiHidden/>
    <w:qFormat/>
    <w:rPr>
      <w:sz w:val="18"/>
      <w:szCs w:val="18"/>
    </w:rPr>
  </w:style>
  <w:style w:type="table" w:customStyle="1" w:styleId="1">
    <w:name w:val="浅色底纹1"/>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3Char">
    <w:name w:val="Heading 3 Char"/>
    <w:basedOn w:val="DefaultParagraphFont"/>
    <w:link w:val="Heading3"/>
    <w:uiPriority w:val="9"/>
    <w:semiHidden/>
    <w:rsid w:val="00094299"/>
    <w:rPr>
      <w:rFonts w:asciiTheme="minorHAnsi" w:eastAsiaTheme="majorEastAsia" w:hAnsiTheme="minorHAnsi" w:cstheme="majorBidi"/>
      <w:color w:val="365F91" w:themeColor="accent1" w:themeShade="BF"/>
      <w:sz w:val="28"/>
      <w:szCs w:val="28"/>
      <w:lang w:eastAsia="en-US"/>
    </w:rPr>
  </w:style>
  <w:style w:type="paragraph" w:styleId="NormalWeb">
    <w:name w:val="Normal (Web)"/>
    <w:basedOn w:val="Normal"/>
    <w:uiPriority w:val="99"/>
    <w:unhideWhenUsed/>
    <w:rsid w:val="00094299"/>
    <w:pPr>
      <w:widowControl/>
      <w:spacing w:before="100" w:beforeAutospacing="1" w:after="100" w:afterAutospacing="1"/>
      <w:jc w:val="left"/>
    </w:pPr>
    <w:rPr>
      <w:rFonts w:ascii="Times New Roman" w:eastAsia="Times New Roman" w:hAnsi="Times New Roman"/>
      <w:kern w:val="0"/>
      <w:sz w:val="24"/>
      <w:szCs w:val="24"/>
      <w:lang w:eastAsia="en-US"/>
    </w:rPr>
  </w:style>
  <w:style w:type="character" w:styleId="Strong">
    <w:name w:val="Strong"/>
    <w:basedOn w:val="DefaultParagraphFont"/>
    <w:uiPriority w:val="22"/>
    <w:qFormat/>
    <w:rsid w:val="00094299"/>
    <w:rPr>
      <w:b/>
      <w:bCs/>
    </w:rPr>
  </w:style>
  <w:style w:type="paragraph" w:styleId="BodyText">
    <w:name w:val="Body Text"/>
    <w:basedOn w:val="Normal"/>
    <w:link w:val="BodyTextChar"/>
    <w:uiPriority w:val="99"/>
    <w:semiHidden/>
    <w:unhideWhenUsed/>
    <w:rsid w:val="00094299"/>
    <w:pPr>
      <w:spacing w:after="120"/>
    </w:pPr>
  </w:style>
  <w:style w:type="character" w:customStyle="1" w:styleId="BodyTextChar">
    <w:name w:val="Body Text Char"/>
    <w:basedOn w:val="DefaultParagraphFont"/>
    <w:link w:val="BodyText"/>
    <w:uiPriority w:val="99"/>
    <w:semiHidden/>
    <w:rsid w:val="00094299"/>
    <w:rPr>
      <w:kern w:val="2"/>
      <w:sz w:val="21"/>
      <w:szCs w:val="22"/>
    </w:rPr>
  </w:style>
  <w:style w:type="paragraph" w:customStyle="1" w:styleId="Compact">
    <w:name w:val="Compact"/>
    <w:basedOn w:val="BodyText"/>
    <w:qFormat/>
    <w:rsid w:val="00094299"/>
    <w:pPr>
      <w:widowControl/>
      <w:spacing w:before="36" w:after="36"/>
      <w:jc w:val="left"/>
    </w:pPr>
    <w:rPr>
      <w:rFonts w:asciiTheme="minorHAnsi" w:eastAsiaTheme="minorHAnsi" w:hAnsiTheme="minorHAnsi" w:cstheme="minorBidi"/>
      <w:kern w:val="0"/>
      <w:sz w:val="24"/>
      <w:szCs w:val="24"/>
      <w:lang w:eastAsia="en-US"/>
    </w:rPr>
  </w:style>
  <w:style w:type="character" w:styleId="CommentReference">
    <w:name w:val="annotation reference"/>
    <w:basedOn w:val="DefaultParagraphFont"/>
    <w:uiPriority w:val="99"/>
    <w:semiHidden/>
    <w:unhideWhenUsed/>
    <w:rsid w:val="00FF37C6"/>
    <w:rPr>
      <w:sz w:val="16"/>
      <w:szCs w:val="16"/>
    </w:rPr>
  </w:style>
  <w:style w:type="paragraph" w:styleId="CommentText">
    <w:name w:val="annotation text"/>
    <w:basedOn w:val="Normal"/>
    <w:link w:val="CommentTextChar"/>
    <w:uiPriority w:val="99"/>
    <w:semiHidden/>
    <w:unhideWhenUsed/>
    <w:rsid w:val="00FF37C6"/>
    <w:rPr>
      <w:sz w:val="20"/>
      <w:szCs w:val="20"/>
    </w:rPr>
  </w:style>
  <w:style w:type="character" w:customStyle="1" w:styleId="CommentTextChar">
    <w:name w:val="Comment Text Char"/>
    <w:basedOn w:val="DefaultParagraphFont"/>
    <w:link w:val="CommentText"/>
    <w:uiPriority w:val="99"/>
    <w:semiHidden/>
    <w:rsid w:val="00FF37C6"/>
    <w:rPr>
      <w:kern w:val="2"/>
    </w:rPr>
  </w:style>
  <w:style w:type="paragraph" w:styleId="CommentSubject">
    <w:name w:val="annotation subject"/>
    <w:basedOn w:val="CommentText"/>
    <w:next w:val="CommentText"/>
    <w:link w:val="CommentSubjectChar"/>
    <w:uiPriority w:val="99"/>
    <w:semiHidden/>
    <w:unhideWhenUsed/>
    <w:rsid w:val="00FF37C6"/>
    <w:rPr>
      <w:b/>
      <w:bCs/>
    </w:rPr>
  </w:style>
  <w:style w:type="character" w:customStyle="1" w:styleId="CommentSubjectChar">
    <w:name w:val="Comment Subject Char"/>
    <w:basedOn w:val="CommentTextChar"/>
    <w:link w:val="CommentSubject"/>
    <w:uiPriority w:val="99"/>
    <w:semiHidden/>
    <w:rsid w:val="00FF37C6"/>
    <w:rPr>
      <w:b/>
      <w:bCs/>
      <w:kern w:val="2"/>
    </w:rPr>
  </w:style>
  <w:style w:type="paragraph" w:styleId="Revision">
    <w:name w:val="Revision"/>
    <w:hidden/>
    <w:uiPriority w:val="99"/>
    <w:semiHidden/>
    <w:rsid w:val="00CC0E40"/>
    <w:rPr>
      <w:kern w:val="2"/>
      <w:sz w:val="21"/>
      <w:szCs w:val="22"/>
    </w:rPr>
  </w:style>
  <w:style w:type="character" w:customStyle="1" w:styleId="Heading1Char">
    <w:name w:val="Heading 1 Char"/>
    <w:basedOn w:val="DefaultParagraphFont"/>
    <w:link w:val="Heading1"/>
    <w:uiPriority w:val="9"/>
    <w:rsid w:val="00480FD7"/>
    <w:rPr>
      <w:rFonts w:asciiTheme="majorHAnsi" w:eastAsiaTheme="majorEastAsia" w:hAnsiTheme="majorHAnsi" w:cstheme="majorBidi"/>
      <w:color w:val="365F91" w:themeColor="accent1" w:themeShade="BF"/>
      <w:kern w:val="2"/>
      <w:sz w:val="32"/>
      <w:szCs w:val="32"/>
    </w:rPr>
  </w:style>
  <w:style w:type="character" w:styleId="UnresolvedMention">
    <w:name w:val="Unresolved Mention"/>
    <w:basedOn w:val="DefaultParagraphFont"/>
    <w:uiPriority w:val="99"/>
    <w:semiHidden/>
    <w:unhideWhenUsed/>
    <w:rsid w:val="00B01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ris.who.int/handle/10665/63558"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vertexaisearch.cloud.google.com/grounding-api-redirect/AUZIYQHEs2hqjd7J_IfTZ8pQchksVHbFPuQveomcPUTgCpW-HLqxQpnsYIvgU0nzvHODdSB8_WdCTY3dwlUE1tEXCrkLahDhf-KmpNmdMjixLOWrEUonT02ZgA7FeDSREQWAgBOvmIZKJH2hzG7teWlc89DiRP9aJpIoX85zJUGW4zISpX2YISd7WMADALDVaUB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nhabitat.org/sites/default/files/2021/08/the_case_of_mathare_final.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doi.org/10.1186/s12887-023-03915-4"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doi.org/10.1023/B:QURE.0000018486.91360.00"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02411254578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CAE60B-86A0-4E62-A324-494AFF9E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20241125457824</Template>
  <TotalTime>10</TotalTime>
  <Pages>17</Pages>
  <Words>4665</Words>
  <Characters>26592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1089</cp:lastModifiedBy>
  <cp:revision>3</cp:revision>
  <dcterms:created xsi:type="dcterms:W3CDTF">2025-11-29T14:45:00Z</dcterms:created>
  <dcterms:modified xsi:type="dcterms:W3CDTF">2025-12-05T09:57:00Z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