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4F36" w14:textId="77777777" w:rsidR="00754C9A" w:rsidRDefault="00754C9A" w:rsidP="00441B6F">
      <w:pPr>
        <w:pStyle w:val="Title"/>
        <w:spacing w:after="0"/>
        <w:jc w:val="both"/>
        <w:rPr>
          <w:rFonts w:ascii="Arial" w:hAnsi="Arial" w:cs="Arial"/>
        </w:rPr>
      </w:pPr>
    </w:p>
    <w:p w14:paraId="077737F4" w14:textId="77777777" w:rsidR="002871AF" w:rsidRDefault="002871AF" w:rsidP="00441B6F">
      <w:pPr>
        <w:pStyle w:val="Author"/>
        <w:spacing w:line="240" w:lineRule="auto"/>
        <w:rPr>
          <w:rFonts w:ascii="Arial" w:hAnsi="Arial" w:cs="Arial"/>
          <w:bCs/>
          <w:iCs/>
          <w:kern w:val="28"/>
          <w:sz w:val="36"/>
        </w:rPr>
      </w:pPr>
      <w:r>
        <w:rPr>
          <w:rFonts w:ascii="Arial" w:hAnsi="Arial" w:cs="Arial"/>
          <w:bCs/>
          <w:iCs/>
          <w:kern w:val="28"/>
          <w:sz w:val="36"/>
        </w:rPr>
        <w:t xml:space="preserve">Beyond the Blueprint: A Multiple Case Study on Bridging the Gap between the Intended and Lived Realities of Physical Education </w:t>
      </w:r>
    </w:p>
    <w:p w14:paraId="29F97195" w14:textId="3203081E" w:rsidR="00163BC4" w:rsidRPr="00163BC4" w:rsidRDefault="002871AF" w:rsidP="002871AF">
      <w:pPr>
        <w:pStyle w:val="Author"/>
        <w:spacing w:line="240" w:lineRule="auto"/>
        <w:rPr>
          <w:rFonts w:ascii="Arial" w:hAnsi="Arial" w:cs="Arial"/>
          <w:bCs/>
          <w:iCs/>
          <w:kern w:val="28"/>
          <w:sz w:val="36"/>
        </w:rPr>
      </w:pPr>
      <w:r>
        <w:rPr>
          <w:rFonts w:ascii="Arial" w:hAnsi="Arial" w:cs="Arial"/>
          <w:bCs/>
          <w:iCs/>
          <w:kern w:val="28"/>
          <w:sz w:val="36"/>
        </w:rPr>
        <w:t>under the MATATAG Curriculum</w:t>
      </w:r>
    </w:p>
    <w:p w14:paraId="618725FD" w14:textId="77777777" w:rsidR="00A258C3" w:rsidRPr="00790ADA" w:rsidRDefault="00A258C3" w:rsidP="00441B6F">
      <w:pPr>
        <w:pStyle w:val="Author"/>
        <w:spacing w:line="240" w:lineRule="auto"/>
        <w:jc w:val="both"/>
        <w:rPr>
          <w:rFonts w:ascii="Arial" w:hAnsi="Arial" w:cs="Arial"/>
          <w:sz w:val="36"/>
        </w:rPr>
      </w:pPr>
    </w:p>
    <w:p w14:paraId="4AE1F9C3" w14:textId="77777777" w:rsidR="00B01FCD" w:rsidRPr="00FB3A86" w:rsidRDefault="00923AC7"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4A6141F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0D57EF1" w14:textId="13AE8FFD"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6BA1F0F" w14:textId="77777777" w:rsidTr="001E44FE">
        <w:tc>
          <w:tcPr>
            <w:tcW w:w="9576" w:type="dxa"/>
            <w:shd w:val="clear" w:color="auto" w:fill="F2F2F2"/>
          </w:tcPr>
          <w:p w14:paraId="1913FB30" w14:textId="458281DA" w:rsidR="00690321" w:rsidRPr="007B6953" w:rsidRDefault="00690321" w:rsidP="00690321">
            <w:pPr>
              <w:autoSpaceDE w:val="0"/>
              <w:autoSpaceDN w:val="0"/>
              <w:adjustRightInd w:val="0"/>
              <w:spacing w:line="276" w:lineRule="auto"/>
              <w:jc w:val="both"/>
              <w:rPr>
                <w:rFonts w:ascii="Arial" w:hAnsi="Arial" w:cs="Arial"/>
                <w:color w:val="000000"/>
              </w:rPr>
            </w:pPr>
            <w:r w:rsidRPr="007B6953">
              <w:rPr>
                <w:rFonts w:ascii="Arial" w:hAnsi="Arial" w:cs="Arial"/>
                <w:b/>
                <w:bCs/>
                <w:color w:val="000000"/>
              </w:rPr>
              <w:t xml:space="preserve">Aims: </w:t>
            </w:r>
            <w:r w:rsidRPr="007B6953">
              <w:rPr>
                <w:rFonts w:ascii="Arial" w:hAnsi="Arial" w:cs="Arial"/>
                <w:color w:val="000000"/>
              </w:rPr>
              <w:t>This study addresses the need to understand how the newly implemented MATATAG Curriculum unfolds in real classroom settings, particularly in Physical Education, where gaps persist between intended curriculum goals and lived teaching realities. With little research examining PE in the foundational years</w:t>
            </w:r>
            <w:r w:rsidR="00022BED">
              <w:rPr>
                <w:rFonts w:ascii="Arial" w:hAnsi="Arial" w:cs="Arial"/>
                <w:color w:val="000000"/>
              </w:rPr>
              <w:t xml:space="preserve"> </w:t>
            </w:r>
            <w:r w:rsidRPr="007B6953">
              <w:rPr>
                <w:rFonts w:ascii="Arial" w:hAnsi="Arial" w:cs="Arial"/>
                <w:color w:val="000000"/>
              </w:rPr>
              <w:t>especially after its integration into the MAKABANSA subject</w:t>
            </w:r>
            <w:r w:rsidR="00022BED">
              <w:rPr>
                <w:rFonts w:ascii="Arial" w:hAnsi="Arial" w:cs="Arial"/>
                <w:color w:val="000000"/>
              </w:rPr>
              <w:t xml:space="preserve">, </w:t>
            </w:r>
            <w:r w:rsidRPr="007B6953">
              <w:rPr>
                <w:rFonts w:ascii="Arial" w:hAnsi="Arial" w:cs="Arial"/>
                <w:color w:val="000000"/>
              </w:rPr>
              <w:t>this investigation sought to identify the challenges teachers encounter, the contextual factors shaping their instructional decisions, and the strategies they employ to meaningfully deliver physical activity experiences for young learners. Specifically, the study explored the lived experiences of Grades 1–2 teachers implementing the MATATAG Physical Education curriculum, identified the challenges they faced in practice, and described the contextual factors and adaptive strategies influencing curriculum enactment across varied school environments.</w:t>
            </w:r>
          </w:p>
          <w:p w14:paraId="2E981749" w14:textId="77777777" w:rsidR="00690321" w:rsidRPr="007B6953" w:rsidRDefault="00690321" w:rsidP="00690321">
            <w:pPr>
              <w:autoSpaceDE w:val="0"/>
              <w:autoSpaceDN w:val="0"/>
              <w:adjustRightInd w:val="0"/>
              <w:spacing w:line="276" w:lineRule="auto"/>
              <w:jc w:val="both"/>
              <w:rPr>
                <w:rFonts w:ascii="Arial" w:hAnsi="Arial" w:cs="Arial"/>
                <w:color w:val="000000"/>
              </w:rPr>
            </w:pPr>
          </w:p>
          <w:p w14:paraId="1BC223DD" w14:textId="77777777" w:rsidR="00690321" w:rsidRPr="007B6953" w:rsidRDefault="00690321" w:rsidP="00690321">
            <w:pPr>
              <w:autoSpaceDE w:val="0"/>
              <w:autoSpaceDN w:val="0"/>
              <w:adjustRightInd w:val="0"/>
              <w:spacing w:line="276" w:lineRule="auto"/>
              <w:jc w:val="both"/>
              <w:rPr>
                <w:rFonts w:ascii="Arial" w:hAnsi="Arial" w:cs="Arial"/>
                <w:color w:val="000000"/>
              </w:rPr>
            </w:pPr>
            <w:r w:rsidRPr="007B6953">
              <w:rPr>
                <w:rFonts w:ascii="Arial" w:hAnsi="Arial" w:cs="Arial"/>
                <w:b/>
                <w:bCs/>
                <w:color w:val="000000"/>
              </w:rPr>
              <w:t xml:space="preserve">Study Design: </w:t>
            </w:r>
            <w:r w:rsidRPr="007B6953">
              <w:rPr>
                <w:rFonts w:ascii="Arial" w:hAnsi="Arial" w:cs="Arial"/>
                <w:color w:val="000000"/>
              </w:rPr>
              <w:t>A qualitative multiple case study design was used to investigate how five Grades 1–2 teachers implemented the MATATAG Physical Education curriculum. Each teacher represented a distinct school context, enabling the identification of shared challenges, contextual influences, and adaptive strategies across cases.</w:t>
            </w:r>
          </w:p>
          <w:p w14:paraId="04FC884D" w14:textId="77777777" w:rsidR="00690321" w:rsidRPr="007B6953" w:rsidRDefault="00690321" w:rsidP="00690321">
            <w:pPr>
              <w:autoSpaceDE w:val="0"/>
              <w:autoSpaceDN w:val="0"/>
              <w:adjustRightInd w:val="0"/>
              <w:spacing w:line="276" w:lineRule="auto"/>
              <w:jc w:val="both"/>
              <w:rPr>
                <w:rFonts w:ascii="Times New Roman" w:hAnsi="Times New Roman"/>
                <w:color w:val="000000"/>
              </w:rPr>
            </w:pPr>
          </w:p>
          <w:p w14:paraId="67059258" w14:textId="41E8E016" w:rsidR="00690321" w:rsidRPr="007B6953" w:rsidRDefault="00690321" w:rsidP="00690321">
            <w:pPr>
              <w:autoSpaceDE w:val="0"/>
              <w:autoSpaceDN w:val="0"/>
              <w:adjustRightInd w:val="0"/>
              <w:spacing w:line="276" w:lineRule="auto"/>
              <w:jc w:val="both"/>
              <w:rPr>
                <w:rFonts w:ascii="Arial" w:hAnsi="Arial" w:cs="Arial"/>
                <w:b/>
                <w:bCs/>
                <w:color w:val="000000"/>
              </w:rPr>
            </w:pPr>
            <w:r w:rsidRPr="007B6953">
              <w:rPr>
                <w:rFonts w:ascii="Arial" w:hAnsi="Arial" w:cs="Arial"/>
                <w:b/>
                <w:bCs/>
                <w:color w:val="000000"/>
              </w:rPr>
              <w:t xml:space="preserve">Place and Duration of the Study: </w:t>
            </w:r>
            <w:r w:rsidRPr="007B6953">
              <w:rPr>
                <w:rFonts w:ascii="Arial" w:hAnsi="Arial" w:cs="Arial"/>
                <w:color w:val="000000"/>
              </w:rPr>
              <w:t>The study was conducted in five elementary schools</w:t>
            </w:r>
            <w:r w:rsidR="00E13EE9">
              <w:rPr>
                <w:rFonts w:ascii="Arial" w:hAnsi="Arial" w:cs="Arial"/>
                <w:color w:val="000000"/>
              </w:rPr>
              <w:t xml:space="preserve">; </w:t>
            </w:r>
            <w:r w:rsidRPr="007B6953">
              <w:rPr>
                <w:rFonts w:ascii="Arial" w:hAnsi="Arial" w:cs="Arial"/>
                <w:color w:val="000000"/>
              </w:rPr>
              <w:t>two private (sectarian and non-sectarian) and three public (small, medium, and large)</w:t>
            </w:r>
            <w:r w:rsidR="00E13EE9">
              <w:rPr>
                <w:rFonts w:ascii="Arial" w:hAnsi="Arial" w:cs="Arial"/>
                <w:color w:val="000000"/>
              </w:rPr>
              <w:t xml:space="preserve"> </w:t>
            </w:r>
            <w:r w:rsidRPr="007B6953">
              <w:rPr>
                <w:rFonts w:ascii="Arial" w:hAnsi="Arial" w:cs="Arial"/>
                <w:color w:val="000000"/>
              </w:rPr>
              <w:t xml:space="preserve">in </w:t>
            </w:r>
            <w:proofErr w:type="spellStart"/>
            <w:r w:rsidRPr="007B6953">
              <w:rPr>
                <w:rFonts w:ascii="Arial" w:hAnsi="Arial" w:cs="Arial"/>
                <w:color w:val="000000"/>
              </w:rPr>
              <w:t>Malita</w:t>
            </w:r>
            <w:proofErr w:type="spellEnd"/>
            <w:r w:rsidRPr="007B6953">
              <w:rPr>
                <w:rFonts w:ascii="Arial" w:hAnsi="Arial" w:cs="Arial"/>
                <w:color w:val="000000"/>
              </w:rPr>
              <w:t>, Davao Occidental, Philippines. Data collection through interviews and observations occurred from July to November 2025.</w:t>
            </w:r>
          </w:p>
          <w:p w14:paraId="5BCC166D" w14:textId="77777777" w:rsidR="00690321" w:rsidRPr="007B6953" w:rsidRDefault="00690321" w:rsidP="00690321">
            <w:pPr>
              <w:autoSpaceDE w:val="0"/>
              <w:autoSpaceDN w:val="0"/>
              <w:adjustRightInd w:val="0"/>
              <w:spacing w:line="276" w:lineRule="auto"/>
              <w:jc w:val="both"/>
              <w:rPr>
                <w:rFonts w:ascii="Arial" w:hAnsi="Arial" w:cs="Arial"/>
                <w:b/>
                <w:bCs/>
                <w:color w:val="000000"/>
              </w:rPr>
            </w:pPr>
          </w:p>
          <w:p w14:paraId="3F852B57" w14:textId="77777777" w:rsidR="00690321" w:rsidRPr="007B6953" w:rsidRDefault="00690321" w:rsidP="00690321">
            <w:pPr>
              <w:autoSpaceDE w:val="0"/>
              <w:autoSpaceDN w:val="0"/>
              <w:adjustRightInd w:val="0"/>
              <w:spacing w:line="276" w:lineRule="auto"/>
              <w:jc w:val="both"/>
              <w:rPr>
                <w:rFonts w:ascii="Arial" w:hAnsi="Arial" w:cs="Arial"/>
                <w:b/>
                <w:bCs/>
                <w:color w:val="000000"/>
              </w:rPr>
            </w:pPr>
            <w:r w:rsidRPr="007B6953">
              <w:rPr>
                <w:rFonts w:ascii="Arial" w:hAnsi="Arial" w:cs="Arial"/>
                <w:b/>
                <w:bCs/>
                <w:color w:val="000000"/>
              </w:rPr>
              <w:t xml:space="preserve">Methodology: </w:t>
            </w:r>
            <w:r w:rsidRPr="007B6953">
              <w:rPr>
                <w:rFonts w:ascii="Arial" w:hAnsi="Arial" w:cs="Arial"/>
                <w:color w:val="000000"/>
              </w:rPr>
              <w:t>Data were collected through semi-structured interviews and classroom observations with purposively selected teachers implementing the MATATAG PE curriculum. All interviews were recorded, transcribed, and analyzed using Creswell’s iterative coding and cross-case comparison procedures. Credibility was ensured through triangulation, member checking, and reflexive documentation. Ethical clearance was secured, and all participants provided informed consent.</w:t>
            </w:r>
          </w:p>
          <w:p w14:paraId="72DC76FA" w14:textId="77777777" w:rsidR="00690321" w:rsidRPr="007B6953" w:rsidRDefault="00690321" w:rsidP="00690321">
            <w:pPr>
              <w:autoSpaceDE w:val="0"/>
              <w:autoSpaceDN w:val="0"/>
              <w:adjustRightInd w:val="0"/>
              <w:spacing w:line="276" w:lineRule="auto"/>
              <w:jc w:val="both"/>
              <w:rPr>
                <w:rFonts w:ascii="Arial" w:hAnsi="Arial" w:cs="Arial"/>
                <w:color w:val="000000"/>
              </w:rPr>
            </w:pPr>
          </w:p>
          <w:p w14:paraId="0F59E530" w14:textId="27E29F85" w:rsidR="00505F06" w:rsidRPr="00590D05" w:rsidRDefault="00690321" w:rsidP="00690321">
            <w:pPr>
              <w:pStyle w:val="NormalWeb"/>
              <w:spacing w:before="0" w:beforeAutospacing="0" w:after="0" w:afterAutospacing="0" w:line="276" w:lineRule="auto"/>
              <w:jc w:val="both"/>
              <w:rPr>
                <w:color w:val="000000"/>
              </w:rPr>
            </w:pPr>
            <w:r w:rsidRPr="007B6953">
              <w:rPr>
                <w:rFonts w:ascii="Arial" w:hAnsi="Arial" w:cs="Arial"/>
                <w:b/>
                <w:bCs/>
                <w:color w:val="000000"/>
                <w:sz w:val="20"/>
                <w:szCs w:val="20"/>
              </w:rPr>
              <w:t xml:space="preserve">Conclusion: </w:t>
            </w:r>
            <w:r w:rsidRPr="007B6953">
              <w:rPr>
                <w:rFonts w:ascii="Arial" w:hAnsi="Arial" w:cs="Arial"/>
                <w:color w:val="000000"/>
                <w:sz w:val="20"/>
                <w:szCs w:val="20"/>
              </w:rPr>
              <w:t>Findings showed recurring challenges, including limited facilities, insufficient equipment, restricted instructional time, and inadequate training. Contextual factors</w:t>
            </w:r>
            <w:r w:rsidR="00022BED">
              <w:rPr>
                <w:rFonts w:ascii="Arial" w:hAnsi="Arial" w:cs="Arial"/>
                <w:color w:val="000000"/>
                <w:sz w:val="20"/>
                <w:szCs w:val="20"/>
              </w:rPr>
              <w:t xml:space="preserve"> </w:t>
            </w:r>
            <w:r w:rsidRPr="007B6953">
              <w:rPr>
                <w:rFonts w:ascii="Arial" w:hAnsi="Arial" w:cs="Arial"/>
                <w:color w:val="000000"/>
                <w:sz w:val="20"/>
                <w:szCs w:val="20"/>
              </w:rPr>
              <w:t>such as school size, leadership support, and resource availability</w:t>
            </w:r>
            <w:r w:rsidR="00022BED">
              <w:rPr>
                <w:rFonts w:ascii="Arial" w:hAnsi="Arial" w:cs="Arial"/>
                <w:color w:val="000000"/>
                <w:sz w:val="20"/>
                <w:szCs w:val="20"/>
              </w:rPr>
              <w:t xml:space="preserve"> </w:t>
            </w:r>
            <w:r w:rsidRPr="007B6953">
              <w:rPr>
                <w:rFonts w:ascii="Arial" w:hAnsi="Arial" w:cs="Arial"/>
                <w:color w:val="000000"/>
                <w:sz w:val="20"/>
                <w:szCs w:val="20"/>
              </w:rPr>
              <w:t>influenced implementation quality. Despite teachers’ creativity and collaboration, significant gaps remained between curriculum intentions and classroom realities.</w:t>
            </w:r>
          </w:p>
        </w:tc>
      </w:tr>
    </w:tbl>
    <w:p w14:paraId="2D4633E7" w14:textId="77777777" w:rsidR="00636EB2" w:rsidRDefault="00636EB2" w:rsidP="00441B6F">
      <w:pPr>
        <w:pStyle w:val="Body"/>
        <w:spacing w:after="0"/>
        <w:rPr>
          <w:rFonts w:ascii="Arial" w:hAnsi="Arial" w:cs="Arial"/>
          <w:i/>
        </w:rPr>
      </w:pPr>
    </w:p>
    <w:p w14:paraId="76B6021B" w14:textId="26B267C6" w:rsidR="0024282C" w:rsidRPr="0008166F" w:rsidRDefault="00A24E7E" w:rsidP="00441B6F">
      <w:pPr>
        <w:pStyle w:val="Body"/>
        <w:spacing w:after="0"/>
        <w:rPr>
          <w:rFonts w:ascii="Arial" w:hAnsi="Arial" w:cs="Arial"/>
          <w:i/>
        </w:rPr>
      </w:pPr>
      <w:r>
        <w:rPr>
          <w:rFonts w:ascii="Arial" w:hAnsi="Arial" w:cs="Arial"/>
          <w:i/>
        </w:rPr>
        <w:t xml:space="preserve">Keywords: </w:t>
      </w:r>
      <w:r w:rsidR="0020519F">
        <w:rPr>
          <w:rFonts w:ascii="Arial" w:hAnsi="Arial" w:cs="Arial"/>
          <w:i/>
        </w:rPr>
        <w:t>Physical Education, MATATAG Curriculum, Philippine Basic Education, Curriculum Implementation, Multiple Case Study</w:t>
      </w:r>
    </w:p>
    <w:p w14:paraId="3F7BD020" w14:textId="77777777" w:rsidR="00505F06" w:rsidRPr="00A24E7E" w:rsidRDefault="00505F06" w:rsidP="00441B6F">
      <w:pPr>
        <w:pStyle w:val="Body"/>
        <w:spacing w:after="0"/>
        <w:rPr>
          <w:rFonts w:ascii="Arial" w:hAnsi="Arial" w:cs="Arial"/>
          <w:i/>
        </w:rPr>
      </w:pPr>
    </w:p>
    <w:p w14:paraId="01921379" w14:textId="29C8DA86"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B8D5249" w14:textId="77777777" w:rsidR="00B423C5" w:rsidRPr="00FB3A86" w:rsidRDefault="00B423C5" w:rsidP="00441B6F">
      <w:pPr>
        <w:pStyle w:val="AbstHead"/>
        <w:spacing w:after="0"/>
        <w:jc w:val="both"/>
        <w:rPr>
          <w:rFonts w:ascii="Arial" w:hAnsi="Arial" w:cs="Arial"/>
        </w:rPr>
      </w:pPr>
    </w:p>
    <w:p w14:paraId="794FCC86" w14:textId="77777777" w:rsidR="004E3C3B"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r w:rsidRPr="004E3C3B">
        <w:rPr>
          <w:rFonts w:ascii="Arial" w:hAnsi="Arial" w:cs="Arial"/>
          <w:color w:val="000000"/>
          <w:sz w:val="20"/>
          <w:szCs w:val="20"/>
        </w:rPr>
        <w:t>Physical Education (PE) is recognized as a core subject due to its unique contribution to children’s physical and holistic development (Long et al., 2023). However, global assessments indicate that curriculum presence alone does not ensure effectiveness; factors such as teacher competence, cultural expectations, and facility availability significantly shape PE delivery (Martins et al., 2025). When these conditions are inadequate, PE risks becoming perfunctory and failing to meaningfully support student well-being. This has been observed in various countries where insufficient resources, inconsistent implementation, and unclear prioritization weaken the intended outcomes of PE.</w:t>
      </w:r>
    </w:p>
    <w:p w14:paraId="41F7AEE8" w14:textId="77777777" w:rsidR="004E3C3B" w:rsidRPr="004E3C3B"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p>
    <w:p w14:paraId="056625CD" w14:textId="77777777" w:rsidR="004E3C3B"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r w:rsidRPr="004E3C3B">
        <w:rPr>
          <w:rFonts w:ascii="Arial" w:hAnsi="Arial" w:cs="Arial"/>
          <w:color w:val="000000"/>
          <w:sz w:val="20"/>
          <w:szCs w:val="20"/>
        </w:rPr>
        <w:t>International contexts further illustrate these challenges. Zimbabwe struggles with uneven application of PE standards due to limited funding and facilities, restricting teachers’ ability to support holistic development (</w:t>
      </w:r>
      <w:proofErr w:type="spellStart"/>
      <w:r w:rsidRPr="004E3C3B">
        <w:rPr>
          <w:rFonts w:ascii="Arial" w:hAnsi="Arial" w:cs="Arial"/>
          <w:color w:val="000000"/>
          <w:sz w:val="20"/>
          <w:szCs w:val="20"/>
        </w:rPr>
        <w:t>Kugara</w:t>
      </w:r>
      <w:proofErr w:type="spellEnd"/>
      <w:r w:rsidRPr="004E3C3B">
        <w:rPr>
          <w:rFonts w:ascii="Arial" w:hAnsi="Arial" w:cs="Arial"/>
          <w:color w:val="000000"/>
          <w:sz w:val="20"/>
          <w:szCs w:val="20"/>
        </w:rPr>
        <w:t>, 2025). In Austria, although physical activity is included in school programs, PE is not compulsory during regular hours, potentially limiting students’ daily active engagement (European Education and Culture Executive Agency, 2023). Vietnam faces similar barriers, where a shortage of full-time PE teachers results in generalist teachers delivering simplified lessons that may overlook essential developmental concepts (</w:t>
      </w:r>
      <w:proofErr w:type="spellStart"/>
      <w:r w:rsidRPr="004E3C3B">
        <w:rPr>
          <w:rFonts w:ascii="Arial" w:hAnsi="Arial" w:cs="Arial"/>
          <w:color w:val="000000"/>
          <w:sz w:val="20"/>
          <w:szCs w:val="20"/>
        </w:rPr>
        <w:t>Huy</w:t>
      </w:r>
      <w:proofErr w:type="spellEnd"/>
      <w:r w:rsidRPr="004E3C3B">
        <w:rPr>
          <w:rFonts w:ascii="Arial" w:hAnsi="Arial" w:cs="Arial"/>
          <w:color w:val="000000"/>
          <w:sz w:val="20"/>
          <w:szCs w:val="20"/>
        </w:rPr>
        <w:t xml:space="preserve"> &amp; Yen, 2024). These varied experiences highlight the global concern regarding the implementation gap between policy intentions and classroom realities.</w:t>
      </w:r>
    </w:p>
    <w:p w14:paraId="35729EC2" w14:textId="77777777" w:rsidR="004E3C3B" w:rsidRPr="004E3C3B"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p>
    <w:p w14:paraId="3AC4C9EB" w14:textId="77777777" w:rsidR="004E3C3B"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r w:rsidRPr="004E3C3B">
        <w:rPr>
          <w:rFonts w:ascii="Arial" w:hAnsi="Arial" w:cs="Arial"/>
          <w:color w:val="000000"/>
          <w:sz w:val="20"/>
          <w:szCs w:val="20"/>
        </w:rPr>
        <w:t>The Philippines mirrors these issues, particularly with the rollout of the MATATAG Curriculum. While the curriculum aims to lighten academic load and strengthen foundational competencies, it offers limited guidance on integrating physical activities, especially in Grades 1–3 (</w:t>
      </w:r>
      <w:proofErr w:type="spellStart"/>
      <w:r w:rsidRPr="004E3C3B">
        <w:rPr>
          <w:rFonts w:ascii="Arial" w:hAnsi="Arial" w:cs="Arial"/>
          <w:color w:val="000000"/>
          <w:sz w:val="20"/>
          <w:szCs w:val="20"/>
        </w:rPr>
        <w:t>Kilag</w:t>
      </w:r>
      <w:proofErr w:type="spellEnd"/>
      <w:r w:rsidRPr="004E3C3B">
        <w:rPr>
          <w:rFonts w:ascii="Arial" w:hAnsi="Arial" w:cs="Arial"/>
          <w:color w:val="000000"/>
          <w:sz w:val="20"/>
          <w:szCs w:val="20"/>
        </w:rPr>
        <w:t xml:space="preserve"> et al., 2024). The reduction of standalone subjects in early grades may further constrain PE time (Aquino, 2024), and there is currently no evidence that recent reforms have strengthened PE delivery (</w:t>
      </w:r>
      <w:proofErr w:type="spellStart"/>
      <w:r w:rsidRPr="004E3C3B">
        <w:rPr>
          <w:rFonts w:ascii="Arial" w:hAnsi="Arial" w:cs="Arial"/>
          <w:color w:val="000000"/>
          <w:sz w:val="20"/>
          <w:szCs w:val="20"/>
        </w:rPr>
        <w:t>Abaiz</w:t>
      </w:r>
      <w:proofErr w:type="spellEnd"/>
      <w:r w:rsidRPr="004E3C3B">
        <w:rPr>
          <w:rFonts w:ascii="Arial" w:hAnsi="Arial" w:cs="Arial"/>
          <w:color w:val="000000"/>
          <w:sz w:val="20"/>
          <w:szCs w:val="20"/>
        </w:rPr>
        <w:t xml:space="preserve"> et al., 2025). Local observations in Davao Occidental emphasize additional barriers, such as unsafe learning environments and insufficient facilities, which hinder meaningful PE integration and reinforce misalignment between curriculum intentions and actual implementation (</w:t>
      </w:r>
      <w:proofErr w:type="spellStart"/>
      <w:r w:rsidRPr="004E3C3B">
        <w:rPr>
          <w:rFonts w:ascii="Arial" w:hAnsi="Arial" w:cs="Arial"/>
          <w:color w:val="000000"/>
          <w:sz w:val="20"/>
          <w:szCs w:val="20"/>
        </w:rPr>
        <w:t>Barilizo</w:t>
      </w:r>
      <w:proofErr w:type="spellEnd"/>
      <w:r w:rsidRPr="004E3C3B">
        <w:rPr>
          <w:rFonts w:ascii="Arial" w:hAnsi="Arial" w:cs="Arial"/>
          <w:color w:val="000000"/>
          <w:sz w:val="20"/>
          <w:szCs w:val="20"/>
        </w:rPr>
        <w:t xml:space="preserve"> &amp; Osorno, 2022). These concerns reveal a significant research gap, particularly regarding how PE is delivered in the foundational years under the newly reframed MAKABANSA subject.</w:t>
      </w:r>
    </w:p>
    <w:p w14:paraId="4DBA6BD4" w14:textId="77777777" w:rsidR="004E3C3B" w:rsidRPr="004E3C3B"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p>
    <w:p w14:paraId="27D268F3" w14:textId="769005AA" w:rsidR="0008166F" w:rsidRDefault="004E3C3B" w:rsidP="00685447">
      <w:pPr>
        <w:pStyle w:val="NormalWeb"/>
        <w:spacing w:before="0" w:beforeAutospacing="0" w:after="0" w:afterAutospacing="0" w:line="276" w:lineRule="auto"/>
        <w:ind w:firstLine="720"/>
        <w:jc w:val="both"/>
        <w:rPr>
          <w:rFonts w:ascii="Arial" w:hAnsi="Arial" w:cs="Arial"/>
          <w:color w:val="000000"/>
          <w:sz w:val="20"/>
          <w:szCs w:val="20"/>
        </w:rPr>
      </w:pPr>
      <w:r w:rsidRPr="004E3C3B">
        <w:rPr>
          <w:rFonts w:ascii="Arial" w:hAnsi="Arial" w:cs="Arial"/>
          <w:color w:val="000000"/>
          <w:sz w:val="20"/>
          <w:szCs w:val="20"/>
        </w:rPr>
        <w:t xml:space="preserve">Given these conditions, the present study addresses a crucial need to examine how funding limitations, infrastructure gaps, teacher preparedness, and curriculum integration collectively shape PE implementation in resource-constrained areas such as </w:t>
      </w:r>
      <w:proofErr w:type="spellStart"/>
      <w:r w:rsidRPr="004E3C3B">
        <w:rPr>
          <w:rFonts w:ascii="Arial" w:hAnsi="Arial" w:cs="Arial"/>
          <w:color w:val="000000"/>
          <w:sz w:val="20"/>
          <w:szCs w:val="20"/>
        </w:rPr>
        <w:t>Malita</w:t>
      </w:r>
      <w:proofErr w:type="spellEnd"/>
      <w:r w:rsidRPr="004E3C3B">
        <w:rPr>
          <w:rFonts w:ascii="Arial" w:hAnsi="Arial" w:cs="Arial"/>
          <w:color w:val="000000"/>
          <w:sz w:val="20"/>
          <w:szCs w:val="20"/>
        </w:rPr>
        <w:t xml:space="preserve"> and Davao Occidental. Understanding these interconnected factors supports educational leadership, teacher development, and alignment with global priorities, including SDG 3 (Good Health and Well-Being), SDG 4 (Quality Education), and SDG 10 (Reduced Inequalities). By exploring these challenges within their local and cultural context, this research contributes timely insights into improving equitable access to quality physical education and supporting the holistic development of Filipino learners.</w:t>
      </w:r>
    </w:p>
    <w:p w14:paraId="3225F2FC" w14:textId="77777777" w:rsidR="004E3C3B" w:rsidRPr="004E3C3B" w:rsidRDefault="004E3C3B" w:rsidP="004E3C3B">
      <w:pPr>
        <w:pStyle w:val="NormalWeb"/>
        <w:spacing w:before="0" w:beforeAutospacing="0" w:after="0" w:afterAutospacing="0" w:line="360" w:lineRule="auto"/>
        <w:ind w:firstLine="720"/>
        <w:jc w:val="both"/>
        <w:rPr>
          <w:rFonts w:ascii="Arial" w:hAnsi="Arial" w:cs="Arial"/>
          <w:color w:val="000000"/>
          <w:sz w:val="20"/>
          <w:szCs w:val="20"/>
        </w:rPr>
      </w:pPr>
    </w:p>
    <w:p w14:paraId="3B0BD28B" w14:textId="336D52DE" w:rsidR="007F7B32" w:rsidRDefault="00902823" w:rsidP="00441B6F">
      <w:pPr>
        <w:pStyle w:val="AbstHead"/>
        <w:spacing w:after="0"/>
        <w:jc w:val="both"/>
        <w:rPr>
          <w:rFonts w:ascii="Arial" w:hAnsi="Arial" w:cs="Arial"/>
        </w:rPr>
      </w:pPr>
      <w:r>
        <w:rPr>
          <w:rFonts w:ascii="Arial" w:hAnsi="Arial" w:cs="Arial"/>
        </w:rPr>
        <w:t xml:space="preserve">2. </w:t>
      </w:r>
      <w:r w:rsidR="00B423C5">
        <w:rPr>
          <w:rFonts w:ascii="Arial" w:hAnsi="Arial" w:cs="Arial"/>
        </w:rPr>
        <w:t>METHODOLOGY</w:t>
      </w:r>
    </w:p>
    <w:p w14:paraId="4F98F20A" w14:textId="77777777" w:rsidR="00790ADA" w:rsidRPr="00FB3A86" w:rsidRDefault="00790ADA" w:rsidP="00441B6F">
      <w:pPr>
        <w:pStyle w:val="AbstHead"/>
        <w:spacing w:after="0"/>
        <w:jc w:val="both"/>
        <w:rPr>
          <w:rFonts w:ascii="Arial" w:hAnsi="Arial" w:cs="Arial"/>
        </w:rPr>
      </w:pPr>
    </w:p>
    <w:p w14:paraId="263BB2D1" w14:textId="60873FDB" w:rsidR="00B423C5" w:rsidRP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2.1 Research Design</w:t>
      </w:r>
    </w:p>
    <w:p w14:paraId="1CF18299" w14:textId="77777777" w:rsidR="00B423C5" w:rsidRPr="00B423C5" w:rsidRDefault="00B423C5" w:rsidP="00B423C5"/>
    <w:p w14:paraId="5B47CAC0"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This study employed a</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qualitative multiple case study design</w:t>
      </w:r>
      <w:r w:rsidRPr="00B423C5">
        <w:rPr>
          <w:rFonts w:ascii="Arial" w:hAnsi="Arial" w:cs="Arial"/>
          <w:b/>
          <w:bCs/>
          <w:color w:val="000000"/>
          <w:sz w:val="20"/>
          <w:szCs w:val="20"/>
        </w:rPr>
        <w:t>,</w:t>
      </w:r>
      <w:r w:rsidRPr="00B423C5">
        <w:rPr>
          <w:rFonts w:ascii="Arial" w:hAnsi="Arial" w:cs="Arial"/>
          <w:color w:val="000000"/>
          <w:sz w:val="20"/>
          <w:szCs w:val="20"/>
        </w:rPr>
        <w:t xml:space="preserve"> which enabled an in-depth exploration of the lived experiences of elementary teachers implementing the MATATAG Physical Education curriculum. Consistent with Creswell (2013; 2018), this approach allowed the researcher to examine each case as a bounded system while making cross-case comparisons to identify convergent and divergent patterns. Data were generated through in-depth interviews, classroom observations, and document review, ensuring a holistic understanding of how the intended curriculum was adapted within real classroom environments.</w:t>
      </w:r>
    </w:p>
    <w:p w14:paraId="6C3A04E2" w14:textId="4844A890"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2.2 Study Site</w:t>
      </w:r>
    </w:p>
    <w:p w14:paraId="7BF016D9" w14:textId="77777777" w:rsidR="00B423C5" w:rsidRPr="00B423C5" w:rsidRDefault="00B423C5" w:rsidP="00B423C5"/>
    <w:p w14:paraId="08DA49D7" w14:textId="05D5B9F5"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The study was conducted in</w:t>
      </w:r>
      <w:r w:rsidRPr="00B423C5">
        <w:rPr>
          <w:rStyle w:val="apple-converted-space"/>
          <w:rFonts w:ascii="Arial" w:hAnsi="Arial" w:cs="Arial"/>
          <w:color w:val="000000"/>
          <w:sz w:val="20"/>
          <w:szCs w:val="20"/>
        </w:rPr>
        <w:t> </w:t>
      </w:r>
      <w:proofErr w:type="spellStart"/>
      <w:r w:rsidRPr="00B423C5">
        <w:rPr>
          <w:rStyle w:val="Strong"/>
          <w:rFonts w:ascii="Arial" w:hAnsi="Arial" w:cs="Arial"/>
          <w:b w:val="0"/>
          <w:bCs w:val="0"/>
          <w:color w:val="000000"/>
          <w:sz w:val="20"/>
          <w:szCs w:val="20"/>
        </w:rPr>
        <w:t>Malita</w:t>
      </w:r>
      <w:proofErr w:type="spellEnd"/>
      <w:r w:rsidRPr="00B423C5">
        <w:rPr>
          <w:rStyle w:val="Strong"/>
          <w:rFonts w:ascii="Arial" w:hAnsi="Arial" w:cs="Arial"/>
          <w:b w:val="0"/>
          <w:bCs w:val="0"/>
          <w:color w:val="000000"/>
          <w:sz w:val="20"/>
          <w:szCs w:val="20"/>
        </w:rPr>
        <w:t>, Davao Occidental</w:t>
      </w:r>
      <w:r w:rsidRPr="00B423C5">
        <w:rPr>
          <w:rFonts w:ascii="Arial" w:hAnsi="Arial" w:cs="Arial"/>
          <w:b/>
          <w:bCs/>
          <w:color w:val="000000"/>
          <w:sz w:val="20"/>
          <w:szCs w:val="20"/>
        </w:rPr>
        <w:t>,</w:t>
      </w:r>
      <w:r w:rsidRPr="00B423C5">
        <w:rPr>
          <w:rFonts w:ascii="Arial" w:hAnsi="Arial" w:cs="Arial"/>
          <w:color w:val="000000"/>
          <w:sz w:val="20"/>
          <w:szCs w:val="20"/>
        </w:rPr>
        <w:t xml:space="preserve"> a municipality characterized by diverse geographic and socio-economic conditions. The locality contains both resource-rich and resource-limited schools, making it a suitable setting for examining contextual influences on curriculum implementation. Five elementary schools</w:t>
      </w:r>
      <w:r w:rsidR="00E93D5B">
        <w:rPr>
          <w:rFonts w:ascii="Arial" w:hAnsi="Arial" w:cs="Arial"/>
          <w:color w:val="000000"/>
          <w:sz w:val="20"/>
          <w:szCs w:val="20"/>
        </w:rPr>
        <w:t xml:space="preserve">; </w:t>
      </w:r>
      <w:r w:rsidRPr="00B423C5">
        <w:rPr>
          <w:rFonts w:ascii="Arial" w:hAnsi="Arial" w:cs="Arial"/>
          <w:color w:val="000000"/>
          <w:sz w:val="20"/>
          <w:szCs w:val="20"/>
        </w:rPr>
        <w:t>two private and three public</w:t>
      </w:r>
      <w:r w:rsidR="00E93D5B">
        <w:rPr>
          <w:rFonts w:ascii="Arial" w:hAnsi="Arial" w:cs="Arial"/>
          <w:color w:val="000000"/>
          <w:sz w:val="20"/>
          <w:szCs w:val="20"/>
        </w:rPr>
        <w:t xml:space="preserve">; </w:t>
      </w:r>
      <w:r w:rsidRPr="00B423C5">
        <w:rPr>
          <w:rFonts w:ascii="Arial" w:hAnsi="Arial" w:cs="Arial"/>
          <w:color w:val="000000"/>
          <w:sz w:val="20"/>
          <w:szCs w:val="20"/>
        </w:rPr>
        <w:t>were purposively selected to reflect variations in size, governance, and access to instructional resources.</w:t>
      </w:r>
    </w:p>
    <w:p w14:paraId="394F7A9F" w14:textId="0C34C5D1" w:rsidR="00B423C5" w:rsidRDefault="00B423C5" w:rsidP="00B423C5">
      <w:pPr>
        <w:pStyle w:val="Heading2"/>
        <w:spacing w:before="0" w:line="276" w:lineRule="auto"/>
        <w:ind w:firstLine="720"/>
        <w:jc w:val="both"/>
        <w:rPr>
          <w:rStyle w:val="Strong"/>
          <w:rFonts w:ascii="Arial" w:hAnsi="Arial" w:cs="Arial"/>
          <w:color w:val="000000"/>
          <w:sz w:val="22"/>
          <w:szCs w:val="22"/>
        </w:rPr>
      </w:pPr>
      <w:r>
        <w:rPr>
          <w:rStyle w:val="Strong"/>
          <w:rFonts w:ascii="Arial" w:hAnsi="Arial" w:cs="Arial"/>
          <w:color w:val="000000"/>
          <w:sz w:val="22"/>
          <w:szCs w:val="22"/>
        </w:rPr>
        <w:lastRenderedPageBreak/>
        <w:t xml:space="preserve">2.3 </w:t>
      </w:r>
      <w:r w:rsidRPr="00B423C5">
        <w:rPr>
          <w:rStyle w:val="Strong"/>
          <w:rFonts w:ascii="Arial" w:hAnsi="Arial" w:cs="Arial"/>
          <w:color w:val="000000"/>
          <w:sz w:val="22"/>
          <w:szCs w:val="22"/>
        </w:rPr>
        <w:t xml:space="preserve">Case Units </w:t>
      </w:r>
    </w:p>
    <w:p w14:paraId="1FA342C4" w14:textId="77777777" w:rsidR="00B423C5" w:rsidRPr="00B423C5" w:rsidRDefault="00B423C5" w:rsidP="00B423C5"/>
    <w:p w14:paraId="39200479"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Five teachers handling Grades 1–2 under the MATATAG Curriculum served as primary participants. All were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non-vulnerable adults aged 24–60</w:t>
      </w:r>
      <w:r w:rsidRPr="00B423C5">
        <w:rPr>
          <w:rStyle w:val="apple-converted-space"/>
          <w:rFonts w:ascii="Arial" w:hAnsi="Arial" w:cs="Arial"/>
          <w:color w:val="000000"/>
          <w:sz w:val="20"/>
          <w:szCs w:val="20"/>
        </w:rPr>
        <w:t> </w:t>
      </w:r>
      <w:r w:rsidRPr="00B423C5">
        <w:rPr>
          <w:rFonts w:ascii="Arial" w:hAnsi="Arial" w:cs="Arial"/>
          <w:color w:val="000000"/>
          <w:sz w:val="20"/>
          <w:szCs w:val="20"/>
        </w:rPr>
        <w:t>with at least</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two years of teaching experience</w:t>
      </w:r>
      <w:r w:rsidRPr="00B423C5">
        <w:rPr>
          <w:rFonts w:ascii="Arial" w:hAnsi="Arial" w:cs="Arial"/>
          <w:b/>
          <w:bCs/>
          <w:color w:val="000000"/>
          <w:sz w:val="20"/>
          <w:szCs w:val="20"/>
        </w:rPr>
        <w:t xml:space="preserve">. </w:t>
      </w:r>
      <w:r w:rsidRPr="00B423C5">
        <w:rPr>
          <w:rFonts w:ascii="Arial" w:hAnsi="Arial" w:cs="Arial"/>
          <w:color w:val="000000"/>
          <w:sz w:val="20"/>
          <w:szCs w:val="20"/>
        </w:rPr>
        <w:t>Each teacher constituted one case unit. To strengthen triangulation,</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two supplementary informants</w:t>
      </w:r>
      <w:r w:rsidRPr="00B423C5">
        <w:rPr>
          <w:rStyle w:val="apple-converted-space"/>
          <w:rFonts w:ascii="Arial" w:hAnsi="Arial" w:cs="Arial"/>
          <w:color w:val="000000"/>
          <w:sz w:val="20"/>
          <w:szCs w:val="20"/>
        </w:rPr>
        <w:t> </w:t>
      </w:r>
      <w:r w:rsidRPr="00B423C5">
        <w:rPr>
          <w:rFonts w:ascii="Arial" w:hAnsi="Arial" w:cs="Arial"/>
          <w:color w:val="000000"/>
          <w:sz w:val="20"/>
          <w:szCs w:val="20"/>
        </w:rPr>
        <w:t>were interviewed per case, such as co-teachers, coordinators, ICT heads, year-level leaders, or administrators. This ensured that teacher narratives were corroborated from peer, supervisory, and institutional perspectives.</w:t>
      </w:r>
    </w:p>
    <w:p w14:paraId="1C586037" w14:textId="247FDB59"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2.4 Data Sources</w:t>
      </w:r>
    </w:p>
    <w:p w14:paraId="0AEF2066" w14:textId="77777777" w:rsidR="00E93D5B" w:rsidRPr="00E93D5B" w:rsidRDefault="00E93D5B" w:rsidP="00E93D5B"/>
    <w:p w14:paraId="056FD1AF" w14:textId="77777777" w:rsidR="00B423C5" w:rsidRPr="00B423C5" w:rsidRDefault="00B423C5" w:rsidP="00E93D5B">
      <w:pPr>
        <w:pStyle w:val="NormalWeb"/>
        <w:spacing w:before="0" w:beforeAutospacing="0" w:after="0" w:after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Primary data consisted of:</w:t>
      </w:r>
    </w:p>
    <w:p w14:paraId="775F4355" w14:textId="77777777" w:rsidR="00B423C5" w:rsidRDefault="00B423C5" w:rsidP="00E93D5B">
      <w:pPr>
        <w:pStyle w:val="NormalWeb"/>
        <w:numPr>
          <w:ilvl w:val="3"/>
          <w:numId w:val="46"/>
        </w:numPr>
        <w:spacing w:before="0" w:beforeAutospacing="0" w:after="0" w:after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Transcribed in-depth interviews</w:t>
      </w:r>
      <w:r w:rsidRPr="00B423C5">
        <w:rPr>
          <w:rStyle w:val="apple-converted-space"/>
          <w:rFonts w:ascii="Arial" w:hAnsi="Arial" w:cs="Arial"/>
          <w:color w:val="000000"/>
          <w:sz w:val="20"/>
          <w:szCs w:val="20"/>
        </w:rPr>
        <w:t> </w:t>
      </w:r>
      <w:r w:rsidRPr="00B423C5">
        <w:rPr>
          <w:rFonts w:ascii="Arial" w:hAnsi="Arial" w:cs="Arial"/>
          <w:color w:val="000000"/>
          <w:sz w:val="20"/>
          <w:szCs w:val="20"/>
        </w:rPr>
        <w:t>with the five teachers and their supporting informants;</w:t>
      </w:r>
    </w:p>
    <w:p w14:paraId="23D6AFA2" w14:textId="77777777" w:rsidR="00B423C5" w:rsidRDefault="00B423C5" w:rsidP="00E93D5B">
      <w:pPr>
        <w:pStyle w:val="NormalWeb"/>
        <w:numPr>
          <w:ilvl w:val="3"/>
          <w:numId w:val="46"/>
        </w:numPr>
        <w:spacing w:before="0" w:beforeAutospacing="0" w:after="0" w:after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Classroom observations</w:t>
      </w:r>
      <w:r w:rsidRPr="00B423C5">
        <w:rPr>
          <w:rStyle w:val="apple-converted-space"/>
          <w:rFonts w:ascii="Arial" w:hAnsi="Arial" w:cs="Arial"/>
          <w:color w:val="000000"/>
          <w:sz w:val="20"/>
          <w:szCs w:val="20"/>
        </w:rPr>
        <w:t> </w:t>
      </w:r>
      <w:r w:rsidRPr="00B423C5">
        <w:rPr>
          <w:rFonts w:ascii="Arial" w:hAnsi="Arial" w:cs="Arial"/>
          <w:color w:val="000000"/>
          <w:sz w:val="20"/>
          <w:szCs w:val="20"/>
        </w:rPr>
        <w:t>focusing on instructional delivery, learning environment, and PE integration;</w:t>
      </w:r>
    </w:p>
    <w:p w14:paraId="7653AB7E" w14:textId="7C9CBB9F" w:rsidR="00B423C5" w:rsidRDefault="00B423C5" w:rsidP="00E93D5B">
      <w:pPr>
        <w:pStyle w:val="NormalWeb"/>
        <w:numPr>
          <w:ilvl w:val="3"/>
          <w:numId w:val="46"/>
        </w:numPr>
        <w:spacing w:before="0" w:beforeAutospacing="0" w:after="0" w:after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Supplementary documents</w:t>
      </w:r>
      <w:r w:rsidRPr="00B423C5">
        <w:rPr>
          <w:rFonts w:ascii="Arial" w:hAnsi="Arial" w:cs="Arial"/>
          <w:b/>
          <w:bCs/>
          <w:color w:val="000000"/>
          <w:sz w:val="20"/>
          <w:szCs w:val="20"/>
        </w:rPr>
        <w:t>,</w:t>
      </w:r>
      <w:r w:rsidRPr="00B423C5">
        <w:rPr>
          <w:rFonts w:ascii="Arial" w:hAnsi="Arial" w:cs="Arial"/>
          <w:color w:val="000000"/>
          <w:sz w:val="20"/>
          <w:szCs w:val="20"/>
        </w:rPr>
        <w:t xml:space="preserve"> including lesson plans and school memos relevant to curriculum enactment.</w:t>
      </w:r>
    </w:p>
    <w:p w14:paraId="6EDA88D3" w14:textId="77777777" w:rsidR="00022BED" w:rsidRPr="00B423C5" w:rsidRDefault="00022BED" w:rsidP="00022BED">
      <w:pPr>
        <w:pStyle w:val="NormalWeb"/>
        <w:spacing w:before="0" w:beforeAutospacing="0" w:after="0" w:afterAutospacing="0" w:line="276" w:lineRule="auto"/>
        <w:ind w:left="1800"/>
        <w:jc w:val="both"/>
        <w:rPr>
          <w:rFonts w:ascii="Arial" w:hAnsi="Arial" w:cs="Arial"/>
          <w:color w:val="000000"/>
          <w:sz w:val="20"/>
          <w:szCs w:val="20"/>
        </w:rPr>
      </w:pPr>
    </w:p>
    <w:p w14:paraId="6F6BA9F7" w14:textId="733A5773"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 xml:space="preserve">2.5 Data Collection </w:t>
      </w:r>
    </w:p>
    <w:p w14:paraId="074594BA" w14:textId="77777777" w:rsidR="00B423C5" w:rsidRPr="00B423C5" w:rsidRDefault="00B423C5" w:rsidP="00B423C5"/>
    <w:p w14:paraId="10646591"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Before data gathering, the researcher secured approval from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Research Ethics Committee</w:t>
      </w:r>
      <w:r w:rsidRPr="00B423C5">
        <w:rPr>
          <w:rFonts w:ascii="Arial" w:hAnsi="Arial" w:cs="Arial"/>
          <w:b/>
          <w:bCs/>
          <w:color w:val="000000"/>
          <w:sz w:val="20"/>
          <w:szCs w:val="20"/>
        </w:rPr>
        <w:t>,</w:t>
      </w:r>
      <w:r w:rsidRPr="00B423C5">
        <w:rPr>
          <w:rFonts w:ascii="Arial" w:hAnsi="Arial" w:cs="Arial"/>
          <w:color w:val="000000"/>
          <w:sz w:val="20"/>
          <w:szCs w:val="20"/>
        </w:rPr>
        <w:t xml:space="preserve">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Graduate School Dean</w:t>
      </w:r>
      <w:r w:rsidRPr="00B423C5">
        <w:rPr>
          <w:rFonts w:ascii="Arial" w:hAnsi="Arial" w:cs="Arial"/>
          <w:b/>
          <w:bCs/>
          <w:color w:val="000000"/>
          <w:sz w:val="20"/>
          <w:szCs w:val="20"/>
        </w:rPr>
        <w:t>,</w:t>
      </w:r>
      <w:r w:rsidRPr="00B423C5">
        <w:rPr>
          <w:rFonts w:ascii="Arial" w:hAnsi="Arial" w:cs="Arial"/>
          <w:color w:val="000000"/>
          <w:sz w:val="20"/>
          <w:szCs w:val="20"/>
        </w:rPr>
        <w:t xml:space="preserve"> and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Schools Division Superintendent</w:t>
      </w:r>
      <w:r w:rsidRPr="00B423C5">
        <w:rPr>
          <w:rFonts w:ascii="Arial" w:hAnsi="Arial" w:cs="Arial"/>
          <w:b/>
          <w:bCs/>
          <w:color w:val="000000"/>
          <w:sz w:val="20"/>
          <w:szCs w:val="20"/>
        </w:rPr>
        <w:t>,</w:t>
      </w:r>
      <w:r w:rsidRPr="00B423C5">
        <w:rPr>
          <w:rFonts w:ascii="Arial" w:hAnsi="Arial" w:cs="Arial"/>
          <w:color w:val="000000"/>
          <w:sz w:val="20"/>
          <w:szCs w:val="20"/>
        </w:rPr>
        <w:t xml:space="preserve"> followed by formal permission from participating school principals. Each participant received an</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Informed Consent Form</w:t>
      </w:r>
      <w:r w:rsidRPr="00B423C5">
        <w:rPr>
          <w:rFonts w:ascii="Arial" w:hAnsi="Arial" w:cs="Arial"/>
          <w:b/>
          <w:bCs/>
          <w:color w:val="000000"/>
          <w:sz w:val="20"/>
          <w:szCs w:val="20"/>
        </w:rPr>
        <w:t>,</w:t>
      </w:r>
      <w:r w:rsidRPr="00B423C5">
        <w:rPr>
          <w:rFonts w:ascii="Arial" w:hAnsi="Arial" w:cs="Arial"/>
          <w:color w:val="000000"/>
          <w:sz w:val="20"/>
          <w:szCs w:val="20"/>
        </w:rPr>
        <w:t xml:space="preserve"> which was explained thoroughly prior to signing. Voluntariness, confidentiality, the right to skip questions, and the right to withdraw at any time were emphasized.</w:t>
      </w:r>
    </w:p>
    <w:p w14:paraId="7699273E"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Data collection involved</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30–45-minute one-on-one interviews</w:t>
      </w:r>
      <w:r w:rsidRPr="00B423C5">
        <w:rPr>
          <w:rFonts w:ascii="Arial" w:hAnsi="Arial" w:cs="Arial"/>
          <w:b/>
          <w:bCs/>
          <w:color w:val="000000"/>
          <w:sz w:val="20"/>
          <w:szCs w:val="20"/>
        </w:rPr>
        <w:t>,</w:t>
      </w:r>
      <w:r w:rsidRPr="00B423C5">
        <w:rPr>
          <w:rFonts w:ascii="Arial" w:hAnsi="Arial" w:cs="Arial"/>
          <w:color w:val="000000"/>
          <w:sz w:val="20"/>
          <w:szCs w:val="20"/>
        </w:rPr>
        <w:t xml:space="preserve"> scheduled at convenient times for participants. When clarification was needed, follow-up communication was initiated upon the participant’s consent. Classroom observations were conducted on pre-agreed schedules and documented through field notes. All procedures complied with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Data Privacy Act of 2012</w:t>
      </w:r>
      <w:r w:rsidRPr="00B423C5">
        <w:rPr>
          <w:rFonts w:ascii="Arial" w:hAnsi="Arial" w:cs="Arial"/>
          <w:b/>
          <w:bCs/>
          <w:color w:val="000000"/>
          <w:sz w:val="20"/>
          <w:szCs w:val="20"/>
        </w:rPr>
        <w:t>, i</w:t>
      </w:r>
      <w:r w:rsidRPr="00B423C5">
        <w:rPr>
          <w:rFonts w:ascii="Arial" w:hAnsi="Arial" w:cs="Arial"/>
          <w:color w:val="000000"/>
          <w:sz w:val="20"/>
          <w:szCs w:val="20"/>
        </w:rPr>
        <w:t>ncluding anonymization and secure data handling.</w:t>
      </w:r>
    </w:p>
    <w:p w14:paraId="6C835EDF" w14:textId="7B7C142B"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 6 Data Analysis</w:t>
      </w:r>
    </w:p>
    <w:p w14:paraId="0247092B" w14:textId="77777777" w:rsidR="00B423C5" w:rsidRPr="00B423C5" w:rsidRDefault="00B423C5" w:rsidP="00B423C5"/>
    <w:p w14:paraId="06DB79B1"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Analysis followed Creswell’s (2013) multi-level approach. First, each case underwent</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within-case analysis</w:t>
      </w:r>
      <w:r w:rsidRPr="00B423C5">
        <w:rPr>
          <w:rFonts w:ascii="Arial" w:hAnsi="Arial" w:cs="Arial"/>
          <w:b/>
          <w:bCs/>
          <w:color w:val="000000"/>
          <w:sz w:val="20"/>
          <w:szCs w:val="20"/>
        </w:rPr>
        <w:t xml:space="preserve">, </w:t>
      </w:r>
      <w:r w:rsidRPr="00B423C5">
        <w:rPr>
          <w:rFonts w:ascii="Arial" w:hAnsi="Arial" w:cs="Arial"/>
          <w:color w:val="000000"/>
          <w:sz w:val="20"/>
          <w:szCs w:val="20"/>
        </w:rPr>
        <w:t>where interview transcripts, observation notes, and documents were read repeatedly and coded inductively. Initial descriptive codes were clustered into emerging themes that represented each case’s contextual realities.</w:t>
      </w:r>
    </w:p>
    <w:p w14:paraId="2CD82556"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Next, a</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cross-case analysis</w:t>
      </w:r>
      <w:r w:rsidRPr="00B423C5">
        <w:rPr>
          <w:rStyle w:val="apple-converted-space"/>
          <w:rFonts w:ascii="Arial" w:hAnsi="Arial" w:cs="Arial"/>
          <w:color w:val="000000"/>
          <w:sz w:val="20"/>
          <w:szCs w:val="20"/>
        </w:rPr>
        <w:t> </w:t>
      </w:r>
      <w:r w:rsidRPr="00B423C5">
        <w:rPr>
          <w:rFonts w:ascii="Arial" w:hAnsi="Arial" w:cs="Arial"/>
          <w:color w:val="000000"/>
          <w:sz w:val="20"/>
          <w:szCs w:val="20"/>
        </w:rPr>
        <w:t xml:space="preserve">was conducted to compare themes across all cases, identifying shared challenges, unique experiences, and structural or contextual influences. Constant comparison, thematic mapping, and analytic </w:t>
      </w:r>
      <w:proofErr w:type="spellStart"/>
      <w:r w:rsidRPr="00B423C5">
        <w:rPr>
          <w:rFonts w:ascii="Arial" w:hAnsi="Arial" w:cs="Arial"/>
          <w:color w:val="000000"/>
          <w:sz w:val="20"/>
          <w:szCs w:val="20"/>
        </w:rPr>
        <w:t>memoing</w:t>
      </w:r>
      <w:proofErr w:type="spellEnd"/>
      <w:r w:rsidRPr="00B423C5">
        <w:rPr>
          <w:rFonts w:ascii="Arial" w:hAnsi="Arial" w:cs="Arial"/>
          <w:color w:val="000000"/>
          <w:sz w:val="20"/>
          <w:szCs w:val="20"/>
        </w:rPr>
        <w:t xml:space="preserve"> supported iterative refinement of themes. Member checking, triangulation of data sources, and an audit trail were used to ensure accuracy and analytic transparency.</w:t>
      </w:r>
    </w:p>
    <w:p w14:paraId="7B1D2A42" w14:textId="0C5309D9" w:rsidR="00B423C5" w:rsidRPr="00B423C5" w:rsidRDefault="00B423C5" w:rsidP="00B423C5">
      <w:pPr>
        <w:pStyle w:val="Heading2"/>
        <w:spacing w:before="0" w:line="276" w:lineRule="auto"/>
        <w:ind w:firstLine="720"/>
        <w:jc w:val="both"/>
        <w:rPr>
          <w:rFonts w:ascii="Arial" w:hAnsi="Arial" w:cs="Arial"/>
          <w:color w:val="000000"/>
          <w:sz w:val="21"/>
          <w:szCs w:val="21"/>
        </w:rPr>
      </w:pPr>
      <w:r w:rsidRPr="00B423C5">
        <w:rPr>
          <w:rStyle w:val="Strong"/>
          <w:rFonts w:ascii="Arial" w:hAnsi="Arial" w:cs="Arial"/>
          <w:color w:val="000000"/>
          <w:sz w:val="21"/>
          <w:szCs w:val="21"/>
        </w:rPr>
        <w:t>2.7 Trustworthiness</w:t>
      </w:r>
    </w:p>
    <w:p w14:paraId="28EB13E6"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Rigor was established through four criteria:</w:t>
      </w:r>
    </w:p>
    <w:p w14:paraId="6E624E84" w14:textId="77777777" w:rsid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Credibility</w:t>
      </w:r>
      <w:r w:rsidRPr="00B423C5">
        <w:rPr>
          <w:rStyle w:val="apple-converted-space"/>
          <w:rFonts w:ascii="Arial" w:hAnsi="Arial" w:cs="Arial"/>
          <w:color w:val="000000"/>
          <w:sz w:val="20"/>
          <w:szCs w:val="20"/>
        </w:rPr>
        <w:t> </w:t>
      </w:r>
      <w:r w:rsidRPr="00B423C5">
        <w:rPr>
          <w:rFonts w:ascii="Arial" w:hAnsi="Arial" w:cs="Arial"/>
          <w:color w:val="000000"/>
          <w:sz w:val="20"/>
          <w:szCs w:val="20"/>
        </w:rPr>
        <w:t>– prolonged engagement, triangulation, and member checking ensured that interpretations accurately reflected participant realities.</w:t>
      </w:r>
    </w:p>
    <w:p w14:paraId="60CECF47" w14:textId="77777777" w:rsid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Transferability</w:t>
      </w:r>
      <w:r w:rsidRPr="00B423C5">
        <w:rPr>
          <w:rStyle w:val="apple-converted-space"/>
          <w:rFonts w:ascii="Arial" w:hAnsi="Arial" w:cs="Arial"/>
          <w:b/>
          <w:bCs/>
          <w:color w:val="000000"/>
          <w:sz w:val="20"/>
          <w:szCs w:val="20"/>
        </w:rPr>
        <w:t> </w:t>
      </w:r>
      <w:r w:rsidRPr="00B423C5">
        <w:rPr>
          <w:rFonts w:ascii="Arial" w:hAnsi="Arial" w:cs="Arial"/>
          <w:color w:val="000000"/>
          <w:sz w:val="20"/>
          <w:szCs w:val="20"/>
        </w:rPr>
        <w:t>– rich, thick descriptions of context and participant experiences allow readers to determine applicability to their settings.</w:t>
      </w:r>
    </w:p>
    <w:p w14:paraId="085978B7" w14:textId="77777777" w:rsid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Dependability</w:t>
      </w:r>
      <w:r w:rsidRPr="00B423C5">
        <w:rPr>
          <w:rStyle w:val="apple-converted-space"/>
          <w:rFonts w:ascii="Arial" w:hAnsi="Arial" w:cs="Arial"/>
          <w:color w:val="000000"/>
          <w:sz w:val="20"/>
          <w:szCs w:val="20"/>
        </w:rPr>
        <w:t> </w:t>
      </w:r>
      <w:r w:rsidRPr="00B423C5">
        <w:rPr>
          <w:rFonts w:ascii="Arial" w:hAnsi="Arial" w:cs="Arial"/>
          <w:color w:val="000000"/>
          <w:sz w:val="20"/>
          <w:szCs w:val="20"/>
        </w:rPr>
        <w:t>– systematic documentation of procedures enabled replication and demonstrated methodological consistency.</w:t>
      </w:r>
    </w:p>
    <w:p w14:paraId="036A066D" w14:textId="232CCA4C" w:rsidR="00B423C5" w:rsidRP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Confirmability</w:t>
      </w:r>
      <w:r w:rsidRPr="00B423C5">
        <w:rPr>
          <w:rStyle w:val="apple-converted-space"/>
          <w:rFonts w:ascii="Arial" w:hAnsi="Arial" w:cs="Arial"/>
          <w:color w:val="000000"/>
          <w:sz w:val="20"/>
          <w:szCs w:val="20"/>
        </w:rPr>
        <w:t> </w:t>
      </w:r>
      <w:r w:rsidRPr="00B423C5">
        <w:rPr>
          <w:rFonts w:ascii="Arial" w:hAnsi="Arial" w:cs="Arial"/>
          <w:color w:val="000000"/>
          <w:sz w:val="20"/>
          <w:szCs w:val="20"/>
        </w:rPr>
        <w:t>– reflexive journaling, an audit trail, and strict data-based interpretation minimized researcher bias.</w:t>
      </w:r>
    </w:p>
    <w:p w14:paraId="158527CA" w14:textId="32770D61" w:rsidR="00B423C5" w:rsidRPr="00B423C5" w:rsidRDefault="00B423C5" w:rsidP="00B423C5">
      <w:pPr>
        <w:pStyle w:val="Heading2"/>
        <w:spacing w:before="0" w:line="276" w:lineRule="auto"/>
        <w:ind w:firstLine="720"/>
        <w:jc w:val="both"/>
        <w:rPr>
          <w:rFonts w:ascii="Arial" w:hAnsi="Arial" w:cs="Arial"/>
          <w:color w:val="000000"/>
          <w:sz w:val="21"/>
          <w:szCs w:val="21"/>
        </w:rPr>
      </w:pPr>
      <w:r w:rsidRPr="00B423C5">
        <w:rPr>
          <w:rStyle w:val="Strong"/>
          <w:rFonts w:ascii="Arial" w:hAnsi="Arial" w:cs="Arial"/>
          <w:color w:val="000000"/>
          <w:sz w:val="21"/>
          <w:szCs w:val="21"/>
        </w:rPr>
        <w:lastRenderedPageBreak/>
        <w:t>2.8 Role of the Researcher</w:t>
      </w:r>
    </w:p>
    <w:p w14:paraId="1B128A4C" w14:textId="77777777" w:rsidR="001B5212" w:rsidRDefault="00B423C5" w:rsidP="001B5212">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 xml:space="preserve">As the primary instrument of data collection and analysis, the researcher facilitated interviews, conducted observations, and maintained reflexive notes to monitor personal assumptions. Prior experience as a physical education teacher in </w:t>
      </w:r>
      <w:proofErr w:type="spellStart"/>
      <w:r w:rsidRPr="00B423C5">
        <w:rPr>
          <w:rFonts w:ascii="Arial" w:hAnsi="Arial" w:cs="Arial"/>
          <w:color w:val="000000"/>
          <w:sz w:val="20"/>
          <w:szCs w:val="20"/>
        </w:rPr>
        <w:t>Malita</w:t>
      </w:r>
      <w:proofErr w:type="spellEnd"/>
      <w:r w:rsidRPr="00B423C5">
        <w:rPr>
          <w:rFonts w:ascii="Arial" w:hAnsi="Arial" w:cs="Arial"/>
          <w:color w:val="000000"/>
          <w:sz w:val="20"/>
          <w:szCs w:val="20"/>
        </w:rPr>
        <w:t xml:space="preserve"> provided contextual familiarity, which was managed through reflexivity to avoid undue influence on interpretation.</w:t>
      </w:r>
    </w:p>
    <w:p w14:paraId="544A6549" w14:textId="1ECAEFAC" w:rsidR="001B5212" w:rsidRPr="001B5212" w:rsidRDefault="001B5212" w:rsidP="001B5212">
      <w:pPr>
        <w:pStyle w:val="NormalWeb"/>
        <w:spacing w:before="0" w:beforeAutospacing="0" w:line="276" w:lineRule="auto"/>
        <w:jc w:val="both"/>
        <w:rPr>
          <w:rFonts w:ascii="Arial" w:hAnsi="Arial" w:cs="Arial"/>
          <w:b/>
          <w:color w:val="000000"/>
          <w:sz w:val="20"/>
          <w:szCs w:val="20"/>
        </w:rPr>
      </w:pPr>
      <w:r w:rsidRPr="001B5212">
        <w:rPr>
          <w:rFonts w:ascii="Arial" w:hAnsi="Arial" w:cs="Arial"/>
          <w:b/>
          <w:color w:val="000000"/>
          <w:sz w:val="20"/>
          <w:szCs w:val="20"/>
        </w:rPr>
        <w:t xml:space="preserve">Ethical </w:t>
      </w:r>
      <w:r w:rsidRPr="001B5212">
        <w:rPr>
          <w:rFonts w:ascii="Arial" w:hAnsi="Arial" w:cs="Arial"/>
          <w:b/>
          <w:color w:val="000000"/>
          <w:sz w:val="20"/>
          <w:szCs w:val="20"/>
        </w:rPr>
        <w:t>Consideration:</w:t>
      </w:r>
    </w:p>
    <w:p w14:paraId="5E1AB7CA" w14:textId="451C7F2E" w:rsidR="001B5212" w:rsidRPr="00B423C5" w:rsidRDefault="001B5212" w:rsidP="001B5212">
      <w:pPr>
        <w:pStyle w:val="NormalWeb"/>
        <w:spacing w:before="0" w:beforeAutospacing="0" w:line="276" w:lineRule="auto"/>
        <w:ind w:left="720" w:firstLine="720"/>
        <w:jc w:val="both"/>
        <w:rPr>
          <w:rFonts w:ascii="Arial" w:hAnsi="Arial" w:cs="Arial"/>
          <w:color w:val="000000"/>
          <w:sz w:val="20"/>
          <w:szCs w:val="20"/>
        </w:rPr>
      </w:pPr>
      <w:r w:rsidRPr="001B5212">
        <w:rPr>
          <w:rFonts w:ascii="Arial" w:hAnsi="Arial" w:cs="Arial"/>
          <w:color w:val="000000"/>
          <w:sz w:val="20"/>
          <w:szCs w:val="20"/>
        </w:rPr>
        <w:t>The study adhered to institutional and national ethical standards. Approval from the University of the Immaculate Conception Research Ethics Committee confirmed compliance with protocols for studies involving human participants. Informed consent, confidentiality, voluntary participation, secure data storage, and the right to withdraw were strictly observed. Pseudonyms were used in all reports to safeguard participant identity.</w:t>
      </w:r>
    </w:p>
    <w:p w14:paraId="69C7BE10" w14:textId="3BBB029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D34F8B" w14:textId="33B2C88F" w:rsidR="00790ADA" w:rsidRPr="00FB3A86" w:rsidRDefault="00790ADA" w:rsidP="00441B6F">
      <w:pPr>
        <w:pStyle w:val="Head1"/>
        <w:spacing w:after="0"/>
        <w:jc w:val="both"/>
        <w:rPr>
          <w:rFonts w:ascii="Arial" w:hAnsi="Arial" w:cs="Arial"/>
        </w:rPr>
      </w:pPr>
    </w:p>
    <w:p w14:paraId="450BE479" w14:textId="58D3F0FD" w:rsidR="00972C3D" w:rsidRDefault="00972C3D" w:rsidP="008C549D">
      <w:pPr>
        <w:spacing w:line="276" w:lineRule="auto"/>
        <w:ind w:firstLine="720"/>
        <w:jc w:val="both"/>
        <w:rPr>
          <w:rFonts w:ascii="Arial" w:hAnsi="Arial" w:cs="Arial"/>
          <w:b/>
          <w:bCs/>
          <w:sz w:val="21"/>
          <w:szCs w:val="21"/>
        </w:rPr>
      </w:pPr>
      <w:r w:rsidRPr="00972C3D">
        <w:rPr>
          <w:rFonts w:ascii="Arial" w:hAnsi="Arial" w:cs="Arial"/>
          <w:b/>
          <w:bCs/>
          <w:sz w:val="21"/>
          <w:szCs w:val="21"/>
        </w:rPr>
        <w:t>3.1 Profile of the Participants</w:t>
      </w:r>
    </w:p>
    <w:p w14:paraId="1045109B" w14:textId="4B91FF74" w:rsidR="00972C3D" w:rsidRDefault="00972C3D" w:rsidP="008C549D">
      <w:pPr>
        <w:spacing w:line="276" w:lineRule="auto"/>
        <w:ind w:firstLine="720"/>
        <w:jc w:val="both"/>
        <w:rPr>
          <w:rFonts w:ascii="Arial" w:hAnsi="Arial" w:cs="Arial"/>
          <w:b/>
          <w:bCs/>
          <w:sz w:val="21"/>
          <w:szCs w:val="21"/>
        </w:rPr>
      </w:pPr>
    </w:p>
    <w:p w14:paraId="6D92B5E1" w14:textId="77777777" w:rsidR="001B5212" w:rsidRPr="001B5212" w:rsidRDefault="001B5212" w:rsidP="008C549D">
      <w:pPr>
        <w:spacing w:line="276" w:lineRule="auto"/>
        <w:ind w:firstLine="720"/>
        <w:jc w:val="both"/>
        <w:rPr>
          <w:rFonts w:ascii="Arial" w:hAnsi="Arial" w:cs="Arial"/>
          <w:bCs/>
          <w:sz w:val="21"/>
          <w:szCs w:val="21"/>
        </w:rPr>
      </w:pPr>
      <w:r w:rsidRPr="001B5212">
        <w:rPr>
          <w:rFonts w:ascii="Arial" w:hAnsi="Arial" w:cs="Arial"/>
          <w:bCs/>
          <w:sz w:val="21"/>
          <w:szCs w:val="21"/>
        </w:rPr>
        <w:t>Profile of respondents are presents in table 1 and 2</w:t>
      </w:r>
    </w:p>
    <w:p w14:paraId="23A23F39" w14:textId="069A6EA0" w:rsidR="00972C3D" w:rsidRDefault="00695F4D" w:rsidP="008C549D">
      <w:pPr>
        <w:spacing w:line="276" w:lineRule="auto"/>
        <w:ind w:firstLine="720"/>
        <w:jc w:val="both"/>
        <w:rPr>
          <w:rFonts w:ascii="Arial" w:hAnsi="Arial" w:cs="Arial"/>
          <w:b/>
          <w:bCs/>
          <w:sz w:val="21"/>
          <w:szCs w:val="21"/>
        </w:rPr>
      </w:pPr>
      <w:r>
        <w:rPr>
          <w:rFonts w:ascii="Arial" w:hAnsi="Arial" w:cs="Arial"/>
          <w:b/>
          <w:bCs/>
          <w:sz w:val="21"/>
          <w:szCs w:val="21"/>
        </w:rPr>
        <w:tab/>
        <w:t>Table 1: Case Units Profile</w:t>
      </w:r>
    </w:p>
    <w:p w14:paraId="1D67C6E8" w14:textId="77777777" w:rsidR="00695F4D" w:rsidRDefault="00695F4D" w:rsidP="008C549D">
      <w:pPr>
        <w:spacing w:line="276" w:lineRule="auto"/>
        <w:ind w:firstLine="720"/>
        <w:jc w:val="both"/>
        <w:rPr>
          <w:rFonts w:ascii="Arial" w:hAnsi="Arial" w:cs="Arial"/>
          <w:b/>
          <w:bCs/>
          <w:sz w:val="21"/>
          <w:szCs w:val="21"/>
        </w:rPr>
      </w:pPr>
    </w:p>
    <w:p w14:paraId="5293CEC6" w14:textId="2891C512" w:rsidR="00695F4D" w:rsidRDefault="00695F4D" w:rsidP="008C549D">
      <w:pPr>
        <w:spacing w:line="276" w:lineRule="auto"/>
        <w:ind w:firstLine="720"/>
        <w:jc w:val="both"/>
        <w:rPr>
          <w:rFonts w:ascii="Arial" w:hAnsi="Arial" w:cs="Arial"/>
          <w:b/>
          <w:bCs/>
          <w:sz w:val="21"/>
          <w:szCs w:val="21"/>
        </w:rPr>
      </w:pPr>
      <w:r>
        <w:rPr>
          <w:rFonts w:ascii="Arial" w:hAnsi="Arial" w:cs="Arial"/>
          <w:b/>
          <w:bCs/>
          <w:sz w:val="21"/>
          <w:szCs w:val="21"/>
        </w:rPr>
        <w:tab/>
      </w:r>
    </w:p>
    <w:tbl>
      <w:tblPr>
        <w:tblStyle w:val="TableGrid"/>
        <w:tblpPr w:leftFromText="180" w:rightFromText="180" w:vertAnchor="text" w:horzAnchor="page" w:tblpX="3213" w:tblpY="167"/>
        <w:tblW w:w="0" w:type="auto"/>
        <w:tblLook w:val="04A0" w:firstRow="1" w:lastRow="0" w:firstColumn="1" w:lastColumn="0" w:noHBand="0" w:noVBand="1"/>
      </w:tblPr>
      <w:tblGrid>
        <w:gridCol w:w="1379"/>
        <w:gridCol w:w="1376"/>
        <w:gridCol w:w="1375"/>
        <w:gridCol w:w="1396"/>
        <w:gridCol w:w="1505"/>
        <w:gridCol w:w="1393"/>
      </w:tblGrid>
      <w:tr w:rsidR="00743E7D" w14:paraId="5CCB4E5A" w14:textId="77777777" w:rsidTr="00656783">
        <w:tc>
          <w:tcPr>
            <w:tcW w:w="1379" w:type="dxa"/>
            <w:shd w:val="clear" w:color="auto" w:fill="F2F2F2" w:themeFill="background1" w:themeFillShade="F2"/>
          </w:tcPr>
          <w:p w14:paraId="27D029C0" w14:textId="0DD58D87" w:rsidR="00743E7D" w:rsidRPr="00743E7D" w:rsidRDefault="00743E7D" w:rsidP="00743E7D">
            <w:pPr>
              <w:spacing w:line="276" w:lineRule="auto"/>
              <w:jc w:val="center"/>
              <w:rPr>
                <w:rFonts w:ascii="Arial" w:hAnsi="Arial" w:cs="Arial"/>
                <w:b/>
                <w:bCs/>
                <w:sz w:val="20"/>
                <w:szCs w:val="20"/>
              </w:rPr>
            </w:pPr>
            <w:r w:rsidRPr="00743E7D">
              <w:rPr>
                <w:rFonts w:ascii="Arial" w:hAnsi="Arial" w:cs="Arial"/>
                <w:b/>
                <w:bCs/>
                <w:sz w:val="20"/>
                <w:szCs w:val="20"/>
              </w:rPr>
              <w:t>ITEM</w:t>
            </w:r>
          </w:p>
        </w:tc>
        <w:tc>
          <w:tcPr>
            <w:tcW w:w="1376" w:type="dxa"/>
            <w:shd w:val="clear" w:color="auto" w:fill="F2F2F2" w:themeFill="background1" w:themeFillShade="F2"/>
          </w:tcPr>
          <w:p w14:paraId="77DE64F7" w14:textId="0F95CEC2" w:rsidR="00743E7D" w:rsidRPr="00743E7D" w:rsidRDefault="00743E7D" w:rsidP="00743E7D">
            <w:pPr>
              <w:spacing w:line="276" w:lineRule="auto"/>
              <w:jc w:val="center"/>
              <w:rPr>
                <w:rFonts w:ascii="Arial" w:hAnsi="Arial" w:cs="Arial"/>
                <w:b/>
                <w:bCs/>
                <w:sz w:val="20"/>
                <w:szCs w:val="20"/>
              </w:rPr>
            </w:pPr>
            <w:r w:rsidRPr="00743E7D">
              <w:rPr>
                <w:rFonts w:ascii="Arial" w:hAnsi="Arial" w:cs="Arial"/>
                <w:b/>
                <w:bCs/>
                <w:sz w:val="20"/>
                <w:szCs w:val="20"/>
              </w:rPr>
              <w:t>AGE</w:t>
            </w:r>
          </w:p>
        </w:tc>
        <w:tc>
          <w:tcPr>
            <w:tcW w:w="1375" w:type="dxa"/>
            <w:shd w:val="clear" w:color="auto" w:fill="F2F2F2" w:themeFill="background1" w:themeFillShade="F2"/>
          </w:tcPr>
          <w:p w14:paraId="29D45D1B" w14:textId="5B322366" w:rsidR="00743E7D" w:rsidRPr="00743E7D" w:rsidRDefault="00743E7D" w:rsidP="00743E7D">
            <w:pPr>
              <w:spacing w:line="276" w:lineRule="auto"/>
              <w:jc w:val="center"/>
              <w:rPr>
                <w:rFonts w:ascii="Arial" w:hAnsi="Arial" w:cs="Arial"/>
                <w:b/>
                <w:bCs/>
                <w:sz w:val="20"/>
                <w:szCs w:val="20"/>
              </w:rPr>
            </w:pPr>
            <w:r w:rsidRPr="00743E7D">
              <w:rPr>
                <w:rFonts w:ascii="Arial" w:hAnsi="Arial" w:cs="Arial"/>
                <w:b/>
                <w:bCs/>
                <w:sz w:val="20"/>
                <w:szCs w:val="20"/>
              </w:rPr>
              <w:t>SEX</w:t>
            </w:r>
          </w:p>
        </w:tc>
        <w:tc>
          <w:tcPr>
            <w:tcW w:w="1396" w:type="dxa"/>
            <w:shd w:val="clear" w:color="auto" w:fill="F2F2F2" w:themeFill="background1" w:themeFillShade="F2"/>
          </w:tcPr>
          <w:p w14:paraId="53049492" w14:textId="671BB480" w:rsidR="00743E7D" w:rsidRPr="00743E7D" w:rsidRDefault="00743E7D" w:rsidP="00743E7D">
            <w:pPr>
              <w:spacing w:line="276" w:lineRule="auto"/>
              <w:jc w:val="center"/>
              <w:rPr>
                <w:rFonts w:ascii="Arial" w:hAnsi="Arial" w:cs="Arial"/>
                <w:b/>
                <w:bCs/>
                <w:sz w:val="20"/>
                <w:szCs w:val="20"/>
              </w:rPr>
            </w:pPr>
            <w:r w:rsidRPr="00743E7D">
              <w:rPr>
                <w:rFonts w:ascii="Arial" w:hAnsi="Arial" w:cs="Arial"/>
                <w:b/>
                <w:bCs/>
                <w:sz w:val="20"/>
                <w:szCs w:val="20"/>
              </w:rPr>
              <w:t>POSITION</w:t>
            </w:r>
          </w:p>
        </w:tc>
        <w:tc>
          <w:tcPr>
            <w:tcW w:w="1505" w:type="dxa"/>
            <w:shd w:val="clear" w:color="auto" w:fill="F2F2F2" w:themeFill="background1" w:themeFillShade="F2"/>
          </w:tcPr>
          <w:p w14:paraId="71C494FB" w14:textId="65D1C0C2" w:rsidR="00743E7D" w:rsidRPr="00743E7D" w:rsidRDefault="00743E7D" w:rsidP="00743E7D">
            <w:pPr>
              <w:spacing w:line="276" w:lineRule="auto"/>
              <w:jc w:val="center"/>
              <w:rPr>
                <w:rFonts w:ascii="Arial" w:hAnsi="Arial" w:cs="Arial"/>
                <w:b/>
                <w:bCs/>
                <w:sz w:val="20"/>
                <w:szCs w:val="20"/>
              </w:rPr>
            </w:pPr>
            <w:r w:rsidRPr="00743E7D">
              <w:rPr>
                <w:rFonts w:ascii="Arial" w:hAnsi="Arial" w:cs="Arial"/>
                <w:b/>
                <w:bCs/>
                <w:sz w:val="20"/>
                <w:szCs w:val="20"/>
              </w:rPr>
              <w:t>TYPE OF SCHOOL AFFILLIATED</w:t>
            </w:r>
          </w:p>
        </w:tc>
        <w:tc>
          <w:tcPr>
            <w:tcW w:w="1393" w:type="dxa"/>
            <w:shd w:val="clear" w:color="auto" w:fill="F2F2F2" w:themeFill="background1" w:themeFillShade="F2"/>
          </w:tcPr>
          <w:p w14:paraId="1D944943" w14:textId="61DD330D" w:rsidR="00743E7D" w:rsidRPr="00743E7D" w:rsidRDefault="00743E7D" w:rsidP="00743E7D">
            <w:pPr>
              <w:spacing w:line="276" w:lineRule="auto"/>
              <w:jc w:val="center"/>
              <w:rPr>
                <w:rFonts w:ascii="Arial" w:hAnsi="Arial" w:cs="Arial"/>
                <w:b/>
                <w:bCs/>
                <w:sz w:val="20"/>
                <w:szCs w:val="20"/>
              </w:rPr>
            </w:pPr>
            <w:r w:rsidRPr="00743E7D">
              <w:rPr>
                <w:rFonts w:ascii="Arial" w:hAnsi="Arial" w:cs="Arial"/>
                <w:b/>
                <w:bCs/>
                <w:sz w:val="20"/>
                <w:szCs w:val="20"/>
              </w:rPr>
              <w:t>NO. OF YEARS IN SERVICE</w:t>
            </w:r>
          </w:p>
        </w:tc>
      </w:tr>
      <w:tr w:rsidR="00743E7D" w14:paraId="3FCA1094" w14:textId="77777777" w:rsidTr="00656783">
        <w:tc>
          <w:tcPr>
            <w:tcW w:w="1379" w:type="dxa"/>
          </w:tcPr>
          <w:p w14:paraId="7E89C9AE" w14:textId="25A23F86" w:rsidR="00743E7D" w:rsidRPr="00656783" w:rsidRDefault="00743E7D" w:rsidP="00656783">
            <w:pPr>
              <w:spacing w:line="276" w:lineRule="auto"/>
              <w:jc w:val="center"/>
              <w:rPr>
                <w:rFonts w:ascii="Arial" w:hAnsi="Arial" w:cs="Arial"/>
                <w:sz w:val="20"/>
                <w:szCs w:val="20"/>
              </w:rPr>
            </w:pPr>
            <w:r w:rsidRPr="00656783">
              <w:rPr>
                <w:rFonts w:ascii="Arial" w:hAnsi="Arial" w:cs="Arial"/>
                <w:sz w:val="20"/>
                <w:szCs w:val="20"/>
              </w:rPr>
              <w:t>Case 1</w:t>
            </w:r>
          </w:p>
        </w:tc>
        <w:tc>
          <w:tcPr>
            <w:tcW w:w="1376" w:type="dxa"/>
          </w:tcPr>
          <w:p w14:paraId="070B0323" w14:textId="677BE4F4"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24</w:t>
            </w:r>
          </w:p>
        </w:tc>
        <w:tc>
          <w:tcPr>
            <w:tcW w:w="1375" w:type="dxa"/>
          </w:tcPr>
          <w:p w14:paraId="4C8410FC" w14:textId="566A12EA"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Female</w:t>
            </w:r>
          </w:p>
        </w:tc>
        <w:tc>
          <w:tcPr>
            <w:tcW w:w="1396" w:type="dxa"/>
          </w:tcPr>
          <w:p w14:paraId="018C6107" w14:textId="40D96FB2"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Grade 1 Adviser</w:t>
            </w:r>
          </w:p>
        </w:tc>
        <w:tc>
          <w:tcPr>
            <w:tcW w:w="1505" w:type="dxa"/>
          </w:tcPr>
          <w:p w14:paraId="0172F5FB" w14:textId="2EB7D5B3"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Private Sectarian</w:t>
            </w:r>
          </w:p>
        </w:tc>
        <w:tc>
          <w:tcPr>
            <w:tcW w:w="1393" w:type="dxa"/>
          </w:tcPr>
          <w:p w14:paraId="325346A6" w14:textId="31086D80"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3 years</w:t>
            </w:r>
          </w:p>
        </w:tc>
      </w:tr>
      <w:tr w:rsidR="00743E7D" w14:paraId="0AF7A52A" w14:textId="77777777" w:rsidTr="00656783">
        <w:tc>
          <w:tcPr>
            <w:tcW w:w="1379" w:type="dxa"/>
          </w:tcPr>
          <w:p w14:paraId="45EAC6C9" w14:textId="524D9192" w:rsidR="00743E7D" w:rsidRPr="00656783" w:rsidRDefault="00743E7D" w:rsidP="00656783">
            <w:pPr>
              <w:spacing w:line="276" w:lineRule="auto"/>
              <w:jc w:val="center"/>
              <w:rPr>
                <w:rFonts w:ascii="Arial" w:hAnsi="Arial" w:cs="Arial"/>
                <w:sz w:val="20"/>
                <w:szCs w:val="20"/>
              </w:rPr>
            </w:pPr>
            <w:r w:rsidRPr="00656783">
              <w:rPr>
                <w:rFonts w:ascii="Arial" w:hAnsi="Arial" w:cs="Arial"/>
                <w:sz w:val="20"/>
                <w:szCs w:val="20"/>
              </w:rPr>
              <w:t>Case 2</w:t>
            </w:r>
          </w:p>
        </w:tc>
        <w:tc>
          <w:tcPr>
            <w:tcW w:w="1376" w:type="dxa"/>
          </w:tcPr>
          <w:p w14:paraId="5AD8D40D" w14:textId="44EDC253"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26</w:t>
            </w:r>
          </w:p>
        </w:tc>
        <w:tc>
          <w:tcPr>
            <w:tcW w:w="1375" w:type="dxa"/>
          </w:tcPr>
          <w:p w14:paraId="4B4BD80E" w14:textId="0CFE6C1D"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Female</w:t>
            </w:r>
          </w:p>
        </w:tc>
        <w:tc>
          <w:tcPr>
            <w:tcW w:w="1396" w:type="dxa"/>
          </w:tcPr>
          <w:p w14:paraId="37AC690D" w14:textId="09197E6C"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Grade 2 Adviser</w:t>
            </w:r>
          </w:p>
        </w:tc>
        <w:tc>
          <w:tcPr>
            <w:tcW w:w="1505" w:type="dxa"/>
          </w:tcPr>
          <w:p w14:paraId="6C46FB00" w14:textId="22030454"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Private Non-sectarian</w:t>
            </w:r>
          </w:p>
        </w:tc>
        <w:tc>
          <w:tcPr>
            <w:tcW w:w="1393" w:type="dxa"/>
          </w:tcPr>
          <w:p w14:paraId="7A1822B0" w14:textId="64F04B67"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4 years</w:t>
            </w:r>
          </w:p>
        </w:tc>
      </w:tr>
      <w:tr w:rsidR="00743E7D" w14:paraId="6AA32C0B" w14:textId="77777777" w:rsidTr="00656783">
        <w:tc>
          <w:tcPr>
            <w:tcW w:w="1379" w:type="dxa"/>
          </w:tcPr>
          <w:p w14:paraId="5987ED09" w14:textId="088D049C" w:rsidR="00743E7D" w:rsidRPr="00656783" w:rsidRDefault="00743E7D" w:rsidP="00656783">
            <w:pPr>
              <w:spacing w:line="276" w:lineRule="auto"/>
              <w:jc w:val="center"/>
              <w:rPr>
                <w:rFonts w:ascii="Arial" w:hAnsi="Arial" w:cs="Arial"/>
                <w:sz w:val="20"/>
                <w:szCs w:val="20"/>
              </w:rPr>
            </w:pPr>
            <w:r w:rsidRPr="00656783">
              <w:rPr>
                <w:rFonts w:ascii="Arial" w:hAnsi="Arial" w:cs="Arial"/>
                <w:sz w:val="20"/>
                <w:szCs w:val="20"/>
              </w:rPr>
              <w:t>Case 3</w:t>
            </w:r>
          </w:p>
        </w:tc>
        <w:tc>
          <w:tcPr>
            <w:tcW w:w="1376" w:type="dxa"/>
          </w:tcPr>
          <w:p w14:paraId="4E9D55A0" w14:textId="1139CCD6"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27</w:t>
            </w:r>
          </w:p>
        </w:tc>
        <w:tc>
          <w:tcPr>
            <w:tcW w:w="1375" w:type="dxa"/>
          </w:tcPr>
          <w:p w14:paraId="04EAAF6C" w14:textId="393ACFBB"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Female</w:t>
            </w:r>
          </w:p>
        </w:tc>
        <w:tc>
          <w:tcPr>
            <w:tcW w:w="1396" w:type="dxa"/>
          </w:tcPr>
          <w:p w14:paraId="3A5882F9" w14:textId="67434163"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Grade 2 Adviser</w:t>
            </w:r>
          </w:p>
        </w:tc>
        <w:tc>
          <w:tcPr>
            <w:tcW w:w="1505" w:type="dxa"/>
          </w:tcPr>
          <w:p w14:paraId="70A561E5" w14:textId="6E3EF219"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Public Small-sized</w:t>
            </w:r>
          </w:p>
        </w:tc>
        <w:tc>
          <w:tcPr>
            <w:tcW w:w="1393" w:type="dxa"/>
          </w:tcPr>
          <w:p w14:paraId="13A98D6C" w14:textId="57F69A6A"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2.5 years</w:t>
            </w:r>
          </w:p>
        </w:tc>
      </w:tr>
      <w:tr w:rsidR="00743E7D" w14:paraId="5B37DE92" w14:textId="77777777" w:rsidTr="00656783">
        <w:tc>
          <w:tcPr>
            <w:tcW w:w="1379" w:type="dxa"/>
          </w:tcPr>
          <w:p w14:paraId="10DD8A99" w14:textId="47D943B3" w:rsidR="00743E7D" w:rsidRPr="00656783" w:rsidRDefault="00743E7D" w:rsidP="00656783">
            <w:pPr>
              <w:spacing w:line="276" w:lineRule="auto"/>
              <w:jc w:val="center"/>
              <w:rPr>
                <w:rFonts w:ascii="Arial" w:hAnsi="Arial" w:cs="Arial"/>
                <w:sz w:val="20"/>
                <w:szCs w:val="20"/>
              </w:rPr>
            </w:pPr>
            <w:r w:rsidRPr="00656783">
              <w:rPr>
                <w:rFonts w:ascii="Arial" w:hAnsi="Arial" w:cs="Arial"/>
                <w:sz w:val="20"/>
                <w:szCs w:val="20"/>
              </w:rPr>
              <w:t>Case 4</w:t>
            </w:r>
          </w:p>
        </w:tc>
        <w:tc>
          <w:tcPr>
            <w:tcW w:w="1376" w:type="dxa"/>
          </w:tcPr>
          <w:p w14:paraId="1E1AD8F0" w14:textId="4156D800"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38</w:t>
            </w:r>
          </w:p>
        </w:tc>
        <w:tc>
          <w:tcPr>
            <w:tcW w:w="1375" w:type="dxa"/>
          </w:tcPr>
          <w:p w14:paraId="0701425D" w14:textId="427FA7E9"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Female</w:t>
            </w:r>
          </w:p>
        </w:tc>
        <w:tc>
          <w:tcPr>
            <w:tcW w:w="1396" w:type="dxa"/>
          </w:tcPr>
          <w:p w14:paraId="565B8EB9" w14:textId="048AE2C3"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Grade 1 Adviser</w:t>
            </w:r>
          </w:p>
        </w:tc>
        <w:tc>
          <w:tcPr>
            <w:tcW w:w="1505" w:type="dxa"/>
          </w:tcPr>
          <w:p w14:paraId="117F3E1B" w14:textId="47C217D2"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Public Medium-sized</w:t>
            </w:r>
          </w:p>
        </w:tc>
        <w:tc>
          <w:tcPr>
            <w:tcW w:w="1393" w:type="dxa"/>
          </w:tcPr>
          <w:p w14:paraId="597E3EB0" w14:textId="5C016C2A"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15 years</w:t>
            </w:r>
          </w:p>
        </w:tc>
      </w:tr>
      <w:tr w:rsidR="00743E7D" w14:paraId="4E5BF120" w14:textId="77777777" w:rsidTr="00656783">
        <w:tc>
          <w:tcPr>
            <w:tcW w:w="1379" w:type="dxa"/>
          </w:tcPr>
          <w:p w14:paraId="096271D1" w14:textId="02A0CD4B" w:rsidR="00743E7D" w:rsidRPr="00656783" w:rsidRDefault="00743E7D" w:rsidP="00656783">
            <w:pPr>
              <w:spacing w:line="276" w:lineRule="auto"/>
              <w:jc w:val="center"/>
              <w:rPr>
                <w:rFonts w:ascii="Arial" w:hAnsi="Arial" w:cs="Arial"/>
                <w:sz w:val="20"/>
                <w:szCs w:val="20"/>
              </w:rPr>
            </w:pPr>
            <w:r w:rsidRPr="00656783">
              <w:rPr>
                <w:rFonts w:ascii="Arial" w:hAnsi="Arial" w:cs="Arial"/>
                <w:sz w:val="20"/>
                <w:szCs w:val="20"/>
              </w:rPr>
              <w:t>Case 5</w:t>
            </w:r>
          </w:p>
        </w:tc>
        <w:tc>
          <w:tcPr>
            <w:tcW w:w="1376" w:type="dxa"/>
          </w:tcPr>
          <w:p w14:paraId="20B50C2F" w14:textId="1A556668"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32</w:t>
            </w:r>
          </w:p>
        </w:tc>
        <w:tc>
          <w:tcPr>
            <w:tcW w:w="1375" w:type="dxa"/>
          </w:tcPr>
          <w:p w14:paraId="5CA135D3" w14:textId="65233070"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Female</w:t>
            </w:r>
          </w:p>
        </w:tc>
        <w:tc>
          <w:tcPr>
            <w:tcW w:w="1396" w:type="dxa"/>
          </w:tcPr>
          <w:p w14:paraId="2F9AB5D2" w14:textId="6AD19225"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Grade 2 Adviser</w:t>
            </w:r>
          </w:p>
        </w:tc>
        <w:tc>
          <w:tcPr>
            <w:tcW w:w="1505" w:type="dxa"/>
          </w:tcPr>
          <w:p w14:paraId="5D3E0EC8" w14:textId="72E92210"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Public Large-class</w:t>
            </w:r>
          </w:p>
        </w:tc>
        <w:tc>
          <w:tcPr>
            <w:tcW w:w="1393" w:type="dxa"/>
          </w:tcPr>
          <w:p w14:paraId="30C9F22A" w14:textId="3A66326D" w:rsidR="00743E7D" w:rsidRPr="00656783" w:rsidRDefault="00656783" w:rsidP="00656783">
            <w:pPr>
              <w:spacing w:line="276" w:lineRule="auto"/>
              <w:jc w:val="center"/>
              <w:rPr>
                <w:rFonts w:ascii="Arial" w:hAnsi="Arial" w:cs="Arial"/>
                <w:sz w:val="20"/>
                <w:szCs w:val="20"/>
              </w:rPr>
            </w:pPr>
            <w:r w:rsidRPr="00656783">
              <w:rPr>
                <w:rFonts w:ascii="Arial" w:hAnsi="Arial" w:cs="Arial"/>
                <w:sz w:val="20"/>
                <w:szCs w:val="20"/>
              </w:rPr>
              <w:t>8 years</w:t>
            </w:r>
          </w:p>
        </w:tc>
      </w:tr>
    </w:tbl>
    <w:p w14:paraId="3739A42C" w14:textId="77777777" w:rsidR="00743E7D" w:rsidRDefault="00743E7D" w:rsidP="008C549D">
      <w:pPr>
        <w:spacing w:line="276" w:lineRule="auto"/>
        <w:ind w:firstLine="720"/>
        <w:jc w:val="both"/>
        <w:rPr>
          <w:rFonts w:ascii="Arial" w:hAnsi="Arial" w:cs="Arial"/>
          <w:b/>
          <w:bCs/>
          <w:sz w:val="21"/>
          <w:szCs w:val="21"/>
        </w:rPr>
      </w:pPr>
      <w:r>
        <w:rPr>
          <w:rFonts w:ascii="Arial" w:hAnsi="Arial" w:cs="Arial"/>
          <w:b/>
          <w:bCs/>
          <w:sz w:val="21"/>
          <w:szCs w:val="21"/>
        </w:rPr>
        <w:tab/>
      </w:r>
    </w:p>
    <w:p w14:paraId="7D35AC19" w14:textId="3966C8FF" w:rsidR="00695F4D" w:rsidRDefault="00695F4D" w:rsidP="008C549D">
      <w:pPr>
        <w:spacing w:line="276" w:lineRule="auto"/>
        <w:ind w:firstLine="720"/>
        <w:jc w:val="both"/>
        <w:rPr>
          <w:rFonts w:ascii="Arial" w:hAnsi="Arial" w:cs="Arial"/>
          <w:b/>
          <w:bCs/>
          <w:sz w:val="21"/>
          <w:szCs w:val="21"/>
        </w:rPr>
      </w:pPr>
    </w:p>
    <w:p w14:paraId="2704ECC6" w14:textId="05360BC9" w:rsidR="00695F4D" w:rsidRDefault="00695F4D" w:rsidP="008C549D">
      <w:pPr>
        <w:spacing w:line="276" w:lineRule="auto"/>
        <w:ind w:firstLine="720"/>
        <w:jc w:val="both"/>
        <w:rPr>
          <w:rFonts w:ascii="Arial" w:hAnsi="Arial" w:cs="Arial"/>
          <w:b/>
          <w:bCs/>
          <w:sz w:val="21"/>
          <w:szCs w:val="21"/>
        </w:rPr>
      </w:pPr>
      <w:r>
        <w:rPr>
          <w:rFonts w:ascii="Arial" w:hAnsi="Arial" w:cs="Arial"/>
          <w:b/>
          <w:bCs/>
          <w:sz w:val="21"/>
          <w:szCs w:val="21"/>
        </w:rPr>
        <w:tab/>
      </w:r>
    </w:p>
    <w:p w14:paraId="27752A7B" w14:textId="509967FB" w:rsidR="00972C3D" w:rsidRPr="00972C3D" w:rsidRDefault="00972C3D" w:rsidP="008C549D">
      <w:pPr>
        <w:spacing w:line="276" w:lineRule="auto"/>
        <w:ind w:firstLine="720"/>
        <w:jc w:val="both"/>
        <w:rPr>
          <w:rFonts w:ascii="Arial" w:hAnsi="Arial" w:cs="Arial"/>
          <w:b/>
          <w:bCs/>
          <w:sz w:val="21"/>
          <w:szCs w:val="21"/>
        </w:rPr>
      </w:pPr>
    </w:p>
    <w:p w14:paraId="08AB4118" w14:textId="2571B698" w:rsidR="00972C3D" w:rsidRDefault="00972C3D" w:rsidP="008C549D">
      <w:pPr>
        <w:spacing w:line="276" w:lineRule="auto"/>
        <w:ind w:firstLine="720"/>
        <w:jc w:val="both"/>
        <w:rPr>
          <w:rFonts w:ascii="Arial" w:hAnsi="Arial" w:cs="Arial"/>
        </w:rPr>
      </w:pPr>
    </w:p>
    <w:p w14:paraId="2AFA0A25" w14:textId="79EFF534" w:rsidR="00972C3D" w:rsidRDefault="00972C3D" w:rsidP="008C549D">
      <w:pPr>
        <w:spacing w:line="276" w:lineRule="auto"/>
        <w:ind w:firstLine="720"/>
        <w:jc w:val="both"/>
        <w:rPr>
          <w:rFonts w:ascii="Arial" w:hAnsi="Arial" w:cs="Arial"/>
        </w:rPr>
      </w:pPr>
    </w:p>
    <w:p w14:paraId="190B0D1F" w14:textId="172894D4" w:rsidR="00972C3D" w:rsidRDefault="00972C3D" w:rsidP="008C549D">
      <w:pPr>
        <w:spacing w:line="276" w:lineRule="auto"/>
        <w:ind w:firstLine="720"/>
        <w:jc w:val="both"/>
        <w:rPr>
          <w:rFonts w:ascii="Arial" w:hAnsi="Arial" w:cs="Arial"/>
        </w:rPr>
      </w:pPr>
    </w:p>
    <w:p w14:paraId="2DB5D4B6" w14:textId="140B70C3" w:rsidR="00972C3D" w:rsidRDefault="00972C3D" w:rsidP="008C549D">
      <w:pPr>
        <w:spacing w:line="276" w:lineRule="auto"/>
        <w:ind w:firstLine="720"/>
        <w:jc w:val="both"/>
        <w:rPr>
          <w:rFonts w:ascii="Arial" w:hAnsi="Arial" w:cs="Arial"/>
        </w:rPr>
      </w:pPr>
    </w:p>
    <w:p w14:paraId="7FE04827" w14:textId="77777777" w:rsidR="00972C3D" w:rsidRDefault="00972C3D" w:rsidP="008C549D">
      <w:pPr>
        <w:spacing w:line="276" w:lineRule="auto"/>
        <w:ind w:firstLine="720"/>
        <w:jc w:val="both"/>
        <w:rPr>
          <w:rFonts w:ascii="Arial" w:hAnsi="Arial" w:cs="Arial"/>
        </w:rPr>
      </w:pPr>
    </w:p>
    <w:p w14:paraId="56675008" w14:textId="77777777" w:rsidR="00972C3D" w:rsidRDefault="00972C3D" w:rsidP="008C549D">
      <w:pPr>
        <w:spacing w:line="276" w:lineRule="auto"/>
        <w:ind w:firstLine="720"/>
        <w:jc w:val="both"/>
        <w:rPr>
          <w:rFonts w:ascii="Arial" w:hAnsi="Arial" w:cs="Arial"/>
        </w:rPr>
      </w:pPr>
    </w:p>
    <w:p w14:paraId="10F0269C" w14:textId="1F162636" w:rsidR="00972C3D" w:rsidRDefault="00972C3D" w:rsidP="008C549D">
      <w:pPr>
        <w:spacing w:line="276" w:lineRule="auto"/>
        <w:ind w:firstLine="720"/>
        <w:jc w:val="both"/>
        <w:rPr>
          <w:rFonts w:ascii="Arial" w:hAnsi="Arial" w:cs="Arial"/>
        </w:rPr>
      </w:pPr>
    </w:p>
    <w:p w14:paraId="0F646ACF" w14:textId="7A407EDB" w:rsidR="00972C3D" w:rsidRDefault="00972C3D" w:rsidP="008C549D">
      <w:pPr>
        <w:spacing w:line="276" w:lineRule="auto"/>
        <w:ind w:firstLine="720"/>
        <w:jc w:val="both"/>
        <w:rPr>
          <w:rFonts w:ascii="Arial" w:hAnsi="Arial" w:cs="Arial"/>
        </w:rPr>
      </w:pPr>
    </w:p>
    <w:p w14:paraId="17EB583E" w14:textId="515F8A55" w:rsidR="00972C3D" w:rsidRDefault="00972C3D" w:rsidP="008C549D">
      <w:pPr>
        <w:spacing w:line="276" w:lineRule="auto"/>
        <w:ind w:firstLine="720"/>
        <w:jc w:val="both"/>
        <w:rPr>
          <w:rFonts w:ascii="Arial" w:hAnsi="Arial" w:cs="Arial"/>
        </w:rPr>
      </w:pPr>
    </w:p>
    <w:p w14:paraId="76949E69" w14:textId="1016B49B" w:rsidR="00972C3D" w:rsidRDefault="00972C3D" w:rsidP="008C549D">
      <w:pPr>
        <w:spacing w:line="276" w:lineRule="auto"/>
        <w:ind w:firstLine="720"/>
        <w:jc w:val="both"/>
        <w:rPr>
          <w:rFonts w:ascii="Arial" w:hAnsi="Arial" w:cs="Arial"/>
        </w:rPr>
      </w:pPr>
    </w:p>
    <w:p w14:paraId="13738F85" w14:textId="645D0932" w:rsidR="00972C3D" w:rsidRDefault="00972C3D" w:rsidP="008C549D">
      <w:pPr>
        <w:spacing w:line="276" w:lineRule="auto"/>
        <w:ind w:firstLine="720"/>
        <w:jc w:val="both"/>
        <w:rPr>
          <w:rFonts w:ascii="Arial" w:hAnsi="Arial" w:cs="Arial"/>
        </w:rPr>
      </w:pPr>
    </w:p>
    <w:p w14:paraId="6BD3F524" w14:textId="739D4D1F" w:rsidR="00656783" w:rsidRDefault="00656783" w:rsidP="00656783">
      <w:pPr>
        <w:spacing w:line="276" w:lineRule="auto"/>
        <w:ind w:left="720" w:firstLine="720"/>
        <w:jc w:val="both"/>
        <w:rPr>
          <w:rFonts w:ascii="Arial" w:hAnsi="Arial" w:cs="Arial"/>
          <w:b/>
          <w:bCs/>
          <w:sz w:val="21"/>
          <w:szCs w:val="21"/>
        </w:rPr>
      </w:pPr>
      <w:r>
        <w:rPr>
          <w:rFonts w:ascii="Arial" w:hAnsi="Arial" w:cs="Arial"/>
          <w:b/>
          <w:bCs/>
          <w:sz w:val="21"/>
          <w:szCs w:val="21"/>
        </w:rPr>
        <w:t>Table 2: Supporting Informants Profile</w:t>
      </w:r>
    </w:p>
    <w:p w14:paraId="79CCF8ED" w14:textId="69B7B231" w:rsidR="00972C3D" w:rsidRDefault="00972C3D" w:rsidP="008C549D">
      <w:pPr>
        <w:spacing w:line="276" w:lineRule="auto"/>
        <w:ind w:firstLine="720"/>
        <w:jc w:val="both"/>
        <w:rPr>
          <w:rFonts w:ascii="Arial" w:hAnsi="Arial" w:cs="Arial"/>
        </w:rPr>
      </w:pPr>
    </w:p>
    <w:p w14:paraId="73D3544D" w14:textId="77777777" w:rsidR="00656783" w:rsidRDefault="00656783" w:rsidP="008C549D">
      <w:pPr>
        <w:spacing w:line="276" w:lineRule="auto"/>
        <w:ind w:firstLine="720"/>
        <w:jc w:val="both"/>
        <w:rPr>
          <w:rFonts w:ascii="Arial" w:hAnsi="Arial" w:cs="Arial"/>
        </w:rPr>
      </w:pPr>
      <w:r>
        <w:rPr>
          <w:rFonts w:ascii="Arial" w:hAnsi="Arial" w:cs="Arial"/>
        </w:rPr>
        <w:tab/>
      </w:r>
    </w:p>
    <w:tbl>
      <w:tblPr>
        <w:tblStyle w:val="TableGrid"/>
        <w:tblW w:w="8424" w:type="dxa"/>
        <w:tblInd w:w="1224" w:type="dxa"/>
        <w:tblLayout w:type="fixed"/>
        <w:tblLook w:val="04A0" w:firstRow="1" w:lastRow="0" w:firstColumn="1" w:lastColumn="0" w:noHBand="0" w:noVBand="1"/>
      </w:tblPr>
      <w:tblGrid>
        <w:gridCol w:w="1294"/>
        <w:gridCol w:w="709"/>
        <w:gridCol w:w="776"/>
        <w:gridCol w:w="1350"/>
        <w:gridCol w:w="1418"/>
        <w:gridCol w:w="1417"/>
        <w:gridCol w:w="1460"/>
      </w:tblGrid>
      <w:tr w:rsidR="00691284" w14:paraId="693BA83B" w14:textId="77777777" w:rsidTr="00691284">
        <w:tc>
          <w:tcPr>
            <w:tcW w:w="1294" w:type="dxa"/>
          </w:tcPr>
          <w:p w14:paraId="5303ABF1" w14:textId="462830A7" w:rsidR="00656783" w:rsidRPr="00691284" w:rsidRDefault="00691284" w:rsidP="00691284">
            <w:pPr>
              <w:spacing w:line="276" w:lineRule="auto"/>
              <w:jc w:val="center"/>
              <w:rPr>
                <w:rFonts w:ascii="Arial" w:hAnsi="Arial" w:cs="Arial"/>
                <w:b/>
                <w:bCs/>
                <w:sz w:val="20"/>
                <w:szCs w:val="20"/>
              </w:rPr>
            </w:pPr>
            <w:r w:rsidRPr="00691284">
              <w:rPr>
                <w:rFonts w:ascii="Arial" w:hAnsi="Arial" w:cs="Arial"/>
                <w:b/>
                <w:bCs/>
                <w:sz w:val="20"/>
                <w:szCs w:val="20"/>
              </w:rPr>
              <w:t>ITEM</w:t>
            </w:r>
          </w:p>
        </w:tc>
        <w:tc>
          <w:tcPr>
            <w:tcW w:w="709" w:type="dxa"/>
          </w:tcPr>
          <w:p w14:paraId="4EE81976" w14:textId="1F98678A" w:rsidR="00656783" w:rsidRPr="00691284" w:rsidRDefault="00691284" w:rsidP="00691284">
            <w:pPr>
              <w:spacing w:line="276" w:lineRule="auto"/>
              <w:jc w:val="center"/>
              <w:rPr>
                <w:rFonts w:ascii="Arial" w:hAnsi="Arial" w:cs="Arial"/>
                <w:b/>
                <w:bCs/>
                <w:sz w:val="20"/>
                <w:szCs w:val="20"/>
              </w:rPr>
            </w:pPr>
            <w:r w:rsidRPr="00691284">
              <w:rPr>
                <w:rFonts w:ascii="Arial" w:hAnsi="Arial" w:cs="Arial"/>
                <w:b/>
                <w:bCs/>
                <w:sz w:val="20"/>
                <w:szCs w:val="20"/>
              </w:rPr>
              <w:t>AGE</w:t>
            </w:r>
          </w:p>
        </w:tc>
        <w:tc>
          <w:tcPr>
            <w:tcW w:w="776" w:type="dxa"/>
          </w:tcPr>
          <w:p w14:paraId="3925A6B3" w14:textId="08450E25" w:rsidR="00656783" w:rsidRPr="00691284" w:rsidRDefault="00691284" w:rsidP="00691284">
            <w:pPr>
              <w:spacing w:line="276" w:lineRule="auto"/>
              <w:jc w:val="center"/>
              <w:rPr>
                <w:rFonts w:ascii="Arial" w:hAnsi="Arial" w:cs="Arial"/>
                <w:b/>
                <w:bCs/>
                <w:sz w:val="16"/>
                <w:szCs w:val="16"/>
              </w:rPr>
            </w:pPr>
            <w:r w:rsidRPr="00691284">
              <w:rPr>
                <w:rFonts w:ascii="Arial" w:hAnsi="Arial" w:cs="Arial"/>
                <w:b/>
                <w:bCs/>
                <w:sz w:val="16"/>
                <w:szCs w:val="16"/>
              </w:rPr>
              <w:t>SEX</w:t>
            </w:r>
          </w:p>
        </w:tc>
        <w:tc>
          <w:tcPr>
            <w:tcW w:w="1350" w:type="dxa"/>
          </w:tcPr>
          <w:p w14:paraId="7478EAE7" w14:textId="64D26D9A" w:rsidR="00656783" w:rsidRPr="00691284" w:rsidRDefault="00691284" w:rsidP="00691284">
            <w:pPr>
              <w:spacing w:line="276" w:lineRule="auto"/>
              <w:jc w:val="center"/>
              <w:rPr>
                <w:rFonts w:ascii="Arial" w:hAnsi="Arial" w:cs="Arial"/>
                <w:b/>
                <w:bCs/>
                <w:sz w:val="20"/>
                <w:szCs w:val="20"/>
              </w:rPr>
            </w:pPr>
            <w:r w:rsidRPr="00691284">
              <w:rPr>
                <w:rFonts w:ascii="Arial" w:hAnsi="Arial" w:cs="Arial"/>
                <w:b/>
                <w:bCs/>
                <w:sz w:val="20"/>
                <w:szCs w:val="20"/>
              </w:rPr>
              <w:t>POSITION</w:t>
            </w:r>
          </w:p>
        </w:tc>
        <w:tc>
          <w:tcPr>
            <w:tcW w:w="1418" w:type="dxa"/>
          </w:tcPr>
          <w:p w14:paraId="5DD8A3DD" w14:textId="0C014765" w:rsidR="00656783" w:rsidRPr="00691284" w:rsidRDefault="00691284" w:rsidP="00691284">
            <w:pPr>
              <w:spacing w:line="276" w:lineRule="auto"/>
              <w:jc w:val="center"/>
              <w:rPr>
                <w:rFonts w:ascii="Arial" w:hAnsi="Arial" w:cs="Arial"/>
                <w:b/>
                <w:bCs/>
                <w:sz w:val="20"/>
                <w:szCs w:val="20"/>
              </w:rPr>
            </w:pPr>
            <w:r w:rsidRPr="00691284">
              <w:rPr>
                <w:rFonts w:ascii="Arial" w:hAnsi="Arial" w:cs="Arial"/>
                <w:b/>
                <w:bCs/>
                <w:sz w:val="20"/>
                <w:szCs w:val="20"/>
              </w:rPr>
              <w:t>TYPE OF SCHOOL AFFILIATED</w:t>
            </w:r>
          </w:p>
        </w:tc>
        <w:tc>
          <w:tcPr>
            <w:tcW w:w="1417" w:type="dxa"/>
          </w:tcPr>
          <w:p w14:paraId="5B13508A" w14:textId="66FBC53D" w:rsidR="00656783" w:rsidRPr="00691284" w:rsidRDefault="00691284" w:rsidP="00691284">
            <w:pPr>
              <w:spacing w:line="276" w:lineRule="auto"/>
              <w:jc w:val="center"/>
              <w:rPr>
                <w:rFonts w:ascii="Arial" w:hAnsi="Arial" w:cs="Arial"/>
                <w:b/>
                <w:bCs/>
                <w:sz w:val="20"/>
                <w:szCs w:val="20"/>
              </w:rPr>
            </w:pPr>
            <w:r w:rsidRPr="00691284">
              <w:rPr>
                <w:rFonts w:ascii="Arial" w:hAnsi="Arial" w:cs="Arial"/>
                <w:b/>
                <w:bCs/>
                <w:sz w:val="20"/>
                <w:szCs w:val="20"/>
              </w:rPr>
              <w:t>NO. OF YEARS IN SERVICE</w:t>
            </w:r>
          </w:p>
        </w:tc>
        <w:tc>
          <w:tcPr>
            <w:tcW w:w="1460" w:type="dxa"/>
          </w:tcPr>
          <w:p w14:paraId="0F05B69F" w14:textId="439DEAC6" w:rsidR="00656783" w:rsidRPr="00691284" w:rsidRDefault="00691284" w:rsidP="00691284">
            <w:pPr>
              <w:spacing w:line="276" w:lineRule="auto"/>
              <w:jc w:val="center"/>
              <w:rPr>
                <w:rFonts w:ascii="Arial" w:hAnsi="Arial" w:cs="Arial"/>
                <w:b/>
                <w:bCs/>
                <w:sz w:val="20"/>
                <w:szCs w:val="20"/>
              </w:rPr>
            </w:pPr>
            <w:r w:rsidRPr="00691284">
              <w:rPr>
                <w:rFonts w:ascii="Arial" w:hAnsi="Arial" w:cs="Arial"/>
                <w:b/>
                <w:bCs/>
                <w:sz w:val="20"/>
                <w:szCs w:val="20"/>
              </w:rPr>
              <w:t>NO. OF YEARS INFORMANTS WORK WITH CASE ASSIGNED</w:t>
            </w:r>
          </w:p>
        </w:tc>
      </w:tr>
      <w:tr w:rsidR="00691284" w14:paraId="13B20FB4" w14:textId="77777777" w:rsidTr="00691284">
        <w:tc>
          <w:tcPr>
            <w:tcW w:w="1294" w:type="dxa"/>
          </w:tcPr>
          <w:p w14:paraId="30B1E1A9" w14:textId="1ABC0F91"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1</w:t>
            </w:r>
          </w:p>
        </w:tc>
        <w:tc>
          <w:tcPr>
            <w:tcW w:w="709" w:type="dxa"/>
          </w:tcPr>
          <w:p w14:paraId="332ADE65" w14:textId="3BADF575"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23</w:t>
            </w:r>
          </w:p>
        </w:tc>
        <w:tc>
          <w:tcPr>
            <w:tcW w:w="776" w:type="dxa"/>
          </w:tcPr>
          <w:p w14:paraId="0EA2A5E8" w14:textId="1BAE63CC"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Male</w:t>
            </w:r>
          </w:p>
        </w:tc>
        <w:tc>
          <w:tcPr>
            <w:tcW w:w="1350" w:type="dxa"/>
          </w:tcPr>
          <w:p w14:paraId="10C36743" w14:textId="0C3737D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Co-teacher</w:t>
            </w:r>
          </w:p>
        </w:tc>
        <w:tc>
          <w:tcPr>
            <w:tcW w:w="1418" w:type="dxa"/>
          </w:tcPr>
          <w:p w14:paraId="335D2EBC" w14:textId="3D670050"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Private Sectarian</w:t>
            </w:r>
          </w:p>
        </w:tc>
        <w:tc>
          <w:tcPr>
            <w:tcW w:w="1417" w:type="dxa"/>
          </w:tcPr>
          <w:p w14:paraId="18D6C162" w14:textId="3383CD89"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1.5 years</w:t>
            </w:r>
          </w:p>
        </w:tc>
        <w:tc>
          <w:tcPr>
            <w:tcW w:w="1460" w:type="dxa"/>
          </w:tcPr>
          <w:p w14:paraId="01C59357" w14:textId="6270DDC1"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1.5 years</w:t>
            </w:r>
          </w:p>
        </w:tc>
      </w:tr>
      <w:tr w:rsidR="00691284" w14:paraId="73A14B68" w14:textId="77777777" w:rsidTr="00691284">
        <w:tc>
          <w:tcPr>
            <w:tcW w:w="1294" w:type="dxa"/>
          </w:tcPr>
          <w:p w14:paraId="31112E7B" w14:textId="1EF81EEA"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2</w:t>
            </w:r>
          </w:p>
        </w:tc>
        <w:tc>
          <w:tcPr>
            <w:tcW w:w="709" w:type="dxa"/>
          </w:tcPr>
          <w:p w14:paraId="7B30F71A" w14:textId="2FC6BCC4"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28</w:t>
            </w:r>
          </w:p>
        </w:tc>
        <w:tc>
          <w:tcPr>
            <w:tcW w:w="776" w:type="dxa"/>
          </w:tcPr>
          <w:p w14:paraId="20849928" w14:textId="76448929"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19F45EFD" w14:textId="3E4EE18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Grade Level Coordinator</w:t>
            </w:r>
          </w:p>
        </w:tc>
        <w:tc>
          <w:tcPr>
            <w:tcW w:w="1418" w:type="dxa"/>
          </w:tcPr>
          <w:p w14:paraId="4EECC003" w14:textId="732FE192"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Private Sectarian</w:t>
            </w:r>
          </w:p>
        </w:tc>
        <w:tc>
          <w:tcPr>
            <w:tcW w:w="1417" w:type="dxa"/>
          </w:tcPr>
          <w:p w14:paraId="6B8F2474" w14:textId="0EED87D7"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5 years</w:t>
            </w:r>
          </w:p>
        </w:tc>
        <w:tc>
          <w:tcPr>
            <w:tcW w:w="1460" w:type="dxa"/>
          </w:tcPr>
          <w:p w14:paraId="6D766F86" w14:textId="498108DD"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3 years</w:t>
            </w:r>
          </w:p>
        </w:tc>
      </w:tr>
      <w:tr w:rsidR="00691284" w14:paraId="715182AA" w14:textId="77777777" w:rsidTr="00691284">
        <w:tc>
          <w:tcPr>
            <w:tcW w:w="1294" w:type="dxa"/>
          </w:tcPr>
          <w:p w14:paraId="0DD6CBFF" w14:textId="763DE43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3</w:t>
            </w:r>
          </w:p>
        </w:tc>
        <w:tc>
          <w:tcPr>
            <w:tcW w:w="709" w:type="dxa"/>
          </w:tcPr>
          <w:p w14:paraId="3F6A162F" w14:textId="77777777" w:rsidR="00691284" w:rsidRPr="00691284" w:rsidRDefault="00691284" w:rsidP="00691284">
            <w:pPr>
              <w:jc w:val="center"/>
              <w:rPr>
                <w:rFonts w:ascii="Arial" w:eastAsia="Arial" w:hAnsi="Arial" w:cs="Arial"/>
                <w:sz w:val="20"/>
                <w:szCs w:val="20"/>
              </w:rPr>
            </w:pPr>
          </w:p>
          <w:p w14:paraId="045CA8D1" w14:textId="63E1E60F"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61</w:t>
            </w:r>
          </w:p>
        </w:tc>
        <w:tc>
          <w:tcPr>
            <w:tcW w:w="776" w:type="dxa"/>
          </w:tcPr>
          <w:p w14:paraId="6C43B73F" w14:textId="77777777" w:rsidR="00691284" w:rsidRPr="00691284" w:rsidRDefault="00691284" w:rsidP="00691284">
            <w:pPr>
              <w:jc w:val="center"/>
              <w:rPr>
                <w:rFonts w:ascii="Arial" w:eastAsia="Arial" w:hAnsi="Arial" w:cs="Arial"/>
                <w:sz w:val="16"/>
                <w:szCs w:val="16"/>
              </w:rPr>
            </w:pPr>
          </w:p>
          <w:p w14:paraId="71C50FB9" w14:textId="7CD9D801"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Male</w:t>
            </w:r>
          </w:p>
        </w:tc>
        <w:tc>
          <w:tcPr>
            <w:tcW w:w="1350" w:type="dxa"/>
          </w:tcPr>
          <w:p w14:paraId="2FF91615" w14:textId="4C40A2C3"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School Principal</w:t>
            </w:r>
          </w:p>
        </w:tc>
        <w:tc>
          <w:tcPr>
            <w:tcW w:w="1418" w:type="dxa"/>
          </w:tcPr>
          <w:p w14:paraId="01D0F06F" w14:textId="66B0EB2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Private Non-sectarian</w:t>
            </w:r>
          </w:p>
        </w:tc>
        <w:tc>
          <w:tcPr>
            <w:tcW w:w="1417" w:type="dxa"/>
          </w:tcPr>
          <w:p w14:paraId="47A48CC5" w14:textId="2C3B2379"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27 years</w:t>
            </w:r>
          </w:p>
        </w:tc>
        <w:tc>
          <w:tcPr>
            <w:tcW w:w="1460" w:type="dxa"/>
          </w:tcPr>
          <w:p w14:paraId="0EB92F1F" w14:textId="73CC91AD"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4 years</w:t>
            </w:r>
          </w:p>
        </w:tc>
      </w:tr>
      <w:tr w:rsidR="00691284" w14:paraId="5BE6AC6C" w14:textId="77777777" w:rsidTr="00691284">
        <w:tc>
          <w:tcPr>
            <w:tcW w:w="1294" w:type="dxa"/>
          </w:tcPr>
          <w:p w14:paraId="5F0E9BC2" w14:textId="09FD86F2"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4</w:t>
            </w:r>
          </w:p>
        </w:tc>
        <w:tc>
          <w:tcPr>
            <w:tcW w:w="709" w:type="dxa"/>
          </w:tcPr>
          <w:p w14:paraId="4E7A3FD0" w14:textId="5E2EB75F"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23</w:t>
            </w:r>
          </w:p>
        </w:tc>
        <w:tc>
          <w:tcPr>
            <w:tcW w:w="776" w:type="dxa"/>
          </w:tcPr>
          <w:p w14:paraId="42EEDC57" w14:textId="413D9FF6"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6087BDE9" w14:textId="742E8225"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 xml:space="preserve">Assistant </w:t>
            </w:r>
            <w:r w:rsidRPr="00691284">
              <w:rPr>
                <w:rFonts w:ascii="Arial" w:eastAsia="Arial" w:hAnsi="Arial" w:cs="Arial"/>
                <w:sz w:val="20"/>
                <w:szCs w:val="20"/>
              </w:rPr>
              <w:lastRenderedPageBreak/>
              <w:t>Teacher</w:t>
            </w:r>
          </w:p>
        </w:tc>
        <w:tc>
          <w:tcPr>
            <w:tcW w:w="1418" w:type="dxa"/>
          </w:tcPr>
          <w:p w14:paraId="528D7859" w14:textId="3743C738"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lastRenderedPageBreak/>
              <w:t>Private Non-</w:t>
            </w:r>
            <w:r w:rsidRPr="00691284">
              <w:rPr>
                <w:rFonts w:ascii="Arial" w:eastAsia="Arial" w:hAnsi="Arial" w:cs="Arial"/>
                <w:sz w:val="20"/>
                <w:szCs w:val="20"/>
              </w:rPr>
              <w:lastRenderedPageBreak/>
              <w:t>sectarian</w:t>
            </w:r>
          </w:p>
        </w:tc>
        <w:tc>
          <w:tcPr>
            <w:tcW w:w="1417" w:type="dxa"/>
          </w:tcPr>
          <w:p w14:paraId="184ECCF8" w14:textId="3E3E79E6"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lastRenderedPageBreak/>
              <w:t>1.5 years</w:t>
            </w:r>
          </w:p>
        </w:tc>
        <w:tc>
          <w:tcPr>
            <w:tcW w:w="1460" w:type="dxa"/>
          </w:tcPr>
          <w:p w14:paraId="221A0962" w14:textId="7DD73C20"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1.5 years</w:t>
            </w:r>
          </w:p>
        </w:tc>
      </w:tr>
      <w:tr w:rsidR="00691284" w14:paraId="37EB6947" w14:textId="77777777" w:rsidTr="00691284">
        <w:tc>
          <w:tcPr>
            <w:tcW w:w="1294" w:type="dxa"/>
          </w:tcPr>
          <w:p w14:paraId="3B719170" w14:textId="452A9415"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5</w:t>
            </w:r>
          </w:p>
        </w:tc>
        <w:tc>
          <w:tcPr>
            <w:tcW w:w="709" w:type="dxa"/>
          </w:tcPr>
          <w:p w14:paraId="0EE5463D" w14:textId="0D7FB83B"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52</w:t>
            </w:r>
          </w:p>
        </w:tc>
        <w:tc>
          <w:tcPr>
            <w:tcW w:w="776" w:type="dxa"/>
          </w:tcPr>
          <w:p w14:paraId="0CC44FC1" w14:textId="77CB77A9"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62345E6D" w14:textId="53BA927E" w:rsidR="00691284" w:rsidRPr="00691284" w:rsidRDefault="00691284" w:rsidP="00691284">
            <w:pPr>
              <w:spacing w:line="276" w:lineRule="auto"/>
              <w:jc w:val="center"/>
              <w:rPr>
                <w:rFonts w:ascii="Arial" w:hAnsi="Arial" w:cs="Arial"/>
                <w:sz w:val="20"/>
                <w:szCs w:val="20"/>
              </w:rPr>
            </w:pPr>
            <w:proofErr w:type="spellStart"/>
            <w:r w:rsidRPr="00691284">
              <w:rPr>
                <w:rFonts w:ascii="Arial" w:eastAsia="Arial" w:hAnsi="Arial" w:cs="Arial"/>
                <w:sz w:val="20"/>
                <w:szCs w:val="20"/>
              </w:rPr>
              <w:t>Araling</w:t>
            </w:r>
            <w:proofErr w:type="spellEnd"/>
            <w:r w:rsidRPr="00691284">
              <w:rPr>
                <w:rFonts w:ascii="Arial" w:eastAsia="Arial" w:hAnsi="Arial" w:cs="Arial"/>
                <w:sz w:val="20"/>
                <w:szCs w:val="20"/>
              </w:rPr>
              <w:t xml:space="preserve"> </w:t>
            </w:r>
            <w:proofErr w:type="spellStart"/>
            <w:r w:rsidRPr="00691284">
              <w:rPr>
                <w:rFonts w:ascii="Arial" w:eastAsia="Arial" w:hAnsi="Arial" w:cs="Arial"/>
                <w:sz w:val="20"/>
                <w:szCs w:val="20"/>
              </w:rPr>
              <w:t>Panlipunan</w:t>
            </w:r>
            <w:proofErr w:type="spellEnd"/>
            <w:r w:rsidRPr="00691284">
              <w:rPr>
                <w:rFonts w:ascii="Arial" w:eastAsia="Arial" w:hAnsi="Arial" w:cs="Arial"/>
                <w:sz w:val="20"/>
                <w:szCs w:val="20"/>
              </w:rPr>
              <w:t xml:space="preserve"> Coordinator</w:t>
            </w:r>
          </w:p>
        </w:tc>
        <w:tc>
          <w:tcPr>
            <w:tcW w:w="1418" w:type="dxa"/>
          </w:tcPr>
          <w:p w14:paraId="0E176819" w14:textId="3792CE9B"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Public Small-sized</w:t>
            </w:r>
          </w:p>
        </w:tc>
        <w:tc>
          <w:tcPr>
            <w:tcW w:w="1417" w:type="dxa"/>
          </w:tcPr>
          <w:p w14:paraId="33013B29" w14:textId="160CDA31"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29 years</w:t>
            </w:r>
          </w:p>
        </w:tc>
        <w:tc>
          <w:tcPr>
            <w:tcW w:w="1460" w:type="dxa"/>
          </w:tcPr>
          <w:p w14:paraId="51475096" w14:textId="061B4107"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2.5 years</w:t>
            </w:r>
          </w:p>
        </w:tc>
      </w:tr>
      <w:tr w:rsidR="00691284" w14:paraId="2A3FB47C" w14:textId="77777777" w:rsidTr="00691284">
        <w:tc>
          <w:tcPr>
            <w:tcW w:w="1294" w:type="dxa"/>
          </w:tcPr>
          <w:p w14:paraId="5D329A04" w14:textId="5E9A57FF"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6</w:t>
            </w:r>
          </w:p>
        </w:tc>
        <w:tc>
          <w:tcPr>
            <w:tcW w:w="709" w:type="dxa"/>
          </w:tcPr>
          <w:p w14:paraId="794B6165" w14:textId="622EC327"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47</w:t>
            </w:r>
          </w:p>
        </w:tc>
        <w:tc>
          <w:tcPr>
            <w:tcW w:w="776" w:type="dxa"/>
          </w:tcPr>
          <w:p w14:paraId="5BE446A4" w14:textId="37019020"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5F76F172" w14:textId="5202F71D"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MAPEH Teacher / Adopt-a-school Coordinator</w:t>
            </w:r>
          </w:p>
        </w:tc>
        <w:tc>
          <w:tcPr>
            <w:tcW w:w="1418" w:type="dxa"/>
          </w:tcPr>
          <w:p w14:paraId="71198385" w14:textId="56CEE50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Public Small-sized</w:t>
            </w:r>
          </w:p>
        </w:tc>
        <w:tc>
          <w:tcPr>
            <w:tcW w:w="1417" w:type="dxa"/>
          </w:tcPr>
          <w:p w14:paraId="7AD76EBD" w14:textId="5A363BE7"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23 years</w:t>
            </w:r>
          </w:p>
        </w:tc>
        <w:tc>
          <w:tcPr>
            <w:tcW w:w="1460" w:type="dxa"/>
          </w:tcPr>
          <w:p w14:paraId="35C03861" w14:textId="6DA4E362"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2.5 years</w:t>
            </w:r>
          </w:p>
        </w:tc>
      </w:tr>
      <w:tr w:rsidR="00691284" w14:paraId="5F499DFF" w14:textId="77777777" w:rsidTr="00691284">
        <w:tc>
          <w:tcPr>
            <w:tcW w:w="1294" w:type="dxa"/>
          </w:tcPr>
          <w:p w14:paraId="68FBCB51" w14:textId="69B417F7"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7</w:t>
            </w:r>
          </w:p>
        </w:tc>
        <w:tc>
          <w:tcPr>
            <w:tcW w:w="709" w:type="dxa"/>
          </w:tcPr>
          <w:p w14:paraId="1EB3CD33" w14:textId="3D085831"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32</w:t>
            </w:r>
          </w:p>
        </w:tc>
        <w:tc>
          <w:tcPr>
            <w:tcW w:w="776" w:type="dxa"/>
          </w:tcPr>
          <w:p w14:paraId="72D3F125" w14:textId="042C1424"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47D70D8E" w14:textId="2A0D4F5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ICT Coordinator</w:t>
            </w:r>
          </w:p>
        </w:tc>
        <w:tc>
          <w:tcPr>
            <w:tcW w:w="1418" w:type="dxa"/>
          </w:tcPr>
          <w:p w14:paraId="202FD6D5" w14:textId="5BAA9C05"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Public Medium-sized</w:t>
            </w:r>
          </w:p>
        </w:tc>
        <w:tc>
          <w:tcPr>
            <w:tcW w:w="1417" w:type="dxa"/>
          </w:tcPr>
          <w:p w14:paraId="66515F7A" w14:textId="3B30419C"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10 years</w:t>
            </w:r>
          </w:p>
        </w:tc>
        <w:tc>
          <w:tcPr>
            <w:tcW w:w="1460" w:type="dxa"/>
          </w:tcPr>
          <w:p w14:paraId="5AC8AAB4" w14:textId="4551D6B0"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7 years</w:t>
            </w:r>
          </w:p>
        </w:tc>
      </w:tr>
      <w:tr w:rsidR="00691284" w14:paraId="31BBD9E4" w14:textId="77777777" w:rsidTr="00691284">
        <w:tc>
          <w:tcPr>
            <w:tcW w:w="1294" w:type="dxa"/>
          </w:tcPr>
          <w:p w14:paraId="62A86104" w14:textId="6FA5EFAF"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8</w:t>
            </w:r>
          </w:p>
        </w:tc>
        <w:tc>
          <w:tcPr>
            <w:tcW w:w="709" w:type="dxa"/>
          </w:tcPr>
          <w:p w14:paraId="709EC4D2" w14:textId="4BE8ECE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44</w:t>
            </w:r>
          </w:p>
        </w:tc>
        <w:tc>
          <w:tcPr>
            <w:tcW w:w="776" w:type="dxa"/>
          </w:tcPr>
          <w:p w14:paraId="15F19B7C" w14:textId="41D656EE"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70E6ACCD" w14:textId="56D1B496"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Designated Rater</w:t>
            </w:r>
          </w:p>
        </w:tc>
        <w:tc>
          <w:tcPr>
            <w:tcW w:w="1418" w:type="dxa"/>
          </w:tcPr>
          <w:p w14:paraId="5C801C9F" w14:textId="4609CD50"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Public Medium-sized</w:t>
            </w:r>
          </w:p>
        </w:tc>
        <w:tc>
          <w:tcPr>
            <w:tcW w:w="1417" w:type="dxa"/>
          </w:tcPr>
          <w:p w14:paraId="39D6EC09" w14:textId="01164258"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21 years</w:t>
            </w:r>
          </w:p>
        </w:tc>
        <w:tc>
          <w:tcPr>
            <w:tcW w:w="1460" w:type="dxa"/>
          </w:tcPr>
          <w:p w14:paraId="0529DACF" w14:textId="4DFBD9FF"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14 years</w:t>
            </w:r>
          </w:p>
        </w:tc>
      </w:tr>
      <w:tr w:rsidR="00691284" w14:paraId="66BC5082" w14:textId="77777777" w:rsidTr="00691284">
        <w:tc>
          <w:tcPr>
            <w:tcW w:w="1294" w:type="dxa"/>
          </w:tcPr>
          <w:p w14:paraId="72F859A2" w14:textId="51E6F609"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9</w:t>
            </w:r>
          </w:p>
        </w:tc>
        <w:tc>
          <w:tcPr>
            <w:tcW w:w="709" w:type="dxa"/>
          </w:tcPr>
          <w:p w14:paraId="3C937DDC" w14:textId="247999E1"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40</w:t>
            </w:r>
          </w:p>
        </w:tc>
        <w:tc>
          <w:tcPr>
            <w:tcW w:w="776" w:type="dxa"/>
          </w:tcPr>
          <w:p w14:paraId="01502AE1" w14:textId="681101B6"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7B89B7ED" w14:textId="6F7B8D10"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Year Level Head</w:t>
            </w:r>
          </w:p>
        </w:tc>
        <w:tc>
          <w:tcPr>
            <w:tcW w:w="1418" w:type="dxa"/>
          </w:tcPr>
          <w:p w14:paraId="6D61F628" w14:textId="71DF98D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Public Large-sized</w:t>
            </w:r>
          </w:p>
        </w:tc>
        <w:tc>
          <w:tcPr>
            <w:tcW w:w="1417" w:type="dxa"/>
          </w:tcPr>
          <w:p w14:paraId="622D59E2" w14:textId="29F878C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15 years</w:t>
            </w:r>
          </w:p>
        </w:tc>
        <w:tc>
          <w:tcPr>
            <w:tcW w:w="1460" w:type="dxa"/>
          </w:tcPr>
          <w:p w14:paraId="00DE2EF6" w14:textId="3C3F4FED"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6 years</w:t>
            </w:r>
          </w:p>
        </w:tc>
      </w:tr>
      <w:tr w:rsidR="00691284" w14:paraId="414EEE0F" w14:textId="77777777" w:rsidTr="00691284">
        <w:tc>
          <w:tcPr>
            <w:tcW w:w="1294" w:type="dxa"/>
          </w:tcPr>
          <w:p w14:paraId="1FAC56E8" w14:textId="63EA0FD0"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b/>
                <w:bCs/>
                <w:sz w:val="20"/>
                <w:szCs w:val="20"/>
              </w:rPr>
              <w:t>Teacher 10</w:t>
            </w:r>
          </w:p>
        </w:tc>
        <w:tc>
          <w:tcPr>
            <w:tcW w:w="709" w:type="dxa"/>
          </w:tcPr>
          <w:p w14:paraId="318EB89B" w14:textId="256D7ACD"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37</w:t>
            </w:r>
          </w:p>
        </w:tc>
        <w:tc>
          <w:tcPr>
            <w:tcW w:w="776" w:type="dxa"/>
          </w:tcPr>
          <w:p w14:paraId="4B4CE03C" w14:textId="740CD4F3" w:rsidR="00691284" w:rsidRPr="00691284" w:rsidRDefault="00691284" w:rsidP="00691284">
            <w:pPr>
              <w:spacing w:line="276" w:lineRule="auto"/>
              <w:jc w:val="center"/>
              <w:rPr>
                <w:rFonts w:ascii="Arial" w:hAnsi="Arial" w:cs="Arial"/>
                <w:sz w:val="16"/>
                <w:szCs w:val="16"/>
              </w:rPr>
            </w:pPr>
            <w:r w:rsidRPr="00691284">
              <w:rPr>
                <w:rFonts w:ascii="Arial" w:eastAsia="Arial" w:hAnsi="Arial" w:cs="Arial"/>
                <w:sz w:val="16"/>
                <w:szCs w:val="16"/>
              </w:rPr>
              <w:t>Female</w:t>
            </w:r>
          </w:p>
        </w:tc>
        <w:tc>
          <w:tcPr>
            <w:tcW w:w="1350" w:type="dxa"/>
          </w:tcPr>
          <w:p w14:paraId="5F43340A" w14:textId="2B525D3F"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Digital Learning Coordinator</w:t>
            </w:r>
          </w:p>
        </w:tc>
        <w:tc>
          <w:tcPr>
            <w:tcW w:w="1418" w:type="dxa"/>
          </w:tcPr>
          <w:p w14:paraId="30304018" w14:textId="11D0142E"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Public Large-sized</w:t>
            </w:r>
          </w:p>
        </w:tc>
        <w:tc>
          <w:tcPr>
            <w:tcW w:w="1417" w:type="dxa"/>
          </w:tcPr>
          <w:p w14:paraId="4617B81A" w14:textId="76A2D777"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15 years</w:t>
            </w:r>
          </w:p>
        </w:tc>
        <w:tc>
          <w:tcPr>
            <w:tcW w:w="1460" w:type="dxa"/>
          </w:tcPr>
          <w:p w14:paraId="16FEA00E" w14:textId="6030D741" w:rsidR="00691284" w:rsidRPr="00691284" w:rsidRDefault="00691284" w:rsidP="00691284">
            <w:pPr>
              <w:spacing w:line="276" w:lineRule="auto"/>
              <w:jc w:val="center"/>
              <w:rPr>
                <w:rFonts w:ascii="Arial" w:hAnsi="Arial" w:cs="Arial"/>
                <w:sz w:val="20"/>
                <w:szCs w:val="20"/>
              </w:rPr>
            </w:pPr>
            <w:r w:rsidRPr="00691284">
              <w:rPr>
                <w:rFonts w:ascii="Arial" w:eastAsia="Arial" w:hAnsi="Arial" w:cs="Arial"/>
                <w:sz w:val="20"/>
                <w:szCs w:val="20"/>
              </w:rPr>
              <w:t>6 years</w:t>
            </w:r>
          </w:p>
        </w:tc>
      </w:tr>
    </w:tbl>
    <w:p w14:paraId="1B7D5EC2" w14:textId="52BB3B00" w:rsidR="00972C3D" w:rsidRDefault="00972C3D" w:rsidP="008C549D">
      <w:pPr>
        <w:spacing w:line="276" w:lineRule="auto"/>
        <w:ind w:firstLine="720"/>
        <w:jc w:val="both"/>
        <w:rPr>
          <w:rFonts w:ascii="Arial" w:hAnsi="Arial" w:cs="Arial"/>
        </w:rPr>
      </w:pPr>
    </w:p>
    <w:p w14:paraId="7B0C9F63" w14:textId="77777777" w:rsidR="00DA0119" w:rsidRDefault="00DA0119" w:rsidP="00A008C0">
      <w:pPr>
        <w:spacing w:line="276" w:lineRule="auto"/>
        <w:jc w:val="both"/>
        <w:rPr>
          <w:rFonts w:ascii="Arial" w:eastAsia="Arial" w:hAnsi="Arial" w:cs="Arial"/>
          <w:b/>
          <w:bCs/>
          <w:sz w:val="21"/>
          <w:szCs w:val="21"/>
        </w:rPr>
      </w:pPr>
    </w:p>
    <w:p w14:paraId="5CED55ED" w14:textId="3A1B1F43" w:rsidR="00A008C0" w:rsidRDefault="00A008C0" w:rsidP="00972C3D">
      <w:pPr>
        <w:spacing w:line="276" w:lineRule="auto"/>
        <w:ind w:firstLine="720"/>
        <w:jc w:val="both"/>
        <w:rPr>
          <w:rFonts w:ascii="Arial" w:eastAsia="Arial" w:hAnsi="Arial" w:cs="Arial"/>
          <w:b/>
          <w:bCs/>
          <w:sz w:val="21"/>
          <w:szCs w:val="21"/>
        </w:rPr>
      </w:pPr>
      <w:r w:rsidRPr="00A008C0">
        <w:rPr>
          <w:rFonts w:ascii="Arial" w:eastAsia="Arial" w:hAnsi="Arial" w:cs="Arial"/>
          <w:b/>
          <w:bCs/>
          <w:sz w:val="21"/>
          <w:szCs w:val="21"/>
        </w:rPr>
        <w:t>3.</w:t>
      </w:r>
      <w:r w:rsidR="00695F4D">
        <w:rPr>
          <w:rFonts w:ascii="Arial" w:eastAsia="Arial" w:hAnsi="Arial" w:cs="Arial"/>
          <w:b/>
          <w:bCs/>
          <w:sz w:val="21"/>
          <w:szCs w:val="21"/>
        </w:rPr>
        <w:t xml:space="preserve">2 </w:t>
      </w:r>
      <w:r w:rsidRPr="00A008C0">
        <w:rPr>
          <w:rFonts w:ascii="Arial" w:eastAsia="Arial" w:hAnsi="Arial" w:cs="Arial"/>
          <w:b/>
          <w:bCs/>
          <w:sz w:val="21"/>
          <w:szCs w:val="21"/>
        </w:rPr>
        <w:t>CROSS-CASE ANALYSIS</w:t>
      </w:r>
    </w:p>
    <w:p w14:paraId="4C050137" w14:textId="77777777" w:rsidR="00972C3D" w:rsidRPr="00A008C0" w:rsidRDefault="00972C3D" w:rsidP="00A008C0">
      <w:pPr>
        <w:spacing w:line="276" w:lineRule="auto"/>
        <w:jc w:val="both"/>
        <w:rPr>
          <w:rFonts w:ascii="Arial" w:eastAsia="Arial" w:hAnsi="Arial" w:cs="Arial"/>
          <w:b/>
          <w:bCs/>
          <w:sz w:val="21"/>
          <w:szCs w:val="21"/>
        </w:rPr>
      </w:pPr>
    </w:p>
    <w:p w14:paraId="7C343F21" w14:textId="490BBDE8" w:rsidR="00972C3D" w:rsidRDefault="00972C3D" w:rsidP="00972C3D">
      <w:pPr>
        <w:spacing w:line="276" w:lineRule="auto"/>
        <w:ind w:left="720" w:firstLine="720"/>
        <w:jc w:val="both"/>
        <w:rPr>
          <w:rFonts w:ascii="Arial" w:eastAsia="Arial" w:hAnsi="Arial" w:cs="Arial"/>
        </w:rPr>
      </w:pPr>
      <w:r w:rsidRPr="005672A1">
        <w:rPr>
          <w:rFonts w:ascii="Arial" w:hAnsi="Arial" w:cs="Arial"/>
        </w:rPr>
        <w:t>Underscored in</w:t>
      </w:r>
      <w:r>
        <w:rPr>
          <w:rFonts w:ascii="Arial" w:hAnsi="Arial" w:cs="Arial"/>
        </w:rPr>
        <w:t xml:space="preserve"> this</w:t>
      </w:r>
      <w:r w:rsidRPr="005672A1">
        <w:rPr>
          <w:rFonts w:ascii="Arial" w:hAnsi="Arial" w:cs="Arial"/>
        </w:rPr>
        <w:t xml:space="preserve"> Table are the similarities and differences among</w:t>
      </w:r>
      <w:r>
        <w:rPr>
          <w:rFonts w:ascii="Arial" w:hAnsi="Arial" w:cs="Arial"/>
        </w:rPr>
        <w:t xml:space="preserve"> </w:t>
      </w:r>
      <w:r w:rsidRPr="005672A1">
        <w:rPr>
          <w:rFonts w:ascii="Arial" w:hAnsi="Arial" w:cs="Arial"/>
        </w:rPr>
        <w:t xml:space="preserve">the five cases in </w:t>
      </w:r>
      <w:r>
        <w:rPr>
          <w:rFonts w:ascii="Arial" w:hAnsi="Arial" w:cs="Arial"/>
        </w:rPr>
        <w:t xml:space="preserve">the context of the </w:t>
      </w:r>
      <w:r>
        <w:rPr>
          <w:rFonts w:ascii="Arial" w:eastAsia="Arial" w:hAnsi="Arial" w:cs="Arial"/>
        </w:rPr>
        <w:t>c</w:t>
      </w:r>
      <w:r w:rsidRPr="008768C4">
        <w:rPr>
          <w:rFonts w:ascii="Arial" w:eastAsia="Arial" w:hAnsi="Arial" w:cs="Arial"/>
        </w:rPr>
        <w:t xml:space="preserve">hallenges in </w:t>
      </w:r>
      <w:r>
        <w:rPr>
          <w:rFonts w:ascii="Arial" w:eastAsia="Arial" w:hAnsi="Arial" w:cs="Arial"/>
        </w:rPr>
        <w:t>i</w:t>
      </w:r>
      <w:r w:rsidRPr="008768C4">
        <w:rPr>
          <w:rFonts w:ascii="Arial" w:eastAsia="Arial" w:hAnsi="Arial" w:cs="Arial"/>
        </w:rPr>
        <w:t>mplementing MATATAG</w:t>
      </w:r>
      <w:r>
        <w:rPr>
          <w:rFonts w:ascii="Arial" w:hAnsi="Arial" w:cs="Arial"/>
        </w:rPr>
        <w:t xml:space="preserve"> </w:t>
      </w:r>
      <w:r w:rsidRPr="008768C4">
        <w:rPr>
          <w:rFonts w:ascii="Arial" w:eastAsia="Arial" w:hAnsi="Arial" w:cs="Arial"/>
        </w:rPr>
        <w:t xml:space="preserve">Physical Education in </w:t>
      </w:r>
      <w:r>
        <w:rPr>
          <w:rFonts w:ascii="Arial" w:eastAsia="Arial" w:hAnsi="Arial" w:cs="Arial"/>
        </w:rPr>
        <w:t>a</w:t>
      </w:r>
      <w:r w:rsidRPr="008768C4">
        <w:rPr>
          <w:rFonts w:ascii="Arial" w:eastAsia="Arial" w:hAnsi="Arial" w:cs="Arial"/>
        </w:rPr>
        <w:t xml:space="preserve">ctual </w:t>
      </w:r>
      <w:r>
        <w:rPr>
          <w:rFonts w:ascii="Arial" w:eastAsia="Arial" w:hAnsi="Arial" w:cs="Arial"/>
        </w:rPr>
        <w:t>s</w:t>
      </w:r>
      <w:r w:rsidRPr="008768C4">
        <w:rPr>
          <w:rFonts w:ascii="Arial" w:eastAsia="Arial" w:hAnsi="Arial" w:cs="Arial"/>
        </w:rPr>
        <w:t xml:space="preserve">chool </w:t>
      </w:r>
      <w:r>
        <w:rPr>
          <w:rFonts w:ascii="Arial" w:eastAsia="Arial" w:hAnsi="Arial" w:cs="Arial"/>
        </w:rPr>
        <w:t>s</w:t>
      </w:r>
      <w:r w:rsidRPr="008768C4">
        <w:rPr>
          <w:rFonts w:ascii="Arial" w:eastAsia="Arial" w:hAnsi="Arial" w:cs="Arial"/>
        </w:rPr>
        <w:t>etting</w:t>
      </w:r>
      <w:r>
        <w:rPr>
          <w:rFonts w:ascii="Arial" w:eastAsia="Arial" w:hAnsi="Arial" w:cs="Arial"/>
        </w:rPr>
        <w:t>, c</w:t>
      </w:r>
      <w:r w:rsidRPr="008768C4">
        <w:rPr>
          <w:rFonts w:ascii="Arial" w:eastAsia="Arial" w:hAnsi="Arial" w:cs="Arial"/>
        </w:rPr>
        <w:t xml:space="preserve">ontextual </w:t>
      </w:r>
      <w:r>
        <w:rPr>
          <w:rFonts w:ascii="Arial" w:eastAsia="Arial" w:hAnsi="Arial" w:cs="Arial"/>
        </w:rPr>
        <w:t>f</w:t>
      </w:r>
      <w:r w:rsidRPr="008768C4">
        <w:rPr>
          <w:rFonts w:ascii="Arial" w:eastAsia="Arial" w:hAnsi="Arial" w:cs="Arial"/>
        </w:rPr>
        <w:t xml:space="preserve">actors </w:t>
      </w:r>
      <w:r>
        <w:rPr>
          <w:rFonts w:ascii="Arial" w:eastAsia="Arial" w:hAnsi="Arial" w:cs="Arial"/>
        </w:rPr>
        <w:t>c</w:t>
      </w:r>
      <w:r w:rsidRPr="008768C4">
        <w:rPr>
          <w:rFonts w:ascii="Arial" w:eastAsia="Arial" w:hAnsi="Arial" w:cs="Arial"/>
        </w:rPr>
        <w:t xml:space="preserve">ontributing to the </w:t>
      </w:r>
      <w:r>
        <w:rPr>
          <w:rFonts w:ascii="Arial" w:eastAsia="Arial" w:hAnsi="Arial" w:cs="Arial"/>
        </w:rPr>
        <w:t>i</w:t>
      </w:r>
      <w:r w:rsidRPr="008768C4">
        <w:rPr>
          <w:rFonts w:ascii="Arial" w:eastAsia="Arial" w:hAnsi="Arial" w:cs="Arial"/>
        </w:rPr>
        <w:t xml:space="preserve">mplementation of </w:t>
      </w:r>
      <w:r>
        <w:rPr>
          <w:rFonts w:ascii="Arial" w:eastAsia="Arial" w:hAnsi="Arial" w:cs="Arial"/>
        </w:rPr>
        <w:t>p</w:t>
      </w:r>
      <w:r w:rsidRPr="008768C4">
        <w:rPr>
          <w:rFonts w:ascii="Arial" w:eastAsia="Arial" w:hAnsi="Arial" w:cs="Arial"/>
        </w:rPr>
        <w:t xml:space="preserve">hysical </w:t>
      </w:r>
      <w:r>
        <w:rPr>
          <w:rFonts w:ascii="Arial" w:eastAsia="Arial" w:hAnsi="Arial" w:cs="Arial"/>
        </w:rPr>
        <w:t>e</w:t>
      </w:r>
      <w:r w:rsidRPr="008768C4">
        <w:rPr>
          <w:rFonts w:ascii="Arial" w:eastAsia="Arial" w:hAnsi="Arial" w:cs="Arial"/>
        </w:rPr>
        <w:t xml:space="preserve">ducation </w:t>
      </w:r>
      <w:r>
        <w:rPr>
          <w:rFonts w:ascii="Arial" w:eastAsia="Arial" w:hAnsi="Arial" w:cs="Arial"/>
        </w:rPr>
        <w:t>c</w:t>
      </w:r>
      <w:r w:rsidRPr="008768C4">
        <w:rPr>
          <w:rFonts w:ascii="Arial" w:eastAsia="Arial" w:hAnsi="Arial" w:cs="Arial"/>
        </w:rPr>
        <w:t>urriculum</w:t>
      </w:r>
      <w:r>
        <w:rPr>
          <w:rFonts w:ascii="Arial" w:eastAsia="Arial" w:hAnsi="Arial" w:cs="Arial"/>
          <w:i/>
          <w:iCs/>
        </w:rPr>
        <w:t xml:space="preserve">, </w:t>
      </w:r>
      <w:r w:rsidRPr="008768C4">
        <w:rPr>
          <w:rFonts w:ascii="Arial" w:eastAsia="Arial" w:hAnsi="Arial" w:cs="Arial"/>
        </w:rPr>
        <w:t>and</w:t>
      </w:r>
      <w:r>
        <w:rPr>
          <w:rFonts w:ascii="Arial" w:eastAsia="Arial" w:hAnsi="Arial" w:cs="Arial"/>
          <w:i/>
          <w:iCs/>
        </w:rPr>
        <w:t xml:space="preserve"> </w:t>
      </w:r>
      <w:r>
        <w:rPr>
          <w:rFonts w:ascii="Arial" w:eastAsia="Arial" w:hAnsi="Arial" w:cs="Arial"/>
        </w:rPr>
        <w:t>s</w:t>
      </w:r>
      <w:r w:rsidRPr="008768C4">
        <w:rPr>
          <w:rFonts w:ascii="Arial" w:eastAsia="Arial" w:hAnsi="Arial" w:cs="Arial"/>
        </w:rPr>
        <w:t xml:space="preserve">trategies </w:t>
      </w:r>
      <w:r>
        <w:rPr>
          <w:rFonts w:ascii="Arial" w:eastAsia="Arial" w:hAnsi="Arial" w:cs="Arial"/>
        </w:rPr>
        <w:t>t</w:t>
      </w:r>
      <w:r w:rsidRPr="008768C4">
        <w:rPr>
          <w:rFonts w:ascii="Arial" w:eastAsia="Arial" w:hAnsi="Arial" w:cs="Arial"/>
        </w:rPr>
        <w:t xml:space="preserve">eachers </w:t>
      </w:r>
      <w:r>
        <w:rPr>
          <w:rFonts w:ascii="Arial" w:eastAsia="Arial" w:hAnsi="Arial" w:cs="Arial"/>
        </w:rPr>
        <w:t>e</w:t>
      </w:r>
      <w:r w:rsidRPr="008768C4">
        <w:rPr>
          <w:rFonts w:ascii="Arial" w:eastAsia="Arial" w:hAnsi="Arial" w:cs="Arial"/>
        </w:rPr>
        <w:t xml:space="preserve">mploy to </w:t>
      </w:r>
      <w:r>
        <w:rPr>
          <w:rFonts w:ascii="Arial" w:eastAsia="Arial" w:hAnsi="Arial" w:cs="Arial"/>
        </w:rPr>
        <w:t>n</w:t>
      </w:r>
      <w:r w:rsidRPr="008768C4">
        <w:rPr>
          <w:rFonts w:ascii="Arial" w:eastAsia="Arial" w:hAnsi="Arial" w:cs="Arial"/>
        </w:rPr>
        <w:t xml:space="preserve">avigate </w:t>
      </w:r>
      <w:r>
        <w:rPr>
          <w:rFonts w:ascii="Arial" w:eastAsia="Arial" w:hAnsi="Arial" w:cs="Arial"/>
        </w:rPr>
        <w:t>c</w:t>
      </w:r>
      <w:r w:rsidRPr="008768C4">
        <w:rPr>
          <w:rFonts w:ascii="Arial" w:eastAsia="Arial" w:hAnsi="Arial" w:cs="Arial"/>
        </w:rPr>
        <w:t xml:space="preserve">urriculum </w:t>
      </w:r>
      <w:r>
        <w:rPr>
          <w:rFonts w:ascii="Arial" w:eastAsia="Arial" w:hAnsi="Arial" w:cs="Arial"/>
        </w:rPr>
        <w:t>g</w:t>
      </w:r>
      <w:r w:rsidRPr="008768C4">
        <w:rPr>
          <w:rFonts w:ascii="Arial" w:eastAsia="Arial" w:hAnsi="Arial" w:cs="Arial"/>
        </w:rPr>
        <w:t xml:space="preserve">aps and </w:t>
      </w:r>
      <w:r>
        <w:rPr>
          <w:rFonts w:ascii="Arial" w:eastAsia="Arial" w:hAnsi="Arial" w:cs="Arial"/>
        </w:rPr>
        <w:t>d</w:t>
      </w:r>
      <w:r w:rsidRPr="008768C4">
        <w:rPr>
          <w:rFonts w:ascii="Arial" w:eastAsia="Arial" w:hAnsi="Arial" w:cs="Arial"/>
        </w:rPr>
        <w:t xml:space="preserve">eliver </w:t>
      </w:r>
      <w:r>
        <w:rPr>
          <w:rFonts w:ascii="Arial" w:eastAsia="Arial" w:hAnsi="Arial" w:cs="Arial"/>
        </w:rPr>
        <w:t>m</w:t>
      </w:r>
      <w:r w:rsidRPr="008768C4">
        <w:rPr>
          <w:rFonts w:ascii="Arial" w:eastAsia="Arial" w:hAnsi="Arial" w:cs="Arial"/>
        </w:rPr>
        <w:t xml:space="preserve">eaningful </w:t>
      </w:r>
      <w:r>
        <w:rPr>
          <w:rFonts w:ascii="Arial" w:eastAsia="Arial" w:hAnsi="Arial" w:cs="Arial"/>
        </w:rPr>
        <w:t>p</w:t>
      </w:r>
      <w:r w:rsidRPr="008768C4">
        <w:rPr>
          <w:rFonts w:ascii="Arial" w:eastAsia="Arial" w:hAnsi="Arial" w:cs="Arial"/>
        </w:rPr>
        <w:t xml:space="preserve">hysical </w:t>
      </w:r>
      <w:r>
        <w:rPr>
          <w:rFonts w:ascii="Arial" w:eastAsia="Arial" w:hAnsi="Arial" w:cs="Arial"/>
        </w:rPr>
        <w:t>e</w:t>
      </w:r>
      <w:r w:rsidRPr="008768C4">
        <w:rPr>
          <w:rFonts w:ascii="Arial" w:eastAsia="Arial" w:hAnsi="Arial" w:cs="Arial"/>
        </w:rPr>
        <w:t xml:space="preserve">ducation </w:t>
      </w:r>
      <w:r>
        <w:rPr>
          <w:rFonts w:ascii="Arial" w:eastAsia="Arial" w:hAnsi="Arial" w:cs="Arial"/>
        </w:rPr>
        <w:t>i</w:t>
      </w:r>
      <w:r w:rsidRPr="008768C4">
        <w:rPr>
          <w:rFonts w:ascii="Arial" w:eastAsia="Arial" w:hAnsi="Arial" w:cs="Arial"/>
        </w:rPr>
        <w:t xml:space="preserve">nstructions. </w:t>
      </w:r>
    </w:p>
    <w:p w14:paraId="2A28E492" w14:textId="7B66C1EF" w:rsidR="008C549D" w:rsidRDefault="008C549D" w:rsidP="008C549D">
      <w:pPr>
        <w:spacing w:line="276" w:lineRule="auto"/>
        <w:jc w:val="both"/>
        <w:rPr>
          <w:rStyle w:val="Strong"/>
          <w:rFonts w:ascii="Arial" w:eastAsia="Arial" w:hAnsi="Arial" w:cs="Arial"/>
          <w:b w:val="0"/>
          <w:bCs w:val="0"/>
        </w:rPr>
      </w:pPr>
    </w:p>
    <w:tbl>
      <w:tblPr>
        <w:tblStyle w:val="TableGrid"/>
        <w:tblW w:w="8613" w:type="dxa"/>
        <w:tblLook w:val="04A0" w:firstRow="1" w:lastRow="0" w:firstColumn="1" w:lastColumn="0" w:noHBand="0" w:noVBand="1"/>
      </w:tblPr>
      <w:tblGrid>
        <w:gridCol w:w="2376"/>
        <w:gridCol w:w="1276"/>
        <w:gridCol w:w="1418"/>
        <w:gridCol w:w="3543"/>
      </w:tblGrid>
      <w:tr w:rsidR="00C32F47" w14:paraId="2E0A761E" w14:textId="77777777" w:rsidTr="002374C6">
        <w:tc>
          <w:tcPr>
            <w:tcW w:w="8613" w:type="dxa"/>
            <w:gridSpan w:val="4"/>
            <w:shd w:val="clear" w:color="auto" w:fill="F2F2F2" w:themeFill="background1" w:themeFillShade="F2"/>
          </w:tcPr>
          <w:p w14:paraId="2A4ED9E9" w14:textId="6F2E72CA" w:rsidR="00C32F47" w:rsidRDefault="00C32F47" w:rsidP="008C549D">
            <w:pPr>
              <w:spacing w:line="276" w:lineRule="auto"/>
              <w:jc w:val="both"/>
              <w:rPr>
                <w:rStyle w:val="Strong"/>
                <w:rFonts w:ascii="Arial" w:eastAsia="Arial" w:hAnsi="Arial" w:cs="Arial"/>
                <w:b w:val="0"/>
                <w:bCs w:val="0"/>
              </w:rPr>
            </w:pPr>
            <w:r w:rsidRPr="00F12442">
              <w:rPr>
                <w:rStyle w:val="Strong"/>
                <w:rFonts w:ascii="Arial" w:eastAsia="Arial" w:hAnsi="Arial" w:cs="Arial"/>
              </w:rPr>
              <w:t>T</w:t>
            </w:r>
            <w:r w:rsidRPr="00F12442">
              <w:rPr>
                <w:rStyle w:val="Strong"/>
                <w:rFonts w:ascii="Arial" w:hAnsi="Arial" w:cs="Arial"/>
              </w:rPr>
              <w:t>able 3</w:t>
            </w:r>
            <w:r w:rsidR="001B5212">
              <w:rPr>
                <w:rStyle w:val="Strong"/>
                <w:rFonts w:ascii="Arial" w:hAnsi="Arial" w:cs="Arial"/>
              </w:rPr>
              <w:t>:</w:t>
            </w:r>
            <w:r w:rsidR="001B5212">
              <w:t xml:space="preserve"> </w:t>
            </w:r>
            <w:r w:rsidR="001B5212" w:rsidRPr="001B5212">
              <w:rPr>
                <w:rStyle w:val="Strong"/>
                <w:rFonts w:ascii="Arial" w:hAnsi="Arial" w:cs="Arial"/>
              </w:rPr>
              <w:t>Similarities and Differences of the Challenges, Contextual factors, and Strategies in implementing the MATATAG Physical Education curriculum in the actual school setting</w:t>
            </w:r>
          </w:p>
        </w:tc>
        <w:bookmarkStart w:id="0" w:name="_GoBack"/>
        <w:bookmarkEnd w:id="0"/>
      </w:tr>
      <w:tr w:rsidR="008C549D" w14:paraId="179FC0F7" w14:textId="77777777" w:rsidTr="002374C6">
        <w:tc>
          <w:tcPr>
            <w:tcW w:w="8613" w:type="dxa"/>
            <w:gridSpan w:val="4"/>
          </w:tcPr>
          <w:p w14:paraId="4FAF6AC4" w14:textId="174BDC7D" w:rsidR="008C549D" w:rsidRPr="008C549D" w:rsidRDefault="008C549D" w:rsidP="008C549D">
            <w:pPr>
              <w:pStyle w:val="NormalWeb"/>
              <w:spacing w:before="0" w:beforeAutospacing="0" w:after="0" w:afterAutospacing="0" w:line="276" w:lineRule="auto"/>
              <w:jc w:val="both"/>
              <w:rPr>
                <w:rStyle w:val="Strong"/>
                <w:rFonts w:ascii="Arial" w:hAnsi="Arial" w:cs="Arial"/>
                <w:b w:val="0"/>
                <w:bCs w:val="0"/>
                <w:i/>
                <w:iCs/>
                <w:sz w:val="21"/>
                <w:szCs w:val="21"/>
              </w:rPr>
            </w:pPr>
          </w:p>
        </w:tc>
      </w:tr>
      <w:tr w:rsidR="008C549D" w14:paraId="4DA0D7CC" w14:textId="77777777" w:rsidTr="002374C6">
        <w:tc>
          <w:tcPr>
            <w:tcW w:w="2376" w:type="dxa"/>
            <w:vMerge w:val="restart"/>
          </w:tcPr>
          <w:p w14:paraId="66BA7C73" w14:textId="270BBC7A" w:rsidR="008C549D" w:rsidRPr="00C32F47" w:rsidRDefault="008C549D" w:rsidP="00C32F47">
            <w:pPr>
              <w:spacing w:line="276" w:lineRule="auto"/>
              <w:jc w:val="center"/>
              <w:rPr>
                <w:rStyle w:val="Strong"/>
                <w:rFonts w:ascii="Arial" w:eastAsia="Arial" w:hAnsi="Arial" w:cs="Arial"/>
                <w:b w:val="0"/>
                <w:bCs w:val="0"/>
                <w:sz w:val="20"/>
                <w:szCs w:val="20"/>
              </w:rPr>
            </w:pPr>
            <w:r w:rsidRPr="00C32F47">
              <w:rPr>
                <w:rFonts w:ascii="Arial" w:eastAsia="Arial" w:hAnsi="Arial" w:cs="Arial"/>
                <w:b/>
                <w:bCs/>
                <w:sz w:val="20"/>
                <w:szCs w:val="20"/>
              </w:rPr>
              <w:t>Themes on Challenges, Contextual Factors, and Teaching Strategies</w:t>
            </w:r>
          </w:p>
        </w:tc>
        <w:tc>
          <w:tcPr>
            <w:tcW w:w="2694" w:type="dxa"/>
            <w:gridSpan w:val="2"/>
          </w:tcPr>
          <w:p w14:paraId="490A3AD5" w14:textId="09B6B0D4" w:rsidR="008C549D" w:rsidRPr="008C549D" w:rsidRDefault="008C549D" w:rsidP="008C549D">
            <w:pPr>
              <w:spacing w:line="276" w:lineRule="auto"/>
              <w:jc w:val="center"/>
              <w:rPr>
                <w:rStyle w:val="Strong"/>
                <w:rFonts w:ascii="Arial" w:eastAsia="Arial" w:hAnsi="Arial" w:cs="Arial"/>
              </w:rPr>
            </w:pPr>
            <w:r w:rsidRPr="008C549D">
              <w:rPr>
                <w:rStyle w:val="Strong"/>
                <w:rFonts w:ascii="Arial" w:eastAsia="Arial" w:hAnsi="Arial" w:cs="Arial"/>
                <w:sz w:val="20"/>
                <w:szCs w:val="20"/>
              </w:rPr>
              <w:t>Case Unit</w:t>
            </w:r>
          </w:p>
        </w:tc>
        <w:tc>
          <w:tcPr>
            <w:tcW w:w="3543" w:type="dxa"/>
            <w:vMerge w:val="restart"/>
          </w:tcPr>
          <w:p w14:paraId="515F3C8E" w14:textId="77777777" w:rsidR="008C549D" w:rsidRDefault="008C549D" w:rsidP="008C549D">
            <w:pPr>
              <w:spacing w:line="276" w:lineRule="auto"/>
              <w:jc w:val="center"/>
              <w:rPr>
                <w:rStyle w:val="Strong"/>
                <w:rFonts w:ascii="Arial" w:eastAsia="Arial" w:hAnsi="Arial" w:cs="Arial"/>
                <w:sz w:val="20"/>
                <w:szCs w:val="20"/>
              </w:rPr>
            </w:pPr>
          </w:p>
          <w:p w14:paraId="2795A7E1" w14:textId="77777777" w:rsidR="008C549D" w:rsidRDefault="008C549D" w:rsidP="008C549D">
            <w:pPr>
              <w:spacing w:line="276" w:lineRule="auto"/>
              <w:jc w:val="center"/>
              <w:rPr>
                <w:rStyle w:val="Strong"/>
                <w:rFonts w:ascii="Arial" w:eastAsia="Arial" w:hAnsi="Arial" w:cs="Arial"/>
                <w:sz w:val="20"/>
                <w:szCs w:val="20"/>
              </w:rPr>
            </w:pPr>
          </w:p>
          <w:p w14:paraId="287FE5D5" w14:textId="6688C25F" w:rsidR="008C549D" w:rsidRDefault="008C549D" w:rsidP="008C549D">
            <w:pPr>
              <w:spacing w:line="276" w:lineRule="auto"/>
              <w:jc w:val="center"/>
              <w:rPr>
                <w:rStyle w:val="Strong"/>
                <w:rFonts w:ascii="Arial" w:eastAsia="Arial" w:hAnsi="Arial" w:cs="Arial"/>
                <w:b w:val="0"/>
                <w:bCs w:val="0"/>
              </w:rPr>
            </w:pPr>
            <w:r w:rsidRPr="008C549D">
              <w:rPr>
                <w:rStyle w:val="Strong"/>
                <w:rFonts w:ascii="Arial" w:eastAsia="Arial" w:hAnsi="Arial" w:cs="Arial"/>
                <w:sz w:val="20"/>
                <w:szCs w:val="20"/>
              </w:rPr>
              <w:t>Remarks</w:t>
            </w:r>
          </w:p>
        </w:tc>
      </w:tr>
      <w:tr w:rsidR="008C549D" w14:paraId="3012EAE9" w14:textId="77777777" w:rsidTr="002374C6">
        <w:tc>
          <w:tcPr>
            <w:tcW w:w="2376" w:type="dxa"/>
            <w:vMerge/>
          </w:tcPr>
          <w:p w14:paraId="2E838886" w14:textId="77777777" w:rsidR="008C549D" w:rsidRPr="00C32F47" w:rsidRDefault="008C549D" w:rsidP="00C32F47">
            <w:pPr>
              <w:spacing w:line="276" w:lineRule="auto"/>
              <w:jc w:val="center"/>
              <w:rPr>
                <w:rStyle w:val="Strong"/>
                <w:rFonts w:ascii="Arial" w:eastAsia="Arial" w:hAnsi="Arial" w:cs="Arial"/>
                <w:b w:val="0"/>
                <w:bCs w:val="0"/>
                <w:sz w:val="20"/>
                <w:szCs w:val="20"/>
              </w:rPr>
            </w:pPr>
          </w:p>
        </w:tc>
        <w:tc>
          <w:tcPr>
            <w:tcW w:w="1276" w:type="dxa"/>
          </w:tcPr>
          <w:p w14:paraId="558F39DA" w14:textId="77777777" w:rsidR="008C549D" w:rsidRDefault="008C549D" w:rsidP="008C549D">
            <w:pPr>
              <w:spacing w:line="276" w:lineRule="auto"/>
              <w:jc w:val="center"/>
              <w:rPr>
                <w:rStyle w:val="Strong"/>
                <w:rFonts w:ascii="Arial" w:eastAsia="Arial" w:hAnsi="Arial" w:cs="Arial"/>
                <w:sz w:val="20"/>
                <w:szCs w:val="20"/>
              </w:rPr>
            </w:pPr>
          </w:p>
          <w:p w14:paraId="0719473D" w14:textId="01DEA5E7" w:rsidR="008C549D" w:rsidRPr="008C549D" w:rsidRDefault="008C549D" w:rsidP="008C549D">
            <w:pPr>
              <w:spacing w:line="276" w:lineRule="auto"/>
              <w:jc w:val="center"/>
              <w:rPr>
                <w:rStyle w:val="Strong"/>
                <w:rFonts w:ascii="Arial" w:eastAsia="Arial" w:hAnsi="Arial" w:cs="Arial"/>
                <w:sz w:val="20"/>
                <w:szCs w:val="20"/>
              </w:rPr>
            </w:pPr>
            <w:r w:rsidRPr="008C549D">
              <w:rPr>
                <w:rStyle w:val="Strong"/>
                <w:rFonts w:ascii="Arial" w:eastAsia="Arial" w:hAnsi="Arial" w:cs="Arial"/>
                <w:sz w:val="20"/>
                <w:szCs w:val="20"/>
              </w:rPr>
              <w:t>Similar</w:t>
            </w:r>
          </w:p>
        </w:tc>
        <w:tc>
          <w:tcPr>
            <w:tcW w:w="1418" w:type="dxa"/>
          </w:tcPr>
          <w:p w14:paraId="6E8E30C0" w14:textId="77777777" w:rsidR="008C549D" w:rsidRDefault="008C549D" w:rsidP="008C549D">
            <w:pPr>
              <w:spacing w:line="276" w:lineRule="auto"/>
              <w:jc w:val="center"/>
              <w:rPr>
                <w:rStyle w:val="Strong"/>
                <w:rFonts w:ascii="Arial" w:eastAsia="Arial" w:hAnsi="Arial" w:cs="Arial"/>
                <w:sz w:val="20"/>
                <w:szCs w:val="20"/>
              </w:rPr>
            </w:pPr>
          </w:p>
          <w:p w14:paraId="6FCE985E" w14:textId="2E542EA5" w:rsidR="008C549D" w:rsidRPr="008C549D" w:rsidRDefault="008C549D" w:rsidP="008C549D">
            <w:pPr>
              <w:spacing w:line="276" w:lineRule="auto"/>
              <w:jc w:val="center"/>
              <w:rPr>
                <w:rStyle w:val="Strong"/>
                <w:rFonts w:ascii="Arial" w:eastAsia="Arial" w:hAnsi="Arial" w:cs="Arial"/>
                <w:sz w:val="20"/>
                <w:szCs w:val="20"/>
              </w:rPr>
            </w:pPr>
            <w:r w:rsidRPr="008C549D">
              <w:rPr>
                <w:rStyle w:val="Strong"/>
                <w:rFonts w:ascii="Arial" w:eastAsia="Arial" w:hAnsi="Arial" w:cs="Arial"/>
                <w:sz w:val="20"/>
                <w:szCs w:val="20"/>
              </w:rPr>
              <w:t>Different</w:t>
            </w:r>
          </w:p>
        </w:tc>
        <w:tc>
          <w:tcPr>
            <w:tcW w:w="3543" w:type="dxa"/>
            <w:vMerge/>
          </w:tcPr>
          <w:p w14:paraId="63B84A9A" w14:textId="15FACB8A" w:rsidR="008C549D" w:rsidRPr="008C549D" w:rsidRDefault="008C549D" w:rsidP="008C549D">
            <w:pPr>
              <w:spacing w:line="276" w:lineRule="auto"/>
              <w:jc w:val="center"/>
              <w:rPr>
                <w:rStyle w:val="Strong"/>
                <w:rFonts w:ascii="Arial" w:eastAsia="Arial" w:hAnsi="Arial" w:cs="Arial"/>
                <w:sz w:val="20"/>
                <w:szCs w:val="20"/>
              </w:rPr>
            </w:pPr>
          </w:p>
        </w:tc>
      </w:tr>
      <w:tr w:rsidR="00C32F47" w14:paraId="53968A38" w14:textId="77777777" w:rsidTr="002374C6">
        <w:tc>
          <w:tcPr>
            <w:tcW w:w="8613" w:type="dxa"/>
            <w:gridSpan w:val="4"/>
            <w:shd w:val="clear" w:color="auto" w:fill="F2F2F2" w:themeFill="background1" w:themeFillShade="F2"/>
          </w:tcPr>
          <w:p w14:paraId="065A5C60" w14:textId="39C2280D" w:rsidR="00C32F47" w:rsidRPr="002374C6" w:rsidRDefault="002374C6" w:rsidP="002374C6">
            <w:pPr>
              <w:spacing w:line="276" w:lineRule="auto"/>
              <w:rPr>
                <w:rStyle w:val="Strong"/>
                <w:rFonts w:ascii="Arial" w:eastAsia="Arial" w:hAnsi="Arial" w:cs="Arial"/>
                <w:i/>
                <w:iCs/>
                <w:sz w:val="20"/>
                <w:szCs w:val="20"/>
              </w:rPr>
            </w:pPr>
            <w:r w:rsidRPr="002374C6">
              <w:rPr>
                <w:rStyle w:val="Strong"/>
                <w:rFonts w:ascii="Arial" w:eastAsia="Arial" w:hAnsi="Arial" w:cs="Arial"/>
                <w:i/>
                <w:iCs/>
                <w:sz w:val="20"/>
                <w:szCs w:val="20"/>
              </w:rPr>
              <w:t>C</w:t>
            </w:r>
            <w:r w:rsidRPr="002374C6">
              <w:rPr>
                <w:rStyle w:val="Strong"/>
                <w:rFonts w:ascii="Arial" w:eastAsia="Arial" w:hAnsi="Arial" w:cs="Arial"/>
                <w:i/>
                <w:iCs/>
              </w:rPr>
              <w:t>hallenges</w:t>
            </w:r>
          </w:p>
        </w:tc>
      </w:tr>
      <w:tr w:rsidR="00CC5D79" w14:paraId="6C8A2B80" w14:textId="77777777" w:rsidTr="002374C6">
        <w:tc>
          <w:tcPr>
            <w:tcW w:w="2376" w:type="dxa"/>
          </w:tcPr>
          <w:p w14:paraId="51415ACA" w14:textId="5DDE4142" w:rsidR="00CC5D79" w:rsidRPr="00C32F47" w:rsidRDefault="00CC5D79" w:rsidP="00CC5D79">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t>Managing Classroom Behavior and Student Engagement</w:t>
            </w:r>
          </w:p>
        </w:tc>
        <w:tc>
          <w:tcPr>
            <w:tcW w:w="1276" w:type="dxa"/>
          </w:tcPr>
          <w:p w14:paraId="5344C60F" w14:textId="707B2E4E"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 xml:space="preserve">3, </w:t>
            </w:r>
            <w:r w:rsidRPr="001D4624">
              <w:rPr>
                <w:rFonts w:ascii="Arial" w:eastAsia="Arial" w:hAnsi="Arial" w:cs="Arial"/>
              </w:rPr>
              <w:t xml:space="preserve">and </w:t>
            </w:r>
            <w:r>
              <w:rPr>
                <w:rFonts w:ascii="Arial" w:eastAsia="Arial" w:hAnsi="Arial" w:cs="Arial"/>
              </w:rPr>
              <w:t>4</w:t>
            </w:r>
          </w:p>
        </w:tc>
        <w:tc>
          <w:tcPr>
            <w:tcW w:w="1418" w:type="dxa"/>
          </w:tcPr>
          <w:p w14:paraId="106EFCA7" w14:textId="40AC5CA6"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1, 2, and 5</w:t>
            </w:r>
          </w:p>
        </w:tc>
        <w:tc>
          <w:tcPr>
            <w:tcW w:w="3543" w:type="dxa"/>
          </w:tcPr>
          <w:p w14:paraId="0CDF45EC" w14:textId="65D62348" w:rsidR="00CC5D79" w:rsidRPr="00B61988" w:rsidRDefault="00B61988" w:rsidP="00B61988">
            <w:pPr>
              <w:pStyle w:val="NormalWeb"/>
              <w:spacing w:before="0" w:beforeAutospacing="0" w:after="0" w:afterAutospacing="0" w:line="276" w:lineRule="auto"/>
              <w:jc w:val="both"/>
              <w:rPr>
                <w:rStyle w:val="Strong"/>
                <w:rFonts w:ascii="Arial" w:hAnsi="Arial" w:cs="Arial"/>
                <w:b w:val="0"/>
                <w:bCs w:val="0"/>
                <w:sz w:val="20"/>
                <w:szCs w:val="20"/>
              </w:rPr>
            </w:pPr>
            <w:r w:rsidRPr="00B61988">
              <w:rPr>
                <w:rFonts w:ascii="Arial" w:hAnsi="Arial" w:cs="Arial"/>
                <w:sz w:val="20"/>
                <w:szCs w:val="20"/>
              </w:rPr>
              <w:t>Cases 3 and 4 faced engagement challenges due to limited space and large classes, adapting through ICT tools, music, and outdoor areas. Meanwhile, Cases 1, 2, and 5 managed behavior differently, Case 1 handled frequent distractions, Case 2 benefited from a small and flexible class setup, and Case 5 addressed restlessness with constant safety reminders.</w:t>
            </w:r>
          </w:p>
        </w:tc>
      </w:tr>
      <w:tr w:rsidR="00CC5D79" w14:paraId="5299B165" w14:textId="77777777" w:rsidTr="002374C6">
        <w:tc>
          <w:tcPr>
            <w:tcW w:w="2376" w:type="dxa"/>
          </w:tcPr>
          <w:p w14:paraId="0BB3B342" w14:textId="5CAFBFCE" w:rsidR="00CC5D79" w:rsidRPr="00C32F47" w:rsidRDefault="00CC5D79" w:rsidP="00CC5D79">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t>Learner Diversity and Inclusivity</w:t>
            </w:r>
          </w:p>
        </w:tc>
        <w:tc>
          <w:tcPr>
            <w:tcW w:w="1276" w:type="dxa"/>
          </w:tcPr>
          <w:p w14:paraId="07F091B8" w14:textId="3D5AA73A"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3, and 5</w:t>
            </w:r>
          </w:p>
        </w:tc>
        <w:tc>
          <w:tcPr>
            <w:tcW w:w="1418" w:type="dxa"/>
          </w:tcPr>
          <w:p w14:paraId="3312EFCD" w14:textId="59CE409F"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1, 2, and 4</w:t>
            </w:r>
          </w:p>
        </w:tc>
        <w:tc>
          <w:tcPr>
            <w:tcW w:w="3543" w:type="dxa"/>
          </w:tcPr>
          <w:p w14:paraId="78864889" w14:textId="65792D24" w:rsidR="00CC5D79" w:rsidRPr="00B61988" w:rsidRDefault="00B61988" w:rsidP="00CC5D79">
            <w:pPr>
              <w:spacing w:line="276" w:lineRule="auto"/>
              <w:jc w:val="both"/>
              <w:rPr>
                <w:rStyle w:val="Strong"/>
                <w:rFonts w:ascii="Arial" w:eastAsia="Arial" w:hAnsi="Arial" w:cs="Arial"/>
                <w:b w:val="0"/>
                <w:bCs w:val="0"/>
                <w:sz w:val="20"/>
                <w:szCs w:val="20"/>
              </w:rPr>
            </w:pPr>
            <w:r w:rsidRPr="00B61988">
              <w:rPr>
                <w:rFonts w:ascii="Arial" w:hAnsi="Arial" w:cs="Arial"/>
                <w:sz w:val="20"/>
                <w:szCs w:val="20"/>
              </w:rPr>
              <w:t xml:space="preserve">Cases 3 and 5 highlighted differentiated instruction to support </w:t>
            </w:r>
            <w:r w:rsidRPr="00B61988">
              <w:rPr>
                <w:rFonts w:ascii="Arial" w:hAnsi="Arial" w:cs="Arial"/>
                <w:sz w:val="20"/>
                <w:szCs w:val="20"/>
              </w:rPr>
              <w:lastRenderedPageBreak/>
              <w:t>diverse learners. Meanwhile, Cases 1, 2, and 4 approached inclusivity differently</w:t>
            </w:r>
            <w:r>
              <w:rPr>
                <w:rFonts w:ascii="Arial" w:hAnsi="Arial" w:cs="Arial"/>
                <w:sz w:val="20"/>
                <w:szCs w:val="20"/>
              </w:rPr>
              <w:t xml:space="preserve">. </w:t>
            </w:r>
            <w:r w:rsidRPr="00B61988">
              <w:rPr>
                <w:rFonts w:ascii="Arial" w:hAnsi="Arial" w:cs="Arial"/>
                <w:sz w:val="20"/>
                <w:szCs w:val="20"/>
              </w:rPr>
              <w:t>Case 1 navigated language barriers in teaching MAKABANSA, Case 2 supported a student with autism while ensuring fairness, and Case 4 adjusted expectations for a Muslim student with limited participation in dance activities.</w:t>
            </w:r>
          </w:p>
        </w:tc>
      </w:tr>
      <w:tr w:rsidR="007F26FF" w14:paraId="66B691B1" w14:textId="77777777" w:rsidTr="002374C6">
        <w:tc>
          <w:tcPr>
            <w:tcW w:w="2376" w:type="dxa"/>
          </w:tcPr>
          <w:p w14:paraId="6D3752AB" w14:textId="7AF499E2" w:rsidR="007F26FF" w:rsidRPr="00C32F47" w:rsidRDefault="007F26FF" w:rsidP="007F26FF">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lastRenderedPageBreak/>
              <w:t>Parental and Administrative Involvement</w:t>
            </w:r>
          </w:p>
        </w:tc>
        <w:tc>
          <w:tcPr>
            <w:tcW w:w="1276" w:type="dxa"/>
          </w:tcPr>
          <w:p w14:paraId="7E6B684C" w14:textId="6573ED1F"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2, 3, and 5</w:t>
            </w:r>
          </w:p>
        </w:tc>
        <w:tc>
          <w:tcPr>
            <w:tcW w:w="1418" w:type="dxa"/>
          </w:tcPr>
          <w:p w14:paraId="798D2750" w14:textId="2B5CA19E"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 xml:space="preserve">1, </w:t>
            </w:r>
            <w:proofErr w:type="gramStart"/>
            <w:r>
              <w:rPr>
                <w:rFonts w:ascii="Arial" w:eastAsia="Arial" w:hAnsi="Arial" w:cs="Arial"/>
              </w:rPr>
              <w:t>and  4</w:t>
            </w:r>
            <w:proofErr w:type="gramEnd"/>
          </w:p>
        </w:tc>
        <w:tc>
          <w:tcPr>
            <w:tcW w:w="3543" w:type="dxa"/>
          </w:tcPr>
          <w:p w14:paraId="372A2412" w14:textId="1227C40D" w:rsidR="007F26FF" w:rsidRPr="00260B55" w:rsidRDefault="00260B55" w:rsidP="007F26FF">
            <w:pPr>
              <w:spacing w:line="276" w:lineRule="auto"/>
              <w:jc w:val="both"/>
              <w:rPr>
                <w:rStyle w:val="Strong"/>
                <w:rFonts w:ascii="Arial" w:eastAsia="Arial" w:hAnsi="Arial" w:cs="Arial"/>
                <w:b w:val="0"/>
                <w:bCs w:val="0"/>
                <w:sz w:val="20"/>
                <w:szCs w:val="20"/>
              </w:rPr>
            </w:pPr>
            <w:r w:rsidRPr="00260B55">
              <w:rPr>
                <w:rFonts w:ascii="Arial" w:hAnsi="Arial" w:cs="Arial"/>
                <w:sz w:val="20"/>
                <w:szCs w:val="20"/>
              </w:rPr>
              <w:t>Cases 2, 3, and 5 emphasized strong parental and administrative support, which fosters successful PE activities and a positive learning environment. Cases 1 and 4 also noted support but with conditions—Case 1 experienced inconsistent school backing and often turned to parents, while Case 4 received support accompanied by questions about curriculum changes, which were accepted as long as core subjects stayed prioritized.</w:t>
            </w:r>
          </w:p>
        </w:tc>
      </w:tr>
      <w:tr w:rsidR="00C32F47" w14:paraId="1B5C5875" w14:textId="77777777" w:rsidTr="002374C6">
        <w:tc>
          <w:tcPr>
            <w:tcW w:w="2376" w:type="dxa"/>
          </w:tcPr>
          <w:p w14:paraId="0F72E99A" w14:textId="4B22D79E" w:rsidR="00C32F47" w:rsidRPr="00C32F47" w:rsidRDefault="00C32F47" w:rsidP="00C32F47">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t>Curriculum Shifts and Adjustments</w:t>
            </w:r>
          </w:p>
        </w:tc>
        <w:tc>
          <w:tcPr>
            <w:tcW w:w="1276" w:type="dxa"/>
          </w:tcPr>
          <w:p w14:paraId="46786022" w14:textId="77777777" w:rsidR="00C32F47" w:rsidRDefault="00C32F47" w:rsidP="008C549D">
            <w:pPr>
              <w:spacing w:line="276" w:lineRule="auto"/>
              <w:jc w:val="both"/>
              <w:rPr>
                <w:rStyle w:val="Strong"/>
                <w:rFonts w:ascii="Arial" w:eastAsia="Arial" w:hAnsi="Arial" w:cs="Arial"/>
                <w:b w:val="0"/>
                <w:bCs w:val="0"/>
              </w:rPr>
            </w:pPr>
          </w:p>
        </w:tc>
        <w:tc>
          <w:tcPr>
            <w:tcW w:w="1418" w:type="dxa"/>
          </w:tcPr>
          <w:p w14:paraId="130CD21E" w14:textId="2DA35183" w:rsidR="00C32F47" w:rsidRDefault="007F26FF" w:rsidP="007F26FF">
            <w:pPr>
              <w:spacing w:line="276" w:lineRule="auto"/>
              <w:jc w:val="center"/>
              <w:rPr>
                <w:rStyle w:val="Strong"/>
                <w:rFonts w:ascii="Arial" w:eastAsia="Arial" w:hAnsi="Arial" w:cs="Arial"/>
                <w:b w:val="0"/>
                <w:bCs w:val="0"/>
              </w:rPr>
            </w:pPr>
            <w:r>
              <w:rPr>
                <w:rFonts w:ascii="Arial" w:eastAsia="Arial" w:hAnsi="Arial" w:cs="Arial"/>
              </w:rPr>
              <w:t>1, 2, 3, 4, and 5</w:t>
            </w:r>
          </w:p>
        </w:tc>
        <w:tc>
          <w:tcPr>
            <w:tcW w:w="3543" w:type="dxa"/>
          </w:tcPr>
          <w:p w14:paraId="6DE59399" w14:textId="49F53F18" w:rsidR="00C32F47" w:rsidRPr="007F26FF" w:rsidRDefault="007F26FF" w:rsidP="008C549D">
            <w:pPr>
              <w:spacing w:line="276" w:lineRule="auto"/>
              <w:jc w:val="both"/>
              <w:rPr>
                <w:rStyle w:val="Strong"/>
                <w:rFonts w:ascii="Arial" w:eastAsia="Arial" w:hAnsi="Arial" w:cs="Arial"/>
              </w:rPr>
            </w:pPr>
            <w:r w:rsidRPr="007F26FF">
              <w:rPr>
                <w:rFonts w:ascii="Arial" w:hAnsi="Arial" w:cs="Arial"/>
                <w:color w:val="000000"/>
                <w:sz w:val="20"/>
                <w:szCs w:val="20"/>
              </w:rPr>
              <w:t>All cases experienced different challenges and approaches regarding</w:t>
            </w:r>
            <w:r w:rsidRPr="007F26FF">
              <w:rPr>
                <w:rStyle w:val="apple-converted-space"/>
                <w:rFonts w:ascii="Arial" w:hAnsi="Arial" w:cs="Arial"/>
                <w:color w:val="000000"/>
                <w:sz w:val="20"/>
                <w:szCs w:val="20"/>
              </w:rPr>
              <w:t> </w:t>
            </w:r>
            <w:r w:rsidRPr="007F26FF">
              <w:rPr>
                <w:rStyle w:val="Strong"/>
                <w:rFonts w:ascii="Arial" w:hAnsi="Arial" w:cs="Arial"/>
                <w:b w:val="0"/>
                <w:bCs w:val="0"/>
                <w:color w:val="000000"/>
                <w:sz w:val="20"/>
                <w:szCs w:val="20"/>
              </w:rPr>
              <w:t>curriculum shifts and adjustments</w:t>
            </w:r>
            <w:r w:rsidRPr="007F26FF">
              <w:rPr>
                <w:rStyle w:val="apple-converted-space"/>
                <w:rFonts w:ascii="Arial" w:hAnsi="Arial" w:cs="Arial"/>
                <w:color w:val="000000"/>
                <w:sz w:val="20"/>
                <w:szCs w:val="20"/>
              </w:rPr>
              <w:t> </w:t>
            </w:r>
            <w:r w:rsidRPr="007F26FF">
              <w:rPr>
                <w:rFonts w:ascii="Arial" w:hAnsi="Arial" w:cs="Arial"/>
                <w:color w:val="000000"/>
                <w:sz w:val="20"/>
                <w:szCs w:val="20"/>
              </w:rPr>
              <w:t>in Physical Education.</w:t>
            </w:r>
            <w:r w:rsidRPr="007F26FF">
              <w:rPr>
                <w:rStyle w:val="apple-converted-space"/>
                <w:rFonts w:ascii="Arial" w:hAnsi="Arial" w:cs="Arial"/>
                <w:color w:val="000000"/>
                <w:sz w:val="20"/>
                <w:szCs w:val="20"/>
              </w:rPr>
              <w:t> </w:t>
            </w:r>
          </w:p>
        </w:tc>
      </w:tr>
      <w:tr w:rsidR="002374C6" w14:paraId="779C65DF" w14:textId="77777777" w:rsidTr="002374C6">
        <w:tc>
          <w:tcPr>
            <w:tcW w:w="8613" w:type="dxa"/>
            <w:gridSpan w:val="4"/>
            <w:shd w:val="clear" w:color="auto" w:fill="F2F2F2" w:themeFill="background1" w:themeFillShade="F2"/>
          </w:tcPr>
          <w:p w14:paraId="7D31B93D" w14:textId="2BE2A8FA" w:rsidR="002374C6" w:rsidRPr="002374C6" w:rsidRDefault="002374C6" w:rsidP="008C549D">
            <w:pPr>
              <w:spacing w:line="276" w:lineRule="auto"/>
              <w:jc w:val="both"/>
              <w:rPr>
                <w:rStyle w:val="Strong"/>
                <w:rFonts w:ascii="Arial" w:eastAsia="Arial" w:hAnsi="Arial" w:cs="Arial"/>
                <w:i/>
                <w:iCs/>
              </w:rPr>
            </w:pPr>
            <w:r w:rsidRPr="002374C6">
              <w:rPr>
                <w:rStyle w:val="Strong"/>
                <w:rFonts w:ascii="Arial" w:eastAsia="Arial" w:hAnsi="Arial" w:cs="Arial"/>
                <w:i/>
                <w:iCs/>
              </w:rPr>
              <w:t>Contextual Factors</w:t>
            </w:r>
          </w:p>
        </w:tc>
      </w:tr>
      <w:tr w:rsidR="00C32F47" w14:paraId="7F0B29E5" w14:textId="77777777" w:rsidTr="002374C6">
        <w:tc>
          <w:tcPr>
            <w:tcW w:w="2376" w:type="dxa"/>
          </w:tcPr>
          <w:p w14:paraId="26A2F90A" w14:textId="148223AF" w:rsidR="00C32F47" w:rsidRPr="00C32F47" w:rsidRDefault="00C32F47" w:rsidP="00C32F47">
            <w:pPr>
              <w:spacing w:line="276" w:lineRule="auto"/>
              <w:jc w:val="center"/>
              <w:rPr>
                <w:rStyle w:val="Strong"/>
                <w:rFonts w:ascii="Arial" w:eastAsia="Arial" w:hAnsi="Arial" w:cs="Arial"/>
                <w:b w:val="0"/>
                <w:bCs w:val="0"/>
                <w:sz w:val="20"/>
                <w:szCs w:val="20"/>
              </w:rPr>
            </w:pPr>
            <w:r w:rsidRPr="00C32F47">
              <w:rPr>
                <w:rFonts w:ascii="Arial" w:hAnsi="Arial" w:cs="Arial"/>
                <w:sz w:val="20"/>
                <w:szCs w:val="20"/>
              </w:rPr>
              <w:t>Pedagogical Flexibility amid Physical Facility Constraints</w:t>
            </w:r>
          </w:p>
        </w:tc>
        <w:tc>
          <w:tcPr>
            <w:tcW w:w="1276" w:type="dxa"/>
          </w:tcPr>
          <w:p w14:paraId="5538AA35" w14:textId="77777777" w:rsidR="00C32F47" w:rsidRDefault="00C32F47" w:rsidP="008C549D">
            <w:pPr>
              <w:spacing w:line="276" w:lineRule="auto"/>
              <w:jc w:val="both"/>
              <w:rPr>
                <w:rStyle w:val="Strong"/>
                <w:rFonts w:ascii="Arial" w:eastAsia="Arial" w:hAnsi="Arial" w:cs="Arial"/>
                <w:b w:val="0"/>
                <w:bCs w:val="0"/>
              </w:rPr>
            </w:pPr>
          </w:p>
        </w:tc>
        <w:tc>
          <w:tcPr>
            <w:tcW w:w="1418" w:type="dxa"/>
          </w:tcPr>
          <w:p w14:paraId="79E68838" w14:textId="1066C2CB" w:rsidR="00C32F47" w:rsidRDefault="007F26FF" w:rsidP="007F26FF">
            <w:pPr>
              <w:spacing w:line="276" w:lineRule="auto"/>
              <w:jc w:val="center"/>
              <w:rPr>
                <w:rStyle w:val="Strong"/>
                <w:rFonts w:ascii="Arial" w:eastAsia="Arial" w:hAnsi="Arial" w:cs="Arial"/>
                <w:b w:val="0"/>
                <w:bCs w:val="0"/>
              </w:rPr>
            </w:pPr>
            <w:r>
              <w:rPr>
                <w:rFonts w:ascii="Arial" w:eastAsia="Arial" w:hAnsi="Arial" w:cs="Arial"/>
              </w:rPr>
              <w:t>1, 2, 3, 4, and 5</w:t>
            </w:r>
          </w:p>
        </w:tc>
        <w:tc>
          <w:tcPr>
            <w:tcW w:w="3543" w:type="dxa"/>
          </w:tcPr>
          <w:p w14:paraId="1C04CBCD" w14:textId="542E34C2" w:rsidR="00C32F47" w:rsidRPr="007F26FF" w:rsidRDefault="007F26FF" w:rsidP="008C549D">
            <w:pPr>
              <w:spacing w:line="276" w:lineRule="auto"/>
              <w:jc w:val="both"/>
              <w:rPr>
                <w:rStyle w:val="Strong"/>
                <w:rFonts w:ascii="Arial" w:eastAsia="Arial" w:hAnsi="Arial" w:cs="Arial"/>
                <w:b w:val="0"/>
                <w:bCs w:val="0"/>
                <w:sz w:val="20"/>
                <w:szCs w:val="20"/>
              </w:rPr>
            </w:pPr>
            <w:r w:rsidRPr="007F26FF">
              <w:rPr>
                <w:rFonts w:ascii="Arial" w:hAnsi="Arial" w:cs="Arial"/>
                <w:color w:val="000000"/>
                <w:sz w:val="20"/>
                <w:szCs w:val="20"/>
              </w:rPr>
              <w:t>All cases faced unique challenges and developed different approaches to</w:t>
            </w:r>
            <w:r w:rsidRPr="007F26FF">
              <w:rPr>
                <w:rStyle w:val="apple-converted-space"/>
                <w:rFonts w:ascii="Arial" w:hAnsi="Arial" w:cs="Arial"/>
                <w:color w:val="000000"/>
                <w:sz w:val="20"/>
                <w:szCs w:val="20"/>
              </w:rPr>
              <w:t> </w:t>
            </w:r>
            <w:r w:rsidRPr="007F26FF">
              <w:rPr>
                <w:rStyle w:val="Strong"/>
                <w:rFonts w:ascii="Arial" w:hAnsi="Arial" w:cs="Arial"/>
                <w:b w:val="0"/>
                <w:bCs w:val="0"/>
                <w:color w:val="000000"/>
                <w:sz w:val="20"/>
                <w:szCs w:val="20"/>
              </w:rPr>
              <w:t>pedagogical flexibility amid physical facility constraints</w:t>
            </w:r>
            <w:r w:rsidRPr="007F26FF">
              <w:rPr>
                <w:rStyle w:val="apple-converted-space"/>
                <w:rFonts w:ascii="Arial" w:hAnsi="Arial" w:cs="Arial"/>
                <w:color w:val="000000"/>
                <w:sz w:val="20"/>
                <w:szCs w:val="20"/>
              </w:rPr>
              <w:t> </w:t>
            </w:r>
            <w:r w:rsidRPr="007F26FF">
              <w:rPr>
                <w:rFonts w:ascii="Arial" w:hAnsi="Arial" w:cs="Arial"/>
                <w:color w:val="000000"/>
                <w:sz w:val="20"/>
                <w:szCs w:val="20"/>
              </w:rPr>
              <w:t>in Physical Education.</w:t>
            </w:r>
          </w:p>
        </w:tc>
      </w:tr>
      <w:tr w:rsidR="007F26FF" w14:paraId="3DCC917B" w14:textId="77777777" w:rsidTr="002374C6">
        <w:tc>
          <w:tcPr>
            <w:tcW w:w="2376" w:type="dxa"/>
          </w:tcPr>
          <w:p w14:paraId="6D3ACC6A" w14:textId="7B70CD7C" w:rsidR="007F26FF" w:rsidRPr="00C32F47" w:rsidRDefault="007F26FF" w:rsidP="007F26FF">
            <w:pPr>
              <w:spacing w:line="276" w:lineRule="auto"/>
              <w:jc w:val="center"/>
              <w:rPr>
                <w:rFonts w:ascii="Arial" w:hAnsi="Arial" w:cs="Arial"/>
                <w:sz w:val="20"/>
                <w:szCs w:val="20"/>
              </w:rPr>
            </w:pPr>
            <w:r w:rsidRPr="00C32F47">
              <w:rPr>
                <w:rFonts w:ascii="Arial" w:hAnsi="Arial" w:cs="Arial"/>
                <w:sz w:val="20"/>
                <w:szCs w:val="20"/>
              </w:rPr>
              <w:t>Administrative Guidance and Support</w:t>
            </w:r>
          </w:p>
        </w:tc>
        <w:tc>
          <w:tcPr>
            <w:tcW w:w="1276" w:type="dxa"/>
          </w:tcPr>
          <w:p w14:paraId="03C0FF9D" w14:textId="205DF84E"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1,2, and 3</w:t>
            </w:r>
          </w:p>
        </w:tc>
        <w:tc>
          <w:tcPr>
            <w:tcW w:w="1418" w:type="dxa"/>
          </w:tcPr>
          <w:p w14:paraId="1E1ADC50" w14:textId="500B8840"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4, and 5</w:t>
            </w:r>
          </w:p>
        </w:tc>
        <w:tc>
          <w:tcPr>
            <w:tcW w:w="3543" w:type="dxa"/>
          </w:tcPr>
          <w:p w14:paraId="0782BE56" w14:textId="34AA65A5" w:rsidR="007F26FF" w:rsidRPr="00260B55" w:rsidRDefault="00260B55" w:rsidP="007F26FF">
            <w:pPr>
              <w:spacing w:line="276" w:lineRule="auto"/>
              <w:jc w:val="both"/>
              <w:rPr>
                <w:rStyle w:val="Strong"/>
                <w:rFonts w:ascii="Arial" w:eastAsia="Arial" w:hAnsi="Arial" w:cs="Arial"/>
                <w:b w:val="0"/>
                <w:bCs w:val="0"/>
              </w:rPr>
            </w:pPr>
            <w:r w:rsidRPr="00260B55">
              <w:rPr>
                <w:rFonts w:ascii="Arial" w:hAnsi="Arial" w:cs="Arial"/>
                <w:sz w:val="20"/>
                <w:szCs w:val="20"/>
              </w:rPr>
              <w:t>Cases 1, 2, and 3 emphasized that strong administrative guidance is vital for effective teaching and manageable workloads. Cases 4 and 5 also recognized the value of support but noted different experiences—Case 4 received help limited by resource constraints, while Case 5 benefited from the MOOE fund, though the school’s large population sometimes caused shortages for certain activities.</w:t>
            </w:r>
          </w:p>
        </w:tc>
      </w:tr>
      <w:tr w:rsidR="007F26FF" w14:paraId="5A7EFEF0" w14:textId="77777777" w:rsidTr="002374C6">
        <w:tc>
          <w:tcPr>
            <w:tcW w:w="2376" w:type="dxa"/>
          </w:tcPr>
          <w:p w14:paraId="01F69AD0" w14:textId="3EA99A9A" w:rsidR="007F26FF" w:rsidRPr="00C32F47" w:rsidRDefault="007F26FF" w:rsidP="007F26FF">
            <w:pPr>
              <w:spacing w:line="276" w:lineRule="auto"/>
              <w:jc w:val="center"/>
              <w:rPr>
                <w:rFonts w:ascii="Arial" w:hAnsi="Arial" w:cs="Arial"/>
                <w:sz w:val="20"/>
                <w:szCs w:val="20"/>
              </w:rPr>
            </w:pPr>
            <w:r w:rsidRPr="00C32F47">
              <w:rPr>
                <w:rFonts w:ascii="Arial" w:hAnsi="Arial" w:cs="Arial"/>
                <w:sz w:val="20"/>
                <w:szCs w:val="20"/>
              </w:rPr>
              <w:t>Community Recognition Influencing PE Prioritization</w:t>
            </w:r>
          </w:p>
        </w:tc>
        <w:tc>
          <w:tcPr>
            <w:tcW w:w="1276" w:type="dxa"/>
          </w:tcPr>
          <w:p w14:paraId="6C9DC74C" w14:textId="02FCCF77"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4, and 5</w:t>
            </w:r>
          </w:p>
        </w:tc>
        <w:tc>
          <w:tcPr>
            <w:tcW w:w="1418" w:type="dxa"/>
          </w:tcPr>
          <w:p w14:paraId="7BF38F1E" w14:textId="37AFC932"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 2, and 3</w:t>
            </w:r>
          </w:p>
        </w:tc>
        <w:tc>
          <w:tcPr>
            <w:tcW w:w="3543" w:type="dxa"/>
          </w:tcPr>
          <w:p w14:paraId="49C660DE" w14:textId="18960481" w:rsidR="007F26FF" w:rsidRPr="00260B55" w:rsidRDefault="00260B55" w:rsidP="007F26FF">
            <w:pPr>
              <w:spacing w:line="276" w:lineRule="auto"/>
              <w:jc w:val="both"/>
              <w:rPr>
                <w:rStyle w:val="Strong"/>
                <w:rFonts w:ascii="Arial" w:eastAsia="Arial" w:hAnsi="Arial" w:cs="Arial"/>
                <w:b w:val="0"/>
                <w:bCs w:val="0"/>
              </w:rPr>
            </w:pPr>
            <w:r w:rsidRPr="00260B55">
              <w:rPr>
                <w:rFonts w:ascii="Arial" w:hAnsi="Arial" w:cs="Arial"/>
                <w:sz w:val="20"/>
                <w:szCs w:val="20"/>
              </w:rPr>
              <w:t xml:space="preserve">Cases 4 and 5 emphasized strong parental support that helps prioritize PE in their schools. Cases 1, 2, and 3 also acknowledged community involvement but with varied experiences—Case 1 noted parents’ focus on academics and safety, Case 2 shared that PE activities are still developing in their new elementary </w:t>
            </w:r>
            <w:r w:rsidRPr="00260B55">
              <w:rPr>
                <w:rFonts w:ascii="Arial" w:hAnsi="Arial" w:cs="Arial"/>
                <w:sz w:val="20"/>
                <w:szCs w:val="20"/>
              </w:rPr>
              <w:lastRenderedPageBreak/>
              <w:t>department, and Case 3 observed that parents support school events to encourage physical play as children become more engaged with digital games.</w:t>
            </w:r>
          </w:p>
        </w:tc>
      </w:tr>
      <w:tr w:rsidR="007F26FF" w14:paraId="614C4AD3" w14:textId="77777777" w:rsidTr="002374C6">
        <w:tc>
          <w:tcPr>
            <w:tcW w:w="2376" w:type="dxa"/>
          </w:tcPr>
          <w:p w14:paraId="3DB2EF06" w14:textId="43C43592" w:rsidR="007F26FF" w:rsidRPr="00C32F47" w:rsidRDefault="007F26FF" w:rsidP="007F26FF">
            <w:pPr>
              <w:spacing w:line="276" w:lineRule="auto"/>
              <w:jc w:val="center"/>
              <w:rPr>
                <w:rFonts w:ascii="Arial" w:hAnsi="Arial" w:cs="Arial"/>
                <w:sz w:val="20"/>
                <w:szCs w:val="20"/>
              </w:rPr>
            </w:pPr>
            <w:r w:rsidRPr="00C32F47">
              <w:rPr>
                <w:rFonts w:ascii="Arial" w:hAnsi="Arial" w:cs="Arial"/>
                <w:sz w:val="20"/>
                <w:szCs w:val="20"/>
              </w:rPr>
              <w:lastRenderedPageBreak/>
              <w:t>Student-centered Approaches in Physical Education</w:t>
            </w:r>
          </w:p>
        </w:tc>
        <w:tc>
          <w:tcPr>
            <w:tcW w:w="1276" w:type="dxa"/>
          </w:tcPr>
          <w:p w14:paraId="14889BF0" w14:textId="15D677D3"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 and 2</w:t>
            </w:r>
          </w:p>
        </w:tc>
        <w:tc>
          <w:tcPr>
            <w:tcW w:w="1418" w:type="dxa"/>
          </w:tcPr>
          <w:p w14:paraId="57D30919" w14:textId="5FBF9991"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3, 4, and 5</w:t>
            </w:r>
          </w:p>
        </w:tc>
        <w:tc>
          <w:tcPr>
            <w:tcW w:w="3543" w:type="dxa"/>
          </w:tcPr>
          <w:p w14:paraId="5610E5CA" w14:textId="7761028B" w:rsidR="007F26FF" w:rsidRPr="00260B55" w:rsidRDefault="00260B55" w:rsidP="007F26FF">
            <w:pPr>
              <w:spacing w:line="276" w:lineRule="auto"/>
              <w:jc w:val="both"/>
              <w:rPr>
                <w:rStyle w:val="Strong"/>
                <w:rFonts w:ascii="Arial" w:eastAsia="Arial" w:hAnsi="Arial" w:cs="Arial"/>
                <w:b w:val="0"/>
                <w:bCs w:val="0"/>
                <w:sz w:val="20"/>
                <w:szCs w:val="20"/>
              </w:rPr>
            </w:pPr>
            <w:r w:rsidRPr="00260B55">
              <w:rPr>
                <w:rFonts w:ascii="Arial" w:hAnsi="Arial" w:cs="Arial"/>
                <w:sz w:val="20"/>
                <w:szCs w:val="20"/>
              </w:rPr>
              <w:t>Cases 1 and 2 emphasized creating supportive, student-centered environments where learners participate at their own comfort level. Cases 3, 4, and 5 also used student-centered approaches—Case 3 respected religious considerations in dance activities, Case 4 adapted to varied abilities, and Case 5 prioritized student enjoyment while navigating MATATAG-related challenges.</w:t>
            </w:r>
          </w:p>
        </w:tc>
      </w:tr>
      <w:tr w:rsidR="002374C6" w14:paraId="24B38825" w14:textId="77777777" w:rsidTr="002374C6">
        <w:tc>
          <w:tcPr>
            <w:tcW w:w="8613" w:type="dxa"/>
            <w:gridSpan w:val="4"/>
            <w:shd w:val="clear" w:color="auto" w:fill="F2F2F2" w:themeFill="background1" w:themeFillShade="F2"/>
          </w:tcPr>
          <w:p w14:paraId="4C1A36C2" w14:textId="03A4BD0F" w:rsidR="002374C6" w:rsidRPr="002374C6" w:rsidRDefault="002374C6" w:rsidP="008C549D">
            <w:pPr>
              <w:spacing w:line="276" w:lineRule="auto"/>
              <w:jc w:val="both"/>
              <w:rPr>
                <w:rStyle w:val="Strong"/>
                <w:rFonts w:ascii="Arial" w:eastAsia="Arial" w:hAnsi="Arial" w:cs="Arial"/>
                <w:i/>
                <w:iCs/>
              </w:rPr>
            </w:pPr>
            <w:r w:rsidRPr="002374C6">
              <w:rPr>
                <w:rStyle w:val="Strong"/>
                <w:rFonts w:ascii="Arial" w:eastAsia="Arial" w:hAnsi="Arial" w:cs="Arial"/>
                <w:i/>
                <w:iCs/>
              </w:rPr>
              <w:t>Teaching Strategies</w:t>
            </w:r>
          </w:p>
        </w:tc>
      </w:tr>
      <w:tr w:rsidR="007F26FF" w14:paraId="294D29A8" w14:textId="77777777" w:rsidTr="002374C6">
        <w:tc>
          <w:tcPr>
            <w:tcW w:w="2376" w:type="dxa"/>
          </w:tcPr>
          <w:p w14:paraId="17E099E3" w14:textId="38F85074" w:rsidR="007F26FF" w:rsidRPr="00C32F47" w:rsidRDefault="007F26FF" w:rsidP="007F26FF">
            <w:pPr>
              <w:spacing w:line="276" w:lineRule="auto"/>
              <w:jc w:val="center"/>
              <w:rPr>
                <w:rFonts w:ascii="Arial" w:hAnsi="Arial" w:cs="Arial"/>
                <w:sz w:val="20"/>
                <w:szCs w:val="20"/>
              </w:rPr>
            </w:pPr>
            <w:r w:rsidRPr="00C32F47">
              <w:rPr>
                <w:rFonts w:ascii="Arial" w:hAnsi="Arial" w:cs="Arial"/>
                <w:color w:val="000000"/>
                <w:sz w:val="20"/>
                <w:szCs w:val="20"/>
              </w:rPr>
              <w:t>Creativity and Innovation in Resource-Constrained Environments</w:t>
            </w:r>
          </w:p>
        </w:tc>
        <w:tc>
          <w:tcPr>
            <w:tcW w:w="1276" w:type="dxa"/>
          </w:tcPr>
          <w:p w14:paraId="1E7C6692" w14:textId="3974DA56"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 and 2</w:t>
            </w:r>
          </w:p>
        </w:tc>
        <w:tc>
          <w:tcPr>
            <w:tcW w:w="1418" w:type="dxa"/>
          </w:tcPr>
          <w:p w14:paraId="25779EFF" w14:textId="52E8D887"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3, 4, and 5</w:t>
            </w:r>
          </w:p>
        </w:tc>
        <w:tc>
          <w:tcPr>
            <w:tcW w:w="3543" w:type="dxa"/>
          </w:tcPr>
          <w:p w14:paraId="791B59B3" w14:textId="2E45C464" w:rsidR="007F26FF" w:rsidRPr="00260B55" w:rsidRDefault="00260B55" w:rsidP="007F26FF">
            <w:pPr>
              <w:spacing w:line="276" w:lineRule="auto"/>
              <w:jc w:val="both"/>
              <w:rPr>
                <w:rStyle w:val="Strong"/>
                <w:rFonts w:ascii="Arial" w:eastAsia="Arial" w:hAnsi="Arial" w:cs="Arial"/>
                <w:b w:val="0"/>
                <w:bCs w:val="0"/>
              </w:rPr>
            </w:pPr>
            <w:r w:rsidRPr="00260B55">
              <w:rPr>
                <w:rFonts w:ascii="Arial" w:hAnsi="Arial" w:cs="Arial"/>
                <w:sz w:val="20"/>
                <w:szCs w:val="20"/>
              </w:rPr>
              <w:t>All five cases demonstrated creativity and innovation despite limited resources. Cases 1 and 2 relied on hands-on adjustments to engage learners, while Cases 3, 4, and 5 used varied strategies—Case 3 filled budget gaps with personal funds, Case 4 tailored lessons to available materials, and Case 5 revised plans to match classroom realities, highlighting flexibility and resourcefulness.</w:t>
            </w:r>
          </w:p>
        </w:tc>
      </w:tr>
      <w:tr w:rsidR="002374C6" w14:paraId="128263F1" w14:textId="77777777" w:rsidTr="002374C6">
        <w:tc>
          <w:tcPr>
            <w:tcW w:w="2376" w:type="dxa"/>
          </w:tcPr>
          <w:p w14:paraId="35322BEB" w14:textId="19A92C38" w:rsidR="002374C6" w:rsidRPr="00C32F47" w:rsidRDefault="002374C6" w:rsidP="002374C6">
            <w:pPr>
              <w:spacing w:line="276" w:lineRule="auto"/>
              <w:jc w:val="center"/>
              <w:rPr>
                <w:rFonts w:ascii="Arial" w:hAnsi="Arial" w:cs="Arial"/>
                <w:color w:val="000000"/>
                <w:sz w:val="20"/>
                <w:szCs w:val="20"/>
              </w:rPr>
            </w:pPr>
            <w:r w:rsidRPr="00C32F47">
              <w:rPr>
                <w:rFonts w:ascii="Arial" w:hAnsi="Arial" w:cs="Arial"/>
                <w:sz w:val="20"/>
                <w:szCs w:val="20"/>
              </w:rPr>
              <w:t>Instructional Flexibility</w:t>
            </w:r>
          </w:p>
        </w:tc>
        <w:tc>
          <w:tcPr>
            <w:tcW w:w="1276" w:type="dxa"/>
          </w:tcPr>
          <w:p w14:paraId="60CBACFD" w14:textId="0400BFA1"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2, 4, and 5</w:t>
            </w:r>
          </w:p>
        </w:tc>
        <w:tc>
          <w:tcPr>
            <w:tcW w:w="1418" w:type="dxa"/>
          </w:tcPr>
          <w:p w14:paraId="00B83EDB" w14:textId="2BC441FB"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1, and 3</w:t>
            </w:r>
          </w:p>
        </w:tc>
        <w:tc>
          <w:tcPr>
            <w:tcW w:w="3543" w:type="dxa"/>
          </w:tcPr>
          <w:p w14:paraId="374FFBF9" w14:textId="4E2A0487" w:rsidR="002374C6" w:rsidRPr="00260B55" w:rsidRDefault="00260B55" w:rsidP="002374C6">
            <w:pPr>
              <w:spacing w:line="276" w:lineRule="auto"/>
              <w:jc w:val="both"/>
              <w:rPr>
                <w:rStyle w:val="Strong"/>
                <w:rFonts w:ascii="Arial" w:eastAsia="Arial" w:hAnsi="Arial" w:cs="Arial"/>
                <w:b w:val="0"/>
                <w:bCs w:val="0"/>
              </w:rPr>
            </w:pPr>
            <w:r w:rsidRPr="00260B55">
              <w:rPr>
                <w:rFonts w:ascii="Arial" w:hAnsi="Arial" w:cs="Arial"/>
                <w:sz w:val="20"/>
                <w:szCs w:val="20"/>
              </w:rPr>
              <w:t xml:space="preserve">Cases 2, 4, and 5 showed instructional flexibility by adjusting lessons to student needs and available resources. Cases 1 and 3 also adapted creatively—Case 1 used </w:t>
            </w:r>
            <w:proofErr w:type="spellStart"/>
            <w:r w:rsidRPr="00260B55">
              <w:rPr>
                <w:rFonts w:ascii="Arial" w:hAnsi="Arial" w:cs="Arial"/>
                <w:sz w:val="20"/>
                <w:szCs w:val="20"/>
              </w:rPr>
              <w:t>ChatGPT</w:t>
            </w:r>
            <w:proofErr w:type="spellEnd"/>
            <w:r w:rsidRPr="00260B55">
              <w:rPr>
                <w:rFonts w:ascii="Arial" w:hAnsi="Arial" w:cs="Arial"/>
                <w:sz w:val="20"/>
                <w:szCs w:val="20"/>
              </w:rPr>
              <w:t xml:space="preserve"> to update outdated materials and align lessons with competencies, while Case 3 provided supplies for learners who couldn’t afford them, promoting equity and inclusion.</w:t>
            </w:r>
          </w:p>
        </w:tc>
      </w:tr>
      <w:tr w:rsidR="002374C6" w14:paraId="1C6EFB62" w14:textId="77777777" w:rsidTr="002374C6">
        <w:tc>
          <w:tcPr>
            <w:tcW w:w="2376" w:type="dxa"/>
          </w:tcPr>
          <w:p w14:paraId="2D021FA0" w14:textId="54A55D70" w:rsidR="002374C6" w:rsidRPr="00C32F47" w:rsidRDefault="002374C6" w:rsidP="002374C6">
            <w:pPr>
              <w:spacing w:line="276" w:lineRule="auto"/>
              <w:jc w:val="center"/>
              <w:rPr>
                <w:rFonts w:ascii="Arial" w:hAnsi="Arial" w:cs="Arial"/>
                <w:sz w:val="20"/>
                <w:szCs w:val="20"/>
              </w:rPr>
            </w:pPr>
            <w:r w:rsidRPr="00C32F47">
              <w:rPr>
                <w:rFonts w:ascii="Arial" w:hAnsi="Arial" w:cs="Arial"/>
                <w:sz w:val="20"/>
                <w:szCs w:val="20"/>
              </w:rPr>
              <w:t>Interest-driven in PE Classes</w:t>
            </w:r>
          </w:p>
        </w:tc>
        <w:tc>
          <w:tcPr>
            <w:tcW w:w="1276" w:type="dxa"/>
          </w:tcPr>
          <w:p w14:paraId="4583F552" w14:textId="0596EC75"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2, and 3</w:t>
            </w:r>
          </w:p>
        </w:tc>
        <w:tc>
          <w:tcPr>
            <w:tcW w:w="1418" w:type="dxa"/>
          </w:tcPr>
          <w:p w14:paraId="72672D78" w14:textId="5834CCA0"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1, 4, and 5</w:t>
            </w:r>
          </w:p>
        </w:tc>
        <w:tc>
          <w:tcPr>
            <w:tcW w:w="3543" w:type="dxa"/>
          </w:tcPr>
          <w:p w14:paraId="7B4836E5" w14:textId="3BC842D0" w:rsidR="002374C6" w:rsidRPr="00260B55" w:rsidRDefault="00260B55" w:rsidP="002374C6">
            <w:pPr>
              <w:spacing w:line="276" w:lineRule="auto"/>
              <w:jc w:val="both"/>
              <w:rPr>
                <w:rStyle w:val="Strong"/>
                <w:rFonts w:ascii="Arial" w:eastAsia="Arial" w:hAnsi="Arial" w:cs="Arial"/>
                <w:b w:val="0"/>
                <w:bCs w:val="0"/>
              </w:rPr>
            </w:pPr>
            <w:r w:rsidRPr="00260B55">
              <w:rPr>
                <w:rFonts w:ascii="Arial" w:hAnsi="Arial" w:cs="Arial"/>
                <w:sz w:val="20"/>
                <w:szCs w:val="20"/>
              </w:rPr>
              <w:t>Cases 2 and 3 emphasized interest-driven activities to keep students engaged in PE. Cases 1, 4, and 5 also promoted engagement through different approaches—Case 1 encouraged talent-showcasing to build confidence, Case 4 used varied materials to keep lessons interactive, and Case 5 maintained high energy and a strong voice to keep young learners active.</w:t>
            </w:r>
          </w:p>
        </w:tc>
      </w:tr>
      <w:tr w:rsidR="002374C6" w14:paraId="7903331C" w14:textId="77777777" w:rsidTr="002374C6">
        <w:tc>
          <w:tcPr>
            <w:tcW w:w="2376" w:type="dxa"/>
          </w:tcPr>
          <w:p w14:paraId="21AF42DF" w14:textId="013B65A1" w:rsidR="002374C6" w:rsidRPr="00C32F47" w:rsidRDefault="002374C6" w:rsidP="002374C6">
            <w:pPr>
              <w:spacing w:line="276" w:lineRule="auto"/>
              <w:jc w:val="center"/>
              <w:rPr>
                <w:rFonts w:ascii="Arial" w:hAnsi="Arial" w:cs="Arial"/>
                <w:sz w:val="20"/>
                <w:szCs w:val="20"/>
              </w:rPr>
            </w:pPr>
            <w:r w:rsidRPr="00C32F47">
              <w:rPr>
                <w:rFonts w:ascii="Arial" w:hAnsi="Arial" w:cs="Arial"/>
                <w:sz w:val="20"/>
                <w:szCs w:val="20"/>
              </w:rPr>
              <w:t>Collaborative Practices to Bridge Gaps</w:t>
            </w:r>
          </w:p>
        </w:tc>
        <w:tc>
          <w:tcPr>
            <w:tcW w:w="1276" w:type="dxa"/>
          </w:tcPr>
          <w:p w14:paraId="5BA51A5C" w14:textId="38D97D71"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3, 4, 5</w:t>
            </w:r>
          </w:p>
        </w:tc>
        <w:tc>
          <w:tcPr>
            <w:tcW w:w="1418" w:type="dxa"/>
          </w:tcPr>
          <w:p w14:paraId="67F121D9" w14:textId="0AAE3258"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1, 2</w:t>
            </w:r>
          </w:p>
        </w:tc>
        <w:tc>
          <w:tcPr>
            <w:tcW w:w="3543" w:type="dxa"/>
          </w:tcPr>
          <w:p w14:paraId="28AC6749" w14:textId="46B1302C" w:rsidR="002374C6" w:rsidRPr="00260B55" w:rsidRDefault="00260B55" w:rsidP="00260B55">
            <w:pPr>
              <w:pStyle w:val="NormalWeb"/>
              <w:jc w:val="both"/>
              <w:rPr>
                <w:rStyle w:val="Strong"/>
                <w:rFonts w:ascii="Arial" w:hAnsi="Arial" w:cs="Arial"/>
                <w:b w:val="0"/>
                <w:bCs w:val="0"/>
                <w:sz w:val="20"/>
                <w:szCs w:val="20"/>
              </w:rPr>
            </w:pPr>
            <w:r w:rsidRPr="00260B55">
              <w:rPr>
                <w:rFonts w:ascii="Arial" w:hAnsi="Arial" w:cs="Arial"/>
                <w:sz w:val="20"/>
                <w:szCs w:val="20"/>
              </w:rPr>
              <w:t xml:space="preserve">Cases 3, 4, and 5 emphasized collaboration through idea-sharing, </w:t>
            </w:r>
            <w:r w:rsidRPr="00260B55">
              <w:rPr>
                <w:rFonts w:ascii="Arial" w:hAnsi="Arial" w:cs="Arial"/>
                <w:sz w:val="20"/>
                <w:szCs w:val="20"/>
              </w:rPr>
              <w:lastRenderedPageBreak/>
              <w:t>brainstorming, and modifying activities to improve lesson delivery. Cases 1 and 2 also practiced collaboration but more minimally—Case 1 joined colleagues in organizing school events without peer-teaching, while Case 2 found peer-teaching unnecessary due to small classes and relied on assistant support instead.</w:t>
            </w:r>
          </w:p>
        </w:tc>
      </w:tr>
    </w:tbl>
    <w:p w14:paraId="2FA87F71" w14:textId="77777777" w:rsidR="008C549D" w:rsidRPr="008768C4" w:rsidRDefault="008C549D" w:rsidP="008C549D">
      <w:pPr>
        <w:spacing w:line="276" w:lineRule="auto"/>
        <w:jc w:val="both"/>
        <w:rPr>
          <w:rStyle w:val="Strong"/>
          <w:rFonts w:ascii="Arial" w:eastAsia="Arial" w:hAnsi="Arial" w:cs="Arial"/>
          <w:b w:val="0"/>
          <w:bCs w:val="0"/>
        </w:rPr>
      </w:pPr>
    </w:p>
    <w:p w14:paraId="4D43527E" w14:textId="77777777" w:rsidR="00520501" w:rsidRPr="00520501" w:rsidRDefault="00520501" w:rsidP="00520501">
      <w:pPr>
        <w:pStyle w:val="NormalWeb"/>
        <w:spacing w:line="276" w:lineRule="auto"/>
        <w:ind w:left="720" w:firstLine="720"/>
        <w:jc w:val="both"/>
        <w:rPr>
          <w:rFonts w:ascii="Arial" w:hAnsi="Arial" w:cs="Arial"/>
          <w:color w:val="000000"/>
          <w:sz w:val="20"/>
          <w:szCs w:val="20"/>
        </w:rPr>
      </w:pPr>
      <w:r w:rsidRPr="00520501">
        <w:rPr>
          <w:rFonts w:ascii="Arial" w:hAnsi="Arial" w:cs="Arial"/>
          <w:color w:val="000000"/>
          <w:sz w:val="20"/>
          <w:szCs w:val="20"/>
        </w:rPr>
        <w:t xml:space="preserve">The findings of this multiple-case study reveal that teachers implementing the MATATAG Physical Education (PE) curriculum face persistent challenges primarily shaped by physical and environmental constraints, learner diversity, limited stakeholder involvement, and ongoing curriculum transitions. Consistent with international research, inadequate facilities, insufficient equipment, and limited instructional spaces hindered teachers’ ability to deliver meaningful PE, echoing global trends identified by Martins et al. (2023), </w:t>
      </w:r>
      <w:proofErr w:type="spellStart"/>
      <w:r w:rsidRPr="00520501">
        <w:rPr>
          <w:rFonts w:ascii="Arial" w:hAnsi="Arial" w:cs="Arial"/>
          <w:color w:val="000000"/>
          <w:sz w:val="20"/>
          <w:szCs w:val="20"/>
        </w:rPr>
        <w:t>Moyo</w:t>
      </w:r>
      <w:proofErr w:type="spellEnd"/>
      <w:r w:rsidRPr="00520501">
        <w:rPr>
          <w:rFonts w:ascii="Arial" w:hAnsi="Arial" w:cs="Arial"/>
          <w:color w:val="000000"/>
          <w:sz w:val="20"/>
          <w:szCs w:val="20"/>
        </w:rPr>
        <w:t xml:space="preserve"> and van der Merwe (2021), and Slade (2020), who emphasized that environmental conditions continue to shape inequities in PE access. Teachers’ experiences also reaffirm the claims of </w:t>
      </w:r>
      <w:proofErr w:type="spellStart"/>
      <w:r w:rsidRPr="00520501">
        <w:rPr>
          <w:rFonts w:ascii="Arial" w:hAnsi="Arial" w:cs="Arial"/>
          <w:color w:val="000000"/>
          <w:sz w:val="20"/>
          <w:szCs w:val="20"/>
        </w:rPr>
        <w:t>Opstoel</w:t>
      </w:r>
      <w:proofErr w:type="spellEnd"/>
      <w:r w:rsidRPr="00520501">
        <w:rPr>
          <w:rFonts w:ascii="Arial" w:hAnsi="Arial" w:cs="Arial"/>
          <w:color w:val="000000"/>
          <w:sz w:val="20"/>
          <w:szCs w:val="20"/>
        </w:rPr>
        <w:t xml:space="preserve"> et al. (2022) and Ahmed and </w:t>
      </w:r>
      <w:proofErr w:type="spellStart"/>
      <w:r w:rsidRPr="00520501">
        <w:rPr>
          <w:rFonts w:ascii="Arial" w:hAnsi="Arial" w:cs="Arial"/>
          <w:color w:val="000000"/>
          <w:sz w:val="20"/>
          <w:szCs w:val="20"/>
        </w:rPr>
        <w:t>Konukman</w:t>
      </w:r>
      <w:proofErr w:type="spellEnd"/>
      <w:r w:rsidRPr="00520501">
        <w:rPr>
          <w:rFonts w:ascii="Arial" w:hAnsi="Arial" w:cs="Arial"/>
          <w:color w:val="000000"/>
          <w:sz w:val="20"/>
          <w:szCs w:val="20"/>
        </w:rPr>
        <w:t xml:space="preserve"> (2022), who argue that inclusive and socially responsive pedagogy is crucial for accommodating diverse learner needs. Collectively, these findings confirm that structural constraints and heterogeneous classrooms significantly influence how teachers interpret and enact the intended PE curriculum, particularly when PE is integrated rather than taught as a standalone subject, highlighting the tension between curricular fidelity and adaptive teaching practices.</w:t>
      </w:r>
    </w:p>
    <w:p w14:paraId="2AC098F2" w14:textId="76D39F9C" w:rsidR="00520501" w:rsidRPr="00520501" w:rsidRDefault="00520501" w:rsidP="00520501">
      <w:pPr>
        <w:pStyle w:val="NormalWeb"/>
        <w:spacing w:line="276" w:lineRule="auto"/>
        <w:ind w:left="720" w:firstLine="720"/>
        <w:jc w:val="both"/>
        <w:rPr>
          <w:rFonts w:ascii="Arial" w:hAnsi="Arial" w:cs="Arial"/>
          <w:color w:val="000000"/>
          <w:sz w:val="20"/>
          <w:szCs w:val="20"/>
        </w:rPr>
      </w:pPr>
      <w:r w:rsidRPr="00520501">
        <w:rPr>
          <w:rFonts w:ascii="Arial" w:hAnsi="Arial" w:cs="Arial"/>
          <w:color w:val="000000"/>
          <w:sz w:val="20"/>
          <w:szCs w:val="20"/>
        </w:rPr>
        <w:t>Beyond physical barriers, contextual factors such as administrative leadership, parental engagement, community recognition, and institutional culture played a decisive role in shaping curriculum implementation. Schools with strong leadership and collaborative cultures demonstrated smoother curriculum alignment, validating Petrie et al. (2024), Lundvall et al. (2024), who found that leadership vision and professional support significantly enhance PE delivery. Meanwhile, consistent with Bronfenbrenner’s Ecological Systems Theory (1979), community expectations and cultural norms influenced how PE was prioritized within each school. Parental undervaluing of PE often led to reduced time allocations and weaker student motivation, mirroring trends noted by Howard and Akhund (2024) and Greenberg et al. (2024). These findings illuminate the interconnectedness of systems surrounding the child</w:t>
      </w:r>
      <w:r w:rsidR="00022BED">
        <w:rPr>
          <w:rFonts w:ascii="Arial" w:hAnsi="Arial" w:cs="Arial"/>
          <w:color w:val="000000"/>
          <w:sz w:val="20"/>
          <w:szCs w:val="20"/>
        </w:rPr>
        <w:t xml:space="preserve"> </w:t>
      </w:r>
      <w:r w:rsidR="005108FC">
        <w:rPr>
          <w:rFonts w:ascii="Arial" w:hAnsi="Arial" w:cs="Arial"/>
          <w:color w:val="000000"/>
          <w:sz w:val="20"/>
          <w:szCs w:val="20"/>
        </w:rPr>
        <w:t xml:space="preserve">like </w:t>
      </w:r>
      <w:r w:rsidRPr="00520501">
        <w:rPr>
          <w:rFonts w:ascii="Arial" w:hAnsi="Arial" w:cs="Arial"/>
          <w:color w:val="000000"/>
          <w:sz w:val="20"/>
          <w:szCs w:val="20"/>
        </w:rPr>
        <w:t>school, family, and community</w:t>
      </w:r>
      <w:r w:rsidR="005108FC">
        <w:rPr>
          <w:rFonts w:ascii="Arial" w:hAnsi="Arial" w:cs="Arial"/>
          <w:color w:val="000000"/>
          <w:sz w:val="20"/>
          <w:szCs w:val="20"/>
        </w:rPr>
        <w:t xml:space="preserve"> </w:t>
      </w:r>
      <w:r w:rsidRPr="00520501">
        <w:rPr>
          <w:rFonts w:ascii="Arial" w:hAnsi="Arial" w:cs="Arial"/>
          <w:color w:val="000000"/>
          <w:sz w:val="20"/>
          <w:szCs w:val="20"/>
        </w:rPr>
        <w:t>demonstrating how PE implementation results from multilayered interactions rather than classroom-level decisions alone.</w:t>
      </w:r>
    </w:p>
    <w:p w14:paraId="39B84857" w14:textId="376C4DCA" w:rsidR="00520501" w:rsidRPr="00520501" w:rsidRDefault="00520501" w:rsidP="00520501">
      <w:pPr>
        <w:pStyle w:val="NormalWeb"/>
        <w:spacing w:line="276" w:lineRule="auto"/>
        <w:ind w:left="720" w:firstLine="720"/>
        <w:jc w:val="both"/>
        <w:rPr>
          <w:rFonts w:ascii="Arial" w:hAnsi="Arial" w:cs="Arial"/>
          <w:color w:val="000000"/>
          <w:sz w:val="20"/>
          <w:szCs w:val="20"/>
        </w:rPr>
      </w:pPr>
      <w:r w:rsidRPr="00520501">
        <w:rPr>
          <w:rFonts w:ascii="Arial" w:hAnsi="Arial" w:cs="Arial"/>
          <w:color w:val="000000"/>
          <w:sz w:val="20"/>
          <w:szCs w:val="20"/>
        </w:rPr>
        <w:t>Despite these constraints, teachers demonstrated pedagogical resilience and adaptability through strategies such as contextualizing lessons, modifying instructional approaches, leveraging student interests, and building collaborative networks. These practices are supported by literature highlighting adaptive and reflective teaching as essential in resource-limited contexts (</w:t>
      </w:r>
      <w:proofErr w:type="spellStart"/>
      <w:r w:rsidRPr="00520501">
        <w:rPr>
          <w:rFonts w:ascii="Arial" w:hAnsi="Arial" w:cs="Arial"/>
          <w:color w:val="000000"/>
          <w:sz w:val="20"/>
          <w:szCs w:val="20"/>
        </w:rPr>
        <w:t>Cothran</w:t>
      </w:r>
      <w:proofErr w:type="spellEnd"/>
      <w:r w:rsidRPr="00520501">
        <w:rPr>
          <w:rFonts w:ascii="Arial" w:hAnsi="Arial" w:cs="Arial"/>
          <w:color w:val="000000"/>
          <w:sz w:val="20"/>
          <w:szCs w:val="20"/>
        </w:rPr>
        <w:t xml:space="preserve"> &amp; Ennis, 2020; </w:t>
      </w:r>
      <w:proofErr w:type="spellStart"/>
      <w:r w:rsidRPr="00520501">
        <w:rPr>
          <w:rFonts w:ascii="Arial" w:hAnsi="Arial" w:cs="Arial"/>
          <w:color w:val="000000"/>
          <w:sz w:val="20"/>
          <w:szCs w:val="20"/>
        </w:rPr>
        <w:t>Trabelsi</w:t>
      </w:r>
      <w:proofErr w:type="spellEnd"/>
      <w:r w:rsidRPr="00520501">
        <w:rPr>
          <w:rFonts w:ascii="Arial" w:hAnsi="Arial" w:cs="Arial"/>
          <w:color w:val="000000"/>
          <w:sz w:val="20"/>
          <w:szCs w:val="20"/>
        </w:rPr>
        <w:t xml:space="preserve"> et al., 2021). Teachers’ use of cultural games and local materials aligned with principles of culturally responsive pedagogy (Jess et al., 2024), while interest-driven instruction reinforced Self-Determination Theory’s emphasis on autonomy and engagement (Ryan &amp; Deci, 2020; </w:t>
      </w:r>
      <w:proofErr w:type="spellStart"/>
      <w:r w:rsidRPr="00520501">
        <w:rPr>
          <w:rFonts w:ascii="Arial" w:hAnsi="Arial" w:cs="Arial"/>
          <w:color w:val="000000"/>
          <w:sz w:val="20"/>
          <w:szCs w:val="20"/>
        </w:rPr>
        <w:t>Adank</w:t>
      </w:r>
      <w:proofErr w:type="spellEnd"/>
      <w:r w:rsidRPr="00520501">
        <w:rPr>
          <w:rFonts w:ascii="Arial" w:hAnsi="Arial" w:cs="Arial"/>
          <w:color w:val="000000"/>
          <w:sz w:val="20"/>
          <w:szCs w:val="20"/>
        </w:rPr>
        <w:t xml:space="preserve"> et al., 2024). Collaborative practices documented in the cases further echoed Kumar and Naidoo’s (2021) claims that professional learning communities facilitate curriculum coherence and shared problem-solving. Taken together, these findings illustrate how teachers bridge the gap between policy intentions and lived classroom realities, enacting the MATATAG Curriculum through creativity, inclusivity, and context-responsive innovation</w:t>
      </w:r>
      <w:r w:rsidR="005108FC">
        <w:rPr>
          <w:rFonts w:ascii="Arial" w:hAnsi="Arial" w:cs="Arial"/>
          <w:color w:val="000000"/>
          <w:sz w:val="20"/>
          <w:szCs w:val="20"/>
        </w:rPr>
        <w:t xml:space="preserve"> </w:t>
      </w:r>
      <w:r w:rsidRPr="00520501">
        <w:rPr>
          <w:rFonts w:ascii="Arial" w:hAnsi="Arial" w:cs="Arial"/>
          <w:color w:val="000000"/>
          <w:sz w:val="20"/>
          <w:szCs w:val="20"/>
        </w:rPr>
        <w:t>showing both resilience in overcoming systemic constraints and strategic adaptation to maintain curricular fidelity where possible.</w:t>
      </w:r>
    </w:p>
    <w:p w14:paraId="6DBC15EF" w14:textId="77777777" w:rsidR="00520501" w:rsidRPr="00520501" w:rsidRDefault="00520501" w:rsidP="00520501">
      <w:pPr>
        <w:pStyle w:val="NormalWeb"/>
        <w:spacing w:line="276" w:lineRule="auto"/>
        <w:ind w:left="720" w:firstLine="720"/>
        <w:jc w:val="both"/>
        <w:rPr>
          <w:rFonts w:ascii="Arial" w:hAnsi="Arial" w:cs="Arial"/>
          <w:color w:val="000000"/>
          <w:sz w:val="20"/>
          <w:szCs w:val="20"/>
        </w:rPr>
      </w:pPr>
      <w:r w:rsidRPr="00520501">
        <w:rPr>
          <w:rStyle w:val="Strong"/>
          <w:rFonts w:ascii="Arial" w:hAnsi="Arial" w:cs="Arial"/>
          <w:b w:val="0"/>
          <w:bCs w:val="0"/>
          <w:color w:val="000000"/>
          <w:sz w:val="20"/>
          <w:szCs w:val="20"/>
        </w:rPr>
        <w:t>Limitations of this study</w:t>
      </w:r>
      <w:r w:rsidRPr="00520501">
        <w:rPr>
          <w:rStyle w:val="apple-converted-space"/>
          <w:rFonts w:ascii="Arial" w:hAnsi="Arial" w:cs="Arial"/>
          <w:color w:val="000000"/>
          <w:sz w:val="20"/>
          <w:szCs w:val="20"/>
        </w:rPr>
        <w:t> </w:t>
      </w:r>
      <w:r w:rsidRPr="00520501">
        <w:rPr>
          <w:rFonts w:ascii="Arial" w:hAnsi="Arial" w:cs="Arial"/>
          <w:color w:val="000000"/>
          <w:sz w:val="20"/>
          <w:szCs w:val="20"/>
        </w:rPr>
        <w:t>include the small number of case units and the focus on a limited geographic area, which may affect the generalizability of findings. Additionally, this study relied on teacher self-reports, which may be influenced by personal perceptions and social desirability. Future research could expand the sample, incorporate student perspectives, and employ longitudinal designs to better understand the evolving dynamics of PE curriculum implementation.</w:t>
      </w:r>
    </w:p>
    <w:p w14:paraId="25674786" w14:textId="77777777" w:rsidR="00790ADA" w:rsidRPr="00FB3A86" w:rsidRDefault="00790ADA" w:rsidP="00441B6F">
      <w:pPr>
        <w:pStyle w:val="Body"/>
        <w:spacing w:after="0"/>
        <w:rPr>
          <w:rFonts w:ascii="Arial" w:hAnsi="Arial" w:cs="Arial"/>
        </w:rPr>
      </w:pPr>
    </w:p>
    <w:p w14:paraId="6AC59059" w14:textId="482F7AAA" w:rsidR="00790ADA" w:rsidRPr="00DA47A7" w:rsidRDefault="00000F8F" w:rsidP="00DA47A7">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82C757" w14:textId="77777777" w:rsidR="00DA47A7" w:rsidRPr="00DA47A7" w:rsidRDefault="00DA47A7" w:rsidP="00DA47A7">
      <w:pPr>
        <w:pStyle w:val="NormalWeb"/>
        <w:spacing w:line="276" w:lineRule="auto"/>
        <w:ind w:firstLine="720"/>
        <w:jc w:val="both"/>
        <w:rPr>
          <w:rFonts w:ascii="Arial" w:hAnsi="Arial" w:cs="Arial"/>
          <w:color w:val="000000"/>
          <w:sz w:val="20"/>
          <w:szCs w:val="20"/>
        </w:rPr>
      </w:pPr>
      <w:r w:rsidRPr="00DA47A7">
        <w:rPr>
          <w:rFonts w:ascii="Arial" w:hAnsi="Arial" w:cs="Arial"/>
          <w:color w:val="000000"/>
          <w:sz w:val="20"/>
          <w:szCs w:val="20"/>
        </w:rPr>
        <w:t>This study revealed that teachers implementing the MATATAG Physical Education (PE) curriculum face challenges such as limited facilities, diverse learner readiness, and time constraints due to curriculum integration. Despite these barriers, teachers demonstrated adaptability, creativity, and learner-centered strategies to sustain student engagement and achieve curriculum goals. Collaboration among teachers, support from administrators, and community involvement were identified as key factors in bridging the gap between the intended curriculum and classroom realities. These findings underscore the importance of contextualized, inclusive, and supported approaches to Physical Education in promoting holistic child development, highlighting that effective curriculum implementation depends not only on policy design but also on the interplay of school, teacher, and community factors.</w:t>
      </w:r>
    </w:p>
    <w:p w14:paraId="00085ECA" w14:textId="77777777" w:rsidR="001B5212" w:rsidRDefault="00DA47A7" w:rsidP="001B5212">
      <w:pPr>
        <w:pStyle w:val="NormalWeb"/>
        <w:spacing w:line="276" w:lineRule="auto"/>
        <w:ind w:firstLine="720"/>
        <w:jc w:val="both"/>
        <w:rPr>
          <w:rFonts w:ascii="Arial" w:hAnsi="Arial" w:cs="Arial"/>
          <w:color w:val="000000"/>
          <w:sz w:val="20"/>
          <w:szCs w:val="20"/>
        </w:rPr>
      </w:pPr>
      <w:r w:rsidRPr="00DA47A7">
        <w:rPr>
          <w:rFonts w:ascii="Arial" w:hAnsi="Arial" w:cs="Arial"/>
          <w:color w:val="000000"/>
          <w:sz w:val="20"/>
          <w:szCs w:val="20"/>
        </w:rPr>
        <w:t>Building on these insights, future research could expand to other regions, socio-economic settings, and school types to determine whether the challenges and adaptive strategies observed are consistent across broader contexts. Further studies may also explore additional variables such as administrative leadership, resource allocation, student engagement, and the long-term effects of curriculum integration on physical literacy and academic performance, using comparative, mixed-methods, or longitudinal designs. Incorporating learners’ perspectives and examining school-community partnerships or inter-agency collaborations could provide a deeper understanding of how PE initiatives are experienced, sustained, and scaled. Such inquiries would strengthen the evidence base for developing responsive, inclusive, and sustainable approaches to Physical Education under the MATATAG Curriculum.</w:t>
      </w:r>
    </w:p>
    <w:p w14:paraId="2ED8F3F2" w14:textId="77777777" w:rsidR="00A008C0" w:rsidRPr="00FB3A86" w:rsidRDefault="00A008C0" w:rsidP="00441B6F">
      <w:pPr>
        <w:pStyle w:val="Body"/>
        <w:spacing w:after="0"/>
        <w:rPr>
          <w:rFonts w:ascii="Arial" w:hAnsi="Arial" w:cs="Arial"/>
        </w:rPr>
      </w:pPr>
    </w:p>
    <w:p w14:paraId="69AD20E9"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31D46B14" w14:textId="77777777" w:rsidR="00790ADA" w:rsidRPr="00FB3A86" w:rsidRDefault="00790ADA" w:rsidP="00441B6F">
      <w:pPr>
        <w:pStyle w:val="AcknHead"/>
        <w:spacing w:after="0"/>
        <w:jc w:val="both"/>
        <w:rPr>
          <w:rFonts w:ascii="Arial" w:hAnsi="Arial" w:cs="Arial"/>
        </w:rPr>
      </w:pPr>
    </w:p>
    <w:p w14:paraId="08EE881B" w14:textId="77777777" w:rsidR="00FF4E6A" w:rsidRDefault="00FF4E6A" w:rsidP="00972C3D">
      <w:pPr>
        <w:ind w:firstLine="720"/>
        <w:jc w:val="both"/>
        <w:rPr>
          <w:rFonts w:ascii="Arial" w:hAnsi="Arial" w:cs="Arial"/>
        </w:rPr>
      </w:pPr>
      <w:r w:rsidRPr="00FF4E6A">
        <w:rPr>
          <w:rFonts w:ascii="Arial" w:hAnsi="Arial" w:cs="Arial"/>
        </w:rPr>
        <w:t>The author extends sincere appreciation to the school administrators, teachers, and learners who generously shared their time, experiences, and perspectives throughout this study. Their cooperation and openness made the completion of this research possible.</w:t>
      </w:r>
    </w:p>
    <w:p w14:paraId="13940710" w14:textId="77777777" w:rsidR="00FF4E6A" w:rsidRPr="00FF4E6A" w:rsidRDefault="00FF4E6A" w:rsidP="00FF4E6A">
      <w:pPr>
        <w:jc w:val="both"/>
        <w:rPr>
          <w:rFonts w:ascii="Arial" w:hAnsi="Arial" w:cs="Arial"/>
        </w:rPr>
      </w:pPr>
    </w:p>
    <w:p w14:paraId="41E8396B" w14:textId="77777777" w:rsidR="00FF4E6A" w:rsidRDefault="00FF4E6A" w:rsidP="00972C3D">
      <w:pPr>
        <w:ind w:firstLine="720"/>
        <w:jc w:val="both"/>
        <w:rPr>
          <w:rFonts w:ascii="Arial" w:hAnsi="Arial" w:cs="Arial"/>
        </w:rPr>
      </w:pPr>
      <w:r w:rsidRPr="00FF4E6A">
        <w:rPr>
          <w:rFonts w:ascii="Arial" w:hAnsi="Arial" w:cs="Arial"/>
        </w:rPr>
        <w:t>Gratitude is also expressed to the key informants who participated in the triangulation process and provided valuable insights that enriched the accuracy and credibility of each case. The support of colleagues and mentors who offered guidance in preparing, reviewing, and refining the manuscript is likewise deeply acknowledged.</w:t>
      </w:r>
    </w:p>
    <w:p w14:paraId="21134EFB" w14:textId="77777777" w:rsidR="00FF4E6A" w:rsidRPr="00FF4E6A" w:rsidRDefault="00FF4E6A" w:rsidP="00FF4E6A">
      <w:pPr>
        <w:jc w:val="both"/>
        <w:rPr>
          <w:rFonts w:ascii="Arial" w:hAnsi="Arial" w:cs="Arial"/>
        </w:rPr>
      </w:pPr>
    </w:p>
    <w:p w14:paraId="04EF8DE6" w14:textId="77777777" w:rsidR="00FF4E6A" w:rsidRDefault="00FF4E6A" w:rsidP="00972C3D">
      <w:pPr>
        <w:ind w:firstLine="720"/>
        <w:jc w:val="both"/>
        <w:rPr>
          <w:rFonts w:ascii="Arial" w:hAnsi="Arial" w:cs="Arial"/>
        </w:rPr>
      </w:pPr>
      <w:r w:rsidRPr="00FF4E6A">
        <w:rPr>
          <w:rFonts w:ascii="Arial" w:hAnsi="Arial" w:cs="Arial"/>
        </w:rPr>
        <w:t>This study received no external funding, and no funding agency played a role in the study design, data collection, analysis, interpretation, or manuscript writing. All activities were conducted independently by the researcher.</w:t>
      </w:r>
    </w:p>
    <w:p w14:paraId="5FAD63BF" w14:textId="77777777" w:rsidR="00FF4E6A" w:rsidRPr="00FF4E6A" w:rsidRDefault="00FF4E6A" w:rsidP="00FF4E6A">
      <w:pPr>
        <w:jc w:val="both"/>
        <w:rPr>
          <w:rFonts w:ascii="Arial" w:hAnsi="Arial" w:cs="Arial"/>
        </w:rPr>
      </w:pPr>
    </w:p>
    <w:p w14:paraId="77F24467" w14:textId="4CE4EA38" w:rsidR="00315186" w:rsidRPr="00315186" w:rsidRDefault="00FF4E6A" w:rsidP="00972C3D">
      <w:pPr>
        <w:ind w:firstLine="720"/>
        <w:jc w:val="both"/>
      </w:pPr>
      <w:r w:rsidRPr="00FF4E6A">
        <w:rPr>
          <w:rFonts w:ascii="Arial" w:hAnsi="Arial" w:cs="Arial"/>
        </w:rPr>
        <w:t>The author also wishes to acknowledge the institutions that facilitated access to research sites and provided administrative endorsement for the conduct of the study.</w:t>
      </w:r>
    </w:p>
    <w:p w14:paraId="24370B93" w14:textId="77777777" w:rsidR="00315186" w:rsidRPr="00315186" w:rsidRDefault="00315186" w:rsidP="00441B6F"/>
    <w:p w14:paraId="2D972D1B" w14:textId="4FC51A13" w:rsidR="00371FB6" w:rsidRDefault="003A1385" w:rsidP="003A1385">
      <w:pPr>
        <w:pStyle w:val="ReferHead"/>
        <w:spacing w:after="0" w:line="276" w:lineRule="auto"/>
        <w:jc w:val="both"/>
        <w:rPr>
          <w:rFonts w:ascii="Arial" w:hAnsi="Arial" w:cs="Arial"/>
          <w:b w:val="0"/>
          <w:caps w:val="0"/>
          <w:sz w:val="20"/>
        </w:rPr>
      </w:pPr>
      <w:r w:rsidRPr="003A1385">
        <w:rPr>
          <w:rFonts w:ascii="Arial" w:hAnsi="Arial" w:cs="Arial"/>
          <w:b w:val="0"/>
          <w:caps w:val="0"/>
          <w:sz w:val="20"/>
        </w:rPr>
        <w:t>Authors have declared that no competing interests exist.</w:t>
      </w:r>
    </w:p>
    <w:p w14:paraId="06D3E560" w14:textId="77777777" w:rsidR="003A1385" w:rsidRDefault="003A1385" w:rsidP="003A1385">
      <w:pPr>
        <w:pStyle w:val="ReferHead"/>
        <w:spacing w:after="0"/>
        <w:jc w:val="both"/>
        <w:rPr>
          <w:rFonts w:ascii="Arial" w:hAnsi="Arial" w:cs="Arial"/>
          <w:b w:val="0"/>
          <w:caps w:val="0"/>
          <w:sz w:val="20"/>
        </w:rPr>
      </w:pPr>
    </w:p>
    <w:p w14:paraId="68A9D0EC" w14:textId="77777777" w:rsidR="003A1385" w:rsidRDefault="003A1385" w:rsidP="003A1385">
      <w:pPr>
        <w:pStyle w:val="ReferHead"/>
        <w:spacing w:after="0"/>
        <w:jc w:val="both"/>
        <w:rPr>
          <w:rFonts w:ascii="Arial" w:hAnsi="Arial" w:cs="Arial"/>
          <w:b w:val="0"/>
          <w:caps w:val="0"/>
          <w:sz w:val="20"/>
        </w:rPr>
      </w:pPr>
    </w:p>
    <w:p w14:paraId="68B84AB6" w14:textId="18FEAA1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1170C73" w14:textId="77777777" w:rsidR="002B685A" w:rsidRPr="002B685A" w:rsidRDefault="002B685A" w:rsidP="00441B6F">
      <w:pPr>
        <w:pStyle w:val="ReferHead"/>
        <w:spacing w:after="0"/>
        <w:jc w:val="both"/>
        <w:rPr>
          <w:rFonts w:ascii="Arial" w:hAnsi="Arial" w:cs="Arial"/>
          <w:bCs/>
        </w:rPr>
      </w:pPr>
    </w:p>
    <w:p w14:paraId="256576F6" w14:textId="265EF7AC" w:rsidR="001A29D8" w:rsidRDefault="001218B5" w:rsidP="00972C3D">
      <w:pPr>
        <w:pStyle w:val="ReferHead"/>
        <w:spacing w:after="0"/>
        <w:ind w:firstLine="720"/>
        <w:jc w:val="both"/>
        <w:rPr>
          <w:rFonts w:ascii="Arial" w:hAnsi="Arial" w:cs="Arial"/>
          <w:b w:val="0"/>
          <w:caps w:val="0"/>
          <w:sz w:val="20"/>
        </w:rPr>
      </w:pPr>
      <w:r w:rsidRPr="001218B5">
        <w:rPr>
          <w:rFonts w:ascii="Arial" w:hAnsi="Arial" w:cs="Arial"/>
          <w:b w:val="0"/>
          <w:caps w:val="0"/>
          <w:sz w:val="20"/>
        </w:rPr>
        <w:t xml:space="preserve">All authors declare that written informed consent was obtained from all participating teachers for the publication of this </w:t>
      </w:r>
      <w:r w:rsidR="001B5212">
        <w:rPr>
          <w:rFonts w:ascii="Arial" w:hAnsi="Arial" w:cs="Arial"/>
          <w:b w:val="0"/>
          <w:caps w:val="0"/>
          <w:sz w:val="20"/>
        </w:rPr>
        <w:t>study</w:t>
      </w:r>
      <w:r w:rsidRPr="001218B5">
        <w:rPr>
          <w:rFonts w:ascii="Arial" w:hAnsi="Arial" w:cs="Arial"/>
          <w:b w:val="0"/>
          <w:caps w:val="0"/>
          <w:sz w:val="20"/>
        </w:rPr>
        <w:t xml:space="preserve"> and its accompanying information. </w:t>
      </w:r>
    </w:p>
    <w:p w14:paraId="409179A2" w14:textId="77777777" w:rsidR="005C784C" w:rsidRDefault="005C784C" w:rsidP="00441B6F">
      <w:pPr>
        <w:pStyle w:val="ReferHead"/>
        <w:spacing w:after="0"/>
        <w:jc w:val="both"/>
        <w:rPr>
          <w:rFonts w:ascii="Arial" w:hAnsi="Arial" w:cs="Arial"/>
          <w:b w:val="0"/>
          <w:caps w:val="0"/>
          <w:sz w:val="20"/>
        </w:rPr>
      </w:pPr>
    </w:p>
    <w:p w14:paraId="599D9CB9" w14:textId="6DB9DD2C"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2B9B7323" w14:textId="4A28C24E" w:rsidR="00D846DB" w:rsidRDefault="00D846DB" w:rsidP="00972C3D">
      <w:pPr>
        <w:pStyle w:val="ReferHead"/>
        <w:spacing w:after="0" w:line="276" w:lineRule="auto"/>
        <w:ind w:firstLine="720"/>
        <w:jc w:val="both"/>
        <w:rPr>
          <w:rFonts w:ascii="Arial" w:hAnsi="Arial" w:cs="Arial"/>
          <w:b w:val="0"/>
          <w:caps w:val="0"/>
          <w:sz w:val="20"/>
        </w:rPr>
      </w:pPr>
      <w:r w:rsidRPr="00D846DB">
        <w:rPr>
          <w:rFonts w:ascii="Arial" w:hAnsi="Arial" w:cs="Arial"/>
          <w:b w:val="0"/>
          <w:caps w:val="0"/>
          <w:sz w:val="20"/>
        </w:rPr>
        <w:t>All authors hereby declare that this study, which involved human participants, was reviewed and approved by the University of the Immaculate Conception (UIC) Research Ethics Committee, the institutional body responsible for evaluating and ensuring the ethical conduct of all research undertaken within the university. The Committee examined the study’s objectives, procedures, participant recruitment, informed consent process, and data privacy safeguards before granting clearance. The study was assigned Ethics Approval Number: [GS-ER-05-25-0294].</w:t>
      </w:r>
    </w:p>
    <w:p w14:paraId="33C1DAD6" w14:textId="77777777" w:rsidR="00D846DB" w:rsidRPr="00D846DB" w:rsidRDefault="00D846DB" w:rsidP="00D846DB">
      <w:pPr>
        <w:pStyle w:val="ReferHead"/>
        <w:spacing w:after="0" w:line="276" w:lineRule="auto"/>
        <w:jc w:val="both"/>
        <w:rPr>
          <w:rFonts w:ascii="Arial" w:hAnsi="Arial" w:cs="Arial"/>
          <w:b w:val="0"/>
          <w:caps w:val="0"/>
          <w:sz w:val="20"/>
        </w:rPr>
      </w:pPr>
    </w:p>
    <w:p w14:paraId="37FB92BC" w14:textId="059CD418" w:rsidR="00860000" w:rsidRDefault="00D846DB" w:rsidP="00972C3D">
      <w:pPr>
        <w:pStyle w:val="ReferHead"/>
        <w:spacing w:after="0" w:line="276" w:lineRule="auto"/>
        <w:ind w:firstLine="720"/>
        <w:jc w:val="both"/>
        <w:rPr>
          <w:rFonts w:ascii="Arial" w:hAnsi="Arial" w:cs="Arial"/>
          <w:b w:val="0"/>
          <w:caps w:val="0"/>
          <w:sz w:val="20"/>
        </w:rPr>
      </w:pPr>
      <w:r w:rsidRPr="00D846DB">
        <w:rPr>
          <w:rFonts w:ascii="Arial" w:hAnsi="Arial" w:cs="Arial"/>
          <w:b w:val="0"/>
          <w:caps w:val="0"/>
          <w:sz w:val="20"/>
        </w:rPr>
        <w:t xml:space="preserve">This research was conducted in full accordance with the ethical standards outlined in the 1964 Declaration of Helsinki and its later amendments. All necessary measures were taken to protect participant confidentiality, privacy, and </w:t>
      </w:r>
      <w:r w:rsidRPr="00D846DB">
        <w:rPr>
          <w:rFonts w:ascii="Arial" w:hAnsi="Arial" w:cs="Arial"/>
          <w:b w:val="0"/>
          <w:caps w:val="0"/>
          <w:sz w:val="20"/>
        </w:rPr>
        <w:lastRenderedPageBreak/>
        <w:t>welfare throughout the conduct of the study. Should it be required, a scanned copy of the official Ethical Approval may be submitted to the Editorial Office at any stage of pre- or post-publication review.</w:t>
      </w:r>
    </w:p>
    <w:p w14:paraId="39A650BD" w14:textId="6113D53A" w:rsidR="00D846DB" w:rsidRDefault="00D846DB" w:rsidP="00D846DB">
      <w:pPr>
        <w:pStyle w:val="ReferHead"/>
        <w:spacing w:after="0"/>
        <w:jc w:val="both"/>
        <w:rPr>
          <w:rFonts w:ascii="Arial" w:hAnsi="Arial" w:cs="Arial"/>
        </w:rPr>
      </w:pPr>
    </w:p>
    <w:p w14:paraId="50E7EBFC" w14:textId="3E2E2FB4" w:rsidR="0005022B" w:rsidRDefault="0005022B" w:rsidP="00D846DB">
      <w:pPr>
        <w:pStyle w:val="ReferHead"/>
        <w:spacing w:after="0"/>
        <w:jc w:val="both"/>
        <w:rPr>
          <w:rFonts w:ascii="Arial" w:hAnsi="Arial" w:cs="Arial"/>
        </w:rPr>
      </w:pPr>
    </w:p>
    <w:p w14:paraId="40DEA1AF" w14:textId="77777777" w:rsidR="0005022B" w:rsidRPr="001B5212" w:rsidRDefault="0005022B" w:rsidP="0005022B">
      <w:pPr>
        <w:rPr>
          <w:b/>
        </w:rPr>
      </w:pPr>
      <w:r w:rsidRPr="001B5212">
        <w:rPr>
          <w:b/>
        </w:rPr>
        <w:t>Disclaimer (Artificial intelligence)</w:t>
      </w:r>
    </w:p>
    <w:p w14:paraId="37ED9FD9" w14:textId="77777777" w:rsidR="0005022B" w:rsidRDefault="0005022B" w:rsidP="0005022B">
      <w:r>
        <w:t xml:space="preserve">Option 1: </w:t>
      </w:r>
    </w:p>
    <w:p w14:paraId="321A298A" w14:textId="77777777" w:rsidR="0005022B" w:rsidRDefault="0005022B" w:rsidP="0005022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0B86794" w14:textId="77777777" w:rsidR="0005022B" w:rsidRDefault="0005022B" w:rsidP="0005022B">
      <w:r>
        <w:t xml:space="preserve">Option 2: </w:t>
      </w:r>
    </w:p>
    <w:p w14:paraId="2D6A6771" w14:textId="77777777" w:rsidR="0005022B" w:rsidRDefault="0005022B" w:rsidP="0005022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0F293F" w14:textId="77777777" w:rsidR="0005022B" w:rsidRDefault="0005022B" w:rsidP="0005022B">
      <w:r>
        <w:t>Details of the AI usage are given below:</w:t>
      </w:r>
    </w:p>
    <w:p w14:paraId="6EAE55DD" w14:textId="77777777" w:rsidR="0005022B" w:rsidRDefault="0005022B" w:rsidP="0005022B">
      <w:r>
        <w:t>1.</w:t>
      </w:r>
    </w:p>
    <w:p w14:paraId="3120E26B" w14:textId="77777777" w:rsidR="0005022B" w:rsidRDefault="0005022B" w:rsidP="0005022B">
      <w:r>
        <w:t>2.</w:t>
      </w:r>
    </w:p>
    <w:p w14:paraId="559AE256" w14:textId="77777777" w:rsidR="0005022B" w:rsidRPr="00D047BB" w:rsidRDefault="0005022B" w:rsidP="0005022B">
      <w:r>
        <w:t>3.</w:t>
      </w:r>
    </w:p>
    <w:p w14:paraId="31E9D150" w14:textId="77777777" w:rsidR="0005022B" w:rsidRPr="0063354D" w:rsidRDefault="0005022B" w:rsidP="0005022B"/>
    <w:p w14:paraId="720FBC42" w14:textId="77777777" w:rsidR="0005022B" w:rsidRPr="00F7241A" w:rsidRDefault="0005022B" w:rsidP="0005022B"/>
    <w:p w14:paraId="0CE8EB8E" w14:textId="77777777" w:rsidR="0005022B" w:rsidRDefault="0005022B" w:rsidP="00D846DB">
      <w:pPr>
        <w:pStyle w:val="ReferHead"/>
        <w:spacing w:after="0"/>
        <w:jc w:val="both"/>
        <w:rPr>
          <w:rFonts w:ascii="Arial" w:hAnsi="Arial" w:cs="Arial"/>
        </w:rPr>
      </w:pPr>
    </w:p>
    <w:p w14:paraId="4938F8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9229E7" w14:textId="77777777" w:rsidR="00790ADA" w:rsidRPr="00FB3A86" w:rsidRDefault="00790ADA" w:rsidP="00441B6F">
      <w:pPr>
        <w:pStyle w:val="ReferHead"/>
        <w:spacing w:after="0"/>
        <w:jc w:val="both"/>
        <w:rPr>
          <w:rFonts w:ascii="Arial" w:hAnsi="Arial" w:cs="Arial"/>
        </w:rPr>
      </w:pPr>
    </w:p>
    <w:p w14:paraId="4C9D3185" w14:textId="6B6B5C1A" w:rsidR="004E2F43" w:rsidRPr="00E52BC8" w:rsidRDefault="004E2F43"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Abaiz</w:t>
      </w:r>
      <w:proofErr w:type="spellEnd"/>
      <w:r w:rsidRPr="00E52BC8">
        <w:rPr>
          <w:rFonts w:ascii="Arial" w:eastAsia="Arial" w:hAnsi="Arial" w:cs="Arial"/>
        </w:rPr>
        <w:t xml:space="preserve">, M.C., </w:t>
      </w:r>
      <w:proofErr w:type="spellStart"/>
      <w:r w:rsidRPr="00E52BC8">
        <w:rPr>
          <w:rFonts w:ascii="Arial" w:eastAsia="Arial" w:hAnsi="Arial" w:cs="Arial"/>
        </w:rPr>
        <w:t>Baluro</w:t>
      </w:r>
      <w:proofErr w:type="spellEnd"/>
      <w:r w:rsidRPr="00E52BC8">
        <w:rPr>
          <w:rFonts w:ascii="Arial" w:eastAsia="Arial" w:hAnsi="Arial" w:cs="Arial"/>
        </w:rPr>
        <w:t xml:space="preserve">, J.R., </w:t>
      </w:r>
      <w:proofErr w:type="spellStart"/>
      <w:r w:rsidRPr="00E52BC8">
        <w:rPr>
          <w:rFonts w:ascii="Arial" w:eastAsia="Arial" w:hAnsi="Arial" w:cs="Arial"/>
        </w:rPr>
        <w:t>Dolatallas</w:t>
      </w:r>
      <w:proofErr w:type="spellEnd"/>
      <w:r w:rsidRPr="00E52BC8">
        <w:rPr>
          <w:rFonts w:ascii="Arial" w:eastAsia="Arial" w:hAnsi="Arial" w:cs="Arial"/>
        </w:rPr>
        <w:t xml:space="preserve">, D.M., </w:t>
      </w:r>
      <w:proofErr w:type="spellStart"/>
      <w:r w:rsidRPr="00E52BC8">
        <w:rPr>
          <w:rFonts w:ascii="Arial" w:eastAsia="Arial" w:hAnsi="Arial" w:cs="Arial"/>
        </w:rPr>
        <w:t>Gimeno</w:t>
      </w:r>
      <w:proofErr w:type="spellEnd"/>
      <w:r w:rsidRPr="00E52BC8">
        <w:rPr>
          <w:rFonts w:ascii="Arial" w:eastAsia="Arial" w:hAnsi="Arial" w:cs="Arial"/>
        </w:rPr>
        <w:t xml:space="preserve">, L.M., </w:t>
      </w:r>
      <w:proofErr w:type="spellStart"/>
      <w:r w:rsidRPr="00E52BC8">
        <w:rPr>
          <w:rFonts w:ascii="Arial" w:eastAsia="Arial" w:hAnsi="Arial" w:cs="Arial"/>
        </w:rPr>
        <w:t>Pomasin</w:t>
      </w:r>
      <w:proofErr w:type="spellEnd"/>
      <w:r w:rsidRPr="00E52BC8">
        <w:rPr>
          <w:rFonts w:ascii="Arial" w:eastAsia="Arial" w:hAnsi="Arial" w:cs="Arial"/>
        </w:rPr>
        <w:t xml:space="preserve">, M.J., </w:t>
      </w:r>
      <w:proofErr w:type="spellStart"/>
      <w:r w:rsidRPr="00E52BC8">
        <w:rPr>
          <w:rFonts w:ascii="Arial" w:eastAsia="Arial" w:hAnsi="Arial" w:cs="Arial"/>
        </w:rPr>
        <w:t>Cabanilla</w:t>
      </w:r>
      <w:proofErr w:type="spellEnd"/>
      <w:r w:rsidRPr="00E52BC8">
        <w:rPr>
          <w:rFonts w:ascii="Arial" w:eastAsia="Arial" w:hAnsi="Arial" w:cs="Arial"/>
        </w:rPr>
        <w:t xml:space="preserve">, A. (2025). </w:t>
      </w:r>
      <w:r w:rsidRPr="00E52BC8">
        <w:rPr>
          <w:rFonts w:ascii="Arial" w:eastAsia="Arial" w:hAnsi="Arial" w:cs="Arial"/>
          <w:i/>
        </w:rPr>
        <w:t xml:space="preserve">Teachers’ Perspectives on </w:t>
      </w:r>
      <w:proofErr w:type="spellStart"/>
      <w:r w:rsidRPr="00E52BC8">
        <w:rPr>
          <w:rFonts w:ascii="Arial" w:eastAsia="Arial" w:hAnsi="Arial" w:cs="Arial"/>
          <w:i/>
        </w:rPr>
        <w:t>Matatag</w:t>
      </w:r>
      <w:proofErr w:type="spellEnd"/>
      <w:r w:rsidRPr="00E52BC8">
        <w:rPr>
          <w:rFonts w:ascii="Arial" w:eastAsia="Arial" w:hAnsi="Arial" w:cs="Arial"/>
          <w:i/>
        </w:rPr>
        <w:t xml:space="preserve"> Curriculum in the Philippines</w:t>
      </w:r>
      <w:r w:rsidRPr="00E52BC8">
        <w:rPr>
          <w:rFonts w:ascii="Arial" w:eastAsia="Arial" w:hAnsi="Arial" w:cs="Arial"/>
        </w:rPr>
        <w:t>. International Journal of Multidisciplinary Research and Growth Evaluation. ISSN (online): 2582-7138</w:t>
      </w:r>
    </w:p>
    <w:p w14:paraId="02DC644C" w14:textId="63C95957" w:rsidR="007255D5" w:rsidRPr="00E52BC8" w:rsidRDefault="007255D5"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Adank</w:t>
      </w:r>
      <w:proofErr w:type="spellEnd"/>
      <w:r w:rsidRPr="00E52BC8">
        <w:rPr>
          <w:rFonts w:ascii="Arial" w:eastAsia="Arial" w:hAnsi="Arial" w:cs="Arial"/>
        </w:rPr>
        <w:t xml:space="preserve">, A. M., Van </w:t>
      </w:r>
      <w:proofErr w:type="spellStart"/>
      <w:r w:rsidRPr="00E52BC8">
        <w:rPr>
          <w:rFonts w:ascii="Arial" w:eastAsia="Arial" w:hAnsi="Arial" w:cs="Arial"/>
        </w:rPr>
        <w:t>Kann</w:t>
      </w:r>
      <w:proofErr w:type="spellEnd"/>
      <w:r w:rsidRPr="00E52BC8">
        <w:rPr>
          <w:rFonts w:ascii="Arial" w:eastAsia="Arial" w:hAnsi="Arial" w:cs="Arial"/>
        </w:rPr>
        <w:t xml:space="preserve">, D. H. H., </w:t>
      </w:r>
      <w:proofErr w:type="spellStart"/>
      <w:r w:rsidRPr="00E52BC8">
        <w:rPr>
          <w:rFonts w:ascii="Arial" w:eastAsia="Arial" w:hAnsi="Arial" w:cs="Arial"/>
        </w:rPr>
        <w:t>Borghouts</w:t>
      </w:r>
      <w:proofErr w:type="spellEnd"/>
      <w:r w:rsidRPr="00E52BC8">
        <w:rPr>
          <w:rFonts w:ascii="Arial" w:eastAsia="Arial" w:hAnsi="Arial" w:cs="Arial"/>
        </w:rPr>
        <w:t xml:space="preserve">, L. B., </w:t>
      </w:r>
      <w:proofErr w:type="spellStart"/>
      <w:r w:rsidRPr="00E52BC8">
        <w:rPr>
          <w:rFonts w:ascii="Arial" w:eastAsia="Arial" w:hAnsi="Arial" w:cs="Arial"/>
        </w:rPr>
        <w:t>Kremers</w:t>
      </w:r>
      <w:proofErr w:type="spellEnd"/>
      <w:r w:rsidRPr="00E52BC8">
        <w:rPr>
          <w:rFonts w:ascii="Arial" w:eastAsia="Arial" w:hAnsi="Arial" w:cs="Arial"/>
        </w:rPr>
        <w:t xml:space="preserve">, S. P. J., &amp; Vos, S. B. (2024). </w:t>
      </w:r>
      <w:r w:rsidRPr="00E52BC8">
        <w:rPr>
          <w:rFonts w:ascii="Arial" w:eastAsia="Arial" w:hAnsi="Arial" w:cs="Arial"/>
          <w:i/>
        </w:rPr>
        <w:t>That’s what I like! Fostering enjoyment in primary physical education.</w:t>
      </w:r>
      <w:r w:rsidRPr="00E52BC8">
        <w:rPr>
          <w:rFonts w:ascii="Arial" w:eastAsia="Arial" w:hAnsi="Arial" w:cs="Arial"/>
        </w:rPr>
        <w:t xml:space="preserve"> European Physical Education Review, 30(2), 283-301. https://doi-org.uiclrsc.remotexs.co/10.1177/1356336X231205686</w:t>
      </w:r>
    </w:p>
    <w:p w14:paraId="43D705C7" w14:textId="2F464501" w:rsidR="00437581" w:rsidRPr="00E52BC8" w:rsidRDefault="00437581"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Ahmed, Md. D., &amp; </w:t>
      </w:r>
      <w:proofErr w:type="spellStart"/>
      <w:r w:rsidRPr="00E52BC8">
        <w:rPr>
          <w:rFonts w:ascii="Arial" w:eastAsia="Arial" w:hAnsi="Arial" w:cs="Arial"/>
        </w:rPr>
        <w:t>Konukman</w:t>
      </w:r>
      <w:proofErr w:type="spellEnd"/>
      <w:r w:rsidRPr="00E52BC8">
        <w:rPr>
          <w:rFonts w:ascii="Arial" w:eastAsia="Arial" w:hAnsi="Arial" w:cs="Arial"/>
        </w:rPr>
        <w:t xml:space="preserve">, F. (2022). </w:t>
      </w:r>
      <w:r w:rsidRPr="00E52BC8">
        <w:rPr>
          <w:rFonts w:ascii="Arial" w:eastAsia="Arial" w:hAnsi="Arial" w:cs="Arial"/>
          <w:i/>
        </w:rPr>
        <w:t xml:space="preserve">Enhancing Students’ Learning of Social Inclusion in Team Activities Through Physical Education. </w:t>
      </w:r>
      <w:r w:rsidRPr="00E52BC8">
        <w:rPr>
          <w:rFonts w:ascii="Arial" w:eastAsia="Arial" w:hAnsi="Arial" w:cs="Arial"/>
        </w:rPr>
        <w:t>Journal of Physical Education, Recreation &amp; Dance, 93(1), 63.https://doi.org/10.1080/07303084.2022.2006023</w:t>
      </w:r>
    </w:p>
    <w:p w14:paraId="01606728" w14:textId="10E4E543" w:rsidR="004E2F43" w:rsidRPr="00E52BC8" w:rsidRDefault="004E2F43"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Aquino, E. (2024). </w:t>
      </w:r>
      <w:r w:rsidRPr="00E52BC8">
        <w:rPr>
          <w:rFonts w:ascii="Arial" w:eastAsia="Arial" w:hAnsi="Arial" w:cs="Arial"/>
          <w:i/>
        </w:rPr>
        <w:t xml:space="preserve">Developing an evaluation scale for assessing the effective implementation of </w:t>
      </w:r>
      <w:proofErr w:type="spellStart"/>
      <w:r w:rsidRPr="00E52BC8">
        <w:rPr>
          <w:rFonts w:ascii="Arial" w:eastAsia="Arial" w:hAnsi="Arial" w:cs="Arial"/>
          <w:i/>
        </w:rPr>
        <w:t>Matatag</w:t>
      </w:r>
      <w:proofErr w:type="spellEnd"/>
      <w:r w:rsidRPr="00E52BC8">
        <w:rPr>
          <w:rFonts w:ascii="Arial" w:eastAsia="Arial" w:hAnsi="Arial" w:cs="Arial"/>
          <w:i/>
        </w:rPr>
        <w:t xml:space="preserve"> Curriculum in Philippine public schools: exploratory sequential design</w:t>
      </w:r>
      <w:r w:rsidRPr="00E52BC8">
        <w:rPr>
          <w:rFonts w:ascii="Arial" w:eastAsia="Arial" w:hAnsi="Arial" w:cs="Arial"/>
        </w:rPr>
        <w:t>. Journal of Interdisciplinary Perspectives, 2(5), 167-184.https://doi.org/10.69569/jip.2024.0074</w:t>
      </w:r>
    </w:p>
    <w:p w14:paraId="6A068DF4" w14:textId="3FDDDCF9" w:rsidR="004E2F43" w:rsidRPr="00E52BC8" w:rsidRDefault="004E2F43"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Barlizo</w:t>
      </w:r>
      <w:proofErr w:type="spellEnd"/>
      <w:r w:rsidRPr="00E52BC8">
        <w:rPr>
          <w:rFonts w:ascii="Arial" w:eastAsia="Arial" w:hAnsi="Arial" w:cs="Arial"/>
        </w:rPr>
        <w:t xml:space="preserve">, R.J., &amp; Osorno, R. (2022). </w:t>
      </w:r>
      <w:r w:rsidRPr="00E52BC8">
        <w:rPr>
          <w:rFonts w:ascii="Arial" w:eastAsia="Arial" w:hAnsi="Arial" w:cs="Arial"/>
          <w:i/>
        </w:rPr>
        <w:t xml:space="preserve">The Influence on Physical Education State Anxiety and Leisure Motivation on Perceived Well-being of Students. </w:t>
      </w:r>
      <w:r w:rsidRPr="00E52BC8">
        <w:rPr>
          <w:rFonts w:ascii="Arial" w:eastAsia="Arial" w:hAnsi="Arial" w:cs="Arial"/>
        </w:rPr>
        <w:t xml:space="preserve">European Journal of Physical Education and Sports Science. </w:t>
      </w:r>
      <w:proofErr w:type="spellStart"/>
      <w:proofErr w:type="gramStart"/>
      <w:r w:rsidRPr="00E52BC8">
        <w:rPr>
          <w:rFonts w:ascii="Arial" w:eastAsia="Arial" w:hAnsi="Arial" w:cs="Arial"/>
        </w:rPr>
        <w:t>DOI:http</w:t>
      </w:r>
      <w:proofErr w:type="spellEnd"/>
      <w:r w:rsidRPr="00E52BC8">
        <w:rPr>
          <w:rFonts w:ascii="Arial" w:eastAsia="Arial" w:hAnsi="Arial" w:cs="Arial"/>
        </w:rPr>
        <w:t>://dx.doi.org/10.46827/ejpe.v9i2.4560</w:t>
      </w:r>
      <w:proofErr w:type="gramEnd"/>
    </w:p>
    <w:p w14:paraId="15AAAB21" w14:textId="085B5D51" w:rsidR="00360714" w:rsidRPr="00E52BC8" w:rsidRDefault="00360714"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Cothran</w:t>
      </w:r>
      <w:proofErr w:type="spellEnd"/>
      <w:r w:rsidRPr="00E52BC8">
        <w:rPr>
          <w:rFonts w:ascii="Arial" w:eastAsia="Arial" w:hAnsi="Arial" w:cs="Arial"/>
        </w:rPr>
        <w:t xml:space="preserve">, D. J., &amp; Ennis, C. D. (2020). </w:t>
      </w:r>
      <w:r w:rsidRPr="00E52BC8">
        <w:rPr>
          <w:rFonts w:ascii="Arial" w:eastAsia="Arial" w:hAnsi="Arial" w:cs="Arial"/>
          <w:i/>
          <w:iCs/>
        </w:rPr>
        <w:t>Contextualizing curriculum through teacher reflection: Strategies for success in physical education.</w:t>
      </w:r>
      <w:r w:rsidRPr="00E52BC8">
        <w:rPr>
          <w:rFonts w:ascii="Arial" w:eastAsia="Arial" w:hAnsi="Arial" w:cs="Arial"/>
        </w:rPr>
        <w:t xml:space="preserve"> Journal of Teaching in Physical Education, 39(3), 215-226. https://doi.org/10.1123/jtpe.2019-0040</w:t>
      </w:r>
    </w:p>
    <w:p w14:paraId="45B0FBD1" w14:textId="77777777" w:rsidR="00921C34" w:rsidRPr="00E52BC8" w:rsidRDefault="00921C34"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Cresswell</w:t>
      </w:r>
      <w:proofErr w:type="spellEnd"/>
      <w:r w:rsidRPr="00E52BC8">
        <w:rPr>
          <w:rFonts w:ascii="Arial" w:eastAsia="Arial" w:hAnsi="Arial" w:cs="Arial"/>
        </w:rPr>
        <w:t xml:space="preserve">, J. W. (1997). </w:t>
      </w:r>
      <w:r w:rsidRPr="00E52BC8">
        <w:rPr>
          <w:rFonts w:ascii="Arial" w:eastAsia="Arial" w:hAnsi="Arial" w:cs="Arial"/>
          <w:i/>
          <w:iCs/>
        </w:rPr>
        <w:t>Qualitative Inquiry and Research Design: Choosing Among the Five Traditions.</w:t>
      </w:r>
      <w:r w:rsidRPr="00E52BC8">
        <w:rPr>
          <w:rFonts w:ascii="Arial" w:eastAsia="Arial" w:hAnsi="Arial" w:cs="Arial"/>
        </w:rPr>
        <w:t xml:space="preserve"> Thousand Oaks:  Sage Publications.</w:t>
      </w:r>
    </w:p>
    <w:p w14:paraId="099D8E4C" w14:textId="04BC0E9C" w:rsidR="00921C34" w:rsidRPr="00E52BC8" w:rsidRDefault="00921C34"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Creswell, J. W., &amp; Poth, C. N. (2018).</w:t>
      </w:r>
      <w:r w:rsidRPr="00E52BC8">
        <w:rPr>
          <w:rFonts w:ascii="Arial" w:eastAsia="Arial" w:hAnsi="Arial" w:cs="Arial"/>
          <w:i/>
          <w:iCs/>
        </w:rPr>
        <w:t xml:space="preserve"> Qualitative inquiry and research design: Choosing among five approaches</w:t>
      </w:r>
      <w:r w:rsidRPr="00E52BC8">
        <w:rPr>
          <w:rFonts w:ascii="Arial" w:eastAsia="Arial" w:hAnsi="Arial" w:cs="Arial"/>
        </w:rPr>
        <w:t xml:space="preserve"> (4th ed.). SAGE Publications.</w:t>
      </w:r>
    </w:p>
    <w:p w14:paraId="0EEC5F17" w14:textId="7C1B3084" w:rsidR="00C14169" w:rsidRPr="00E52BC8" w:rsidRDefault="00C14169" w:rsidP="00E52BC8">
      <w:pPr>
        <w:pStyle w:val="ListParagraph"/>
        <w:numPr>
          <w:ilvl w:val="0"/>
          <w:numId w:val="48"/>
        </w:numPr>
        <w:spacing w:line="276" w:lineRule="auto"/>
        <w:jc w:val="both"/>
        <w:rPr>
          <w:rFonts w:ascii="Arial" w:eastAsia="Arial" w:hAnsi="Arial" w:cs="Arial"/>
          <w:color w:val="252525"/>
        </w:rPr>
      </w:pPr>
      <w:r w:rsidRPr="00E52BC8">
        <w:rPr>
          <w:rFonts w:ascii="Arial" w:eastAsia="Arial" w:hAnsi="Arial" w:cs="Arial"/>
          <w:color w:val="252525"/>
        </w:rPr>
        <w:t xml:space="preserve">European Education and Culture Executive Agency, (2023). </w:t>
      </w:r>
      <w:r w:rsidRPr="00E52BC8">
        <w:rPr>
          <w:rFonts w:ascii="Arial" w:eastAsia="Arial" w:hAnsi="Arial" w:cs="Arial"/>
          <w:i/>
          <w:color w:val="252525"/>
        </w:rPr>
        <w:t>Recommended Annual Instruction Time in Full-time Compulsory Education in Europe – 2022/2023</w:t>
      </w:r>
      <w:r w:rsidRPr="00E52BC8">
        <w:rPr>
          <w:rFonts w:ascii="Arial" w:eastAsia="Arial" w:hAnsi="Arial" w:cs="Arial"/>
          <w:color w:val="252525"/>
        </w:rPr>
        <w:t>. Publications Office of the European Union. https://www.frse.org.pl/brepo/panel_repo_files/2023/06/26/smwmsf/instruction-time-2023-en.pdf</w:t>
      </w:r>
    </w:p>
    <w:p w14:paraId="60FD35C4" w14:textId="1CBFD8FF" w:rsidR="00360714" w:rsidRPr="00E52BC8" w:rsidRDefault="00360714" w:rsidP="00E52BC8">
      <w:pPr>
        <w:pStyle w:val="ListParagraph"/>
        <w:numPr>
          <w:ilvl w:val="0"/>
          <w:numId w:val="48"/>
        </w:numPr>
        <w:spacing w:line="276" w:lineRule="auto"/>
        <w:jc w:val="both"/>
        <w:rPr>
          <w:rFonts w:ascii="Arial" w:eastAsia="Arial" w:hAnsi="Arial" w:cs="Arial"/>
          <w:color w:val="252525"/>
        </w:rPr>
      </w:pPr>
      <w:r w:rsidRPr="00E52BC8">
        <w:rPr>
          <w:rFonts w:ascii="Arial" w:eastAsia="Arial" w:hAnsi="Arial" w:cs="Arial"/>
          <w:color w:val="252525"/>
        </w:rPr>
        <w:t xml:space="preserve">Greenberg, J.D., van der Mars, H., McKenzie, T.L., Battista, R.A., </w:t>
      </w:r>
      <w:proofErr w:type="spellStart"/>
      <w:r w:rsidRPr="00E52BC8">
        <w:rPr>
          <w:rFonts w:ascii="Arial" w:eastAsia="Arial" w:hAnsi="Arial" w:cs="Arial"/>
          <w:color w:val="252525"/>
        </w:rPr>
        <w:t>Chriqui</w:t>
      </w:r>
      <w:proofErr w:type="spellEnd"/>
      <w:r w:rsidRPr="00E52BC8">
        <w:rPr>
          <w:rFonts w:ascii="Arial" w:eastAsia="Arial" w:hAnsi="Arial" w:cs="Arial"/>
          <w:color w:val="252525"/>
        </w:rPr>
        <w:t xml:space="preserve">, J.F, Cornett, K., Graber, K.C., Kern, B.D., Russell, J.A., Ward, D.S., &amp; Wilson, W.J. (2024) </w:t>
      </w:r>
      <w:r w:rsidRPr="00E52BC8">
        <w:rPr>
          <w:rFonts w:ascii="Arial" w:eastAsia="Arial" w:hAnsi="Arial" w:cs="Arial"/>
          <w:i/>
          <w:color w:val="252525"/>
        </w:rPr>
        <w:t>The Role of Physical Education Within the National Physical Activity Plan</w:t>
      </w:r>
      <w:r w:rsidRPr="00E52BC8">
        <w:rPr>
          <w:rFonts w:ascii="Arial" w:eastAsia="Arial" w:hAnsi="Arial" w:cs="Arial"/>
          <w:color w:val="252525"/>
        </w:rPr>
        <w:t xml:space="preserve">.  </w:t>
      </w:r>
      <w:proofErr w:type="gramStart"/>
      <w:r w:rsidRPr="00E52BC8">
        <w:rPr>
          <w:rFonts w:ascii="Arial" w:eastAsia="Arial" w:hAnsi="Arial" w:cs="Arial"/>
          <w:color w:val="252525"/>
        </w:rPr>
        <w:t>Physical  Education</w:t>
      </w:r>
      <w:proofErr w:type="gramEnd"/>
      <w:r w:rsidRPr="00E52BC8">
        <w:rPr>
          <w:rFonts w:ascii="Arial" w:eastAsia="Arial" w:hAnsi="Arial" w:cs="Arial"/>
          <w:color w:val="252525"/>
        </w:rPr>
        <w:t xml:space="preserve"> Recreational Dance. 2024;95(2):7-16. </w:t>
      </w:r>
      <w:proofErr w:type="spellStart"/>
      <w:r w:rsidRPr="00E52BC8">
        <w:rPr>
          <w:rFonts w:ascii="Arial" w:eastAsia="Arial" w:hAnsi="Arial" w:cs="Arial"/>
          <w:color w:val="252525"/>
        </w:rPr>
        <w:t>doi</w:t>
      </w:r>
      <w:proofErr w:type="spellEnd"/>
      <w:r w:rsidRPr="00E52BC8">
        <w:rPr>
          <w:rFonts w:ascii="Arial" w:eastAsia="Arial" w:hAnsi="Arial" w:cs="Arial"/>
          <w:color w:val="252525"/>
        </w:rPr>
        <w:t xml:space="preserve">: 10.1080/07303084.2023.2291641. </w:t>
      </w:r>
    </w:p>
    <w:p w14:paraId="0D1B405A" w14:textId="621163E6" w:rsidR="00383CF0" w:rsidRPr="00E52BC8" w:rsidRDefault="00383CF0"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Huy</w:t>
      </w:r>
      <w:proofErr w:type="spellEnd"/>
      <w:r w:rsidRPr="00E52BC8">
        <w:rPr>
          <w:rFonts w:ascii="Arial" w:eastAsia="Arial" w:hAnsi="Arial" w:cs="Arial"/>
        </w:rPr>
        <w:t>, H.N.</w:t>
      </w:r>
      <w:proofErr w:type="gramStart"/>
      <w:r w:rsidRPr="00E52BC8">
        <w:rPr>
          <w:rFonts w:ascii="Arial" w:eastAsia="Arial" w:hAnsi="Arial" w:cs="Arial"/>
        </w:rPr>
        <w:t>,  &amp;</w:t>
      </w:r>
      <w:proofErr w:type="gramEnd"/>
      <w:r w:rsidRPr="00E52BC8">
        <w:rPr>
          <w:rFonts w:ascii="Arial" w:eastAsia="Arial" w:hAnsi="Arial" w:cs="Arial"/>
        </w:rPr>
        <w:t xml:space="preserve">  Yen, N.P.  (2024). </w:t>
      </w:r>
      <w:r w:rsidRPr="00E52BC8">
        <w:rPr>
          <w:rFonts w:ascii="Arial" w:eastAsia="Arial" w:hAnsi="Arial" w:cs="Arial"/>
          <w:i/>
          <w:iCs/>
        </w:rPr>
        <w:t>Vietnam's School Physical Education Development Strategy in the Context of International Integration</w:t>
      </w:r>
      <w:r w:rsidRPr="00E52BC8">
        <w:rPr>
          <w:rFonts w:ascii="Arial" w:eastAsia="Arial" w:hAnsi="Arial" w:cs="Arial"/>
        </w:rPr>
        <w:t>. Middle East Res J. Humanities Soc. Sci, 4(6): 155-161.</w:t>
      </w:r>
    </w:p>
    <w:p w14:paraId="50DA9B1F" w14:textId="3AA59185" w:rsidR="00360714" w:rsidRPr="00E52BC8" w:rsidRDefault="00360714"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Jess, M., Parker, M., </w:t>
      </w:r>
      <w:proofErr w:type="spellStart"/>
      <w:r w:rsidRPr="00E52BC8">
        <w:rPr>
          <w:rFonts w:ascii="Arial" w:eastAsia="Arial" w:hAnsi="Arial" w:cs="Arial"/>
        </w:rPr>
        <w:t>Carse</w:t>
      </w:r>
      <w:proofErr w:type="spellEnd"/>
      <w:r w:rsidRPr="00E52BC8">
        <w:rPr>
          <w:rFonts w:ascii="Arial" w:eastAsia="Arial" w:hAnsi="Arial" w:cs="Arial"/>
        </w:rPr>
        <w:t xml:space="preserve">, N., Douglass, A., </w:t>
      </w:r>
      <w:proofErr w:type="spellStart"/>
      <w:r w:rsidRPr="00E52BC8">
        <w:rPr>
          <w:rFonts w:ascii="Arial" w:eastAsia="Arial" w:hAnsi="Arial" w:cs="Arial"/>
        </w:rPr>
        <w:t>Keay</w:t>
      </w:r>
      <w:proofErr w:type="spellEnd"/>
      <w:r w:rsidRPr="00E52BC8">
        <w:rPr>
          <w:rFonts w:ascii="Arial" w:eastAsia="Arial" w:hAnsi="Arial" w:cs="Arial"/>
        </w:rPr>
        <w:t xml:space="preserve">, J., Martinez Alvarez, L., Murray, A., Pearson, J., Randall, V., &amp; Sweeney, T. (2024). </w:t>
      </w:r>
      <w:r w:rsidRPr="00E52BC8">
        <w:rPr>
          <w:rFonts w:ascii="Arial" w:eastAsia="Arial" w:hAnsi="Arial" w:cs="Arial"/>
          <w:i/>
        </w:rPr>
        <w:t xml:space="preserve">The purpose of primary physical education: The views of teacher educators. </w:t>
      </w:r>
      <w:r w:rsidRPr="00E52BC8">
        <w:rPr>
          <w:rFonts w:ascii="Arial" w:eastAsia="Arial" w:hAnsi="Arial" w:cs="Arial"/>
        </w:rPr>
        <w:t xml:space="preserve">European Physical Education Review, 30(4), 601-619. https://doi-org.uiclrsc.remotexs.co/10.1177/1356336X241237081    </w:t>
      </w:r>
    </w:p>
    <w:p w14:paraId="466BFAB4" w14:textId="51862B56" w:rsidR="00437581" w:rsidRPr="00E52BC8" w:rsidRDefault="00437581"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lastRenderedPageBreak/>
        <w:t xml:space="preserve">Jones, R., &amp; </w:t>
      </w:r>
      <w:proofErr w:type="spellStart"/>
      <w:r w:rsidRPr="00E52BC8">
        <w:rPr>
          <w:rFonts w:ascii="Arial" w:eastAsia="Arial" w:hAnsi="Arial" w:cs="Arial"/>
        </w:rPr>
        <w:t>Whipp</w:t>
      </w:r>
      <w:proofErr w:type="spellEnd"/>
      <w:r w:rsidRPr="00E52BC8">
        <w:rPr>
          <w:rFonts w:ascii="Arial" w:eastAsia="Arial" w:hAnsi="Arial" w:cs="Arial"/>
        </w:rPr>
        <w:t xml:space="preserve">, P. (2020). </w:t>
      </w:r>
      <w:r w:rsidRPr="00E52BC8">
        <w:rPr>
          <w:rFonts w:ascii="Arial" w:eastAsia="Arial" w:hAnsi="Arial" w:cs="Arial"/>
          <w:i/>
          <w:iCs/>
        </w:rPr>
        <w:t>Reflective teaching and curriculum adaptation in physical education: Insights from urban and rural schools in Australia and New Zealand.</w:t>
      </w:r>
      <w:r w:rsidRPr="00E52BC8">
        <w:rPr>
          <w:rFonts w:ascii="Arial" w:eastAsia="Arial" w:hAnsi="Arial" w:cs="Arial"/>
        </w:rPr>
        <w:t xml:space="preserve"> Sport, Education and Society, 25(7), 743-758.https://doi.org/10.1080/13573322.2019.1655497</w:t>
      </w:r>
    </w:p>
    <w:p w14:paraId="270A4538" w14:textId="5984F5C3" w:rsidR="004E2F43" w:rsidRPr="00E52BC8" w:rsidRDefault="004E2F43"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Kilag</w:t>
      </w:r>
      <w:proofErr w:type="spellEnd"/>
      <w:r w:rsidRPr="00E52BC8">
        <w:rPr>
          <w:rFonts w:ascii="Arial" w:eastAsia="Arial" w:hAnsi="Arial" w:cs="Arial"/>
        </w:rPr>
        <w:t xml:space="preserve">, O.K., Dela Cruz, R. A., Jesus, J., Cornel, M., </w:t>
      </w:r>
      <w:proofErr w:type="spellStart"/>
      <w:r w:rsidRPr="00E52BC8">
        <w:rPr>
          <w:rFonts w:ascii="Arial" w:eastAsia="Arial" w:hAnsi="Arial" w:cs="Arial"/>
        </w:rPr>
        <w:t>Sasan</w:t>
      </w:r>
      <w:proofErr w:type="spellEnd"/>
      <w:r w:rsidRPr="00E52BC8">
        <w:rPr>
          <w:rFonts w:ascii="Arial" w:eastAsia="Arial" w:hAnsi="Arial" w:cs="Arial"/>
        </w:rPr>
        <w:t xml:space="preserve">, J.M., </w:t>
      </w:r>
      <w:proofErr w:type="spellStart"/>
      <w:r w:rsidRPr="00E52BC8">
        <w:rPr>
          <w:rFonts w:ascii="Arial" w:eastAsia="Arial" w:hAnsi="Arial" w:cs="Arial"/>
        </w:rPr>
        <w:t>Baluyot</w:t>
      </w:r>
      <w:proofErr w:type="spellEnd"/>
      <w:r w:rsidRPr="00E52BC8">
        <w:rPr>
          <w:rFonts w:ascii="Arial" w:eastAsia="Arial" w:hAnsi="Arial" w:cs="Arial"/>
        </w:rPr>
        <w:t>, L. (2024).</w:t>
      </w:r>
      <w:r w:rsidRPr="00E52BC8">
        <w:rPr>
          <w:rFonts w:ascii="Arial" w:eastAsia="Arial" w:hAnsi="Arial" w:cs="Arial"/>
          <w:i/>
        </w:rPr>
        <w:t xml:space="preserve"> MATATAG Curriculum: Enhancing Educational Excellence in the Philippine Context</w:t>
      </w:r>
      <w:r w:rsidRPr="00E52BC8">
        <w:rPr>
          <w:rFonts w:ascii="Arial" w:eastAsia="Arial" w:hAnsi="Arial" w:cs="Arial"/>
        </w:rPr>
        <w:t>. International Multidisciplinary Journal of Research for Innovation, Sustainability, and Excellence (IMJRISE). https://doi.org/10.5281/zenodo.11877422</w:t>
      </w:r>
    </w:p>
    <w:p w14:paraId="3BE4D1B3" w14:textId="223451C2" w:rsidR="00A6410D" w:rsidRPr="00E52BC8" w:rsidRDefault="00A6410D"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Kugara</w:t>
      </w:r>
      <w:proofErr w:type="spellEnd"/>
      <w:r w:rsidRPr="00E52BC8">
        <w:rPr>
          <w:rFonts w:ascii="Arial" w:eastAsia="Arial" w:hAnsi="Arial" w:cs="Arial"/>
        </w:rPr>
        <w:t xml:space="preserve">, S. (2025). </w:t>
      </w:r>
      <w:r w:rsidRPr="00E52BC8">
        <w:rPr>
          <w:rFonts w:ascii="Arial" w:eastAsia="Arial" w:hAnsi="Arial" w:cs="Arial"/>
          <w:i/>
        </w:rPr>
        <w:t xml:space="preserve">Challenges in the Implementation of the New Curriculum in Physical Education and Sport: A Case Study of </w:t>
      </w:r>
      <w:proofErr w:type="spellStart"/>
      <w:r w:rsidRPr="00E52BC8">
        <w:rPr>
          <w:rFonts w:ascii="Arial" w:eastAsia="Arial" w:hAnsi="Arial" w:cs="Arial"/>
          <w:i/>
        </w:rPr>
        <w:t>Mhondoro</w:t>
      </w:r>
      <w:proofErr w:type="spellEnd"/>
      <w:r w:rsidRPr="00E52BC8">
        <w:rPr>
          <w:rFonts w:ascii="Arial" w:eastAsia="Arial" w:hAnsi="Arial" w:cs="Arial"/>
          <w:i/>
        </w:rPr>
        <w:t xml:space="preserve"> Rural </w:t>
      </w:r>
      <w:proofErr w:type="spellStart"/>
      <w:proofErr w:type="gramStart"/>
      <w:r w:rsidRPr="00E52BC8">
        <w:rPr>
          <w:rFonts w:ascii="Arial" w:eastAsia="Arial" w:hAnsi="Arial" w:cs="Arial"/>
          <w:i/>
        </w:rPr>
        <w:t>District,Mashonaland</w:t>
      </w:r>
      <w:proofErr w:type="spellEnd"/>
      <w:proofErr w:type="gramEnd"/>
      <w:r w:rsidRPr="00E52BC8">
        <w:rPr>
          <w:rFonts w:ascii="Arial" w:eastAsia="Arial" w:hAnsi="Arial" w:cs="Arial"/>
          <w:i/>
        </w:rPr>
        <w:t xml:space="preserve"> West Province in Zimbabwe</w:t>
      </w:r>
      <w:r w:rsidRPr="00E52BC8">
        <w:rPr>
          <w:rFonts w:ascii="Arial" w:eastAsia="Arial" w:hAnsi="Arial" w:cs="Arial"/>
        </w:rPr>
        <w:t>. International Journal of Research Publication and Reviews. https://doi.org/10.55248/gengpi.6.0225.0935</w:t>
      </w:r>
    </w:p>
    <w:p w14:paraId="617E6151" w14:textId="471A01BF" w:rsidR="00437581" w:rsidRPr="00E52BC8" w:rsidRDefault="00437581"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Kumar, S., &amp; Naidoo, G. (2021). </w:t>
      </w:r>
      <w:r w:rsidRPr="00E52BC8">
        <w:rPr>
          <w:rFonts w:ascii="Arial" w:eastAsia="Arial" w:hAnsi="Arial" w:cs="Arial"/>
          <w:i/>
          <w:iCs/>
        </w:rPr>
        <w:t>Professional development and reflective practice in physical education: Enhancing culturally relevant pedagogy in diverse school settings.</w:t>
      </w:r>
      <w:r w:rsidRPr="00E52BC8">
        <w:rPr>
          <w:rFonts w:ascii="Arial" w:eastAsia="Arial" w:hAnsi="Arial" w:cs="Arial"/>
        </w:rPr>
        <w:t xml:space="preserve"> International Journal of Sport and Exercise </w:t>
      </w:r>
      <w:proofErr w:type="spellStart"/>
      <w:r w:rsidRPr="00E52BC8">
        <w:rPr>
          <w:rFonts w:ascii="Arial" w:eastAsia="Arial" w:hAnsi="Arial" w:cs="Arial"/>
        </w:rPr>
        <w:t>Psychology.https</w:t>
      </w:r>
      <w:proofErr w:type="spellEnd"/>
      <w:r w:rsidRPr="00E52BC8">
        <w:rPr>
          <w:rFonts w:ascii="Arial" w:eastAsia="Arial" w:hAnsi="Arial" w:cs="Arial"/>
        </w:rPr>
        <w:t>://doi.org/10.1080/1612197X.2021.1885276</w:t>
      </w:r>
    </w:p>
    <w:p w14:paraId="4FA634E9" w14:textId="22C12A99" w:rsidR="00A6410D" w:rsidRPr="00E52BC8" w:rsidRDefault="00A6410D"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Long, R., Roberts, N., &amp; </w:t>
      </w:r>
      <w:proofErr w:type="spellStart"/>
      <w:r w:rsidRPr="00E52BC8">
        <w:rPr>
          <w:rFonts w:ascii="Arial" w:eastAsia="Arial" w:hAnsi="Arial" w:cs="Arial"/>
        </w:rPr>
        <w:t>Danechi</w:t>
      </w:r>
      <w:proofErr w:type="spellEnd"/>
      <w:r w:rsidRPr="00E52BC8">
        <w:rPr>
          <w:rFonts w:ascii="Arial" w:eastAsia="Arial" w:hAnsi="Arial" w:cs="Arial"/>
        </w:rPr>
        <w:t xml:space="preserve">, S. (2023). </w:t>
      </w:r>
      <w:r w:rsidRPr="00E52BC8">
        <w:rPr>
          <w:rFonts w:ascii="Arial" w:eastAsia="Arial" w:hAnsi="Arial" w:cs="Arial"/>
          <w:i/>
        </w:rPr>
        <w:t>Physical education, physical activity and sport in English schools</w:t>
      </w:r>
      <w:r w:rsidRPr="00E52BC8">
        <w:rPr>
          <w:rFonts w:ascii="Arial" w:eastAsia="Arial" w:hAnsi="Arial" w:cs="Arial"/>
        </w:rPr>
        <w:t xml:space="preserve">. Commons Library Research Briefing. </w:t>
      </w:r>
    </w:p>
    <w:p w14:paraId="598718E2" w14:textId="31019D00" w:rsidR="00360714" w:rsidRPr="00E52BC8" w:rsidRDefault="00360714"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Lundvall, S., </w:t>
      </w:r>
      <w:proofErr w:type="spellStart"/>
      <w:r w:rsidRPr="00E52BC8">
        <w:rPr>
          <w:rFonts w:ascii="Arial" w:eastAsia="Arial" w:hAnsi="Arial" w:cs="Arial"/>
        </w:rPr>
        <w:t>Gisladottir</w:t>
      </w:r>
      <w:proofErr w:type="spellEnd"/>
      <w:r w:rsidRPr="00E52BC8">
        <w:rPr>
          <w:rFonts w:ascii="Arial" w:eastAsia="Arial" w:hAnsi="Arial" w:cs="Arial"/>
        </w:rPr>
        <w:t xml:space="preserve">, T., Lauritzen, Å., Svendsen, A. M., </w:t>
      </w:r>
      <w:proofErr w:type="spellStart"/>
      <w:r w:rsidRPr="00E52BC8">
        <w:rPr>
          <w:rFonts w:ascii="Arial" w:eastAsia="Arial" w:hAnsi="Arial" w:cs="Arial"/>
        </w:rPr>
        <w:t>Salin</w:t>
      </w:r>
      <w:proofErr w:type="spellEnd"/>
      <w:r w:rsidRPr="00E52BC8">
        <w:rPr>
          <w:rFonts w:ascii="Arial" w:eastAsia="Arial" w:hAnsi="Arial" w:cs="Arial"/>
        </w:rPr>
        <w:t xml:space="preserve">, K., </w:t>
      </w:r>
      <w:proofErr w:type="spellStart"/>
      <w:r w:rsidRPr="00E52BC8">
        <w:rPr>
          <w:rFonts w:ascii="Arial" w:eastAsia="Arial" w:hAnsi="Arial" w:cs="Arial"/>
        </w:rPr>
        <w:t>Stefansdottir</w:t>
      </w:r>
      <w:proofErr w:type="spellEnd"/>
      <w:r w:rsidRPr="00E52BC8">
        <w:rPr>
          <w:rFonts w:ascii="Arial" w:eastAsia="Arial" w:hAnsi="Arial" w:cs="Arial"/>
        </w:rPr>
        <w:t xml:space="preserve">, R., &amp; </w:t>
      </w:r>
      <w:proofErr w:type="spellStart"/>
      <w:r w:rsidRPr="00E52BC8">
        <w:rPr>
          <w:rFonts w:ascii="Arial" w:eastAsia="Arial" w:hAnsi="Arial" w:cs="Arial"/>
        </w:rPr>
        <w:t>Fröberg</w:t>
      </w:r>
      <w:proofErr w:type="spellEnd"/>
      <w:r w:rsidRPr="00E52BC8">
        <w:rPr>
          <w:rFonts w:ascii="Arial" w:eastAsia="Arial" w:hAnsi="Arial" w:cs="Arial"/>
        </w:rPr>
        <w:t xml:space="preserve">, A. (2024). </w:t>
      </w:r>
      <w:r w:rsidRPr="00E52BC8">
        <w:rPr>
          <w:rFonts w:ascii="Arial" w:eastAsia="Arial" w:hAnsi="Arial" w:cs="Arial"/>
          <w:i/>
        </w:rPr>
        <w:t>Sustainable development perspectives in Nordic physical education curricula: a cross-country comparison of the status and pre-conditions</w:t>
      </w:r>
      <w:r w:rsidRPr="00E52BC8">
        <w:rPr>
          <w:rFonts w:ascii="Arial" w:eastAsia="Arial" w:hAnsi="Arial" w:cs="Arial"/>
        </w:rPr>
        <w:t>. Curriculum Studies in Health and Physical Education, 15(3), 358–374.https://doi.org/10.1080/25742981.2024.2376855</w:t>
      </w:r>
    </w:p>
    <w:p w14:paraId="6D81C25A" w14:textId="2FC85E17" w:rsidR="00A6410D" w:rsidRPr="00E52BC8" w:rsidRDefault="00A6410D"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Martins, L., Pereira, R., &amp; Oliveira, M. (2023). </w:t>
      </w:r>
      <w:r w:rsidRPr="00E52BC8">
        <w:rPr>
          <w:rFonts w:ascii="Arial" w:eastAsia="Arial" w:hAnsi="Arial" w:cs="Arial"/>
          <w:i/>
          <w:iCs/>
        </w:rPr>
        <w:t>Professional development and policy reforms to overcome barriers in PE curriculum implementation.</w:t>
      </w:r>
      <w:r w:rsidRPr="00E52BC8">
        <w:rPr>
          <w:rFonts w:ascii="Arial" w:eastAsia="Arial" w:hAnsi="Arial" w:cs="Arial"/>
        </w:rPr>
        <w:t xml:space="preserve"> European Journal of Physical Education, 28(1), 98-115. https://doi.org/10.1080/17408989.2022.2067924</w:t>
      </w:r>
    </w:p>
    <w:p w14:paraId="5BB3DE9D" w14:textId="115E8C29" w:rsidR="00BC1683" w:rsidRPr="00E52BC8" w:rsidRDefault="00BC1683"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Moyo</w:t>
      </w:r>
      <w:proofErr w:type="spellEnd"/>
      <w:r w:rsidRPr="00E52BC8">
        <w:rPr>
          <w:rFonts w:ascii="Arial" w:eastAsia="Arial" w:hAnsi="Arial" w:cs="Arial"/>
        </w:rPr>
        <w:t xml:space="preserve">, T., &amp; van der Merwe, D. (2021). </w:t>
      </w:r>
      <w:r w:rsidRPr="00E52BC8">
        <w:rPr>
          <w:rFonts w:ascii="Arial" w:eastAsia="Arial" w:hAnsi="Arial" w:cs="Arial"/>
          <w:i/>
          <w:iCs/>
        </w:rPr>
        <w:t>Structural challenges in physical education delivery: A case study of urban and rural South African schools.</w:t>
      </w:r>
      <w:r w:rsidRPr="00E52BC8">
        <w:rPr>
          <w:rFonts w:ascii="Arial" w:eastAsia="Arial" w:hAnsi="Arial" w:cs="Arial"/>
        </w:rPr>
        <w:t xml:space="preserve"> South African Journal of Education, 41(1), 1-11. https://doi.org/10.15700/saje.v41n1a1935</w:t>
      </w:r>
    </w:p>
    <w:p w14:paraId="32E0FB73" w14:textId="1F9D3D10" w:rsidR="00437581" w:rsidRPr="00E52BC8" w:rsidRDefault="00437581"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Opstoel</w:t>
      </w:r>
      <w:proofErr w:type="spellEnd"/>
      <w:r w:rsidRPr="00E52BC8">
        <w:rPr>
          <w:rFonts w:ascii="Arial" w:eastAsia="Arial" w:hAnsi="Arial" w:cs="Arial"/>
        </w:rPr>
        <w:t xml:space="preserve">, K., </w:t>
      </w:r>
      <w:proofErr w:type="spellStart"/>
      <w:r w:rsidRPr="00E52BC8">
        <w:rPr>
          <w:rFonts w:ascii="Arial" w:eastAsia="Arial" w:hAnsi="Arial" w:cs="Arial"/>
        </w:rPr>
        <w:t>Prins</w:t>
      </w:r>
      <w:proofErr w:type="spellEnd"/>
      <w:r w:rsidRPr="00E52BC8">
        <w:rPr>
          <w:rFonts w:ascii="Arial" w:eastAsia="Arial" w:hAnsi="Arial" w:cs="Arial"/>
        </w:rPr>
        <w:t xml:space="preserve">, F., Jacobs, F., </w:t>
      </w:r>
      <w:proofErr w:type="spellStart"/>
      <w:r w:rsidRPr="00E52BC8">
        <w:rPr>
          <w:rFonts w:ascii="Arial" w:eastAsia="Arial" w:hAnsi="Arial" w:cs="Arial"/>
        </w:rPr>
        <w:t>Haerens</w:t>
      </w:r>
      <w:proofErr w:type="spellEnd"/>
      <w:r w:rsidRPr="00E52BC8">
        <w:rPr>
          <w:rFonts w:ascii="Arial" w:eastAsia="Arial" w:hAnsi="Arial" w:cs="Arial"/>
        </w:rPr>
        <w:t xml:space="preserve">, L., van </w:t>
      </w:r>
      <w:proofErr w:type="spellStart"/>
      <w:r w:rsidRPr="00E52BC8">
        <w:rPr>
          <w:rFonts w:ascii="Arial" w:eastAsia="Arial" w:hAnsi="Arial" w:cs="Arial"/>
        </w:rPr>
        <w:t>Tartwijk</w:t>
      </w:r>
      <w:proofErr w:type="spellEnd"/>
      <w:r w:rsidRPr="00E52BC8">
        <w:rPr>
          <w:rFonts w:ascii="Arial" w:eastAsia="Arial" w:hAnsi="Arial" w:cs="Arial"/>
        </w:rPr>
        <w:t xml:space="preserve">, J., &amp; De </w:t>
      </w:r>
      <w:proofErr w:type="spellStart"/>
      <w:r w:rsidRPr="00E52BC8">
        <w:rPr>
          <w:rFonts w:ascii="Arial" w:eastAsia="Arial" w:hAnsi="Arial" w:cs="Arial"/>
        </w:rPr>
        <w:t>Martelaer</w:t>
      </w:r>
      <w:proofErr w:type="spellEnd"/>
      <w:r w:rsidRPr="00E52BC8">
        <w:rPr>
          <w:rFonts w:ascii="Arial" w:eastAsia="Arial" w:hAnsi="Arial" w:cs="Arial"/>
        </w:rPr>
        <w:t xml:space="preserve">, K. (2022). </w:t>
      </w:r>
      <w:r w:rsidRPr="00E52BC8">
        <w:rPr>
          <w:rFonts w:ascii="Arial" w:eastAsia="Arial" w:hAnsi="Arial" w:cs="Arial"/>
          <w:i/>
        </w:rPr>
        <w:t xml:space="preserve">Physical education teachers’ perceptions and </w:t>
      </w:r>
      <w:proofErr w:type="spellStart"/>
      <w:r w:rsidRPr="00E52BC8">
        <w:rPr>
          <w:rFonts w:ascii="Arial" w:eastAsia="Arial" w:hAnsi="Arial" w:cs="Arial"/>
          <w:i/>
        </w:rPr>
        <w:t>operationalisations</w:t>
      </w:r>
      <w:proofErr w:type="spellEnd"/>
      <w:r w:rsidRPr="00E52BC8">
        <w:rPr>
          <w:rFonts w:ascii="Arial" w:eastAsia="Arial" w:hAnsi="Arial" w:cs="Arial"/>
          <w:i/>
        </w:rPr>
        <w:t xml:space="preserve"> of personal and social development goals in primary education.</w:t>
      </w:r>
      <w:r w:rsidRPr="00E52BC8">
        <w:rPr>
          <w:rFonts w:ascii="Arial" w:eastAsia="Arial" w:hAnsi="Arial" w:cs="Arial"/>
        </w:rPr>
        <w:t xml:space="preserve"> European Physical Education Review, 28(4), 968-984. https://doi-org.uiclrsc.remotexs.co/10.1177/1356336X221102300</w:t>
      </w:r>
    </w:p>
    <w:p w14:paraId="7D5A70EC" w14:textId="0F613DD4" w:rsidR="00437581" w:rsidRPr="00E52BC8" w:rsidRDefault="00437581"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Petrie, K., Johnson, M., &amp; Lee, S. (2024). </w:t>
      </w:r>
      <w:r w:rsidRPr="00E52BC8">
        <w:rPr>
          <w:rFonts w:ascii="Arial" w:eastAsia="Arial" w:hAnsi="Arial" w:cs="Arial"/>
          <w:i/>
          <w:iCs/>
        </w:rPr>
        <w:t>The role of school culture and administrative support in physical education curriculum implementation</w:t>
      </w:r>
      <w:r w:rsidRPr="00E52BC8">
        <w:rPr>
          <w:rFonts w:ascii="Arial" w:eastAsia="Arial" w:hAnsi="Arial" w:cs="Arial"/>
        </w:rPr>
        <w:t>. Journal of Physical Education and Sport Pedagogy, 29(1), 45–</w:t>
      </w:r>
      <w:proofErr w:type="gramStart"/>
      <w:r w:rsidRPr="00E52BC8">
        <w:rPr>
          <w:rFonts w:ascii="Arial" w:eastAsia="Arial" w:hAnsi="Arial" w:cs="Arial"/>
        </w:rPr>
        <w:t>59.https://doi.org/10.1080/17408989.2023.2187654</w:t>
      </w:r>
      <w:proofErr w:type="gramEnd"/>
    </w:p>
    <w:p w14:paraId="67763907" w14:textId="031753E3" w:rsidR="00360714" w:rsidRPr="00E52BC8" w:rsidRDefault="00360714" w:rsidP="00E52BC8">
      <w:pPr>
        <w:pStyle w:val="ListParagraph"/>
        <w:numPr>
          <w:ilvl w:val="0"/>
          <w:numId w:val="48"/>
        </w:numPr>
        <w:spacing w:line="276" w:lineRule="auto"/>
        <w:jc w:val="both"/>
        <w:rPr>
          <w:rFonts w:ascii="Arial" w:eastAsia="Arial" w:hAnsi="Arial" w:cs="Arial"/>
          <w:i/>
          <w:iCs/>
        </w:rPr>
      </w:pPr>
      <w:r w:rsidRPr="00E52BC8">
        <w:rPr>
          <w:rFonts w:ascii="Arial" w:eastAsia="Arial" w:hAnsi="Arial" w:cs="Arial"/>
        </w:rPr>
        <w:t xml:space="preserve">Ryan, R. M., &amp; Deci, E. L. (2020). </w:t>
      </w:r>
      <w:r w:rsidRPr="00E52BC8">
        <w:rPr>
          <w:rFonts w:ascii="Arial" w:eastAsia="Arial" w:hAnsi="Arial" w:cs="Arial"/>
          <w:i/>
          <w:iCs/>
        </w:rPr>
        <w:t xml:space="preserve">Intrinsic and extrinsic motivation from a </w:t>
      </w:r>
      <w:proofErr w:type="spellStart"/>
      <w:r w:rsidRPr="00E52BC8">
        <w:rPr>
          <w:rFonts w:ascii="Arial" w:eastAsia="Arial" w:hAnsi="Arial" w:cs="Arial"/>
          <w:i/>
          <w:iCs/>
        </w:rPr>
        <w:t>self determination</w:t>
      </w:r>
      <w:proofErr w:type="spellEnd"/>
      <w:r w:rsidRPr="00E52BC8">
        <w:rPr>
          <w:rFonts w:ascii="Arial" w:eastAsia="Arial" w:hAnsi="Arial" w:cs="Arial"/>
          <w:i/>
          <w:iCs/>
        </w:rPr>
        <w:t xml:space="preserve"> theory perspective: Definitions, theory, practices, and future directions.</w:t>
      </w:r>
      <w:r w:rsidRPr="00E52BC8">
        <w:rPr>
          <w:rFonts w:ascii="Arial" w:eastAsia="Arial" w:hAnsi="Arial" w:cs="Arial"/>
        </w:rPr>
        <w:t xml:space="preserve"> Contemporary Educational Psychology, 61, 101860.https://doi.org/10.1016/j.cedpsych.2020.101860</w:t>
      </w:r>
    </w:p>
    <w:p w14:paraId="4267521B" w14:textId="133EFC04" w:rsidR="00360714" w:rsidRPr="00E52BC8" w:rsidRDefault="00360714" w:rsidP="00E52BC8">
      <w:pPr>
        <w:pStyle w:val="ListParagraph"/>
        <w:numPr>
          <w:ilvl w:val="0"/>
          <w:numId w:val="48"/>
        </w:numPr>
        <w:spacing w:line="276" w:lineRule="auto"/>
        <w:jc w:val="both"/>
        <w:rPr>
          <w:rFonts w:ascii="Arial" w:eastAsia="Arial" w:hAnsi="Arial" w:cs="Arial"/>
        </w:rPr>
      </w:pPr>
      <w:r w:rsidRPr="00E52BC8">
        <w:rPr>
          <w:rFonts w:ascii="Arial" w:eastAsia="Arial" w:hAnsi="Arial" w:cs="Arial"/>
        </w:rPr>
        <w:t xml:space="preserve">Slade, S. (2020). </w:t>
      </w:r>
      <w:r w:rsidRPr="00E52BC8">
        <w:rPr>
          <w:rFonts w:ascii="Arial" w:eastAsia="Arial" w:hAnsi="Arial" w:cs="Arial"/>
          <w:i/>
        </w:rPr>
        <w:t xml:space="preserve">How Budget Cuts Have Created a Health Epidemic in Students. </w:t>
      </w:r>
      <w:proofErr w:type="spellStart"/>
      <w:r w:rsidRPr="00E52BC8">
        <w:rPr>
          <w:rFonts w:ascii="Arial" w:eastAsia="Arial" w:hAnsi="Arial" w:cs="Arial"/>
          <w:i/>
        </w:rPr>
        <w:t>Skillastic</w:t>
      </w:r>
      <w:proofErr w:type="spellEnd"/>
      <w:r w:rsidRPr="00E52BC8">
        <w:rPr>
          <w:rFonts w:ascii="Arial" w:eastAsia="Arial" w:hAnsi="Arial" w:cs="Arial"/>
          <w:i/>
        </w:rPr>
        <w:t xml:space="preserve"> Blog</w:t>
      </w:r>
      <w:r w:rsidRPr="00E52BC8">
        <w:rPr>
          <w:rFonts w:ascii="Arial" w:eastAsia="Arial" w:hAnsi="Arial" w:cs="Arial"/>
        </w:rPr>
        <w:t xml:space="preserve">. </w:t>
      </w:r>
      <w:proofErr w:type="spellStart"/>
      <w:r w:rsidRPr="00E52BC8">
        <w:rPr>
          <w:rFonts w:ascii="Arial" w:eastAsia="Arial" w:hAnsi="Arial" w:cs="Arial"/>
        </w:rPr>
        <w:t>Skillastics</w:t>
      </w:r>
      <w:proofErr w:type="spellEnd"/>
      <w:r w:rsidRPr="00E52BC8">
        <w:rPr>
          <w:rFonts w:ascii="Arial" w:eastAsia="Arial" w:hAnsi="Arial" w:cs="Arial"/>
        </w:rPr>
        <w:t>: Physical Activity Made Simplehttps://www.skillastics.com/budget-cuts-student-health/</w:t>
      </w:r>
    </w:p>
    <w:p w14:paraId="5EB5CF4B" w14:textId="7F62DC26" w:rsidR="00441B6F" w:rsidRPr="00E52BC8" w:rsidRDefault="00437581" w:rsidP="00E52BC8">
      <w:pPr>
        <w:pStyle w:val="ListParagraph"/>
        <w:numPr>
          <w:ilvl w:val="0"/>
          <w:numId w:val="48"/>
        </w:numPr>
        <w:spacing w:line="276" w:lineRule="auto"/>
        <w:jc w:val="both"/>
        <w:rPr>
          <w:rFonts w:ascii="Arial" w:eastAsia="Arial" w:hAnsi="Arial" w:cs="Arial"/>
        </w:rPr>
      </w:pPr>
      <w:proofErr w:type="spellStart"/>
      <w:r w:rsidRPr="00E52BC8">
        <w:rPr>
          <w:rFonts w:ascii="Arial" w:eastAsia="Arial" w:hAnsi="Arial" w:cs="Arial"/>
        </w:rPr>
        <w:t>Trabelsi</w:t>
      </w:r>
      <w:proofErr w:type="spellEnd"/>
      <w:r w:rsidRPr="00E52BC8">
        <w:rPr>
          <w:rFonts w:ascii="Arial" w:eastAsia="Arial" w:hAnsi="Arial" w:cs="Arial"/>
        </w:rPr>
        <w:t xml:space="preserve">, O., </w:t>
      </w:r>
      <w:proofErr w:type="spellStart"/>
      <w:r w:rsidRPr="00E52BC8">
        <w:rPr>
          <w:rFonts w:ascii="Arial" w:eastAsia="Arial" w:hAnsi="Arial" w:cs="Arial"/>
        </w:rPr>
        <w:t>Bouchiba</w:t>
      </w:r>
      <w:proofErr w:type="spellEnd"/>
      <w:r w:rsidRPr="00E52BC8">
        <w:rPr>
          <w:rFonts w:ascii="Arial" w:eastAsia="Arial" w:hAnsi="Arial" w:cs="Arial"/>
        </w:rPr>
        <w:t xml:space="preserve">, M., </w:t>
      </w:r>
      <w:proofErr w:type="spellStart"/>
      <w:r w:rsidRPr="00E52BC8">
        <w:rPr>
          <w:rFonts w:ascii="Arial" w:eastAsia="Arial" w:hAnsi="Arial" w:cs="Arial"/>
        </w:rPr>
        <w:t>Souissi</w:t>
      </w:r>
      <w:proofErr w:type="spellEnd"/>
      <w:r w:rsidRPr="00E52BC8">
        <w:rPr>
          <w:rFonts w:ascii="Arial" w:eastAsia="Arial" w:hAnsi="Arial" w:cs="Arial"/>
        </w:rPr>
        <w:t xml:space="preserve">, M. A., </w:t>
      </w:r>
      <w:proofErr w:type="spellStart"/>
      <w:r w:rsidRPr="00E52BC8">
        <w:rPr>
          <w:rFonts w:ascii="Arial" w:eastAsia="Arial" w:hAnsi="Arial" w:cs="Arial"/>
        </w:rPr>
        <w:t>Gharbi</w:t>
      </w:r>
      <w:proofErr w:type="spellEnd"/>
      <w:r w:rsidRPr="00E52BC8">
        <w:rPr>
          <w:rFonts w:ascii="Arial" w:eastAsia="Arial" w:hAnsi="Arial" w:cs="Arial"/>
        </w:rPr>
        <w:t xml:space="preserve">, A., </w:t>
      </w:r>
      <w:proofErr w:type="spellStart"/>
      <w:r w:rsidRPr="00E52BC8">
        <w:rPr>
          <w:rFonts w:ascii="Arial" w:eastAsia="Arial" w:hAnsi="Arial" w:cs="Arial"/>
        </w:rPr>
        <w:t>Mezghanni</w:t>
      </w:r>
      <w:proofErr w:type="spellEnd"/>
      <w:r w:rsidRPr="00E52BC8">
        <w:rPr>
          <w:rFonts w:ascii="Arial" w:eastAsia="Arial" w:hAnsi="Arial" w:cs="Arial"/>
        </w:rPr>
        <w:t xml:space="preserve">, N., </w:t>
      </w:r>
      <w:proofErr w:type="spellStart"/>
      <w:r w:rsidRPr="00E52BC8">
        <w:rPr>
          <w:rFonts w:ascii="Arial" w:eastAsia="Arial" w:hAnsi="Arial" w:cs="Arial"/>
        </w:rPr>
        <w:t>Kammoun</w:t>
      </w:r>
      <w:proofErr w:type="spellEnd"/>
      <w:r w:rsidRPr="00E52BC8">
        <w:rPr>
          <w:rFonts w:ascii="Arial" w:eastAsia="Arial" w:hAnsi="Arial" w:cs="Arial"/>
        </w:rPr>
        <w:t xml:space="preserve">, M., &amp; </w:t>
      </w:r>
      <w:proofErr w:type="spellStart"/>
      <w:r w:rsidRPr="00E52BC8">
        <w:rPr>
          <w:rFonts w:ascii="Arial" w:eastAsia="Arial" w:hAnsi="Arial" w:cs="Arial"/>
        </w:rPr>
        <w:t>Mrayeh</w:t>
      </w:r>
      <w:proofErr w:type="spellEnd"/>
      <w:r w:rsidRPr="00E52BC8">
        <w:rPr>
          <w:rFonts w:ascii="Arial" w:eastAsia="Arial" w:hAnsi="Arial" w:cs="Arial"/>
        </w:rPr>
        <w:t xml:space="preserve">, M. (2021). </w:t>
      </w:r>
      <w:r w:rsidRPr="00E52BC8">
        <w:rPr>
          <w:rFonts w:ascii="Arial" w:eastAsia="Arial" w:hAnsi="Arial" w:cs="Arial"/>
          <w:i/>
        </w:rPr>
        <w:t xml:space="preserve">Technology-mediated Physical Education teaching practices in Tunisian public schools: a national teacher survey. </w:t>
      </w:r>
      <w:r w:rsidRPr="00E52BC8">
        <w:rPr>
          <w:rFonts w:ascii="Arial" w:eastAsia="Arial" w:hAnsi="Arial" w:cs="Arial"/>
        </w:rPr>
        <w:t>Sport, Education and Society, 27(7), 878–892. https://doi.org/10.1080/13573322.2021.1926962</w:t>
      </w:r>
    </w:p>
    <w:p w14:paraId="7FDE4F2D" w14:textId="77777777" w:rsidR="00B01FCD" w:rsidRPr="00FB3A86" w:rsidRDefault="00B01FCD" w:rsidP="00441B6F">
      <w:pPr>
        <w:pStyle w:val="Reference"/>
        <w:numPr>
          <w:ilvl w:val="0"/>
          <w:numId w:val="0"/>
        </w:numPr>
        <w:spacing w:line="240" w:lineRule="auto"/>
        <w:rPr>
          <w:rFonts w:ascii="Arial" w:hAnsi="Arial" w:cs="Arial"/>
        </w:rPr>
      </w:pPr>
    </w:p>
    <w:p w14:paraId="0E9076E0"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1C0B8FB" w14:textId="77777777" w:rsidR="008631A6" w:rsidRDefault="008631A6" w:rsidP="00441B6F">
      <w:pPr>
        <w:pStyle w:val="DefAcrHead"/>
        <w:spacing w:after="0"/>
        <w:jc w:val="both"/>
        <w:rPr>
          <w:rFonts w:ascii="Arial" w:hAnsi="Arial" w:cs="Arial"/>
        </w:rPr>
      </w:pPr>
    </w:p>
    <w:p w14:paraId="5638D290" w14:textId="77777777" w:rsidR="00851CC2" w:rsidRDefault="00851CC2" w:rsidP="00851CC2">
      <w:pPr>
        <w:spacing w:line="276" w:lineRule="auto"/>
        <w:ind w:firstLine="720"/>
        <w:jc w:val="both"/>
        <w:rPr>
          <w:rFonts w:ascii="Arial" w:hAnsi="Arial" w:cs="Arial"/>
        </w:rPr>
      </w:pPr>
      <w:r>
        <w:rPr>
          <w:rFonts w:ascii="Arial" w:eastAsia="Arial" w:hAnsi="Arial" w:cs="Arial"/>
          <w:b/>
        </w:rPr>
        <w:t>MATATAG Curriculum</w:t>
      </w:r>
      <w:r>
        <w:rPr>
          <w:rFonts w:ascii="Arial" w:eastAsia="Arial" w:hAnsi="Arial" w:cs="Arial"/>
          <w:b/>
          <w:i/>
        </w:rPr>
        <w:t>.</w:t>
      </w:r>
      <w:r>
        <w:rPr>
          <w:rFonts w:ascii="Arial" w:eastAsia="Arial" w:hAnsi="Arial" w:cs="Arial"/>
        </w:rPr>
        <w:t xml:space="preserve"> </w:t>
      </w:r>
      <w:r w:rsidRPr="00E10091">
        <w:rPr>
          <w:rFonts w:ascii="Arial" w:hAnsi="Arial" w:cs="Arial"/>
        </w:rPr>
        <w:t>To enhance learning and growth in public schools, the Philippine Department of Education (DepEd) introduced the MATATAG curriculum, a complete educational framework. With an emphasis on values education, fundamental skills, and reducing content overload, it promotes inclusive, culturally relevant, and holistic teaching techniques (</w:t>
      </w:r>
      <w:proofErr w:type="spellStart"/>
      <w:r w:rsidRPr="00E10091">
        <w:rPr>
          <w:rFonts w:ascii="Arial" w:hAnsi="Arial" w:cs="Arial"/>
        </w:rPr>
        <w:t>Balansag</w:t>
      </w:r>
      <w:proofErr w:type="spellEnd"/>
      <w:r w:rsidRPr="00E10091">
        <w:rPr>
          <w:rFonts w:ascii="Arial" w:hAnsi="Arial" w:cs="Arial"/>
        </w:rPr>
        <w:t>, 2024). This study highlights the importance of looking at the real-world experiences and execution of these proposed curriculum design improvements in physical education classrooms. It also reveals potential gaps between policy and practice.</w:t>
      </w:r>
    </w:p>
    <w:p w14:paraId="4F4132B9" w14:textId="77777777" w:rsidR="0008166F" w:rsidRDefault="0008166F" w:rsidP="0008166F">
      <w:pPr>
        <w:spacing w:line="276" w:lineRule="auto"/>
        <w:ind w:firstLine="720"/>
        <w:jc w:val="both"/>
        <w:rPr>
          <w:rFonts w:ascii="Arial" w:hAnsi="Arial" w:cs="Arial"/>
          <w:spacing w:val="1"/>
        </w:rPr>
      </w:pPr>
    </w:p>
    <w:p w14:paraId="15A79608" w14:textId="370B159B" w:rsidR="0008166F" w:rsidRPr="0008166F" w:rsidRDefault="0008166F" w:rsidP="0008166F">
      <w:pPr>
        <w:spacing w:line="276" w:lineRule="auto"/>
        <w:ind w:firstLine="720"/>
        <w:jc w:val="both"/>
        <w:rPr>
          <w:rFonts w:ascii="Arial" w:hAnsi="Arial" w:cs="Arial"/>
        </w:rPr>
      </w:pPr>
      <w:r w:rsidRPr="0008166F">
        <w:rPr>
          <w:rFonts w:ascii="Arial" w:hAnsi="Arial" w:cs="Arial"/>
          <w:b/>
          <w:bCs/>
          <w:spacing w:val="1"/>
        </w:rPr>
        <w:t>MAKABANSA subject.</w:t>
      </w:r>
      <w:r>
        <w:rPr>
          <w:rFonts w:ascii="Arial" w:hAnsi="Arial" w:cs="Arial"/>
          <w:spacing w:val="1"/>
        </w:rPr>
        <w:t xml:space="preserve"> This term is</w:t>
      </w:r>
      <w:r w:rsidRPr="0008166F">
        <w:rPr>
          <w:rFonts w:ascii="Arial" w:hAnsi="Arial" w:cs="Arial"/>
          <w:spacing w:val="1"/>
        </w:rPr>
        <w:t xml:space="preserve"> a transdisciplinary subject introduced in the Philippine MATATAG Curriculum for Grades 1-3, integrating concepts from </w:t>
      </w:r>
      <w:proofErr w:type="spellStart"/>
      <w:r w:rsidRPr="0008166F">
        <w:rPr>
          <w:rFonts w:ascii="Arial" w:hAnsi="Arial" w:cs="Arial"/>
          <w:spacing w:val="1"/>
        </w:rPr>
        <w:t>Araling</w:t>
      </w:r>
      <w:proofErr w:type="spellEnd"/>
      <w:r w:rsidRPr="0008166F">
        <w:rPr>
          <w:rFonts w:ascii="Arial" w:hAnsi="Arial" w:cs="Arial"/>
          <w:spacing w:val="1"/>
        </w:rPr>
        <w:t xml:space="preserve"> </w:t>
      </w:r>
      <w:proofErr w:type="spellStart"/>
      <w:r w:rsidRPr="0008166F">
        <w:rPr>
          <w:rFonts w:ascii="Arial" w:hAnsi="Arial" w:cs="Arial"/>
          <w:spacing w:val="1"/>
        </w:rPr>
        <w:t>Panlipunan</w:t>
      </w:r>
      <w:proofErr w:type="spellEnd"/>
      <w:r w:rsidRPr="0008166F">
        <w:rPr>
          <w:rFonts w:ascii="Arial" w:hAnsi="Arial" w:cs="Arial"/>
          <w:spacing w:val="1"/>
        </w:rPr>
        <w:t xml:space="preserve"> (Social Studies) and MAPEH (Music, Arts, Physical Education, and Health) to foster holistic development. Unlike the former </w:t>
      </w:r>
      <w:proofErr w:type="spellStart"/>
      <w:r w:rsidRPr="0008166F">
        <w:rPr>
          <w:rFonts w:ascii="Arial" w:hAnsi="Arial" w:cs="Arial"/>
          <w:spacing w:val="1"/>
        </w:rPr>
        <w:t>Makabayan</w:t>
      </w:r>
      <w:proofErr w:type="spellEnd"/>
      <w:r w:rsidRPr="0008166F">
        <w:rPr>
          <w:rFonts w:ascii="Arial" w:hAnsi="Arial" w:cs="Arial"/>
          <w:spacing w:val="1"/>
        </w:rPr>
        <w:t xml:space="preserve"> subject, which combined </w:t>
      </w:r>
      <w:r w:rsidRPr="0008166F">
        <w:rPr>
          <w:rFonts w:ascii="Arial" w:hAnsi="Arial" w:cs="Arial"/>
          <w:spacing w:val="1"/>
        </w:rPr>
        <w:lastRenderedPageBreak/>
        <w:t>multiple areas into one grade, MAKABANSA uses a unified approach to build students' self-awareness, cultural identity, physical health, creativity, and community engagement without lumping separate subjects.</w:t>
      </w:r>
    </w:p>
    <w:p w14:paraId="1516D9C1" w14:textId="77777777" w:rsidR="00790ADA" w:rsidRPr="00FB3A86" w:rsidRDefault="00790ADA" w:rsidP="00441B6F">
      <w:pPr>
        <w:pStyle w:val="Body"/>
        <w:spacing w:after="0"/>
        <w:rPr>
          <w:rFonts w:ascii="Arial" w:hAnsi="Arial" w:cs="Arial"/>
        </w:rPr>
      </w:pPr>
    </w:p>
    <w:p w14:paraId="7BAE0EC4" w14:textId="77777777"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AAAA0" w14:textId="77777777" w:rsidR="00923AC7" w:rsidRDefault="00923AC7" w:rsidP="00C37E61">
      <w:r>
        <w:separator/>
      </w:r>
    </w:p>
  </w:endnote>
  <w:endnote w:type="continuationSeparator" w:id="0">
    <w:p w14:paraId="6B3DE7F9" w14:textId="77777777" w:rsidR="00923AC7" w:rsidRDefault="00923A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57C0" w14:textId="77777777" w:rsidR="009E048A" w:rsidRDefault="009E048A">
    <w:pPr>
      <w:pStyle w:val="Footer"/>
      <w:rPr>
        <w:rFonts w:ascii="Arial" w:hAnsi="Arial" w:cs="Arial"/>
        <w:sz w:val="16"/>
      </w:rPr>
    </w:pPr>
  </w:p>
  <w:p w14:paraId="59E924D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37EA08" w14:textId="77777777" w:rsidR="009E048A" w:rsidRDefault="009E048A">
    <w:pPr>
      <w:pStyle w:val="Footer"/>
      <w:rPr>
        <w:rFonts w:ascii="Arial" w:hAnsi="Arial" w:cs="Arial"/>
        <w:sz w:val="16"/>
      </w:rPr>
    </w:pPr>
  </w:p>
  <w:p w14:paraId="5C1A142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EB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BD9DC" w14:textId="77777777" w:rsidR="00923AC7" w:rsidRDefault="00923AC7" w:rsidP="00C37E61">
      <w:r>
        <w:separator/>
      </w:r>
    </w:p>
  </w:footnote>
  <w:footnote w:type="continuationSeparator" w:id="0">
    <w:p w14:paraId="6D7F3547" w14:textId="77777777" w:rsidR="00923AC7" w:rsidRDefault="00923A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69E" w14:textId="77777777" w:rsidR="00296529" w:rsidRPr="00296529" w:rsidRDefault="00296529" w:rsidP="00296529">
    <w:pPr>
      <w:ind w:left="2160"/>
      <w:jc w:val="center"/>
      <w:rPr>
        <w:rFonts w:ascii="Times New Roman" w:eastAsia="Calibri" w:hAnsi="Times New Roman"/>
        <w:i/>
        <w:sz w:val="18"/>
        <w:szCs w:val="22"/>
      </w:rPr>
    </w:pPr>
  </w:p>
  <w:p w14:paraId="660537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3E5D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A352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9679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A80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B7CA8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110BE"/>
    <w:multiLevelType w:val="multilevel"/>
    <w:tmpl w:val="7DCC97DC"/>
    <w:lvl w:ilvl="0">
      <w:start w:val="1"/>
      <w:numFmt w:val="decimal"/>
      <w:lvlText w:val="%1."/>
      <w:lvlJc w:val="left"/>
      <w:pPr>
        <w:ind w:left="1140" w:hanging="360"/>
      </w:pPr>
      <w:rPr>
        <w:rFonts w:ascii="Helvetica" w:hAnsi="Helvetica" w:cs="Times New Roman" w:hint="default"/>
      </w:rPr>
    </w:lvl>
    <w:lvl w:ilvl="1">
      <w:start w:val="4"/>
      <w:numFmt w:val="decimal"/>
      <w:isLgl/>
      <w:lvlText w:val="%1.%2"/>
      <w:lvlJc w:val="left"/>
      <w:pPr>
        <w:ind w:left="1473" w:hanging="600"/>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871" w:hanging="1440"/>
      </w:pPr>
      <w:rPr>
        <w:rFonts w:hint="default"/>
      </w:rPr>
    </w:lvl>
    <w:lvl w:ilvl="8">
      <w:start w:val="1"/>
      <w:numFmt w:val="decimal"/>
      <w:isLgl/>
      <w:lvlText w:val="%1.%2.%3.%4.%5.%6.%7.%8.%9"/>
      <w:lvlJc w:val="left"/>
      <w:pPr>
        <w:ind w:left="3324" w:hanging="1800"/>
      </w:pPr>
      <w:rPr>
        <w:rFonts w:hint="default"/>
      </w:rPr>
    </w:lvl>
  </w:abstractNum>
  <w:abstractNum w:abstractNumId="2" w15:restartNumberingAfterBreak="0">
    <w:nsid w:val="04DC183F"/>
    <w:multiLevelType w:val="multilevel"/>
    <w:tmpl w:val="E13E9D9A"/>
    <w:lvl w:ilvl="0">
      <w:start w:val="2"/>
      <w:numFmt w:val="decimal"/>
      <w:lvlText w:val="%1"/>
      <w:lvlJc w:val="left"/>
      <w:pPr>
        <w:ind w:left="600" w:hanging="600"/>
      </w:pPr>
      <w:rPr>
        <w:rFonts w:hint="default"/>
      </w:rPr>
    </w:lvl>
    <w:lvl w:ilvl="1">
      <w:start w:val="4"/>
      <w:numFmt w:val="decimal"/>
      <w:lvlText w:val="%1.%2"/>
      <w:lvlJc w:val="left"/>
      <w:pPr>
        <w:ind w:left="933" w:hanging="600"/>
      </w:pPr>
      <w:rPr>
        <w:rFonts w:hint="default"/>
      </w:rPr>
    </w:lvl>
    <w:lvl w:ilvl="2">
      <w:start w:val="1"/>
      <w:numFmt w:val="decimal"/>
      <w:lvlText w:val="%1.%2.%3"/>
      <w:lvlJc w:val="left"/>
      <w:pPr>
        <w:ind w:left="1386" w:hanging="720"/>
      </w:pPr>
      <w:rPr>
        <w:rFonts w:hint="default"/>
      </w:rPr>
    </w:lvl>
    <w:lvl w:ilvl="3">
      <w:start w:val="2"/>
      <w:numFmt w:val="decimal"/>
      <w:lvlText w:val="%1.%2.%3.%4"/>
      <w:lvlJc w:val="left"/>
      <w:pPr>
        <w:ind w:left="1719" w:hanging="72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2745" w:hanging="108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3771" w:hanging="1440"/>
      </w:pPr>
      <w:rPr>
        <w:rFonts w:hint="default"/>
      </w:rPr>
    </w:lvl>
    <w:lvl w:ilvl="8">
      <w:start w:val="1"/>
      <w:numFmt w:val="decimal"/>
      <w:lvlText w:val="%1.%2.%3.%4.%5.%6.%7.%8.%9"/>
      <w:lvlJc w:val="left"/>
      <w:pPr>
        <w:ind w:left="4464"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1C6001"/>
    <w:multiLevelType w:val="multilevel"/>
    <w:tmpl w:val="B3BA7DC0"/>
    <w:lvl w:ilvl="0">
      <w:start w:val="2"/>
      <w:numFmt w:val="decimal"/>
      <w:lvlText w:val="%1"/>
      <w:lvlJc w:val="left"/>
      <w:pPr>
        <w:ind w:left="620" w:hanging="620"/>
      </w:pPr>
      <w:rPr>
        <w:rFonts w:hint="default"/>
      </w:rPr>
    </w:lvl>
    <w:lvl w:ilvl="1">
      <w:start w:val="2"/>
      <w:numFmt w:val="decimal"/>
      <w:lvlText w:val="%1.%2"/>
      <w:lvlJc w:val="left"/>
      <w:pPr>
        <w:ind w:left="860" w:hanging="6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945563"/>
    <w:multiLevelType w:val="multilevel"/>
    <w:tmpl w:val="09569DEA"/>
    <w:lvl w:ilvl="0">
      <w:start w:val="1"/>
      <w:numFmt w:val="decimal"/>
      <w:lvlText w:val="%1."/>
      <w:lvlJc w:val="left"/>
      <w:pPr>
        <w:ind w:left="1080" w:hanging="360"/>
      </w:pPr>
      <w:rPr>
        <w:rFonts w:hint="default"/>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45D23"/>
    <w:multiLevelType w:val="hybridMultilevel"/>
    <w:tmpl w:val="96B422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64F5924"/>
    <w:multiLevelType w:val="multilevel"/>
    <w:tmpl w:val="0B9EE87C"/>
    <w:lvl w:ilvl="0">
      <w:start w:val="2"/>
      <w:numFmt w:val="decimal"/>
      <w:lvlText w:val="%1"/>
      <w:lvlJc w:val="left"/>
      <w:pPr>
        <w:ind w:left="440" w:hanging="440"/>
      </w:pPr>
      <w:rPr>
        <w:rFonts w:hint="default"/>
        <w:b/>
      </w:rPr>
    </w:lvl>
    <w:lvl w:ilvl="1">
      <w:start w:val="4"/>
      <w:numFmt w:val="decimal"/>
      <w:lvlText w:val="%1.%2"/>
      <w:lvlJc w:val="left"/>
      <w:pPr>
        <w:ind w:left="800" w:hanging="4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B479E7"/>
    <w:multiLevelType w:val="multilevel"/>
    <w:tmpl w:val="09569DEA"/>
    <w:lvl w:ilvl="0">
      <w:start w:val="1"/>
      <w:numFmt w:val="decimal"/>
      <w:lvlText w:val="%1."/>
      <w:lvlJc w:val="left"/>
      <w:pPr>
        <w:ind w:left="1080" w:hanging="360"/>
      </w:pPr>
      <w:rPr>
        <w:rFonts w:hint="default"/>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2" w15:restartNumberingAfterBreak="0">
    <w:nsid w:val="366A3B70"/>
    <w:multiLevelType w:val="multilevel"/>
    <w:tmpl w:val="DED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958DA"/>
    <w:multiLevelType w:val="multilevel"/>
    <w:tmpl w:val="B5364F9C"/>
    <w:lvl w:ilvl="0">
      <w:start w:val="1"/>
      <w:numFmt w:val="decimal"/>
      <w:lvlText w:val="%1."/>
      <w:lvlJc w:val="left"/>
      <w:pPr>
        <w:ind w:left="1080" w:hanging="360"/>
      </w:pPr>
      <w:rPr>
        <w:rFonts w:hint="default"/>
      </w:rPr>
    </w:lvl>
    <w:lvl w:ilvl="1">
      <w:start w:val="5"/>
      <w:numFmt w:val="decimal"/>
      <w:isLgl/>
      <w:lvlText w:val="%1.%2"/>
      <w:lvlJc w:val="left"/>
      <w:pPr>
        <w:ind w:left="1493" w:hanging="660"/>
      </w:pPr>
      <w:rPr>
        <w:rFonts w:hint="default"/>
        <w:b/>
        <w:i/>
      </w:rPr>
    </w:lvl>
    <w:lvl w:ilvl="2">
      <w:start w:val="1"/>
      <w:numFmt w:val="decimal"/>
      <w:isLgl/>
      <w:lvlText w:val="%1.%2.%3"/>
      <w:lvlJc w:val="left"/>
      <w:pPr>
        <w:ind w:left="1666" w:hanging="720"/>
      </w:pPr>
      <w:rPr>
        <w:rFonts w:hint="default"/>
        <w:b/>
        <w:i/>
      </w:rPr>
    </w:lvl>
    <w:lvl w:ilvl="3">
      <w:start w:val="3"/>
      <w:numFmt w:val="decimal"/>
      <w:isLgl/>
      <w:lvlText w:val="%1.%2.%3.%4"/>
      <w:lvlJc w:val="left"/>
      <w:pPr>
        <w:ind w:left="1779" w:hanging="720"/>
      </w:pPr>
      <w:rPr>
        <w:rFonts w:hint="default"/>
        <w:b/>
        <w:i/>
      </w:rPr>
    </w:lvl>
    <w:lvl w:ilvl="4">
      <w:start w:val="1"/>
      <w:numFmt w:val="decimal"/>
      <w:isLgl/>
      <w:lvlText w:val="%1.%2.%3.%4.%5"/>
      <w:lvlJc w:val="left"/>
      <w:pPr>
        <w:ind w:left="2252" w:hanging="1080"/>
      </w:pPr>
      <w:rPr>
        <w:rFonts w:hint="default"/>
        <w:b/>
        <w:i/>
      </w:rPr>
    </w:lvl>
    <w:lvl w:ilvl="5">
      <w:start w:val="1"/>
      <w:numFmt w:val="decimal"/>
      <w:isLgl/>
      <w:lvlText w:val="%1.%2.%3.%4.%5.%6"/>
      <w:lvlJc w:val="left"/>
      <w:pPr>
        <w:ind w:left="2365" w:hanging="1080"/>
      </w:pPr>
      <w:rPr>
        <w:rFonts w:hint="default"/>
        <w:b/>
        <w:i/>
      </w:rPr>
    </w:lvl>
    <w:lvl w:ilvl="6">
      <w:start w:val="1"/>
      <w:numFmt w:val="decimal"/>
      <w:isLgl/>
      <w:lvlText w:val="%1.%2.%3.%4.%5.%6.%7"/>
      <w:lvlJc w:val="left"/>
      <w:pPr>
        <w:ind w:left="2838" w:hanging="1440"/>
      </w:pPr>
      <w:rPr>
        <w:rFonts w:hint="default"/>
        <w:b/>
        <w:i/>
      </w:rPr>
    </w:lvl>
    <w:lvl w:ilvl="7">
      <w:start w:val="1"/>
      <w:numFmt w:val="decimal"/>
      <w:isLgl/>
      <w:lvlText w:val="%1.%2.%3.%4.%5.%6.%7.%8"/>
      <w:lvlJc w:val="left"/>
      <w:pPr>
        <w:ind w:left="2951" w:hanging="1440"/>
      </w:pPr>
      <w:rPr>
        <w:rFonts w:hint="default"/>
        <w:b/>
        <w:i/>
      </w:rPr>
    </w:lvl>
    <w:lvl w:ilvl="8">
      <w:start w:val="1"/>
      <w:numFmt w:val="decimal"/>
      <w:isLgl/>
      <w:lvlText w:val="%1.%2.%3.%4.%5.%6.%7.%8.%9"/>
      <w:lvlJc w:val="left"/>
      <w:pPr>
        <w:ind w:left="3424" w:hanging="1800"/>
      </w:pPr>
      <w:rPr>
        <w:rFonts w:hint="default"/>
        <w:b/>
        <w:i/>
      </w:rPr>
    </w:lvl>
  </w:abstractNum>
  <w:abstractNum w:abstractNumId="24" w15:restartNumberingAfterBreak="0">
    <w:nsid w:val="415643EC"/>
    <w:multiLevelType w:val="multilevel"/>
    <w:tmpl w:val="CE2609AE"/>
    <w:lvl w:ilvl="0">
      <w:start w:val="2"/>
      <w:numFmt w:val="decimal"/>
      <w:lvlText w:val="%1"/>
      <w:lvlJc w:val="left"/>
      <w:pPr>
        <w:ind w:left="440" w:hanging="440"/>
      </w:pPr>
      <w:rPr>
        <w:rFonts w:hint="default"/>
        <w:b/>
      </w:rPr>
    </w:lvl>
    <w:lvl w:ilvl="1">
      <w:start w:val="7"/>
      <w:numFmt w:val="decimal"/>
      <w:lvlText w:val="%1.%2"/>
      <w:lvlJc w:val="left"/>
      <w:pPr>
        <w:ind w:left="1160" w:hanging="4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43BA7821"/>
    <w:multiLevelType w:val="multilevel"/>
    <w:tmpl w:val="96A8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F819C5"/>
    <w:multiLevelType w:val="multilevel"/>
    <w:tmpl w:val="1E168052"/>
    <w:lvl w:ilvl="0">
      <w:start w:val="1"/>
      <w:numFmt w:val="decimal"/>
      <w:lvlText w:val="%1."/>
      <w:lvlJc w:val="left"/>
      <w:pPr>
        <w:ind w:left="1080" w:hanging="360"/>
      </w:pPr>
      <w:rPr>
        <w:rFonts w:hint="default"/>
        <w:b/>
      </w:rPr>
    </w:lvl>
    <w:lvl w:ilvl="1">
      <w:start w:val="3"/>
      <w:numFmt w:val="decimal"/>
      <w:isLgl/>
      <w:lvlText w:val="%1.%2"/>
      <w:lvlJc w:val="left"/>
      <w:pPr>
        <w:ind w:left="1460" w:hanging="6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54361A"/>
    <w:multiLevelType w:val="multilevel"/>
    <w:tmpl w:val="1E168052"/>
    <w:lvl w:ilvl="0">
      <w:start w:val="1"/>
      <w:numFmt w:val="decimal"/>
      <w:lvlText w:val="%1."/>
      <w:lvlJc w:val="left"/>
      <w:pPr>
        <w:ind w:left="1080" w:hanging="360"/>
      </w:pPr>
      <w:rPr>
        <w:rFonts w:hint="default"/>
        <w:b/>
      </w:rPr>
    </w:lvl>
    <w:lvl w:ilvl="1">
      <w:start w:val="3"/>
      <w:numFmt w:val="decimal"/>
      <w:isLgl/>
      <w:lvlText w:val="%1.%2"/>
      <w:lvlJc w:val="left"/>
      <w:pPr>
        <w:ind w:left="1460" w:hanging="6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33399"/>
    <w:multiLevelType w:val="multilevel"/>
    <w:tmpl w:val="75F4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18C70A3"/>
    <w:multiLevelType w:val="multilevel"/>
    <w:tmpl w:val="09569DEA"/>
    <w:lvl w:ilvl="0">
      <w:start w:val="1"/>
      <w:numFmt w:val="decimal"/>
      <w:lvlText w:val="%1."/>
      <w:lvlJc w:val="left"/>
      <w:pPr>
        <w:ind w:left="1080" w:hanging="360"/>
      </w:pPr>
      <w:rPr>
        <w:rFonts w:hint="default"/>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B6C61C7"/>
    <w:multiLevelType w:val="multilevel"/>
    <w:tmpl w:val="A630F3B0"/>
    <w:lvl w:ilvl="0">
      <w:start w:val="2"/>
      <w:numFmt w:val="decimal"/>
      <w:lvlText w:val="%1"/>
      <w:lvlJc w:val="left"/>
      <w:pPr>
        <w:ind w:left="620" w:hanging="620"/>
      </w:pPr>
      <w:rPr>
        <w:rFonts w:hint="default"/>
      </w:rPr>
    </w:lvl>
    <w:lvl w:ilvl="1">
      <w:start w:val="2"/>
      <w:numFmt w:val="decimal"/>
      <w:lvlText w:val="%1.%2"/>
      <w:lvlJc w:val="left"/>
      <w:pPr>
        <w:ind w:left="980" w:hanging="6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087FD1"/>
    <w:multiLevelType w:val="multilevel"/>
    <w:tmpl w:val="9E661724"/>
    <w:lvl w:ilvl="0">
      <w:start w:val="2"/>
      <w:numFmt w:val="decimal"/>
      <w:lvlText w:val="%1"/>
      <w:lvlJc w:val="left"/>
      <w:pPr>
        <w:ind w:left="620" w:hanging="620"/>
      </w:pPr>
      <w:rPr>
        <w:rFonts w:hint="default"/>
      </w:rPr>
    </w:lvl>
    <w:lvl w:ilvl="1">
      <w:start w:val="2"/>
      <w:numFmt w:val="decimal"/>
      <w:lvlText w:val="%1.%2"/>
      <w:lvlJc w:val="left"/>
      <w:pPr>
        <w:ind w:left="980" w:hanging="6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1900BE"/>
    <w:multiLevelType w:val="multilevel"/>
    <w:tmpl w:val="B5364F9C"/>
    <w:lvl w:ilvl="0">
      <w:start w:val="1"/>
      <w:numFmt w:val="decimal"/>
      <w:lvlText w:val="%1."/>
      <w:lvlJc w:val="left"/>
      <w:pPr>
        <w:ind w:left="1080" w:hanging="360"/>
      </w:pPr>
      <w:rPr>
        <w:rFonts w:hint="default"/>
      </w:rPr>
    </w:lvl>
    <w:lvl w:ilvl="1">
      <w:start w:val="5"/>
      <w:numFmt w:val="decimal"/>
      <w:isLgl/>
      <w:lvlText w:val="%1.%2"/>
      <w:lvlJc w:val="left"/>
      <w:pPr>
        <w:ind w:left="1493" w:hanging="660"/>
      </w:pPr>
      <w:rPr>
        <w:rFonts w:hint="default"/>
        <w:b/>
        <w:i/>
      </w:rPr>
    </w:lvl>
    <w:lvl w:ilvl="2">
      <w:start w:val="1"/>
      <w:numFmt w:val="decimal"/>
      <w:isLgl/>
      <w:lvlText w:val="%1.%2.%3"/>
      <w:lvlJc w:val="left"/>
      <w:pPr>
        <w:ind w:left="1666" w:hanging="720"/>
      </w:pPr>
      <w:rPr>
        <w:rFonts w:hint="default"/>
        <w:b/>
        <w:i/>
      </w:rPr>
    </w:lvl>
    <w:lvl w:ilvl="3">
      <w:start w:val="3"/>
      <w:numFmt w:val="decimal"/>
      <w:isLgl/>
      <w:lvlText w:val="%1.%2.%3.%4"/>
      <w:lvlJc w:val="left"/>
      <w:pPr>
        <w:ind w:left="1779" w:hanging="720"/>
      </w:pPr>
      <w:rPr>
        <w:rFonts w:hint="default"/>
        <w:b/>
        <w:i/>
      </w:rPr>
    </w:lvl>
    <w:lvl w:ilvl="4">
      <w:start w:val="1"/>
      <w:numFmt w:val="decimal"/>
      <w:isLgl/>
      <w:lvlText w:val="%1.%2.%3.%4.%5"/>
      <w:lvlJc w:val="left"/>
      <w:pPr>
        <w:ind w:left="2252" w:hanging="1080"/>
      </w:pPr>
      <w:rPr>
        <w:rFonts w:hint="default"/>
        <w:b/>
        <w:i/>
      </w:rPr>
    </w:lvl>
    <w:lvl w:ilvl="5">
      <w:start w:val="1"/>
      <w:numFmt w:val="decimal"/>
      <w:isLgl/>
      <w:lvlText w:val="%1.%2.%3.%4.%5.%6"/>
      <w:lvlJc w:val="left"/>
      <w:pPr>
        <w:ind w:left="2365" w:hanging="1080"/>
      </w:pPr>
      <w:rPr>
        <w:rFonts w:hint="default"/>
        <w:b/>
        <w:i/>
      </w:rPr>
    </w:lvl>
    <w:lvl w:ilvl="6">
      <w:start w:val="1"/>
      <w:numFmt w:val="decimal"/>
      <w:isLgl/>
      <w:lvlText w:val="%1.%2.%3.%4.%5.%6.%7"/>
      <w:lvlJc w:val="left"/>
      <w:pPr>
        <w:ind w:left="2838" w:hanging="1440"/>
      </w:pPr>
      <w:rPr>
        <w:rFonts w:hint="default"/>
        <w:b/>
        <w:i/>
      </w:rPr>
    </w:lvl>
    <w:lvl w:ilvl="7">
      <w:start w:val="1"/>
      <w:numFmt w:val="decimal"/>
      <w:isLgl/>
      <w:lvlText w:val="%1.%2.%3.%4.%5.%6.%7.%8"/>
      <w:lvlJc w:val="left"/>
      <w:pPr>
        <w:ind w:left="2951" w:hanging="1440"/>
      </w:pPr>
      <w:rPr>
        <w:rFonts w:hint="default"/>
        <w:b/>
        <w:i/>
      </w:rPr>
    </w:lvl>
    <w:lvl w:ilvl="8">
      <w:start w:val="1"/>
      <w:numFmt w:val="decimal"/>
      <w:isLgl/>
      <w:lvlText w:val="%1.%2.%3.%4.%5.%6.%7.%8.%9"/>
      <w:lvlJc w:val="left"/>
      <w:pPr>
        <w:ind w:left="3424" w:hanging="1800"/>
      </w:pPr>
      <w:rPr>
        <w:rFonts w:hint="default"/>
        <w:b/>
        <w:i/>
      </w:r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8"/>
  </w:num>
  <w:num w:numId="9">
    <w:abstractNumId w:val="43"/>
  </w:num>
  <w:num w:numId="10">
    <w:abstractNumId w:val="4"/>
  </w:num>
  <w:num w:numId="11">
    <w:abstractNumId w:val="33"/>
  </w:num>
  <w:num w:numId="12">
    <w:abstractNumId w:val="6"/>
  </w:num>
  <w:num w:numId="13">
    <w:abstractNumId w:val="31"/>
  </w:num>
  <w:num w:numId="14">
    <w:abstractNumId w:val="12"/>
  </w:num>
  <w:num w:numId="15">
    <w:abstractNumId w:val="39"/>
  </w:num>
  <w:num w:numId="16">
    <w:abstractNumId w:val="8"/>
  </w:num>
  <w:num w:numId="17">
    <w:abstractNumId w:val="40"/>
  </w:num>
  <w:num w:numId="18">
    <w:abstractNumId w:val="20"/>
  </w:num>
  <w:num w:numId="19">
    <w:abstractNumId w:val="46"/>
  </w:num>
  <w:num w:numId="20">
    <w:abstractNumId w:val="17"/>
  </w:num>
  <w:num w:numId="21">
    <w:abstractNumId w:val="13"/>
  </w:num>
  <w:num w:numId="22">
    <w:abstractNumId w:val="19"/>
  </w:num>
  <w:num w:numId="23">
    <w:abstractNumId w:val="36"/>
  </w:num>
  <w:num w:numId="24">
    <w:abstractNumId w:val="44"/>
  </w:num>
  <w:num w:numId="25">
    <w:abstractNumId w:val="7"/>
  </w:num>
  <w:num w:numId="26">
    <w:abstractNumId w:val="29"/>
  </w:num>
  <w:num w:numId="27">
    <w:abstractNumId w:val="38"/>
  </w:num>
  <w:num w:numId="28">
    <w:abstractNumId w:val="45"/>
  </w:num>
  <w:num w:numId="29">
    <w:abstractNumId w:val="42"/>
  </w:num>
  <w:num w:numId="30">
    <w:abstractNumId w:val="14"/>
  </w:num>
  <w:num w:numId="31">
    <w:abstractNumId w:val="22"/>
  </w:num>
  <w:num w:numId="32">
    <w:abstractNumId w:val="21"/>
  </w:num>
  <w:num w:numId="33">
    <w:abstractNumId w:val="10"/>
  </w:num>
  <w:num w:numId="34">
    <w:abstractNumId w:val="32"/>
  </w:num>
  <w:num w:numId="35">
    <w:abstractNumId w:val="35"/>
  </w:num>
  <w:num w:numId="36">
    <w:abstractNumId w:val="34"/>
  </w:num>
  <w:num w:numId="37">
    <w:abstractNumId w:val="5"/>
  </w:num>
  <w:num w:numId="38">
    <w:abstractNumId w:val="26"/>
  </w:num>
  <w:num w:numId="39">
    <w:abstractNumId w:val="1"/>
  </w:num>
  <w:num w:numId="40">
    <w:abstractNumId w:val="28"/>
  </w:num>
  <w:num w:numId="41">
    <w:abstractNumId w:val="2"/>
  </w:num>
  <w:num w:numId="42">
    <w:abstractNumId w:val="23"/>
  </w:num>
  <w:num w:numId="43">
    <w:abstractNumId w:val="37"/>
  </w:num>
  <w:num w:numId="44">
    <w:abstractNumId w:val="25"/>
  </w:num>
  <w:num w:numId="45">
    <w:abstractNumId w:val="30"/>
  </w:num>
  <w:num w:numId="46">
    <w:abstractNumId w:val="16"/>
  </w:num>
  <w:num w:numId="47">
    <w:abstractNumId w:val="2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BED"/>
    <w:rsid w:val="00025884"/>
    <w:rsid w:val="00030174"/>
    <w:rsid w:val="0004579C"/>
    <w:rsid w:val="0005022B"/>
    <w:rsid w:val="0007306B"/>
    <w:rsid w:val="0008166F"/>
    <w:rsid w:val="000A47FA"/>
    <w:rsid w:val="000A65D3"/>
    <w:rsid w:val="000B1E33"/>
    <w:rsid w:val="000D689F"/>
    <w:rsid w:val="000E7B7B"/>
    <w:rsid w:val="000E7D62"/>
    <w:rsid w:val="00103357"/>
    <w:rsid w:val="001218B5"/>
    <w:rsid w:val="00123C9F"/>
    <w:rsid w:val="00126190"/>
    <w:rsid w:val="00130F17"/>
    <w:rsid w:val="001320BF"/>
    <w:rsid w:val="00144A82"/>
    <w:rsid w:val="00163BC4"/>
    <w:rsid w:val="00191062"/>
    <w:rsid w:val="00192B72"/>
    <w:rsid w:val="001A29D8"/>
    <w:rsid w:val="001A5CAA"/>
    <w:rsid w:val="001B0427"/>
    <w:rsid w:val="001B5212"/>
    <w:rsid w:val="001D3A51"/>
    <w:rsid w:val="001E10D2"/>
    <w:rsid w:val="001E25B4"/>
    <w:rsid w:val="001E44FE"/>
    <w:rsid w:val="001E7306"/>
    <w:rsid w:val="00200595"/>
    <w:rsid w:val="00204835"/>
    <w:rsid w:val="0020519F"/>
    <w:rsid w:val="00231920"/>
    <w:rsid w:val="0023195C"/>
    <w:rsid w:val="002374C6"/>
    <w:rsid w:val="0024282C"/>
    <w:rsid w:val="002460DC"/>
    <w:rsid w:val="00250985"/>
    <w:rsid w:val="002556F6"/>
    <w:rsid w:val="00260B55"/>
    <w:rsid w:val="00283105"/>
    <w:rsid w:val="00284C4C"/>
    <w:rsid w:val="002871AF"/>
    <w:rsid w:val="00287E68"/>
    <w:rsid w:val="00296529"/>
    <w:rsid w:val="002B27FB"/>
    <w:rsid w:val="002B685A"/>
    <w:rsid w:val="002C57D2"/>
    <w:rsid w:val="002E0D56"/>
    <w:rsid w:val="00315186"/>
    <w:rsid w:val="0033343E"/>
    <w:rsid w:val="003512C2"/>
    <w:rsid w:val="00360714"/>
    <w:rsid w:val="00371FB6"/>
    <w:rsid w:val="00373651"/>
    <w:rsid w:val="003763C1"/>
    <w:rsid w:val="00376BBE"/>
    <w:rsid w:val="00383CF0"/>
    <w:rsid w:val="0039224F"/>
    <w:rsid w:val="003A1385"/>
    <w:rsid w:val="003A43A4"/>
    <w:rsid w:val="003A7E18"/>
    <w:rsid w:val="003C264B"/>
    <w:rsid w:val="003C4C86"/>
    <w:rsid w:val="003C6258"/>
    <w:rsid w:val="003D0ECB"/>
    <w:rsid w:val="003E2904"/>
    <w:rsid w:val="003E33A9"/>
    <w:rsid w:val="00401927"/>
    <w:rsid w:val="00402B88"/>
    <w:rsid w:val="0041027F"/>
    <w:rsid w:val="00412475"/>
    <w:rsid w:val="00423789"/>
    <w:rsid w:val="00437581"/>
    <w:rsid w:val="00440F43"/>
    <w:rsid w:val="00441B6F"/>
    <w:rsid w:val="00446221"/>
    <w:rsid w:val="00450E62"/>
    <w:rsid w:val="004539DB"/>
    <w:rsid w:val="00471A80"/>
    <w:rsid w:val="004D305E"/>
    <w:rsid w:val="004D4277"/>
    <w:rsid w:val="004E2F43"/>
    <w:rsid w:val="004E3C3B"/>
    <w:rsid w:val="00502516"/>
    <w:rsid w:val="00505F06"/>
    <w:rsid w:val="00506828"/>
    <w:rsid w:val="005108FC"/>
    <w:rsid w:val="00520501"/>
    <w:rsid w:val="0053056E"/>
    <w:rsid w:val="00554FDA"/>
    <w:rsid w:val="005705E9"/>
    <w:rsid w:val="00590D05"/>
    <w:rsid w:val="005C784C"/>
    <w:rsid w:val="005D17F6"/>
    <w:rsid w:val="005E5539"/>
    <w:rsid w:val="00602BF5"/>
    <w:rsid w:val="00607837"/>
    <w:rsid w:val="00617FDD"/>
    <w:rsid w:val="00633614"/>
    <w:rsid w:val="00633F68"/>
    <w:rsid w:val="00636EB2"/>
    <w:rsid w:val="006375B8"/>
    <w:rsid w:val="00651502"/>
    <w:rsid w:val="00656783"/>
    <w:rsid w:val="0066510A"/>
    <w:rsid w:val="00673F9F"/>
    <w:rsid w:val="00685447"/>
    <w:rsid w:val="00686953"/>
    <w:rsid w:val="00687DEA"/>
    <w:rsid w:val="00687E67"/>
    <w:rsid w:val="00690321"/>
    <w:rsid w:val="00691284"/>
    <w:rsid w:val="00695F4D"/>
    <w:rsid w:val="006967F7"/>
    <w:rsid w:val="006A250C"/>
    <w:rsid w:val="006B21D3"/>
    <w:rsid w:val="006B57D0"/>
    <w:rsid w:val="006D30FF"/>
    <w:rsid w:val="006D6940"/>
    <w:rsid w:val="006D695D"/>
    <w:rsid w:val="006F11EC"/>
    <w:rsid w:val="0070082C"/>
    <w:rsid w:val="007255D5"/>
    <w:rsid w:val="007369E6"/>
    <w:rsid w:val="00743E7D"/>
    <w:rsid w:val="00746E59"/>
    <w:rsid w:val="007548A9"/>
    <w:rsid w:val="00754C9A"/>
    <w:rsid w:val="0075599A"/>
    <w:rsid w:val="00761D52"/>
    <w:rsid w:val="0077749E"/>
    <w:rsid w:val="00790ADA"/>
    <w:rsid w:val="007941E8"/>
    <w:rsid w:val="007A7256"/>
    <w:rsid w:val="007B6953"/>
    <w:rsid w:val="007D2288"/>
    <w:rsid w:val="007E088F"/>
    <w:rsid w:val="007F0875"/>
    <w:rsid w:val="007F26FF"/>
    <w:rsid w:val="007F7B32"/>
    <w:rsid w:val="00804BC2"/>
    <w:rsid w:val="0081431A"/>
    <w:rsid w:val="0083216F"/>
    <w:rsid w:val="00851CC2"/>
    <w:rsid w:val="00860000"/>
    <w:rsid w:val="008631A6"/>
    <w:rsid w:val="00863BD3"/>
    <w:rsid w:val="008641ED"/>
    <w:rsid w:val="00866D66"/>
    <w:rsid w:val="008671C6"/>
    <w:rsid w:val="00875803"/>
    <w:rsid w:val="0088637C"/>
    <w:rsid w:val="008B459E"/>
    <w:rsid w:val="008C549D"/>
    <w:rsid w:val="008E13AE"/>
    <w:rsid w:val="008E1506"/>
    <w:rsid w:val="008E710C"/>
    <w:rsid w:val="008F69D6"/>
    <w:rsid w:val="00902823"/>
    <w:rsid w:val="00915CA6"/>
    <w:rsid w:val="00921C34"/>
    <w:rsid w:val="00923AC7"/>
    <w:rsid w:val="00927834"/>
    <w:rsid w:val="009500A6"/>
    <w:rsid w:val="009541C6"/>
    <w:rsid w:val="00957C18"/>
    <w:rsid w:val="009659BA"/>
    <w:rsid w:val="00965DD2"/>
    <w:rsid w:val="00972C3D"/>
    <w:rsid w:val="00983040"/>
    <w:rsid w:val="009872EC"/>
    <w:rsid w:val="009B3FB9"/>
    <w:rsid w:val="009C2465"/>
    <w:rsid w:val="009C52D9"/>
    <w:rsid w:val="009D35A0"/>
    <w:rsid w:val="009D7EB7"/>
    <w:rsid w:val="009E048A"/>
    <w:rsid w:val="009E08E9"/>
    <w:rsid w:val="009E3DB9"/>
    <w:rsid w:val="009E6E35"/>
    <w:rsid w:val="009F0EDA"/>
    <w:rsid w:val="00A008C0"/>
    <w:rsid w:val="00A03B96"/>
    <w:rsid w:val="00A05B19"/>
    <w:rsid w:val="00A1134E"/>
    <w:rsid w:val="00A24E7E"/>
    <w:rsid w:val="00A258C3"/>
    <w:rsid w:val="00A347C0"/>
    <w:rsid w:val="00A51431"/>
    <w:rsid w:val="00A539AD"/>
    <w:rsid w:val="00A6410D"/>
    <w:rsid w:val="00A75220"/>
    <w:rsid w:val="00A94063"/>
    <w:rsid w:val="00A95E84"/>
    <w:rsid w:val="00AA6219"/>
    <w:rsid w:val="00AA74E0"/>
    <w:rsid w:val="00AB703F"/>
    <w:rsid w:val="00AC6BB8"/>
    <w:rsid w:val="00AE008F"/>
    <w:rsid w:val="00B01FCD"/>
    <w:rsid w:val="00B1776C"/>
    <w:rsid w:val="00B423C5"/>
    <w:rsid w:val="00B52583"/>
    <w:rsid w:val="00B52896"/>
    <w:rsid w:val="00B61988"/>
    <w:rsid w:val="00B63E41"/>
    <w:rsid w:val="00B6427E"/>
    <w:rsid w:val="00B66FB9"/>
    <w:rsid w:val="00B837E6"/>
    <w:rsid w:val="00B95236"/>
    <w:rsid w:val="00B96BD9"/>
    <w:rsid w:val="00BA1B01"/>
    <w:rsid w:val="00BA2641"/>
    <w:rsid w:val="00BB37AA"/>
    <w:rsid w:val="00BC1683"/>
    <w:rsid w:val="00BC53A0"/>
    <w:rsid w:val="00BE62AD"/>
    <w:rsid w:val="00BF121F"/>
    <w:rsid w:val="00BF1F80"/>
    <w:rsid w:val="00BF3485"/>
    <w:rsid w:val="00C05A94"/>
    <w:rsid w:val="00C14169"/>
    <w:rsid w:val="00C166EF"/>
    <w:rsid w:val="00C17EB0"/>
    <w:rsid w:val="00C27F5F"/>
    <w:rsid w:val="00C30A0F"/>
    <w:rsid w:val="00C32F47"/>
    <w:rsid w:val="00C37E61"/>
    <w:rsid w:val="00C70F1B"/>
    <w:rsid w:val="00C71A47"/>
    <w:rsid w:val="00C7464C"/>
    <w:rsid w:val="00C753C1"/>
    <w:rsid w:val="00C85588"/>
    <w:rsid w:val="00CC3061"/>
    <w:rsid w:val="00CC5D79"/>
    <w:rsid w:val="00CD6755"/>
    <w:rsid w:val="00CD6856"/>
    <w:rsid w:val="00CE0089"/>
    <w:rsid w:val="00CE793C"/>
    <w:rsid w:val="00CF193C"/>
    <w:rsid w:val="00D173F1"/>
    <w:rsid w:val="00D74CB0"/>
    <w:rsid w:val="00D8295D"/>
    <w:rsid w:val="00D846DB"/>
    <w:rsid w:val="00DA0119"/>
    <w:rsid w:val="00DA47A7"/>
    <w:rsid w:val="00DC2A65"/>
    <w:rsid w:val="00DE15F0"/>
    <w:rsid w:val="00DE5663"/>
    <w:rsid w:val="00DE78AA"/>
    <w:rsid w:val="00E053D0"/>
    <w:rsid w:val="00E13EE9"/>
    <w:rsid w:val="00E15994"/>
    <w:rsid w:val="00E3114E"/>
    <w:rsid w:val="00E31A70"/>
    <w:rsid w:val="00E35B02"/>
    <w:rsid w:val="00E52BC8"/>
    <w:rsid w:val="00E64E11"/>
    <w:rsid w:val="00E66496"/>
    <w:rsid w:val="00E66B35"/>
    <w:rsid w:val="00E66E10"/>
    <w:rsid w:val="00E769F6"/>
    <w:rsid w:val="00E8407C"/>
    <w:rsid w:val="00E84F3C"/>
    <w:rsid w:val="00E93D5B"/>
    <w:rsid w:val="00EA012C"/>
    <w:rsid w:val="00EA74D4"/>
    <w:rsid w:val="00EC6A55"/>
    <w:rsid w:val="00ED0288"/>
    <w:rsid w:val="00EE52CB"/>
    <w:rsid w:val="00EF581D"/>
    <w:rsid w:val="00EF7FD8"/>
    <w:rsid w:val="00F06F59"/>
    <w:rsid w:val="00F12442"/>
    <w:rsid w:val="00F163AA"/>
    <w:rsid w:val="00F17159"/>
    <w:rsid w:val="00F17988"/>
    <w:rsid w:val="00F469F0"/>
    <w:rsid w:val="00F53273"/>
    <w:rsid w:val="00F755E4"/>
    <w:rsid w:val="00F77D02"/>
    <w:rsid w:val="00F9044A"/>
    <w:rsid w:val="00FB3A86"/>
    <w:rsid w:val="00FD36C8"/>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54B704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23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0ECB"/>
    <w:pPr>
      <w:spacing w:before="100" w:beforeAutospacing="1" w:after="100" w:afterAutospacing="1"/>
    </w:pPr>
    <w:rPr>
      <w:rFonts w:ascii="Times New Roman" w:hAnsi="Times New Roman"/>
      <w:sz w:val="24"/>
      <w:szCs w:val="24"/>
      <w:lang w:val="en-PH"/>
    </w:rPr>
  </w:style>
  <w:style w:type="character" w:styleId="Strong">
    <w:name w:val="Strong"/>
    <w:basedOn w:val="DefaultParagraphFont"/>
    <w:uiPriority w:val="22"/>
    <w:qFormat/>
    <w:rsid w:val="00590D05"/>
    <w:rPr>
      <w:b/>
      <w:bCs/>
    </w:rPr>
  </w:style>
  <w:style w:type="paragraph" w:styleId="ListParagraph">
    <w:name w:val="List Paragraph"/>
    <w:basedOn w:val="Normal"/>
    <w:uiPriority w:val="34"/>
    <w:qFormat/>
    <w:rsid w:val="00607837"/>
    <w:pPr>
      <w:ind w:left="720"/>
      <w:contextualSpacing/>
    </w:pPr>
  </w:style>
  <w:style w:type="character" w:customStyle="1" w:styleId="apple-converted-space">
    <w:name w:val="apple-converted-space"/>
    <w:basedOn w:val="DefaultParagraphFont"/>
    <w:rsid w:val="007F26FF"/>
  </w:style>
  <w:style w:type="character" w:customStyle="1" w:styleId="Heading2Char">
    <w:name w:val="Heading 2 Char"/>
    <w:basedOn w:val="DefaultParagraphFont"/>
    <w:link w:val="Heading2"/>
    <w:semiHidden/>
    <w:rsid w:val="00B423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B91F-9776-4BB3-83A3-726EB51F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321</TotalTime>
  <Pages>12</Pages>
  <Words>5154</Words>
  <Characters>29383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69</cp:revision>
  <cp:lastPrinted>1999-07-06T11:00:00Z</cp:lastPrinted>
  <dcterms:created xsi:type="dcterms:W3CDTF">2014-10-25T14:34:00Z</dcterms:created>
  <dcterms:modified xsi:type="dcterms:W3CDTF">2025-12-11T05:13:00Z</dcterms:modified>
</cp:coreProperties>
</file>