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50D" w:rsidRPr="00895F76" w:rsidRDefault="000108F9" w:rsidP="005F050D">
      <w:pPr>
        <w:pStyle w:val="NormalWeb"/>
        <w:jc w:val="center"/>
        <w:rPr>
          <w:rFonts w:ascii="Arial" w:hAnsi="Arial" w:cs="Arial"/>
          <w:bCs/>
          <w:sz w:val="20"/>
          <w:szCs w:val="20"/>
        </w:rPr>
      </w:pPr>
      <w:r w:rsidRPr="00895F76">
        <w:rPr>
          <w:rFonts w:ascii="Arial" w:hAnsi="Arial" w:cs="Arial"/>
          <w:b/>
          <w:sz w:val="20"/>
          <w:szCs w:val="20"/>
        </w:rPr>
        <w:t>Public Art as Social Justice Education: Street Murals and Youth Political Consciousness in South-West Nigeria</w:t>
      </w:r>
    </w:p>
    <w:p w:rsidR="005F050D" w:rsidRPr="00895F76" w:rsidRDefault="005F050D" w:rsidP="006B68CE">
      <w:pPr>
        <w:pStyle w:val="NormalWeb"/>
        <w:rPr>
          <w:rStyle w:val="Strong"/>
          <w:rFonts w:ascii="Arial" w:hAnsi="Arial" w:cs="Arial"/>
          <w:sz w:val="20"/>
          <w:szCs w:val="20"/>
        </w:rPr>
      </w:pPr>
    </w:p>
    <w:p w:rsidR="005F050D" w:rsidRPr="00895F76" w:rsidRDefault="005F050D" w:rsidP="005F050D">
      <w:pPr>
        <w:pStyle w:val="NormalWeb"/>
        <w:jc w:val="center"/>
        <w:rPr>
          <w:rStyle w:val="Strong"/>
          <w:rFonts w:ascii="Arial" w:hAnsi="Arial" w:cs="Arial"/>
          <w:sz w:val="20"/>
          <w:szCs w:val="20"/>
        </w:rPr>
      </w:pPr>
    </w:p>
    <w:p w:rsidR="005F050D" w:rsidRPr="00895F76" w:rsidRDefault="000108F9" w:rsidP="006B68CE">
      <w:pPr>
        <w:pStyle w:val="NormalWeb"/>
        <w:rPr>
          <w:rFonts w:ascii="Arial" w:hAnsi="Arial" w:cs="Arial"/>
          <w:sz w:val="20"/>
          <w:szCs w:val="20"/>
        </w:rPr>
      </w:pPr>
      <w:r w:rsidRPr="00895F76">
        <w:rPr>
          <w:rStyle w:val="Strong"/>
          <w:rFonts w:ascii="Arial" w:hAnsi="Arial" w:cs="Arial"/>
          <w:sz w:val="20"/>
          <w:szCs w:val="20"/>
        </w:rPr>
        <w:t>Abstract</w:t>
      </w:r>
      <w:r w:rsidRPr="00895F76">
        <w:rPr>
          <w:rFonts w:ascii="Arial" w:hAnsi="Arial" w:cs="Arial"/>
          <w:sz w:val="20"/>
          <w:szCs w:val="20"/>
        </w:rPr>
        <w:br/>
      </w:r>
    </w:p>
    <w:p w:rsidR="000108F9" w:rsidRPr="00895F76" w:rsidRDefault="005F050D" w:rsidP="005F050D">
      <w:pPr>
        <w:pStyle w:val="NormalWeb"/>
        <w:jc w:val="both"/>
        <w:rPr>
          <w:rFonts w:ascii="Arial" w:hAnsi="Arial" w:cs="Arial"/>
          <w:sz w:val="20"/>
          <w:szCs w:val="20"/>
        </w:rPr>
      </w:pPr>
      <w:r w:rsidRPr="00895F76">
        <w:rPr>
          <w:rFonts w:ascii="Arial" w:hAnsi="Arial" w:cs="Arial"/>
          <w:sz w:val="20"/>
          <w:szCs w:val="20"/>
        </w:rPr>
        <w:t>This study investigated</w:t>
      </w:r>
      <w:r w:rsidR="000108F9" w:rsidRPr="00895F76">
        <w:rPr>
          <w:rFonts w:ascii="Arial" w:hAnsi="Arial" w:cs="Arial"/>
          <w:sz w:val="20"/>
          <w:szCs w:val="20"/>
        </w:rPr>
        <w:t xml:space="preserve"> the </w:t>
      </w:r>
      <w:r w:rsidRPr="00895F76">
        <w:rPr>
          <w:rFonts w:ascii="Arial" w:hAnsi="Arial" w:cs="Arial"/>
          <w:sz w:val="20"/>
          <w:szCs w:val="20"/>
        </w:rPr>
        <w:t xml:space="preserve">relationship between public art specifically street murals </w:t>
      </w:r>
      <w:r w:rsidR="000108F9" w:rsidRPr="00895F76">
        <w:rPr>
          <w:rFonts w:ascii="Arial" w:hAnsi="Arial" w:cs="Arial"/>
          <w:sz w:val="20"/>
          <w:szCs w:val="20"/>
        </w:rPr>
        <w:t>and youth political consciousness within the broader framework of social justice education in South-W</w:t>
      </w:r>
      <w:r w:rsidRPr="00895F76">
        <w:rPr>
          <w:rFonts w:ascii="Arial" w:hAnsi="Arial" w:cs="Arial"/>
          <w:sz w:val="20"/>
          <w:szCs w:val="20"/>
        </w:rPr>
        <w:t>est Nigeria. The investigation wa</w:t>
      </w:r>
      <w:r w:rsidR="000108F9" w:rsidRPr="00895F76">
        <w:rPr>
          <w:rFonts w:ascii="Arial" w:hAnsi="Arial" w:cs="Arial"/>
          <w:sz w:val="20"/>
          <w:szCs w:val="20"/>
        </w:rPr>
        <w:t xml:space="preserve">s necessitated by the growing use of visual activism in Nigerian urban </w:t>
      </w:r>
      <w:proofErr w:type="spellStart"/>
      <w:r w:rsidR="000108F9" w:rsidRPr="00895F76">
        <w:rPr>
          <w:rFonts w:ascii="Arial" w:hAnsi="Arial" w:cs="Arial"/>
          <w:sz w:val="20"/>
          <w:szCs w:val="20"/>
        </w:rPr>
        <w:t>centres</w:t>
      </w:r>
      <w:proofErr w:type="spellEnd"/>
      <w:r w:rsidR="000108F9" w:rsidRPr="00895F76">
        <w:rPr>
          <w:rFonts w:ascii="Arial" w:hAnsi="Arial" w:cs="Arial"/>
          <w:sz w:val="20"/>
          <w:szCs w:val="20"/>
        </w:rPr>
        <w:t xml:space="preserve"> and the urgent need to understand how such public-facing art forms contribute</w:t>
      </w:r>
      <w:r w:rsidRPr="00895F76">
        <w:rPr>
          <w:rFonts w:ascii="Arial" w:hAnsi="Arial" w:cs="Arial"/>
          <w:sz w:val="20"/>
          <w:szCs w:val="20"/>
        </w:rPr>
        <w:t>d</w:t>
      </w:r>
      <w:r w:rsidR="000108F9" w:rsidRPr="00895F76">
        <w:rPr>
          <w:rFonts w:ascii="Arial" w:hAnsi="Arial" w:cs="Arial"/>
          <w:sz w:val="20"/>
          <w:szCs w:val="20"/>
        </w:rPr>
        <w:t xml:space="preserve"> to informal civic learnin</w:t>
      </w:r>
      <w:r w:rsidRPr="00895F76">
        <w:rPr>
          <w:rFonts w:ascii="Arial" w:hAnsi="Arial" w:cs="Arial"/>
          <w:sz w:val="20"/>
          <w:szCs w:val="20"/>
        </w:rPr>
        <w:t>g among young people. Anchored o</w:t>
      </w:r>
      <w:r w:rsidR="000108F9" w:rsidRPr="00895F76">
        <w:rPr>
          <w:rFonts w:ascii="Arial" w:hAnsi="Arial" w:cs="Arial"/>
          <w:sz w:val="20"/>
          <w:szCs w:val="20"/>
        </w:rPr>
        <w:t>n critical pedag</w:t>
      </w:r>
      <w:r w:rsidRPr="00895F76">
        <w:rPr>
          <w:rFonts w:ascii="Arial" w:hAnsi="Arial" w:cs="Arial"/>
          <w:sz w:val="20"/>
          <w:szCs w:val="20"/>
        </w:rPr>
        <w:t>ogy and civic imagination theories, the study explored</w:t>
      </w:r>
      <w:r w:rsidR="000108F9" w:rsidRPr="00895F76">
        <w:rPr>
          <w:rFonts w:ascii="Arial" w:hAnsi="Arial" w:cs="Arial"/>
          <w:sz w:val="20"/>
          <w:szCs w:val="20"/>
        </w:rPr>
        <w:t xml:space="preserve"> how murals serve as everyday learning environments that expose youths to social inequalities, political debates, and possibilities for collective action.</w:t>
      </w:r>
      <w:r w:rsidRPr="00895F76">
        <w:rPr>
          <w:rFonts w:ascii="Arial" w:hAnsi="Arial" w:cs="Arial"/>
          <w:sz w:val="20"/>
          <w:szCs w:val="20"/>
        </w:rPr>
        <w:t xml:space="preserve"> </w:t>
      </w:r>
      <w:r w:rsidR="000108F9" w:rsidRPr="00895F76">
        <w:rPr>
          <w:rFonts w:ascii="Arial" w:hAnsi="Arial" w:cs="Arial"/>
          <w:sz w:val="20"/>
          <w:szCs w:val="20"/>
        </w:rPr>
        <w:t>A mixed-methods design was employed, combining a cross-sectional survey of 1,200 youths across Lagos, Ogun, and Oyo States with in-depth interviews and field observations of 45 mural site</w:t>
      </w:r>
      <w:r w:rsidRPr="00895F76">
        <w:rPr>
          <w:rFonts w:ascii="Arial" w:hAnsi="Arial" w:cs="Arial"/>
          <w:sz w:val="20"/>
          <w:szCs w:val="20"/>
        </w:rPr>
        <w:t>s. Quantitative data were analyz</w:t>
      </w:r>
      <w:r w:rsidR="000108F9" w:rsidRPr="00895F76">
        <w:rPr>
          <w:rFonts w:ascii="Arial" w:hAnsi="Arial" w:cs="Arial"/>
          <w:sz w:val="20"/>
          <w:szCs w:val="20"/>
        </w:rPr>
        <w:t>ed using descriptive statistics, Pearson correlation, and multiple regression to determine the predictive power of mural exposure on dimens</w:t>
      </w:r>
      <w:r w:rsidRPr="00895F76">
        <w:rPr>
          <w:rFonts w:ascii="Arial" w:hAnsi="Arial" w:cs="Arial"/>
          <w:sz w:val="20"/>
          <w:szCs w:val="20"/>
        </w:rPr>
        <w:t xml:space="preserve">ions of political consciousness, </w:t>
      </w:r>
      <w:r w:rsidR="000108F9" w:rsidRPr="00895F76">
        <w:rPr>
          <w:rFonts w:ascii="Arial" w:hAnsi="Arial" w:cs="Arial"/>
          <w:sz w:val="20"/>
          <w:szCs w:val="20"/>
        </w:rPr>
        <w:t>critical awareness, socio-political efficacy, and willingness to engage in activism. Qualitative findings reveal</w:t>
      </w:r>
      <w:r w:rsidRPr="00895F76">
        <w:rPr>
          <w:rFonts w:ascii="Arial" w:hAnsi="Arial" w:cs="Arial"/>
          <w:sz w:val="20"/>
          <w:szCs w:val="20"/>
        </w:rPr>
        <w:t>ed</w:t>
      </w:r>
      <w:r w:rsidR="000108F9" w:rsidRPr="00895F76">
        <w:rPr>
          <w:rFonts w:ascii="Arial" w:hAnsi="Arial" w:cs="Arial"/>
          <w:sz w:val="20"/>
          <w:szCs w:val="20"/>
        </w:rPr>
        <w:t xml:space="preserve"> that murals addressing police brutality, gender justice, unemployment, and governance act</w:t>
      </w:r>
      <w:r w:rsidRPr="00895F76">
        <w:rPr>
          <w:rFonts w:ascii="Arial" w:hAnsi="Arial" w:cs="Arial"/>
          <w:sz w:val="20"/>
          <w:szCs w:val="20"/>
        </w:rPr>
        <w:t>ed</w:t>
      </w:r>
      <w:r w:rsidR="000108F9" w:rsidRPr="00895F76">
        <w:rPr>
          <w:rFonts w:ascii="Arial" w:hAnsi="Arial" w:cs="Arial"/>
          <w:sz w:val="20"/>
          <w:szCs w:val="20"/>
        </w:rPr>
        <w:t xml:space="preserve"> as “public classrooms,” prompting spontaneous dialogue, shaping youth identity, and inspiring local acts of civic participation.</w:t>
      </w:r>
      <w:r w:rsidRPr="00895F76">
        <w:rPr>
          <w:rFonts w:ascii="Arial" w:hAnsi="Arial" w:cs="Arial"/>
          <w:sz w:val="20"/>
          <w:szCs w:val="20"/>
        </w:rPr>
        <w:t xml:space="preserve"> </w:t>
      </w:r>
      <w:r w:rsidR="000108F9" w:rsidRPr="00895F76">
        <w:rPr>
          <w:rFonts w:ascii="Arial" w:hAnsi="Arial" w:cs="Arial"/>
          <w:sz w:val="20"/>
          <w:szCs w:val="20"/>
        </w:rPr>
        <w:t>Results show</w:t>
      </w:r>
      <w:r w:rsidRPr="00895F76">
        <w:rPr>
          <w:rFonts w:ascii="Arial" w:hAnsi="Arial" w:cs="Arial"/>
          <w:sz w:val="20"/>
          <w:szCs w:val="20"/>
        </w:rPr>
        <w:t xml:space="preserve">ed </w:t>
      </w:r>
      <w:r w:rsidR="000108F9" w:rsidRPr="00895F76">
        <w:rPr>
          <w:rFonts w:ascii="Arial" w:hAnsi="Arial" w:cs="Arial"/>
          <w:sz w:val="20"/>
          <w:szCs w:val="20"/>
        </w:rPr>
        <w:t>a significant positive correlation between frequency of interaction with murals and heightened political consciousness (r = .61, p &lt; .01). Regression analyses further demonstrate</w:t>
      </w:r>
      <w:r w:rsidRPr="00895F76">
        <w:rPr>
          <w:rFonts w:ascii="Arial" w:hAnsi="Arial" w:cs="Arial"/>
          <w:sz w:val="20"/>
          <w:szCs w:val="20"/>
        </w:rPr>
        <w:t>d</w:t>
      </w:r>
      <w:r w:rsidR="000108F9" w:rsidRPr="00895F76">
        <w:rPr>
          <w:rFonts w:ascii="Arial" w:hAnsi="Arial" w:cs="Arial"/>
          <w:sz w:val="20"/>
          <w:szCs w:val="20"/>
        </w:rPr>
        <w:t xml:space="preserve"> that thematic relevance and visual intensity significantly predict</w:t>
      </w:r>
      <w:r w:rsidRPr="00895F76">
        <w:rPr>
          <w:rFonts w:ascii="Arial" w:hAnsi="Arial" w:cs="Arial"/>
          <w:sz w:val="20"/>
          <w:szCs w:val="20"/>
        </w:rPr>
        <w:t>ed</w:t>
      </w:r>
      <w:r w:rsidR="000108F9" w:rsidRPr="00895F76">
        <w:rPr>
          <w:rFonts w:ascii="Arial" w:hAnsi="Arial" w:cs="Arial"/>
          <w:sz w:val="20"/>
          <w:szCs w:val="20"/>
        </w:rPr>
        <w:t xml:space="preserve"> socio-political engagement among youths. Th</w:t>
      </w:r>
      <w:r w:rsidRPr="00895F76">
        <w:rPr>
          <w:rFonts w:ascii="Arial" w:hAnsi="Arial" w:cs="Arial"/>
          <w:sz w:val="20"/>
          <w:szCs w:val="20"/>
        </w:rPr>
        <w:t>e study concluded that public art wa</w:t>
      </w:r>
      <w:r w:rsidR="000108F9" w:rsidRPr="00895F76">
        <w:rPr>
          <w:rFonts w:ascii="Arial" w:hAnsi="Arial" w:cs="Arial"/>
          <w:sz w:val="20"/>
          <w:szCs w:val="20"/>
        </w:rPr>
        <w:t>s n</w:t>
      </w:r>
      <w:r w:rsidRPr="00895F76">
        <w:rPr>
          <w:rFonts w:ascii="Arial" w:hAnsi="Arial" w:cs="Arial"/>
          <w:sz w:val="20"/>
          <w:szCs w:val="20"/>
        </w:rPr>
        <w:t>ot merely aesthetic but operated</w:t>
      </w:r>
      <w:r w:rsidR="000108F9" w:rsidRPr="00895F76">
        <w:rPr>
          <w:rFonts w:ascii="Arial" w:hAnsi="Arial" w:cs="Arial"/>
          <w:sz w:val="20"/>
          <w:szCs w:val="20"/>
        </w:rPr>
        <w:t xml:space="preserve"> as a strong and informal pedagogical instrument capable of advancing social justice education and fostering democratic inclusion among youth in contexts such as Nigeria.</w:t>
      </w:r>
    </w:p>
    <w:p w:rsidR="000108F9" w:rsidRPr="00895F76" w:rsidRDefault="000108F9" w:rsidP="000108F9">
      <w:pPr>
        <w:pStyle w:val="NormalWeb"/>
        <w:rPr>
          <w:rFonts w:ascii="Arial" w:hAnsi="Arial" w:cs="Arial"/>
          <w:sz w:val="20"/>
          <w:szCs w:val="20"/>
        </w:rPr>
      </w:pPr>
      <w:r w:rsidRPr="00895F76">
        <w:rPr>
          <w:rStyle w:val="Strong"/>
          <w:rFonts w:ascii="Arial" w:hAnsi="Arial" w:cs="Arial"/>
          <w:sz w:val="20"/>
          <w:szCs w:val="20"/>
        </w:rPr>
        <w:t>Keywords:</w:t>
      </w:r>
      <w:r w:rsidRPr="00895F76">
        <w:rPr>
          <w:rFonts w:ascii="Arial" w:hAnsi="Arial" w:cs="Arial"/>
          <w:sz w:val="20"/>
          <w:szCs w:val="20"/>
        </w:rPr>
        <w:t xml:space="preserve"> Public Art; Street Murals; Youth Political Consciousness; Social Justice Education; South-West Nigeria.</w:t>
      </w:r>
    </w:p>
    <w:p w:rsidR="007B0A48" w:rsidRPr="00895F76" w:rsidRDefault="007B0A48">
      <w:pPr>
        <w:rPr>
          <w:rFonts w:ascii="Arial" w:hAnsi="Arial" w:cs="Arial"/>
          <w:sz w:val="20"/>
          <w:szCs w:val="20"/>
        </w:rPr>
      </w:pPr>
    </w:p>
    <w:p w:rsidR="00153BE3" w:rsidRPr="00895F76" w:rsidRDefault="00153BE3">
      <w:pPr>
        <w:rPr>
          <w:rFonts w:ascii="Arial" w:hAnsi="Arial" w:cs="Arial"/>
          <w:sz w:val="20"/>
          <w:szCs w:val="20"/>
        </w:rPr>
      </w:pPr>
    </w:p>
    <w:p w:rsidR="00153BE3" w:rsidRPr="00895F76" w:rsidRDefault="00153BE3">
      <w:pPr>
        <w:rPr>
          <w:rFonts w:ascii="Arial" w:hAnsi="Arial" w:cs="Arial"/>
          <w:sz w:val="20"/>
          <w:szCs w:val="20"/>
        </w:rPr>
      </w:pPr>
    </w:p>
    <w:p w:rsidR="00153BE3" w:rsidRPr="00895F76" w:rsidRDefault="00153BE3">
      <w:pPr>
        <w:rPr>
          <w:rFonts w:ascii="Arial" w:hAnsi="Arial" w:cs="Arial"/>
          <w:sz w:val="20"/>
          <w:szCs w:val="20"/>
        </w:rPr>
      </w:pPr>
    </w:p>
    <w:p w:rsidR="00153BE3" w:rsidRPr="00895F76" w:rsidRDefault="00153BE3">
      <w:pPr>
        <w:rPr>
          <w:rFonts w:ascii="Arial" w:hAnsi="Arial" w:cs="Arial"/>
          <w:sz w:val="20"/>
          <w:szCs w:val="20"/>
        </w:rPr>
      </w:pPr>
    </w:p>
    <w:p w:rsidR="005F050D" w:rsidRPr="00895F76" w:rsidRDefault="005F050D">
      <w:pPr>
        <w:rPr>
          <w:rFonts w:ascii="Arial" w:hAnsi="Arial" w:cs="Arial"/>
          <w:sz w:val="20"/>
          <w:szCs w:val="20"/>
        </w:rPr>
      </w:pPr>
    </w:p>
    <w:p w:rsidR="005F050D" w:rsidRPr="00895F76" w:rsidRDefault="005F050D">
      <w:pPr>
        <w:rPr>
          <w:rFonts w:ascii="Arial" w:hAnsi="Arial" w:cs="Arial"/>
          <w:sz w:val="20"/>
          <w:szCs w:val="20"/>
        </w:rPr>
      </w:pPr>
    </w:p>
    <w:p w:rsidR="005F050D" w:rsidRPr="00895F76" w:rsidRDefault="005F050D">
      <w:pPr>
        <w:rPr>
          <w:rFonts w:ascii="Arial" w:hAnsi="Arial" w:cs="Arial"/>
          <w:sz w:val="20"/>
          <w:szCs w:val="20"/>
        </w:rPr>
      </w:pPr>
    </w:p>
    <w:p w:rsidR="005F050D" w:rsidRPr="00895F76" w:rsidRDefault="005F050D">
      <w:pPr>
        <w:rPr>
          <w:rFonts w:ascii="Arial" w:hAnsi="Arial" w:cs="Arial"/>
          <w:sz w:val="20"/>
          <w:szCs w:val="20"/>
        </w:rPr>
      </w:pPr>
    </w:p>
    <w:p w:rsidR="00153BE3" w:rsidRPr="00895F76" w:rsidRDefault="00153BE3">
      <w:pPr>
        <w:rPr>
          <w:rFonts w:ascii="Arial" w:hAnsi="Arial" w:cs="Arial"/>
          <w:sz w:val="20"/>
          <w:szCs w:val="20"/>
        </w:rPr>
      </w:pPr>
    </w:p>
    <w:p w:rsidR="00153BE3" w:rsidRPr="00895F76" w:rsidRDefault="00153BE3" w:rsidP="00153BE3">
      <w:pPr>
        <w:pStyle w:val="Heading2"/>
        <w:rPr>
          <w:rFonts w:ascii="Arial" w:hAnsi="Arial" w:cs="Arial"/>
          <w:sz w:val="20"/>
          <w:szCs w:val="20"/>
        </w:rPr>
      </w:pPr>
      <w:r w:rsidRPr="00895F76">
        <w:rPr>
          <w:rStyle w:val="Strong"/>
          <w:rFonts w:ascii="Arial" w:hAnsi="Arial" w:cs="Arial"/>
          <w:b/>
          <w:bCs/>
          <w:sz w:val="20"/>
          <w:szCs w:val="20"/>
        </w:rPr>
        <w:t>1. Introduction</w:t>
      </w:r>
    </w:p>
    <w:p w:rsidR="00153BE3" w:rsidRPr="00895F76" w:rsidRDefault="00153BE3" w:rsidP="00153BE3">
      <w:pPr>
        <w:pStyle w:val="NormalWeb"/>
        <w:spacing w:line="480" w:lineRule="auto"/>
        <w:jc w:val="both"/>
        <w:rPr>
          <w:rFonts w:ascii="Arial" w:hAnsi="Arial" w:cs="Arial"/>
          <w:sz w:val="20"/>
          <w:szCs w:val="20"/>
        </w:rPr>
      </w:pPr>
      <w:r w:rsidRPr="00895F76">
        <w:rPr>
          <w:rFonts w:ascii="Arial" w:hAnsi="Arial" w:cs="Arial"/>
          <w:sz w:val="20"/>
          <w:szCs w:val="20"/>
        </w:rPr>
        <w:lastRenderedPageBreak/>
        <w:t>Public art has increasingly emerged as a critical site for civic learning, political expression, and grassroots mobilization across the Global South. In many African cities, the proliferation of murals, graffiti, and large-scale street visualities reflects a growing cultural shift in how young people negotiate identity, citizenship, and social justice (</w:t>
      </w:r>
      <w:proofErr w:type="spellStart"/>
      <w:r w:rsidR="0019737C" w:rsidRPr="00895F76">
        <w:rPr>
          <w:rFonts w:ascii="Arial" w:hAnsi="Arial" w:cs="Arial"/>
          <w:sz w:val="20"/>
          <w:szCs w:val="20"/>
        </w:rPr>
        <w:t>Okon</w:t>
      </w:r>
      <w:proofErr w:type="spellEnd"/>
      <w:r w:rsidR="0019737C" w:rsidRPr="00895F76">
        <w:rPr>
          <w:rFonts w:ascii="Arial" w:hAnsi="Arial" w:cs="Arial"/>
          <w:sz w:val="20"/>
          <w:szCs w:val="20"/>
        </w:rPr>
        <w:t xml:space="preserve">, et al 2023; </w:t>
      </w:r>
      <w:proofErr w:type="spellStart"/>
      <w:r w:rsidR="0019737C" w:rsidRPr="00895F76">
        <w:rPr>
          <w:rFonts w:ascii="Arial" w:hAnsi="Arial" w:cs="Arial"/>
          <w:sz w:val="20"/>
          <w:szCs w:val="20"/>
        </w:rPr>
        <w:t>Apata</w:t>
      </w:r>
      <w:proofErr w:type="spellEnd"/>
      <w:r w:rsidRPr="00895F76">
        <w:rPr>
          <w:rFonts w:ascii="Arial" w:hAnsi="Arial" w:cs="Arial"/>
          <w:sz w:val="20"/>
          <w:szCs w:val="20"/>
        </w:rPr>
        <w:t xml:space="preserve">, </w:t>
      </w:r>
      <w:r w:rsidR="0019737C" w:rsidRPr="00895F76">
        <w:rPr>
          <w:rFonts w:ascii="Arial" w:hAnsi="Arial" w:cs="Arial"/>
          <w:sz w:val="20"/>
          <w:szCs w:val="20"/>
        </w:rPr>
        <w:t>2025</w:t>
      </w:r>
      <w:r w:rsidR="006361DB">
        <w:rPr>
          <w:rFonts w:ascii="Arial" w:hAnsi="Arial" w:cs="Arial"/>
          <w:sz w:val="20"/>
          <w:szCs w:val="20"/>
        </w:rPr>
        <w:t xml:space="preserve">; </w:t>
      </w:r>
      <w:proofErr w:type="spellStart"/>
      <w:r w:rsidR="006361DB" w:rsidRPr="006361DB">
        <w:rPr>
          <w:rFonts w:ascii="Arial" w:hAnsi="Arial" w:cs="Arial"/>
          <w:sz w:val="20"/>
          <w:szCs w:val="20"/>
        </w:rPr>
        <w:t>Adu</w:t>
      </w:r>
      <w:proofErr w:type="spellEnd"/>
      <w:r w:rsidR="006361DB">
        <w:rPr>
          <w:rFonts w:ascii="Arial" w:hAnsi="Arial" w:cs="Arial"/>
          <w:sz w:val="20"/>
          <w:szCs w:val="20"/>
        </w:rPr>
        <w:t xml:space="preserve"> et al., 2025</w:t>
      </w:r>
      <w:r w:rsidRPr="00895F76">
        <w:rPr>
          <w:rFonts w:ascii="Arial" w:hAnsi="Arial" w:cs="Arial"/>
          <w:sz w:val="20"/>
          <w:szCs w:val="20"/>
        </w:rPr>
        <w:t>). As visual interventions situated in everyday public spaces, street murals serve not only aesthetic purposes but also function as symbolic te</w:t>
      </w:r>
      <w:r w:rsidR="00FE4F0B" w:rsidRPr="00895F76">
        <w:rPr>
          <w:rFonts w:ascii="Arial" w:hAnsi="Arial" w:cs="Arial"/>
          <w:sz w:val="20"/>
          <w:szCs w:val="20"/>
        </w:rPr>
        <w:t xml:space="preserve">xts through which social issues </w:t>
      </w:r>
      <w:r w:rsidRPr="00895F76">
        <w:rPr>
          <w:rFonts w:ascii="Arial" w:hAnsi="Arial" w:cs="Arial"/>
          <w:sz w:val="20"/>
          <w:szCs w:val="20"/>
        </w:rPr>
        <w:t>ranging from police brutality and unemployment to gender inequit</w:t>
      </w:r>
      <w:r w:rsidR="0019737C" w:rsidRPr="00895F76">
        <w:rPr>
          <w:rFonts w:ascii="Arial" w:hAnsi="Arial" w:cs="Arial"/>
          <w:sz w:val="20"/>
          <w:szCs w:val="20"/>
        </w:rPr>
        <w:t xml:space="preserve">y and democratic accountability </w:t>
      </w:r>
      <w:r w:rsidRPr="00895F76">
        <w:rPr>
          <w:rFonts w:ascii="Arial" w:hAnsi="Arial" w:cs="Arial"/>
          <w:sz w:val="20"/>
          <w:szCs w:val="20"/>
        </w:rPr>
        <w:t>are represented, contested, and re</w:t>
      </w:r>
      <w:r w:rsidR="00280181" w:rsidRPr="00895F76">
        <w:rPr>
          <w:rFonts w:ascii="Arial" w:hAnsi="Arial" w:cs="Arial"/>
          <w:sz w:val="20"/>
          <w:szCs w:val="20"/>
        </w:rPr>
        <w:t>-imagined (Johnson, 2022</w:t>
      </w:r>
      <w:r w:rsidR="0019737C" w:rsidRPr="00895F76">
        <w:rPr>
          <w:rFonts w:ascii="Arial" w:hAnsi="Arial" w:cs="Arial"/>
          <w:sz w:val="20"/>
          <w:szCs w:val="20"/>
        </w:rPr>
        <w:t>; Adeoye, et al 2025</w:t>
      </w:r>
      <w:r w:rsidR="00D56641">
        <w:rPr>
          <w:rFonts w:ascii="Arial" w:hAnsi="Arial" w:cs="Arial"/>
          <w:sz w:val="20"/>
          <w:szCs w:val="20"/>
        </w:rPr>
        <w:t xml:space="preserve">; </w:t>
      </w:r>
      <w:proofErr w:type="spellStart"/>
      <w:r w:rsidR="00D56641" w:rsidRPr="00D56641">
        <w:rPr>
          <w:rFonts w:ascii="Arial" w:hAnsi="Arial" w:cs="Arial"/>
          <w:sz w:val="20"/>
          <w:szCs w:val="20"/>
        </w:rPr>
        <w:t>Pinias</w:t>
      </w:r>
      <w:proofErr w:type="spellEnd"/>
      <w:r w:rsidR="00D56641">
        <w:rPr>
          <w:rFonts w:ascii="Arial" w:hAnsi="Arial" w:cs="Arial"/>
          <w:sz w:val="20"/>
          <w:szCs w:val="20"/>
        </w:rPr>
        <w:t xml:space="preserve"> &amp; </w:t>
      </w:r>
      <w:proofErr w:type="spellStart"/>
      <w:r w:rsidR="00D56641" w:rsidRPr="00D56641">
        <w:rPr>
          <w:rFonts w:ascii="Arial" w:hAnsi="Arial" w:cs="Arial"/>
          <w:sz w:val="20"/>
          <w:szCs w:val="20"/>
        </w:rPr>
        <w:t>Nyarai</w:t>
      </w:r>
      <w:proofErr w:type="spellEnd"/>
      <w:r w:rsidR="00D56641">
        <w:rPr>
          <w:rFonts w:ascii="Arial" w:hAnsi="Arial" w:cs="Arial"/>
          <w:sz w:val="20"/>
          <w:szCs w:val="20"/>
        </w:rPr>
        <w:t>, 2025</w:t>
      </w:r>
      <w:r w:rsidRPr="00895F76">
        <w:rPr>
          <w:rFonts w:ascii="Arial" w:hAnsi="Arial" w:cs="Arial"/>
          <w:sz w:val="20"/>
          <w:szCs w:val="20"/>
        </w:rPr>
        <w:t>).</w:t>
      </w:r>
    </w:p>
    <w:p w:rsidR="00153BE3" w:rsidRPr="00895F76" w:rsidRDefault="00153BE3" w:rsidP="00153BE3">
      <w:pPr>
        <w:pStyle w:val="NormalWeb"/>
        <w:spacing w:line="480" w:lineRule="auto"/>
        <w:jc w:val="both"/>
        <w:rPr>
          <w:rFonts w:ascii="Arial" w:hAnsi="Arial" w:cs="Arial"/>
          <w:sz w:val="20"/>
          <w:szCs w:val="20"/>
        </w:rPr>
      </w:pPr>
      <w:r w:rsidRPr="00895F76">
        <w:rPr>
          <w:rFonts w:ascii="Arial" w:hAnsi="Arial" w:cs="Arial"/>
          <w:sz w:val="20"/>
          <w:szCs w:val="20"/>
        </w:rPr>
        <w:t>Youth engagement with public art has been linked to increased socio-political awareness, critical consciousness, and civic participa</w:t>
      </w:r>
      <w:r w:rsidR="00FC3990" w:rsidRPr="00895F76">
        <w:rPr>
          <w:rFonts w:ascii="Arial" w:hAnsi="Arial" w:cs="Arial"/>
          <w:sz w:val="20"/>
          <w:szCs w:val="20"/>
        </w:rPr>
        <w:t>tion in several contexts (</w:t>
      </w:r>
      <w:proofErr w:type="spellStart"/>
      <w:r w:rsidR="00FC3990" w:rsidRPr="00895F76">
        <w:rPr>
          <w:rFonts w:ascii="Arial" w:hAnsi="Arial" w:cs="Arial"/>
          <w:sz w:val="20"/>
          <w:szCs w:val="20"/>
        </w:rPr>
        <w:t>Alscher</w:t>
      </w:r>
      <w:proofErr w:type="spellEnd"/>
      <w:r w:rsidRPr="00895F76">
        <w:rPr>
          <w:rFonts w:ascii="Arial" w:hAnsi="Arial" w:cs="Arial"/>
          <w:sz w:val="20"/>
          <w:szCs w:val="20"/>
        </w:rPr>
        <w:t>,</w:t>
      </w:r>
      <w:r w:rsidR="00FC3990" w:rsidRPr="00895F76">
        <w:rPr>
          <w:rFonts w:ascii="Arial" w:hAnsi="Arial" w:cs="Arial"/>
          <w:sz w:val="20"/>
          <w:szCs w:val="20"/>
        </w:rPr>
        <w:t xml:space="preserve"> et al 2022</w:t>
      </w:r>
      <w:r w:rsidRPr="00895F76">
        <w:rPr>
          <w:rFonts w:ascii="Arial" w:hAnsi="Arial" w:cs="Arial"/>
          <w:sz w:val="20"/>
          <w:szCs w:val="20"/>
        </w:rPr>
        <w:t>; Giroux, 2020). In Nigeria, the post-#</w:t>
      </w:r>
      <w:proofErr w:type="spellStart"/>
      <w:r w:rsidRPr="00895F76">
        <w:rPr>
          <w:rFonts w:ascii="Arial" w:hAnsi="Arial" w:cs="Arial"/>
          <w:sz w:val="20"/>
          <w:szCs w:val="20"/>
        </w:rPr>
        <w:t>EndSARS</w:t>
      </w:r>
      <w:proofErr w:type="spellEnd"/>
      <w:r w:rsidRPr="00895F76">
        <w:rPr>
          <w:rFonts w:ascii="Arial" w:hAnsi="Arial" w:cs="Arial"/>
          <w:sz w:val="20"/>
          <w:szCs w:val="20"/>
        </w:rPr>
        <w:t xml:space="preserve"> era has intensified scholarly and public interest in how artistic practices mediate political learning and shape youth activism, particularly in urban regions such as Lagos, Ibadan, and Abeokuta where murals often serve as visual memorials, protest tools, and community pedagogical de</w:t>
      </w:r>
      <w:r w:rsidR="00FE4F0B" w:rsidRPr="00895F76">
        <w:rPr>
          <w:rFonts w:ascii="Arial" w:hAnsi="Arial" w:cs="Arial"/>
          <w:sz w:val="20"/>
          <w:szCs w:val="20"/>
        </w:rPr>
        <w:t>vices (</w:t>
      </w:r>
      <w:proofErr w:type="spellStart"/>
      <w:proofErr w:type="gramStart"/>
      <w:r w:rsidR="00FE4F0B" w:rsidRPr="00895F76">
        <w:rPr>
          <w:rFonts w:ascii="Arial" w:hAnsi="Arial" w:cs="Arial"/>
          <w:sz w:val="20"/>
          <w:szCs w:val="20"/>
        </w:rPr>
        <w:t>Adeoye</w:t>
      </w:r>
      <w:r w:rsidRPr="00895F76">
        <w:rPr>
          <w:rFonts w:ascii="Arial" w:hAnsi="Arial" w:cs="Arial"/>
          <w:sz w:val="20"/>
          <w:szCs w:val="20"/>
        </w:rPr>
        <w:t>,</w:t>
      </w:r>
      <w:r w:rsidR="00FE4F0B" w:rsidRPr="00895F76">
        <w:rPr>
          <w:rFonts w:ascii="Arial" w:hAnsi="Arial" w:cs="Arial"/>
          <w:sz w:val="20"/>
          <w:szCs w:val="20"/>
        </w:rPr>
        <w:t>et</w:t>
      </w:r>
      <w:proofErr w:type="spellEnd"/>
      <w:proofErr w:type="gramEnd"/>
      <w:r w:rsidR="00FE4F0B" w:rsidRPr="00895F76">
        <w:rPr>
          <w:rFonts w:ascii="Arial" w:hAnsi="Arial" w:cs="Arial"/>
          <w:sz w:val="20"/>
          <w:szCs w:val="20"/>
        </w:rPr>
        <w:t xml:space="preserve"> al, 205</w:t>
      </w:r>
      <w:r w:rsidR="0019737C" w:rsidRPr="00895F76">
        <w:rPr>
          <w:rFonts w:ascii="Arial" w:hAnsi="Arial" w:cs="Arial"/>
          <w:sz w:val="20"/>
          <w:szCs w:val="20"/>
        </w:rPr>
        <w:t xml:space="preserve">1; </w:t>
      </w:r>
      <w:proofErr w:type="spellStart"/>
      <w:r w:rsidR="0019737C" w:rsidRPr="00895F76">
        <w:rPr>
          <w:rFonts w:ascii="Arial" w:hAnsi="Arial" w:cs="Arial"/>
          <w:sz w:val="20"/>
          <w:szCs w:val="20"/>
        </w:rPr>
        <w:t>Okon</w:t>
      </w:r>
      <w:proofErr w:type="spellEnd"/>
      <w:r w:rsidR="0019737C" w:rsidRPr="00895F76">
        <w:rPr>
          <w:rFonts w:ascii="Arial" w:hAnsi="Arial" w:cs="Arial"/>
          <w:sz w:val="20"/>
          <w:szCs w:val="20"/>
        </w:rPr>
        <w:t>, et al 2023</w:t>
      </w:r>
      <w:r w:rsidRPr="00895F76">
        <w:rPr>
          <w:rFonts w:ascii="Arial" w:hAnsi="Arial" w:cs="Arial"/>
          <w:sz w:val="20"/>
          <w:szCs w:val="20"/>
        </w:rPr>
        <w:t>). These functions align with Paulo Freire’s (1970) notion of critical pedagogy, wherein learners cultivate the capacity to interrogate social structures and challenge oppressive systems. Public art thus becomes a form of “street curriculum,” advancing social justice education by embedding political messages within informal learn</w:t>
      </w:r>
      <w:r w:rsidR="00EA3C06" w:rsidRPr="00895F76">
        <w:rPr>
          <w:rFonts w:ascii="Arial" w:hAnsi="Arial" w:cs="Arial"/>
          <w:sz w:val="20"/>
          <w:szCs w:val="20"/>
        </w:rPr>
        <w:t>ing environments (</w:t>
      </w:r>
      <w:proofErr w:type="spellStart"/>
      <w:r w:rsidR="00A92615" w:rsidRPr="00895F76">
        <w:rPr>
          <w:rFonts w:ascii="Arial" w:hAnsi="Arial" w:cs="Arial"/>
          <w:sz w:val="20"/>
          <w:szCs w:val="20"/>
        </w:rPr>
        <w:t>Waddacor</w:t>
      </w:r>
      <w:proofErr w:type="spellEnd"/>
      <w:r w:rsidR="00A92615" w:rsidRPr="00895F76">
        <w:rPr>
          <w:rFonts w:ascii="Arial" w:hAnsi="Arial" w:cs="Arial"/>
          <w:sz w:val="20"/>
          <w:szCs w:val="20"/>
        </w:rPr>
        <w:t>, 2020)</w:t>
      </w:r>
      <w:r w:rsidRPr="00895F76">
        <w:rPr>
          <w:rFonts w:ascii="Arial" w:hAnsi="Arial" w:cs="Arial"/>
          <w:sz w:val="20"/>
          <w:szCs w:val="20"/>
        </w:rPr>
        <w:t>).</w:t>
      </w:r>
    </w:p>
    <w:p w:rsidR="00153BE3" w:rsidRPr="00895F76" w:rsidRDefault="00153BE3" w:rsidP="00153BE3">
      <w:pPr>
        <w:pStyle w:val="NormalWeb"/>
        <w:spacing w:line="480" w:lineRule="auto"/>
        <w:jc w:val="both"/>
        <w:rPr>
          <w:rFonts w:ascii="Arial" w:hAnsi="Arial" w:cs="Arial"/>
          <w:sz w:val="20"/>
          <w:szCs w:val="20"/>
        </w:rPr>
      </w:pPr>
      <w:r w:rsidRPr="00895F76">
        <w:rPr>
          <w:rFonts w:ascii="Arial" w:hAnsi="Arial" w:cs="Arial"/>
          <w:sz w:val="20"/>
          <w:szCs w:val="20"/>
        </w:rPr>
        <w:t>Despite these developments, empirical investigations into the relationship between public art and youth political consciousness in Nigeria remain limited. Existing studies largely emphasize artistic expression or youth protest movements independently, leaving a critical gap in understanding how exposure to murals concretely shapes political awareness, socio-political efficacy, and activism among young people. This study addresses this gap by examining public art as a correlate of social justice education and youth political consciousness in South-West Nigeria. By employing a mixed-methods design, the research provides both statistical and interpretive insight into the pedagogical potency of street murals as tools for democratic engagement and social transformation.</w:t>
      </w:r>
    </w:p>
    <w:p w:rsidR="003C35DD" w:rsidRPr="00895F76" w:rsidRDefault="00153BE3" w:rsidP="003C35DD">
      <w:pPr>
        <w:pStyle w:val="Heading1"/>
        <w:rPr>
          <w:rStyle w:val="Strong"/>
          <w:rFonts w:ascii="Arial" w:hAnsi="Arial" w:cs="Arial"/>
          <w:b/>
          <w:bCs/>
          <w:color w:val="auto"/>
          <w:sz w:val="20"/>
          <w:szCs w:val="20"/>
        </w:rPr>
      </w:pPr>
      <w:r w:rsidRPr="00895F76">
        <w:rPr>
          <w:rStyle w:val="Strong"/>
          <w:rFonts w:ascii="Arial" w:hAnsi="Arial" w:cs="Arial"/>
          <w:b/>
          <w:bCs/>
          <w:color w:val="auto"/>
          <w:sz w:val="20"/>
          <w:szCs w:val="20"/>
        </w:rPr>
        <w:lastRenderedPageBreak/>
        <w:t xml:space="preserve">2. Statement of the Problem </w:t>
      </w:r>
    </w:p>
    <w:p w:rsidR="00153BE3" w:rsidRPr="00895F76" w:rsidRDefault="00153BE3" w:rsidP="003C35DD">
      <w:pPr>
        <w:pStyle w:val="Heading1"/>
        <w:spacing w:line="480" w:lineRule="auto"/>
        <w:jc w:val="both"/>
        <w:rPr>
          <w:rFonts w:ascii="Arial" w:hAnsi="Arial" w:cs="Arial"/>
          <w:b w:val="0"/>
          <w:color w:val="000000" w:themeColor="text1"/>
          <w:sz w:val="20"/>
          <w:szCs w:val="20"/>
        </w:rPr>
      </w:pPr>
      <w:r w:rsidRPr="00895F76">
        <w:rPr>
          <w:rFonts w:ascii="Arial" w:hAnsi="Arial" w:cs="Arial"/>
          <w:b w:val="0"/>
          <w:color w:val="auto"/>
          <w:sz w:val="20"/>
          <w:szCs w:val="20"/>
        </w:rPr>
        <w:t>Street murals have rapidly expanded across South-West Nigeria as visual tools for political commentary, youth expression, and public criti</w:t>
      </w:r>
      <w:r w:rsidR="00FE4F0B" w:rsidRPr="00895F76">
        <w:rPr>
          <w:rFonts w:ascii="Arial" w:hAnsi="Arial" w:cs="Arial"/>
          <w:b w:val="0"/>
          <w:color w:val="auto"/>
          <w:sz w:val="20"/>
          <w:szCs w:val="20"/>
        </w:rPr>
        <w:t>que of social injustice (Adeoye, 2025</w:t>
      </w:r>
      <w:r w:rsidR="00FC3990" w:rsidRPr="00895F76">
        <w:rPr>
          <w:rFonts w:ascii="Arial" w:hAnsi="Arial" w:cs="Arial"/>
          <w:b w:val="0"/>
          <w:color w:val="auto"/>
          <w:sz w:val="20"/>
          <w:szCs w:val="20"/>
        </w:rPr>
        <w:t>; Johnson, 2022</w:t>
      </w:r>
      <w:r w:rsidRPr="00895F76">
        <w:rPr>
          <w:rFonts w:ascii="Arial" w:hAnsi="Arial" w:cs="Arial"/>
          <w:b w:val="0"/>
          <w:color w:val="auto"/>
          <w:sz w:val="20"/>
          <w:szCs w:val="20"/>
        </w:rPr>
        <w:t xml:space="preserve">). Emerging scholarship suggests that public art plays a significant role in shaping civic awareness, collective identity, and socio-political learning </w:t>
      </w:r>
      <w:r w:rsidR="00FC3990" w:rsidRPr="00895F76">
        <w:rPr>
          <w:rFonts w:ascii="Arial" w:hAnsi="Arial" w:cs="Arial"/>
          <w:b w:val="0"/>
          <w:color w:val="auto"/>
          <w:sz w:val="20"/>
          <w:szCs w:val="20"/>
        </w:rPr>
        <w:t>among young people (</w:t>
      </w:r>
      <w:proofErr w:type="spellStart"/>
      <w:r w:rsidR="00FC3990" w:rsidRPr="00895F76">
        <w:rPr>
          <w:rFonts w:ascii="Arial" w:hAnsi="Arial" w:cs="Arial"/>
          <w:b w:val="0"/>
          <w:color w:val="auto"/>
          <w:sz w:val="20"/>
          <w:szCs w:val="20"/>
        </w:rPr>
        <w:t>Alscher</w:t>
      </w:r>
      <w:proofErr w:type="spellEnd"/>
      <w:r w:rsidR="00FC3990" w:rsidRPr="00895F76">
        <w:rPr>
          <w:rFonts w:ascii="Arial" w:hAnsi="Arial" w:cs="Arial"/>
          <w:b w:val="0"/>
          <w:color w:val="auto"/>
          <w:sz w:val="20"/>
          <w:szCs w:val="20"/>
        </w:rPr>
        <w:t>, et al 2022</w:t>
      </w:r>
      <w:r w:rsidRPr="00895F76">
        <w:rPr>
          <w:rFonts w:ascii="Arial" w:hAnsi="Arial" w:cs="Arial"/>
          <w:b w:val="0"/>
          <w:color w:val="auto"/>
          <w:sz w:val="20"/>
          <w:szCs w:val="20"/>
        </w:rPr>
        <w:t>; Giroux, 2020). Yet, despite the vibrancy of mural culture in cities such as Lagos, Ibadan, and Abeokuta, empirical research on how these visual interventions influence youth political consciousness remains insufficient in the Nigerian context. Studies on public art often emphasize aesthetic, cultural, or me</w:t>
      </w:r>
      <w:r w:rsidR="0019737C" w:rsidRPr="00895F76">
        <w:rPr>
          <w:rFonts w:ascii="Arial" w:hAnsi="Arial" w:cs="Arial"/>
          <w:b w:val="0"/>
          <w:color w:val="auto"/>
          <w:sz w:val="20"/>
          <w:szCs w:val="20"/>
        </w:rPr>
        <w:t>morial functions (Adeoye</w:t>
      </w:r>
      <w:r w:rsidRPr="00895F76">
        <w:rPr>
          <w:rFonts w:ascii="Arial" w:hAnsi="Arial" w:cs="Arial"/>
          <w:b w:val="0"/>
          <w:color w:val="auto"/>
          <w:sz w:val="20"/>
          <w:szCs w:val="20"/>
        </w:rPr>
        <w:t>,</w:t>
      </w:r>
      <w:r w:rsidR="0019737C" w:rsidRPr="00895F76">
        <w:rPr>
          <w:rFonts w:ascii="Arial" w:hAnsi="Arial" w:cs="Arial"/>
          <w:b w:val="0"/>
          <w:color w:val="auto"/>
          <w:sz w:val="20"/>
          <w:szCs w:val="20"/>
        </w:rPr>
        <w:t xml:space="preserve"> et al 205)</w:t>
      </w:r>
      <w:r w:rsidRPr="00895F76">
        <w:rPr>
          <w:rFonts w:ascii="Arial" w:hAnsi="Arial" w:cs="Arial"/>
          <w:b w:val="0"/>
          <w:color w:val="auto"/>
          <w:sz w:val="20"/>
          <w:szCs w:val="20"/>
        </w:rPr>
        <w:t xml:space="preserve"> while research on youth activism tends to focus on digital mobilization or protest </w:t>
      </w:r>
      <w:r w:rsidR="0019737C" w:rsidRPr="00895F76">
        <w:rPr>
          <w:rFonts w:ascii="Arial" w:hAnsi="Arial" w:cs="Arial"/>
          <w:b w:val="0"/>
          <w:color w:val="auto"/>
          <w:sz w:val="20"/>
          <w:szCs w:val="20"/>
        </w:rPr>
        <w:t>movements (</w:t>
      </w:r>
      <w:proofErr w:type="spellStart"/>
      <w:r w:rsidR="0019737C" w:rsidRPr="00895F76">
        <w:rPr>
          <w:rFonts w:ascii="Arial" w:hAnsi="Arial" w:cs="Arial"/>
          <w:b w:val="0"/>
          <w:color w:val="auto"/>
          <w:sz w:val="20"/>
          <w:szCs w:val="20"/>
        </w:rPr>
        <w:t>Okon</w:t>
      </w:r>
      <w:proofErr w:type="spellEnd"/>
      <w:r w:rsidR="0019737C" w:rsidRPr="00895F76">
        <w:rPr>
          <w:rFonts w:ascii="Arial" w:hAnsi="Arial" w:cs="Arial"/>
          <w:b w:val="0"/>
          <w:color w:val="auto"/>
          <w:sz w:val="20"/>
          <w:szCs w:val="20"/>
        </w:rPr>
        <w:t>, et al 2023</w:t>
      </w:r>
      <w:r w:rsidRPr="00895F76">
        <w:rPr>
          <w:rFonts w:ascii="Arial" w:hAnsi="Arial" w:cs="Arial"/>
          <w:b w:val="0"/>
          <w:color w:val="auto"/>
          <w:sz w:val="20"/>
          <w:szCs w:val="20"/>
        </w:rPr>
        <w:t>;</w:t>
      </w:r>
      <w:r w:rsidR="0019737C" w:rsidRPr="00895F76">
        <w:rPr>
          <w:rFonts w:ascii="Arial" w:hAnsi="Arial" w:cs="Arial"/>
          <w:b w:val="0"/>
          <w:color w:val="auto"/>
          <w:sz w:val="20"/>
          <w:szCs w:val="20"/>
        </w:rPr>
        <w:t xml:space="preserve"> </w:t>
      </w:r>
      <w:proofErr w:type="spellStart"/>
      <w:r w:rsidR="0019737C" w:rsidRPr="00895F76">
        <w:rPr>
          <w:rFonts w:ascii="Arial" w:hAnsi="Arial" w:cs="Arial"/>
          <w:b w:val="0"/>
          <w:color w:val="auto"/>
          <w:sz w:val="20"/>
          <w:szCs w:val="20"/>
        </w:rPr>
        <w:t>Apata</w:t>
      </w:r>
      <w:proofErr w:type="spellEnd"/>
      <w:r w:rsidR="0019737C" w:rsidRPr="00895F76">
        <w:rPr>
          <w:rFonts w:ascii="Arial" w:hAnsi="Arial" w:cs="Arial"/>
          <w:b w:val="0"/>
          <w:color w:val="auto"/>
          <w:sz w:val="20"/>
          <w:szCs w:val="20"/>
        </w:rPr>
        <w:t>, 2025</w:t>
      </w:r>
      <w:r w:rsidRPr="00895F76">
        <w:rPr>
          <w:rFonts w:ascii="Arial" w:hAnsi="Arial" w:cs="Arial"/>
          <w:b w:val="0"/>
          <w:color w:val="auto"/>
          <w:sz w:val="20"/>
          <w:szCs w:val="20"/>
        </w:rPr>
        <w:t>). This fragmented scholarship leaves unexplored the potential pedagogical role of murals as informal learning spaces capable of shaping political awareness and critical consciousness consistent with Freirean critical pedagogy (Freir</w:t>
      </w:r>
      <w:r w:rsidR="00A92615" w:rsidRPr="00895F76">
        <w:rPr>
          <w:rFonts w:ascii="Arial" w:hAnsi="Arial" w:cs="Arial"/>
          <w:b w:val="0"/>
          <w:color w:val="auto"/>
          <w:sz w:val="20"/>
          <w:szCs w:val="20"/>
        </w:rPr>
        <w:t xml:space="preserve">e, 1970; </w:t>
      </w:r>
      <w:proofErr w:type="spellStart"/>
      <w:r w:rsidR="00A92615" w:rsidRPr="00895F76">
        <w:rPr>
          <w:rFonts w:ascii="Arial" w:hAnsi="Arial" w:cs="Arial"/>
          <w:b w:val="0"/>
          <w:color w:val="000000" w:themeColor="text1"/>
          <w:sz w:val="20"/>
          <w:szCs w:val="20"/>
        </w:rPr>
        <w:t>Waddacor</w:t>
      </w:r>
      <w:proofErr w:type="spellEnd"/>
      <w:r w:rsidR="00A92615" w:rsidRPr="00895F76">
        <w:rPr>
          <w:rFonts w:ascii="Arial" w:hAnsi="Arial" w:cs="Arial"/>
          <w:b w:val="0"/>
          <w:color w:val="000000" w:themeColor="text1"/>
          <w:sz w:val="20"/>
          <w:szCs w:val="20"/>
        </w:rPr>
        <w:t>, 2020)</w:t>
      </w:r>
      <w:r w:rsidRPr="00895F76">
        <w:rPr>
          <w:rFonts w:ascii="Arial" w:hAnsi="Arial" w:cs="Arial"/>
          <w:b w:val="0"/>
          <w:color w:val="000000" w:themeColor="text1"/>
          <w:sz w:val="20"/>
          <w:szCs w:val="20"/>
        </w:rPr>
        <w:t>).</w:t>
      </w:r>
    </w:p>
    <w:p w:rsidR="00153BE3" w:rsidRPr="00895F76" w:rsidRDefault="00153BE3" w:rsidP="003C35DD">
      <w:pPr>
        <w:pStyle w:val="NormalWeb"/>
        <w:spacing w:line="480" w:lineRule="auto"/>
        <w:jc w:val="both"/>
        <w:rPr>
          <w:rFonts w:ascii="Arial" w:hAnsi="Arial" w:cs="Arial"/>
          <w:sz w:val="20"/>
          <w:szCs w:val="20"/>
        </w:rPr>
      </w:pPr>
      <w:r w:rsidRPr="00895F76">
        <w:rPr>
          <w:rFonts w:ascii="Arial" w:hAnsi="Arial" w:cs="Arial"/>
          <w:sz w:val="20"/>
          <w:szCs w:val="20"/>
        </w:rPr>
        <w:t>Furthermore, key dimens</w:t>
      </w:r>
      <w:r w:rsidR="00FE4F0B" w:rsidRPr="00895F76">
        <w:rPr>
          <w:rFonts w:ascii="Arial" w:hAnsi="Arial" w:cs="Arial"/>
          <w:sz w:val="20"/>
          <w:szCs w:val="20"/>
        </w:rPr>
        <w:t xml:space="preserve">ions of political consciousness </w:t>
      </w:r>
      <w:r w:rsidRPr="00895F76">
        <w:rPr>
          <w:rFonts w:ascii="Arial" w:hAnsi="Arial" w:cs="Arial"/>
          <w:sz w:val="20"/>
          <w:szCs w:val="20"/>
        </w:rPr>
        <w:t>critical awareness of structural inequalities, socio-political effic</w:t>
      </w:r>
      <w:r w:rsidR="00FE4F0B" w:rsidRPr="00895F76">
        <w:rPr>
          <w:rFonts w:ascii="Arial" w:hAnsi="Arial" w:cs="Arial"/>
          <w:sz w:val="20"/>
          <w:szCs w:val="20"/>
        </w:rPr>
        <w:t xml:space="preserve">acy, and readiness for activism </w:t>
      </w:r>
      <w:r w:rsidRPr="00895F76">
        <w:rPr>
          <w:rFonts w:ascii="Arial" w:hAnsi="Arial" w:cs="Arial"/>
          <w:sz w:val="20"/>
          <w:szCs w:val="20"/>
        </w:rPr>
        <w:t>have not been systematically measured in relation to exposure to public art. The lack of empirical evidence limits efforts to understand the extent to which murals contribute to social justice education or influence youth engagement with democratic processes in the region (</w:t>
      </w:r>
      <w:proofErr w:type="spellStart"/>
      <w:r w:rsidRPr="00895F76">
        <w:rPr>
          <w:rFonts w:ascii="Arial" w:hAnsi="Arial" w:cs="Arial"/>
          <w:sz w:val="20"/>
          <w:szCs w:val="20"/>
        </w:rPr>
        <w:t>Nwagboso</w:t>
      </w:r>
      <w:proofErr w:type="spellEnd"/>
      <w:r w:rsidRPr="00895F76">
        <w:rPr>
          <w:rFonts w:ascii="Arial" w:hAnsi="Arial" w:cs="Arial"/>
          <w:sz w:val="20"/>
          <w:szCs w:val="20"/>
        </w:rPr>
        <w:t>, 2021). This creates a significant research gap in understanding public art’s potential as a pedagogical tool for developing politically conscious youth capable of driving social transformation in South-West Nigeria.</w:t>
      </w:r>
    </w:p>
    <w:p w:rsidR="003C35DD" w:rsidRPr="00895F76" w:rsidRDefault="003C35DD" w:rsidP="003C35DD">
      <w:pPr>
        <w:spacing w:before="100" w:beforeAutospacing="1" w:after="100" w:afterAutospacing="1" w:line="240" w:lineRule="auto"/>
        <w:outlineLvl w:val="1"/>
        <w:rPr>
          <w:rFonts w:ascii="Arial" w:eastAsia="Times New Roman" w:hAnsi="Arial" w:cs="Arial"/>
          <w:b/>
          <w:bCs/>
          <w:sz w:val="20"/>
          <w:szCs w:val="20"/>
        </w:rPr>
      </w:pPr>
      <w:r w:rsidRPr="00895F76">
        <w:rPr>
          <w:rFonts w:ascii="Arial" w:eastAsia="Times New Roman" w:hAnsi="Arial" w:cs="Arial"/>
          <w:b/>
          <w:bCs/>
          <w:sz w:val="20"/>
          <w:szCs w:val="20"/>
        </w:rPr>
        <w:t>3. Research Objectives</w:t>
      </w:r>
    </w:p>
    <w:p w:rsidR="003C35DD" w:rsidRPr="00895F76" w:rsidRDefault="003C35DD" w:rsidP="003C35DD">
      <w:pPr>
        <w:spacing w:before="100" w:beforeAutospacing="1" w:after="100" w:afterAutospacing="1" w:line="240" w:lineRule="auto"/>
        <w:rPr>
          <w:rFonts w:ascii="Arial" w:eastAsia="Times New Roman" w:hAnsi="Arial" w:cs="Arial"/>
          <w:sz w:val="20"/>
          <w:szCs w:val="20"/>
        </w:rPr>
      </w:pPr>
      <w:r w:rsidRPr="00895F76">
        <w:rPr>
          <w:rFonts w:ascii="Arial" w:eastAsia="Times New Roman" w:hAnsi="Arial" w:cs="Arial"/>
          <w:sz w:val="20"/>
          <w:szCs w:val="20"/>
        </w:rPr>
        <w:t>The study was guided by the following objectives:</w:t>
      </w:r>
    </w:p>
    <w:p w:rsidR="003C35DD" w:rsidRPr="00895F76" w:rsidRDefault="003C35DD" w:rsidP="003C35DD">
      <w:pPr>
        <w:numPr>
          <w:ilvl w:val="0"/>
          <w:numId w:val="1"/>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t>To examine the extent of youth exposure to and engagement with public street murals in South-West Nigeria.</w:t>
      </w:r>
    </w:p>
    <w:p w:rsidR="003C35DD" w:rsidRPr="00895F76" w:rsidRDefault="003C35DD" w:rsidP="003C35DD">
      <w:pPr>
        <w:numPr>
          <w:ilvl w:val="0"/>
          <w:numId w:val="1"/>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t>To determine the relationship between exposure to public art and levels of youth political consciousness (critical awareness, socio-political efficacy, and activism).</w:t>
      </w:r>
    </w:p>
    <w:p w:rsidR="003C35DD" w:rsidRPr="00895F76" w:rsidRDefault="003C35DD" w:rsidP="003C35DD">
      <w:pPr>
        <w:numPr>
          <w:ilvl w:val="0"/>
          <w:numId w:val="1"/>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lastRenderedPageBreak/>
        <w:t>To assess the predictive influence of mural themes and visual intensity on youths’ willingness to participate in social justice-oriented political actions.</w:t>
      </w:r>
    </w:p>
    <w:p w:rsidR="003C35DD" w:rsidRPr="00895F76" w:rsidRDefault="003C35DD" w:rsidP="003C35DD">
      <w:pPr>
        <w:spacing w:before="100" w:beforeAutospacing="1" w:after="100" w:afterAutospacing="1" w:line="240" w:lineRule="auto"/>
        <w:outlineLvl w:val="1"/>
        <w:rPr>
          <w:rFonts w:ascii="Arial" w:eastAsia="Times New Roman" w:hAnsi="Arial" w:cs="Arial"/>
          <w:b/>
          <w:bCs/>
          <w:sz w:val="20"/>
          <w:szCs w:val="20"/>
        </w:rPr>
      </w:pPr>
      <w:r w:rsidRPr="00895F76">
        <w:rPr>
          <w:rFonts w:ascii="Arial" w:eastAsia="Times New Roman" w:hAnsi="Arial" w:cs="Arial"/>
          <w:b/>
          <w:bCs/>
          <w:sz w:val="20"/>
          <w:szCs w:val="20"/>
        </w:rPr>
        <w:t>4. Research Questions</w:t>
      </w:r>
    </w:p>
    <w:p w:rsidR="003C35DD" w:rsidRPr="00895F76" w:rsidRDefault="003C35DD" w:rsidP="003C35DD">
      <w:pPr>
        <w:spacing w:before="100" w:beforeAutospacing="1" w:after="100" w:afterAutospacing="1" w:line="240" w:lineRule="auto"/>
        <w:rPr>
          <w:rFonts w:ascii="Arial" w:eastAsia="Times New Roman" w:hAnsi="Arial" w:cs="Arial"/>
          <w:sz w:val="20"/>
          <w:szCs w:val="20"/>
        </w:rPr>
      </w:pPr>
      <w:r w:rsidRPr="00895F76">
        <w:rPr>
          <w:rFonts w:ascii="Arial" w:eastAsia="Times New Roman" w:hAnsi="Arial" w:cs="Arial"/>
          <w:sz w:val="20"/>
          <w:szCs w:val="20"/>
        </w:rPr>
        <w:t>Based on the objectives, the following research questions guided the study:</w:t>
      </w:r>
    </w:p>
    <w:p w:rsidR="003C35DD" w:rsidRPr="00895F76" w:rsidRDefault="003C35DD" w:rsidP="003C35DD">
      <w:pPr>
        <w:numPr>
          <w:ilvl w:val="0"/>
          <w:numId w:val="2"/>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t>What is the extent of youth exposure to and engagement with public street murals in South-West Nigeria?</w:t>
      </w:r>
    </w:p>
    <w:p w:rsidR="003C35DD" w:rsidRPr="00895F76" w:rsidRDefault="003C35DD" w:rsidP="003C35DD">
      <w:pPr>
        <w:numPr>
          <w:ilvl w:val="0"/>
          <w:numId w:val="2"/>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t>What is the relationship between exposure to public art and youth political consciousness in the region?</w:t>
      </w:r>
    </w:p>
    <w:p w:rsidR="003C35DD" w:rsidRPr="00895F76" w:rsidRDefault="003C35DD" w:rsidP="003C35DD">
      <w:pPr>
        <w:numPr>
          <w:ilvl w:val="0"/>
          <w:numId w:val="2"/>
        </w:numPr>
        <w:spacing w:before="100" w:beforeAutospacing="1" w:after="100" w:afterAutospacing="1" w:line="480" w:lineRule="auto"/>
        <w:jc w:val="both"/>
        <w:rPr>
          <w:rFonts w:ascii="Arial" w:eastAsia="Times New Roman" w:hAnsi="Arial" w:cs="Arial"/>
          <w:sz w:val="20"/>
          <w:szCs w:val="20"/>
        </w:rPr>
      </w:pPr>
      <w:r w:rsidRPr="00895F76">
        <w:rPr>
          <w:rFonts w:ascii="Arial" w:eastAsia="Times New Roman" w:hAnsi="Arial" w:cs="Arial"/>
          <w:bCs/>
          <w:sz w:val="20"/>
          <w:szCs w:val="20"/>
        </w:rPr>
        <w:t>To what extent do mural themes and visual intensity predict youths’ willingness to engage in social justice-related political actions?</w:t>
      </w:r>
    </w:p>
    <w:p w:rsidR="003C35DD" w:rsidRPr="00895F76" w:rsidRDefault="003C35DD" w:rsidP="003C35DD">
      <w:pPr>
        <w:spacing w:after="0" w:line="240" w:lineRule="auto"/>
        <w:rPr>
          <w:rFonts w:ascii="Arial" w:eastAsia="Times New Roman" w:hAnsi="Arial" w:cs="Arial"/>
          <w:sz w:val="20"/>
          <w:szCs w:val="20"/>
        </w:rPr>
      </w:pPr>
    </w:p>
    <w:p w:rsidR="003C35DD" w:rsidRPr="00895F76" w:rsidRDefault="003C35DD" w:rsidP="003C35DD">
      <w:pPr>
        <w:spacing w:before="100" w:beforeAutospacing="1" w:after="100" w:afterAutospacing="1" w:line="240" w:lineRule="auto"/>
        <w:outlineLvl w:val="1"/>
        <w:rPr>
          <w:rFonts w:ascii="Arial" w:eastAsia="Times New Roman" w:hAnsi="Arial" w:cs="Arial"/>
          <w:b/>
          <w:bCs/>
          <w:sz w:val="20"/>
          <w:szCs w:val="20"/>
        </w:rPr>
      </w:pPr>
      <w:r w:rsidRPr="00895F76">
        <w:rPr>
          <w:rFonts w:ascii="Arial" w:eastAsia="Times New Roman" w:hAnsi="Arial" w:cs="Arial"/>
          <w:b/>
          <w:bCs/>
          <w:sz w:val="20"/>
          <w:szCs w:val="20"/>
        </w:rPr>
        <w:t>5. Hypotheses</w:t>
      </w:r>
    </w:p>
    <w:p w:rsidR="003C35DD" w:rsidRPr="00895F76" w:rsidRDefault="003C35DD" w:rsidP="00000BDB">
      <w:pPr>
        <w:spacing w:before="100" w:beforeAutospacing="1" w:after="100" w:afterAutospacing="1" w:line="240" w:lineRule="auto"/>
        <w:jc w:val="both"/>
        <w:rPr>
          <w:rFonts w:ascii="Arial" w:eastAsia="Times New Roman" w:hAnsi="Arial" w:cs="Arial"/>
          <w:sz w:val="20"/>
          <w:szCs w:val="20"/>
        </w:rPr>
      </w:pPr>
      <w:r w:rsidRPr="00895F76">
        <w:rPr>
          <w:rFonts w:ascii="Arial" w:eastAsia="Times New Roman" w:hAnsi="Arial" w:cs="Arial"/>
          <w:sz w:val="20"/>
          <w:szCs w:val="20"/>
        </w:rPr>
        <w:t>The following hypotheses were formulated for empirical testing:</w:t>
      </w:r>
    </w:p>
    <w:p w:rsidR="003C35DD" w:rsidRPr="00895F76" w:rsidRDefault="003C35DD" w:rsidP="00000BDB">
      <w:pPr>
        <w:numPr>
          <w:ilvl w:val="0"/>
          <w:numId w:val="3"/>
        </w:numPr>
        <w:spacing w:before="100" w:beforeAutospacing="1" w:after="100" w:afterAutospacing="1" w:line="480" w:lineRule="auto"/>
        <w:rPr>
          <w:rFonts w:ascii="Arial" w:eastAsia="Times New Roman" w:hAnsi="Arial" w:cs="Arial"/>
          <w:sz w:val="20"/>
          <w:szCs w:val="20"/>
        </w:rPr>
      </w:pP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₀₁</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There is no significant relationship between youth exposure to street murals and their level of political consciousness.</w:t>
      </w:r>
      <w:r w:rsidRPr="00895F76">
        <w:rPr>
          <w:rFonts w:ascii="Arial" w:eastAsia="Times New Roman" w:hAnsi="Arial" w:cs="Arial"/>
          <w:sz w:val="20"/>
          <w:szCs w:val="20"/>
        </w:rPr>
        <w:br/>
      </w: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₁₁</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There is a significant relationship between youth exposure to street murals and their level of political consciousness.</w:t>
      </w:r>
    </w:p>
    <w:p w:rsidR="003C35DD" w:rsidRPr="00895F76" w:rsidRDefault="003C35DD" w:rsidP="00000BDB">
      <w:pPr>
        <w:numPr>
          <w:ilvl w:val="0"/>
          <w:numId w:val="3"/>
        </w:numPr>
        <w:spacing w:before="100" w:beforeAutospacing="1" w:after="100" w:afterAutospacing="1" w:line="480" w:lineRule="auto"/>
        <w:rPr>
          <w:rFonts w:ascii="Arial" w:eastAsia="Times New Roman" w:hAnsi="Arial" w:cs="Arial"/>
          <w:sz w:val="20"/>
          <w:szCs w:val="20"/>
        </w:rPr>
      </w:pP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₀₂</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Exposure to public art does not significantly predict youths’ socio-political efficacy in South-West Nigeria.</w:t>
      </w:r>
      <w:r w:rsidRPr="00895F76">
        <w:rPr>
          <w:rFonts w:ascii="Arial" w:eastAsia="Times New Roman" w:hAnsi="Arial" w:cs="Arial"/>
          <w:sz w:val="20"/>
          <w:szCs w:val="20"/>
        </w:rPr>
        <w:br/>
      </w: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₁₂</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Exposure to public art significantly predicts youths’ socio-political efficacy in South-West Nigeria.</w:t>
      </w:r>
    </w:p>
    <w:p w:rsidR="003C35DD" w:rsidRPr="00895F76" w:rsidRDefault="003C35DD" w:rsidP="00000BDB">
      <w:pPr>
        <w:numPr>
          <w:ilvl w:val="0"/>
          <w:numId w:val="3"/>
        </w:numPr>
        <w:spacing w:before="100" w:beforeAutospacing="1" w:after="100" w:afterAutospacing="1" w:line="480" w:lineRule="auto"/>
        <w:rPr>
          <w:rFonts w:ascii="Arial" w:eastAsia="Times New Roman" w:hAnsi="Arial" w:cs="Arial"/>
          <w:sz w:val="20"/>
          <w:szCs w:val="20"/>
        </w:rPr>
      </w:pP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₀₃</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Mural themes and visual intensity do not significantly influence youths’ willingness to engage in social justice-oriented political action.</w:t>
      </w:r>
      <w:r w:rsidRPr="00895F76">
        <w:rPr>
          <w:rFonts w:ascii="Arial" w:eastAsia="Times New Roman" w:hAnsi="Arial" w:cs="Arial"/>
          <w:sz w:val="20"/>
          <w:szCs w:val="20"/>
        </w:rPr>
        <w:br/>
      </w:r>
      <w:r w:rsidRPr="00895F76">
        <w:rPr>
          <w:rFonts w:ascii="Arial" w:eastAsia="Times New Roman" w:hAnsi="Arial" w:cs="Arial"/>
          <w:b/>
          <w:bCs/>
          <w:sz w:val="20"/>
          <w:szCs w:val="20"/>
        </w:rPr>
        <w:t>H</w:t>
      </w:r>
      <w:r w:rsidRPr="00895F76">
        <w:rPr>
          <w:rFonts w:ascii="Cambria Math" w:eastAsia="Times New Roman" w:hAnsi="Cambria Math" w:cs="Cambria Math"/>
          <w:b/>
          <w:bCs/>
          <w:sz w:val="20"/>
          <w:szCs w:val="20"/>
        </w:rPr>
        <w:t>₁₃</w:t>
      </w:r>
      <w:r w:rsidRPr="00895F76">
        <w:rPr>
          <w:rFonts w:ascii="Arial" w:eastAsia="Times New Roman" w:hAnsi="Arial" w:cs="Arial"/>
          <w:b/>
          <w:bCs/>
          <w:sz w:val="20"/>
          <w:szCs w:val="20"/>
        </w:rPr>
        <w:t>:</w:t>
      </w:r>
      <w:r w:rsidRPr="00895F76">
        <w:rPr>
          <w:rFonts w:ascii="Arial" w:eastAsia="Times New Roman" w:hAnsi="Arial" w:cs="Arial"/>
          <w:sz w:val="20"/>
          <w:szCs w:val="20"/>
        </w:rPr>
        <w:t xml:space="preserve"> Mural themes and visual intensity significantly influence youths’ willingness to engage in social justice-oriented political action.</w:t>
      </w:r>
    </w:p>
    <w:p w:rsidR="00000BDB" w:rsidRPr="00895F76" w:rsidRDefault="00000BDB" w:rsidP="00000BDB">
      <w:pPr>
        <w:pStyle w:val="Heading1"/>
        <w:rPr>
          <w:rFonts w:ascii="Arial" w:hAnsi="Arial" w:cs="Arial"/>
          <w:color w:val="auto"/>
          <w:sz w:val="20"/>
          <w:szCs w:val="20"/>
        </w:rPr>
      </w:pPr>
      <w:r w:rsidRPr="00895F76">
        <w:rPr>
          <w:rStyle w:val="Strong"/>
          <w:rFonts w:ascii="Arial" w:hAnsi="Arial" w:cs="Arial"/>
          <w:b/>
          <w:bCs/>
          <w:color w:val="auto"/>
          <w:sz w:val="20"/>
          <w:szCs w:val="20"/>
        </w:rPr>
        <w:lastRenderedPageBreak/>
        <w:t>6. Literature Review</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6.1 Public Art and Civic Communication</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Public art particularly murals, graffiti, and street inscriptions has long been recognized as a medium for civic communication, social critique</w:t>
      </w:r>
      <w:r w:rsidR="00280181" w:rsidRPr="00895F76">
        <w:rPr>
          <w:rFonts w:ascii="Arial" w:hAnsi="Arial" w:cs="Arial"/>
          <w:sz w:val="20"/>
          <w:szCs w:val="20"/>
        </w:rPr>
        <w:t>, and community pedagogy (Johnson, 2022</w:t>
      </w:r>
      <w:r w:rsidRPr="00895F76">
        <w:rPr>
          <w:rFonts w:ascii="Arial" w:hAnsi="Arial" w:cs="Arial"/>
          <w:sz w:val="20"/>
          <w:szCs w:val="20"/>
        </w:rPr>
        <w:t>). In urban African contexts, murals serve as symbolic instruments through which artists amplify marginalized voices and contest dominant soc</w:t>
      </w:r>
      <w:r w:rsidR="00FE4F0B" w:rsidRPr="00895F76">
        <w:rPr>
          <w:rFonts w:ascii="Arial" w:hAnsi="Arial" w:cs="Arial"/>
          <w:sz w:val="20"/>
          <w:szCs w:val="20"/>
        </w:rPr>
        <w:t>io-political narratives (Adeoye</w:t>
      </w:r>
      <w:r w:rsidRPr="00895F76">
        <w:rPr>
          <w:rFonts w:ascii="Arial" w:hAnsi="Arial" w:cs="Arial"/>
          <w:sz w:val="20"/>
          <w:szCs w:val="20"/>
        </w:rPr>
        <w:t xml:space="preserve">, </w:t>
      </w:r>
      <w:r w:rsidR="00FE4F0B" w:rsidRPr="00895F76">
        <w:rPr>
          <w:rFonts w:ascii="Arial" w:hAnsi="Arial" w:cs="Arial"/>
          <w:sz w:val="20"/>
          <w:szCs w:val="20"/>
        </w:rPr>
        <w:t>et al, 2025</w:t>
      </w:r>
      <w:r w:rsidRPr="00895F76">
        <w:rPr>
          <w:rFonts w:ascii="Arial" w:hAnsi="Arial" w:cs="Arial"/>
          <w:sz w:val="20"/>
          <w:szCs w:val="20"/>
        </w:rPr>
        <w:t>). Scholars highlight that the visibility and accessibility of street murals extend their communicative power beyond elite cultural institutions, allowing ordinary citizens, especially youths, to engage with political themes embedded in their everyday environments (</w:t>
      </w:r>
      <w:proofErr w:type="spellStart"/>
      <w:r w:rsidRPr="00895F76">
        <w:rPr>
          <w:rFonts w:ascii="Arial" w:hAnsi="Arial" w:cs="Arial"/>
          <w:sz w:val="20"/>
          <w:szCs w:val="20"/>
        </w:rPr>
        <w:t>Nwagba</w:t>
      </w:r>
      <w:r w:rsidR="0019737C" w:rsidRPr="00895F76">
        <w:rPr>
          <w:rFonts w:ascii="Arial" w:hAnsi="Arial" w:cs="Arial"/>
          <w:sz w:val="20"/>
          <w:szCs w:val="20"/>
        </w:rPr>
        <w:t>ra</w:t>
      </w:r>
      <w:proofErr w:type="spellEnd"/>
      <w:r w:rsidR="0019737C" w:rsidRPr="00895F76">
        <w:rPr>
          <w:rFonts w:ascii="Arial" w:hAnsi="Arial" w:cs="Arial"/>
          <w:sz w:val="20"/>
          <w:szCs w:val="20"/>
        </w:rPr>
        <w:t xml:space="preserve">, 2023; </w:t>
      </w:r>
      <w:proofErr w:type="spellStart"/>
      <w:r w:rsidR="0019737C" w:rsidRPr="00895F76">
        <w:rPr>
          <w:rFonts w:ascii="Arial" w:hAnsi="Arial" w:cs="Arial"/>
          <w:sz w:val="20"/>
          <w:szCs w:val="20"/>
        </w:rPr>
        <w:t>Apata</w:t>
      </w:r>
      <w:proofErr w:type="spellEnd"/>
      <w:r w:rsidR="0019737C" w:rsidRPr="00895F76">
        <w:rPr>
          <w:rFonts w:ascii="Arial" w:hAnsi="Arial" w:cs="Arial"/>
          <w:sz w:val="20"/>
          <w:szCs w:val="20"/>
        </w:rPr>
        <w:t>, 2025</w:t>
      </w:r>
      <w:r w:rsidRPr="00895F76">
        <w:rPr>
          <w:rFonts w:ascii="Arial" w:hAnsi="Arial" w:cs="Arial"/>
          <w:sz w:val="20"/>
          <w:szCs w:val="20"/>
        </w:rPr>
        <w:t>). This “open-air pedagogy” situates public art as a democratic tool for civic education and social justice learning.</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6.2 Murals as Informal Pedagogy and Visual Social Justice Education</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Freirean critical pedagogy posits that learning occurs through dialogic engagement and critical reflection on social realities (Freire, 1970). Murals, in this sense, function as “public textbooks,” prompting viewers to interrogate inequality, oppression, and injustice (Giroux, 2020). In Nigeria’s post-#</w:t>
      </w:r>
      <w:proofErr w:type="spellStart"/>
      <w:r w:rsidRPr="00895F76">
        <w:rPr>
          <w:rFonts w:ascii="Arial" w:hAnsi="Arial" w:cs="Arial"/>
          <w:sz w:val="20"/>
          <w:szCs w:val="20"/>
        </w:rPr>
        <w:t>EndSARS</w:t>
      </w:r>
      <w:proofErr w:type="spellEnd"/>
      <w:r w:rsidRPr="00895F76">
        <w:rPr>
          <w:rFonts w:ascii="Arial" w:hAnsi="Arial" w:cs="Arial"/>
          <w:sz w:val="20"/>
          <w:szCs w:val="20"/>
        </w:rPr>
        <w:t xml:space="preserve"> era, murals memorializing victims of police brutality and corruption have emerged as visual prompts for critic</w:t>
      </w:r>
      <w:r w:rsidR="0019737C" w:rsidRPr="00895F76">
        <w:rPr>
          <w:rFonts w:ascii="Arial" w:hAnsi="Arial" w:cs="Arial"/>
          <w:sz w:val="20"/>
          <w:szCs w:val="20"/>
        </w:rPr>
        <w:t>al consciousness (</w:t>
      </w:r>
      <w:proofErr w:type="spellStart"/>
      <w:r w:rsidR="0019737C" w:rsidRPr="00895F76">
        <w:rPr>
          <w:rFonts w:ascii="Arial" w:hAnsi="Arial" w:cs="Arial"/>
          <w:sz w:val="20"/>
          <w:szCs w:val="20"/>
        </w:rPr>
        <w:t>Okon</w:t>
      </w:r>
      <w:proofErr w:type="spellEnd"/>
      <w:r w:rsidR="0019737C" w:rsidRPr="00895F76">
        <w:rPr>
          <w:rFonts w:ascii="Arial" w:hAnsi="Arial" w:cs="Arial"/>
          <w:sz w:val="20"/>
          <w:szCs w:val="20"/>
        </w:rPr>
        <w:t>, 2023</w:t>
      </w:r>
      <w:r w:rsidRPr="00895F76">
        <w:rPr>
          <w:rFonts w:ascii="Arial" w:hAnsi="Arial" w:cs="Arial"/>
          <w:sz w:val="20"/>
          <w:szCs w:val="20"/>
        </w:rPr>
        <w:t>). Research indicates that such visual narratives promote socio-political awareness by making injustice visibly pres</w:t>
      </w:r>
      <w:r w:rsidR="00280181" w:rsidRPr="00895F76">
        <w:rPr>
          <w:rFonts w:ascii="Arial" w:hAnsi="Arial" w:cs="Arial"/>
          <w:sz w:val="20"/>
          <w:szCs w:val="20"/>
        </w:rPr>
        <w:t>ent in the public sphere (Johnson, 2022</w:t>
      </w:r>
      <w:r w:rsidRPr="00895F76">
        <w:rPr>
          <w:rFonts w:ascii="Arial" w:hAnsi="Arial" w:cs="Arial"/>
          <w:sz w:val="20"/>
          <w:szCs w:val="20"/>
        </w:rPr>
        <w:t>). These murals help youths interpret their socio-political environment and articulate aspirations for accountability, equality, and rights-based citizens</w:t>
      </w:r>
      <w:r w:rsidR="00FC3990" w:rsidRPr="00895F76">
        <w:rPr>
          <w:rFonts w:ascii="Arial" w:hAnsi="Arial" w:cs="Arial"/>
          <w:sz w:val="20"/>
          <w:szCs w:val="20"/>
        </w:rPr>
        <w:t xml:space="preserve">hip </w:t>
      </w:r>
      <w:proofErr w:type="gramStart"/>
      <w:r w:rsidR="0019737C" w:rsidRPr="00895F76">
        <w:rPr>
          <w:rFonts w:ascii="Arial" w:hAnsi="Arial" w:cs="Arial"/>
          <w:sz w:val="20"/>
          <w:szCs w:val="20"/>
        </w:rPr>
        <w:t>(</w:t>
      </w:r>
      <w:r w:rsidR="00FC3990" w:rsidRPr="00895F76">
        <w:rPr>
          <w:rFonts w:ascii="Arial" w:hAnsi="Arial" w:cs="Arial"/>
          <w:sz w:val="20"/>
          <w:szCs w:val="20"/>
        </w:rPr>
        <w:t xml:space="preserve"> </w:t>
      </w:r>
      <w:proofErr w:type="spellStart"/>
      <w:r w:rsidR="00FC3990" w:rsidRPr="00895F76">
        <w:rPr>
          <w:rFonts w:ascii="Arial" w:hAnsi="Arial" w:cs="Arial"/>
          <w:sz w:val="20"/>
          <w:szCs w:val="20"/>
        </w:rPr>
        <w:t>Alscher</w:t>
      </w:r>
      <w:proofErr w:type="spellEnd"/>
      <w:proofErr w:type="gramEnd"/>
      <w:r w:rsidR="00FC3990" w:rsidRPr="00895F76">
        <w:rPr>
          <w:rFonts w:ascii="Arial" w:hAnsi="Arial" w:cs="Arial"/>
          <w:sz w:val="20"/>
          <w:szCs w:val="20"/>
        </w:rPr>
        <w:t xml:space="preserve">, et al 2022 </w:t>
      </w:r>
      <w:r w:rsidRPr="00895F76">
        <w:rPr>
          <w:rFonts w:ascii="Arial" w:hAnsi="Arial" w:cs="Arial"/>
          <w:sz w:val="20"/>
          <w:szCs w:val="20"/>
        </w:rPr>
        <w:t>).</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6.3 Youth Political Consciousness in the Digital and Public Sphere</w:t>
      </w:r>
    </w:p>
    <w:p w:rsidR="00000BDB" w:rsidRPr="00895F76" w:rsidRDefault="00000BDB" w:rsidP="00F30DFC">
      <w:pPr>
        <w:pStyle w:val="NormalWeb"/>
        <w:spacing w:line="480" w:lineRule="auto"/>
        <w:jc w:val="both"/>
        <w:rPr>
          <w:rFonts w:ascii="Arial" w:hAnsi="Arial" w:cs="Arial"/>
          <w:sz w:val="20"/>
          <w:szCs w:val="20"/>
        </w:rPr>
      </w:pPr>
      <w:r w:rsidRPr="00895F76">
        <w:rPr>
          <w:rFonts w:ascii="Arial" w:hAnsi="Arial" w:cs="Arial"/>
          <w:sz w:val="20"/>
          <w:szCs w:val="20"/>
        </w:rPr>
        <w:t>Youth political consciousness encompasses critical awareness, socio-political efficacy, and willingness to act to</w:t>
      </w:r>
      <w:r w:rsidR="00207200" w:rsidRPr="00895F76">
        <w:rPr>
          <w:rFonts w:ascii="Arial" w:hAnsi="Arial" w:cs="Arial"/>
          <w:sz w:val="20"/>
          <w:szCs w:val="20"/>
        </w:rPr>
        <w:t>ward social change (</w:t>
      </w:r>
      <w:proofErr w:type="spellStart"/>
      <w:r w:rsidR="00207200" w:rsidRPr="00895F76">
        <w:rPr>
          <w:rFonts w:ascii="Arial" w:hAnsi="Arial" w:cs="Arial"/>
          <w:sz w:val="20"/>
          <w:szCs w:val="20"/>
        </w:rPr>
        <w:t>Alscher</w:t>
      </w:r>
      <w:proofErr w:type="spellEnd"/>
      <w:r w:rsidR="00207200" w:rsidRPr="00895F76">
        <w:rPr>
          <w:rFonts w:ascii="Arial" w:hAnsi="Arial" w:cs="Arial"/>
          <w:sz w:val="20"/>
          <w:szCs w:val="20"/>
        </w:rPr>
        <w:t>, 202</w:t>
      </w:r>
      <w:r w:rsidRPr="00895F76">
        <w:rPr>
          <w:rFonts w:ascii="Arial" w:hAnsi="Arial" w:cs="Arial"/>
          <w:sz w:val="20"/>
          <w:szCs w:val="20"/>
        </w:rPr>
        <w:t>)</w:t>
      </w:r>
      <w:r w:rsidR="00207200" w:rsidRPr="00895F76">
        <w:rPr>
          <w:rFonts w:ascii="Arial" w:hAnsi="Arial" w:cs="Arial"/>
          <w:sz w:val="20"/>
          <w:szCs w:val="20"/>
        </w:rPr>
        <w:t>2</w:t>
      </w:r>
      <w:r w:rsidRPr="00895F76">
        <w:rPr>
          <w:rFonts w:ascii="Arial" w:hAnsi="Arial" w:cs="Arial"/>
          <w:sz w:val="20"/>
          <w:szCs w:val="20"/>
        </w:rPr>
        <w:t>. While digital platforms have garnered considerable attention for shaping youth activism, particularly during the #</w:t>
      </w:r>
      <w:proofErr w:type="spellStart"/>
      <w:r w:rsidRPr="00895F76">
        <w:rPr>
          <w:rFonts w:ascii="Arial" w:hAnsi="Arial" w:cs="Arial"/>
          <w:sz w:val="20"/>
          <w:szCs w:val="20"/>
        </w:rPr>
        <w:t>EndSARS</w:t>
      </w:r>
      <w:proofErr w:type="spellEnd"/>
      <w:r w:rsidRPr="00895F76">
        <w:rPr>
          <w:rFonts w:ascii="Arial" w:hAnsi="Arial" w:cs="Arial"/>
          <w:sz w:val="20"/>
          <w:szCs w:val="20"/>
        </w:rPr>
        <w:t xml:space="preserve"> movement, recent studies suggest that physical public art retains a distinct capacity for embo</w:t>
      </w:r>
      <w:r w:rsidR="00FE4F0B" w:rsidRPr="00895F76">
        <w:rPr>
          <w:rFonts w:ascii="Arial" w:hAnsi="Arial" w:cs="Arial"/>
          <w:sz w:val="20"/>
          <w:szCs w:val="20"/>
        </w:rPr>
        <w:t>died political learning (Adeoye</w:t>
      </w:r>
      <w:r w:rsidRPr="00895F76">
        <w:rPr>
          <w:rFonts w:ascii="Arial" w:hAnsi="Arial" w:cs="Arial"/>
          <w:sz w:val="20"/>
          <w:szCs w:val="20"/>
        </w:rPr>
        <w:t>,</w:t>
      </w:r>
      <w:r w:rsidR="00FE4F0B" w:rsidRPr="00895F76">
        <w:rPr>
          <w:rFonts w:ascii="Arial" w:hAnsi="Arial" w:cs="Arial"/>
          <w:sz w:val="20"/>
          <w:szCs w:val="20"/>
        </w:rPr>
        <w:t xml:space="preserve"> et al</w:t>
      </w:r>
      <w:r w:rsidRPr="00895F76">
        <w:rPr>
          <w:rFonts w:ascii="Arial" w:hAnsi="Arial" w:cs="Arial"/>
          <w:sz w:val="20"/>
          <w:szCs w:val="20"/>
        </w:rPr>
        <w:t xml:space="preserve"> 2021;</w:t>
      </w:r>
      <w:r w:rsidR="00404C4C" w:rsidRPr="00895F76">
        <w:rPr>
          <w:rFonts w:ascii="Arial" w:hAnsi="Arial" w:cs="Arial"/>
          <w:sz w:val="20"/>
          <w:szCs w:val="20"/>
        </w:rPr>
        <w:t xml:space="preserve"> </w:t>
      </w:r>
      <w:proofErr w:type="spellStart"/>
      <w:r w:rsidR="00404C4C" w:rsidRPr="00895F76">
        <w:rPr>
          <w:rFonts w:ascii="Arial" w:hAnsi="Arial" w:cs="Arial"/>
          <w:sz w:val="20"/>
          <w:szCs w:val="20"/>
        </w:rPr>
        <w:t>Okon</w:t>
      </w:r>
      <w:proofErr w:type="spellEnd"/>
      <w:r w:rsidR="00404C4C" w:rsidRPr="00895F76">
        <w:rPr>
          <w:rFonts w:ascii="Arial" w:hAnsi="Arial" w:cs="Arial"/>
          <w:sz w:val="20"/>
          <w:szCs w:val="20"/>
        </w:rPr>
        <w:t>, et al 2023</w:t>
      </w:r>
      <w:r w:rsidRPr="00895F76">
        <w:rPr>
          <w:rFonts w:ascii="Arial" w:hAnsi="Arial" w:cs="Arial"/>
          <w:sz w:val="20"/>
          <w:szCs w:val="20"/>
        </w:rPr>
        <w:t xml:space="preserve">). Murals, because </w:t>
      </w:r>
      <w:r w:rsidR="00FE4F0B" w:rsidRPr="00895F76">
        <w:rPr>
          <w:rFonts w:ascii="Arial" w:hAnsi="Arial" w:cs="Arial"/>
          <w:sz w:val="20"/>
          <w:szCs w:val="20"/>
        </w:rPr>
        <w:t xml:space="preserve">of their permanence and spatial </w:t>
      </w:r>
      <w:r w:rsidRPr="00895F76">
        <w:rPr>
          <w:rFonts w:ascii="Arial" w:hAnsi="Arial" w:cs="Arial"/>
          <w:sz w:val="20"/>
          <w:szCs w:val="20"/>
        </w:rPr>
        <w:t>embeddedness, facilitate forms of slow, repeated engagement that deepens political understanding o</w:t>
      </w:r>
      <w:r w:rsidR="0019737C" w:rsidRPr="00895F76">
        <w:rPr>
          <w:rFonts w:ascii="Arial" w:hAnsi="Arial" w:cs="Arial"/>
          <w:sz w:val="20"/>
          <w:szCs w:val="20"/>
        </w:rPr>
        <w:t>ver time (</w:t>
      </w:r>
      <w:proofErr w:type="spellStart"/>
      <w:r w:rsidR="0019737C" w:rsidRPr="00895F76">
        <w:rPr>
          <w:rFonts w:ascii="Arial" w:hAnsi="Arial" w:cs="Arial"/>
          <w:sz w:val="20"/>
          <w:szCs w:val="20"/>
        </w:rPr>
        <w:t>Apata</w:t>
      </w:r>
      <w:proofErr w:type="spellEnd"/>
      <w:r w:rsidR="0019737C" w:rsidRPr="00895F76">
        <w:rPr>
          <w:rFonts w:ascii="Arial" w:hAnsi="Arial" w:cs="Arial"/>
          <w:sz w:val="20"/>
          <w:szCs w:val="20"/>
        </w:rPr>
        <w:t>, 2025</w:t>
      </w:r>
      <w:r w:rsidRPr="00895F76">
        <w:rPr>
          <w:rFonts w:ascii="Arial" w:hAnsi="Arial" w:cs="Arial"/>
          <w:sz w:val="20"/>
          <w:szCs w:val="20"/>
        </w:rPr>
        <w:t xml:space="preserve">). They also foster </w:t>
      </w:r>
      <w:r w:rsidRPr="00895F76">
        <w:rPr>
          <w:rFonts w:ascii="Arial" w:hAnsi="Arial" w:cs="Arial"/>
          <w:sz w:val="20"/>
          <w:szCs w:val="20"/>
        </w:rPr>
        <w:lastRenderedPageBreak/>
        <w:t xml:space="preserve">collective identity by creating visual rallying points where shared experiences of inequality are represented and </w:t>
      </w:r>
      <w:r w:rsidR="0019737C" w:rsidRPr="00895F76">
        <w:rPr>
          <w:rFonts w:ascii="Arial" w:hAnsi="Arial" w:cs="Arial"/>
          <w:sz w:val="20"/>
          <w:szCs w:val="20"/>
        </w:rPr>
        <w:t>validated (</w:t>
      </w:r>
      <w:proofErr w:type="spellStart"/>
      <w:r w:rsidR="0019737C" w:rsidRPr="00895F76">
        <w:rPr>
          <w:rFonts w:ascii="Arial" w:hAnsi="Arial" w:cs="Arial"/>
          <w:sz w:val="20"/>
          <w:szCs w:val="20"/>
        </w:rPr>
        <w:t>Okon</w:t>
      </w:r>
      <w:proofErr w:type="spellEnd"/>
      <w:r w:rsidR="0019737C" w:rsidRPr="00895F76">
        <w:rPr>
          <w:rFonts w:ascii="Arial" w:hAnsi="Arial" w:cs="Arial"/>
          <w:sz w:val="20"/>
          <w:szCs w:val="20"/>
        </w:rPr>
        <w:t>, et al 2023</w:t>
      </w:r>
      <w:r w:rsidRPr="00895F76">
        <w:rPr>
          <w:rFonts w:ascii="Arial" w:hAnsi="Arial" w:cs="Arial"/>
          <w:sz w:val="20"/>
          <w:szCs w:val="20"/>
        </w:rPr>
        <w:t>).</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6.4 Correlates of Public Art Exposure and Youth Engagement</w:t>
      </w:r>
    </w:p>
    <w:p w:rsidR="00000BDB" w:rsidRPr="00895F76" w:rsidRDefault="00000BDB" w:rsidP="00F30DFC">
      <w:pPr>
        <w:pStyle w:val="NormalWeb"/>
        <w:spacing w:line="480" w:lineRule="auto"/>
        <w:jc w:val="both"/>
        <w:rPr>
          <w:rFonts w:ascii="Arial" w:hAnsi="Arial" w:cs="Arial"/>
          <w:sz w:val="20"/>
          <w:szCs w:val="20"/>
        </w:rPr>
      </w:pPr>
      <w:r w:rsidRPr="00895F76">
        <w:rPr>
          <w:rFonts w:ascii="Arial" w:hAnsi="Arial" w:cs="Arial"/>
          <w:sz w:val="20"/>
          <w:szCs w:val="20"/>
        </w:rPr>
        <w:t>Empirical studies suggest that exposure to civic-oriented public art correlates with increased critical consciousness, civic participation, and collective effi</w:t>
      </w:r>
      <w:r w:rsidR="00207200" w:rsidRPr="00895F76">
        <w:rPr>
          <w:rFonts w:ascii="Arial" w:hAnsi="Arial" w:cs="Arial"/>
          <w:sz w:val="20"/>
          <w:szCs w:val="20"/>
        </w:rPr>
        <w:t>cacy (</w:t>
      </w:r>
      <w:proofErr w:type="spellStart"/>
      <w:r w:rsidR="00207200" w:rsidRPr="00895F76">
        <w:rPr>
          <w:rFonts w:ascii="Arial" w:hAnsi="Arial" w:cs="Arial"/>
          <w:sz w:val="20"/>
          <w:szCs w:val="20"/>
        </w:rPr>
        <w:t>Alscher</w:t>
      </w:r>
      <w:proofErr w:type="spellEnd"/>
      <w:r w:rsidR="00207200" w:rsidRPr="00895F76">
        <w:rPr>
          <w:rFonts w:ascii="Arial" w:hAnsi="Arial" w:cs="Arial"/>
          <w:sz w:val="20"/>
          <w:szCs w:val="20"/>
        </w:rPr>
        <w:t>, 2022; Giroux, 2003</w:t>
      </w:r>
      <w:r w:rsidRPr="00895F76">
        <w:rPr>
          <w:rFonts w:ascii="Arial" w:hAnsi="Arial" w:cs="Arial"/>
          <w:sz w:val="20"/>
          <w:szCs w:val="20"/>
        </w:rPr>
        <w:t>). In urban youth research, visual intensity, thematic relevance, and symbolic resonance of murals have been found to shape how individuals respond cognitively and emotionally to v</w:t>
      </w:r>
      <w:r w:rsidR="00280181" w:rsidRPr="00895F76">
        <w:rPr>
          <w:rFonts w:ascii="Arial" w:hAnsi="Arial" w:cs="Arial"/>
          <w:sz w:val="20"/>
          <w:szCs w:val="20"/>
        </w:rPr>
        <w:t>isual political messages (Johnson, 2022</w:t>
      </w:r>
      <w:r w:rsidRPr="00895F76">
        <w:rPr>
          <w:rFonts w:ascii="Arial" w:hAnsi="Arial" w:cs="Arial"/>
          <w:sz w:val="20"/>
          <w:szCs w:val="20"/>
        </w:rPr>
        <w:t>). These attributes influence not only awareness but also readiness to participate in protest, dialogu</w:t>
      </w:r>
      <w:r w:rsidR="00FE4F0B" w:rsidRPr="00895F76">
        <w:rPr>
          <w:rFonts w:ascii="Arial" w:hAnsi="Arial" w:cs="Arial"/>
          <w:sz w:val="20"/>
          <w:szCs w:val="20"/>
        </w:rPr>
        <w:t>e, or democratic action (Adeoye</w:t>
      </w:r>
      <w:r w:rsidRPr="00895F76">
        <w:rPr>
          <w:rFonts w:ascii="Arial" w:hAnsi="Arial" w:cs="Arial"/>
          <w:sz w:val="20"/>
          <w:szCs w:val="20"/>
        </w:rPr>
        <w:t>,</w:t>
      </w:r>
      <w:r w:rsidR="00FE4F0B" w:rsidRPr="00895F76">
        <w:rPr>
          <w:rFonts w:ascii="Arial" w:hAnsi="Arial" w:cs="Arial"/>
          <w:sz w:val="20"/>
          <w:szCs w:val="20"/>
        </w:rPr>
        <w:t xml:space="preserve"> et al</w:t>
      </w:r>
      <w:r w:rsidRPr="00895F76">
        <w:rPr>
          <w:rFonts w:ascii="Arial" w:hAnsi="Arial" w:cs="Arial"/>
          <w:sz w:val="20"/>
          <w:szCs w:val="20"/>
        </w:rPr>
        <w:t xml:space="preserve"> 202</w:t>
      </w:r>
      <w:r w:rsidR="00FE4F0B" w:rsidRPr="00895F76">
        <w:rPr>
          <w:rFonts w:ascii="Arial" w:hAnsi="Arial" w:cs="Arial"/>
          <w:sz w:val="20"/>
          <w:szCs w:val="20"/>
        </w:rPr>
        <w:t>5</w:t>
      </w:r>
      <w:r w:rsidRPr="00895F76">
        <w:rPr>
          <w:rFonts w:ascii="Arial" w:hAnsi="Arial" w:cs="Arial"/>
          <w:sz w:val="20"/>
          <w:szCs w:val="20"/>
        </w:rPr>
        <w:t>). However, in Nigeria, the measurement of these correlations remains sparse, largely descriptive, and lacking statistical rigor, creating a methodological gap this study addresses.</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6.5 Gaps in the Literature</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While the literature establishes that public art plays a pedagogical role in shaping civic awareness, three key gaps persist:</w:t>
      </w:r>
    </w:p>
    <w:p w:rsidR="00000BDB" w:rsidRPr="00895F76" w:rsidRDefault="00000BDB" w:rsidP="00000BDB">
      <w:pPr>
        <w:pStyle w:val="NormalWeb"/>
        <w:numPr>
          <w:ilvl w:val="0"/>
          <w:numId w:val="4"/>
        </w:numPr>
        <w:spacing w:line="480" w:lineRule="auto"/>
        <w:jc w:val="both"/>
        <w:rPr>
          <w:rFonts w:ascii="Arial" w:hAnsi="Arial" w:cs="Arial"/>
          <w:sz w:val="20"/>
          <w:szCs w:val="20"/>
        </w:rPr>
      </w:pPr>
      <w:r w:rsidRPr="00895F76">
        <w:rPr>
          <w:rStyle w:val="Strong"/>
          <w:rFonts w:ascii="Arial" w:hAnsi="Arial" w:cs="Arial"/>
          <w:b w:val="0"/>
          <w:sz w:val="20"/>
          <w:szCs w:val="20"/>
        </w:rPr>
        <w:t>Limited empirical evidence</w:t>
      </w:r>
      <w:r w:rsidRPr="00895F76">
        <w:rPr>
          <w:rFonts w:ascii="Arial" w:hAnsi="Arial" w:cs="Arial"/>
          <w:sz w:val="20"/>
          <w:szCs w:val="20"/>
        </w:rPr>
        <w:t xml:space="preserve"> linking mural exposure and measurable political consciousness among</w:t>
      </w:r>
      <w:r w:rsidR="00404C4C" w:rsidRPr="00895F76">
        <w:rPr>
          <w:rFonts w:ascii="Arial" w:hAnsi="Arial" w:cs="Arial"/>
          <w:sz w:val="20"/>
          <w:szCs w:val="20"/>
        </w:rPr>
        <w:t xml:space="preserve"> Nigerian youths (</w:t>
      </w:r>
      <w:proofErr w:type="spellStart"/>
      <w:r w:rsidR="00404C4C" w:rsidRPr="00895F76">
        <w:rPr>
          <w:rFonts w:ascii="Arial" w:hAnsi="Arial" w:cs="Arial"/>
          <w:sz w:val="20"/>
          <w:szCs w:val="20"/>
        </w:rPr>
        <w:t>Okon</w:t>
      </w:r>
      <w:proofErr w:type="spellEnd"/>
      <w:r w:rsidR="00404C4C" w:rsidRPr="00895F76">
        <w:rPr>
          <w:rFonts w:ascii="Arial" w:hAnsi="Arial" w:cs="Arial"/>
          <w:sz w:val="20"/>
          <w:szCs w:val="20"/>
        </w:rPr>
        <w:t>, et al 2023</w:t>
      </w:r>
      <w:r w:rsidRPr="00895F76">
        <w:rPr>
          <w:rFonts w:ascii="Arial" w:hAnsi="Arial" w:cs="Arial"/>
          <w:sz w:val="20"/>
          <w:szCs w:val="20"/>
        </w:rPr>
        <w:t>).</w:t>
      </w:r>
    </w:p>
    <w:p w:rsidR="00000BDB" w:rsidRPr="00895F76" w:rsidRDefault="00000BDB" w:rsidP="00000BDB">
      <w:pPr>
        <w:pStyle w:val="NormalWeb"/>
        <w:numPr>
          <w:ilvl w:val="0"/>
          <w:numId w:val="4"/>
        </w:numPr>
        <w:spacing w:line="480" w:lineRule="auto"/>
        <w:jc w:val="both"/>
        <w:rPr>
          <w:rFonts w:ascii="Arial" w:hAnsi="Arial" w:cs="Arial"/>
          <w:sz w:val="20"/>
          <w:szCs w:val="20"/>
        </w:rPr>
      </w:pPr>
      <w:r w:rsidRPr="00895F76">
        <w:rPr>
          <w:rStyle w:val="Strong"/>
          <w:rFonts w:ascii="Arial" w:hAnsi="Arial" w:cs="Arial"/>
          <w:b w:val="0"/>
          <w:sz w:val="20"/>
          <w:szCs w:val="20"/>
        </w:rPr>
        <w:t>Under-exploration of mural themes and visual intensity</w:t>
      </w:r>
      <w:r w:rsidRPr="00895F76">
        <w:rPr>
          <w:rFonts w:ascii="Arial" w:hAnsi="Arial" w:cs="Arial"/>
          <w:sz w:val="20"/>
          <w:szCs w:val="20"/>
        </w:rPr>
        <w:t xml:space="preserve"> as predictors of so</w:t>
      </w:r>
      <w:r w:rsidR="00280181" w:rsidRPr="00895F76">
        <w:rPr>
          <w:rFonts w:ascii="Arial" w:hAnsi="Arial" w:cs="Arial"/>
          <w:sz w:val="20"/>
          <w:szCs w:val="20"/>
        </w:rPr>
        <w:t>cio-political engagement (Johnson, 2022</w:t>
      </w:r>
      <w:r w:rsidR="00404C4C" w:rsidRPr="00895F76">
        <w:rPr>
          <w:rFonts w:ascii="Arial" w:hAnsi="Arial" w:cs="Arial"/>
          <w:sz w:val="20"/>
          <w:szCs w:val="20"/>
        </w:rPr>
        <w:t>; Adeoye et al, 2025</w:t>
      </w:r>
      <w:r w:rsidRPr="00895F76">
        <w:rPr>
          <w:rFonts w:ascii="Arial" w:hAnsi="Arial" w:cs="Arial"/>
          <w:sz w:val="20"/>
          <w:szCs w:val="20"/>
        </w:rPr>
        <w:t>).</w:t>
      </w:r>
    </w:p>
    <w:p w:rsidR="00000BDB" w:rsidRPr="00895F76" w:rsidRDefault="00000BDB" w:rsidP="00000BDB">
      <w:pPr>
        <w:pStyle w:val="NormalWeb"/>
        <w:numPr>
          <w:ilvl w:val="0"/>
          <w:numId w:val="4"/>
        </w:numPr>
        <w:spacing w:line="480" w:lineRule="auto"/>
        <w:jc w:val="both"/>
        <w:rPr>
          <w:rFonts w:ascii="Arial" w:hAnsi="Arial" w:cs="Arial"/>
          <w:sz w:val="20"/>
          <w:szCs w:val="20"/>
        </w:rPr>
      </w:pPr>
      <w:r w:rsidRPr="00895F76">
        <w:rPr>
          <w:rStyle w:val="Strong"/>
          <w:rFonts w:ascii="Arial" w:hAnsi="Arial" w:cs="Arial"/>
          <w:b w:val="0"/>
          <w:sz w:val="20"/>
          <w:szCs w:val="20"/>
        </w:rPr>
        <w:t>Absence of region-specific analysis</w:t>
      </w:r>
      <w:r w:rsidRPr="00895F76">
        <w:rPr>
          <w:rFonts w:ascii="Arial" w:hAnsi="Arial" w:cs="Arial"/>
          <w:sz w:val="20"/>
          <w:szCs w:val="20"/>
        </w:rPr>
        <w:t xml:space="preserve"> focusing on South-West Nigeria’s dense mural culture and y</w:t>
      </w:r>
      <w:r w:rsidR="00FE4F0B" w:rsidRPr="00895F76">
        <w:rPr>
          <w:rFonts w:ascii="Arial" w:hAnsi="Arial" w:cs="Arial"/>
          <w:sz w:val="20"/>
          <w:szCs w:val="20"/>
        </w:rPr>
        <w:t>outh political dynamics (Adeoye</w:t>
      </w:r>
      <w:r w:rsidRPr="00895F76">
        <w:rPr>
          <w:rFonts w:ascii="Arial" w:hAnsi="Arial" w:cs="Arial"/>
          <w:sz w:val="20"/>
          <w:szCs w:val="20"/>
        </w:rPr>
        <w:t>,</w:t>
      </w:r>
      <w:r w:rsidR="00FE4F0B" w:rsidRPr="00895F76">
        <w:rPr>
          <w:rFonts w:ascii="Arial" w:hAnsi="Arial" w:cs="Arial"/>
          <w:sz w:val="20"/>
          <w:szCs w:val="20"/>
        </w:rPr>
        <w:t xml:space="preserve"> et al 2025</w:t>
      </w:r>
      <w:r w:rsidRPr="00895F76">
        <w:rPr>
          <w:rFonts w:ascii="Arial" w:hAnsi="Arial" w:cs="Arial"/>
          <w:sz w:val="20"/>
          <w:szCs w:val="20"/>
        </w:rPr>
        <w:t>).</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This study fills these gaps by generating empirical data that tests the correlational and predictive strength of public art on youth political consciousness.</w:t>
      </w:r>
    </w:p>
    <w:p w:rsidR="00000BDB" w:rsidRPr="00895F76" w:rsidRDefault="00000BDB" w:rsidP="00000BDB">
      <w:pPr>
        <w:pStyle w:val="Heading1"/>
        <w:rPr>
          <w:rFonts w:ascii="Arial" w:hAnsi="Arial" w:cs="Arial"/>
          <w:color w:val="auto"/>
          <w:sz w:val="20"/>
          <w:szCs w:val="20"/>
        </w:rPr>
      </w:pPr>
      <w:r w:rsidRPr="00895F76">
        <w:rPr>
          <w:rStyle w:val="Strong"/>
          <w:rFonts w:ascii="Arial" w:hAnsi="Arial" w:cs="Arial"/>
          <w:b/>
          <w:bCs/>
          <w:color w:val="auto"/>
          <w:sz w:val="20"/>
          <w:szCs w:val="20"/>
        </w:rPr>
        <w:t>7. Theoretical Framework</w:t>
      </w:r>
    </w:p>
    <w:p w:rsidR="00000BDB" w:rsidRPr="00895F76" w:rsidRDefault="00000BDB" w:rsidP="00000BDB">
      <w:pPr>
        <w:pStyle w:val="NormalWeb"/>
        <w:rPr>
          <w:rFonts w:ascii="Arial" w:hAnsi="Arial" w:cs="Arial"/>
          <w:b/>
          <w:sz w:val="20"/>
          <w:szCs w:val="20"/>
        </w:rPr>
      </w:pPr>
      <w:r w:rsidRPr="00895F76">
        <w:rPr>
          <w:rFonts w:ascii="Arial" w:hAnsi="Arial" w:cs="Arial"/>
          <w:sz w:val="20"/>
          <w:szCs w:val="20"/>
        </w:rPr>
        <w:t xml:space="preserve">The study draws on two foundational theories: </w:t>
      </w:r>
      <w:r w:rsidRPr="00895F76">
        <w:rPr>
          <w:rStyle w:val="Strong"/>
          <w:rFonts w:ascii="Arial" w:hAnsi="Arial" w:cs="Arial"/>
          <w:b w:val="0"/>
          <w:sz w:val="20"/>
          <w:szCs w:val="20"/>
        </w:rPr>
        <w:t>Critical Pedagogy Theory</w:t>
      </w:r>
      <w:r w:rsidRPr="00895F76">
        <w:rPr>
          <w:rFonts w:ascii="Arial" w:hAnsi="Arial" w:cs="Arial"/>
          <w:sz w:val="20"/>
          <w:szCs w:val="20"/>
        </w:rPr>
        <w:t xml:space="preserve"> and</w:t>
      </w:r>
      <w:r w:rsidRPr="00895F76">
        <w:rPr>
          <w:rFonts w:ascii="Arial" w:hAnsi="Arial" w:cs="Arial"/>
          <w:b/>
          <w:sz w:val="20"/>
          <w:szCs w:val="20"/>
        </w:rPr>
        <w:t xml:space="preserve"> </w:t>
      </w:r>
      <w:r w:rsidRPr="00895F76">
        <w:rPr>
          <w:rStyle w:val="Strong"/>
          <w:rFonts w:ascii="Arial" w:hAnsi="Arial" w:cs="Arial"/>
          <w:b w:val="0"/>
          <w:sz w:val="20"/>
          <w:szCs w:val="20"/>
        </w:rPr>
        <w:t>Public Sphere Theory</w:t>
      </w:r>
      <w:r w:rsidRPr="00895F76">
        <w:rPr>
          <w:rFonts w:ascii="Arial" w:hAnsi="Arial" w:cs="Arial"/>
          <w:b/>
          <w:sz w:val="20"/>
          <w:szCs w:val="20"/>
        </w:rPr>
        <w:t>.</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lastRenderedPageBreak/>
        <w:t>7.1 Critical Pedagogy Theory (Paulo Freire)</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 xml:space="preserve">Freire’s (1970) critical pedagogy emphasizes education as a process of </w:t>
      </w:r>
      <w:proofErr w:type="spellStart"/>
      <w:r w:rsidRPr="00895F76">
        <w:rPr>
          <w:rFonts w:ascii="Arial" w:hAnsi="Arial" w:cs="Arial"/>
          <w:sz w:val="20"/>
          <w:szCs w:val="20"/>
        </w:rPr>
        <w:t>conscientização</w:t>
      </w:r>
      <w:proofErr w:type="spellEnd"/>
      <w:r w:rsidRPr="00895F76">
        <w:rPr>
          <w:rFonts w:ascii="Arial" w:hAnsi="Arial" w:cs="Arial"/>
          <w:sz w:val="20"/>
          <w:szCs w:val="20"/>
        </w:rPr>
        <w:t xml:space="preserve"> developing critical consciousness through reflection and action. This theory situates learning beyond classroom boundaries, highlighting how oppressed groups gain agency by interrogating structural injustices. Street murals embody this pedagogical function by presenting socio-political narratives that provoke reflection, challenge dominant ideologies, and stimulate dialogue among youths (Giro</w:t>
      </w:r>
      <w:r w:rsidR="00207200" w:rsidRPr="00895F76">
        <w:rPr>
          <w:rFonts w:ascii="Arial" w:hAnsi="Arial" w:cs="Arial"/>
          <w:sz w:val="20"/>
          <w:szCs w:val="20"/>
        </w:rPr>
        <w:t>ux, 2003</w:t>
      </w:r>
      <w:r w:rsidR="00A92615" w:rsidRPr="00895F76">
        <w:rPr>
          <w:rFonts w:ascii="Arial" w:hAnsi="Arial" w:cs="Arial"/>
          <w:sz w:val="20"/>
          <w:szCs w:val="20"/>
        </w:rPr>
        <w:t xml:space="preserve">; </w:t>
      </w:r>
      <w:proofErr w:type="spellStart"/>
      <w:r w:rsidR="00A92615" w:rsidRPr="00895F76">
        <w:rPr>
          <w:rFonts w:ascii="Arial" w:hAnsi="Arial" w:cs="Arial"/>
          <w:sz w:val="20"/>
          <w:szCs w:val="20"/>
        </w:rPr>
        <w:t>Waddacor</w:t>
      </w:r>
      <w:proofErr w:type="spellEnd"/>
      <w:r w:rsidR="00A92615" w:rsidRPr="00895F76">
        <w:rPr>
          <w:rFonts w:ascii="Arial" w:hAnsi="Arial" w:cs="Arial"/>
          <w:sz w:val="20"/>
          <w:szCs w:val="20"/>
        </w:rPr>
        <w:t>, 2020</w:t>
      </w:r>
      <w:r w:rsidRPr="00895F76">
        <w:rPr>
          <w:rFonts w:ascii="Arial" w:hAnsi="Arial" w:cs="Arial"/>
          <w:sz w:val="20"/>
          <w:szCs w:val="20"/>
        </w:rPr>
        <w:t>). The study applies critical pedagogy to conceptualize public art as a “street curriculum” capable of cultivating political awareness, socio-political efficacy, and activist dispositions.</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7.2 Public Sphere Theory (Jürgen Habermas)</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Habermas’ (1989) Public Sphere Theory provides a framework for understanding how citizens participate in democratic discourse. The public sphere is a space where individuals engage in rational-critical debate regarding societal issues. Murals, situated in open urban spaces, function as communicative platforms where social issues: police brutality, corruption, unemployment, gender justice are visually articulated</w:t>
      </w:r>
      <w:r w:rsidR="00280181" w:rsidRPr="00895F76">
        <w:rPr>
          <w:rFonts w:ascii="Arial" w:hAnsi="Arial" w:cs="Arial"/>
          <w:sz w:val="20"/>
          <w:szCs w:val="20"/>
        </w:rPr>
        <w:t xml:space="preserve"> and publicly negotiated (Johnson, 2022</w:t>
      </w:r>
      <w:r w:rsidRPr="00895F76">
        <w:rPr>
          <w:rFonts w:ascii="Arial" w:hAnsi="Arial" w:cs="Arial"/>
          <w:sz w:val="20"/>
          <w:szCs w:val="20"/>
        </w:rPr>
        <w:t>). By enabling youths to encounter, interpret, and respond to visual political messaging, murals extend democratic participation and civic dialogue beyond formal institutions (Onuoha &amp; Adeyemi, 2023).</w:t>
      </w:r>
    </w:p>
    <w:p w:rsidR="00000BDB" w:rsidRPr="00895F76" w:rsidRDefault="00000BDB" w:rsidP="00000BDB">
      <w:pPr>
        <w:pStyle w:val="Heading2"/>
        <w:rPr>
          <w:rFonts w:ascii="Arial" w:hAnsi="Arial" w:cs="Arial"/>
          <w:sz w:val="20"/>
          <w:szCs w:val="20"/>
        </w:rPr>
      </w:pPr>
      <w:r w:rsidRPr="00895F76">
        <w:rPr>
          <w:rStyle w:val="Strong"/>
          <w:rFonts w:ascii="Arial" w:hAnsi="Arial" w:cs="Arial"/>
          <w:b/>
          <w:bCs/>
          <w:sz w:val="20"/>
          <w:szCs w:val="20"/>
        </w:rPr>
        <w:t>7.3 Integrating Both Theories</w:t>
      </w:r>
    </w:p>
    <w:p w:rsidR="00000BDB" w:rsidRPr="00895F76" w:rsidRDefault="00000BDB" w:rsidP="00000BDB">
      <w:pPr>
        <w:pStyle w:val="NormalWeb"/>
        <w:jc w:val="both"/>
        <w:rPr>
          <w:rFonts w:ascii="Arial" w:hAnsi="Arial" w:cs="Arial"/>
          <w:sz w:val="20"/>
          <w:szCs w:val="20"/>
        </w:rPr>
      </w:pPr>
      <w:r w:rsidRPr="00895F76">
        <w:rPr>
          <w:rFonts w:ascii="Arial" w:hAnsi="Arial" w:cs="Arial"/>
          <w:sz w:val="20"/>
          <w:szCs w:val="20"/>
        </w:rPr>
        <w:t>The integration of Freire and Habermas strengthens the analytical lens by:</w:t>
      </w:r>
    </w:p>
    <w:p w:rsidR="00000BDB" w:rsidRPr="00895F76" w:rsidRDefault="00000BDB" w:rsidP="00000BDB">
      <w:pPr>
        <w:pStyle w:val="NormalWeb"/>
        <w:numPr>
          <w:ilvl w:val="0"/>
          <w:numId w:val="5"/>
        </w:numPr>
        <w:spacing w:line="480" w:lineRule="auto"/>
        <w:jc w:val="both"/>
        <w:rPr>
          <w:rFonts w:ascii="Arial" w:hAnsi="Arial" w:cs="Arial"/>
          <w:sz w:val="20"/>
          <w:szCs w:val="20"/>
        </w:rPr>
      </w:pPr>
      <w:r w:rsidRPr="00895F76">
        <w:rPr>
          <w:rFonts w:ascii="Arial" w:hAnsi="Arial" w:cs="Arial"/>
          <w:sz w:val="20"/>
          <w:szCs w:val="20"/>
        </w:rPr>
        <w:t xml:space="preserve">Positioning murals as </w:t>
      </w:r>
      <w:r w:rsidRPr="00895F76">
        <w:rPr>
          <w:rStyle w:val="Strong"/>
          <w:rFonts w:ascii="Arial" w:hAnsi="Arial" w:cs="Arial"/>
          <w:b w:val="0"/>
          <w:sz w:val="20"/>
          <w:szCs w:val="20"/>
        </w:rPr>
        <w:t>pedagogical texts</w:t>
      </w:r>
      <w:r w:rsidRPr="00895F76">
        <w:rPr>
          <w:rFonts w:ascii="Arial" w:hAnsi="Arial" w:cs="Arial"/>
          <w:sz w:val="20"/>
          <w:szCs w:val="20"/>
        </w:rPr>
        <w:t xml:space="preserve"> (Freire)</w:t>
      </w:r>
    </w:p>
    <w:p w:rsidR="00000BDB" w:rsidRPr="00895F76" w:rsidRDefault="00000BDB" w:rsidP="00000BDB">
      <w:pPr>
        <w:pStyle w:val="NormalWeb"/>
        <w:numPr>
          <w:ilvl w:val="0"/>
          <w:numId w:val="5"/>
        </w:numPr>
        <w:spacing w:line="480" w:lineRule="auto"/>
        <w:jc w:val="both"/>
        <w:rPr>
          <w:rFonts w:ascii="Arial" w:hAnsi="Arial" w:cs="Arial"/>
          <w:sz w:val="20"/>
          <w:szCs w:val="20"/>
        </w:rPr>
      </w:pPr>
      <w:r w:rsidRPr="00895F76">
        <w:rPr>
          <w:rFonts w:ascii="Arial" w:hAnsi="Arial" w:cs="Arial"/>
          <w:sz w:val="20"/>
          <w:szCs w:val="20"/>
        </w:rPr>
        <w:t xml:space="preserve">Situating them within the </w:t>
      </w:r>
      <w:r w:rsidRPr="00895F76">
        <w:rPr>
          <w:rStyle w:val="Strong"/>
          <w:rFonts w:ascii="Arial" w:hAnsi="Arial" w:cs="Arial"/>
          <w:b w:val="0"/>
          <w:sz w:val="20"/>
          <w:szCs w:val="20"/>
        </w:rPr>
        <w:t>public arena of civic discourse</w:t>
      </w:r>
      <w:r w:rsidRPr="00895F76">
        <w:rPr>
          <w:rFonts w:ascii="Arial" w:hAnsi="Arial" w:cs="Arial"/>
          <w:sz w:val="20"/>
          <w:szCs w:val="20"/>
        </w:rPr>
        <w:t xml:space="preserve"> (Habermas)</w:t>
      </w:r>
    </w:p>
    <w:p w:rsidR="00000BDB" w:rsidRPr="00895F76" w:rsidRDefault="00000BDB" w:rsidP="00000BDB">
      <w:pPr>
        <w:pStyle w:val="NormalWeb"/>
        <w:numPr>
          <w:ilvl w:val="0"/>
          <w:numId w:val="5"/>
        </w:numPr>
        <w:spacing w:line="480" w:lineRule="auto"/>
        <w:jc w:val="both"/>
        <w:rPr>
          <w:rFonts w:ascii="Arial" w:hAnsi="Arial" w:cs="Arial"/>
          <w:sz w:val="20"/>
          <w:szCs w:val="20"/>
        </w:rPr>
      </w:pPr>
      <w:r w:rsidRPr="00895F76">
        <w:rPr>
          <w:rFonts w:ascii="Arial" w:hAnsi="Arial" w:cs="Arial"/>
          <w:sz w:val="20"/>
          <w:szCs w:val="20"/>
        </w:rPr>
        <w:t xml:space="preserve">Explaining how public art cultivates </w:t>
      </w:r>
      <w:r w:rsidRPr="00895F76">
        <w:rPr>
          <w:rStyle w:val="Strong"/>
          <w:rFonts w:ascii="Arial" w:hAnsi="Arial" w:cs="Arial"/>
          <w:b w:val="0"/>
          <w:sz w:val="20"/>
          <w:szCs w:val="20"/>
        </w:rPr>
        <w:t>critical consciousness</w:t>
      </w:r>
      <w:r w:rsidRPr="00895F76">
        <w:rPr>
          <w:rFonts w:ascii="Arial" w:hAnsi="Arial" w:cs="Arial"/>
          <w:sz w:val="20"/>
          <w:szCs w:val="20"/>
        </w:rPr>
        <w:t xml:space="preserve"> and </w:t>
      </w:r>
      <w:r w:rsidRPr="00895F76">
        <w:rPr>
          <w:rStyle w:val="Strong"/>
          <w:rFonts w:ascii="Arial" w:hAnsi="Arial" w:cs="Arial"/>
          <w:b w:val="0"/>
          <w:sz w:val="20"/>
          <w:szCs w:val="20"/>
        </w:rPr>
        <w:t>public engagement</w:t>
      </w:r>
    </w:p>
    <w:p w:rsidR="00000BDB" w:rsidRPr="00895F76" w:rsidRDefault="00000BDB" w:rsidP="00000BDB">
      <w:pPr>
        <w:pStyle w:val="NormalWeb"/>
        <w:numPr>
          <w:ilvl w:val="0"/>
          <w:numId w:val="5"/>
        </w:numPr>
        <w:spacing w:line="480" w:lineRule="auto"/>
        <w:jc w:val="both"/>
        <w:rPr>
          <w:rFonts w:ascii="Arial" w:hAnsi="Arial" w:cs="Arial"/>
          <w:sz w:val="20"/>
          <w:szCs w:val="20"/>
        </w:rPr>
      </w:pPr>
      <w:r w:rsidRPr="00895F76">
        <w:rPr>
          <w:rFonts w:ascii="Arial" w:hAnsi="Arial" w:cs="Arial"/>
          <w:sz w:val="20"/>
          <w:szCs w:val="20"/>
        </w:rPr>
        <w:t>Showing how youths navigate, interpret, and act upon mural messages within broader social justice struggles.</w:t>
      </w:r>
    </w:p>
    <w:p w:rsidR="00000BDB" w:rsidRPr="00895F76" w:rsidRDefault="00000BDB" w:rsidP="00000BDB">
      <w:pPr>
        <w:pStyle w:val="NormalWeb"/>
        <w:spacing w:line="480" w:lineRule="auto"/>
        <w:jc w:val="both"/>
        <w:rPr>
          <w:rFonts w:ascii="Arial" w:hAnsi="Arial" w:cs="Arial"/>
          <w:sz w:val="20"/>
          <w:szCs w:val="20"/>
        </w:rPr>
      </w:pPr>
      <w:r w:rsidRPr="00895F76">
        <w:rPr>
          <w:rFonts w:ascii="Arial" w:hAnsi="Arial" w:cs="Arial"/>
          <w:sz w:val="20"/>
          <w:szCs w:val="20"/>
        </w:rPr>
        <w:t>This hybrid framework grounds the study’s variables public art exposure, mural themes, visual intensity, and political consciousness in a robust theoretical structure.</w:t>
      </w:r>
    </w:p>
    <w:p w:rsidR="00D125A7" w:rsidRPr="00895F76" w:rsidRDefault="00D125A7" w:rsidP="00D125A7">
      <w:pPr>
        <w:pStyle w:val="Heading1"/>
        <w:rPr>
          <w:rFonts w:ascii="Arial" w:hAnsi="Arial" w:cs="Arial"/>
          <w:color w:val="auto"/>
          <w:sz w:val="20"/>
          <w:szCs w:val="20"/>
        </w:rPr>
      </w:pPr>
      <w:r w:rsidRPr="00895F76">
        <w:rPr>
          <w:rStyle w:val="Strong"/>
          <w:rFonts w:ascii="Arial" w:hAnsi="Arial" w:cs="Arial"/>
          <w:b/>
          <w:bCs/>
          <w:color w:val="auto"/>
          <w:sz w:val="20"/>
          <w:szCs w:val="20"/>
        </w:rPr>
        <w:lastRenderedPageBreak/>
        <w:t xml:space="preserve">8. Empirical Review </w:t>
      </w:r>
    </w:p>
    <w:p w:rsidR="005B09C8" w:rsidRPr="00895F76" w:rsidRDefault="00D125A7" w:rsidP="005B09C8">
      <w:pPr>
        <w:pStyle w:val="NormalWeb"/>
        <w:spacing w:line="480" w:lineRule="auto"/>
        <w:jc w:val="both"/>
        <w:rPr>
          <w:rFonts w:ascii="Arial" w:hAnsi="Arial" w:cs="Arial"/>
          <w:sz w:val="20"/>
          <w:szCs w:val="20"/>
        </w:rPr>
      </w:pPr>
      <w:r w:rsidRPr="00895F76">
        <w:rPr>
          <w:rFonts w:ascii="Arial" w:hAnsi="Arial" w:cs="Arial"/>
          <w:sz w:val="20"/>
          <w:szCs w:val="20"/>
        </w:rPr>
        <w:t xml:space="preserve">Empirical studies across Africa and the Global South demonstrate that public art serves as a significant driver of youth political consciousness, though findings show varying strengths of association. </w:t>
      </w:r>
    </w:p>
    <w:p w:rsidR="00FE4F0B" w:rsidRPr="00895F76" w:rsidRDefault="00D125A7" w:rsidP="005B09C8">
      <w:pPr>
        <w:pStyle w:val="NormalWeb"/>
        <w:spacing w:line="480" w:lineRule="auto"/>
        <w:jc w:val="both"/>
        <w:rPr>
          <w:rFonts w:ascii="Arial" w:hAnsi="Arial" w:cs="Arial"/>
          <w:sz w:val="20"/>
          <w:szCs w:val="20"/>
        </w:rPr>
      </w:pPr>
      <w:r w:rsidRPr="00895F76">
        <w:rPr>
          <w:rFonts w:ascii="Arial" w:hAnsi="Arial" w:cs="Arial"/>
          <w:sz w:val="20"/>
          <w:szCs w:val="20"/>
        </w:rPr>
        <w:t xml:space="preserve">In Nigeria, </w:t>
      </w:r>
      <w:r w:rsidR="00FE4F0B" w:rsidRPr="00895F76">
        <w:rPr>
          <w:rFonts w:ascii="Arial" w:hAnsi="Arial" w:cs="Arial"/>
          <w:sz w:val="20"/>
          <w:szCs w:val="20"/>
        </w:rPr>
        <w:t>Adeoye, et al</w:t>
      </w:r>
      <w:r w:rsidRPr="00895F76">
        <w:rPr>
          <w:rFonts w:ascii="Arial" w:hAnsi="Arial" w:cs="Arial"/>
          <w:sz w:val="20"/>
          <w:szCs w:val="20"/>
        </w:rPr>
        <w:t xml:space="preserve"> </w:t>
      </w:r>
      <w:r w:rsidR="00FE4F0B" w:rsidRPr="00895F76">
        <w:rPr>
          <w:rFonts w:ascii="Arial" w:hAnsi="Arial" w:cs="Arial"/>
          <w:sz w:val="20"/>
          <w:szCs w:val="20"/>
        </w:rPr>
        <w:t>(2025</w:t>
      </w:r>
      <w:r w:rsidRPr="00895F76">
        <w:rPr>
          <w:rFonts w:ascii="Arial" w:hAnsi="Arial" w:cs="Arial"/>
          <w:sz w:val="20"/>
          <w:szCs w:val="20"/>
        </w:rPr>
        <w:t xml:space="preserve">) conducted a mixed-methods study involving 312 youths in Lagos and reported a </w:t>
      </w:r>
      <w:r w:rsidRPr="00895F76">
        <w:rPr>
          <w:rStyle w:val="Strong"/>
          <w:rFonts w:ascii="Arial" w:hAnsi="Arial" w:cs="Arial"/>
          <w:b w:val="0"/>
          <w:sz w:val="20"/>
          <w:szCs w:val="20"/>
        </w:rPr>
        <w:t>positive correlation (r</w:t>
      </w:r>
      <w:r w:rsidRPr="00895F76">
        <w:rPr>
          <w:rStyle w:val="Strong"/>
          <w:rFonts w:ascii="Arial" w:hAnsi="Arial" w:cs="Arial"/>
          <w:sz w:val="20"/>
          <w:szCs w:val="20"/>
        </w:rPr>
        <w:t xml:space="preserve"> = </w:t>
      </w:r>
      <w:r w:rsidRPr="00895F76">
        <w:rPr>
          <w:rStyle w:val="Strong"/>
          <w:rFonts w:ascii="Arial" w:hAnsi="Arial" w:cs="Arial"/>
          <w:b w:val="0"/>
          <w:sz w:val="20"/>
          <w:szCs w:val="20"/>
        </w:rPr>
        <w:t>.47, p</w:t>
      </w:r>
      <w:r w:rsidRPr="00895F76">
        <w:rPr>
          <w:rStyle w:val="Strong"/>
          <w:rFonts w:ascii="Arial" w:hAnsi="Arial" w:cs="Arial"/>
          <w:sz w:val="20"/>
          <w:szCs w:val="20"/>
        </w:rPr>
        <w:t xml:space="preserve"> &lt; </w:t>
      </w:r>
      <w:r w:rsidRPr="00895F76">
        <w:rPr>
          <w:rStyle w:val="Strong"/>
          <w:rFonts w:ascii="Arial" w:hAnsi="Arial" w:cs="Arial"/>
          <w:b w:val="0"/>
          <w:sz w:val="20"/>
          <w:szCs w:val="20"/>
        </w:rPr>
        <w:t>.01)</w:t>
      </w:r>
      <w:r w:rsidRPr="00895F76">
        <w:rPr>
          <w:rFonts w:ascii="Arial" w:hAnsi="Arial" w:cs="Arial"/>
          <w:sz w:val="20"/>
          <w:szCs w:val="20"/>
        </w:rPr>
        <w:t xml:space="preserve"> between mural exposure and political awareness during the post-#</w:t>
      </w:r>
      <w:proofErr w:type="spellStart"/>
      <w:r w:rsidRPr="00895F76">
        <w:rPr>
          <w:rFonts w:ascii="Arial" w:hAnsi="Arial" w:cs="Arial"/>
          <w:sz w:val="20"/>
          <w:szCs w:val="20"/>
        </w:rPr>
        <w:t>EndSARS</w:t>
      </w:r>
      <w:proofErr w:type="spellEnd"/>
      <w:r w:rsidRPr="00895F76">
        <w:rPr>
          <w:rFonts w:ascii="Arial" w:hAnsi="Arial" w:cs="Arial"/>
          <w:sz w:val="20"/>
          <w:szCs w:val="20"/>
        </w:rPr>
        <w:t xml:space="preserve"> period. Youths who frequently encountered socio-political murals demonstrated higher levels of critical reflection on governance and police accountability. </w:t>
      </w:r>
    </w:p>
    <w:p w:rsidR="00D125A7" w:rsidRPr="00895F76" w:rsidRDefault="00D125A7" w:rsidP="005B09C8">
      <w:pPr>
        <w:pStyle w:val="NormalWeb"/>
        <w:spacing w:line="480" w:lineRule="auto"/>
        <w:jc w:val="both"/>
        <w:rPr>
          <w:rFonts w:ascii="Arial" w:hAnsi="Arial" w:cs="Arial"/>
          <w:sz w:val="20"/>
          <w:szCs w:val="20"/>
        </w:rPr>
      </w:pPr>
      <w:proofErr w:type="spellStart"/>
      <w:r w:rsidRPr="00895F76">
        <w:rPr>
          <w:rFonts w:ascii="Arial" w:hAnsi="Arial" w:cs="Arial"/>
          <w:sz w:val="20"/>
          <w:szCs w:val="20"/>
        </w:rPr>
        <w:t>Ojo</w:t>
      </w:r>
      <w:proofErr w:type="spellEnd"/>
      <w:r w:rsidRPr="00895F76">
        <w:rPr>
          <w:rFonts w:ascii="Arial" w:hAnsi="Arial" w:cs="Arial"/>
          <w:sz w:val="20"/>
          <w:szCs w:val="20"/>
        </w:rPr>
        <w:t xml:space="preserve"> and </w:t>
      </w:r>
      <w:proofErr w:type="spellStart"/>
      <w:r w:rsidRPr="00895F76">
        <w:rPr>
          <w:rFonts w:ascii="Arial" w:hAnsi="Arial" w:cs="Arial"/>
          <w:sz w:val="20"/>
          <w:szCs w:val="20"/>
        </w:rPr>
        <w:t>Oladimeji</w:t>
      </w:r>
      <w:proofErr w:type="spellEnd"/>
      <w:r w:rsidRPr="00895F76">
        <w:rPr>
          <w:rFonts w:ascii="Arial" w:hAnsi="Arial" w:cs="Arial"/>
          <w:sz w:val="20"/>
          <w:szCs w:val="20"/>
        </w:rPr>
        <w:t xml:space="preserve"> (2022), using content analysis of 45 murals and interviews with 60 youth activists, found that murals significantly shaped </w:t>
      </w:r>
      <w:r w:rsidRPr="00895F76">
        <w:rPr>
          <w:rStyle w:val="Strong"/>
          <w:rFonts w:ascii="Arial" w:hAnsi="Arial" w:cs="Arial"/>
          <w:b w:val="0"/>
          <w:sz w:val="20"/>
          <w:szCs w:val="20"/>
        </w:rPr>
        <w:t>collective identity formation</w:t>
      </w:r>
      <w:r w:rsidRPr="00895F76">
        <w:rPr>
          <w:rFonts w:ascii="Arial" w:hAnsi="Arial" w:cs="Arial"/>
          <w:sz w:val="20"/>
          <w:szCs w:val="20"/>
        </w:rPr>
        <w:t xml:space="preserve"> and </w:t>
      </w:r>
      <w:r w:rsidRPr="00895F76">
        <w:rPr>
          <w:rStyle w:val="Strong"/>
          <w:rFonts w:ascii="Arial" w:hAnsi="Arial" w:cs="Arial"/>
          <w:b w:val="0"/>
          <w:sz w:val="20"/>
          <w:szCs w:val="20"/>
        </w:rPr>
        <w:t>protest participation</w:t>
      </w:r>
      <w:r w:rsidRPr="00895F76">
        <w:rPr>
          <w:rFonts w:ascii="Arial" w:hAnsi="Arial" w:cs="Arial"/>
          <w:sz w:val="20"/>
          <w:szCs w:val="20"/>
        </w:rPr>
        <w:t>, especially when themes included injustice, memorialization, or community resistance.</w:t>
      </w:r>
    </w:p>
    <w:p w:rsidR="005B09C8" w:rsidRPr="00895F76" w:rsidRDefault="00D125A7" w:rsidP="005B09C8">
      <w:pPr>
        <w:pStyle w:val="NormalWeb"/>
        <w:spacing w:line="480" w:lineRule="auto"/>
        <w:jc w:val="both"/>
        <w:rPr>
          <w:rFonts w:ascii="Arial" w:hAnsi="Arial" w:cs="Arial"/>
          <w:sz w:val="20"/>
          <w:szCs w:val="20"/>
        </w:rPr>
      </w:pPr>
      <w:r w:rsidRPr="00895F76">
        <w:rPr>
          <w:rFonts w:ascii="Arial" w:hAnsi="Arial" w:cs="Arial"/>
          <w:sz w:val="20"/>
          <w:szCs w:val="20"/>
        </w:rPr>
        <w:t xml:space="preserve">Beyond Nigeria, empirical work from Cape Town, South Africa, found that mural density significantly predicted </w:t>
      </w:r>
      <w:r w:rsidRPr="00895F76">
        <w:rPr>
          <w:rStyle w:val="Strong"/>
          <w:rFonts w:ascii="Arial" w:hAnsi="Arial" w:cs="Arial"/>
          <w:b w:val="0"/>
          <w:sz w:val="20"/>
          <w:szCs w:val="20"/>
        </w:rPr>
        <w:t>community-level civic participation (β = .36, p &lt; .05)</w:t>
      </w:r>
      <w:r w:rsidRPr="00895F76">
        <w:rPr>
          <w:rFonts w:ascii="Arial" w:hAnsi="Arial" w:cs="Arial"/>
          <w:sz w:val="20"/>
          <w:szCs w:val="20"/>
        </w:rPr>
        <w:t xml:space="preserve"> </w:t>
      </w:r>
      <w:r w:rsidR="00280181" w:rsidRPr="00895F76">
        <w:rPr>
          <w:rFonts w:ascii="Arial" w:hAnsi="Arial" w:cs="Arial"/>
          <w:sz w:val="20"/>
          <w:szCs w:val="20"/>
        </w:rPr>
        <w:t>among marginalized youth (Johnson, 2022</w:t>
      </w:r>
      <w:r w:rsidRPr="00895F76">
        <w:rPr>
          <w:rFonts w:ascii="Arial" w:hAnsi="Arial" w:cs="Arial"/>
          <w:sz w:val="20"/>
          <w:szCs w:val="20"/>
        </w:rPr>
        <w:t xml:space="preserve">). These findings suggest that public art can operate as a non-formal civic learning environment. </w:t>
      </w:r>
    </w:p>
    <w:p w:rsidR="00D125A7" w:rsidRPr="00895F76" w:rsidRDefault="00A92615" w:rsidP="005B09C8">
      <w:pPr>
        <w:pStyle w:val="NormalWeb"/>
        <w:spacing w:line="480" w:lineRule="auto"/>
        <w:jc w:val="both"/>
        <w:rPr>
          <w:rFonts w:ascii="Arial" w:hAnsi="Arial" w:cs="Arial"/>
          <w:sz w:val="20"/>
          <w:szCs w:val="20"/>
        </w:rPr>
      </w:pPr>
      <w:r w:rsidRPr="00895F76">
        <w:rPr>
          <w:rFonts w:ascii="Arial" w:hAnsi="Arial" w:cs="Arial"/>
          <w:sz w:val="20"/>
          <w:szCs w:val="20"/>
        </w:rPr>
        <w:t xml:space="preserve">In Ghana, </w:t>
      </w:r>
      <w:proofErr w:type="spellStart"/>
      <w:r w:rsidRPr="00895F76">
        <w:rPr>
          <w:rFonts w:ascii="Arial" w:hAnsi="Arial" w:cs="Arial"/>
          <w:sz w:val="20"/>
          <w:szCs w:val="20"/>
        </w:rPr>
        <w:t>Waddacor</w:t>
      </w:r>
      <w:proofErr w:type="spellEnd"/>
      <w:r w:rsidRPr="00895F76">
        <w:rPr>
          <w:rFonts w:ascii="Arial" w:hAnsi="Arial" w:cs="Arial"/>
          <w:sz w:val="20"/>
          <w:szCs w:val="20"/>
        </w:rPr>
        <w:t xml:space="preserve">, (2020) </w:t>
      </w:r>
      <w:r w:rsidR="00D125A7" w:rsidRPr="00895F76">
        <w:rPr>
          <w:rFonts w:ascii="Arial" w:hAnsi="Arial" w:cs="Arial"/>
          <w:sz w:val="20"/>
          <w:szCs w:val="20"/>
        </w:rPr>
        <w:t xml:space="preserve">used a quasi-ethnographic survey among 200 urban youths and reported that mural interactions enhanced </w:t>
      </w:r>
      <w:r w:rsidR="00D125A7" w:rsidRPr="00895F76">
        <w:rPr>
          <w:rStyle w:val="Strong"/>
          <w:rFonts w:ascii="Arial" w:hAnsi="Arial" w:cs="Arial"/>
          <w:b w:val="0"/>
          <w:sz w:val="20"/>
          <w:szCs w:val="20"/>
        </w:rPr>
        <w:t>socio-political efficacy</w:t>
      </w:r>
      <w:r w:rsidR="00D125A7" w:rsidRPr="00895F76">
        <w:rPr>
          <w:rFonts w:ascii="Arial" w:hAnsi="Arial" w:cs="Arial"/>
          <w:sz w:val="20"/>
          <w:szCs w:val="20"/>
        </w:rPr>
        <w:t>, particularly when murals used symbolic African imagery tied to resistance narratives.</w:t>
      </w:r>
    </w:p>
    <w:p w:rsidR="00D125A7" w:rsidRPr="00895F76" w:rsidRDefault="00D125A7" w:rsidP="005B09C8">
      <w:pPr>
        <w:pStyle w:val="NormalWeb"/>
        <w:spacing w:line="480" w:lineRule="auto"/>
        <w:jc w:val="both"/>
        <w:rPr>
          <w:rFonts w:ascii="Arial" w:hAnsi="Arial" w:cs="Arial"/>
          <w:sz w:val="20"/>
          <w:szCs w:val="20"/>
        </w:rPr>
      </w:pPr>
      <w:r w:rsidRPr="00895F76">
        <w:rPr>
          <w:rFonts w:ascii="Arial" w:hAnsi="Arial" w:cs="Arial"/>
          <w:sz w:val="20"/>
          <w:szCs w:val="20"/>
        </w:rPr>
        <w:t>However, not all studies find</w:t>
      </w:r>
      <w:r w:rsidR="00473A45" w:rsidRPr="00895F76">
        <w:rPr>
          <w:rFonts w:ascii="Arial" w:hAnsi="Arial" w:cs="Arial"/>
          <w:sz w:val="20"/>
          <w:szCs w:val="20"/>
        </w:rPr>
        <w:t xml:space="preserve"> strong influences. </w:t>
      </w:r>
      <w:proofErr w:type="spellStart"/>
      <w:r w:rsidR="00473A45" w:rsidRPr="00895F76">
        <w:rPr>
          <w:rFonts w:ascii="Arial" w:hAnsi="Arial" w:cs="Arial"/>
          <w:sz w:val="20"/>
          <w:szCs w:val="20"/>
        </w:rPr>
        <w:t>Alscher</w:t>
      </w:r>
      <w:proofErr w:type="spellEnd"/>
      <w:r w:rsidR="00473A45" w:rsidRPr="00895F76">
        <w:rPr>
          <w:rFonts w:ascii="Arial" w:hAnsi="Arial" w:cs="Arial"/>
          <w:sz w:val="20"/>
          <w:szCs w:val="20"/>
        </w:rPr>
        <w:t>, et al (2022</w:t>
      </w:r>
      <w:r w:rsidRPr="00895F76">
        <w:rPr>
          <w:rFonts w:ascii="Arial" w:hAnsi="Arial" w:cs="Arial"/>
          <w:sz w:val="20"/>
          <w:szCs w:val="20"/>
        </w:rPr>
        <w:t xml:space="preserve">), analyzing urban youth in three U.S. cities, found that while murals increased awareness, they had </w:t>
      </w:r>
      <w:r w:rsidRPr="00895F76">
        <w:rPr>
          <w:rStyle w:val="Strong"/>
          <w:rFonts w:ascii="Arial" w:hAnsi="Arial" w:cs="Arial"/>
          <w:b w:val="0"/>
          <w:sz w:val="20"/>
          <w:szCs w:val="20"/>
        </w:rPr>
        <w:t>weak predictive power</w:t>
      </w:r>
      <w:r w:rsidRPr="00895F76">
        <w:rPr>
          <w:rFonts w:ascii="Arial" w:hAnsi="Arial" w:cs="Arial"/>
          <w:sz w:val="20"/>
          <w:szCs w:val="20"/>
        </w:rPr>
        <w:t xml:space="preserve"> for actual political participation without supporting community activities or institutional c</w:t>
      </w:r>
      <w:r w:rsidR="00404C4C" w:rsidRPr="00895F76">
        <w:rPr>
          <w:rFonts w:ascii="Arial" w:hAnsi="Arial" w:cs="Arial"/>
          <w:sz w:val="20"/>
          <w:szCs w:val="20"/>
        </w:rPr>
        <w:t>hannels. Likewise, Adeoye, et al (2025</w:t>
      </w:r>
      <w:r w:rsidRPr="00895F76">
        <w:rPr>
          <w:rFonts w:ascii="Arial" w:hAnsi="Arial" w:cs="Arial"/>
          <w:sz w:val="20"/>
          <w:szCs w:val="20"/>
        </w:rPr>
        <w:t xml:space="preserve">) argued that in Lagos, mural influence is moderated by </w:t>
      </w:r>
      <w:r w:rsidRPr="00895F76">
        <w:rPr>
          <w:rStyle w:val="Strong"/>
          <w:rFonts w:ascii="Arial" w:hAnsi="Arial" w:cs="Arial"/>
          <w:b w:val="0"/>
          <w:sz w:val="20"/>
          <w:szCs w:val="20"/>
        </w:rPr>
        <w:t>proximity</w:t>
      </w:r>
      <w:r w:rsidRPr="00895F76">
        <w:rPr>
          <w:rFonts w:ascii="Arial" w:hAnsi="Arial" w:cs="Arial"/>
          <w:b/>
          <w:sz w:val="20"/>
          <w:szCs w:val="20"/>
        </w:rPr>
        <w:t xml:space="preserve">, </w:t>
      </w:r>
      <w:r w:rsidRPr="00895F76">
        <w:rPr>
          <w:rStyle w:val="Strong"/>
          <w:rFonts w:ascii="Arial" w:hAnsi="Arial" w:cs="Arial"/>
          <w:b w:val="0"/>
          <w:sz w:val="20"/>
          <w:szCs w:val="20"/>
        </w:rPr>
        <w:t>visual intensity</w:t>
      </w:r>
      <w:r w:rsidRPr="00895F76">
        <w:rPr>
          <w:rFonts w:ascii="Arial" w:hAnsi="Arial" w:cs="Arial"/>
          <w:sz w:val="20"/>
          <w:szCs w:val="20"/>
        </w:rPr>
        <w:t xml:space="preserve">, and </w:t>
      </w:r>
      <w:r w:rsidRPr="00895F76">
        <w:rPr>
          <w:rStyle w:val="Strong"/>
          <w:rFonts w:ascii="Arial" w:hAnsi="Arial" w:cs="Arial"/>
          <w:b w:val="0"/>
          <w:sz w:val="20"/>
          <w:szCs w:val="20"/>
        </w:rPr>
        <w:t>youth educational level</w:t>
      </w:r>
      <w:r w:rsidRPr="00895F76">
        <w:rPr>
          <w:rFonts w:ascii="Arial" w:hAnsi="Arial" w:cs="Arial"/>
          <w:sz w:val="20"/>
          <w:szCs w:val="20"/>
        </w:rPr>
        <w:t>, implying that mural impact varies across demographic groups.</w:t>
      </w:r>
    </w:p>
    <w:p w:rsidR="00D125A7" w:rsidRPr="00895F76" w:rsidRDefault="00D125A7" w:rsidP="005B09C8">
      <w:pPr>
        <w:pStyle w:val="NormalWeb"/>
        <w:spacing w:line="480" w:lineRule="auto"/>
        <w:jc w:val="both"/>
        <w:rPr>
          <w:rFonts w:ascii="Arial" w:hAnsi="Arial" w:cs="Arial"/>
          <w:sz w:val="20"/>
          <w:szCs w:val="20"/>
        </w:rPr>
      </w:pPr>
      <w:r w:rsidRPr="00895F76">
        <w:rPr>
          <w:rFonts w:ascii="Arial" w:hAnsi="Arial" w:cs="Arial"/>
          <w:sz w:val="20"/>
          <w:szCs w:val="20"/>
        </w:rPr>
        <w:t>Across these empirical studies, three patterns emerge:</w:t>
      </w:r>
    </w:p>
    <w:p w:rsidR="00D125A7" w:rsidRPr="00895F76" w:rsidRDefault="00D125A7" w:rsidP="005B09C8">
      <w:pPr>
        <w:pStyle w:val="NormalWeb"/>
        <w:numPr>
          <w:ilvl w:val="0"/>
          <w:numId w:val="6"/>
        </w:numPr>
        <w:spacing w:line="480" w:lineRule="auto"/>
        <w:jc w:val="both"/>
        <w:rPr>
          <w:rFonts w:ascii="Arial" w:hAnsi="Arial" w:cs="Arial"/>
          <w:sz w:val="20"/>
          <w:szCs w:val="20"/>
        </w:rPr>
      </w:pPr>
      <w:r w:rsidRPr="00895F76">
        <w:rPr>
          <w:rStyle w:val="Strong"/>
          <w:rFonts w:ascii="Arial" w:hAnsi="Arial" w:cs="Arial"/>
          <w:b w:val="0"/>
          <w:sz w:val="20"/>
          <w:szCs w:val="20"/>
        </w:rPr>
        <w:t>Public art consistently correlates with increased critical consciousness</w:t>
      </w:r>
      <w:r w:rsidRPr="00895F76">
        <w:rPr>
          <w:rFonts w:ascii="Arial" w:hAnsi="Arial" w:cs="Arial"/>
          <w:sz w:val="20"/>
          <w:szCs w:val="20"/>
        </w:rPr>
        <w:t>, though strength varies by context.</w:t>
      </w:r>
    </w:p>
    <w:p w:rsidR="00D125A7" w:rsidRPr="00895F76" w:rsidRDefault="00D125A7" w:rsidP="005B09C8">
      <w:pPr>
        <w:pStyle w:val="NormalWeb"/>
        <w:numPr>
          <w:ilvl w:val="0"/>
          <w:numId w:val="6"/>
        </w:numPr>
        <w:spacing w:line="480" w:lineRule="auto"/>
        <w:jc w:val="both"/>
        <w:rPr>
          <w:rFonts w:ascii="Arial" w:hAnsi="Arial" w:cs="Arial"/>
          <w:sz w:val="20"/>
          <w:szCs w:val="20"/>
        </w:rPr>
      </w:pPr>
      <w:r w:rsidRPr="00895F76">
        <w:rPr>
          <w:rStyle w:val="Strong"/>
          <w:rFonts w:ascii="Arial" w:hAnsi="Arial" w:cs="Arial"/>
          <w:b w:val="0"/>
          <w:sz w:val="20"/>
          <w:szCs w:val="20"/>
        </w:rPr>
        <w:lastRenderedPageBreak/>
        <w:t>Visual intensity and thematic relevance</w:t>
      </w:r>
      <w:r w:rsidRPr="00895F76">
        <w:rPr>
          <w:rFonts w:ascii="Arial" w:hAnsi="Arial" w:cs="Arial"/>
          <w:sz w:val="20"/>
          <w:szCs w:val="20"/>
        </w:rPr>
        <w:t xml:space="preserve"> are recurrent predictors of civic impact.</w:t>
      </w:r>
    </w:p>
    <w:p w:rsidR="00D125A7" w:rsidRPr="00895F76" w:rsidRDefault="00D125A7" w:rsidP="005B09C8">
      <w:pPr>
        <w:pStyle w:val="NormalWeb"/>
        <w:numPr>
          <w:ilvl w:val="0"/>
          <w:numId w:val="6"/>
        </w:numPr>
        <w:spacing w:line="480" w:lineRule="auto"/>
        <w:jc w:val="both"/>
        <w:rPr>
          <w:rFonts w:ascii="Arial" w:hAnsi="Arial" w:cs="Arial"/>
          <w:sz w:val="20"/>
          <w:szCs w:val="20"/>
        </w:rPr>
      </w:pPr>
      <w:r w:rsidRPr="00895F76">
        <w:rPr>
          <w:rStyle w:val="Strong"/>
          <w:rFonts w:ascii="Arial" w:hAnsi="Arial" w:cs="Arial"/>
          <w:b w:val="0"/>
          <w:sz w:val="20"/>
          <w:szCs w:val="20"/>
        </w:rPr>
        <w:t>Empirical tests in Nigeria remain limited</w:t>
      </w:r>
      <w:r w:rsidRPr="00895F76">
        <w:rPr>
          <w:rFonts w:ascii="Arial" w:hAnsi="Arial" w:cs="Arial"/>
          <w:sz w:val="20"/>
          <w:szCs w:val="20"/>
        </w:rPr>
        <w:t>, with few studies applying correlational or predictive models specific to South-West Nigeria.</w:t>
      </w:r>
    </w:p>
    <w:p w:rsidR="00752867" w:rsidRPr="00895F76" w:rsidRDefault="00D125A7" w:rsidP="00752867">
      <w:pPr>
        <w:pStyle w:val="NormalWeb"/>
        <w:spacing w:line="480" w:lineRule="auto"/>
        <w:jc w:val="both"/>
        <w:rPr>
          <w:rStyle w:val="Strong"/>
          <w:rFonts w:ascii="Arial" w:hAnsi="Arial" w:cs="Arial"/>
          <w:b w:val="0"/>
          <w:bCs w:val="0"/>
          <w:sz w:val="20"/>
          <w:szCs w:val="20"/>
        </w:rPr>
      </w:pPr>
      <w:r w:rsidRPr="00895F76">
        <w:rPr>
          <w:rFonts w:ascii="Arial" w:hAnsi="Arial" w:cs="Arial"/>
          <w:sz w:val="20"/>
          <w:szCs w:val="20"/>
        </w:rPr>
        <w:t>These gaps justify the need for a robust empirical study connecting mural exposure, political consciousness, and social justice education among youths in the region.</w:t>
      </w:r>
    </w:p>
    <w:p w:rsidR="005B09C8" w:rsidRPr="00895F76" w:rsidRDefault="005B09C8" w:rsidP="00752867">
      <w:pPr>
        <w:pStyle w:val="NormalWeb"/>
        <w:spacing w:line="480" w:lineRule="auto"/>
        <w:jc w:val="both"/>
        <w:rPr>
          <w:rFonts w:ascii="Arial" w:hAnsi="Arial" w:cs="Arial"/>
          <w:sz w:val="20"/>
          <w:szCs w:val="20"/>
        </w:rPr>
      </w:pPr>
      <w:r w:rsidRPr="00895F76">
        <w:rPr>
          <w:rStyle w:val="Strong"/>
          <w:rFonts w:ascii="Arial" w:hAnsi="Arial" w:cs="Arial"/>
          <w:bCs w:val="0"/>
          <w:sz w:val="20"/>
          <w:szCs w:val="20"/>
        </w:rPr>
        <w:t xml:space="preserve">9. Methodology </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9.1 Research Design</w:t>
      </w:r>
    </w:p>
    <w:p w:rsidR="005B09C8" w:rsidRPr="00895F76" w:rsidRDefault="005B09C8" w:rsidP="00752867">
      <w:pPr>
        <w:pStyle w:val="NormalWeb"/>
        <w:spacing w:line="480" w:lineRule="auto"/>
        <w:jc w:val="both"/>
        <w:rPr>
          <w:rFonts w:ascii="Arial" w:hAnsi="Arial" w:cs="Arial"/>
          <w:sz w:val="20"/>
          <w:szCs w:val="20"/>
        </w:rPr>
      </w:pPr>
      <w:r w:rsidRPr="00895F76">
        <w:rPr>
          <w:rFonts w:ascii="Arial" w:hAnsi="Arial" w:cs="Arial"/>
          <w:sz w:val="20"/>
          <w:szCs w:val="20"/>
        </w:rPr>
        <w:t xml:space="preserve">The study employed a </w:t>
      </w:r>
      <w:r w:rsidRPr="00895F76">
        <w:rPr>
          <w:rStyle w:val="Strong"/>
          <w:rFonts w:ascii="Arial" w:hAnsi="Arial" w:cs="Arial"/>
          <w:b w:val="0"/>
          <w:sz w:val="20"/>
          <w:szCs w:val="20"/>
        </w:rPr>
        <w:t>cross-sectional survey design</w:t>
      </w:r>
      <w:r w:rsidRPr="00895F76">
        <w:rPr>
          <w:rFonts w:ascii="Arial" w:hAnsi="Arial" w:cs="Arial"/>
          <w:b/>
          <w:sz w:val="20"/>
          <w:szCs w:val="20"/>
        </w:rPr>
        <w:t xml:space="preserve">, </w:t>
      </w:r>
      <w:r w:rsidRPr="00895F76">
        <w:rPr>
          <w:rFonts w:ascii="Arial" w:hAnsi="Arial" w:cs="Arial"/>
          <w:sz w:val="20"/>
          <w:szCs w:val="20"/>
        </w:rPr>
        <w:t>suitable for examining relationships and predictive influences among variables without manipulation (Creswell &amp; Creswell, 2018). This design allows quantitative measurement of how youth exposure to street murals relates to political consciousness and social justice orientation in South-West Nigeria.</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9.2 Study Area</w:t>
      </w:r>
    </w:p>
    <w:p w:rsidR="005B09C8" w:rsidRPr="00895F76" w:rsidRDefault="005B09C8" w:rsidP="005B09C8">
      <w:pPr>
        <w:pStyle w:val="NormalWeb"/>
        <w:rPr>
          <w:rFonts w:ascii="Arial" w:hAnsi="Arial" w:cs="Arial"/>
          <w:sz w:val="20"/>
          <w:szCs w:val="20"/>
        </w:rPr>
      </w:pPr>
      <w:r w:rsidRPr="00895F76">
        <w:rPr>
          <w:rFonts w:ascii="Arial" w:hAnsi="Arial" w:cs="Arial"/>
          <w:sz w:val="20"/>
          <w:szCs w:val="20"/>
        </w:rPr>
        <w:t xml:space="preserve">The research was conducted across </w:t>
      </w:r>
      <w:r w:rsidRPr="00895F76">
        <w:rPr>
          <w:rStyle w:val="Strong"/>
          <w:rFonts w:ascii="Arial" w:hAnsi="Arial" w:cs="Arial"/>
          <w:b w:val="0"/>
          <w:sz w:val="20"/>
          <w:szCs w:val="20"/>
        </w:rPr>
        <w:t>Lagos, Oyo, and Ogun States</w:t>
      </w:r>
      <w:r w:rsidRPr="00895F76">
        <w:rPr>
          <w:rFonts w:ascii="Arial" w:hAnsi="Arial" w:cs="Arial"/>
          <w:b/>
          <w:sz w:val="20"/>
          <w:szCs w:val="20"/>
        </w:rPr>
        <w:t>:</w:t>
      </w:r>
    </w:p>
    <w:p w:rsidR="005B09C8" w:rsidRPr="00895F76" w:rsidRDefault="005B09C8" w:rsidP="00752867">
      <w:pPr>
        <w:pStyle w:val="NormalWeb"/>
        <w:numPr>
          <w:ilvl w:val="0"/>
          <w:numId w:val="7"/>
        </w:numPr>
        <w:spacing w:line="480" w:lineRule="auto"/>
        <w:jc w:val="both"/>
        <w:rPr>
          <w:rFonts w:ascii="Arial" w:hAnsi="Arial" w:cs="Arial"/>
          <w:sz w:val="20"/>
          <w:szCs w:val="20"/>
        </w:rPr>
      </w:pPr>
      <w:r w:rsidRPr="00895F76">
        <w:rPr>
          <w:rStyle w:val="Strong"/>
          <w:rFonts w:ascii="Arial" w:hAnsi="Arial" w:cs="Arial"/>
          <w:b w:val="0"/>
          <w:sz w:val="20"/>
          <w:szCs w:val="20"/>
        </w:rPr>
        <w:t>Lagos:</w:t>
      </w:r>
      <w:r w:rsidRPr="00895F76">
        <w:rPr>
          <w:rFonts w:ascii="Arial" w:hAnsi="Arial" w:cs="Arial"/>
          <w:sz w:val="20"/>
          <w:szCs w:val="20"/>
        </w:rPr>
        <w:t xml:space="preserve"> Nigeria’s economic hub, with dense mural clusters in urban </w:t>
      </w:r>
      <w:proofErr w:type="spellStart"/>
      <w:r w:rsidRPr="00895F76">
        <w:rPr>
          <w:rFonts w:ascii="Arial" w:hAnsi="Arial" w:cs="Arial"/>
          <w:sz w:val="20"/>
          <w:szCs w:val="20"/>
        </w:rPr>
        <w:t>centres</w:t>
      </w:r>
      <w:proofErr w:type="spellEnd"/>
      <w:r w:rsidRPr="00895F76">
        <w:rPr>
          <w:rFonts w:ascii="Arial" w:hAnsi="Arial" w:cs="Arial"/>
          <w:sz w:val="20"/>
          <w:szCs w:val="20"/>
        </w:rPr>
        <w:t xml:space="preserve"> such as Lagos Island, Surulere, and </w:t>
      </w:r>
      <w:proofErr w:type="spellStart"/>
      <w:r w:rsidRPr="00895F76">
        <w:rPr>
          <w:rFonts w:ascii="Arial" w:hAnsi="Arial" w:cs="Arial"/>
          <w:sz w:val="20"/>
          <w:szCs w:val="20"/>
        </w:rPr>
        <w:t>Yaba</w:t>
      </w:r>
      <w:proofErr w:type="spellEnd"/>
      <w:r w:rsidRPr="00895F76">
        <w:rPr>
          <w:rFonts w:ascii="Arial" w:hAnsi="Arial" w:cs="Arial"/>
          <w:sz w:val="20"/>
          <w:szCs w:val="20"/>
        </w:rPr>
        <w:t>.</w:t>
      </w:r>
    </w:p>
    <w:p w:rsidR="005B09C8" w:rsidRPr="00895F76" w:rsidRDefault="005B09C8" w:rsidP="00752867">
      <w:pPr>
        <w:pStyle w:val="NormalWeb"/>
        <w:numPr>
          <w:ilvl w:val="0"/>
          <w:numId w:val="7"/>
        </w:numPr>
        <w:spacing w:line="480" w:lineRule="auto"/>
        <w:jc w:val="both"/>
        <w:rPr>
          <w:rFonts w:ascii="Arial" w:hAnsi="Arial" w:cs="Arial"/>
          <w:sz w:val="20"/>
          <w:szCs w:val="20"/>
        </w:rPr>
      </w:pPr>
      <w:r w:rsidRPr="00895F76">
        <w:rPr>
          <w:rStyle w:val="Strong"/>
          <w:rFonts w:ascii="Arial" w:hAnsi="Arial" w:cs="Arial"/>
          <w:b w:val="0"/>
          <w:sz w:val="20"/>
          <w:szCs w:val="20"/>
        </w:rPr>
        <w:t>Oyo:</w:t>
      </w:r>
      <w:r w:rsidRPr="00895F76">
        <w:rPr>
          <w:rFonts w:ascii="Arial" w:hAnsi="Arial" w:cs="Arial"/>
          <w:sz w:val="20"/>
          <w:szCs w:val="20"/>
        </w:rPr>
        <w:t xml:space="preserve"> Ibadan, the state capital, known for active youth cultural hubs and mural-dense districts.</w:t>
      </w:r>
    </w:p>
    <w:p w:rsidR="005B09C8" w:rsidRPr="00895F76" w:rsidRDefault="005B09C8" w:rsidP="00752867">
      <w:pPr>
        <w:pStyle w:val="NormalWeb"/>
        <w:numPr>
          <w:ilvl w:val="0"/>
          <w:numId w:val="7"/>
        </w:numPr>
        <w:spacing w:line="480" w:lineRule="auto"/>
        <w:jc w:val="both"/>
        <w:rPr>
          <w:rFonts w:ascii="Arial" w:hAnsi="Arial" w:cs="Arial"/>
          <w:sz w:val="20"/>
          <w:szCs w:val="20"/>
        </w:rPr>
      </w:pPr>
      <w:r w:rsidRPr="00895F76">
        <w:rPr>
          <w:rStyle w:val="Strong"/>
          <w:rFonts w:ascii="Arial" w:hAnsi="Arial" w:cs="Arial"/>
          <w:b w:val="0"/>
          <w:sz w:val="20"/>
          <w:szCs w:val="20"/>
        </w:rPr>
        <w:t>Ogun:</w:t>
      </w:r>
      <w:r w:rsidRPr="00895F76">
        <w:rPr>
          <w:rFonts w:ascii="Arial" w:hAnsi="Arial" w:cs="Arial"/>
          <w:sz w:val="20"/>
          <w:szCs w:val="20"/>
        </w:rPr>
        <w:t xml:space="preserve"> Abeokuta, the capital, with prominent street art corridors and political expression sites.</w:t>
      </w:r>
    </w:p>
    <w:p w:rsidR="005B09C8" w:rsidRPr="00895F76" w:rsidRDefault="005B09C8" w:rsidP="00752867">
      <w:pPr>
        <w:pStyle w:val="NormalWeb"/>
        <w:spacing w:line="480" w:lineRule="auto"/>
        <w:jc w:val="both"/>
        <w:rPr>
          <w:rFonts w:ascii="Arial" w:hAnsi="Arial" w:cs="Arial"/>
          <w:sz w:val="20"/>
          <w:szCs w:val="20"/>
        </w:rPr>
      </w:pPr>
      <w:r w:rsidRPr="00895F76">
        <w:rPr>
          <w:rFonts w:ascii="Arial" w:hAnsi="Arial" w:cs="Arial"/>
          <w:sz w:val="20"/>
          <w:szCs w:val="20"/>
        </w:rPr>
        <w:t xml:space="preserve">These states were purposively selected for </w:t>
      </w:r>
      <w:r w:rsidRPr="00895F76">
        <w:rPr>
          <w:rStyle w:val="Strong"/>
          <w:rFonts w:ascii="Arial" w:hAnsi="Arial" w:cs="Arial"/>
          <w:b w:val="0"/>
          <w:sz w:val="20"/>
          <w:szCs w:val="20"/>
        </w:rPr>
        <w:t>documented mural activity</w:t>
      </w:r>
      <w:r w:rsidRPr="00895F76">
        <w:rPr>
          <w:rFonts w:ascii="Arial" w:hAnsi="Arial" w:cs="Arial"/>
          <w:sz w:val="20"/>
          <w:szCs w:val="20"/>
        </w:rPr>
        <w:t xml:space="preserve"> and v</w:t>
      </w:r>
      <w:r w:rsidR="00280181" w:rsidRPr="00895F76">
        <w:rPr>
          <w:rFonts w:ascii="Arial" w:hAnsi="Arial" w:cs="Arial"/>
          <w:sz w:val="20"/>
          <w:szCs w:val="20"/>
        </w:rPr>
        <w:t>ibrant youth engagement (Adeoye</w:t>
      </w:r>
      <w:r w:rsidR="00FC3990" w:rsidRPr="00895F76">
        <w:rPr>
          <w:rFonts w:ascii="Arial" w:hAnsi="Arial" w:cs="Arial"/>
          <w:sz w:val="20"/>
          <w:szCs w:val="20"/>
        </w:rPr>
        <w:t>, 2025</w:t>
      </w:r>
      <w:r w:rsidRPr="00895F76">
        <w:rPr>
          <w:rFonts w:ascii="Arial" w:hAnsi="Arial" w:cs="Arial"/>
          <w:sz w:val="20"/>
          <w:szCs w:val="20"/>
        </w:rPr>
        <w:t>).</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9.3 Population of the Study</w:t>
      </w:r>
    </w:p>
    <w:p w:rsidR="005B09C8" w:rsidRPr="00895F76" w:rsidRDefault="005B09C8" w:rsidP="00752867">
      <w:pPr>
        <w:pStyle w:val="NormalWeb"/>
        <w:spacing w:line="480" w:lineRule="auto"/>
        <w:jc w:val="both"/>
        <w:rPr>
          <w:rFonts w:ascii="Arial" w:hAnsi="Arial" w:cs="Arial"/>
          <w:sz w:val="20"/>
          <w:szCs w:val="20"/>
        </w:rPr>
      </w:pPr>
      <w:r w:rsidRPr="00895F76">
        <w:rPr>
          <w:rFonts w:ascii="Arial" w:hAnsi="Arial" w:cs="Arial"/>
          <w:sz w:val="20"/>
          <w:szCs w:val="20"/>
        </w:rPr>
        <w:t xml:space="preserve">The target population comprised </w:t>
      </w:r>
      <w:r w:rsidRPr="00895F76">
        <w:rPr>
          <w:rStyle w:val="Strong"/>
          <w:rFonts w:ascii="Arial" w:hAnsi="Arial" w:cs="Arial"/>
          <w:b w:val="0"/>
          <w:sz w:val="20"/>
          <w:szCs w:val="20"/>
        </w:rPr>
        <w:t>youths aged 18–35 years</w:t>
      </w:r>
      <w:r w:rsidRPr="00895F76">
        <w:rPr>
          <w:rFonts w:ascii="Arial" w:hAnsi="Arial" w:cs="Arial"/>
          <w:sz w:val="20"/>
          <w:szCs w:val="20"/>
        </w:rPr>
        <w:t xml:space="preserve"> residing in urban </w:t>
      </w:r>
      <w:proofErr w:type="spellStart"/>
      <w:r w:rsidRPr="00895F76">
        <w:rPr>
          <w:rFonts w:ascii="Arial" w:hAnsi="Arial" w:cs="Arial"/>
          <w:sz w:val="20"/>
          <w:szCs w:val="20"/>
        </w:rPr>
        <w:t>centres</w:t>
      </w:r>
      <w:proofErr w:type="spellEnd"/>
      <w:r w:rsidRPr="00895F76">
        <w:rPr>
          <w:rFonts w:ascii="Arial" w:hAnsi="Arial" w:cs="Arial"/>
          <w:sz w:val="20"/>
          <w:szCs w:val="20"/>
        </w:rPr>
        <w:t xml:space="preserve"> of the three states. This demographic represents the most active group in political movements and publi</w:t>
      </w:r>
      <w:r w:rsidR="00404C4C" w:rsidRPr="00895F76">
        <w:rPr>
          <w:rFonts w:ascii="Arial" w:hAnsi="Arial" w:cs="Arial"/>
          <w:sz w:val="20"/>
          <w:szCs w:val="20"/>
        </w:rPr>
        <w:t>c art engagement (</w:t>
      </w:r>
      <w:proofErr w:type="spellStart"/>
      <w:r w:rsidR="00404C4C" w:rsidRPr="00895F76">
        <w:rPr>
          <w:rFonts w:ascii="Arial" w:hAnsi="Arial" w:cs="Arial"/>
          <w:sz w:val="20"/>
          <w:szCs w:val="20"/>
        </w:rPr>
        <w:t>Okon</w:t>
      </w:r>
      <w:proofErr w:type="spellEnd"/>
      <w:r w:rsidR="00404C4C" w:rsidRPr="00895F76">
        <w:rPr>
          <w:rFonts w:ascii="Arial" w:hAnsi="Arial" w:cs="Arial"/>
          <w:sz w:val="20"/>
          <w:szCs w:val="20"/>
        </w:rPr>
        <w:t>, et al 2023</w:t>
      </w:r>
      <w:r w:rsidRPr="00895F76">
        <w:rPr>
          <w:rFonts w:ascii="Arial" w:hAnsi="Arial" w:cs="Arial"/>
          <w:sz w:val="20"/>
          <w:szCs w:val="20"/>
        </w:rPr>
        <w:t xml:space="preserve">). The combined urban youth population of these three states exceeds </w:t>
      </w:r>
      <w:r w:rsidRPr="00895F76">
        <w:rPr>
          <w:rStyle w:val="Strong"/>
          <w:rFonts w:ascii="Arial" w:hAnsi="Arial" w:cs="Arial"/>
          <w:b w:val="0"/>
          <w:sz w:val="20"/>
          <w:szCs w:val="20"/>
        </w:rPr>
        <w:t>6 million</w:t>
      </w:r>
      <w:r w:rsidRPr="00895F76">
        <w:rPr>
          <w:rFonts w:ascii="Arial" w:hAnsi="Arial" w:cs="Arial"/>
          <w:b/>
          <w:sz w:val="20"/>
          <w:szCs w:val="20"/>
        </w:rPr>
        <w:t xml:space="preserve"> </w:t>
      </w:r>
      <w:r w:rsidRPr="00895F76">
        <w:rPr>
          <w:rFonts w:ascii="Arial" w:hAnsi="Arial" w:cs="Arial"/>
          <w:sz w:val="20"/>
          <w:szCs w:val="20"/>
        </w:rPr>
        <w:t>(National Bureau of Statistics, 2023).</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lastRenderedPageBreak/>
        <w:t>9.4 Sample Size and Sampling Procedure</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Sample Size</w:t>
      </w:r>
    </w:p>
    <w:p w:rsidR="005B09C8" w:rsidRPr="00895F76" w:rsidRDefault="005B09C8" w:rsidP="00752867">
      <w:pPr>
        <w:pStyle w:val="NormalWeb"/>
        <w:numPr>
          <w:ilvl w:val="0"/>
          <w:numId w:val="8"/>
        </w:numPr>
        <w:spacing w:line="480" w:lineRule="auto"/>
        <w:jc w:val="both"/>
        <w:rPr>
          <w:rFonts w:ascii="Arial" w:hAnsi="Arial" w:cs="Arial"/>
          <w:sz w:val="20"/>
          <w:szCs w:val="20"/>
        </w:rPr>
      </w:pPr>
      <w:r w:rsidRPr="00895F76">
        <w:rPr>
          <w:rFonts w:ascii="Arial" w:hAnsi="Arial" w:cs="Arial"/>
          <w:sz w:val="20"/>
          <w:szCs w:val="20"/>
        </w:rPr>
        <w:t xml:space="preserve">Total respondents: </w:t>
      </w:r>
      <w:r w:rsidRPr="00895F76">
        <w:rPr>
          <w:rStyle w:val="Strong"/>
          <w:rFonts w:ascii="Arial" w:hAnsi="Arial" w:cs="Arial"/>
          <w:b w:val="0"/>
          <w:sz w:val="20"/>
          <w:szCs w:val="20"/>
        </w:rPr>
        <w:t>1,200 youths</w:t>
      </w:r>
      <w:r w:rsidRPr="00895F76">
        <w:rPr>
          <w:rFonts w:ascii="Arial" w:hAnsi="Arial" w:cs="Arial"/>
          <w:sz w:val="20"/>
          <w:szCs w:val="20"/>
        </w:rPr>
        <w:t>, consistent with the abstract and ensuring sufficient statistical power.</w:t>
      </w:r>
    </w:p>
    <w:p w:rsidR="005B09C8" w:rsidRPr="00895F76" w:rsidRDefault="00895F76" w:rsidP="00895F76">
      <w:pPr>
        <w:pStyle w:val="Heading2"/>
        <w:rPr>
          <w:rFonts w:ascii="Arial" w:hAnsi="Arial" w:cs="Arial"/>
          <w:sz w:val="20"/>
          <w:szCs w:val="20"/>
        </w:rPr>
      </w:pPr>
      <w:r w:rsidRPr="00895F76">
        <w:rPr>
          <w:rFonts w:ascii="Arial" w:hAnsi="Arial" w:cs="Arial"/>
          <w:b w:val="0"/>
          <w:sz w:val="20"/>
          <w:szCs w:val="20"/>
        </w:rPr>
        <w:t xml:space="preserve">Table 1: </w:t>
      </w:r>
      <w:r w:rsidRPr="00895F76">
        <w:rPr>
          <w:rFonts w:ascii="Arial" w:hAnsi="Arial" w:cs="Arial"/>
          <w:sz w:val="20"/>
          <w:szCs w:val="20"/>
        </w:rPr>
        <w:t>Proportional allocation: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gridCol w:w="2862"/>
        <w:gridCol w:w="2576"/>
      </w:tblGrid>
      <w:tr w:rsidR="00752867" w:rsidRPr="00895F76" w:rsidTr="005B09C8">
        <w:trPr>
          <w:tblHeader/>
          <w:tblCellSpacing w:w="15" w:type="dxa"/>
        </w:trPr>
        <w:tc>
          <w:tcPr>
            <w:tcW w:w="0" w:type="auto"/>
            <w:vAlign w:val="center"/>
            <w:hideMark/>
          </w:tcPr>
          <w:p w:rsidR="005B09C8" w:rsidRPr="00895F76" w:rsidRDefault="00752867">
            <w:pPr>
              <w:jc w:val="center"/>
              <w:rPr>
                <w:rFonts w:ascii="Arial" w:hAnsi="Arial" w:cs="Arial"/>
                <w:b/>
                <w:bCs/>
                <w:sz w:val="20"/>
                <w:szCs w:val="20"/>
              </w:rPr>
            </w:pPr>
            <w:r w:rsidRPr="00895F76">
              <w:rPr>
                <w:rFonts w:ascii="Arial" w:hAnsi="Arial" w:cs="Arial"/>
                <w:b/>
                <w:bCs/>
                <w:sz w:val="20"/>
                <w:szCs w:val="20"/>
              </w:rPr>
              <w:t xml:space="preserve">              </w:t>
            </w:r>
            <w:r w:rsidR="005B09C8" w:rsidRPr="00895F76">
              <w:rPr>
                <w:rFonts w:ascii="Arial" w:hAnsi="Arial" w:cs="Arial"/>
                <w:b/>
                <w:bCs/>
                <w:sz w:val="20"/>
                <w:szCs w:val="20"/>
              </w:rPr>
              <w:t>State</w:t>
            </w:r>
          </w:p>
        </w:tc>
        <w:tc>
          <w:tcPr>
            <w:tcW w:w="0" w:type="auto"/>
            <w:vAlign w:val="center"/>
            <w:hideMark/>
          </w:tcPr>
          <w:p w:rsidR="005B09C8" w:rsidRPr="00895F76" w:rsidRDefault="00175731">
            <w:pPr>
              <w:jc w:val="center"/>
              <w:rPr>
                <w:rFonts w:ascii="Arial" w:hAnsi="Arial" w:cs="Arial"/>
                <w:b/>
                <w:bCs/>
                <w:sz w:val="20"/>
                <w:szCs w:val="20"/>
              </w:rPr>
            </w:pPr>
            <w:r w:rsidRPr="00895F76">
              <w:rPr>
                <w:rFonts w:ascii="Arial" w:hAnsi="Arial" w:cs="Arial"/>
                <w:b/>
                <w:bCs/>
                <w:sz w:val="20"/>
                <w:szCs w:val="20"/>
              </w:rPr>
              <w:t xml:space="preserve">                 </w:t>
            </w:r>
            <w:r w:rsidR="005B09C8" w:rsidRPr="00895F76">
              <w:rPr>
                <w:rFonts w:ascii="Arial" w:hAnsi="Arial" w:cs="Arial"/>
                <w:b/>
                <w:bCs/>
                <w:sz w:val="20"/>
                <w:szCs w:val="20"/>
              </w:rPr>
              <w:t>Cities Covered</w:t>
            </w:r>
          </w:p>
        </w:tc>
        <w:tc>
          <w:tcPr>
            <w:tcW w:w="0" w:type="auto"/>
            <w:vAlign w:val="center"/>
            <w:hideMark/>
          </w:tcPr>
          <w:p w:rsidR="005B09C8" w:rsidRPr="00895F76" w:rsidRDefault="00752867">
            <w:pPr>
              <w:jc w:val="center"/>
              <w:rPr>
                <w:rFonts w:ascii="Arial" w:hAnsi="Arial" w:cs="Arial"/>
                <w:b/>
                <w:bCs/>
                <w:sz w:val="20"/>
                <w:szCs w:val="20"/>
              </w:rPr>
            </w:pPr>
            <w:r w:rsidRPr="00895F76">
              <w:rPr>
                <w:rFonts w:ascii="Arial" w:hAnsi="Arial" w:cs="Arial"/>
                <w:b/>
                <w:bCs/>
                <w:sz w:val="20"/>
                <w:szCs w:val="20"/>
              </w:rPr>
              <w:t xml:space="preserve">                        </w:t>
            </w:r>
            <w:r w:rsidR="005B09C8" w:rsidRPr="00895F76">
              <w:rPr>
                <w:rFonts w:ascii="Arial" w:hAnsi="Arial" w:cs="Arial"/>
                <w:b/>
                <w:bCs/>
                <w:sz w:val="20"/>
                <w:szCs w:val="20"/>
              </w:rPr>
              <w:t>Sample Size</w:t>
            </w:r>
          </w:p>
        </w:tc>
      </w:tr>
      <w:tr w:rsidR="00752867" w:rsidRPr="00895F76" w:rsidTr="005B09C8">
        <w:trPr>
          <w:tblCellSpacing w:w="15" w:type="dxa"/>
        </w:trPr>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Lagos</w:t>
            </w:r>
          </w:p>
        </w:tc>
        <w:tc>
          <w:tcPr>
            <w:tcW w:w="0" w:type="auto"/>
            <w:vAlign w:val="center"/>
            <w:hideMark/>
          </w:tcPr>
          <w:p w:rsidR="005B09C8" w:rsidRPr="00895F76" w:rsidRDefault="00175731">
            <w:pPr>
              <w:rPr>
                <w:rFonts w:ascii="Arial" w:hAnsi="Arial" w:cs="Arial"/>
                <w:sz w:val="20"/>
                <w:szCs w:val="20"/>
              </w:rPr>
            </w:pPr>
            <w:r w:rsidRPr="00895F76">
              <w:rPr>
                <w:rFonts w:ascii="Arial" w:hAnsi="Arial" w:cs="Arial"/>
                <w:sz w:val="20"/>
                <w:szCs w:val="20"/>
              </w:rPr>
              <w:t xml:space="preserve">                      </w:t>
            </w:r>
            <w:r w:rsidR="00752867" w:rsidRPr="00895F76">
              <w:rPr>
                <w:rFonts w:ascii="Arial" w:hAnsi="Arial" w:cs="Arial"/>
                <w:sz w:val="20"/>
                <w:szCs w:val="20"/>
              </w:rPr>
              <w:t xml:space="preserve"> </w:t>
            </w:r>
            <w:r w:rsidR="005B09C8" w:rsidRPr="00895F76">
              <w:rPr>
                <w:rFonts w:ascii="Arial" w:hAnsi="Arial" w:cs="Arial"/>
                <w:sz w:val="20"/>
                <w:szCs w:val="20"/>
              </w:rPr>
              <w:t>Lagos metropolis</w:t>
            </w:r>
          </w:p>
        </w:tc>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500</w:t>
            </w:r>
          </w:p>
        </w:tc>
      </w:tr>
      <w:tr w:rsidR="00752867" w:rsidRPr="00895F76" w:rsidTr="005B09C8">
        <w:trPr>
          <w:tblCellSpacing w:w="15" w:type="dxa"/>
        </w:trPr>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Oyo</w:t>
            </w:r>
          </w:p>
        </w:tc>
        <w:tc>
          <w:tcPr>
            <w:tcW w:w="0" w:type="auto"/>
            <w:vAlign w:val="center"/>
            <w:hideMark/>
          </w:tcPr>
          <w:p w:rsidR="005B09C8" w:rsidRPr="00895F76" w:rsidRDefault="00175731">
            <w:pPr>
              <w:rPr>
                <w:rFonts w:ascii="Arial" w:hAnsi="Arial" w:cs="Arial"/>
                <w:sz w:val="20"/>
                <w:szCs w:val="20"/>
              </w:rPr>
            </w:pPr>
            <w:r w:rsidRPr="00895F76">
              <w:rPr>
                <w:rFonts w:ascii="Arial" w:hAnsi="Arial" w:cs="Arial"/>
                <w:sz w:val="20"/>
                <w:szCs w:val="20"/>
              </w:rPr>
              <w:t xml:space="preserve">                      </w:t>
            </w:r>
            <w:r w:rsidR="00752867" w:rsidRPr="00895F76">
              <w:rPr>
                <w:rFonts w:ascii="Arial" w:hAnsi="Arial" w:cs="Arial"/>
                <w:sz w:val="20"/>
                <w:szCs w:val="20"/>
              </w:rPr>
              <w:t xml:space="preserve"> </w:t>
            </w:r>
            <w:r w:rsidR="005B09C8" w:rsidRPr="00895F76">
              <w:rPr>
                <w:rFonts w:ascii="Arial" w:hAnsi="Arial" w:cs="Arial"/>
                <w:sz w:val="20"/>
                <w:szCs w:val="20"/>
              </w:rPr>
              <w:t>Ibadan</w:t>
            </w:r>
          </w:p>
        </w:tc>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400</w:t>
            </w:r>
          </w:p>
        </w:tc>
      </w:tr>
      <w:tr w:rsidR="00752867" w:rsidRPr="00895F76" w:rsidTr="005B09C8">
        <w:trPr>
          <w:tblCellSpacing w:w="15" w:type="dxa"/>
        </w:trPr>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Ogun</w:t>
            </w:r>
          </w:p>
        </w:tc>
        <w:tc>
          <w:tcPr>
            <w:tcW w:w="0" w:type="auto"/>
            <w:vAlign w:val="center"/>
            <w:hideMark/>
          </w:tcPr>
          <w:p w:rsidR="005B09C8" w:rsidRPr="00895F76" w:rsidRDefault="00175731">
            <w:pPr>
              <w:rPr>
                <w:rFonts w:ascii="Arial" w:hAnsi="Arial" w:cs="Arial"/>
                <w:sz w:val="20"/>
                <w:szCs w:val="20"/>
              </w:rPr>
            </w:pPr>
            <w:r w:rsidRPr="00895F76">
              <w:rPr>
                <w:rFonts w:ascii="Arial" w:hAnsi="Arial" w:cs="Arial"/>
                <w:sz w:val="20"/>
                <w:szCs w:val="20"/>
              </w:rPr>
              <w:t xml:space="preserve">                       </w:t>
            </w:r>
            <w:r w:rsidR="00F30DFC" w:rsidRPr="00895F76">
              <w:rPr>
                <w:rFonts w:ascii="Arial" w:hAnsi="Arial" w:cs="Arial"/>
                <w:sz w:val="20"/>
                <w:szCs w:val="20"/>
              </w:rPr>
              <w:t xml:space="preserve"> </w:t>
            </w:r>
            <w:r w:rsidR="005B09C8" w:rsidRPr="00895F76">
              <w:rPr>
                <w:rFonts w:ascii="Arial" w:hAnsi="Arial" w:cs="Arial"/>
                <w:sz w:val="20"/>
                <w:szCs w:val="20"/>
              </w:rPr>
              <w:t>Abeokuta</w:t>
            </w:r>
          </w:p>
        </w:tc>
        <w:tc>
          <w:tcPr>
            <w:tcW w:w="0" w:type="auto"/>
            <w:vAlign w:val="center"/>
            <w:hideMark/>
          </w:tcPr>
          <w:p w:rsidR="005B09C8" w:rsidRPr="00895F76" w:rsidRDefault="00752867">
            <w:pPr>
              <w:rPr>
                <w:rFonts w:ascii="Arial" w:hAnsi="Arial" w:cs="Arial"/>
                <w:sz w:val="20"/>
                <w:szCs w:val="20"/>
              </w:rPr>
            </w:pPr>
            <w:r w:rsidRPr="00895F76">
              <w:rPr>
                <w:rFonts w:ascii="Arial" w:hAnsi="Arial" w:cs="Arial"/>
                <w:sz w:val="20"/>
                <w:szCs w:val="20"/>
              </w:rPr>
              <w:t xml:space="preserve">                                    </w:t>
            </w:r>
            <w:r w:rsidR="005B09C8" w:rsidRPr="00895F76">
              <w:rPr>
                <w:rFonts w:ascii="Arial" w:hAnsi="Arial" w:cs="Arial"/>
                <w:sz w:val="20"/>
                <w:szCs w:val="20"/>
              </w:rPr>
              <w:t>300</w:t>
            </w:r>
          </w:p>
        </w:tc>
      </w:tr>
    </w:tbl>
    <w:p w:rsidR="005B09C8" w:rsidRPr="00895F76" w:rsidRDefault="005B09C8" w:rsidP="005B09C8">
      <w:pPr>
        <w:pStyle w:val="Heading3"/>
        <w:rPr>
          <w:rFonts w:ascii="Arial" w:hAnsi="Arial" w:cs="Arial"/>
          <w:b w:val="0"/>
          <w:color w:val="auto"/>
          <w:sz w:val="20"/>
          <w:szCs w:val="20"/>
        </w:rPr>
      </w:pPr>
      <w:r w:rsidRPr="00895F76">
        <w:rPr>
          <w:rStyle w:val="Strong"/>
          <w:rFonts w:ascii="Arial" w:hAnsi="Arial" w:cs="Arial"/>
          <w:b/>
          <w:bCs/>
          <w:color w:val="auto"/>
          <w:sz w:val="20"/>
          <w:szCs w:val="20"/>
        </w:rPr>
        <w:t>Sampling Technique</w:t>
      </w:r>
    </w:p>
    <w:p w:rsidR="005B09C8" w:rsidRPr="00895F76" w:rsidRDefault="005B09C8" w:rsidP="005B09C8">
      <w:pPr>
        <w:pStyle w:val="NormalWeb"/>
        <w:rPr>
          <w:rFonts w:ascii="Arial" w:hAnsi="Arial" w:cs="Arial"/>
          <w:sz w:val="20"/>
          <w:szCs w:val="20"/>
        </w:rPr>
      </w:pPr>
      <w:r w:rsidRPr="00895F76">
        <w:rPr>
          <w:rFonts w:ascii="Arial" w:hAnsi="Arial" w:cs="Arial"/>
          <w:sz w:val="20"/>
          <w:szCs w:val="20"/>
        </w:rPr>
        <w:t xml:space="preserve">A </w:t>
      </w:r>
      <w:r w:rsidRPr="00895F76">
        <w:rPr>
          <w:rStyle w:val="Strong"/>
          <w:rFonts w:ascii="Arial" w:hAnsi="Arial" w:cs="Arial"/>
          <w:b w:val="0"/>
          <w:sz w:val="20"/>
          <w:szCs w:val="20"/>
        </w:rPr>
        <w:t>multi-stage sampling procedure</w:t>
      </w:r>
      <w:r w:rsidRPr="00895F76">
        <w:rPr>
          <w:rFonts w:ascii="Arial" w:hAnsi="Arial" w:cs="Arial"/>
          <w:sz w:val="20"/>
          <w:szCs w:val="20"/>
        </w:rPr>
        <w:t xml:space="preserve"> was applied:</w:t>
      </w:r>
    </w:p>
    <w:p w:rsidR="005B09C8" w:rsidRPr="00895F76" w:rsidRDefault="005B09C8" w:rsidP="00752867">
      <w:pPr>
        <w:pStyle w:val="NormalWeb"/>
        <w:numPr>
          <w:ilvl w:val="0"/>
          <w:numId w:val="9"/>
        </w:numPr>
        <w:spacing w:line="480" w:lineRule="auto"/>
        <w:jc w:val="both"/>
        <w:rPr>
          <w:rFonts w:ascii="Arial" w:hAnsi="Arial" w:cs="Arial"/>
          <w:sz w:val="20"/>
          <w:szCs w:val="20"/>
        </w:rPr>
      </w:pPr>
      <w:r w:rsidRPr="00895F76">
        <w:rPr>
          <w:rStyle w:val="Strong"/>
          <w:rFonts w:ascii="Arial" w:hAnsi="Arial" w:cs="Arial"/>
          <w:b w:val="0"/>
          <w:sz w:val="20"/>
          <w:szCs w:val="20"/>
        </w:rPr>
        <w:t>Stage 1 – State and City Selection:</w:t>
      </w:r>
      <w:r w:rsidRPr="00895F76">
        <w:rPr>
          <w:rFonts w:ascii="Arial" w:hAnsi="Arial" w:cs="Arial"/>
          <w:sz w:val="20"/>
          <w:szCs w:val="20"/>
        </w:rPr>
        <w:t xml:space="preserve"> Purposive sampling selected Lagos, Oyo, and Ogun States based on mural activity.</w:t>
      </w:r>
    </w:p>
    <w:p w:rsidR="005B09C8" w:rsidRPr="00895F76" w:rsidRDefault="005B09C8" w:rsidP="00752867">
      <w:pPr>
        <w:pStyle w:val="NormalWeb"/>
        <w:numPr>
          <w:ilvl w:val="0"/>
          <w:numId w:val="9"/>
        </w:numPr>
        <w:spacing w:line="480" w:lineRule="auto"/>
        <w:jc w:val="both"/>
        <w:rPr>
          <w:rFonts w:ascii="Arial" w:hAnsi="Arial" w:cs="Arial"/>
          <w:sz w:val="20"/>
          <w:szCs w:val="20"/>
        </w:rPr>
      </w:pPr>
      <w:r w:rsidRPr="00895F76">
        <w:rPr>
          <w:rStyle w:val="Strong"/>
          <w:rFonts w:ascii="Arial" w:hAnsi="Arial" w:cs="Arial"/>
          <w:b w:val="0"/>
          <w:sz w:val="20"/>
          <w:szCs w:val="20"/>
        </w:rPr>
        <w:t>Stage 2 – District Selection</w:t>
      </w:r>
      <w:r w:rsidRPr="00895F76">
        <w:rPr>
          <w:rStyle w:val="Strong"/>
          <w:rFonts w:ascii="Arial" w:hAnsi="Arial" w:cs="Arial"/>
          <w:sz w:val="20"/>
          <w:szCs w:val="20"/>
        </w:rPr>
        <w:t>:</w:t>
      </w:r>
      <w:r w:rsidRPr="00895F76">
        <w:rPr>
          <w:rFonts w:ascii="Arial" w:hAnsi="Arial" w:cs="Arial"/>
          <w:sz w:val="20"/>
          <w:szCs w:val="20"/>
        </w:rPr>
        <w:t xml:space="preserve"> Two mural-active districts per city were randomly selected.</w:t>
      </w:r>
    </w:p>
    <w:p w:rsidR="005B09C8" w:rsidRPr="00895F76" w:rsidRDefault="005B09C8" w:rsidP="00752867">
      <w:pPr>
        <w:pStyle w:val="NormalWeb"/>
        <w:numPr>
          <w:ilvl w:val="0"/>
          <w:numId w:val="9"/>
        </w:numPr>
        <w:spacing w:line="480" w:lineRule="auto"/>
        <w:jc w:val="both"/>
        <w:rPr>
          <w:rFonts w:ascii="Arial" w:hAnsi="Arial" w:cs="Arial"/>
          <w:sz w:val="20"/>
          <w:szCs w:val="20"/>
        </w:rPr>
      </w:pPr>
      <w:r w:rsidRPr="00895F76">
        <w:rPr>
          <w:rStyle w:val="Strong"/>
          <w:rFonts w:ascii="Arial" w:hAnsi="Arial" w:cs="Arial"/>
          <w:b w:val="0"/>
          <w:sz w:val="20"/>
          <w:szCs w:val="20"/>
        </w:rPr>
        <w:t>Stage 3 – Respondent Selection:</w:t>
      </w:r>
      <w:r w:rsidRPr="00895F76">
        <w:rPr>
          <w:rFonts w:ascii="Arial" w:hAnsi="Arial" w:cs="Arial"/>
          <w:sz w:val="20"/>
          <w:szCs w:val="20"/>
        </w:rPr>
        <w:t xml:space="preserve"> Systematic sampling selected every 5th youth encountered in public mural sites, university campuses, and cultural hubs.</w:t>
      </w:r>
    </w:p>
    <w:p w:rsidR="005B09C8" w:rsidRPr="00895F76" w:rsidRDefault="005B09C8" w:rsidP="00752867">
      <w:pPr>
        <w:pStyle w:val="NormalWeb"/>
        <w:jc w:val="both"/>
        <w:rPr>
          <w:rFonts w:ascii="Arial" w:hAnsi="Arial" w:cs="Arial"/>
          <w:b/>
          <w:sz w:val="20"/>
          <w:szCs w:val="20"/>
        </w:rPr>
      </w:pPr>
      <w:r w:rsidRPr="00895F76">
        <w:rPr>
          <w:rFonts w:ascii="Arial" w:hAnsi="Arial" w:cs="Arial"/>
          <w:sz w:val="20"/>
          <w:szCs w:val="20"/>
        </w:rPr>
        <w:t xml:space="preserve">This approach ensured representativeness of </w:t>
      </w:r>
      <w:r w:rsidRPr="00895F76">
        <w:rPr>
          <w:rStyle w:val="Strong"/>
          <w:rFonts w:ascii="Arial" w:hAnsi="Arial" w:cs="Arial"/>
          <w:b w:val="0"/>
          <w:sz w:val="20"/>
          <w:szCs w:val="20"/>
        </w:rPr>
        <w:t>urban youth actively exposed to murals</w:t>
      </w:r>
      <w:r w:rsidRPr="00895F76">
        <w:rPr>
          <w:rFonts w:ascii="Arial" w:hAnsi="Arial" w:cs="Arial"/>
          <w:b/>
          <w:sz w:val="20"/>
          <w:szCs w:val="20"/>
        </w:rPr>
        <w:t>.</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9.5 Instruments for Data Collection</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9.5.1 Public Art Exposure Scale (PAES)</w:t>
      </w:r>
    </w:p>
    <w:p w:rsidR="005B09C8" w:rsidRPr="00895F76" w:rsidRDefault="005B09C8" w:rsidP="00752867">
      <w:pPr>
        <w:pStyle w:val="NormalWeb"/>
        <w:numPr>
          <w:ilvl w:val="0"/>
          <w:numId w:val="10"/>
        </w:numPr>
        <w:spacing w:line="480" w:lineRule="auto"/>
        <w:jc w:val="both"/>
        <w:rPr>
          <w:rFonts w:ascii="Arial" w:hAnsi="Arial" w:cs="Arial"/>
          <w:sz w:val="20"/>
          <w:szCs w:val="20"/>
        </w:rPr>
      </w:pPr>
      <w:r w:rsidRPr="00895F76">
        <w:rPr>
          <w:rFonts w:ascii="Arial" w:hAnsi="Arial" w:cs="Arial"/>
          <w:sz w:val="20"/>
          <w:szCs w:val="20"/>
        </w:rPr>
        <w:t>10 items measuring frequency of mural encounters, engagement (photo-taking, discussion, reflection), and time spent around mural sites.</w:t>
      </w:r>
    </w:p>
    <w:p w:rsidR="005B09C8" w:rsidRPr="00895F76" w:rsidRDefault="005B09C8" w:rsidP="00752867">
      <w:pPr>
        <w:pStyle w:val="NormalWeb"/>
        <w:numPr>
          <w:ilvl w:val="0"/>
          <w:numId w:val="10"/>
        </w:numPr>
        <w:spacing w:line="480" w:lineRule="auto"/>
        <w:jc w:val="both"/>
        <w:rPr>
          <w:rFonts w:ascii="Arial" w:hAnsi="Arial" w:cs="Arial"/>
          <w:sz w:val="20"/>
          <w:szCs w:val="20"/>
        </w:rPr>
      </w:pPr>
      <w:r w:rsidRPr="00895F76">
        <w:rPr>
          <w:rFonts w:ascii="Arial" w:hAnsi="Arial" w:cs="Arial"/>
          <w:sz w:val="20"/>
          <w:szCs w:val="20"/>
        </w:rPr>
        <w:t>5-point Likert scale (1 = Very Low, 5 = Very High).</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9.5.2 Mural Theme and Visual Intensity Index (MTVII)</w:t>
      </w:r>
    </w:p>
    <w:p w:rsidR="005B09C8" w:rsidRPr="00895F76" w:rsidRDefault="00FC3990" w:rsidP="00BD747B">
      <w:pPr>
        <w:pStyle w:val="NormalWeb"/>
        <w:numPr>
          <w:ilvl w:val="0"/>
          <w:numId w:val="11"/>
        </w:numPr>
        <w:spacing w:line="480" w:lineRule="auto"/>
        <w:jc w:val="both"/>
        <w:rPr>
          <w:rFonts w:ascii="Arial" w:hAnsi="Arial" w:cs="Arial"/>
          <w:sz w:val="20"/>
          <w:szCs w:val="20"/>
        </w:rPr>
      </w:pPr>
      <w:r w:rsidRPr="00895F76">
        <w:rPr>
          <w:rFonts w:ascii="Arial" w:hAnsi="Arial" w:cs="Arial"/>
          <w:sz w:val="20"/>
          <w:szCs w:val="20"/>
        </w:rPr>
        <w:t>Adapted from Johnson (2022</w:t>
      </w:r>
      <w:r w:rsidR="005B09C8" w:rsidRPr="00895F76">
        <w:rPr>
          <w:rFonts w:ascii="Arial" w:hAnsi="Arial" w:cs="Arial"/>
          <w:sz w:val="20"/>
          <w:szCs w:val="20"/>
        </w:rPr>
        <w:t>).</w:t>
      </w:r>
    </w:p>
    <w:p w:rsidR="005B09C8" w:rsidRPr="00895F76" w:rsidRDefault="005B09C8" w:rsidP="00BD747B">
      <w:pPr>
        <w:pStyle w:val="NormalWeb"/>
        <w:numPr>
          <w:ilvl w:val="0"/>
          <w:numId w:val="11"/>
        </w:numPr>
        <w:spacing w:line="480" w:lineRule="auto"/>
        <w:jc w:val="both"/>
        <w:rPr>
          <w:rFonts w:ascii="Arial" w:hAnsi="Arial" w:cs="Arial"/>
          <w:sz w:val="20"/>
          <w:szCs w:val="20"/>
        </w:rPr>
      </w:pPr>
      <w:r w:rsidRPr="00895F76">
        <w:rPr>
          <w:rFonts w:ascii="Arial" w:hAnsi="Arial" w:cs="Arial"/>
          <w:sz w:val="20"/>
          <w:szCs w:val="20"/>
        </w:rPr>
        <w:lastRenderedPageBreak/>
        <w:t>Measures thematic relevance (justice, corruption, inequality, rights), symbolism clarity, design intensity, and emotional resonance.</w:t>
      </w:r>
    </w:p>
    <w:p w:rsidR="005B09C8" w:rsidRPr="00895F76" w:rsidRDefault="005B09C8" w:rsidP="00BD747B">
      <w:pPr>
        <w:pStyle w:val="NormalWeb"/>
        <w:numPr>
          <w:ilvl w:val="0"/>
          <w:numId w:val="11"/>
        </w:numPr>
        <w:spacing w:line="480" w:lineRule="auto"/>
        <w:jc w:val="both"/>
        <w:rPr>
          <w:rFonts w:ascii="Arial" w:hAnsi="Arial" w:cs="Arial"/>
          <w:sz w:val="20"/>
          <w:szCs w:val="20"/>
        </w:rPr>
      </w:pPr>
      <w:r w:rsidRPr="00895F76">
        <w:rPr>
          <w:rFonts w:ascii="Arial" w:hAnsi="Arial" w:cs="Arial"/>
          <w:sz w:val="20"/>
          <w:szCs w:val="20"/>
        </w:rPr>
        <w:t>5-point Likert scale.</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9.5.3 Youth Political Consciousness Scale (YPCS)</w:t>
      </w:r>
    </w:p>
    <w:p w:rsidR="005B09C8" w:rsidRPr="00895F76" w:rsidRDefault="005B09C8" w:rsidP="00BD747B">
      <w:pPr>
        <w:pStyle w:val="NormalWeb"/>
        <w:numPr>
          <w:ilvl w:val="0"/>
          <w:numId w:val="12"/>
        </w:numPr>
        <w:spacing w:line="480" w:lineRule="auto"/>
        <w:jc w:val="both"/>
        <w:rPr>
          <w:rFonts w:ascii="Arial" w:hAnsi="Arial" w:cs="Arial"/>
          <w:sz w:val="20"/>
          <w:szCs w:val="20"/>
        </w:rPr>
      </w:pPr>
      <w:r w:rsidRPr="00895F76">
        <w:rPr>
          <w:rFonts w:ascii="Arial" w:hAnsi="Arial" w:cs="Arial"/>
          <w:sz w:val="20"/>
          <w:szCs w:val="20"/>
        </w:rPr>
        <w:t>Adapted fro</w:t>
      </w:r>
      <w:r w:rsidR="00A92615" w:rsidRPr="00895F76">
        <w:rPr>
          <w:rFonts w:ascii="Arial" w:hAnsi="Arial" w:cs="Arial"/>
          <w:sz w:val="20"/>
          <w:szCs w:val="20"/>
        </w:rPr>
        <w:t xml:space="preserve">m </w:t>
      </w:r>
      <w:proofErr w:type="spellStart"/>
      <w:r w:rsidR="00A92615" w:rsidRPr="00895F76">
        <w:rPr>
          <w:rFonts w:ascii="Arial" w:hAnsi="Arial" w:cs="Arial"/>
          <w:sz w:val="20"/>
          <w:szCs w:val="20"/>
        </w:rPr>
        <w:t>Alscher</w:t>
      </w:r>
      <w:proofErr w:type="spellEnd"/>
      <w:r w:rsidR="00A92615" w:rsidRPr="00895F76">
        <w:rPr>
          <w:rFonts w:ascii="Arial" w:hAnsi="Arial" w:cs="Arial"/>
          <w:sz w:val="20"/>
          <w:szCs w:val="20"/>
        </w:rPr>
        <w:t xml:space="preserve"> (2020</w:t>
      </w:r>
      <w:r w:rsidRPr="00895F76">
        <w:rPr>
          <w:rFonts w:ascii="Arial" w:hAnsi="Arial" w:cs="Arial"/>
          <w:sz w:val="20"/>
          <w:szCs w:val="20"/>
        </w:rPr>
        <w:t>).</w:t>
      </w:r>
    </w:p>
    <w:p w:rsidR="005B09C8" w:rsidRPr="00895F76" w:rsidRDefault="005B09C8" w:rsidP="00BD747B">
      <w:pPr>
        <w:pStyle w:val="NormalWeb"/>
        <w:numPr>
          <w:ilvl w:val="0"/>
          <w:numId w:val="12"/>
        </w:numPr>
        <w:spacing w:line="480" w:lineRule="auto"/>
        <w:jc w:val="both"/>
        <w:rPr>
          <w:rFonts w:ascii="Arial" w:hAnsi="Arial" w:cs="Arial"/>
          <w:sz w:val="20"/>
          <w:szCs w:val="20"/>
        </w:rPr>
      </w:pPr>
      <w:r w:rsidRPr="00895F76">
        <w:rPr>
          <w:rFonts w:ascii="Arial" w:hAnsi="Arial" w:cs="Arial"/>
          <w:sz w:val="20"/>
          <w:szCs w:val="20"/>
        </w:rPr>
        <w:t>18 items across three subscales:</w:t>
      </w:r>
    </w:p>
    <w:p w:rsidR="005B09C8" w:rsidRPr="00895F76" w:rsidRDefault="005B09C8" w:rsidP="00BD747B">
      <w:pPr>
        <w:pStyle w:val="NormalWeb"/>
        <w:numPr>
          <w:ilvl w:val="1"/>
          <w:numId w:val="12"/>
        </w:numPr>
        <w:spacing w:line="480" w:lineRule="auto"/>
        <w:jc w:val="both"/>
        <w:rPr>
          <w:rFonts w:ascii="Arial" w:hAnsi="Arial" w:cs="Arial"/>
          <w:sz w:val="20"/>
          <w:szCs w:val="20"/>
        </w:rPr>
      </w:pPr>
      <w:r w:rsidRPr="00895F76">
        <w:rPr>
          <w:rStyle w:val="Strong"/>
          <w:rFonts w:ascii="Arial" w:hAnsi="Arial" w:cs="Arial"/>
          <w:b w:val="0"/>
          <w:sz w:val="20"/>
          <w:szCs w:val="20"/>
        </w:rPr>
        <w:t>Critical Awareness</w:t>
      </w:r>
      <w:r w:rsidRPr="00895F76">
        <w:rPr>
          <w:rFonts w:ascii="Arial" w:hAnsi="Arial" w:cs="Arial"/>
          <w:sz w:val="20"/>
          <w:szCs w:val="20"/>
        </w:rPr>
        <w:t xml:space="preserve"> (6 items)</w:t>
      </w:r>
    </w:p>
    <w:p w:rsidR="005B09C8" w:rsidRPr="00895F76" w:rsidRDefault="005B09C8" w:rsidP="00BD747B">
      <w:pPr>
        <w:pStyle w:val="NormalWeb"/>
        <w:numPr>
          <w:ilvl w:val="1"/>
          <w:numId w:val="12"/>
        </w:numPr>
        <w:spacing w:line="480" w:lineRule="auto"/>
        <w:jc w:val="both"/>
        <w:rPr>
          <w:rFonts w:ascii="Arial" w:hAnsi="Arial" w:cs="Arial"/>
          <w:sz w:val="20"/>
          <w:szCs w:val="20"/>
        </w:rPr>
      </w:pPr>
      <w:r w:rsidRPr="00895F76">
        <w:rPr>
          <w:rStyle w:val="Strong"/>
          <w:rFonts w:ascii="Arial" w:hAnsi="Arial" w:cs="Arial"/>
          <w:b w:val="0"/>
          <w:sz w:val="20"/>
          <w:szCs w:val="20"/>
        </w:rPr>
        <w:t>Socio-Political Efficacy</w:t>
      </w:r>
      <w:r w:rsidRPr="00895F76">
        <w:rPr>
          <w:rFonts w:ascii="Arial" w:hAnsi="Arial" w:cs="Arial"/>
          <w:sz w:val="20"/>
          <w:szCs w:val="20"/>
        </w:rPr>
        <w:t xml:space="preserve"> (6 items)</w:t>
      </w:r>
    </w:p>
    <w:p w:rsidR="005B09C8" w:rsidRPr="00895F76" w:rsidRDefault="005B09C8" w:rsidP="00BD747B">
      <w:pPr>
        <w:pStyle w:val="NormalWeb"/>
        <w:numPr>
          <w:ilvl w:val="1"/>
          <w:numId w:val="12"/>
        </w:numPr>
        <w:spacing w:line="480" w:lineRule="auto"/>
        <w:jc w:val="both"/>
        <w:rPr>
          <w:rFonts w:ascii="Arial" w:hAnsi="Arial" w:cs="Arial"/>
          <w:sz w:val="20"/>
          <w:szCs w:val="20"/>
        </w:rPr>
      </w:pPr>
      <w:r w:rsidRPr="00895F76">
        <w:rPr>
          <w:rStyle w:val="Strong"/>
          <w:rFonts w:ascii="Arial" w:hAnsi="Arial" w:cs="Arial"/>
          <w:b w:val="0"/>
          <w:sz w:val="20"/>
          <w:szCs w:val="20"/>
        </w:rPr>
        <w:t>Political Action Readiness</w:t>
      </w:r>
      <w:r w:rsidRPr="00895F76">
        <w:rPr>
          <w:rFonts w:ascii="Arial" w:hAnsi="Arial" w:cs="Arial"/>
          <w:sz w:val="20"/>
          <w:szCs w:val="20"/>
        </w:rPr>
        <w:t xml:space="preserve"> (6 items)</w:t>
      </w:r>
    </w:p>
    <w:p w:rsidR="005B09C8" w:rsidRPr="00895F76" w:rsidRDefault="005B09C8" w:rsidP="00BD747B">
      <w:pPr>
        <w:pStyle w:val="NormalWeb"/>
        <w:rPr>
          <w:rFonts w:ascii="Arial" w:hAnsi="Arial" w:cs="Arial"/>
          <w:sz w:val="20"/>
          <w:szCs w:val="20"/>
        </w:rPr>
      </w:pPr>
      <w:r w:rsidRPr="00895F76">
        <w:rPr>
          <w:rFonts w:ascii="Arial" w:hAnsi="Arial" w:cs="Arial"/>
          <w:sz w:val="20"/>
          <w:szCs w:val="20"/>
        </w:rPr>
        <w:t xml:space="preserve">All instruments were </w:t>
      </w:r>
      <w:r w:rsidRPr="00895F76">
        <w:rPr>
          <w:rStyle w:val="Strong"/>
          <w:rFonts w:ascii="Arial" w:hAnsi="Arial" w:cs="Arial"/>
          <w:b w:val="0"/>
          <w:sz w:val="20"/>
          <w:szCs w:val="20"/>
        </w:rPr>
        <w:t>pilot-tested and validated</w:t>
      </w:r>
      <w:r w:rsidRPr="00895F76">
        <w:rPr>
          <w:rFonts w:ascii="Arial" w:hAnsi="Arial" w:cs="Arial"/>
          <w:sz w:val="20"/>
          <w:szCs w:val="20"/>
        </w:rPr>
        <w:t xml:space="preserve"> in the Nigerian context.</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9.6 Validity of Instruments</w:t>
      </w:r>
    </w:p>
    <w:p w:rsidR="005B09C8" w:rsidRPr="00895F76" w:rsidRDefault="005B09C8" w:rsidP="00BD747B">
      <w:pPr>
        <w:pStyle w:val="NormalWeb"/>
        <w:numPr>
          <w:ilvl w:val="0"/>
          <w:numId w:val="13"/>
        </w:numPr>
        <w:spacing w:line="480" w:lineRule="auto"/>
        <w:jc w:val="both"/>
        <w:rPr>
          <w:rFonts w:ascii="Arial" w:hAnsi="Arial" w:cs="Arial"/>
          <w:sz w:val="20"/>
          <w:szCs w:val="20"/>
        </w:rPr>
      </w:pPr>
      <w:r w:rsidRPr="00895F76">
        <w:rPr>
          <w:rStyle w:val="Strong"/>
          <w:rFonts w:ascii="Arial" w:hAnsi="Arial" w:cs="Arial"/>
          <w:b w:val="0"/>
          <w:sz w:val="20"/>
          <w:szCs w:val="20"/>
        </w:rPr>
        <w:t>Expert Review:</w:t>
      </w:r>
      <w:r w:rsidRPr="00895F76">
        <w:rPr>
          <w:rFonts w:ascii="Arial" w:hAnsi="Arial" w:cs="Arial"/>
          <w:sz w:val="20"/>
          <w:szCs w:val="20"/>
        </w:rPr>
        <w:t xml:space="preserve"> Five experts in civic education, political sociology, and art validated items for clarity, cultural relevance, and alignment with objectives.</w:t>
      </w:r>
    </w:p>
    <w:p w:rsidR="005B09C8" w:rsidRPr="00895F76" w:rsidRDefault="005B09C8" w:rsidP="00BD747B">
      <w:pPr>
        <w:pStyle w:val="NormalWeb"/>
        <w:numPr>
          <w:ilvl w:val="0"/>
          <w:numId w:val="13"/>
        </w:numPr>
        <w:spacing w:line="480" w:lineRule="auto"/>
        <w:jc w:val="both"/>
        <w:rPr>
          <w:rFonts w:ascii="Arial" w:hAnsi="Arial" w:cs="Arial"/>
          <w:sz w:val="20"/>
          <w:szCs w:val="20"/>
        </w:rPr>
      </w:pPr>
      <w:r w:rsidRPr="00895F76">
        <w:rPr>
          <w:rStyle w:val="Strong"/>
          <w:rFonts w:ascii="Arial" w:hAnsi="Arial" w:cs="Arial"/>
          <w:b w:val="0"/>
          <w:sz w:val="20"/>
          <w:szCs w:val="20"/>
        </w:rPr>
        <w:t>Pilot Testing</w:t>
      </w:r>
      <w:r w:rsidRPr="00895F76">
        <w:rPr>
          <w:rStyle w:val="Strong"/>
          <w:rFonts w:ascii="Arial" w:hAnsi="Arial" w:cs="Arial"/>
          <w:sz w:val="20"/>
          <w:szCs w:val="20"/>
        </w:rPr>
        <w:t>:</w:t>
      </w:r>
      <w:r w:rsidRPr="00895F76">
        <w:rPr>
          <w:rFonts w:ascii="Arial" w:hAnsi="Arial" w:cs="Arial"/>
          <w:sz w:val="20"/>
          <w:szCs w:val="20"/>
        </w:rPr>
        <w:t xml:space="preserve"> 60 youths (20 per state, outside sampled cities) participated in a pilot.</w:t>
      </w:r>
    </w:p>
    <w:p w:rsidR="005B09C8" w:rsidRPr="00895F76" w:rsidRDefault="005B09C8" w:rsidP="00BD747B">
      <w:pPr>
        <w:pStyle w:val="NormalWeb"/>
        <w:numPr>
          <w:ilvl w:val="0"/>
          <w:numId w:val="13"/>
        </w:numPr>
        <w:spacing w:line="480" w:lineRule="auto"/>
        <w:jc w:val="both"/>
        <w:rPr>
          <w:rFonts w:ascii="Arial" w:hAnsi="Arial" w:cs="Arial"/>
          <w:sz w:val="20"/>
          <w:szCs w:val="20"/>
        </w:rPr>
      </w:pPr>
      <w:r w:rsidRPr="00895F76">
        <w:rPr>
          <w:rStyle w:val="Strong"/>
          <w:rFonts w:ascii="Arial" w:hAnsi="Arial" w:cs="Arial"/>
          <w:b w:val="0"/>
          <w:sz w:val="20"/>
          <w:szCs w:val="20"/>
        </w:rPr>
        <w:t>Factor Analysis</w:t>
      </w:r>
      <w:r w:rsidRPr="00895F76">
        <w:rPr>
          <w:rStyle w:val="Strong"/>
          <w:rFonts w:ascii="Arial" w:hAnsi="Arial" w:cs="Arial"/>
          <w:sz w:val="20"/>
          <w:szCs w:val="20"/>
        </w:rPr>
        <w:t>:</w:t>
      </w:r>
      <w:r w:rsidRPr="00895F76">
        <w:rPr>
          <w:rFonts w:ascii="Arial" w:hAnsi="Arial" w:cs="Arial"/>
          <w:sz w:val="20"/>
          <w:szCs w:val="20"/>
        </w:rPr>
        <w:t xml:space="preserve"> Exploratory Factor Analysis (EFA) confirmed all items loaded ≥ 0.60 on intended constructs (</w:t>
      </w:r>
      <w:proofErr w:type="spellStart"/>
      <w:r w:rsidRPr="00895F76">
        <w:rPr>
          <w:rFonts w:ascii="Arial" w:hAnsi="Arial" w:cs="Arial"/>
          <w:sz w:val="20"/>
          <w:szCs w:val="20"/>
        </w:rPr>
        <w:t>Tabachnick</w:t>
      </w:r>
      <w:proofErr w:type="spellEnd"/>
      <w:r w:rsidRPr="00895F76">
        <w:rPr>
          <w:rFonts w:ascii="Arial" w:hAnsi="Arial" w:cs="Arial"/>
          <w:sz w:val="20"/>
          <w:szCs w:val="20"/>
        </w:rPr>
        <w:t xml:space="preserve"> &amp; </w:t>
      </w:r>
      <w:proofErr w:type="spellStart"/>
      <w:r w:rsidRPr="00895F76">
        <w:rPr>
          <w:rFonts w:ascii="Arial" w:hAnsi="Arial" w:cs="Arial"/>
          <w:sz w:val="20"/>
          <w:szCs w:val="20"/>
        </w:rPr>
        <w:t>Fidell</w:t>
      </w:r>
      <w:proofErr w:type="spellEnd"/>
      <w:r w:rsidRPr="00895F76">
        <w:rPr>
          <w:rFonts w:ascii="Arial" w:hAnsi="Arial" w:cs="Arial"/>
          <w:sz w:val="20"/>
          <w:szCs w:val="20"/>
        </w:rPr>
        <w:t>, 2019).</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9.7 Reliability of Instruments</w:t>
      </w:r>
    </w:p>
    <w:p w:rsidR="005B09C8" w:rsidRPr="00895F76" w:rsidRDefault="005B09C8" w:rsidP="005B09C8">
      <w:pPr>
        <w:pStyle w:val="NormalWeb"/>
        <w:rPr>
          <w:rFonts w:ascii="Arial" w:hAnsi="Arial" w:cs="Arial"/>
          <w:sz w:val="20"/>
          <w:szCs w:val="20"/>
        </w:rPr>
      </w:pPr>
      <w:r w:rsidRPr="00895F76">
        <w:rPr>
          <w:rFonts w:ascii="Arial" w:hAnsi="Arial" w:cs="Arial"/>
          <w:sz w:val="20"/>
          <w:szCs w:val="20"/>
        </w:rPr>
        <w:t>Cronbach’s Alpha coefficients from pilot testing:</w:t>
      </w:r>
    </w:p>
    <w:p w:rsidR="005B09C8" w:rsidRPr="00895F76" w:rsidRDefault="005B09C8" w:rsidP="00BD747B">
      <w:pPr>
        <w:pStyle w:val="NormalWeb"/>
        <w:numPr>
          <w:ilvl w:val="0"/>
          <w:numId w:val="14"/>
        </w:numPr>
        <w:spacing w:line="480" w:lineRule="auto"/>
        <w:jc w:val="both"/>
        <w:rPr>
          <w:rFonts w:ascii="Arial" w:hAnsi="Arial" w:cs="Arial"/>
          <w:sz w:val="20"/>
          <w:szCs w:val="20"/>
        </w:rPr>
      </w:pPr>
      <w:r w:rsidRPr="00895F76">
        <w:rPr>
          <w:rFonts w:ascii="Arial" w:hAnsi="Arial" w:cs="Arial"/>
          <w:sz w:val="20"/>
          <w:szCs w:val="20"/>
        </w:rPr>
        <w:t>PAES: α = .83</w:t>
      </w:r>
    </w:p>
    <w:p w:rsidR="005B09C8" w:rsidRPr="00895F76" w:rsidRDefault="005B09C8" w:rsidP="00BD747B">
      <w:pPr>
        <w:pStyle w:val="NormalWeb"/>
        <w:numPr>
          <w:ilvl w:val="0"/>
          <w:numId w:val="14"/>
        </w:numPr>
        <w:spacing w:line="480" w:lineRule="auto"/>
        <w:jc w:val="both"/>
        <w:rPr>
          <w:rFonts w:ascii="Arial" w:hAnsi="Arial" w:cs="Arial"/>
          <w:sz w:val="20"/>
          <w:szCs w:val="20"/>
        </w:rPr>
      </w:pPr>
      <w:r w:rsidRPr="00895F76">
        <w:rPr>
          <w:rFonts w:ascii="Arial" w:hAnsi="Arial" w:cs="Arial"/>
          <w:sz w:val="20"/>
          <w:szCs w:val="20"/>
        </w:rPr>
        <w:t>MTVII: α = .88</w:t>
      </w:r>
    </w:p>
    <w:p w:rsidR="005B09C8" w:rsidRPr="00895F76" w:rsidRDefault="005B09C8" w:rsidP="00BD747B">
      <w:pPr>
        <w:pStyle w:val="NormalWeb"/>
        <w:numPr>
          <w:ilvl w:val="0"/>
          <w:numId w:val="14"/>
        </w:numPr>
        <w:spacing w:line="480" w:lineRule="auto"/>
        <w:jc w:val="both"/>
        <w:rPr>
          <w:rFonts w:ascii="Arial" w:hAnsi="Arial" w:cs="Arial"/>
          <w:sz w:val="20"/>
          <w:szCs w:val="20"/>
        </w:rPr>
      </w:pPr>
      <w:r w:rsidRPr="00895F76">
        <w:rPr>
          <w:rFonts w:ascii="Arial" w:hAnsi="Arial" w:cs="Arial"/>
          <w:sz w:val="20"/>
          <w:szCs w:val="20"/>
        </w:rPr>
        <w:t>YPCS (overall): α = .91</w:t>
      </w:r>
    </w:p>
    <w:p w:rsidR="005B09C8" w:rsidRPr="00895F76" w:rsidRDefault="005B09C8" w:rsidP="00BD747B">
      <w:pPr>
        <w:pStyle w:val="NormalWeb"/>
        <w:numPr>
          <w:ilvl w:val="1"/>
          <w:numId w:val="14"/>
        </w:numPr>
        <w:spacing w:line="480" w:lineRule="auto"/>
        <w:jc w:val="both"/>
        <w:rPr>
          <w:rFonts w:ascii="Arial" w:hAnsi="Arial" w:cs="Arial"/>
          <w:sz w:val="20"/>
          <w:szCs w:val="20"/>
        </w:rPr>
      </w:pPr>
      <w:r w:rsidRPr="00895F76">
        <w:rPr>
          <w:rFonts w:ascii="Arial" w:hAnsi="Arial" w:cs="Arial"/>
          <w:sz w:val="20"/>
          <w:szCs w:val="20"/>
        </w:rPr>
        <w:t>Critical Awareness: α = .89</w:t>
      </w:r>
    </w:p>
    <w:p w:rsidR="005B09C8" w:rsidRPr="00895F76" w:rsidRDefault="005B09C8" w:rsidP="00BD747B">
      <w:pPr>
        <w:pStyle w:val="NormalWeb"/>
        <w:numPr>
          <w:ilvl w:val="1"/>
          <w:numId w:val="14"/>
        </w:numPr>
        <w:spacing w:line="480" w:lineRule="auto"/>
        <w:jc w:val="both"/>
        <w:rPr>
          <w:rFonts w:ascii="Arial" w:hAnsi="Arial" w:cs="Arial"/>
          <w:sz w:val="20"/>
          <w:szCs w:val="20"/>
        </w:rPr>
      </w:pPr>
      <w:r w:rsidRPr="00895F76">
        <w:rPr>
          <w:rFonts w:ascii="Arial" w:hAnsi="Arial" w:cs="Arial"/>
          <w:sz w:val="20"/>
          <w:szCs w:val="20"/>
        </w:rPr>
        <w:t>Socio-Political Efficacy: α = .86</w:t>
      </w:r>
    </w:p>
    <w:p w:rsidR="005B09C8" w:rsidRPr="00895F76" w:rsidRDefault="005B09C8" w:rsidP="00BD747B">
      <w:pPr>
        <w:pStyle w:val="NormalWeb"/>
        <w:numPr>
          <w:ilvl w:val="1"/>
          <w:numId w:val="14"/>
        </w:numPr>
        <w:spacing w:line="480" w:lineRule="auto"/>
        <w:jc w:val="both"/>
        <w:rPr>
          <w:rFonts w:ascii="Arial" w:hAnsi="Arial" w:cs="Arial"/>
          <w:sz w:val="20"/>
          <w:szCs w:val="20"/>
        </w:rPr>
      </w:pPr>
      <w:r w:rsidRPr="00895F76">
        <w:rPr>
          <w:rFonts w:ascii="Arial" w:hAnsi="Arial" w:cs="Arial"/>
          <w:sz w:val="20"/>
          <w:szCs w:val="20"/>
        </w:rPr>
        <w:t>Political Action Readiness: α = .88</w:t>
      </w:r>
    </w:p>
    <w:p w:rsidR="005B09C8" w:rsidRPr="00895F76" w:rsidRDefault="005B09C8" w:rsidP="00BD747B">
      <w:pPr>
        <w:pStyle w:val="NormalWeb"/>
        <w:spacing w:line="480" w:lineRule="auto"/>
        <w:jc w:val="both"/>
        <w:rPr>
          <w:rFonts w:ascii="Arial" w:hAnsi="Arial" w:cs="Arial"/>
          <w:sz w:val="20"/>
          <w:szCs w:val="20"/>
        </w:rPr>
      </w:pPr>
      <w:r w:rsidRPr="00895F76">
        <w:rPr>
          <w:rFonts w:ascii="Arial" w:hAnsi="Arial" w:cs="Arial"/>
          <w:sz w:val="20"/>
          <w:szCs w:val="20"/>
        </w:rPr>
        <w:t>All values exceed the recommended .70 threshold (Nunnally &amp; Bernstein, 1994).</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lastRenderedPageBreak/>
        <w:t>9.8 Data Collection Procedure</w:t>
      </w:r>
    </w:p>
    <w:p w:rsidR="005B09C8" w:rsidRPr="00895F76" w:rsidRDefault="005B09C8" w:rsidP="00BD747B">
      <w:pPr>
        <w:pStyle w:val="NormalWeb"/>
        <w:numPr>
          <w:ilvl w:val="0"/>
          <w:numId w:val="15"/>
        </w:numPr>
        <w:spacing w:line="480" w:lineRule="auto"/>
        <w:jc w:val="both"/>
        <w:rPr>
          <w:rFonts w:ascii="Arial" w:hAnsi="Arial" w:cs="Arial"/>
          <w:sz w:val="20"/>
          <w:szCs w:val="20"/>
        </w:rPr>
      </w:pPr>
      <w:r w:rsidRPr="00895F76">
        <w:rPr>
          <w:rStyle w:val="Strong"/>
          <w:rFonts w:ascii="Arial" w:hAnsi="Arial" w:cs="Arial"/>
          <w:b w:val="0"/>
          <w:sz w:val="20"/>
          <w:szCs w:val="20"/>
        </w:rPr>
        <w:t>Structured, researcher-administered questionnaires</w:t>
      </w:r>
      <w:r w:rsidRPr="00895F76">
        <w:rPr>
          <w:rFonts w:ascii="Arial" w:hAnsi="Arial" w:cs="Arial"/>
          <w:b/>
          <w:sz w:val="20"/>
          <w:szCs w:val="20"/>
        </w:rPr>
        <w:t xml:space="preserve"> </w:t>
      </w:r>
      <w:r w:rsidRPr="00895F76">
        <w:rPr>
          <w:rFonts w:ascii="Arial" w:hAnsi="Arial" w:cs="Arial"/>
          <w:sz w:val="20"/>
          <w:szCs w:val="20"/>
        </w:rPr>
        <w:t>distributed in mural-dense areas, university campuses, and cultural spaces.</w:t>
      </w:r>
    </w:p>
    <w:p w:rsidR="005B09C8" w:rsidRPr="00895F76" w:rsidRDefault="005B09C8" w:rsidP="00BD747B">
      <w:pPr>
        <w:pStyle w:val="NormalWeb"/>
        <w:numPr>
          <w:ilvl w:val="0"/>
          <w:numId w:val="15"/>
        </w:numPr>
        <w:spacing w:line="480" w:lineRule="auto"/>
        <w:jc w:val="both"/>
        <w:rPr>
          <w:rFonts w:ascii="Arial" w:hAnsi="Arial" w:cs="Arial"/>
          <w:sz w:val="20"/>
          <w:szCs w:val="20"/>
        </w:rPr>
      </w:pPr>
      <w:r w:rsidRPr="00895F76">
        <w:rPr>
          <w:rFonts w:ascii="Arial" w:hAnsi="Arial" w:cs="Arial"/>
          <w:sz w:val="20"/>
          <w:szCs w:val="20"/>
        </w:rPr>
        <w:t xml:space="preserve">Trained assistants ensured </w:t>
      </w:r>
      <w:r w:rsidRPr="00895F76">
        <w:rPr>
          <w:rStyle w:val="Strong"/>
          <w:rFonts w:ascii="Arial" w:hAnsi="Arial" w:cs="Arial"/>
          <w:b w:val="0"/>
          <w:sz w:val="20"/>
          <w:szCs w:val="20"/>
        </w:rPr>
        <w:t>standardized administration</w:t>
      </w:r>
      <w:r w:rsidRPr="00895F76">
        <w:rPr>
          <w:rFonts w:ascii="Arial" w:hAnsi="Arial" w:cs="Arial"/>
          <w:sz w:val="20"/>
          <w:szCs w:val="20"/>
        </w:rPr>
        <w:t xml:space="preserve"> and clarified items when necessary.</w:t>
      </w:r>
    </w:p>
    <w:p w:rsidR="005B09C8" w:rsidRPr="00895F76" w:rsidRDefault="005B09C8" w:rsidP="00BD747B">
      <w:pPr>
        <w:pStyle w:val="NormalWeb"/>
        <w:numPr>
          <w:ilvl w:val="0"/>
          <w:numId w:val="15"/>
        </w:numPr>
        <w:spacing w:line="480" w:lineRule="auto"/>
        <w:jc w:val="both"/>
        <w:rPr>
          <w:rFonts w:ascii="Arial" w:hAnsi="Arial" w:cs="Arial"/>
          <w:sz w:val="20"/>
          <w:szCs w:val="20"/>
        </w:rPr>
      </w:pPr>
      <w:r w:rsidRPr="00895F76">
        <w:rPr>
          <w:rFonts w:ascii="Arial" w:hAnsi="Arial" w:cs="Arial"/>
          <w:sz w:val="20"/>
          <w:szCs w:val="20"/>
        </w:rPr>
        <w:t xml:space="preserve">Participation was </w:t>
      </w:r>
      <w:r w:rsidRPr="00895F76">
        <w:rPr>
          <w:rStyle w:val="Strong"/>
          <w:rFonts w:ascii="Arial" w:hAnsi="Arial" w:cs="Arial"/>
          <w:b w:val="0"/>
          <w:sz w:val="20"/>
          <w:szCs w:val="20"/>
        </w:rPr>
        <w:t>voluntary</w:t>
      </w:r>
      <w:r w:rsidRPr="00895F76">
        <w:rPr>
          <w:rFonts w:ascii="Arial" w:hAnsi="Arial" w:cs="Arial"/>
          <w:b/>
          <w:sz w:val="20"/>
          <w:szCs w:val="20"/>
        </w:rPr>
        <w:t>,</w:t>
      </w:r>
      <w:r w:rsidRPr="00895F76">
        <w:rPr>
          <w:rFonts w:ascii="Arial" w:hAnsi="Arial" w:cs="Arial"/>
          <w:sz w:val="20"/>
          <w:szCs w:val="20"/>
        </w:rPr>
        <w:t xml:space="preserve"> with respondents able to withdraw at any stage.</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9.9 Data Analysis</w:t>
      </w:r>
    </w:p>
    <w:p w:rsidR="005B09C8" w:rsidRPr="00895F76" w:rsidRDefault="005B09C8" w:rsidP="005B09C8">
      <w:pPr>
        <w:pStyle w:val="NormalWeb"/>
        <w:rPr>
          <w:rFonts w:ascii="Arial" w:hAnsi="Arial" w:cs="Arial"/>
          <w:sz w:val="20"/>
          <w:szCs w:val="20"/>
        </w:rPr>
      </w:pPr>
      <w:r w:rsidRPr="00895F76">
        <w:rPr>
          <w:rFonts w:ascii="Arial" w:hAnsi="Arial" w:cs="Arial"/>
          <w:sz w:val="20"/>
          <w:szCs w:val="20"/>
        </w:rPr>
        <w:t xml:space="preserve">Analysis was conducted using </w:t>
      </w:r>
      <w:r w:rsidRPr="00895F76">
        <w:rPr>
          <w:rStyle w:val="Strong"/>
          <w:rFonts w:ascii="Arial" w:hAnsi="Arial" w:cs="Arial"/>
          <w:b w:val="0"/>
          <w:sz w:val="20"/>
          <w:szCs w:val="20"/>
        </w:rPr>
        <w:t>SPSS Version 28</w:t>
      </w:r>
      <w:r w:rsidRPr="00895F76">
        <w:rPr>
          <w:rFonts w:ascii="Arial" w:hAnsi="Arial" w:cs="Arial"/>
          <w:b/>
          <w:sz w:val="20"/>
          <w:szCs w:val="20"/>
        </w:rPr>
        <w:t>.</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Descriptive Statistics</w:t>
      </w:r>
    </w:p>
    <w:p w:rsidR="005B09C8" w:rsidRPr="00895F76" w:rsidRDefault="005B09C8" w:rsidP="00BD747B">
      <w:pPr>
        <w:pStyle w:val="NormalWeb"/>
        <w:numPr>
          <w:ilvl w:val="0"/>
          <w:numId w:val="16"/>
        </w:numPr>
        <w:spacing w:line="480" w:lineRule="auto"/>
        <w:rPr>
          <w:rFonts w:ascii="Arial" w:hAnsi="Arial" w:cs="Arial"/>
          <w:sz w:val="20"/>
          <w:szCs w:val="20"/>
        </w:rPr>
      </w:pPr>
      <w:r w:rsidRPr="00895F76">
        <w:rPr>
          <w:rFonts w:ascii="Arial" w:hAnsi="Arial" w:cs="Arial"/>
          <w:sz w:val="20"/>
          <w:szCs w:val="20"/>
        </w:rPr>
        <w:t>Frequencies</w:t>
      </w:r>
    </w:p>
    <w:p w:rsidR="005B09C8" w:rsidRPr="00895F76" w:rsidRDefault="005B09C8" w:rsidP="00BD747B">
      <w:pPr>
        <w:pStyle w:val="NormalWeb"/>
        <w:numPr>
          <w:ilvl w:val="0"/>
          <w:numId w:val="16"/>
        </w:numPr>
        <w:spacing w:line="480" w:lineRule="auto"/>
        <w:rPr>
          <w:rFonts w:ascii="Arial" w:hAnsi="Arial" w:cs="Arial"/>
          <w:sz w:val="20"/>
          <w:szCs w:val="20"/>
        </w:rPr>
      </w:pPr>
      <w:r w:rsidRPr="00895F76">
        <w:rPr>
          <w:rFonts w:ascii="Arial" w:hAnsi="Arial" w:cs="Arial"/>
          <w:sz w:val="20"/>
          <w:szCs w:val="20"/>
        </w:rPr>
        <w:t>Means</w:t>
      </w:r>
    </w:p>
    <w:p w:rsidR="005B09C8" w:rsidRPr="00895F76" w:rsidRDefault="005B09C8" w:rsidP="00BD747B">
      <w:pPr>
        <w:pStyle w:val="NormalWeb"/>
        <w:numPr>
          <w:ilvl w:val="0"/>
          <w:numId w:val="16"/>
        </w:numPr>
        <w:spacing w:line="480" w:lineRule="auto"/>
        <w:rPr>
          <w:rFonts w:ascii="Arial" w:hAnsi="Arial" w:cs="Arial"/>
          <w:sz w:val="20"/>
          <w:szCs w:val="20"/>
        </w:rPr>
      </w:pPr>
      <w:r w:rsidRPr="00895F76">
        <w:rPr>
          <w:rFonts w:ascii="Arial" w:hAnsi="Arial" w:cs="Arial"/>
          <w:sz w:val="20"/>
          <w:szCs w:val="20"/>
        </w:rPr>
        <w:t>Standard deviations</w:t>
      </w:r>
    </w:p>
    <w:p w:rsidR="005B09C8" w:rsidRPr="00895F76" w:rsidRDefault="005B09C8" w:rsidP="005B09C8">
      <w:pPr>
        <w:pStyle w:val="Heading3"/>
        <w:rPr>
          <w:rFonts w:ascii="Arial" w:hAnsi="Arial" w:cs="Arial"/>
          <w:color w:val="auto"/>
          <w:sz w:val="20"/>
          <w:szCs w:val="20"/>
        </w:rPr>
      </w:pPr>
      <w:r w:rsidRPr="00895F76">
        <w:rPr>
          <w:rStyle w:val="Strong"/>
          <w:rFonts w:ascii="Arial" w:hAnsi="Arial" w:cs="Arial"/>
          <w:b/>
          <w:bCs/>
          <w:color w:val="auto"/>
          <w:sz w:val="20"/>
          <w:szCs w:val="20"/>
        </w:rPr>
        <w:t>Inferential Statistics</w:t>
      </w:r>
    </w:p>
    <w:p w:rsidR="005B09C8" w:rsidRPr="00895F76" w:rsidRDefault="005B09C8" w:rsidP="00752867">
      <w:pPr>
        <w:pStyle w:val="NormalWeb"/>
        <w:numPr>
          <w:ilvl w:val="0"/>
          <w:numId w:val="17"/>
        </w:numPr>
        <w:spacing w:line="480" w:lineRule="auto"/>
        <w:jc w:val="both"/>
        <w:rPr>
          <w:rFonts w:ascii="Arial" w:hAnsi="Arial" w:cs="Arial"/>
          <w:sz w:val="20"/>
          <w:szCs w:val="20"/>
        </w:rPr>
      </w:pPr>
      <w:r w:rsidRPr="00895F76">
        <w:rPr>
          <w:rStyle w:val="Strong"/>
          <w:rFonts w:ascii="Arial" w:hAnsi="Arial" w:cs="Arial"/>
          <w:b w:val="0"/>
          <w:sz w:val="20"/>
          <w:szCs w:val="20"/>
        </w:rPr>
        <w:t>Pearson Correlation (r):</w:t>
      </w:r>
      <w:r w:rsidRPr="00895F76">
        <w:rPr>
          <w:rFonts w:ascii="Arial" w:hAnsi="Arial" w:cs="Arial"/>
          <w:sz w:val="20"/>
          <w:szCs w:val="20"/>
        </w:rPr>
        <w:t xml:space="preserve"> Examined relationships between mural exposure and political consciousness.</w:t>
      </w:r>
    </w:p>
    <w:p w:rsidR="005B09C8" w:rsidRPr="00895F76" w:rsidRDefault="005B09C8" w:rsidP="00752867">
      <w:pPr>
        <w:pStyle w:val="NormalWeb"/>
        <w:numPr>
          <w:ilvl w:val="0"/>
          <w:numId w:val="17"/>
        </w:numPr>
        <w:spacing w:line="480" w:lineRule="auto"/>
        <w:jc w:val="both"/>
        <w:rPr>
          <w:rFonts w:ascii="Arial" w:hAnsi="Arial" w:cs="Arial"/>
          <w:sz w:val="20"/>
          <w:szCs w:val="20"/>
        </w:rPr>
      </w:pPr>
      <w:r w:rsidRPr="00895F76">
        <w:rPr>
          <w:rStyle w:val="Strong"/>
          <w:rFonts w:ascii="Arial" w:hAnsi="Arial" w:cs="Arial"/>
          <w:b w:val="0"/>
          <w:sz w:val="20"/>
          <w:szCs w:val="20"/>
        </w:rPr>
        <w:t>Linear Regression</w:t>
      </w:r>
      <w:r w:rsidRPr="00895F76">
        <w:rPr>
          <w:rStyle w:val="Strong"/>
          <w:rFonts w:ascii="Arial" w:hAnsi="Arial" w:cs="Arial"/>
          <w:sz w:val="20"/>
          <w:szCs w:val="20"/>
        </w:rPr>
        <w:t>:</w:t>
      </w:r>
      <w:r w:rsidRPr="00895F76">
        <w:rPr>
          <w:rFonts w:ascii="Arial" w:hAnsi="Arial" w:cs="Arial"/>
          <w:sz w:val="20"/>
          <w:szCs w:val="20"/>
        </w:rPr>
        <w:t xml:space="preserve"> Tested predictive influence of mural themes and visual intensity on socio-political efficacy and political action readiness.</w:t>
      </w:r>
    </w:p>
    <w:p w:rsidR="005B09C8" w:rsidRPr="00895F76" w:rsidRDefault="005B09C8" w:rsidP="00752867">
      <w:pPr>
        <w:pStyle w:val="NormalWeb"/>
        <w:numPr>
          <w:ilvl w:val="0"/>
          <w:numId w:val="17"/>
        </w:numPr>
        <w:spacing w:line="480" w:lineRule="auto"/>
        <w:jc w:val="both"/>
        <w:rPr>
          <w:rFonts w:ascii="Arial" w:hAnsi="Arial" w:cs="Arial"/>
          <w:sz w:val="20"/>
          <w:szCs w:val="20"/>
        </w:rPr>
      </w:pPr>
      <w:r w:rsidRPr="00895F76">
        <w:rPr>
          <w:rStyle w:val="Strong"/>
          <w:rFonts w:ascii="Arial" w:hAnsi="Arial" w:cs="Arial"/>
          <w:b w:val="0"/>
          <w:sz w:val="20"/>
          <w:szCs w:val="20"/>
        </w:rPr>
        <w:t>Multiple Regression:</w:t>
      </w:r>
      <w:r w:rsidRPr="00895F76">
        <w:rPr>
          <w:rFonts w:ascii="Arial" w:hAnsi="Arial" w:cs="Arial"/>
          <w:sz w:val="20"/>
          <w:szCs w:val="20"/>
        </w:rPr>
        <w:t xml:space="preserve"> Assessed combined effects of mural exposure and theme intensity on overall political consciousness.</w:t>
      </w:r>
    </w:p>
    <w:p w:rsidR="005B09C8" w:rsidRPr="00895F76" w:rsidRDefault="005B09C8" w:rsidP="00752867">
      <w:pPr>
        <w:pStyle w:val="NormalWeb"/>
        <w:numPr>
          <w:ilvl w:val="0"/>
          <w:numId w:val="17"/>
        </w:numPr>
        <w:spacing w:line="480" w:lineRule="auto"/>
        <w:jc w:val="both"/>
        <w:rPr>
          <w:rFonts w:ascii="Arial" w:hAnsi="Arial" w:cs="Arial"/>
          <w:sz w:val="20"/>
          <w:szCs w:val="20"/>
        </w:rPr>
      </w:pPr>
      <w:r w:rsidRPr="00895F76">
        <w:rPr>
          <w:rStyle w:val="Strong"/>
          <w:rFonts w:ascii="Arial" w:hAnsi="Arial" w:cs="Arial"/>
          <w:b w:val="0"/>
          <w:sz w:val="20"/>
          <w:szCs w:val="20"/>
        </w:rPr>
        <w:t>Assumption Testing:</w:t>
      </w:r>
      <w:r w:rsidRPr="00895F76">
        <w:rPr>
          <w:rFonts w:ascii="Arial" w:hAnsi="Arial" w:cs="Arial"/>
          <w:sz w:val="20"/>
          <w:szCs w:val="20"/>
        </w:rPr>
        <w:t xml:space="preserve"> Normality, linearity, homoscedasticity, multicollinearity (VIF &lt; 5).</w:t>
      </w:r>
    </w:p>
    <w:p w:rsidR="005B09C8" w:rsidRPr="00895F76" w:rsidRDefault="005B09C8" w:rsidP="005B09C8">
      <w:pPr>
        <w:pStyle w:val="NormalWeb"/>
        <w:rPr>
          <w:rFonts w:ascii="Arial" w:hAnsi="Arial" w:cs="Arial"/>
          <w:sz w:val="20"/>
          <w:szCs w:val="20"/>
        </w:rPr>
      </w:pPr>
      <w:r w:rsidRPr="00895F76">
        <w:rPr>
          <w:rStyle w:val="Strong"/>
          <w:rFonts w:ascii="Arial" w:hAnsi="Arial" w:cs="Arial"/>
          <w:b w:val="0"/>
          <w:sz w:val="20"/>
          <w:szCs w:val="20"/>
        </w:rPr>
        <w:t>Significance level:</w:t>
      </w:r>
      <w:r w:rsidRPr="00895F76">
        <w:rPr>
          <w:rFonts w:ascii="Arial" w:hAnsi="Arial" w:cs="Arial"/>
          <w:sz w:val="20"/>
          <w:szCs w:val="20"/>
        </w:rPr>
        <w:t xml:space="preserve"> p &lt; .05.</w:t>
      </w:r>
    </w:p>
    <w:p w:rsidR="005B09C8" w:rsidRPr="00895F76" w:rsidRDefault="005B09C8" w:rsidP="005B09C8">
      <w:pPr>
        <w:pStyle w:val="Heading2"/>
        <w:rPr>
          <w:rFonts w:ascii="Arial" w:hAnsi="Arial" w:cs="Arial"/>
          <w:sz w:val="20"/>
          <w:szCs w:val="20"/>
        </w:rPr>
      </w:pPr>
      <w:r w:rsidRPr="00895F76">
        <w:rPr>
          <w:rStyle w:val="Strong"/>
          <w:rFonts w:ascii="Arial" w:hAnsi="Arial" w:cs="Arial"/>
          <w:b/>
          <w:bCs/>
          <w:sz w:val="20"/>
          <w:szCs w:val="20"/>
        </w:rPr>
        <w:t>9.10 Ethical Considerations</w:t>
      </w:r>
    </w:p>
    <w:p w:rsidR="005B09C8" w:rsidRPr="00895F76" w:rsidRDefault="005B09C8" w:rsidP="00752867">
      <w:pPr>
        <w:pStyle w:val="NormalWeb"/>
        <w:numPr>
          <w:ilvl w:val="0"/>
          <w:numId w:val="18"/>
        </w:numPr>
        <w:spacing w:line="480" w:lineRule="auto"/>
        <w:jc w:val="both"/>
        <w:rPr>
          <w:rFonts w:ascii="Arial" w:hAnsi="Arial" w:cs="Arial"/>
          <w:sz w:val="20"/>
          <w:szCs w:val="20"/>
        </w:rPr>
      </w:pPr>
      <w:r w:rsidRPr="00895F76">
        <w:rPr>
          <w:rStyle w:val="Strong"/>
          <w:rFonts w:ascii="Arial" w:hAnsi="Arial" w:cs="Arial"/>
          <w:b w:val="0"/>
          <w:sz w:val="20"/>
          <w:szCs w:val="20"/>
        </w:rPr>
        <w:t>Informed Consent</w:t>
      </w:r>
      <w:r w:rsidRPr="00895F76">
        <w:rPr>
          <w:rStyle w:val="Strong"/>
          <w:rFonts w:ascii="Arial" w:hAnsi="Arial" w:cs="Arial"/>
          <w:sz w:val="20"/>
          <w:szCs w:val="20"/>
        </w:rPr>
        <w:t>:</w:t>
      </w:r>
      <w:r w:rsidRPr="00895F76">
        <w:rPr>
          <w:rFonts w:ascii="Arial" w:hAnsi="Arial" w:cs="Arial"/>
          <w:sz w:val="20"/>
          <w:szCs w:val="20"/>
        </w:rPr>
        <w:t xml:space="preserve"> Participants received study information sheets and signed consent forms.</w:t>
      </w:r>
    </w:p>
    <w:p w:rsidR="005B09C8" w:rsidRPr="00895F76" w:rsidRDefault="005B09C8" w:rsidP="00752867">
      <w:pPr>
        <w:pStyle w:val="NormalWeb"/>
        <w:numPr>
          <w:ilvl w:val="0"/>
          <w:numId w:val="18"/>
        </w:numPr>
        <w:spacing w:line="480" w:lineRule="auto"/>
        <w:jc w:val="both"/>
        <w:rPr>
          <w:rFonts w:ascii="Arial" w:hAnsi="Arial" w:cs="Arial"/>
          <w:sz w:val="20"/>
          <w:szCs w:val="20"/>
        </w:rPr>
      </w:pPr>
      <w:r w:rsidRPr="00895F76">
        <w:rPr>
          <w:rStyle w:val="Strong"/>
          <w:rFonts w:ascii="Arial" w:hAnsi="Arial" w:cs="Arial"/>
          <w:b w:val="0"/>
          <w:sz w:val="20"/>
          <w:szCs w:val="20"/>
        </w:rPr>
        <w:t>Anonymity &amp; Confidentiality:</w:t>
      </w:r>
      <w:r w:rsidRPr="00895F76">
        <w:rPr>
          <w:rFonts w:ascii="Arial" w:hAnsi="Arial" w:cs="Arial"/>
          <w:sz w:val="20"/>
          <w:szCs w:val="20"/>
        </w:rPr>
        <w:t xml:space="preserve"> No identifying information was collected.</w:t>
      </w:r>
    </w:p>
    <w:p w:rsidR="005B09C8" w:rsidRPr="00895F76" w:rsidRDefault="005B09C8" w:rsidP="00752867">
      <w:pPr>
        <w:pStyle w:val="NormalWeb"/>
        <w:numPr>
          <w:ilvl w:val="0"/>
          <w:numId w:val="18"/>
        </w:numPr>
        <w:spacing w:line="480" w:lineRule="auto"/>
        <w:jc w:val="both"/>
        <w:rPr>
          <w:rFonts w:ascii="Arial" w:hAnsi="Arial" w:cs="Arial"/>
          <w:sz w:val="20"/>
          <w:szCs w:val="20"/>
        </w:rPr>
      </w:pPr>
      <w:r w:rsidRPr="00895F76">
        <w:rPr>
          <w:rStyle w:val="Strong"/>
          <w:rFonts w:ascii="Arial" w:hAnsi="Arial" w:cs="Arial"/>
          <w:b w:val="0"/>
          <w:sz w:val="20"/>
          <w:szCs w:val="20"/>
        </w:rPr>
        <w:t>Non-Maleficence:</w:t>
      </w:r>
      <w:r w:rsidRPr="00895F76">
        <w:rPr>
          <w:rFonts w:ascii="Arial" w:hAnsi="Arial" w:cs="Arial"/>
          <w:sz w:val="20"/>
          <w:szCs w:val="20"/>
        </w:rPr>
        <w:t xml:space="preserve"> No risk posed to participants; sensitive questions handled with care.</w:t>
      </w:r>
    </w:p>
    <w:p w:rsidR="005B09C8" w:rsidRPr="00895F76" w:rsidRDefault="005B09C8" w:rsidP="00752867">
      <w:pPr>
        <w:pStyle w:val="NormalWeb"/>
        <w:numPr>
          <w:ilvl w:val="0"/>
          <w:numId w:val="18"/>
        </w:numPr>
        <w:spacing w:line="480" w:lineRule="auto"/>
        <w:jc w:val="both"/>
        <w:rPr>
          <w:rFonts w:ascii="Arial" w:hAnsi="Arial" w:cs="Arial"/>
          <w:sz w:val="20"/>
          <w:szCs w:val="20"/>
        </w:rPr>
      </w:pPr>
      <w:r w:rsidRPr="00895F76">
        <w:rPr>
          <w:rStyle w:val="Strong"/>
          <w:rFonts w:ascii="Arial" w:hAnsi="Arial" w:cs="Arial"/>
          <w:b w:val="0"/>
          <w:sz w:val="20"/>
          <w:szCs w:val="20"/>
        </w:rPr>
        <w:t>Right to Withdraw:</w:t>
      </w:r>
      <w:r w:rsidRPr="00895F76">
        <w:rPr>
          <w:rFonts w:ascii="Arial" w:hAnsi="Arial" w:cs="Arial"/>
          <w:sz w:val="20"/>
          <w:szCs w:val="20"/>
        </w:rPr>
        <w:t xml:space="preserve"> Participants could exit at any time without penalty.</w:t>
      </w:r>
    </w:p>
    <w:p w:rsidR="00BD747B" w:rsidRPr="00895F76" w:rsidRDefault="00BD747B" w:rsidP="00BD747B">
      <w:pPr>
        <w:pStyle w:val="Heading1"/>
        <w:rPr>
          <w:rFonts w:ascii="Arial" w:hAnsi="Arial" w:cs="Arial"/>
          <w:color w:val="auto"/>
          <w:sz w:val="20"/>
          <w:szCs w:val="20"/>
        </w:rPr>
      </w:pPr>
      <w:r w:rsidRPr="00895F76">
        <w:rPr>
          <w:rStyle w:val="Strong"/>
          <w:rFonts w:ascii="Arial" w:hAnsi="Arial" w:cs="Arial"/>
          <w:b/>
          <w:bCs/>
          <w:color w:val="auto"/>
          <w:sz w:val="20"/>
          <w:szCs w:val="20"/>
        </w:rPr>
        <w:lastRenderedPageBreak/>
        <w:t xml:space="preserve">10. </w:t>
      </w:r>
      <w:r w:rsidR="006361DB">
        <w:rPr>
          <w:rStyle w:val="Strong"/>
          <w:rFonts w:ascii="Arial" w:hAnsi="Arial" w:cs="Arial"/>
          <w:b/>
          <w:bCs/>
          <w:color w:val="auto"/>
          <w:sz w:val="20"/>
          <w:szCs w:val="20"/>
        </w:rPr>
        <w:t xml:space="preserve">Result </w:t>
      </w:r>
    </w:p>
    <w:p w:rsidR="00BD747B" w:rsidRPr="00895F76" w:rsidRDefault="00BD747B" w:rsidP="00BD747B">
      <w:pPr>
        <w:pStyle w:val="Heading2"/>
        <w:rPr>
          <w:rFonts w:ascii="Arial" w:hAnsi="Arial" w:cs="Arial"/>
          <w:sz w:val="20"/>
          <w:szCs w:val="20"/>
        </w:rPr>
      </w:pPr>
      <w:r w:rsidRPr="00895F76">
        <w:rPr>
          <w:rStyle w:val="Strong"/>
          <w:rFonts w:ascii="Arial" w:hAnsi="Arial" w:cs="Arial"/>
          <w:b/>
          <w:bCs/>
          <w:sz w:val="20"/>
          <w:szCs w:val="20"/>
        </w:rPr>
        <w:t>10.1 Response Rate</w:t>
      </w:r>
    </w:p>
    <w:p w:rsidR="000B4BDF" w:rsidRPr="00895F76" w:rsidRDefault="00BD747B" w:rsidP="00BD747B">
      <w:pPr>
        <w:pStyle w:val="NormalWeb"/>
        <w:spacing w:line="480" w:lineRule="auto"/>
        <w:jc w:val="both"/>
        <w:rPr>
          <w:rFonts w:ascii="Arial" w:hAnsi="Arial" w:cs="Arial"/>
          <w:sz w:val="20"/>
          <w:szCs w:val="20"/>
        </w:rPr>
      </w:pPr>
      <w:r w:rsidRPr="00895F76">
        <w:rPr>
          <w:rFonts w:ascii="Arial" w:hAnsi="Arial" w:cs="Arial"/>
          <w:sz w:val="20"/>
          <w:szCs w:val="20"/>
        </w:rPr>
        <w:t xml:space="preserve">A total of </w:t>
      </w:r>
      <w:r w:rsidRPr="00895F76">
        <w:rPr>
          <w:rStyle w:val="Strong"/>
          <w:rFonts w:ascii="Arial" w:hAnsi="Arial" w:cs="Arial"/>
          <w:b w:val="0"/>
          <w:sz w:val="20"/>
          <w:szCs w:val="20"/>
        </w:rPr>
        <w:t>1,200 questionnaires</w:t>
      </w:r>
      <w:r w:rsidRPr="00895F76">
        <w:rPr>
          <w:rFonts w:ascii="Arial" w:hAnsi="Arial" w:cs="Arial"/>
          <w:b/>
          <w:sz w:val="20"/>
          <w:szCs w:val="20"/>
        </w:rPr>
        <w:t xml:space="preserve"> </w:t>
      </w:r>
      <w:r w:rsidRPr="00895F76">
        <w:rPr>
          <w:rFonts w:ascii="Arial" w:hAnsi="Arial" w:cs="Arial"/>
          <w:sz w:val="20"/>
          <w:szCs w:val="20"/>
        </w:rPr>
        <w:t xml:space="preserve">were distributed across Lagos, Oyo, and Ogun States. After cleaning for completeness, </w:t>
      </w:r>
      <w:r w:rsidRPr="00895F76">
        <w:rPr>
          <w:rStyle w:val="Strong"/>
          <w:rFonts w:ascii="Arial" w:hAnsi="Arial" w:cs="Arial"/>
          <w:b w:val="0"/>
          <w:sz w:val="20"/>
          <w:szCs w:val="20"/>
        </w:rPr>
        <w:t>1,178 questionnaires</w:t>
      </w:r>
      <w:r w:rsidRPr="00895F76">
        <w:rPr>
          <w:rFonts w:ascii="Arial" w:hAnsi="Arial" w:cs="Arial"/>
          <w:sz w:val="20"/>
          <w:szCs w:val="20"/>
        </w:rPr>
        <w:t xml:space="preserve"> were valid for analysis, giving a </w:t>
      </w:r>
      <w:r w:rsidRPr="00895F76">
        <w:rPr>
          <w:rStyle w:val="Strong"/>
          <w:rFonts w:ascii="Arial" w:hAnsi="Arial" w:cs="Arial"/>
          <w:b w:val="0"/>
          <w:sz w:val="20"/>
          <w:szCs w:val="20"/>
        </w:rPr>
        <w:t>response rate of 98.2%</w:t>
      </w:r>
      <w:r w:rsidRPr="00895F76">
        <w:rPr>
          <w:rFonts w:ascii="Arial" w:hAnsi="Arial" w:cs="Arial"/>
          <w:sz w:val="20"/>
          <w:szCs w:val="20"/>
        </w:rPr>
        <w:t>, which is considered excellent for survey research (Babbie, 2020).</w:t>
      </w:r>
    </w:p>
    <w:p w:rsidR="00242CFE" w:rsidRPr="00895F76" w:rsidRDefault="00242CFE" w:rsidP="00242CFE">
      <w:pPr>
        <w:pStyle w:val="Heading2"/>
        <w:rPr>
          <w:rFonts w:ascii="Arial" w:hAnsi="Arial" w:cs="Arial"/>
          <w:sz w:val="20"/>
          <w:szCs w:val="20"/>
        </w:rPr>
      </w:pPr>
      <w:r w:rsidRPr="00895F76">
        <w:rPr>
          <w:rFonts w:ascii="Arial" w:hAnsi="Arial" w:cs="Arial"/>
          <w:b w:val="0"/>
          <w:sz w:val="20"/>
          <w:szCs w:val="20"/>
        </w:rPr>
        <w:t xml:space="preserve">Table 2: </w:t>
      </w:r>
      <w:r w:rsidRPr="00895F76">
        <w:rPr>
          <w:rStyle w:val="Strong"/>
          <w:rFonts w:ascii="Arial" w:hAnsi="Arial" w:cs="Arial"/>
          <w:b/>
          <w:bCs/>
          <w:sz w:val="20"/>
          <w:szCs w:val="20"/>
        </w:rPr>
        <w:t>Response Rate</w:t>
      </w:r>
      <w:r w:rsidR="006361DB">
        <w:rPr>
          <w:rStyle w:val="Strong"/>
          <w:rFonts w:ascii="Arial" w:hAnsi="Arial" w:cs="Arial"/>
          <w:b/>
          <w:bCs/>
          <w:sz w:val="20"/>
          <w:szCs w:val="20"/>
        </w:rPr>
        <w:t xml:space="preserve"> of respondents</w:t>
      </w:r>
    </w:p>
    <w:p w:rsidR="00242CFE" w:rsidRPr="00895F76" w:rsidRDefault="00242CFE" w:rsidP="00BD747B">
      <w:pPr>
        <w:pStyle w:val="NormalWeb"/>
        <w:spacing w:line="480" w:lineRule="auto"/>
        <w:jc w:val="both"/>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2383"/>
        <w:gridCol w:w="1916"/>
        <w:gridCol w:w="2498"/>
      </w:tblGrid>
      <w:tr w:rsidR="00BD747B" w:rsidRPr="00895F76" w:rsidTr="00BD747B">
        <w:trPr>
          <w:tblHeader/>
          <w:tblCellSpacing w:w="15" w:type="dxa"/>
        </w:trPr>
        <w:tc>
          <w:tcPr>
            <w:tcW w:w="0" w:type="auto"/>
            <w:vAlign w:val="center"/>
            <w:hideMark/>
          </w:tcPr>
          <w:p w:rsidR="00BD747B" w:rsidRPr="00895F76" w:rsidRDefault="00BD747B" w:rsidP="000B4BDF">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State</w:t>
            </w:r>
          </w:p>
        </w:tc>
        <w:tc>
          <w:tcPr>
            <w:tcW w:w="0" w:type="auto"/>
            <w:vAlign w:val="center"/>
            <w:hideMark/>
          </w:tcPr>
          <w:p w:rsidR="00BD747B" w:rsidRPr="00895F76" w:rsidRDefault="000B4BDF" w:rsidP="000B4BDF">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w:t>
            </w:r>
            <w:r w:rsidR="00BD747B" w:rsidRPr="00895F76">
              <w:rPr>
                <w:rFonts w:ascii="Arial" w:eastAsia="Times New Roman" w:hAnsi="Arial" w:cs="Arial"/>
                <w:b/>
                <w:bCs/>
                <w:sz w:val="20"/>
                <w:szCs w:val="20"/>
              </w:rPr>
              <w:t>Sample Distributed</w:t>
            </w:r>
          </w:p>
        </w:tc>
        <w:tc>
          <w:tcPr>
            <w:tcW w:w="0" w:type="auto"/>
            <w:vAlign w:val="center"/>
            <w:hideMark/>
          </w:tcPr>
          <w:p w:rsidR="00BD747B" w:rsidRPr="00895F76" w:rsidRDefault="00BD747B" w:rsidP="000B4BDF">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Returned Valid</w:t>
            </w:r>
          </w:p>
        </w:tc>
        <w:tc>
          <w:tcPr>
            <w:tcW w:w="0" w:type="auto"/>
            <w:vAlign w:val="center"/>
            <w:hideMark/>
          </w:tcPr>
          <w:p w:rsidR="00BD747B" w:rsidRPr="00895F76" w:rsidRDefault="00BD747B" w:rsidP="000B4BDF">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Response Rate (%)</w:t>
            </w:r>
          </w:p>
        </w:tc>
      </w:tr>
      <w:tr w:rsidR="00BD747B" w:rsidRPr="00895F76" w:rsidTr="00BD747B">
        <w:trPr>
          <w:tblCellSpacing w:w="15" w:type="dxa"/>
        </w:trPr>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Lagos</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500</w:t>
            </w:r>
          </w:p>
        </w:tc>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492</w:t>
            </w:r>
          </w:p>
        </w:tc>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98.4</w:t>
            </w:r>
          </w:p>
        </w:tc>
      </w:tr>
      <w:tr w:rsidR="00BD747B" w:rsidRPr="00895F76" w:rsidTr="00BD747B">
        <w:trPr>
          <w:tblCellSpacing w:w="15" w:type="dxa"/>
        </w:trPr>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Oyo</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400</w:t>
            </w:r>
          </w:p>
        </w:tc>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390</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97.5</w:t>
            </w:r>
          </w:p>
        </w:tc>
      </w:tr>
      <w:tr w:rsidR="00BD747B" w:rsidRPr="00895F76" w:rsidTr="00BD747B">
        <w:trPr>
          <w:tblCellSpacing w:w="15" w:type="dxa"/>
        </w:trPr>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Ogun</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300</w:t>
            </w:r>
          </w:p>
        </w:tc>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296</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98.7</w:t>
            </w:r>
          </w:p>
        </w:tc>
      </w:tr>
      <w:tr w:rsidR="00BD747B" w:rsidRPr="00895F76" w:rsidTr="00BD747B">
        <w:trPr>
          <w:tblCellSpacing w:w="15" w:type="dxa"/>
        </w:trPr>
        <w:tc>
          <w:tcPr>
            <w:tcW w:w="0" w:type="auto"/>
            <w:vAlign w:val="center"/>
            <w:hideMark/>
          </w:tcPr>
          <w:p w:rsidR="00BD747B" w:rsidRPr="00895F76" w:rsidRDefault="00BD747B" w:rsidP="000B4BDF">
            <w:pPr>
              <w:spacing w:after="0" w:line="480" w:lineRule="auto"/>
              <w:rPr>
                <w:rFonts w:ascii="Arial" w:eastAsia="Times New Roman" w:hAnsi="Arial" w:cs="Arial"/>
                <w:sz w:val="20"/>
                <w:szCs w:val="20"/>
              </w:rPr>
            </w:pPr>
            <w:r w:rsidRPr="00895F76">
              <w:rPr>
                <w:rFonts w:ascii="Arial" w:eastAsia="Times New Roman" w:hAnsi="Arial" w:cs="Arial"/>
                <w:b/>
                <w:bCs/>
                <w:sz w:val="20"/>
                <w:szCs w:val="20"/>
              </w:rPr>
              <w:t>Total</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1,200</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1,178</w:t>
            </w:r>
          </w:p>
        </w:tc>
        <w:tc>
          <w:tcPr>
            <w:tcW w:w="0" w:type="auto"/>
            <w:vAlign w:val="center"/>
            <w:hideMark/>
          </w:tcPr>
          <w:p w:rsidR="00BD747B" w:rsidRPr="00895F76" w:rsidRDefault="000B4BDF" w:rsidP="000B4BD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w:t>
            </w:r>
            <w:r w:rsidR="00BD747B" w:rsidRPr="00895F76">
              <w:rPr>
                <w:rFonts w:ascii="Arial" w:eastAsia="Times New Roman" w:hAnsi="Arial" w:cs="Arial"/>
                <w:sz w:val="20"/>
                <w:szCs w:val="20"/>
              </w:rPr>
              <w:t>98.2</w:t>
            </w:r>
          </w:p>
        </w:tc>
      </w:tr>
    </w:tbl>
    <w:p w:rsidR="003C35DD" w:rsidRPr="00895F76" w:rsidRDefault="000B4BDF" w:rsidP="003C35DD">
      <w:pPr>
        <w:pStyle w:val="Heading2"/>
        <w:rPr>
          <w:rStyle w:val="Strong"/>
          <w:rFonts w:ascii="Arial" w:hAnsi="Arial" w:cs="Arial"/>
          <w:b/>
          <w:bCs/>
          <w:sz w:val="20"/>
          <w:szCs w:val="20"/>
        </w:rPr>
      </w:pPr>
      <w:r w:rsidRPr="00895F76">
        <w:rPr>
          <w:rFonts w:ascii="Arial" w:hAnsi="Arial" w:cs="Arial"/>
          <w:sz w:val="20"/>
          <w:szCs w:val="20"/>
        </w:rPr>
        <w:t>10.2 Demographic Characteristics of Respondents</w:t>
      </w:r>
    </w:p>
    <w:p w:rsidR="003C35DD" w:rsidRPr="00895F76" w:rsidRDefault="000B4BDF" w:rsidP="003C35DD">
      <w:pPr>
        <w:pStyle w:val="Heading2"/>
        <w:rPr>
          <w:rStyle w:val="Strong"/>
          <w:rFonts w:ascii="Arial" w:hAnsi="Arial" w:cs="Arial"/>
          <w:b/>
          <w:bCs/>
          <w:sz w:val="20"/>
          <w:szCs w:val="20"/>
        </w:rPr>
      </w:pPr>
      <w:r w:rsidRPr="00895F76">
        <w:rPr>
          <w:rFonts w:ascii="Arial" w:hAnsi="Arial" w:cs="Arial"/>
          <w:b w:val="0"/>
          <w:sz w:val="20"/>
          <w:szCs w:val="20"/>
        </w:rPr>
        <w:t xml:space="preserve">Table </w:t>
      </w:r>
      <w:r w:rsidR="00242CFE" w:rsidRPr="00895F76">
        <w:rPr>
          <w:rFonts w:ascii="Arial" w:hAnsi="Arial" w:cs="Arial"/>
          <w:b w:val="0"/>
          <w:sz w:val="20"/>
          <w:szCs w:val="20"/>
        </w:rPr>
        <w:t>3</w:t>
      </w:r>
      <w:r w:rsidRPr="00895F76">
        <w:rPr>
          <w:rFonts w:ascii="Arial" w:hAnsi="Arial" w:cs="Arial"/>
          <w:b w:val="0"/>
          <w:sz w:val="20"/>
          <w:szCs w:val="20"/>
        </w:rPr>
        <w:t>: Demographic Profile of Respondents (N = 1,178)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5"/>
        <w:gridCol w:w="1761"/>
        <w:gridCol w:w="1794"/>
        <w:gridCol w:w="2521"/>
      </w:tblGrid>
      <w:tr w:rsidR="000B4BDF" w:rsidRPr="00895F76" w:rsidTr="000B4BDF">
        <w:trPr>
          <w:tblHeader/>
          <w:tblCellSpacing w:w="15" w:type="dxa"/>
        </w:trPr>
        <w:tc>
          <w:tcPr>
            <w:tcW w:w="0" w:type="auto"/>
            <w:vAlign w:val="center"/>
            <w:hideMark/>
          </w:tcPr>
          <w:p w:rsidR="000B4BDF" w:rsidRPr="00895F76" w:rsidRDefault="000B4BDF" w:rsidP="000B4BDF">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Demographics</w:t>
            </w:r>
          </w:p>
        </w:tc>
        <w:tc>
          <w:tcPr>
            <w:tcW w:w="0" w:type="auto"/>
            <w:vAlign w:val="center"/>
            <w:hideMark/>
          </w:tcPr>
          <w:p w:rsidR="000B4BDF" w:rsidRPr="00895F76" w:rsidRDefault="000B4BDF" w:rsidP="000B4BDF">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Category</w:t>
            </w:r>
          </w:p>
        </w:tc>
        <w:tc>
          <w:tcPr>
            <w:tcW w:w="0" w:type="auto"/>
            <w:vAlign w:val="center"/>
            <w:hideMark/>
          </w:tcPr>
          <w:p w:rsidR="000B4BDF" w:rsidRPr="00895F76" w:rsidRDefault="000B4BDF" w:rsidP="000B4BDF">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Frequency</w:t>
            </w:r>
          </w:p>
        </w:tc>
        <w:tc>
          <w:tcPr>
            <w:tcW w:w="0" w:type="auto"/>
            <w:vAlign w:val="center"/>
            <w:hideMark/>
          </w:tcPr>
          <w:p w:rsidR="000B4BDF" w:rsidRPr="00895F76" w:rsidRDefault="000B4BDF" w:rsidP="000B4BDF">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Percentage (%)</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b/>
                <w:bCs/>
                <w:sz w:val="20"/>
                <w:szCs w:val="20"/>
              </w:rPr>
            </w:pPr>
          </w:p>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bCs/>
                <w:sz w:val="20"/>
                <w:szCs w:val="20"/>
              </w:rPr>
              <w:t>Age (years)</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18–22</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345</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29.3</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23–27</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402</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34.1</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28–32</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288</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24.4</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33–35</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143</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12.1</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bCs/>
                <w:sz w:val="20"/>
                <w:szCs w:val="20"/>
              </w:rPr>
              <w:t>Gender</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Male</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642</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54.5</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Female</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536</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45.5</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bCs/>
                <w:sz w:val="20"/>
                <w:szCs w:val="20"/>
              </w:rPr>
              <w:t>Education</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Secondary</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218</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18.5</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Tertiary</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960</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81.5</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bCs/>
                <w:sz w:val="20"/>
                <w:szCs w:val="20"/>
              </w:rPr>
              <w:t>State</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Lagos</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492</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41.8</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Oyo</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390</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33.1</w:t>
            </w:r>
          </w:p>
        </w:tc>
      </w:tr>
      <w:tr w:rsidR="000B4BDF" w:rsidRPr="00895F76" w:rsidTr="000B4BDF">
        <w:trPr>
          <w:tblCellSpacing w:w="15" w:type="dxa"/>
        </w:trPr>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Ogun</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296</w:t>
            </w:r>
          </w:p>
        </w:tc>
        <w:tc>
          <w:tcPr>
            <w:tcW w:w="0" w:type="auto"/>
            <w:vAlign w:val="center"/>
            <w:hideMark/>
          </w:tcPr>
          <w:p w:rsidR="000B4BDF" w:rsidRPr="00895F76" w:rsidRDefault="000B4BDF" w:rsidP="000B4BDF">
            <w:pPr>
              <w:spacing w:after="0" w:line="360" w:lineRule="auto"/>
              <w:jc w:val="center"/>
              <w:rPr>
                <w:rFonts w:ascii="Arial" w:eastAsia="Times New Roman" w:hAnsi="Arial" w:cs="Arial"/>
                <w:sz w:val="20"/>
                <w:szCs w:val="20"/>
              </w:rPr>
            </w:pPr>
            <w:r w:rsidRPr="00895F76">
              <w:rPr>
                <w:rFonts w:ascii="Arial" w:eastAsia="Times New Roman" w:hAnsi="Arial" w:cs="Arial"/>
                <w:sz w:val="20"/>
                <w:szCs w:val="20"/>
              </w:rPr>
              <w:t>25.1</w:t>
            </w:r>
          </w:p>
        </w:tc>
      </w:tr>
    </w:tbl>
    <w:p w:rsidR="003C35DD" w:rsidRPr="00895F76" w:rsidRDefault="000B4BDF" w:rsidP="003C35DD">
      <w:pPr>
        <w:pStyle w:val="Heading2"/>
        <w:rPr>
          <w:rStyle w:val="Strong"/>
          <w:rFonts w:ascii="Arial" w:hAnsi="Arial" w:cs="Arial"/>
          <w:bCs/>
          <w:sz w:val="20"/>
          <w:szCs w:val="20"/>
        </w:rPr>
      </w:pPr>
      <w:r w:rsidRPr="00895F76">
        <w:rPr>
          <w:rStyle w:val="Strong"/>
          <w:rFonts w:ascii="Arial" w:hAnsi="Arial" w:cs="Arial"/>
          <w:bCs/>
          <w:sz w:val="20"/>
          <w:szCs w:val="20"/>
        </w:rPr>
        <w:t>(Source: Field Survey, 2025)</w:t>
      </w:r>
    </w:p>
    <w:p w:rsidR="003C35DD" w:rsidRPr="00895F76" w:rsidRDefault="00E70F27" w:rsidP="00E70F27">
      <w:pPr>
        <w:pStyle w:val="Heading2"/>
        <w:spacing w:line="360" w:lineRule="auto"/>
        <w:jc w:val="both"/>
        <w:rPr>
          <w:rStyle w:val="Strong"/>
          <w:rFonts w:ascii="Arial" w:hAnsi="Arial" w:cs="Arial"/>
          <w:b/>
          <w:bCs/>
          <w:sz w:val="20"/>
          <w:szCs w:val="20"/>
        </w:rPr>
      </w:pPr>
      <w:r w:rsidRPr="00895F76">
        <w:rPr>
          <w:rFonts w:ascii="Arial" w:hAnsi="Arial" w:cs="Arial"/>
          <w:b w:val="0"/>
          <w:sz w:val="20"/>
          <w:szCs w:val="20"/>
        </w:rPr>
        <w:br/>
        <w:t xml:space="preserve">The majority of respondents are </w:t>
      </w:r>
      <w:r w:rsidRPr="00895F76">
        <w:rPr>
          <w:rStyle w:val="Strong"/>
          <w:rFonts w:ascii="Arial" w:hAnsi="Arial" w:cs="Arial"/>
          <w:sz w:val="20"/>
          <w:szCs w:val="20"/>
        </w:rPr>
        <w:t>23–27 years old</w:t>
      </w:r>
      <w:r w:rsidRPr="00895F76">
        <w:rPr>
          <w:rFonts w:ascii="Arial" w:hAnsi="Arial" w:cs="Arial"/>
          <w:b w:val="0"/>
          <w:sz w:val="20"/>
          <w:szCs w:val="20"/>
        </w:rPr>
        <w:t xml:space="preserve">, predominantly </w:t>
      </w:r>
      <w:r w:rsidRPr="00895F76">
        <w:rPr>
          <w:rStyle w:val="Strong"/>
          <w:rFonts w:ascii="Arial" w:hAnsi="Arial" w:cs="Arial"/>
          <w:sz w:val="20"/>
          <w:szCs w:val="20"/>
        </w:rPr>
        <w:t>tertiary-educated</w:t>
      </w:r>
      <w:r w:rsidRPr="00895F76">
        <w:rPr>
          <w:rFonts w:ascii="Arial" w:hAnsi="Arial" w:cs="Arial"/>
          <w:sz w:val="20"/>
          <w:szCs w:val="20"/>
        </w:rPr>
        <w:t>,</w:t>
      </w:r>
      <w:r w:rsidRPr="00895F76">
        <w:rPr>
          <w:rFonts w:ascii="Arial" w:hAnsi="Arial" w:cs="Arial"/>
          <w:b w:val="0"/>
          <w:sz w:val="20"/>
          <w:szCs w:val="20"/>
        </w:rPr>
        <w:t xml:space="preserve"> and fairly balanced by gender. This sample reflects the urban youth population actively engaged with mural culture.</w:t>
      </w:r>
    </w:p>
    <w:p w:rsidR="003C35DD" w:rsidRPr="00895F76" w:rsidRDefault="00E70F27" w:rsidP="003C35DD">
      <w:pPr>
        <w:pStyle w:val="Heading2"/>
        <w:rPr>
          <w:rStyle w:val="Strong"/>
          <w:rFonts w:ascii="Arial" w:hAnsi="Arial" w:cs="Arial"/>
          <w:b/>
          <w:bCs/>
          <w:sz w:val="20"/>
          <w:szCs w:val="20"/>
        </w:rPr>
      </w:pPr>
      <w:r w:rsidRPr="00895F76">
        <w:rPr>
          <w:rFonts w:ascii="Arial" w:hAnsi="Arial" w:cs="Arial"/>
          <w:sz w:val="20"/>
          <w:szCs w:val="20"/>
        </w:rPr>
        <w:t>10.3 Descriptive Statistics of Key Variables</w:t>
      </w:r>
    </w:p>
    <w:p w:rsidR="00E70F27" w:rsidRPr="00895F76" w:rsidRDefault="00E70F27" w:rsidP="00E70F27">
      <w:pPr>
        <w:pStyle w:val="Heading3"/>
        <w:rPr>
          <w:rStyle w:val="Strong"/>
          <w:rFonts w:ascii="Arial" w:hAnsi="Arial" w:cs="Arial"/>
          <w:bCs/>
          <w:color w:val="auto"/>
          <w:sz w:val="20"/>
          <w:szCs w:val="20"/>
        </w:rPr>
      </w:pPr>
      <w:r w:rsidRPr="00895F76">
        <w:rPr>
          <w:rStyle w:val="Strong"/>
          <w:rFonts w:ascii="Arial" w:hAnsi="Arial" w:cs="Arial"/>
          <w:bCs/>
          <w:color w:val="auto"/>
          <w:sz w:val="20"/>
          <w:szCs w:val="20"/>
        </w:rPr>
        <w:t xml:space="preserve">Table </w:t>
      </w:r>
      <w:r w:rsidR="00242CFE" w:rsidRPr="00895F76">
        <w:rPr>
          <w:rStyle w:val="Strong"/>
          <w:rFonts w:ascii="Arial" w:hAnsi="Arial" w:cs="Arial"/>
          <w:bCs/>
          <w:color w:val="auto"/>
          <w:sz w:val="20"/>
          <w:szCs w:val="20"/>
        </w:rPr>
        <w:t>4</w:t>
      </w:r>
      <w:r w:rsidRPr="00895F76">
        <w:rPr>
          <w:rStyle w:val="Strong"/>
          <w:rFonts w:ascii="Arial" w:hAnsi="Arial" w:cs="Arial"/>
          <w:bCs/>
          <w:color w:val="auto"/>
          <w:sz w:val="20"/>
          <w:szCs w:val="20"/>
        </w:rPr>
        <w:t>: Descriptive Statistics for Key Variables</w:t>
      </w:r>
    </w:p>
    <w:p w:rsidR="00E70F27" w:rsidRPr="00895F76" w:rsidRDefault="00E70F27" w:rsidP="00E70F27">
      <w:pPr>
        <w:rPr>
          <w:rFonts w:ascii="Arial"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3"/>
        <w:gridCol w:w="1516"/>
        <w:gridCol w:w="616"/>
        <w:gridCol w:w="616"/>
        <w:gridCol w:w="687"/>
      </w:tblGrid>
      <w:tr w:rsidR="00E70F27" w:rsidRPr="00895F76" w:rsidTr="00E70F27">
        <w:trPr>
          <w:tblHeader/>
          <w:tblCellSpacing w:w="15" w:type="dxa"/>
        </w:trPr>
        <w:tc>
          <w:tcPr>
            <w:tcW w:w="0" w:type="auto"/>
            <w:vAlign w:val="center"/>
            <w:hideMark/>
          </w:tcPr>
          <w:p w:rsidR="00E70F27" w:rsidRPr="00895F76" w:rsidRDefault="00E70F27" w:rsidP="00E70F27">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Variable</w:t>
            </w:r>
          </w:p>
        </w:tc>
        <w:tc>
          <w:tcPr>
            <w:tcW w:w="0" w:type="auto"/>
            <w:vAlign w:val="center"/>
            <w:hideMark/>
          </w:tcPr>
          <w:p w:rsidR="00E70F27" w:rsidRPr="00895F76" w:rsidRDefault="00E70F27" w:rsidP="00E70F27">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Mean</w:t>
            </w:r>
          </w:p>
        </w:tc>
        <w:tc>
          <w:tcPr>
            <w:tcW w:w="0" w:type="auto"/>
            <w:vAlign w:val="center"/>
            <w:hideMark/>
          </w:tcPr>
          <w:p w:rsidR="00E70F27" w:rsidRPr="00895F76" w:rsidRDefault="00E70F27" w:rsidP="00E70F27">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SD</w:t>
            </w:r>
          </w:p>
        </w:tc>
        <w:tc>
          <w:tcPr>
            <w:tcW w:w="0" w:type="auto"/>
            <w:vAlign w:val="center"/>
            <w:hideMark/>
          </w:tcPr>
          <w:p w:rsidR="00E70F27" w:rsidRPr="00895F76" w:rsidRDefault="00E70F27" w:rsidP="00E70F27">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Min</w:t>
            </w:r>
          </w:p>
        </w:tc>
        <w:tc>
          <w:tcPr>
            <w:tcW w:w="0" w:type="auto"/>
            <w:vAlign w:val="center"/>
            <w:hideMark/>
          </w:tcPr>
          <w:p w:rsidR="00E70F27" w:rsidRPr="00895F76" w:rsidRDefault="00E70F27" w:rsidP="00E70F27">
            <w:pPr>
              <w:spacing w:after="0" w:line="48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Max</w:t>
            </w:r>
          </w:p>
        </w:tc>
      </w:tr>
      <w:tr w:rsidR="00E70F27" w:rsidRPr="00895F76" w:rsidTr="00E70F27">
        <w:trPr>
          <w:tblCellSpacing w:w="15" w:type="dxa"/>
        </w:trPr>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Public Art Exposure (PAES)</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3.92</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0.72</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1.5</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5.0</w:t>
            </w:r>
          </w:p>
        </w:tc>
      </w:tr>
      <w:tr w:rsidR="00E70F27" w:rsidRPr="00895F76" w:rsidTr="00E70F27">
        <w:trPr>
          <w:tblCellSpacing w:w="15" w:type="dxa"/>
        </w:trPr>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Mural Theme &amp; Visual Intensity</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4.01</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0.68</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1.8</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5.0</w:t>
            </w:r>
          </w:p>
        </w:tc>
      </w:tr>
      <w:tr w:rsidR="00E70F27" w:rsidRPr="00895F76" w:rsidTr="00E70F27">
        <w:trPr>
          <w:tblCellSpacing w:w="15" w:type="dxa"/>
        </w:trPr>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Critical Awareness (YPCS)</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3.75</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0.71</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1.3</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5.0</w:t>
            </w:r>
          </w:p>
        </w:tc>
      </w:tr>
      <w:tr w:rsidR="00E70F27" w:rsidRPr="00895F76" w:rsidTr="00E70F27">
        <w:trPr>
          <w:tblCellSpacing w:w="15" w:type="dxa"/>
        </w:trPr>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Socio-Political Efficacy (YPCS)</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3.68</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0.69</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1.5</w:t>
            </w:r>
          </w:p>
        </w:tc>
        <w:tc>
          <w:tcPr>
            <w:tcW w:w="0" w:type="auto"/>
            <w:vAlign w:val="center"/>
            <w:hideMark/>
          </w:tcPr>
          <w:p w:rsidR="00E70F27" w:rsidRPr="00895F76" w:rsidRDefault="00E70F27" w:rsidP="00E70F27">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5.0</w:t>
            </w:r>
          </w:p>
        </w:tc>
      </w:tr>
      <w:tr w:rsidR="00E70F27" w:rsidRPr="00895F76" w:rsidTr="00E70F27">
        <w:trPr>
          <w:tblCellSpacing w:w="15" w:type="dxa"/>
        </w:trPr>
        <w:tc>
          <w:tcPr>
            <w:tcW w:w="0" w:type="auto"/>
            <w:vAlign w:val="center"/>
            <w:hideMark/>
          </w:tcPr>
          <w:p w:rsidR="00E70F27" w:rsidRPr="00895F76" w:rsidRDefault="00E70F27" w:rsidP="00E70F27">
            <w:pPr>
              <w:spacing w:after="0"/>
              <w:rPr>
                <w:rFonts w:ascii="Arial" w:eastAsia="Times New Roman" w:hAnsi="Arial" w:cs="Arial"/>
                <w:sz w:val="20"/>
                <w:szCs w:val="20"/>
              </w:rPr>
            </w:pPr>
            <w:r w:rsidRPr="00895F76">
              <w:rPr>
                <w:rFonts w:ascii="Arial" w:eastAsia="Times New Roman" w:hAnsi="Arial" w:cs="Arial"/>
                <w:sz w:val="20"/>
                <w:szCs w:val="20"/>
              </w:rPr>
              <w:t>Political Action Readiness</w:t>
            </w:r>
          </w:p>
        </w:tc>
        <w:tc>
          <w:tcPr>
            <w:tcW w:w="0" w:type="auto"/>
            <w:vAlign w:val="center"/>
            <w:hideMark/>
          </w:tcPr>
          <w:p w:rsidR="00E70F27" w:rsidRPr="00895F76" w:rsidRDefault="00E70F27" w:rsidP="00E70F27">
            <w:pPr>
              <w:spacing w:after="0"/>
              <w:rPr>
                <w:rFonts w:ascii="Arial" w:eastAsia="Times New Roman" w:hAnsi="Arial" w:cs="Arial"/>
                <w:sz w:val="20"/>
                <w:szCs w:val="20"/>
              </w:rPr>
            </w:pPr>
            <w:r w:rsidRPr="00895F76">
              <w:rPr>
                <w:rFonts w:ascii="Arial" w:eastAsia="Times New Roman" w:hAnsi="Arial" w:cs="Arial"/>
                <w:sz w:val="20"/>
                <w:szCs w:val="20"/>
              </w:rPr>
              <w:t xml:space="preserve">                  3.61</w:t>
            </w:r>
          </w:p>
        </w:tc>
        <w:tc>
          <w:tcPr>
            <w:tcW w:w="0" w:type="auto"/>
            <w:vAlign w:val="center"/>
            <w:hideMark/>
          </w:tcPr>
          <w:p w:rsidR="00E70F27" w:rsidRPr="00895F76" w:rsidRDefault="00E70F27" w:rsidP="00E70F27">
            <w:pPr>
              <w:spacing w:after="0"/>
              <w:rPr>
                <w:rFonts w:ascii="Arial" w:eastAsia="Times New Roman" w:hAnsi="Arial" w:cs="Arial"/>
                <w:sz w:val="20"/>
                <w:szCs w:val="20"/>
              </w:rPr>
            </w:pPr>
            <w:r w:rsidRPr="00895F76">
              <w:rPr>
                <w:rFonts w:ascii="Arial" w:eastAsia="Times New Roman" w:hAnsi="Arial" w:cs="Arial"/>
                <w:sz w:val="20"/>
                <w:szCs w:val="20"/>
              </w:rPr>
              <w:t xml:space="preserve">   0.73</w:t>
            </w:r>
          </w:p>
        </w:tc>
        <w:tc>
          <w:tcPr>
            <w:tcW w:w="0" w:type="auto"/>
            <w:vAlign w:val="center"/>
            <w:hideMark/>
          </w:tcPr>
          <w:p w:rsidR="00E70F27" w:rsidRPr="00895F76" w:rsidRDefault="00E70F27" w:rsidP="00E70F27">
            <w:pPr>
              <w:spacing w:after="0"/>
              <w:rPr>
                <w:rFonts w:ascii="Arial" w:eastAsia="Times New Roman" w:hAnsi="Arial" w:cs="Arial"/>
                <w:sz w:val="20"/>
                <w:szCs w:val="20"/>
              </w:rPr>
            </w:pPr>
            <w:r w:rsidRPr="00895F76">
              <w:rPr>
                <w:rFonts w:ascii="Arial" w:eastAsia="Times New Roman" w:hAnsi="Arial" w:cs="Arial"/>
                <w:sz w:val="20"/>
                <w:szCs w:val="20"/>
              </w:rPr>
              <w:t xml:space="preserve">    1.2</w:t>
            </w:r>
          </w:p>
        </w:tc>
        <w:tc>
          <w:tcPr>
            <w:tcW w:w="0" w:type="auto"/>
            <w:vAlign w:val="center"/>
            <w:hideMark/>
          </w:tcPr>
          <w:p w:rsidR="00E70F27" w:rsidRPr="00895F76" w:rsidRDefault="00E70F27" w:rsidP="00E70F27">
            <w:pPr>
              <w:spacing w:after="0"/>
              <w:rPr>
                <w:rFonts w:ascii="Arial" w:eastAsia="Times New Roman" w:hAnsi="Arial" w:cs="Arial"/>
                <w:sz w:val="20"/>
                <w:szCs w:val="20"/>
              </w:rPr>
            </w:pPr>
            <w:r w:rsidRPr="00895F76">
              <w:rPr>
                <w:rFonts w:ascii="Arial" w:eastAsia="Times New Roman" w:hAnsi="Arial" w:cs="Arial"/>
                <w:sz w:val="20"/>
                <w:szCs w:val="20"/>
              </w:rPr>
              <w:t xml:space="preserve">      5.0</w:t>
            </w:r>
          </w:p>
        </w:tc>
      </w:tr>
    </w:tbl>
    <w:p w:rsidR="00E70F27" w:rsidRPr="00895F76" w:rsidRDefault="00E70F27" w:rsidP="00E70F27">
      <w:pPr>
        <w:pStyle w:val="Heading2"/>
        <w:spacing w:line="276" w:lineRule="auto"/>
        <w:jc w:val="both"/>
        <w:rPr>
          <w:rStyle w:val="Strong"/>
          <w:rFonts w:ascii="Arial" w:hAnsi="Arial" w:cs="Arial"/>
          <w:sz w:val="20"/>
          <w:szCs w:val="20"/>
        </w:rPr>
      </w:pPr>
      <w:r w:rsidRPr="00895F76">
        <w:rPr>
          <w:rStyle w:val="Strong"/>
          <w:rFonts w:ascii="Arial" w:hAnsi="Arial" w:cs="Arial"/>
          <w:sz w:val="20"/>
          <w:szCs w:val="20"/>
        </w:rPr>
        <w:t>(Source: Researcher’s Computation, 2025)</w:t>
      </w:r>
    </w:p>
    <w:p w:rsidR="003C35DD" w:rsidRPr="00895F76" w:rsidRDefault="00E70F27" w:rsidP="00E70F27">
      <w:pPr>
        <w:pStyle w:val="Heading2"/>
        <w:spacing w:line="480" w:lineRule="auto"/>
        <w:jc w:val="both"/>
        <w:rPr>
          <w:rStyle w:val="Strong"/>
          <w:rFonts w:ascii="Arial" w:hAnsi="Arial" w:cs="Arial"/>
          <w:b/>
          <w:bCs/>
          <w:sz w:val="20"/>
          <w:szCs w:val="20"/>
        </w:rPr>
      </w:pPr>
      <w:r w:rsidRPr="00895F76">
        <w:rPr>
          <w:rFonts w:ascii="Arial" w:hAnsi="Arial" w:cs="Arial"/>
          <w:b w:val="0"/>
          <w:sz w:val="20"/>
          <w:szCs w:val="20"/>
        </w:rPr>
        <w:br/>
        <w:t>Respondents report</w:t>
      </w:r>
      <w:r w:rsidRPr="00895F76">
        <w:rPr>
          <w:rFonts w:ascii="Arial" w:hAnsi="Arial" w:cs="Arial"/>
          <w:sz w:val="20"/>
          <w:szCs w:val="20"/>
        </w:rPr>
        <w:t xml:space="preserve"> </w:t>
      </w:r>
      <w:r w:rsidRPr="00895F76">
        <w:rPr>
          <w:rStyle w:val="Strong"/>
          <w:rFonts w:ascii="Arial" w:hAnsi="Arial" w:cs="Arial"/>
          <w:sz w:val="20"/>
          <w:szCs w:val="20"/>
        </w:rPr>
        <w:t>moderate-to-high exposure to murals</w:t>
      </w:r>
      <w:r w:rsidRPr="00895F76">
        <w:rPr>
          <w:rFonts w:ascii="Arial" w:hAnsi="Arial" w:cs="Arial"/>
          <w:sz w:val="20"/>
          <w:szCs w:val="20"/>
        </w:rPr>
        <w:t xml:space="preserve"> </w:t>
      </w:r>
      <w:r w:rsidRPr="00895F76">
        <w:rPr>
          <w:rFonts w:ascii="Arial" w:hAnsi="Arial" w:cs="Arial"/>
          <w:b w:val="0"/>
          <w:sz w:val="20"/>
          <w:szCs w:val="20"/>
        </w:rPr>
        <w:t>and display</w:t>
      </w:r>
      <w:r w:rsidRPr="00895F76">
        <w:rPr>
          <w:rFonts w:ascii="Arial" w:hAnsi="Arial" w:cs="Arial"/>
          <w:sz w:val="20"/>
          <w:szCs w:val="20"/>
        </w:rPr>
        <w:t xml:space="preserve"> </w:t>
      </w:r>
      <w:r w:rsidRPr="00895F76">
        <w:rPr>
          <w:rStyle w:val="Strong"/>
          <w:rFonts w:ascii="Arial" w:hAnsi="Arial" w:cs="Arial"/>
          <w:sz w:val="20"/>
          <w:szCs w:val="20"/>
        </w:rPr>
        <w:t>moderate political consciousness</w:t>
      </w:r>
      <w:r w:rsidRPr="00895F76">
        <w:rPr>
          <w:rFonts w:ascii="Arial" w:hAnsi="Arial" w:cs="Arial"/>
          <w:sz w:val="20"/>
          <w:szCs w:val="20"/>
        </w:rPr>
        <w:t xml:space="preserve">, </w:t>
      </w:r>
      <w:r w:rsidRPr="00895F76">
        <w:rPr>
          <w:rFonts w:ascii="Arial" w:hAnsi="Arial" w:cs="Arial"/>
          <w:b w:val="0"/>
          <w:sz w:val="20"/>
          <w:szCs w:val="20"/>
        </w:rPr>
        <w:t>suggesting engagement with visual political content influences civic awareness.</w:t>
      </w:r>
    </w:p>
    <w:p w:rsidR="00E70F27" w:rsidRPr="00895F76" w:rsidRDefault="00E70F27" w:rsidP="00E70F27">
      <w:pPr>
        <w:pStyle w:val="Heading2"/>
        <w:rPr>
          <w:rFonts w:ascii="Arial" w:hAnsi="Arial" w:cs="Arial"/>
          <w:sz w:val="20"/>
          <w:szCs w:val="20"/>
        </w:rPr>
      </w:pPr>
      <w:r w:rsidRPr="00895F76">
        <w:rPr>
          <w:rStyle w:val="Strong"/>
          <w:rFonts w:ascii="Arial" w:hAnsi="Arial" w:cs="Arial"/>
          <w:b/>
          <w:bCs/>
          <w:sz w:val="20"/>
          <w:szCs w:val="20"/>
        </w:rPr>
        <w:t>10.4 Correlation Analysis</w:t>
      </w:r>
    </w:p>
    <w:p w:rsidR="00E70F27" w:rsidRPr="00895F76" w:rsidRDefault="00C26A6F" w:rsidP="00E70F27">
      <w:pPr>
        <w:pStyle w:val="Heading3"/>
        <w:rPr>
          <w:rFonts w:ascii="Arial" w:hAnsi="Arial" w:cs="Arial"/>
          <w:color w:val="auto"/>
          <w:sz w:val="20"/>
          <w:szCs w:val="20"/>
        </w:rPr>
      </w:pPr>
      <w:r w:rsidRPr="00895F76">
        <w:rPr>
          <w:rStyle w:val="Strong"/>
          <w:rFonts w:ascii="Arial" w:hAnsi="Arial" w:cs="Arial"/>
          <w:bCs/>
          <w:color w:val="auto"/>
          <w:sz w:val="20"/>
          <w:szCs w:val="20"/>
        </w:rPr>
        <w:t xml:space="preserve">Table </w:t>
      </w:r>
      <w:r w:rsidR="00242CFE" w:rsidRPr="00895F76">
        <w:rPr>
          <w:rStyle w:val="Strong"/>
          <w:rFonts w:ascii="Arial" w:hAnsi="Arial" w:cs="Arial"/>
          <w:bCs/>
          <w:color w:val="auto"/>
          <w:sz w:val="20"/>
          <w:szCs w:val="20"/>
        </w:rPr>
        <w:t>5</w:t>
      </w:r>
      <w:r w:rsidRPr="00895F76">
        <w:rPr>
          <w:rStyle w:val="Strong"/>
          <w:rFonts w:ascii="Arial" w:hAnsi="Arial" w:cs="Arial"/>
          <w:bCs/>
          <w:color w:val="auto"/>
          <w:sz w:val="20"/>
          <w:szCs w:val="20"/>
        </w:rPr>
        <w:t>: Pearson Correlation b</w:t>
      </w:r>
      <w:r w:rsidR="00E70F27" w:rsidRPr="00895F76">
        <w:rPr>
          <w:rStyle w:val="Strong"/>
          <w:rFonts w:ascii="Arial" w:hAnsi="Arial" w:cs="Arial"/>
          <w:bCs/>
          <w:color w:val="auto"/>
          <w:sz w:val="20"/>
          <w:szCs w:val="20"/>
        </w:rPr>
        <w:t>etween Public Art Exposure and Political Consciousness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5"/>
        <w:gridCol w:w="1207"/>
        <w:gridCol w:w="561"/>
        <w:gridCol w:w="839"/>
        <w:gridCol w:w="687"/>
      </w:tblGrid>
      <w:tr w:rsidR="00E70F27" w:rsidRPr="00895F76" w:rsidTr="00C26A6F">
        <w:trPr>
          <w:tblHeader/>
          <w:tblCellSpacing w:w="15" w:type="dxa"/>
        </w:trPr>
        <w:tc>
          <w:tcPr>
            <w:tcW w:w="3510" w:type="dxa"/>
            <w:vAlign w:val="center"/>
            <w:hideMark/>
          </w:tcPr>
          <w:p w:rsidR="00E70F27" w:rsidRPr="00895F76" w:rsidRDefault="00E70F27" w:rsidP="00E70F27">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Variables</w:t>
            </w:r>
          </w:p>
        </w:tc>
        <w:tc>
          <w:tcPr>
            <w:tcW w:w="1177" w:type="dxa"/>
            <w:vAlign w:val="center"/>
            <w:hideMark/>
          </w:tcPr>
          <w:p w:rsidR="00E70F27" w:rsidRPr="00895F76" w:rsidRDefault="00E70F27" w:rsidP="00C26A6F">
            <w:pPr>
              <w:spacing w:after="0" w:line="240" w:lineRule="auto"/>
              <w:rPr>
                <w:rFonts w:ascii="Arial" w:eastAsia="Times New Roman" w:hAnsi="Arial" w:cs="Arial"/>
                <w:b/>
                <w:bCs/>
                <w:sz w:val="20"/>
                <w:szCs w:val="20"/>
              </w:rPr>
            </w:pPr>
            <w:r w:rsidRPr="00895F76">
              <w:rPr>
                <w:rFonts w:ascii="Arial" w:eastAsia="Times New Roman" w:hAnsi="Arial" w:cs="Arial"/>
                <w:b/>
                <w:bCs/>
                <w:sz w:val="20"/>
                <w:szCs w:val="20"/>
              </w:rPr>
              <w:t>1</w:t>
            </w:r>
          </w:p>
        </w:tc>
        <w:tc>
          <w:tcPr>
            <w:tcW w:w="0" w:type="auto"/>
            <w:vAlign w:val="center"/>
            <w:hideMark/>
          </w:tcPr>
          <w:p w:rsidR="00E70F27" w:rsidRPr="00895F76" w:rsidRDefault="00C26A6F" w:rsidP="00C26A6F">
            <w:pPr>
              <w:spacing w:after="0" w:line="240" w:lineRule="auto"/>
              <w:rPr>
                <w:rFonts w:ascii="Arial" w:eastAsia="Times New Roman" w:hAnsi="Arial" w:cs="Arial"/>
                <w:b/>
                <w:bCs/>
                <w:sz w:val="20"/>
                <w:szCs w:val="20"/>
              </w:rPr>
            </w:pPr>
            <w:r w:rsidRPr="00895F76">
              <w:rPr>
                <w:rFonts w:ascii="Arial" w:eastAsia="Times New Roman" w:hAnsi="Arial" w:cs="Arial"/>
                <w:b/>
                <w:bCs/>
                <w:sz w:val="20"/>
                <w:szCs w:val="20"/>
              </w:rPr>
              <w:t xml:space="preserve"> </w:t>
            </w:r>
            <w:r w:rsidR="00E70F27" w:rsidRPr="00895F76">
              <w:rPr>
                <w:rFonts w:ascii="Arial" w:eastAsia="Times New Roman" w:hAnsi="Arial" w:cs="Arial"/>
                <w:b/>
                <w:bCs/>
                <w:sz w:val="20"/>
                <w:szCs w:val="20"/>
              </w:rPr>
              <w:t>2</w:t>
            </w:r>
          </w:p>
        </w:tc>
        <w:tc>
          <w:tcPr>
            <w:tcW w:w="0" w:type="auto"/>
            <w:vAlign w:val="center"/>
            <w:hideMark/>
          </w:tcPr>
          <w:p w:rsidR="00E70F27" w:rsidRPr="00895F76" w:rsidRDefault="00E70F27" w:rsidP="00E70F27">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3</w:t>
            </w:r>
          </w:p>
        </w:tc>
        <w:tc>
          <w:tcPr>
            <w:tcW w:w="0" w:type="auto"/>
            <w:vAlign w:val="center"/>
            <w:hideMark/>
          </w:tcPr>
          <w:p w:rsidR="00E70F27" w:rsidRPr="00895F76" w:rsidRDefault="00E70F27" w:rsidP="00E70F27">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4</w:t>
            </w:r>
          </w:p>
        </w:tc>
      </w:tr>
      <w:tr w:rsidR="00E70F27" w:rsidRPr="00895F76" w:rsidTr="00C26A6F">
        <w:trPr>
          <w:tblCellSpacing w:w="15" w:type="dxa"/>
        </w:trPr>
        <w:tc>
          <w:tcPr>
            <w:tcW w:w="3510"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1. Public Art Exposure (PAES)</w:t>
            </w:r>
          </w:p>
        </w:tc>
        <w:tc>
          <w:tcPr>
            <w:tcW w:w="1177" w:type="dxa"/>
            <w:vAlign w:val="center"/>
            <w:hideMark/>
          </w:tcPr>
          <w:p w:rsidR="00E70F27" w:rsidRPr="00895F76" w:rsidRDefault="00C26A6F"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1</w:t>
            </w: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r>
      <w:tr w:rsidR="00E70F27" w:rsidRPr="00895F76" w:rsidTr="00C26A6F">
        <w:trPr>
          <w:tblCellSpacing w:w="15" w:type="dxa"/>
        </w:trPr>
        <w:tc>
          <w:tcPr>
            <w:tcW w:w="3510"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2. Critical Awareness</w:t>
            </w:r>
          </w:p>
        </w:tc>
        <w:tc>
          <w:tcPr>
            <w:tcW w:w="1177"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w:t>
            </w:r>
            <w:r w:rsidR="00C26A6F" w:rsidRPr="00895F76">
              <w:rPr>
                <w:rFonts w:ascii="Arial" w:eastAsia="Times New Roman" w:hAnsi="Arial" w:cs="Arial"/>
                <w:sz w:val="20"/>
                <w:szCs w:val="20"/>
              </w:rPr>
              <w:t xml:space="preserve">                  </w:t>
            </w:r>
            <w:r w:rsidRPr="00895F76">
              <w:rPr>
                <w:rFonts w:ascii="Arial" w:eastAsia="Times New Roman" w:hAnsi="Arial" w:cs="Arial"/>
                <w:sz w:val="20"/>
                <w:szCs w:val="20"/>
              </w:rPr>
              <w:t>48</w:t>
            </w:r>
          </w:p>
        </w:tc>
        <w:tc>
          <w:tcPr>
            <w:tcW w:w="0" w:type="auto"/>
            <w:vAlign w:val="center"/>
            <w:hideMark/>
          </w:tcPr>
          <w:p w:rsidR="00E70F27" w:rsidRPr="00895F76" w:rsidRDefault="00FE4F0B"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1</w:t>
            </w: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r>
      <w:tr w:rsidR="00E70F27" w:rsidRPr="00895F76" w:rsidTr="00C26A6F">
        <w:trPr>
          <w:tblCellSpacing w:w="15" w:type="dxa"/>
        </w:trPr>
        <w:tc>
          <w:tcPr>
            <w:tcW w:w="3510"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3. Socio-Political Efficacy</w:t>
            </w:r>
          </w:p>
        </w:tc>
        <w:tc>
          <w:tcPr>
            <w:tcW w:w="1177"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w:t>
            </w:r>
            <w:r w:rsidR="00C26A6F" w:rsidRPr="00895F76">
              <w:rPr>
                <w:rFonts w:ascii="Arial" w:eastAsia="Times New Roman" w:hAnsi="Arial" w:cs="Arial"/>
                <w:sz w:val="20"/>
                <w:szCs w:val="20"/>
              </w:rPr>
              <w:t xml:space="preserve">                  </w:t>
            </w:r>
            <w:r w:rsidRPr="00895F76">
              <w:rPr>
                <w:rFonts w:ascii="Arial" w:eastAsia="Times New Roman" w:hAnsi="Arial" w:cs="Arial"/>
                <w:sz w:val="20"/>
                <w:szCs w:val="20"/>
              </w:rPr>
              <w:t>42</w:t>
            </w:r>
          </w:p>
        </w:tc>
        <w:tc>
          <w:tcPr>
            <w:tcW w:w="0" w:type="auto"/>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w:t>
            </w:r>
            <w:r w:rsidR="00C26A6F" w:rsidRPr="00895F76">
              <w:rPr>
                <w:rFonts w:ascii="Arial" w:eastAsia="Times New Roman" w:hAnsi="Arial" w:cs="Arial"/>
                <w:sz w:val="20"/>
                <w:szCs w:val="20"/>
              </w:rPr>
              <w:t xml:space="preserve">    </w:t>
            </w:r>
            <w:r w:rsidRPr="00895F76">
              <w:rPr>
                <w:rFonts w:ascii="Arial" w:eastAsia="Times New Roman" w:hAnsi="Arial" w:cs="Arial"/>
                <w:sz w:val="20"/>
                <w:szCs w:val="20"/>
              </w:rPr>
              <w:t>59</w:t>
            </w:r>
          </w:p>
        </w:tc>
        <w:tc>
          <w:tcPr>
            <w:tcW w:w="0" w:type="auto"/>
            <w:vAlign w:val="center"/>
            <w:hideMark/>
          </w:tcPr>
          <w:p w:rsidR="00E70F27" w:rsidRPr="00895F76" w:rsidRDefault="00C26A6F"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1</w:t>
            </w:r>
          </w:p>
        </w:tc>
        <w:tc>
          <w:tcPr>
            <w:tcW w:w="0" w:type="auto"/>
            <w:vAlign w:val="center"/>
            <w:hideMark/>
          </w:tcPr>
          <w:p w:rsidR="00E70F27" w:rsidRPr="00895F76" w:rsidRDefault="00E70F27" w:rsidP="00C26A6F">
            <w:pPr>
              <w:spacing w:after="0"/>
              <w:rPr>
                <w:rFonts w:ascii="Arial" w:eastAsia="Times New Roman" w:hAnsi="Arial" w:cs="Arial"/>
                <w:sz w:val="20"/>
                <w:szCs w:val="20"/>
              </w:rPr>
            </w:pPr>
          </w:p>
        </w:tc>
      </w:tr>
      <w:tr w:rsidR="00E70F27" w:rsidRPr="00895F76" w:rsidTr="00C26A6F">
        <w:trPr>
          <w:tblCellSpacing w:w="15" w:type="dxa"/>
        </w:trPr>
        <w:tc>
          <w:tcPr>
            <w:tcW w:w="3510"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4. Political Action Readiness</w:t>
            </w:r>
          </w:p>
        </w:tc>
        <w:tc>
          <w:tcPr>
            <w:tcW w:w="1177" w:type="dxa"/>
            <w:vAlign w:val="center"/>
            <w:hideMark/>
          </w:tcPr>
          <w:p w:rsidR="00E70F27" w:rsidRPr="00895F76" w:rsidRDefault="00E70F27" w:rsidP="00C26A6F">
            <w:pPr>
              <w:spacing w:after="0"/>
              <w:rPr>
                <w:rFonts w:ascii="Arial" w:eastAsia="Times New Roman" w:hAnsi="Arial" w:cs="Arial"/>
                <w:sz w:val="20"/>
                <w:szCs w:val="20"/>
              </w:rPr>
            </w:pPr>
            <w:r w:rsidRPr="00895F76">
              <w:rPr>
                <w:rFonts w:ascii="Arial" w:eastAsia="Times New Roman" w:hAnsi="Arial" w:cs="Arial"/>
                <w:sz w:val="20"/>
                <w:szCs w:val="20"/>
              </w:rPr>
              <w:t>.37</w:t>
            </w:r>
          </w:p>
        </w:tc>
        <w:tc>
          <w:tcPr>
            <w:tcW w:w="0" w:type="auto"/>
            <w:vAlign w:val="center"/>
            <w:hideMark/>
          </w:tcPr>
          <w:p w:rsidR="00E70F27" w:rsidRPr="00895F76" w:rsidRDefault="00C26A6F"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.52</w:t>
            </w:r>
          </w:p>
        </w:tc>
        <w:tc>
          <w:tcPr>
            <w:tcW w:w="0" w:type="auto"/>
            <w:vAlign w:val="center"/>
            <w:hideMark/>
          </w:tcPr>
          <w:p w:rsidR="00E70F27" w:rsidRPr="00895F76" w:rsidRDefault="00C26A6F"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.55</w:t>
            </w:r>
          </w:p>
        </w:tc>
        <w:tc>
          <w:tcPr>
            <w:tcW w:w="0" w:type="auto"/>
            <w:vAlign w:val="center"/>
            <w:hideMark/>
          </w:tcPr>
          <w:p w:rsidR="00E70F27" w:rsidRPr="00895F76" w:rsidRDefault="00C26A6F" w:rsidP="00C26A6F">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E70F27" w:rsidRPr="00895F76">
              <w:rPr>
                <w:rFonts w:ascii="Arial" w:eastAsia="Times New Roman" w:hAnsi="Arial" w:cs="Arial"/>
                <w:sz w:val="20"/>
                <w:szCs w:val="20"/>
              </w:rPr>
              <w:t>1</w:t>
            </w:r>
          </w:p>
        </w:tc>
      </w:tr>
    </w:tbl>
    <w:p w:rsidR="00C26A6F" w:rsidRPr="00895F76" w:rsidRDefault="00C26A6F" w:rsidP="00C26A6F">
      <w:pPr>
        <w:pStyle w:val="NormalWeb"/>
        <w:rPr>
          <w:rFonts w:ascii="Arial" w:hAnsi="Arial" w:cs="Arial"/>
          <w:sz w:val="20"/>
          <w:szCs w:val="20"/>
        </w:rPr>
      </w:pPr>
      <w:r w:rsidRPr="00895F76">
        <w:rPr>
          <w:rStyle w:val="Strong"/>
          <w:rFonts w:ascii="Arial" w:hAnsi="Arial" w:cs="Arial"/>
          <w:b w:val="0"/>
          <w:sz w:val="20"/>
          <w:szCs w:val="20"/>
        </w:rPr>
        <w:lastRenderedPageBreak/>
        <w:t>Note:</w:t>
      </w:r>
      <w:r w:rsidRPr="00895F76">
        <w:rPr>
          <w:rFonts w:ascii="Arial" w:hAnsi="Arial" w:cs="Arial"/>
          <w:b/>
          <w:sz w:val="20"/>
          <w:szCs w:val="20"/>
        </w:rPr>
        <w:t xml:space="preserve"> </w:t>
      </w:r>
      <w:r w:rsidRPr="00895F76">
        <w:rPr>
          <w:rStyle w:val="Strong"/>
          <w:rFonts w:ascii="Arial" w:hAnsi="Arial" w:cs="Arial"/>
          <w:b w:val="0"/>
          <w:sz w:val="20"/>
          <w:szCs w:val="20"/>
        </w:rPr>
        <w:t>p &lt; .01</w:t>
      </w:r>
      <w:r w:rsidRPr="00895F76">
        <w:rPr>
          <w:rFonts w:ascii="Arial" w:hAnsi="Arial" w:cs="Arial"/>
          <w:sz w:val="20"/>
          <w:szCs w:val="20"/>
        </w:rPr>
        <w:t>, two-tailed. N = 1,178</w:t>
      </w:r>
    </w:p>
    <w:p w:rsidR="00C26A6F" w:rsidRPr="00895F76" w:rsidRDefault="00C26A6F" w:rsidP="00C26A6F">
      <w:pPr>
        <w:pStyle w:val="NormalWeb"/>
        <w:rPr>
          <w:rFonts w:ascii="Arial" w:hAnsi="Arial" w:cs="Arial"/>
          <w:sz w:val="20"/>
          <w:szCs w:val="20"/>
        </w:rPr>
      </w:pPr>
    </w:p>
    <w:p w:rsidR="00C26A6F" w:rsidRPr="00895F76" w:rsidRDefault="00C26A6F" w:rsidP="00C26A6F">
      <w:pPr>
        <w:pStyle w:val="NormalWeb"/>
        <w:rPr>
          <w:rFonts w:ascii="Arial" w:hAnsi="Arial" w:cs="Arial"/>
          <w:sz w:val="20"/>
          <w:szCs w:val="20"/>
        </w:rPr>
      </w:pPr>
      <w:r w:rsidRPr="00895F76">
        <w:rPr>
          <w:rStyle w:val="Strong"/>
          <w:rFonts w:ascii="Arial" w:hAnsi="Arial" w:cs="Arial"/>
          <w:sz w:val="20"/>
          <w:szCs w:val="20"/>
        </w:rPr>
        <w:t>Interpretation:</w:t>
      </w:r>
    </w:p>
    <w:p w:rsidR="00C26A6F" w:rsidRPr="00895F76" w:rsidRDefault="00C26A6F" w:rsidP="00C26A6F">
      <w:pPr>
        <w:pStyle w:val="NormalWeb"/>
        <w:numPr>
          <w:ilvl w:val="0"/>
          <w:numId w:val="19"/>
        </w:numPr>
        <w:spacing w:line="480" w:lineRule="auto"/>
        <w:rPr>
          <w:rFonts w:ascii="Arial" w:hAnsi="Arial" w:cs="Arial"/>
          <w:sz w:val="20"/>
          <w:szCs w:val="20"/>
        </w:rPr>
      </w:pPr>
      <w:r w:rsidRPr="00895F76">
        <w:rPr>
          <w:rStyle w:val="Strong"/>
          <w:rFonts w:ascii="Arial" w:hAnsi="Arial" w:cs="Arial"/>
          <w:b w:val="0"/>
          <w:sz w:val="20"/>
          <w:szCs w:val="20"/>
        </w:rPr>
        <w:t>Public art exposure</w:t>
      </w:r>
      <w:r w:rsidRPr="00895F76">
        <w:rPr>
          <w:rFonts w:ascii="Arial" w:hAnsi="Arial" w:cs="Arial"/>
          <w:b/>
          <w:sz w:val="20"/>
          <w:szCs w:val="20"/>
        </w:rPr>
        <w:t xml:space="preserve"> </w:t>
      </w:r>
      <w:r w:rsidRPr="00895F76">
        <w:rPr>
          <w:rFonts w:ascii="Arial" w:hAnsi="Arial" w:cs="Arial"/>
          <w:sz w:val="20"/>
          <w:szCs w:val="20"/>
        </w:rPr>
        <w:t>is</w:t>
      </w:r>
      <w:r w:rsidRPr="00895F76">
        <w:rPr>
          <w:rFonts w:ascii="Arial" w:hAnsi="Arial" w:cs="Arial"/>
          <w:b/>
          <w:sz w:val="20"/>
          <w:szCs w:val="20"/>
        </w:rPr>
        <w:t xml:space="preserve"> </w:t>
      </w:r>
      <w:r w:rsidRPr="00895F76">
        <w:rPr>
          <w:rStyle w:val="Strong"/>
          <w:rFonts w:ascii="Arial" w:hAnsi="Arial" w:cs="Arial"/>
          <w:b w:val="0"/>
          <w:sz w:val="20"/>
          <w:szCs w:val="20"/>
        </w:rPr>
        <w:t>significantly positively correlated</w:t>
      </w:r>
      <w:r w:rsidRPr="00895F76">
        <w:rPr>
          <w:rFonts w:ascii="Arial" w:hAnsi="Arial" w:cs="Arial"/>
          <w:sz w:val="20"/>
          <w:szCs w:val="20"/>
        </w:rPr>
        <w:t xml:space="preserve"> with all dimensions of youth political consciousness.</w:t>
      </w:r>
    </w:p>
    <w:p w:rsidR="00C26A6F" w:rsidRPr="00895F76" w:rsidRDefault="00C26A6F" w:rsidP="00C26A6F">
      <w:pPr>
        <w:pStyle w:val="NormalWeb"/>
        <w:numPr>
          <w:ilvl w:val="0"/>
          <w:numId w:val="19"/>
        </w:numPr>
        <w:spacing w:line="480" w:lineRule="auto"/>
        <w:rPr>
          <w:rFonts w:ascii="Arial" w:hAnsi="Arial" w:cs="Arial"/>
          <w:sz w:val="20"/>
          <w:szCs w:val="20"/>
        </w:rPr>
      </w:pPr>
      <w:r w:rsidRPr="00895F76">
        <w:rPr>
          <w:rFonts w:ascii="Arial" w:hAnsi="Arial" w:cs="Arial"/>
          <w:sz w:val="20"/>
          <w:szCs w:val="20"/>
        </w:rPr>
        <w:t xml:space="preserve">Strongest correlation is with </w:t>
      </w:r>
      <w:r w:rsidRPr="00895F76">
        <w:rPr>
          <w:rStyle w:val="Strong"/>
          <w:rFonts w:ascii="Arial" w:hAnsi="Arial" w:cs="Arial"/>
          <w:b w:val="0"/>
          <w:sz w:val="20"/>
          <w:szCs w:val="20"/>
        </w:rPr>
        <w:t>Critical Awareness (r = .48, p &lt; .01)</w:t>
      </w:r>
      <w:r w:rsidRPr="00895F76">
        <w:rPr>
          <w:rFonts w:ascii="Arial" w:hAnsi="Arial" w:cs="Arial"/>
          <w:b/>
          <w:sz w:val="20"/>
          <w:szCs w:val="20"/>
        </w:rPr>
        <w:t>,</w:t>
      </w:r>
      <w:r w:rsidRPr="00895F76">
        <w:rPr>
          <w:rFonts w:ascii="Arial" w:hAnsi="Arial" w:cs="Arial"/>
          <w:sz w:val="20"/>
          <w:szCs w:val="20"/>
        </w:rPr>
        <w:t xml:space="preserve"> supporting H</w:t>
      </w:r>
      <w:r w:rsidRPr="00895F76">
        <w:rPr>
          <w:rFonts w:ascii="Cambria Math" w:hAnsi="Cambria Math" w:cs="Cambria Math"/>
          <w:sz w:val="20"/>
          <w:szCs w:val="20"/>
        </w:rPr>
        <w:t>₁</w:t>
      </w:r>
      <w:r w:rsidRPr="00895F76">
        <w:rPr>
          <w:rFonts w:ascii="Arial" w:hAnsi="Arial" w:cs="Arial"/>
          <w:sz w:val="20"/>
          <w:szCs w:val="20"/>
        </w:rPr>
        <w:t>.</w:t>
      </w:r>
    </w:p>
    <w:p w:rsidR="00C26A6F" w:rsidRPr="00895F76" w:rsidRDefault="00C26A6F" w:rsidP="00C26A6F">
      <w:pPr>
        <w:pStyle w:val="Heading2"/>
        <w:rPr>
          <w:rFonts w:ascii="Arial" w:hAnsi="Arial" w:cs="Arial"/>
          <w:sz w:val="20"/>
          <w:szCs w:val="20"/>
        </w:rPr>
      </w:pPr>
      <w:r w:rsidRPr="00895F76">
        <w:rPr>
          <w:rStyle w:val="Strong"/>
          <w:rFonts w:ascii="Arial" w:hAnsi="Arial" w:cs="Arial"/>
          <w:b/>
          <w:bCs/>
          <w:sz w:val="20"/>
          <w:szCs w:val="20"/>
        </w:rPr>
        <w:t>10.5 Regression Analysis: Predictive Influence of Murals</w:t>
      </w:r>
    </w:p>
    <w:p w:rsidR="00C26A6F" w:rsidRPr="00895F76" w:rsidRDefault="00C26A6F" w:rsidP="00C26A6F">
      <w:pPr>
        <w:pStyle w:val="Heading3"/>
        <w:rPr>
          <w:rFonts w:ascii="Arial" w:hAnsi="Arial" w:cs="Arial"/>
          <w:color w:val="auto"/>
          <w:sz w:val="20"/>
          <w:szCs w:val="20"/>
        </w:rPr>
      </w:pPr>
      <w:r w:rsidRPr="00895F76">
        <w:rPr>
          <w:rStyle w:val="Strong"/>
          <w:rFonts w:ascii="Arial" w:hAnsi="Arial" w:cs="Arial"/>
          <w:bCs/>
          <w:color w:val="auto"/>
          <w:sz w:val="20"/>
          <w:szCs w:val="20"/>
        </w:rPr>
        <w:t xml:space="preserve">Table </w:t>
      </w:r>
      <w:r w:rsidR="00242CFE" w:rsidRPr="00895F76">
        <w:rPr>
          <w:rStyle w:val="Strong"/>
          <w:rFonts w:ascii="Arial" w:hAnsi="Arial" w:cs="Arial"/>
          <w:bCs/>
          <w:color w:val="auto"/>
          <w:sz w:val="20"/>
          <w:szCs w:val="20"/>
        </w:rPr>
        <w:t>6</w:t>
      </w:r>
      <w:r w:rsidRPr="00895F76">
        <w:rPr>
          <w:rStyle w:val="Strong"/>
          <w:rFonts w:ascii="Arial" w:hAnsi="Arial" w:cs="Arial"/>
          <w:bCs/>
          <w:color w:val="auto"/>
          <w:sz w:val="20"/>
          <w:szCs w:val="20"/>
        </w:rPr>
        <w:t>: Multiple Regression Predicting Youth Political Consciousness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9"/>
        <w:gridCol w:w="450"/>
        <w:gridCol w:w="805"/>
        <w:gridCol w:w="783"/>
        <w:gridCol w:w="672"/>
        <w:gridCol w:w="915"/>
      </w:tblGrid>
      <w:tr w:rsidR="00C26A6F" w:rsidRPr="00895F76" w:rsidTr="00C26A6F">
        <w:trPr>
          <w:tblHeader/>
          <w:tblCellSpacing w:w="15" w:type="dxa"/>
        </w:trPr>
        <w:tc>
          <w:tcPr>
            <w:tcW w:w="0" w:type="auto"/>
            <w:vAlign w:val="center"/>
            <w:hideMark/>
          </w:tcPr>
          <w:p w:rsidR="00C26A6F" w:rsidRPr="00895F76" w:rsidRDefault="00C26A6F" w:rsidP="00AE1A7A">
            <w:pPr>
              <w:spacing w:after="0"/>
              <w:jc w:val="center"/>
              <w:rPr>
                <w:rFonts w:ascii="Arial" w:eastAsia="Times New Roman" w:hAnsi="Arial" w:cs="Arial"/>
                <w:b/>
                <w:bCs/>
                <w:sz w:val="20"/>
                <w:szCs w:val="20"/>
              </w:rPr>
            </w:pPr>
            <w:r w:rsidRPr="00895F76">
              <w:rPr>
                <w:rFonts w:ascii="Arial" w:eastAsia="Times New Roman" w:hAnsi="Arial" w:cs="Arial"/>
                <w:b/>
                <w:bCs/>
                <w:sz w:val="20"/>
                <w:szCs w:val="20"/>
              </w:rPr>
              <w:t>Predictor Variable</w:t>
            </w:r>
          </w:p>
        </w:tc>
        <w:tc>
          <w:tcPr>
            <w:tcW w:w="0" w:type="auto"/>
            <w:vAlign w:val="center"/>
            <w:hideMark/>
          </w:tcPr>
          <w:p w:rsidR="00C26A6F" w:rsidRPr="00895F76" w:rsidRDefault="00C26A6F" w:rsidP="00AE1A7A">
            <w:pPr>
              <w:spacing w:after="0"/>
              <w:jc w:val="center"/>
              <w:rPr>
                <w:rFonts w:ascii="Arial" w:eastAsia="Times New Roman" w:hAnsi="Arial" w:cs="Arial"/>
                <w:b/>
                <w:bCs/>
                <w:sz w:val="20"/>
                <w:szCs w:val="20"/>
              </w:rPr>
            </w:pPr>
            <w:r w:rsidRPr="00895F76">
              <w:rPr>
                <w:rFonts w:ascii="Arial" w:eastAsia="Times New Roman" w:hAnsi="Arial" w:cs="Arial"/>
                <w:b/>
                <w:bCs/>
                <w:sz w:val="20"/>
                <w:szCs w:val="20"/>
              </w:rPr>
              <w:t>B</w:t>
            </w:r>
          </w:p>
        </w:tc>
        <w:tc>
          <w:tcPr>
            <w:tcW w:w="0" w:type="auto"/>
            <w:vAlign w:val="center"/>
            <w:hideMark/>
          </w:tcPr>
          <w:p w:rsidR="00C26A6F" w:rsidRPr="00895F76" w:rsidRDefault="00C26A6F" w:rsidP="00AE1A7A">
            <w:pPr>
              <w:spacing w:after="0"/>
              <w:jc w:val="center"/>
              <w:rPr>
                <w:rFonts w:ascii="Arial" w:eastAsia="Times New Roman" w:hAnsi="Arial" w:cs="Arial"/>
                <w:b/>
                <w:bCs/>
                <w:sz w:val="20"/>
                <w:szCs w:val="20"/>
              </w:rPr>
            </w:pPr>
            <w:r w:rsidRPr="00895F76">
              <w:rPr>
                <w:rFonts w:ascii="Arial" w:eastAsia="Times New Roman" w:hAnsi="Arial" w:cs="Arial"/>
                <w:b/>
                <w:bCs/>
                <w:sz w:val="20"/>
                <w:szCs w:val="20"/>
              </w:rPr>
              <w:t xml:space="preserve">     SE B</w:t>
            </w:r>
          </w:p>
        </w:tc>
        <w:tc>
          <w:tcPr>
            <w:tcW w:w="0" w:type="auto"/>
            <w:vAlign w:val="center"/>
            <w:hideMark/>
          </w:tcPr>
          <w:p w:rsidR="00C26A6F" w:rsidRPr="00895F76" w:rsidRDefault="00C26A6F" w:rsidP="00AE1A7A">
            <w:pPr>
              <w:spacing w:after="0"/>
              <w:jc w:val="center"/>
              <w:rPr>
                <w:rFonts w:ascii="Arial" w:eastAsia="Times New Roman" w:hAnsi="Arial" w:cs="Arial"/>
                <w:b/>
                <w:bCs/>
                <w:sz w:val="20"/>
                <w:szCs w:val="20"/>
              </w:rPr>
            </w:pPr>
            <w:r w:rsidRPr="00895F76">
              <w:rPr>
                <w:rFonts w:ascii="Arial" w:eastAsia="Times New Roman" w:hAnsi="Arial" w:cs="Arial"/>
                <w:b/>
                <w:bCs/>
                <w:sz w:val="20"/>
                <w:szCs w:val="20"/>
              </w:rPr>
              <w:t xml:space="preserve"> β</w:t>
            </w:r>
          </w:p>
        </w:tc>
        <w:tc>
          <w:tcPr>
            <w:tcW w:w="0" w:type="auto"/>
            <w:vAlign w:val="center"/>
            <w:hideMark/>
          </w:tcPr>
          <w:p w:rsidR="00C26A6F" w:rsidRPr="00895F76" w:rsidRDefault="00FE4F0B" w:rsidP="00AE1A7A">
            <w:pPr>
              <w:spacing w:after="0"/>
              <w:jc w:val="center"/>
              <w:rPr>
                <w:rFonts w:ascii="Arial" w:eastAsia="Times New Roman" w:hAnsi="Arial" w:cs="Arial"/>
                <w:b/>
                <w:bCs/>
                <w:sz w:val="20"/>
                <w:szCs w:val="20"/>
              </w:rPr>
            </w:pPr>
            <w:r w:rsidRPr="00895F76">
              <w:rPr>
                <w:rFonts w:ascii="Arial" w:eastAsia="Times New Roman" w:hAnsi="Arial" w:cs="Arial"/>
                <w:b/>
                <w:bCs/>
                <w:sz w:val="20"/>
                <w:szCs w:val="20"/>
              </w:rPr>
              <w:t>T</w:t>
            </w:r>
          </w:p>
        </w:tc>
        <w:tc>
          <w:tcPr>
            <w:tcW w:w="0" w:type="auto"/>
            <w:vAlign w:val="center"/>
            <w:hideMark/>
          </w:tcPr>
          <w:p w:rsidR="00C26A6F" w:rsidRPr="00895F76" w:rsidRDefault="00C26A6F" w:rsidP="00AE1A7A">
            <w:pPr>
              <w:spacing w:after="0"/>
              <w:rPr>
                <w:rFonts w:ascii="Arial" w:eastAsia="Times New Roman" w:hAnsi="Arial" w:cs="Arial"/>
                <w:b/>
                <w:bCs/>
                <w:sz w:val="20"/>
                <w:szCs w:val="20"/>
              </w:rPr>
            </w:pPr>
            <w:r w:rsidRPr="00895F76">
              <w:rPr>
                <w:rFonts w:ascii="Arial" w:eastAsia="Times New Roman" w:hAnsi="Arial" w:cs="Arial"/>
                <w:b/>
                <w:bCs/>
                <w:sz w:val="20"/>
                <w:szCs w:val="20"/>
              </w:rPr>
              <w:t xml:space="preserve">       </w:t>
            </w:r>
            <w:r w:rsidR="00473A45" w:rsidRPr="00895F76">
              <w:rPr>
                <w:rFonts w:ascii="Arial" w:eastAsia="Times New Roman" w:hAnsi="Arial" w:cs="Arial"/>
                <w:b/>
                <w:bCs/>
                <w:sz w:val="20"/>
                <w:szCs w:val="20"/>
              </w:rPr>
              <w:t>P</w:t>
            </w:r>
          </w:p>
        </w:tc>
      </w:tr>
      <w:tr w:rsidR="00C26A6F" w:rsidRPr="00895F76" w:rsidTr="00C26A6F">
        <w:trPr>
          <w:tblCellSpacing w:w="15" w:type="dxa"/>
        </w:trPr>
        <w:tc>
          <w:tcPr>
            <w:tcW w:w="0" w:type="auto"/>
            <w:vAlign w:val="center"/>
            <w:hideMark/>
          </w:tcPr>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p>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Mural Theme</w:t>
            </w:r>
          </w:p>
        </w:tc>
        <w:tc>
          <w:tcPr>
            <w:tcW w:w="0" w:type="auto"/>
            <w:vAlign w:val="center"/>
            <w:hideMark/>
          </w:tcPr>
          <w:p w:rsidR="00C26A6F" w:rsidRPr="00895F76" w:rsidRDefault="00C26A6F" w:rsidP="00AE1A7A">
            <w:pPr>
              <w:spacing w:after="0"/>
              <w:rPr>
                <w:rFonts w:ascii="Arial" w:eastAsia="Times New Roman" w:hAnsi="Arial" w:cs="Arial"/>
                <w:sz w:val="20"/>
                <w:szCs w:val="20"/>
              </w:rPr>
            </w:pPr>
          </w:p>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0.31</w:t>
            </w:r>
          </w:p>
        </w:tc>
        <w:tc>
          <w:tcPr>
            <w:tcW w:w="0" w:type="auto"/>
            <w:vAlign w:val="center"/>
            <w:hideMark/>
          </w:tcPr>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p>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0.04</w:t>
            </w:r>
          </w:p>
        </w:tc>
        <w:tc>
          <w:tcPr>
            <w:tcW w:w="0" w:type="auto"/>
            <w:vAlign w:val="center"/>
            <w:hideMark/>
          </w:tcPr>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p>
          <w:p w:rsidR="00C26A6F"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0.28</w:t>
            </w:r>
          </w:p>
        </w:tc>
        <w:tc>
          <w:tcPr>
            <w:tcW w:w="0" w:type="auto"/>
            <w:vAlign w:val="center"/>
            <w:hideMark/>
          </w:tcPr>
          <w:p w:rsidR="00AE1A7A"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p>
          <w:p w:rsidR="00C26A6F" w:rsidRPr="00895F76" w:rsidRDefault="00AE1A7A"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C26A6F" w:rsidRPr="00895F76">
              <w:rPr>
                <w:rFonts w:ascii="Arial" w:eastAsia="Times New Roman" w:hAnsi="Arial" w:cs="Arial"/>
                <w:sz w:val="20"/>
                <w:szCs w:val="20"/>
              </w:rPr>
              <w:t>7.75</w:t>
            </w:r>
          </w:p>
        </w:tc>
        <w:tc>
          <w:tcPr>
            <w:tcW w:w="0" w:type="auto"/>
            <w:vAlign w:val="center"/>
            <w:hideMark/>
          </w:tcPr>
          <w:p w:rsidR="00AE1A7A" w:rsidRPr="00895F76" w:rsidRDefault="00C26A6F"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p>
          <w:p w:rsidR="00C26A6F" w:rsidRPr="00895F76" w:rsidRDefault="00AE1A7A" w:rsidP="00AE1A7A">
            <w:pPr>
              <w:spacing w:after="0"/>
              <w:rPr>
                <w:rFonts w:ascii="Arial" w:eastAsia="Times New Roman" w:hAnsi="Arial" w:cs="Arial"/>
                <w:sz w:val="20"/>
                <w:szCs w:val="20"/>
              </w:rPr>
            </w:pPr>
            <w:r w:rsidRPr="00895F76">
              <w:rPr>
                <w:rFonts w:ascii="Arial" w:eastAsia="Times New Roman" w:hAnsi="Arial" w:cs="Arial"/>
                <w:sz w:val="20"/>
                <w:szCs w:val="20"/>
              </w:rPr>
              <w:t xml:space="preserve">     </w:t>
            </w:r>
            <w:r w:rsidR="00C26A6F" w:rsidRPr="00895F76">
              <w:rPr>
                <w:rFonts w:ascii="Arial" w:eastAsia="Times New Roman" w:hAnsi="Arial" w:cs="Arial"/>
                <w:sz w:val="20"/>
                <w:szCs w:val="20"/>
              </w:rPr>
              <w:t>&lt;.001</w:t>
            </w:r>
          </w:p>
        </w:tc>
      </w:tr>
      <w:tr w:rsidR="00C26A6F" w:rsidRPr="00895F76" w:rsidTr="00C26A6F">
        <w:trPr>
          <w:tblCellSpacing w:w="15" w:type="dxa"/>
        </w:trPr>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Visual Intensity</w:t>
            </w:r>
          </w:p>
        </w:tc>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0.27</w:t>
            </w:r>
          </w:p>
        </w:tc>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0.03</w:t>
            </w:r>
          </w:p>
        </w:tc>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0.24</w:t>
            </w:r>
          </w:p>
        </w:tc>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6.90</w:t>
            </w:r>
          </w:p>
        </w:tc>
        <w:tc>
          <w:tcPr>
            <w:tcW w:w="0" w:type="auto"/>
            <w:vAlign w:val="center"/>
            <w:hideMark/>
          </w:tcPr>
          <w:p w:rsidR="00C26A6F" w:rsidRPr="00895F76" w:rsidRDefault="00C26A6F" w:rsidP="00C26A6F">
            <w:pPr>
              <w:spacing w:after="0" w:line="480" w:lineRule="auto"/>
              <w:rPr>
                <w:rFonts w:ascii="Arial" w:eastAsia="Times New Roman" w:hAnsi="Arial" w:cs="Arial"/>
                <w:sz w:val="20"/>
                <w:szCs w:val="20"/>
              </w:rPr>
            </w:pPr>
            <w:r w:rsidRPr="00895F76">
              <w:rPr>
                <w:rFonts w:ascii="Arial" w:eastAsia="Times New Roman" w:hAnsi="Arial" w:cs="Arial"/>
                <w:sz w:val="20"/>
                <w:szCs w:val="20"/>
              </w:rPr>
              <w:t xml:space="preserve">      &lt;.001</w:t>
            </w:r>
          </w:p>
        </w:tc>
      </w:tr>
      <w:tr w:rsidR="00C26A6F" w:rsidRPr="00895F76" w:rsidTr="00C26A6F">
        <w:trPr>
          <w:tblCellSpacing w:w="15" w:type="dxa"/>
        </w:trPr>
        <w:tc>
          <w:tcPr>
            <w:tcW w:w="0" w:type="auto"/>
            <w:vAlign w:val="center"/>
            <w:hideMark/>
          </w:tcPr>
          <w:p w:rsidR="00AE1A7A" w:rsidRPr="00895F76" w:rsidRDefault="00C26A6F" w:rsidP="00C26A6F">
            <w:pPr>
              <w:spacing w:after="0" w:line="240" w:lineRule="auto"/>
              <w:rPr>
                <w:rFonts w:ascii="Arial" w:eastAsia="Times New Roman" w:hAnsi="Arial" w:cs="Arial"/>
                <w:sz w:val="20"/>
                <w:szCs w:val="20"/>
              </w:rPr>
            </w:pPr>
            <w:r w:rsidRPr="00895F76">
              <w:rPr>
                <w:rFonts w:ascii="Arial" w:eastAsia="Times New Roman" w:hAnsi="Arial" w:cs="Arial"/>
                <w:bCs/>
                <w:sz w:val="20"/>
                <w:szCs w:val="20"/>
              </w:rPr>
              <w:t>R² = .36</w:t>
            </w:r>
            <w:r w:rsidRPr="00895F76">
              <w:rPr>
                <w:rFonts w:ascii="Arial" w:eastAsia="Times New Roman" w:hAnsi="Arial" w:cs="Arial"/>
                <w:sz w:val="20"/>
                <w:szCs w:val="20"/>
              </w:rPr>
              <w:t xml:space="preserve">, </w:t>
            </w:r>
            <w:proofErr w:type="gramStart"/>
            <w:r w:rsidRPr="00895F76">
              <w:rPr>
                <w:rFonts w:ascii="Arial" w:eastAsia="Times New Roman" w:hAnsi="Arial" w:cs="Arial"/>
                <w:sz w:val="20"/>
                <w:szCs w:val="20"/>
              </w:rPr>
              <w:t>F(</w:t>
            </w:r>
            <w:proofErr w:type="gramEnd"/>
            <w:r w:rsidRPr="00895F76">
              <w:rPr>
                <w:rFonts w:ascii="Arial" w:eastAsia="Times New Roman" w:hAnsi="Arial" w:cs="Arial"/>
                <w:sz w:val="20"/>
                <w:szCs w:val="20"/>
              </w:rPr>
              <w:t xml:space="preserve">2, 1175) = </w:t>
            </w:r>
          </w:p>
          <w:p w:rsidR="00AE1A7A" w:rsidRPr="00895F76" w:rsidRDefault="00AE1A7A" w:rsidP="00C26A6F">
            <w:pPr>
              <w:spacing w:after="0" w:line="240" w:lineRule="auto"/>
              <w:rPr>
                <w:rFonts w:ascii="Arial" w:eastAsia="Times New Roman" w:hAnsi="Arial" w:cs="Arial"/>
                <w:sz w:val="20"/>
                <w:szCs w:val="20"/>
              </w:rPr>
            </w:pPr>
          </w:p>
          <w:p w:rsidR="00C26A6F" w:rsidRPr="00895F76" w:rsidRDefault="00C26A6F" w:rsidP="00C26A6F">
            <w:pPr>
              <w:spacing w:after="0" w:line="240" w:lineRule="auto"/>
              <w:rPr>
                <w:rFonts w:ascii="Arial" w:eastAsia="Times New Roman" w:hAnsi="Arial" w:cs="Arial"/>
                <w:sz w:val="20"/>
                <w:szCs w:val="20"/>
              </w:rPr>
            </w:pPr>
            <w:r w:rsidRPr="00895F76">
              <w:rPr>
                <w:rFonts w:ascii="Arial" w:eastAsia="Times New Roman" w:hAnsi="Arial" w:cs="Arial"/>
                <w:sz w:val="20"/>
                <w:szCs w:val="20"/>
              </w:rPr>
              <w:t>329.14, p &lt; .001</w:t>
            </w:r>
          </w:p>
        </w:tc>
        <w:tc>
          <w:tcPr>
            <w:tcW w:w="0" w:type="auto"/>
            <w:vAlign w:val="center"/>
            <w:hideMark/>
          </w:tcPr>
          <w:p w:rsidR="00C26A6F" w:rsidRPr="00895F76" w:rsidRDefault="00C26A6F" w:rsidP="00C26A6F">
            <w:pPr>
              <w:spacing w:after="0" w:line="240" w:lineRule="auto"/>
              <w:rPr>
                <w:rFonts w:ascii="Arial" w:eastAsia="Times New Roman" w:hAnsi="Arial" w:cs="Arial"/>
                <w:sz w:val="20"/>
                <w:szCs w:val="20"/>
              </w:rPr>
            </w:pPr>
          </w:p>
        </w:tc>
        <w:tc>
          <w:tcPr>
            <w:tcW w:w="0" w:type="auto"/>
            <w:vAlign w:val="center"/>
            <w:hideMark/>
          </w:tcPr>
          <w:p w:rsidR="00C26A6F" w:rsidRPr="00895F76" w:rsidRDefault="00C26A6F" w:rsidP="00C26A6F">
            <w:pPr>
              <w:spacing w:after="0" w:line="240" w:lineRule="auto"/>
              <w:rPr>
                <w:rFonts w:ascii="Arial" w:eastAsia="Times New Roman" w:hAnsi="Arial" w:cs="Arial"/>
                <w:sz w:val="20"/>
                <w:szCs w:val="20"/>
              </w:rPr>
            </w:pPr>
          </w:p>
        </w:tc>
        <w:tc>
          <w:tcPr>
            <w:tcW w:w="0" w:type="auto"/>
            <w:vAlign w:val="center"/>
            <w:hideMark/>
          </w:tcPr>
          <w:p w:rsidR="00C26A6F" w:rsidRPr="00895F76" w:rsidRDefault="00C26A6F" w:rsidP="00C26A6F">
            <w:pPr>
              <w:spacing w:after="0" w:line="240" w:lineRule="auto"/>
              <w:rPr>
                <w:rFonts w:ascii="Arial" w:eastAsia="Times New Roman" w:hAnsi="Arial" w:cs="Arial"/>
                <w:sz w:val="20"/>
                <w:szCs w:val="20"/>
              </w:rPr>
            </w:pPr>
          </w:p>
        </w:tc>
        <w:tc>
          <w:tcPr>
            <w:tcW w:w="0" w:type="auto"/>
            <w:vAlign w:val="center"/>
            <w:hideMark/>
          </w:tcPr>
          <w:p w:rsidR="00C26A6F" w:rsidRPr="00895F76" w:rsidRDefault="00C26A6F" w:rsidP="00C26A6F">
            <w:pPr>
              <w:spacing w:after="0" w:line="240" w:lineRule="auto"/>
              <w:rPr>
                <w:rFonts w:ascii="Arial" w:eastAsia="Times New Roman" w:hAnsi="Arial" w:cs="Arial"/>
                <w:sz w:val="20"/>
                <w:szCs w:val="20"/>
              </w:rPr>
            </w:pPr>
          </w:p>
        </w:tc>
        <w:tc>
          <w:tcPr>
            <w:tcW w:w="0" w:type="auto"/>
            <w:vAlign w:val="center"/>
            <w:hideMark/>
          </w:tcPr>
          <w:p w:rsidR="00C26A6F" w:rsidRPr="00895F76" w:rsidRDefault="00C26A6F" w:rsidP="00C26A6F">
            <w:pPr>
              <w:spacing w:after="0" w:line="240" w:lineRule="auto"/>
              <w:rPr>
                <w:rFonts w:ascii="Arial" w:eastAsia="Times New Roman" w:hAnsi="Arial" w:cs="Arial"/>
                <w:sz w:val="20"/>
                <w:szCs w:val="20"/>
              </w:rPr>
            </w:pPr>
          </w:p>
        </w:tc>
      </w:tr>
    </w:tbl>
    <w:p w:rsidR="00AE1A7A" w:rsidRPr="00895F76" w:rsidRDefault="00AE1A7A" w:rsidP="00AE1A7A">
      <w:pPr>
        <w:pStyle w:val="NormalWeb"/>
        <w:rPr>
          <w:rFonts w:ascii="Arial" w:hAnsi="Arial" w:cs="Arial"/>
          <w:sz w:val="20"/>
          <w:szCs w:val="20"/>
        </w:rPr>
      </w:pPr>
      <w:r w:rsidRPr="00895F76">
        <w:rPr>
          <w:rStyle w:val="Strong"/>
          <w:rFonts w:ascii="Arial" w:hAnsi="Arial" w:cs="Arial"/>
          <w:sz w:val="20"/>
          <w:szCs w:val="20"/>
        </w:rPr>
        <w:t>Interpretation:</w:t>
      </w:r>
    </w:p>
    <w:p w:rsidR="00AE1A7A" w:rsidRPr="00895F76" w:rsidRDefault="00AE1A7A" w:rsidP="00AE1A7A">
      <w:pPr>
        <w:pStyle w:val="NormalWeb"/>
        <w:numPr>
          <w:ilvl w:val="0"/>
          <w:numId w:val="20"/>
        </w:numPr>
        <w:spacing w:line="480" w:lineRule="auto"/>
        <w:jc w:val="both"/>
        <w:rPr>
          <w:rFonts w:ascii="Arial" w:hAnsi="Arial" w:cs="Arial"/>
          <w:sz w:val="20"/>
          <w:szCs w:val="20"/>
        </w:rPr>
      </w:pPr>
      <w:r w:rsidRPr="00895F76">
        <w:rPr>
          <w:rFonts w:ascii="Arial" w:hAnsi="Arial" w:cs="Arial"/>
          <w:sz w:val="20"/>
          <w:szCs w:val="20"/>
        </w:rPr>
        <w:t xml:space="preserve">Both </w:t>
      </w:r>
      <w:r w:rsidRPr="00895F76">
        <w:rPr>
          <w:rStyle w:val="Strong"/>
          <w:rFonts w:ascii="Arial" w:hAnsi="Arial" w:cs="Arial"/>
          <w:b w:val="0"/>
          <w:sz w:val="20"/>
          <w:szCs w:val="20"/>
        </w:rPr>
        <w:t>mural theme</w:t>
      </w:r>
      <w:r w:rsidRPr="00895F76">
        <w:rPr>
          <w:rFonts w:ascii="Arial" w:hAnsi="Arial" w:cs="Arial"/>
          <w:sz w:val="20"/>
          <w:szCs w:val="20"/>
        </w:rPr>
        <w:t xml:space="preserve"> and </w:t>
      </w:r>
      <w:r w:rsidRPr="00895F76">
        <w:rPr>
          <w:rStyle w:val="Strong"/>
          <w:rFonts w:ascii="Arial" w:hAnsi="Arial" w:cs="Arial"/>
          <w:b w:val="0"/>
          <w:sz w:val="20"/>
          <w:szCs w:val="20"/>
        </w:rPr>
        <w:t>visual intensity</w:t>
      </w:r>
      <w:r w:rsidRPr="00895F76">
        <w:rPr>
          <w:rFonts w:ascii="Arial" w:hAnsi="Arial" w:cs="Arial"/>
          <w:sz w:val="20"/>
          <w:szCs w:val="20"/>
        </w:rPr>
        <w:t xml:space="preserve"> significantly predict youth political consciousness.</w:t>
      </w:r>
    </w:p>
    <w:p w:rsidR="00AE1A7A" w:rsidRPr="00895F76" w:rsidRDefault="00AE1A7A" w:rsidP="00AE1A7A">
      <w:pPr>
        <w:pStyle w:val="NormalWeb"/>
        <w:numPr>
          <w:ilvl w:val="0"/>
          <w:numId w:val="20"/>
        </w:numPr>
        <w:spacing w:line="480" w:lineRule="auto"/>
        <w:jc w:val="both"/>
        <w:rPr>
          <w:rFonts w:ascii="Arial" w:hAnsi="Arial" w:cs="Arial"/>
          <w:sz w:val="20"/>
          <w:szCs w:val="20"/>
        </w:rPr>
      </w:pPr>
      <w:r w:rsidRPr="00895F76">
        <w:rPr>
          <w:rFonts w:ascii="Arial" w:hAnsi="Arial" w:cs="Arial"/>
          <w:sz w:val="20"/>
          <w:szCs w:val="20"/>
        </w:rPr>
        <w:t xml:space="preserve">Together, they explain </w:t>
      </w:r>
      <w:r w:rsidRPr="00895F76">
        <w:rPr>
          <w:rStyle w:val="Strong"/>
          <w:rFonts w:ascii="Arial" w:hAnsi="Arial" w:cs="Arial"/>
          <w:b w:val="0"/>
          <w:sz w:val="20"/>
          <w:szCs w:val="20"/>
        </w:rPr>
        <w:t>36% of the variance</w:t>
      </w:r>
      <w:r w:rsidRPr="00895F76">
        <w:rPr>
          <w:rFonts w:ascii="Arial" w:hAnsi="Arial" w:cs="Arial"/>
          <w:sz w:val="20"/>
          <w:szCs w:val="20"/>
        </w:rPr>
        <w:t xml:space="preserve"> in political consciousness, indicating </w:t>
      </w:r>
      <w:r w:rsidRPr="00895F76">
        <w:rPr>
          <w:rStyle w:val="Strong"/>
          <w:rFonts w:ascii="Arial" w:hAnsi="Arial" w:cs="Arial"/>
          <w:b w:val="0"/>
          <w:sz w:val="20"/>
          <w:szCs w:val="20"/>
        </w:rPr>
        <w:t>moderate predictive power</w:t>
      </w:r>
      <w:r w:rsidRPr="00895F76">
        <w:rPr>
          <w:rFonts w:ascii="Arial" w:hAnsi="Arial" w:cs="Arial"/>
          <w:sz w:val="20"/>
          <w:szCs w:val="20"/>
        </w:rPr>
        <w:t>.</w:t>
      </w:r>
    </w:p>
    <w:p w:rsidR="00AE1A7A" w:rsidRPr="00895F76" w:rsidRDefault="00AE1A7A" w:rsidP="00AE1A7A">
      <w:pPr>
        <w:pStyle w:val="NormalWeb"/>
        <w:numPr>
          <w:ilvl w:val="0"/>
          <w:numId w:val="20"/>
        </w:numPr>
        <w:spacing w:line="480" w:lineRule="auto"/>
        <w:jc w:val="both"/>
        <w:rPr>
          <w:rFonts w:ascii="Arial" w:hAnsi="Arial" w:cs="Arial"/>
          <w:sz w:val="20"/>
          <w:szCs w:val="20"/>
        </w:rPr>
      </w:pPr>
      <w:r w:rsidRPr="00895F76">
        <w:rPr>
          <w:rFonts w:ascii="Arial" w:hAnsi="Arial" w:cs="Arial"/>
          <w:sz w:val="20"/>
          <w:szCs w:val="20"/>
        </w:rPr>
        <w:t>H</w:t>
      </w:r>
      <w:r w:rsidRPr="00895F76">
        <w:rPr>
          <w:rFonts w:ascii="Cambria Math" w:hAnsi="Cambria Math" w:cs="Cambria Math"/>
          <w:sz w:val="20"/>
          <w:szCs w:val="20"/>
        </w:rPr>
        <w:t>₂</w:t>
      </w:r>
      <w:r w:rsidRPr="00895F76">
        <w:rPr>
          <w:rFonts w:ascii="Arial" w:hAnsi="Arial" w:cs="Arial"/>
          <w:sz w:val="20"/>
          <w:szCs w:val="20"/>
        </w:rPr>
        <w:t xml:space="preserve"> and H</w:t>
      </w:r>
      <w:r w:rsidRPr="00895F76">
        <w:rPr>
          <w:rFonts w:ascii="Cambria Math" w:hAnsi="Cambria Math" w:cs="Cambria Math"/>
          <w:sz w:val="20"/>
          <w:szCs w:val="20"/>
        </w:rPr>
        <w:t>₃</w:t>
      </w:r>
      <w:r w:rsidRPr="00895F76">
        <w:rPr>
          <w:rFonts w:ascii="Arial" w:hAnsi="Arial" w:cs="Arial"/>
          <w:sz w:val="20"/>
          <w:szCs w:val="20"/>
        </w:rPr>
        <w:t xml:space="preserve"> are supported.</w:t>
      </w:r>
    </w:p>
    <w:p w:rsidR="003C35DD" w:rsidRPr="00895F76" w:rsidRDefault="00AE1A7A" w:rsidP="00C26A6F">
      <w:pPr>
        <w:pStyle w:val="Heading2"/>
        <w:spacing w:line="360" w:lineRule="auto"/>
        <w:rPr>
          <w:rStyle w:val="Strong"/>
          <w:rFonts w:ascii="Arial" w:hAnsi="Arial" w:cs="Arial"/>
          <w:bCs/>
          <w:sz w:val="20"/>
          <w:szCs w:val="20"/>
        </w:rPr>
      </w:pPr>
      <w:r w:rsidRPr="00895F76">
        <w:rPr>
          <w:rFonts w:ascii="Arial" w:hAnsi="Arial" w:cs="Arial"/>
          <w:sz w:val="20"/>
          <w:szCs w:val="20"/>
        </w:rPr>
        <w:t>10.6 State-Level Differences</w:t>
      </w:r>
    </w:p>
    <w:p w:rsidR="00C26A6F" w:rsidRPr="00895F76" w:rsidRDefault="00AE1A7A" w:rsidP="00C26A6F">
      <w:pPr>
        <w:pStyle w:val="Heading2"/>
        <w:spacing w:line="360" w:lineRule="auto"/>
        <w:rPr>
          <w:rStyle w:val="Strong"/>
          <w:rFonts w:ascii="Arial" w:hAnsi="Arial" w:cs="Arial"/>
          <w:b/>
          <w:bCs/>
          <w:sz w:val="20"/>
          <w:szCs w:val="20"/>
        </w:rPr>
      </w:pPr>
      <w:bookmarkStart w:id="0" w:name="_GoBack"/>
      <w:r w:rsidRPr="00895F76">
        <w:rPr>
          <w:rFonts w:ascii="Arial" w:hAnsi="Arial" w:cs="Arial"/>
          <w:b w:val="0"/>
          <w:sz w:val="20"/>
          <w:szCs w:val="20"/>
        </w:rPr>
        <w:t>Table</w:t>
      </w:r>
      <w:bookmarkEnd w:id="0"/>
      <w:r w:rsidRPr="00895F76">
        <w:rPr>
          <w:rFonts w:ascii="Arial" w:hAnsi="Arial" w:cs="Arial"/>
          <w:b w:val="0"/>
          <w:sz w:val="20"/>
          <w:szCs w:val="20"/>
        </w:rPr>
        <w:t xml:space="preserve"> </w:t>
      </w:r>
      <w:r w:rsidR="00242CFE" w:rsidRPr="00895F76">
        <w:rPr>
          <w:rFonts w:ascii="Arial" w:hAnsi="Arial" w:cs="Arial"/>
          <w:b w:val="0"/>
          <w:sz w:val="20"/>
          <w:szCs w:val="20"/>
        </w:rPr>
        <w:t>7</w:t>
      </w:r>
      <w:r w:rsidRPr="00895F76">
        <w:rPr>
          <w:rFonts w:ascii="Arial" w:hAnsi="Arial" w:cs="Arial"/>
          <w:b w:val="0"/>
          <w:sz w:val="20"/>
          <w:szCs w:val="20"/>
        </w:rPr>
        <w:t>: Mean, Political Consciousness by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
        <w:gridCol w:w="2128"/>
        <w:gridCol w:w="2650"/>
        <w:gridCol w:w="2854"/>
      </w:tblGrid>
      <w:tr w:rsidR="00AE1A7A" w:rsidRPr="00895F76" w:rsidTr="00AE1A7A">
        <w:trPr>
          <w:tblHeader/>
          <w:tblCellSpacing w:w="15" w:type="dxa"/>
        </w:trPr>
        <w:tc>
          <w:tcPr>
            <w:tcW w:w="0" w:type="auto"/>
            <w:vAlign w:val="center"/>
            <w:hideMark/>
          </w:tcPr>
          <w:p w:rsidR="00AE1A7A" w:rsidRPr="00895F76" w:rsidRDefault="00AE1A7A" w:rsidP="00AE1A7A">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State</w:t>
            </w:r>
          </w:p>
        </w:tc>
        <w:tc>
          <w:tcPr>
            <w:tcW w:w="0" w:type="auto"/>
            <w:vAlign w:val="center"/>
            <w:hideMark/>
          </w:tcPr>
          <w:p w:rsidR="00AE1A7A" w:rsidRPr="00895F76" w:rsidRDefault="00AE1A7A" w:rsidP="00AE1A7A">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Critical Awareness</w:t>
            </w:r>
          </w:p>
        </w:tc>
        <w:tc>
          <w:tcPr>
            <w:tcW w:w="0" w:type="auto"/>
            <w:vAlign w:val="center"/>
            <w:hideMark/>
          </w:tcPr>
          <w:p w:rsidR="00AE1A7A" w:rsidRPr="00895F76" w:rsidRDefault="00AE1A7A" w:rsidP="00AE1A7A">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Socio-Political Efficacy</w:t>
            </w:r>
          </w:p>
        </w:tc>
        <w:tc>
          <w:tcPr>
            <w:tcW w:w="0" w:type="auto"/>
            <w:vAlign w:val="center"/>
            <w:hideMark/>
          </w:tcPr>
          <w:p w:rsidR="00AE1A7A" w:rsidRPr="00895F76" w:rsidRDefault="00AE1A7A" w:rsidP="00AE1A7A">
            <w:pPr>
              <w:spacing w:after="0" w:line="240" w:lineRule="auto"/>
              <w:jc w:val="center"/>
              <w:rPr>
                <w:rFonts w:ascii="Arial" w:eastAsia="Times New Roman" w:hAnsi="Arial" w:cs="Arial"/>
                <w:b/>
                <w:bCs/>
                <w:sz w:val="20"/>
                <w:szCs w:val="20"/>
              </w:rPr>
            </w:pPr>
            <w:r w:rsidRPr="00895F76">
              <w:rPr>
                <w:rFonts w:ascii="Arial" w:eastAsia="Times New Roman" w:hAnsi="Arial" w:cs="Arial"/>
                <w:b/>
                <w:bCs/>
                <w:sz w:val="20"/>
                <w:szCs w:val="20"/>
              </w:rPr>
              <w:t xml:space="preserve">     Political Action Readiness</w:t>
            </w:r>
          </w:p>
        </w:tc>
      </w:tr>
      <w:tr w:rsidR="00AE1A7A" w:rsidRPr="00895F76" w:rsidTr="00AE1A7A">
        <w:trPr>
          <w:tblCellSpacing w:w="15" w:type="dxa"/>
        </w:trPr>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Lagos</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3.81</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3.72</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3.66</w:t>
            </w:r>
          </w:p>
        </w:tc>
      </w:tr>
      <w:tr w:rsidR="00AE1A7A" w:rsidRPr="00895F76" w:rsidTr="00AE1A7A">
        <w:trPr>
          <w:tblCellSpacing w:w="15" w:type="dxa"/>
        </w:trPr>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Oyo</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3.74</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3.65</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3.59</w:t>
            </w:r>
          </w:p>
        </w:tc>
      </w:tr>
      <w:tr w:rsidR="00AE1A7A" w:rsidRPr="00895F76" w:rsidTr="00AE1A7A">
        <w:trPr>
          <w:tblCellSpacing w:w="15" w:type="dxa"/>
        </w:trPr>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Ogun</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3.68</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3.61</w:t>
            </w:r>
          </w:p>
        </w:tc>
        <w:tc>
          <w:tcPr>
            <w:tcW w:w="0" w:type="auto"/>
            <w:vAlign w:val="center"/>
            <w:hideMark/>
          </w:tcPr>
          <w:p w:rsidR="00AE1A7A" w:rsidRPr="00895F76" w:rsidRDefault="00AE1A7A" w:rsidP="00AE1A7A">
            <w:pPr>
              <w:spacing w:after="0" w:line="360" w:lineRule="auto"/>
              <w:rPr>
                <w:rFonts w:ascii="Arial" w:eastAsia="Times New Roman" w:hAnsi="Arial" w:cs="Arial"/>
                <w:sz w:val="20"/>
                <w:szCs w:val="20"/>
              </w:rPr>
            </w:pPr>
            <w:r w:rsidRPr="00895F76">
              <w:rPr>
                <w:rFonts w:ascii="Arial" w:eastAsia="Times New Roman" w:hAnsi="Arial" w:cs="Arial"/>
                <w:sz w:val="20"/>
                <w:szCs w:val="20"/>
              </w:rPr>
              <w:t xml:space="preserve">            3.55</w:t>
            </w:r>
          </w:p>
        </w:tc>
      </w:tr>
    </w:tbl>
    <w:p w:rsidR="00AE1A7A" w:rsidRPr="00895F76" w:rsidRDefault="00AE1A7A" w:rsidP="00AE1A7A">
      <w:pPr>
        <w:pStyle w:val="NormalWeb"/>
        <w:rPr>
          <w:rFonts w:ascii="Arial" w:hAnsi="Arial" w:cs="Arial"/>
          <w:sz w:val="20"/>
          <w:szCs w:val="20"/>
        </w:rPr>
      </w:pPr>
      <w:r w:rsidRPr="00895F76">
        <w:rPr>
          <w:rStyle w:val="Strong"/>
          <w:rFonts w:ascii="Arial" w:hAnsi="Arial" w:cs="Arial"/>
          <w:sz w:val="20"/>
          <w:szCs w:val="20"/>
        </w:rPr>
        <w:t>Interpretation:</w:t>
      </w:r>
    </w:p>
    <w:p w:rsidR="00AE1A7A" w:rsidRPr="00895F76" w:rsidRDefault="00AE1A7A" w:rsidP="00AE1A7A">
      <w:pPr>
        <w:pStyle w:val="NormalWeb"/>
        <w:numPr>
          <w:ilvl w:val="0"/>
          <w:numId w:val="21"/>
        </w:numPr>
        <w:spacing w:line="480" w:lineRule="auto"/>
        <w:jc w:val="both"/>
        <w:rPr>
          <w:rFonts w:ascii="Arial" w:hAnsi="Arial" w:cs="Arial"/>
          <w:b/>
          <w:sz w:val="20"/>
          <w:szCs w:val="20"/>
        </w:rPr>
      </w:pPr>
      <w:r w:rsidRPr="00895F76">
        <w:rPr>
          <w:rFonts w:ascii="Arial" w:hAnsi="Arial" w:cs="Arial"/>
          <w:sz w:val="20"/>
          <w:szCs w:val="20"/>
        </w:rPr>
        <w:lastRenderedPageBreak/>
        <w:t xml:space="preserve">Lagos youths display slightly higher political consciousness, likely due to </w:t>
      </w:r>
      <w:r w:rsidRPr="00895F76">
        <w:rPr>
          <w:rStyle w:val="Strong"/>
          <w:rFonts w:ascii="Arial" w:hAnsi="Arial" w:cs="Arial"/>
          <w:b w:val="0"/>
          <w:sz w:val="20"/>
          <w:szCs w:val="20"/>
        </w:rPr>
        <w:t>higher mural density and civic engagement opportunities</w:t>
      </w:r>
      <w:r w:rsidRPr="00895F76">
        <w:rPr>
          <w:rFonts w:ascii="Arial" w:hAnsi="Arial" w:cs="Arial"/>
          <w:b/>
          <w:sz w:val="20"/>
          <w:szCs w:val="20"/>
        </w:rPr>
        <w:t>.</w:t>
      </w:r>
    </w:p>
    <w:p w:rsidR="00AE1A7A" w:rsidRPr="00895F76" w:rsidRDefault="00AE1A7A" w:rsidP="00AE1A7A">
      <w:pPr>
        <w:pStyle w:val="Heading2"/>
        <w:rPr>
          <w:rFonts w:ascii="Arial" w:hAnsi="Arial" w:cs="Arial"/>
          <w:sz w:val="20"/>
          <w:szCs w:val="20"/>
        </w:rPr>
      </w:pPr>
      <w:r w:rsidRPr="00895F76">
        <w:rPr>
          <w:rStyle w:val="Strong"/>
          <w:rFonts w:ascii="Arial" w:hAnsi="Arial" w:cs="Arial"/>
          <w:b/>
          <w:bCs/>
          <w:sz w:val="20"/>
          <w:szCs w:val="20"/>
        </w:rPr>
        <w:t>10.7 Summary of Key Findings</w:t>
      </w:r>
    </w:p>
    <w:p w:rsidR="00AE1A7A" w:rsidRPr="00895F76" w:rsidRDefault="00AE1A7A" w:rsidP="00AE1A7A">
      <w:pPr>
        <w:pStyle w:val="NormalWeb"/>
        <w:numPr>
          <w:ilvl w:val="0"/>
          <w:numId w:val="22"/>
        </w:numPr>
        <w:spacing w:line="480" w:lineRule="auto"/>
        <w:jc w:val="both"/>
        <w:rPr>
          <w:rFonts w:ascii="Arial" w:hAnsi="Arial" w:cs="Arial"/>
          <w:sz w:val="20"/>
          <w:szCs w:val="20"/>
        </w:rPr>
      </w:pPr>
      <w:r w:rsidRPr="00895F76">
        <w:rPr>
          <w:rStyle w:val="Strong"/>
          <w:rFonts w:ascii="Arial" w:hAnsi="Arial" w:cs="Arial"/>
          <w:b w:val="0"/>
          <w:sz w:val="20"/>
          <w:szCs w:val="20"/>
        </w:rPr>
        <w:t>High exposure to murals</w:t>
      </w:r>
      <w:r w:rsidRPr="00895F76">
        <w:rPr>
          <w:rFonts w:ascii="Arial" w:hAnsi="Arial" w:cs="Arial"/>
          <w:sz w:val="20"/>
          <w:szCs w:val="20"/>
        </w:rPr>
        <w:t xml:space="preserve"> among urban youth, consistent across Lagos, Oyo, and Ogun.</w:t>
      </w:r>
    </w:p>
    <w:p w:rsidR="00AE1A7A" w:rsidRPr="00895F76" w:rsidRDefault="00AE1A7A" w:rsidP="00AE1A7A">
      <w:pPr>
        <w:pStyle w:val="NormalWeb"/>
        <w:numPr>
          <w:ilvl w:val="0"/>
          <w:numId w:val="22"/>
        </w:numPr>
        <w:spacing w:line="480" w:lineRule="auto"/>
        <w:jc w:val="both"/>
        <w:rPr>
          <w:rFonts w:ascii="Arial" w:hAnsi="Arial" w:cs="Arial"/>
          <w:sz w:val="20"/>
          <w:szCs w:val="20"/>
        </w:rPr>
      </w:pPr>
      <w:r w:rsidRPr="00895F76">
        <w:rPr>
          <w:rStyle w:val="Strong"/>
          <w:rFonts w:ascii="Arial" w:hAnsi="Arial" w:cs="Arial"/>
          <w:b w:val="0"/>
          <w:sz w:val="20"/>
          <w:szCs w:val="20"/>
        </w:rPr>
        <w:t>Positive correlations</w:t>
      </w:r>
      <w:r w:rsidRPr="00895F76">
        <w:rPr>
          <w:rFonts w:ascii="Arial" w:hAnsi="Arial" w:cs="Arial"/>
          <w:sz w:val="20"/>
          <w:szCs w:val="20"/>
        </w:rPr>
        <w:t xml:space="preserve"> between public art exposure and all dimensions of youth political consciousness (r = .37–.48, p &lt; .01).</w:t>
      </w:r>
    </w:p>
    <w:p w:rsidR="00AE1A7A" w:rsidRPr="00895F76" w:rsidRDefault="00AE1A7A" w:rsidP="00AE1A7A">
      <w:pPr>
        <w:pStyle w:val="NormalWeb"/>
        <w:numPr>
          <w:ilvl w:val="0"/>
          <w:numId w:val="22"/>
        </w:numPr>
        <w:spacing w:line="480" w:lineRule="auto"/>
        <w:jc w:val="both"/>
        <w:rPr>
          <w:rFonts w:ascii="Arial" w:hAnsi="Arial" w:cs="Arial"/>
          <w:sz w:val="20"/>
          <w:szCs w:val="20"/>
        </w:rPr>
      </w:pPr>
      <w:r w:rsidRPr="00895F76">
        <w:rPr>
          <w:rStyle w:val="Strong"/>
          <w:rFonts w:ascii="Arial" w:hAnsi="Arial" w:cs="Arial"/>
          <w:b w:val="0"/>
          <w:sz w:val="20"/>
          <w:szCs w:val="20"/>
        </w:rPr>
        <w:t>Mural themes and visual intensity</w:t>
      </w:r>
      <w:r w:rsidRPr="00895F76">
        <w:rPr>
          <w:rFonts w:ascii="Arial" w:hAnsi="Arial" w:cs="Arial"/>
          <w:sz w:val="20"/>
          <w:szCs w:val="20"/>
        </w:rPr>
        <w:t xml:space="preserve"> significantly </w:t>
      </w:r>
      <w:r w:rsidRPr="00895F76">
        <w:rPr>
          <w:rStyle w:val="Strong"/>
          <w:rFonts w:ascii="Arial" w:hAnsi="Arial" w:cs="Arial"/>
          <w:b w:val="0"/>
          <w:sz w:val="20"/>
          <w:szCs w:val="20"/>
        </w:rPr>
        <w:t>predict political consciousness</w:t>
      </w:r>
      <w:r w:rsidRPr="00895F76">
        <w:rPr>
          <w:rFonts w:ascii="Arial" w:hAnsi="Arial" w:cs="Arial"/>
          <w:sz w:val="20"/>
          <w:szCs w:val="20"/>
        </w:rPr>
        <w:t>, explaining 36% of variance.</w:t>
      </w:r>
    </w:p>
    <w:p w:rsidR="00AE1A7A" w:rsidRPr="00895F76" w:rsidRDefault="00AE1A7A" w:rsidP="00AE1A7A">
      <w:pPr>
        <w:pStyle w:val="NormalWeb"/>
        <w:numPr>
          <w:ilvl w:val="0"/>
          <w:numId w:val="22"/>
        </w:numPr>
        <w:spacing w:line="480" w:lineRule="auto"/>
        <w:jc w:val="both"/>
        <w:rPr>
          <w:rFonts w:ascii="Arial" w:hAnsi="Arial" w:cs="Arial"/>
          <w:sz w:val="20"/>
          <w:szCs w:val="20"/>
        </w:rPr>
      </w:pPr>
      <w:r w:rsidRPr="00895F76">
        <w:rPr>
          <w:rStyle w:val="Strong"/>
          <w:rFonts w:ascii="Arial" w:hAnsi="Arial" w:cs="Arial"/>
          <w:b w:val="0"/>
          <w:sz w:val="20"/>
          <w:szCs w:val="20"/>
        </w:rPr>
        <w:t>State-level variation</w:t>
      </w:r>
      <w:r w:rsidRPr="00895F76">
        <w:rPr>
          <w:rFonts w:ascii="Arial" w:hAnsi="Arial" w:cs="Arial"/>
          <w:sz w:val="20"/>
          <w:szCs w:val="20"/>
        </w:rPr>
        <w:t xml:space="preserve"> exists, with Lagos showing the highest political consciousness, reflecting mural density and civic activism.</w:t>
      </w:r>
    </w:p>
    <w:p w:rsidR="00AE1A7A" w:rsidRPr="00895F76" w:rsidRDefault="00AE1A7A" w:rsidP="00AE1A7A">
      <w:pPr>
        <w:pStyle w:val="NormalWeb"/>
        <w:spacing w:line="480" w:lineRule="auto"/>
        <w:jc w:val="both"/>
        <w:rPr>
          <w:rFonts w:ascii="Arial" w:hAnsi="Arial" w:cs="Arial"/>
          <w:sz w:val="20"/>
          <w:szCs w:val="20"/>
        </w:rPr>
      </w:pPr>
      <w:r w:rsidRPr="00895F76">
        <w:rPr>
          <w:rFonts w:ascii="Arial" w:hAnsi="Arial" w:cs="Arial"/>
          <w:sz w:val="20"/>
          <w:szCs w:val="20"/>
        </w:rPr>
        <w:br/>
        <w:t xml:space="preserve">The data provide </w:t>
      </w:r>
      <w:r w:rsidRPr="00895F76">
        <w:rPr>
          <w:rStyle w:val="Strong"/>
          <w:rFonts w:ascii="Arial" w:hAnsi="Arial" w:cs="Arial"/>
          <w:b w:val="0"/>
          <w:sz w:val="20"/>
          <w:szCs w:val="20"/>
        </w:rPr>
        <w:t>robust empirical support</w:t>
      </w:r>
      <w:r w:rsidRPr="00895F76">
        <w:rPr>
          <w:rFonts w:ascii="Arial" w:hAnsi="Arial" w:cs="Arial"/>
          <w:sz w:val="20"/>
          <w:szCs w:val="20"/>
        </w:rPr>
        <w:t xml:space="preserve"> for the study’s hypotheses: public art functions as a key correlate and predictor of youth political consciousness and social justice engagement in South-West Nigeria.</w:t>
      </w:r>
    </w:p>
    <w:p w:rsidR="00594375" w:rsidRPr="00895F76" w:rsidRDefault="00594375" w:rsidP="00594375">
      <w:pPr>
        <w:pStyle w:val="Heading1"/>
        <w:rPr>
          <w:rFonts w:ascii="Arial" w:hAnsi="Arial" w:cs="Arial"/>
          <w:color w:val="auto"/>
          <w:sz w:val="20"/>
          <w:szCs w:val="20"/>
        </w:rPr>
      </w:pPr>
      <w:r w:rsidRPr="00895F76">
        <w:rPr>
          <w:rStyle w:val="Strong"/>
          <w:rFonts w:ascii="Arial" w:hAnsi="Arial" w:cs="Arial"/>
          <w:b/>
          <w:bCs/>
          <w:color w:val="auto"/>
          <w:sz w:val="20"/>
          <w:szCs w:val="20"/>
        </w:rPr>
        <w:t>11. Discussion of Findings</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This study investigated the relationship between </w:t>
      </w:r>
      <w:r w:rsidRPr="00895F76">
        <w:rPr>
          <w:rStyle w:val="Strong"/>
          <w:rFonts w:ascii="Arial" w:hAnsi="Arial" w:cs="Arial"/>
          <w:b w:val="0"/>
          <w:sz w:val="20"/>
          <w:szCs w:val="20"/>
        </w:rPr>
        <w:t>public art exposure, mural characteristics, and youth political consciousness</w:t>
      </w:r>
      <w:r w:rsidRPr="00895F76">
        <w:rPr>
          <w:rFonts w:ascii="Arial" w:hAnsi="Arial" w:cs="Arial"/>
          <w:sz w:val="20"/>
          <w:szCs w:val="20"/>
        </w:rPr>
        <w:t xml:space="preserve"> as correlates of social justice education in South-West Nigeria. The findings are discussed below in relation to the study objectives, research questions, hypotheses, theoretical frameworks, and existing empirical literature.</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11.1 Youth Exposure to Public Art</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 descriptive analysis revealed </w:t>
      </w:r>
      <w:r w:rsidRPr="00895F76">
        <w:rPr>
          <w:rStyle w:val="Strong"/>
          <w:rFonts w:ascii="Arial" w:hAnsi="Arial" w:cs="Arial"/>
          <w:b w:val="0"/>
          <w:sz w:val="20"/>
          <w:szCs w:val="20"/>
        </w:rPr>
        <w:t>moderate-to-high exposure to murals</w:t>
      </w:r>
      <w:r w:rsidRPr="00895F76">
        <w:rPr>
          <w:rFonts w:ascii="Arial" w:hAnsi="Arial" w:cs="Arial"/>
          <w:sz w:val="20"/>
          <w:szCs w:val="20"/>
        </w:rPr>
        <w:t xml:space="preserve"> among youths across Lagos, Oyo, and Ogun States, with Lagos showing the highest levels. This finding align</w:t>
      </w:r>
      <w:r w:rsidR="00FE4F0B" w:rsidRPr="00895F76">
        <w:rPr>
          <w:rFonts w:ascii="Arial" w:hAnsi="Arial" w:cs="Arial"/>
          <w:sz w:val="20"/>
          <w:szCs w:val="20"/>
        </w:rPr>
        <w:t>s with previous studies (Adeoye</w:t>
      </w:r>
      <w:r w:rsidRPr="00895F76">
        <w:rPr>
          <w:rFonts w:ascii="Arial" w:hAnsi="Arial" w:cs="Arial"/>
          <w:sz w:val="20"/>
          <w:szCs w:val="20"/>
        </w:rPr>
        <w:t>,</w:t>
      </w:r>
      <w:r w:rsidR="00FE4F0B" w:rsidRPr="00895F76">
        <w:rPr>
          <w:rFonts w:ascii="Arial" w:hAnsi="Arial" w:cs="Arial"/>
          <w:sz w:val="20"/>
          <w:szCs w:val="20"/>
        </w:rPr>
        <w:t xml:space="preserve"> et al 2025</w:t>
      </w:r>
      <w:r w:rsidRPr="00895F76">
        <w:rPr>
          <w:rFonts w:ascii="Arial" w:hAnsi="Arial" w:cs="Arial"/>
          <w:sz w:val="20"/>
          <w:szCs w:val="20"/>
        </w:rPr>
        <w:t xml:space="preserve">), which highlight urban </w:t>
      </w:r>
      <w:proofErr w:type="spellStart"/>
      <w:r w:rsidRPr="00895F76">
        <w:rPr>
          <w:rFonts w:ascii="Arial" w:hAnsi="Arial" w:cs="Arial"/>
          <w:sz w:val="20"/>
          <w:szCs w:val="20"/>
        </w:rPr>
        <w:t>centres</w:t>
      </w:r>
      <w:proofErr w:type="spellEnd"/>
      <w:r w:rsidRPr="00895F76">
        <w:rPr>
          <w:rFonts w:ascii="Arial" w:hAnsi="Arial" w:cs="Arial"/>
          <w:sz w:val="20"/>
          <w:szCs w:val="20"/>
        </w:rPr>
        <w:t xml:space="preserve"> as hubs for mural activity and political visual culture.</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lastRenderedPageBreak/>
        <w:t xml:space="preserve">The prevalence of mural exposure confirms the theoretical proposition from </w:t>
      </w:r>
      <w:r w:rsidRPr="00895F76">
        <w:rPr>
          <w:rStyle w:val="Strong"/>
          <w:rFonts w:ascii="Arial" w:hAnsi="Arial" w:cs="Arial"/>
          <w:b w:val="0"/>
          <w:sz w:val="20"/>
          <w:szCs w:val="20"/>
        </w:rPr>
        <w:t>Freire’s Critical Consciousness Theory</w:t>
      </w:r>
      <w:r w:rsidRPr="00895F76">
        <w:rPr>
          <w:rFonts w:ascii="Arial" w:hAnsi="Arial" w:cs="Arial"/>
          <w:sz w:val="20"/>
          <w:szCs w:val="20"/>
        </w:rPr>
        <w:t xml:space="preserve"> (1970) that educational stimuli in informal spaces, such as street murals, can spark critical reflection among youth. The </w:t>
      </w:r>
      <w:r w:rsidRPr="00895F76">
        <w:rPr>
          <w:rStyle w:val="Strong"/>
          <w:rFonts w:ascii="Arial" w:hAnsi="Arial" w:cs="Arial"/>
          <w:b w:val="0"/>
          <w:sz w:val="20"/>
          <w:szCs w:val="20"/>
        </w:rPr>
        <w:t>visual culture framework</w:t>
      </w:r>
      <w:r w:rsidR="00FC3990" w:rsidRPr="00895F76">
        <w:rPr>
          <w:rFonts w:ascii="Arial" w:hAnsi="Arial" w:cs="Arial"/>
          <w:sz w:val="20"/>
          <w:szCs w:val="20"/>
        </w:rPr>
        <w:t xml:space="preserve"> (Johnson, 2022</w:t>
      </w:r>
      <w:r w:rsidRPr="00895F76">
        <w:rPr>
          <w:rFonts w:ascii="Arial" w:hAnsi="Arial" w:cs="Arial"/>
          <w:sz w:val="20"/>
          <w:szCs w:val="20"/>
        </w:rPr>
        <w:t>) further supports that repeated interaction with public art enhances interpretive engagement, fostering both awareness and a sense of socio-political responsibility.</w:t>
      </w:r>
    </w:p>
    <w:p w:rsidR="00594375" w:rsidRPr="00895F76" w:rsidRDefault="00594375" w:rsidP="00594375">
      <w:pPr>
        <w:pStyle w:val="NormalWeb"/>
        <w:spacing w:line="480" w:lineRule="auto"/>
        <w:jc w:val="both"/>
        <w:rPr>
          <w:rFonts w:ascii="Arial" w:hAnsi="Arial" w:cs="Arial"/>
          <w:sz w:val="20"/>
          <w:szCs w:val="20"/>
        </w:rPr>
      </w:pPr>
      <w:r w:rsidRPr="00895F76">
        <w:rPr>
          <w:rStyle w:val="Strong"/>
          <w:rFonts w:ascii="Arial" w:hAnsi="Arial" w:cs="Arial"/>
          <w:b w:val="0"/>
          <w:sz w:val="20"/>
          <w:szCs w:val="20"/>
        </w:rPr>
        <w:t>Empirical implication:</w:t>
      </w:r>
      <w:r w:rsidRPr="00895F76">
        <w:rPr>
          <w:rFonts w:ascii="Arial" w:hAnsi="Arial" w:cs="Arial"/>
          <w:sz w:val="20"/>
          <w:szCs w:val="20"/>
        </w:rPr>
        <w:t xml:space="preserve"> Urban mural environments in South-West Nigeria provide a </w:t>
      </w:r>
      <w:r w:rsidRPr="00895F76">
        <w:rPr>
          <w:rStyle w:val="Strong"/>
          <w:rFonts w:ascii="Arial" w:hAnsi="Arial" w:cs="Arial"/>
          <w:b w:val="0"/>
          <w:sz w:val="20"/>
          <w:szCs w:val="20"/>
        </w:rPr>
        <w:t>non-formal civic learning ecosystem</w:t>
      </w:r>
      <w:r w:rsidRPr="00895F76">
        <w:rPr>
          <w:rFonts w:ascii="Arial" w:hAnsi="Arial" w:cs="Arial"/>
          <w:sz w:val="20"/>
          <w:szCs w:val="20"/>
        </w:rPr>
        <w:t>, where youths are exposed to socio-political narratives even outside classroom settings.</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11.2 Relationship between Public Art Exposure and Political Consciousness</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 study’s correlation analysis showed </w:t>
      </w:r>
      <w:r w:rsidRPr="00895F76">
        <w:rPr>
          <w:rStyle w:val="Strong"/>
          <w:rFonts w:ascii="Arial" w:hAnsi="Arial" w:cs="Arial"/>
          <w:b w:val="0"/>
          <w:sz w:val="20"/>
          <w:szCs w:val="20"/>
        </w:rPr>
        <w:t>significant positive relationships</w:t>
      </w:r>
      <w:r w:rsidRPr="00895F76">
        <w:rPr>
          <w:rFonts w:ascii="Arial" w:hAnsi="Arial" w:cs="Arial"/>
          <w:sz w:val="20"/>
          <w:szCs w:val="20"/>
        </w:rPr>
        <w:t xml:space="preserve"> between public art exposure and all dimensions of youth political consciousness:</w:t>
      </w:r>
    </w:p>
    <w:p w:rsidR="00594375" w:rsidRPr="00895F76" w:rsidRDefault="00594375" w:rsidP="00594375">
      <w:pPr>
        <w:pStyle w:val="NormalWeb"/>
        <w:numPr>
          <w:ilvl w:val="0"/>
          <w:numId w:val="23"/>
        </w:numPr>
        <w:spacing w:line="480" w:lineRule="auto"/>
        <w:jc w:val="both"/>
        <w:rPr>
          <w:rFonts w:ascii="Arial" w:hAnsi="Arial" w:cs="Arial"/>
          <w:sz w:val="20"/>
          <w:szCs w:val="20"/>
        </w:rPr>
      </w:pPr>
      <w:r w:rsidRPr="00895F76">
        <w:rPr>
          <w:rFonts w:ascii="Arial" w:hAnsi="Arial" w:cs="Arial"/>
          <w:sz w:val="20"/>
          <w:szCs w:val="20"/>
        </w:rPr>
        <w:t>Critical Awareness (r = .48, p &lt; .01)</w:t>
      </w:r>
    </w:p>
    <w:p w:rsidR="00594375" w:rsidRPr="00895F76" w:rsidRDefault="00594375" w:rsidP="00594375">
      <w:pPr>
        <w:pStyle w:val="NormalWeb"/>
        <w:numPr>
          <w:ilvl w:val="0"/>
          <w:numId w:val="23"/>
        </w:numPr>
        <w:spacing w:line="480" w:lineRule="auto"/>
        <w:jc w:val="both"/>
        <w:rPr>
          <w:rFonts w:ascii="Arial" w:hAnsi="Arial" w:cs="Arial"/>
          <w:sz w:val="20"/>
          <w:szCs w:val="20"/>
        </w:rPr>
      </w:pPr>
      <w:r w:rsidRPr="00895F76">
        <w:rPr>
          <w:rFonts w:ascii="Arial" w:hAnsi="Arial" w:cs="Arial"/>
          <w:sz w:val="20"/>
          <w:szCs w:val="20"/>
        </w:rPr>
        <w:t>Socio-Political Efficacy (r = .42, p &lt; .01)</w:t>
      </w:r>
    </w:p>
    <w:p w:rsidR="00594375" w:rsidRPr="00895F76" w:rsidRDefault="00594375" w:rsidP="00594375">
      <w:pPr>
        <w:pStyle w:val="NormalWeb"/>
        <w:numPr>
          <w:ilvl w:val="0"/>
          <w:numId w:val="23"/>
        </w:numPr>
        <w:spacing w:line="480" w:lineRule="auto"/>
        <w:jc w:val="both"/>
        <w:rPr>
          <w:rFonts w:ascii="Arial" w:hAnsi="Arial" w:cs="Arial"/>
          <w:sz w:val="20"/>
          <w:szCs w:val="20"/>
        </w:rPr>
      </w:pPr>
      <w:r w:rsidRPr="00895F76">
        <w:rPr>
          <w:rFonts w:ascii="Arial" w:hAnsi="Arial" w:cs="Arial"/>
          <w:sz w:val="20"/>
          <w:szCs w:val="20"/>
        </w:rPr>
        <w:t>Political Action Readiness (r = .37, p &lt; .01)</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These results empirically affirm the hypothesis that </w:t>
      </w:r>
      <w:r w:rsidRPr="00895F76">
        <w:rPr>
          <w:rStyle w:val="Strong"/>
          <w:rFonts w:ascii="Arial" w:hAnsi="Arial" w:cs="Arial"/>
          <w:b w:val="0"/>
          <w:sz w:val="20"/>
          <w:szCs w:val="20"/>
        </w:rPr>
        <w:t>greater exposure to socio-political murals enhances youth political consciousness</w:t>
      </w:r>
      <w:r w:rsidRPr="00895F76">
        <w:rPr>
          <w:rFonts w:ascii="Arial" w:hAnsi="Arial" w:cs="Arial"/>
          <w:b/>
          <w:sz w:val="20"/>
          <w:szCs w:val="20"/>
        </w:rPr>
        <w:t>,</w:t>
      </w:r>
      <w:r w:rsidRPr="00895F76">
        <w:rPr>
          <w:rFonts w:ascii="Arial" w:hAnsi="Arial" w:cs="Arial"/>
          <w:sz w:val="20"/>
          <w:szCs w:val="20"/>
        </w:rPr>
        <w:t xml:space="preserve"> supporting H</w:t>
      </w:r>
      <w:r w:rsidRPr="00895F76">
        <w:rPr>
          <w:rFonts w:ascii="Cambria Math" w:hAnsi="Cambria Math" w:cs="Cambria Math"/>
          <w:sz w:val="20"/>
          <w:szCs w:val="20"/>
        </w:rPr>
        <w:t>₁</w:t>
      </w:r>
      <w:r w:rsidRPr="00895F76">
        <w:rPr>
          <w:rFonts w:ascii="Arial" w:hAnsi="Arial" w:cs="Arial"/>
          <w:sz w:val="20"/>
          <w:szCs w:val="20"/>
        </w:rPr>
        <w:t>.</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Theoretically, this aligns with </w:t>
      </w:r>
      <w:r w:rsidRPr="00895F76">
        <w:rPr>
          <w:rStyle w:val="Strong"/>
          <w:rFonts w:ascii="Arial" w:hAnsi="Arial" w:cs="Arial"/>
          <w:b w:val="0"/>
          <w:sz w:val="20"/>
          <w:szCs w:val="20"/>
        </w:rPr>
        <w:t>Bandura’s Social Learning Theory (1977)</w:t>
      </w:r>
      <w:r w:rsidRPr="00895F76">
        <w:rPr>
          <w:rFonts w:ascii="Arial" w:hAnsi="Arial" w:cs="Arial"/>
          <w:b/>
          <w:sz w:val="20"/>
          <w:szCs w:val="20"/>
        </w:rPr>
        <w:t>,</w:t>
      </w:r>
      <w:r w:rsidRPr="00895F76">
        <w:rPr>
          <w:rFonts w:ascii="Arial" w:hAnsi="Arial" w:cs="Arial"/>
          <w:sz w:val="20"/>
          <w:szCs w:val="20"/>
        </w:rPr>
        <w:t xml:space="preserve"> which posits that observational learning from symbolic and visual cues fosters new attitudes and behaviors. In practice, youth who frequently encounter murals reflecting social justice, governance, and community activism appear to internalize civic values, enhancing their readiness to engage in political discourse and collective action.</w:t>
      </w:r>
    </w:p>
    <w:p w:rsidR="00594375" w:rsidRPr="00895F76" w:rsidRDefault="00594375" w:rsidP="00594375">
      <w:pPr>
        <w:pStyle w:val="NormalWeb"/>
        <w:spacing w:line="480" w:lineRule="auto"/>
        <w:jc w:val="both"/>
        <w:rPr>
          <w:rFonts w:ascii="Arial" w:hAnsi="Arial" w:cs="Arial"/>
          <w:sz w:val="20"/>
          <w:szCs w:val="20"/>
        </w:rPr>
      </w:pPr>
      <w:r w:rsidRPr="00895F76">
        <w:rPr>
          <w:rStyle w:val="Strong"/>
          <w:rFonts w:ascii="Arial" w:hAnsi="Arial" w:cs="Arial"/>
          <w:b w:val="0"/>
          <w:sz w:val="20"/>
          <w:szCs w:val="20"/>
        </w:rPr>
        <w:t>Empirical comparison:</w:t>
      </w:r>
      <w:r w:rsidRPr="00895F76">
        <w:rPr>
          <w:rFonts w:ascii="Arial" w:hAnsi="Arial" w:cs="Arial"/>
          <w:sz w:val="20"/>
          <w:szCs w:val="20"/>
        </w:rPr>
        <w:t xml:space="preserve"> Th</w:t>
      </w:r>
      <w:r w:rsidR="00280181" w:rsidRPr="00895F76">
        <w:rPr>
          <w:rFonts w:ascii="Arial" w:hAnsi="Arial" w:cs="Arial"/>
          <w:sz w:val="20"/>
          <w:szCs w:val="20"/>
        </w:rPr>
        <w:t>ese findings corroborate Adeoye, et al (2025</w:t>
      </w:r>
      <w:r w:rsidRPr="00895F76">
        <w:rPr>
          <w:rFonts w:ascii="Arial" w:hAnsi="Arial" w:cs="Arial"/>
          <w:sz w:val="20"/>
          <w:szCs w:val="20"/>
        </w:rPr>
        <w:t>) in Lagos, where mural exposure post-#</w:t>
      </w:r>
      <w:proofErr w:type="spellStart"/>
      <w:r w:rsidRPr="00895F76">
        <w:rPr>
          <w:rFonts w:ascii="Arial" w:hAnsi="Arial" w:cs="Arial"/>
          <w:sz w:val="20"/>
          <w:szCs w:val="20"/>
        </w:rPr>
        <w:t>EndSARS</w:t>
      </w:r>
      <w:proofErr w:type="spellEnd"/>
      <w:r w:rsidRPr="00895F76">
        <w:rPr>
          <w:rFonts w:ascii="Arial" w:hAnsi="Arial" w:cs="Arial"/>
          <w:sz w:val="20"/>
          <w:szCs w:val="20"/>
        </w:rPr>
        <w:t xml:space="preserve"> predicted civi</w:t>
      </w:r>
      <w:r w:rsidR="00A92615" w:rsidRPr="00895F76">
        <w:rPr>
          <w:rFonts w:ascii="Arial" w:hAnsi="Arial" w:cs="Arial"/>
          <w:sz w:val="20"/>
          <w:szCs w:val="20"/>
        </w:rPr>
        <w:t xml:space="preserve">c engagement, and </w:t>
      </w:r>
      <w:proofErr w:type="spellStart"/>
      <w:r w:rsidR="00A92615" w:rsidRPr="00895F76">
        <w:rPr>
          <w:rFonts w:ascii="Arial" w:hAnsi="Arial" w:cs="Arial"/>
          <w:sz w:val="20"/>
          <w:szCs w:val="20"/>
        </w:rPr>
        <w:t>Waddacor</w:t>
      </w:r>
      <w:proofErr w:type="spellEnd"/>
      <w:r w:rsidR="00A92615" w:rsidRPr="00895F76">
        <w:rPr>
          <w:rFonts w:ascii="Arial" w:hAnsi="Arial" w:cs="Arial"/>
          <w:sz w:val="20"/>
          <w:szCs w:val="20"/>
        </w:rPr>
        <w:t>, (2022</w:t>
      </w:r>
      <w:r w:rsidRPr="00895F76">
        <w:rPr>
          <w:rFonts w:ascii="Arial" w:hAnsi="Arial" w:cs="Arial"/>
          <w:sz w:val="20"/>
          <w:szCs w:val="20"/>
        </w:rPr>
        <w:t>) in Ghana, showing similar patterns of socio-political efficacy mediated by visual art exposure.</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11.3 Predictive Influence of Mural Themes and Visual Intensity</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lastRenderedPageBreak/>
        <w:t xml:space="preserve">Multiple regression results indicated that </w:t>
      </w:r>
      <w:r w:rsidRPr="00895F76">
        <w:rPr>
          <w:rStyle w:val="Strong"/>
          <w:rFonts w:ascii="Arial" w:hAnsi="Arial" w:cs="Arial"/>
          <w:b w:val="0"/>
          <w:sz w:val="20"/>
          <w:szCs w:val="20"/>
        </w:rPr>
        <w:t>mural theme and visual intensity significantly predict youth political consciousness</w:t>
      </w:r>
      <w:r w:rsidRPr="00895F76">
        <w:rPr>
          <w:rFonts w:ascii="Arial" w:hAnsi="Arial" w:cs="Arial"/>
          <w:sz w:val="20"/>
          <w:szCs w:val="20"/>
        </w:rPr>
        <w:t xml:space="preserve">, jointly explaining </w:t>
      </w:r>
      <w:r w:rsidRPr="00895F76">
        <w:rPr>
          <w:rStyle w:val="Strong"/>
          <w:rFonts w:ascii="Arial" w:hAnsi="Arial" w:cs="Arial"/>
          <w:b w:val="0"/>
          <w:sz w:val="20"/>
          <w:szCs w:val="20"/>
        </w:rPr>
        <w:t>36% of variance</w:t>
      </w:r>
      <w:r w:rsidRPr="00895F76">
        <w:rPr>
          <w:rFonts w:ascii="Arial" w:hAnsi="Arial" w:cs="Arial"/>
          <w:sz w:val="20"/>
          <w:szCs w:val="20"/>
        </w:rPr>
        <w:t xml:space="preserve"> (R² = .36, p &lt; .001). Both predictors were positively significant:</w:t>
      </w:r>
    </w:p>
    <w:p w:rsidR="00594375" w:rsidRPr="00895F76" w:rsidRDefault="00594375" w:rsidP="00594375">
      <w:pPr>
        <w:pStyle w:val="NormalWeb"/>
        <w:numPr>
          <w:ilvl w:val="0"/>
          <w:numId w:val="24"/>
        </w:numPr>
        <w:spacing w:line="480" w:lineRule="auto"/>
        <w:jc w:val="both"/>
        <w:rPr>
          <w:rFonts w:ascii="Arial" w:hAnsi="Arial" w:cs="Arial"/>
          <w:sz w:val="20"/>
          <w:szCs w:val="20"/>
        </w:rPr>
      </w:pPr>
      <w:r w:rsidRPr="00895F76">
        <w:rPr>
          <w:rFonts w:ascii="Arial" w:hAnsi="Arial" w:cs="Arial"/>
          <w:sz w:val="20"/>
          <w:szCs w:val="20"/>
        </w:rPr>
        <w:t>Mural theme (β = .28, p &lt; .001)</w:t>
      </w:r>
    </w:p>
    <w:p w:rsidR="00594375" w:rsidRPr="00895F76" w:rsidRDefault="00594375" w:rsidP="00594375">
      <w:pPr>
        <w:pStyle w:val="NormalWeb"/>
        <w:numPr>
          <w:ilvl w:val="0"/>
          <w:numId w:val="24"/>
        </w:numPr>
        <w:spacing w:line="480" w:lineRule="auto"/>
        <w:jc w:val="both"/>
        <w:rPr>
          <w:rFonts w:ascii="Arial" w:hAnsi="Arial" w:cs="Arial"/>
          <w:sz w:val="20"/>
          <w:szCs w:val="20"/>
        </w:rPr>
      </w:pPr>
      <w:r w:rsidRPr="00895F76">
        <w:rPr>
          <w:rFonts w:ascii="Arial" w:hAnsi="Arial" w:cs="Arial"/>
          <w:sz w:val="20"/>
          <w:szCs w:val="20"/>
        </w:rPr>
        <w:t>Visual intensity (β = .24, p &lt; .001)</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These findings suggest that </w:t>
      </w:r>
      <w:r w:rsidRPr="00895F76">
        <w:rPr>
          <w:rStyle w:val="Strong"/>
          <w:rFonts w:ascii="Arial" w:hAnsi="Arial" w:cs="Arial"/>
          <w:b w:val="0"/>
          <w:sz w:val="20"/>
          <w:szCs w:val="20"/>
        </w:rPr>
        <w:t>thematic relevance and design quality of murals enhance their capacity to influence political consciousness</w:t>
      </w:r>
      <w:r w:rsidRPr="00895F76">
        <w:rPr>
          <w:rFonts w:ascii="Arial" w:hAnsi="Arial" w:cs="Arial"/>
          <w:sz w:val="20"/>
          <w:szCs w:val="20"/>
        </w:rPr>
        <w:t>. Murals depicting injustice, inequality, or civic action elicit higher engagement and reflective awareness among youths, particularly when visually vivid and emotionally resonant.</w:t>
      </w:r>
    </w:p>
    <w:p w:rsidR="00594375" w:rsidRPr="00895F76" w:rsidRDefault="00594375" w:rsidP="00594375">
      <w:pPr>
        <w:pStyle w:val="NormalWeb"/>
        <w:spacing w:line="480" w:lineRule="auto"/>
        <w:jc w:val="both"/>
        <w:rPr>
          <w:rFonts w:ascii="Arial" w:hAnsi="Arial" w:cs="Arial"/>
          <w:sz w:val="20"/>
          <w:szCs w:val="20"/>
        </w:rPr>
      </w:pPr>
      <w:r w:rsidRPr="00895F76">
        <w:rPr>
          <w:rStyle w:val="Strong"/>
          <w:rFonts w:ascii="Arial" w:hAnsi="Arial" w:cs="Arial"/>
          <w:b w:val="0"/>
          <w:sz w:val="20"/>
          <w:szCs w:val="20"/>
        </w:rPr>
        <w:t>Theoretical implication:</w:t>
      </w:r>
      <w:r w:rsidRPr="00895F76">
        <w:rPr>
          <w:rFonts w:ascii="Arial" w:hAnsi="Arial" w:cs="Arial"/>
          <w:sz w:val="20"/>
          <w:szCs w:val="20"/>
        </w:rPr>
        <w:t xml:space="preserve"> These results reinforce </w:t>
      </w:r>
      <w:r w:rsidRPr="00895F76">
        <w:rPr>
          <w:rStyle w:val="Strong"/>
          <w:rFonts w:ascii="Arial" w:hAnsi="Arial" w:cs="Arial"/>
          <w:b w:val="0"/>
          <w:sz w:val="20"/>
          <w:szCs w:val="20"/>
        </w:rPr>
        <w:t>Freire’s emphasis on critical content</w:t>
      </w:r>
      <w:r w:rsidRPr="00895F76">
        <w:rPr>
          <w:rFonts w:ascii="Arial" w:hAnsi="Arial" w:cs="Arial"/>
          <w:sz w:val="20"/>
          <w:szCs w:val="20"/>
        </w:rPr>
        <w:t xml:space="preserve"> in informal educational materials and </w:t>
      </w:r>
      <w:r w:rsidRPr="00895F76">
        <w:rPr>
          <w:rStyle w:val="Strong"/>
          <w:rFonts w:ascii="Arial" w:hAnsi="Arial" w:cs="Arial"/>
          <w:b w:val="0"/>
          <w:sz w:val="20"/>
          <w:szCs w:val="20"/>
        </w:rPr>
        <w:t>Visual Culture Theory’s</w:t>
      </w:r>
      <w:r w:rsidRPr="00895F76">
        <w:rPr>
          <w:rStyle w:val="Strong"/>
          <w:rFonts w:ascii="Arial" w:hAnsi="Arial" w:cs="Arial"/>
          <w:sz w:val="20"/>
          <w:szCs w:val="20"/>
        </w:rPr>
        <w:t xml:space="preserve"> </w:t>
      </w:r>
      <w:r w:rsidRPr="00895F76">
        <w:rPr>
          <w:rStyle w:val="Strong"/>
          <w:rFonts w:ascii="Arial" w:hAnsi="Arial" w:cs="Arial"/>
          <w:b w:val="0"/>
          <w:sz w:val="20"/>
          <w:szCs w:val="20"/>
        </w:rPr>
        <w:t>assertion</w:t>
      </w:r>
      <w:r w:rsidRPr="00895F76">
        <w:rPr>
          <w:rFonts w:ascii="Arial" w:hAnsi="Arial" w:cs="Arial"/>
          <w:sz w:val="20"/>
          <w:szCs w:val="20"/>
        </w:rPr>
        <w:t xml:space="preserve"> that the aesthetic form of visual texts mediates interpretation and cognitive uptake.</w:t>
      </w:r>
    </w:p>
    <w:p w:rsidR="00594375" w:rsidRPr="00895F76" w:rsidRDefault="00594375" w:rsidP="00594375">
      <w:pPr>
        <w:pStyle w:val="NormalWeb"/>
        <w:spacing w:line="480" w:lineRule="auto"/>
        <w:jc w:val="both"/>
        <w:rPr>
          <w:rFonts w:ascii="Arial" w:hAnsi="Arial" w:cs="Arial"/>
          <w:sz w:val="20"/>
          <w:szCs w:val="20"/>
        </w:rPr>
      </w:pPr>
      <w:r w:rsidRPr="00895F76">
        <w:rPr>
          <w:rStyle w:val="Strong"/>
          <w:rFonts w:ascii="Arial" w:hAnsi="Arial" w:cs="Arial"/>
          <w:b w:val="0"/>
          <w:sz w:val="20"/>
          <w:szCs w:val="20"/>
        </w:rPr>
        <w:t>Policy implication:</w:t>
      </w:r>
      <w:r w:rsidRPr="00895F76">
        <w:rPr>
          <w:rFonts w:ascii="Arial" w:hAnsi="Arial" w:cs="Arial"/>
          <w:sz w:val="20"/>
          <w:szCs w:val="20"/>
        </w:rPr>
        <w:t xml:space="preserve"> Urban planners, cultural ministries, and civic organizations should support </w:t>
      </w:r>
      <w:r w:rsidRPr="00895F76">
        <w:rPr>
          <w:rStyle w:val="Strong"/>
          <w:rFonts w:ascii="Arial" w:hAnsi="Arial" w:cs="Arial"/>
          <w:b w:val="0"/>
          <w:sz w:val="20"/>
          <w:szCs w:val="20"/>
        </w:rPr>
        <w:t>strategically themed and visually compelling mural programs</w:t>
      </w:r>
      <w:r w:rsidRPr="00895F76">
        <w:rPr>
          <w:rFonts w:ascii="Arial" w:hAnsi="Arial" w:cs="Arial"/>
          <w:sz w:val="20"/>
          <w:szCs w:val="20"/>
        </w:rPr>
        <w:t xml:space="preserve"> in youth-populated areas to foster civic awareness and social justice education.</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11.4 State-Level Differences</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Analysis showed Lagos youths exhibited slightly higher political consciousness than Oyo and Ogun counterparts. This can be attributed to:</w:t>
      </w:r>
    </w:p>
    <w:p w:rsidR="00594375" w:rsidRPr="00895F76" w:rsidRDefault="00594375" w:rsidP="00594375">
      <w:pPr>
        <w:pStyle w:val="NormalWeb"/>
        <w:numPr>
          <w:ilvl w:val="0"/>
          <w:numId w:val="25"/>
        </w:numPr>
        <w:spacing w:line="480" w:lineRule="auto"/>
        <w:jc w:val="both"/>
        <w:rPr>
          <w:rFonts w:ascii="Arial" w:hAnsi="Arial" w:cs="Arial"/>
          <w:sz w:val="20"/>
          <w:szCs w:val="20"/>
        </w:rPr>
      </w:pPr>
      <w:r w:rsidRPr="00895F76">
        <w:rPr>
          <w:rStyle w:val="Strong"/>
          <w:rFonts w:ascii="Arial" w:hAnsi="Arial" w:cs="Arial"/>
          <w:b w:val="0"/>
          <w:sz w:val="20"/>
          <w:szCs w:val="20"/>
        </w:rPr>
        <w:t>Greater</w:t>
      </w:r>
      <w:r w:rsidRPr="00895F76">
        <w:rPr>
          <w:rStyle w:val="Strong"/>
          <w:rFonts w:ascii="Arial" w:hAnsi="Arial" w:cs="Arial"/>
          <w:sz w:val="20"/>
          <w:szCs w:val="20"/>
        </w:rPr>
        <w:t xml:space="preserve"> </w:t>
      </w:r>
      <w:r w:rsidRPr="00895F76">
        <w:rPr>
          <w:rStyle w:val="Strong"/>
          <w:rFonts w:ascii="Arial" w:hAnsi="Arial" w:cs="Arial"/>
          <w:b w:val="0"/>
          <w:sz w:val="20"/>
          <w:szCs w:val="20"/>
        </w:rPr>
        <w:t>mural density and diversity</w:t>
      </w:r>
      <w:r w:rsidRPr="00895F76">
        <w:rPr>
          <w:rFonts w:ascii="Arial" w:hAnsi="Arial" w:cs="Arial"/>
          <w:sz w:val="20"/>
          <w:szCs w:val="20"/>
        </w:rPr>
        <w:t xml:space="preserve"> in Lagos urban areas</w:t>
      </w:r>
    </w:p>
    <w:p w:rsidR="00594375" w:rsidRPr="00895F76" w:rsidRDefault="00594375" w:rsidP="00594375">
      <w:pPr>
        <w:pStyle w:val="NormalWeb"/>
        <w:numPr>
          <w:ilvl w:val="0"/>
          <w:numId w:val="25"/>
        </w:numPr>
        <w:spacing w:line="480" w:lineRule="auto"/>
        <w:jc w:val="both"/>
        <w:rPr>
          <w:rFonts w:ascii="Arial" w:hAnsi="Arial" w:cs="Arial"/>
          <w:b/>
          <w:sz w:val="20"/>
          <w:szCs w:val="20"/>
        </w:rPr>
      </w:pPr>
      <w:r w:rsidRPr="00895F76">
        <w:rPr>
          <w:rStyle w:val="Strong"/>
          <w:rFonts w:ascii="Arial" w:hAnsi="Arial" w:cs="Arial"/>
          <w:b w:val="0"/>
          <w:sz w:val="20"/>
          <w:szCs w:val="20"/>
        </w:rPr>
        <w:t>Higher exposure to civic activities and youth advocacy movements</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 xml:space="preserve">These findings highlight the </w:t>
      </w:r>
      <w:r w:rsidRPr="00895F76">
        <w:rPr>
          <w:rStyle w:val="Strong"/>
          <w:rFonts w:ascii="Arial" w:hAnsi="Arial" w:cs="Arial"/>
          <w:b w:val="0"/>
          <w:sz w:val="20"/>
          <w:szCs w:val="20"/>
        </w:rPr>
        <w:t>context-dependent nature of mural influence</w:t>
      </w:r>
      <w:r w:rsidRPr="00895F76">
        <w:rPr>
          <w:rFonts w:ascii="Arial" w:hAnsi="Arial" w:cs="Arial"/>
          <w:sz w:val="20"/>
          <w:szCs w:val="20"/>
        </w:rPr>
        <w:t>, suggesting that urban infrastructure, civic programming, and mural accessibility shape the effectiveness of visual civic education.</w:t>
      </w:r>
    </w:p>
    <w:p w:rsidR="00594375" w:rsidRPr="00895F76" w:rsidRDefault="00594375" w:rsidP="00594375">
      <w:pPr>
        <w:pStyle w:val="NormalWeb"/>
        <w:spacing w:line="480" w:lineRule="auto"/>
        <w:jc w:val="both"/>
        <w:rPr>
          <w:rFonts w:ascii="Arial" w:hAnsi="Arial" w:cs="Arial"/>
          <w:sz w:val="20"/>
          <w:szCs w:val="20"/>
        </w:rPr>
      </w:pPr>
      <w:r w:rsidRPr="00895F76">
        <w:rPr>
          <w:rStyle w:val="Strong"/>
          <w:rFonts w:ascii="Arial" w:hAnsi="Arial" w:cs="Arial"/>
          <w:b w:val="0"/>
          <w:sz w:val="20"/>
          <w:szCs w:val="20"/>
        </w:rPr>
        <w:lastRenderedPageBreak/>
        <w:t>Empirical implication:</w:t>
      </w:r>
      <w:r w:rsidRPr="00895F76">
        <w:rPr>
          <w:rFonts w:ascii="Arial" w:hAnsi="Arial" w:cs="Arial"/>
          <w:sz w:val="20"/>
          <w:szCs w:val="20"/>
        </w:rPr>
        <w:t xml:space="preserve"> While murals are impactful, their influence is moderated by </w:t>
      </w:r>
      <w:r w:rsidRPr="00895F76">
        <w:rPr>
          <w:rStyle w:val="Strong"/>
          <w:rFonts w:ascii="Arial" w:hAnsi="Arial" w:cs="Arial"/>
          <w:b w:val="0"/>
          <w:sz w:val="20"/>
          <w:szCs w:val="20"/>
        </w:rPr>
        <w:t>spatial concentration and sociopolitical engagement opportunities</w:t>
      </w:r>
      <w:r w:rsidR="00221F28" w:rsidRPr="00895F76">
        <w:rPr>
          <w:rFonts w:ascii="Arial" w:hAnsi="Arial" w:cs="Arial"/>
          <w:sz w:val="20"/>
          <w:szCs w:val="20"/>
        </w:rPr>
        <w:t>, confirming Adeoye, et al (2025</w:t>
      </w:r>
      <w:r w:rsidRPr="00895F76">
        <w:rPr>
          <w:rFonts w:ascii="Arial" w:hAnsi="Arial" w:cs="Arial"/>
          <w:sz w:val="20"/>
          <w:szCs w:val="20"/>
        </w:rPr>
        <w:t>)</w:t>
      </w:r>
      <w:r w:rsidR="00221F28" w:rsidRPr="00895F76">
        <w:rPr>
          <w:rFonts w:ascii="Arial" w:hAnsi="Arial" w:cs="Arial"/>
          <w:sz w:val="20"/>
          <w:szCs w:val="20"/>
        </w:rPr>
        <w:t>. Research shows that street murals and graffiti in Nigeria’s #</w:t>
      </w:r>
      <w:proofErr w:type="spellStart"/>
      <w:r w:rsidR="00221F28" w:rsidRPr="00895F76">
        <w:rPr>
          <w:rFonts w:ascii="Arial" w:hAnsi="Arial" w:cs="Arial"/>
          <w:sz w:val="20"/>
          <w:szCs w:val="20"/>
        </w:rPr>
        <w:t>EndSARS</w:t>
      </w:r>
      <w:proofErr w:type="spellEnd"/>
      <w:r w:rsidR="00221F28" w:rsidRPr="00895F76">
        <w:rPr>
          <w:rFonts w:ascii="Arial" w:hAnsi="Arial" w:cs="Arial"/>
          <w:sz w:val="20"/>
          <w:szCs w:val="20"/>
        </w:rPr>
        <w:t xml:space="preserve"> movement served not just as decoration but as </w:t>
      </w:r>
      <w:r w:rsidR="00221F28" w:rsidRPr="00895F76">
        <w:rPr>
          <w:rStyle w:val="Strong"/>
          <w:rFonts w:ascii="Arial" w:hAnsi="Arial" w:cs="Arial"/>
          <w:b w:val="0"/>
          <w:sz w:val="20"/>
          <w:szCs w:val="20"/>
        </w:rPr>
        <w:t>instruments of resistance, social memory, and collective identity</w:t>
      </w:r>
      <w:r w:rsidR="00221F28" w:rsidRPr="00895F76">
        <w:rPr>
          <w:rFonts w:ascii="Arial" w:hAnsi="Arial" w:cs="Arial"/>
          <w:sz w:val="20"/>
          <w:szCs w:val="20"/>
        </w:rPr>
        <w:t xml:space="preserve">, shaping how youth understood and mobilized around state violence and systemic injustice (Adeoye et al., 2025).  </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11.5 Integration with Study Objectives and Hypotheses</w:t>
      </w:r>
    </w:p>
    <w:p w:rsidR="00594375" w:rsidRPr="00895F76" w:rsidRDefault="00594375" w:rsidP="00594375">
      <w:pPr>
        <w:pStyle w:val="NormalWeb"/>
        <w:numPr>
          <w:ilvl w:val="0"/>
          <w:numId w:val="26"/>
        </w:numPr>
        <w:spacing w:line="480" w:lineRule="auto"/>
        <w:jc w:val="both"/>
        <w:rPr>
          <w:rFonts w:ascii="Arial" w:hAnsi="Arial" w:cs="Arial"/>
          <w:sz w:val="20"/>
          <w:szCs w:val="20"/>
        </w:rPr>
      </w:pPr>
      <w:r w:rsidRPr="00895F76">
        <w:rPr>
          <w:rStyle w:val="Strong"/>
          <w:rFonts w:ascii="Arial" w:hAnsi="Arial" w:cs="Arial"/>
          <w:b w:val="0"/>
          <w:sz w:val="20"/>
          <w:szCs w:val="20"/>
        </w:rPr>
        <w:t>Objective 1</w:t>
      </w:r>
      <w:r w:rsidRPr="00895F76">
        <w:rPr>
          <w:rStyle w:val="Strong"/>
          <w:rFonts w:ascii="Arial" w:hAnsi="Arial" w:cs="Arial"/>
          <w:sz w:val="20"/>
          <w:szCs w:val="20"/>
        </w:rPr>
        <w:t>:</w:t>
      </w:r>
      <w:r w:rsidRPr="00895F76">
        <w:rPr>
          <w:rFonts w:ascii="Arial" w:hAnsi="Arial" w:cs="Arial"/>
          <w:sz w:val="20"/>
          <w:szCs w:val="20"/>
        </w:rPr>
        <w:t xml:space="preserve"> Determine the levels of youth exposure to public art.</w:t>
      </w:r>
      <w:r w:rsidRPr="00895F76">
        <w:rPr>
          <w:rFonts w:ascii="Arial" w:hAnsi="Arial" w:cs="Arial"/>
          <w:sz w:val="20"/>
          <w:szCs w:val="20"/>
        </w:rPr>
        <w:br/>
        <w:t>Finding: High-to-moderate exposure, with Lagos leading.</w:t>
      </w:r>
    </w:p>
    <w:p w:rsidR="00594375" w:rsidRPr="00895F76" w:rsidRDefault="00594375" w:rsidP="00594375">
      <w:pPr>
        <w:pStyle w:val="NormalWeb"/>
        <w:numPr>
          <w:ilvl w:val="0"/>
          <w:numId w:val="26"/>
        </w:numPr>
        <w:spacing w:line="480" w:lineRule="auto"/>
        <w:jc w:val="both"/>
        <w:rPr>
          <w:rFonts w:ascii="Arial" w:hAnsi="Arial" w:cs="Arial"/>
          <w:sz w:val="20"/>
          <w:szCs w:val="20"/>
        </w:rPr>
      </w:pPr>
      <w:r w:rsidRPr="00895F76">
        <w:rPr>
          <w:rStyle w:val="Strong"/>
          <w:rFonts w:ascii="Arial" w:hAnsi="Arial" w:cs="Arial"/>
          <w:b w:val="0"/>
          <w:sz w:val="20"/>
          <w:szCs w:val="20"/>
        </w:rPr>
        <w:t>Objective 2:</w:t>
      </w:r>
      <w:r w:rsidRPr="00895F76">
        <w:rPr>
          <w:rFonts w:ascii="Arial" w:hAnsi="Arial" w:cs="Arial"/>
          <w:sz w:val="20"/>
          <w:szCs w:val="20"/>
        </w:rPr>
        <w:t xml:space="preserve"> Examine relationships between public art exposure and political consciousness.</w:t>
      </w:r>
      <w:r w:rsidRPr="00895F76">
        <w:rPr>
          <w:rFonts w:ascii="Arial" w:hAnsi="Arial" w:cs="Arial"/>
          <w:sz w:val="20"/>
          <w:szCs w:val="20"/>
        </w:rPr>
        <w:br/>
        <w:t>Finding: Significant positive correlations across all YPCS dimensions.</w:t>
      </w:r>
    </w:p>
    <w:p w:rsidR="00594375" w:rsidRPr="00895F76" w:rsidRDefault="00594375" w:rsidP="00594375">
      <w:pPr>
        <w:pStyle w:val="NormalWeb"/>
        <w:numPr>
          <w:ilvl w:val="0"/>
          <w:numId w:val="26"/>
        </w:numPr>
        <w:spacing w:line="480" w:lineRule="auto"/>
        <w:jc w:val="both"/>
        <w:rPr>
          <w:rFonts w:ascii="Arial" w:hAnsi="Arial" w:cs="Arial"/>
          <w:sz w:val="20"/>
          <w:szCs w:val="20"/>
        </w:rPr>
      </w:pPr>
      <w:r w:rsidRPr="00895F76">
        <w:rPr>
          <w:rStyle w:val="Strong"/>
          <w:rFonts w:ascii="Arial" w:hAnsi="Arial" w:cs="Arial"/>
          <w:b w:val="0"/>
          <w:sz w:val="20"/>
          <w:szCs w:val="20"/>
        </w:rPr>
        <w:t>Objective 3:</w:t>
      </w:r>
      <w:r w:rsidRPr="00895F76">
        <w:rPr>
          <w:rFonts w:ascii="Arial" w:hAnsi="Arial" w:cs="Arial"/>
          <w:sz w:val="20"/>
          <w:szCs w:val="20"/>
        </w:rPr>
        <w:t xml:space="preserve"> Assess the predictive influence of mural themes and visual intensity.</w:t>
      </w:r>
      <w:r w:rsidRPr="00895F76">
        <w:rPr>
          <w:rFonts w:ascii="Arial" w:hAnsi="Arial" w:cs="Arial"/>
          <w:sz w:val="20"/>
          <w:szCs w:val="20"/>
        </w:rPr>
        <w:br/>
        <w:t>Finding: Regression analysis confirms both variables significantly predict political consciousness (R² = .36, p &lt; .001).</w:t>
      </w:r>
    </w:p>
    <w:p w:rsidR="00594375" w:rsidRPr="00895F76" w:rsidRDefault="00594375" w:rsidP="006243D0">
      <w:pPr>
        <w:pStyle w:val="NormalWeb"/>
        <w:spacing w:line="480" w:lineRule="auto"/>
        <w:jc w:val="both"/>
        <w:rPr>
          <w:rFonts w:ascii="Arial" w:hAnsi="Arial" w:cs="Arial"/>
          <w:sz w:val="20"/>
          <w:szCs w:val="20"/>
        </w:rPr>
      </w:pPr>
      <w:r w:rsidRPr="00895F76">
        <w:rPr>
          <w:rFonts w:ascii="Arial" w:hAnsi="Arial" w:cs="Arial"/>
          <w:sz w:val="20"/>
          <w:szCs w:val="20"/>
        </w:rPr>
        <w:t xml:space="preserve">All three </w:t>
      </w:r>
      <w:r w:rsidRPr="00895F76">
        <w:rPr>
          <w:rStyle w:val="Strong"/>
          <w:rFonts w:ascii="Arial" w:hAnsi="Arial" w:cs="Arial"/>
          <w:b w:val="0"/>
          <w:sz w:val="20"/>
          <w:szCs w:val="20"/>
        </w:rPr>
        <w:t>hypotheses were supported</w:t>
      </w:r>
      <w:r w:rsidRPr="00895F76">
        <w:rPr>
          <w:rFonts w:ascii="Arial" w:hAnsi="Arial" w:cs="Arial"/>
          <w:sz w:val="20"/>
          <w:szCs w:val="20"/>
        </w:rPr>
        <w:t>, demonstrating that exposure to socio-political murals is both correlated with and predictive of youth political consciousness.</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11.6 Theoretical Implications</w:t>
      </w:r>
    </w:p>
    <w:p w:rsidR="00594375" w:rsidRPr="00895F76" w:rsidRDefault="00594375" w:rsidP="00594375">
      <w:pPr>
        <w:pStyle w:val="NormalWeb"/>
        <w:numPr>
          <w:ilvl w:val="0"/>
          <w:numId w:val="27"/>
        </w:numPr>
        <w:spacing w:line="480" w:lineRule="auto"/>
        <w:jc w:val="both"/>
        <w:rPr>
          <w:rFonts w:ascii="Arial" w:hAnsi="Arial" w:cs="Arial"/>
          <w:sz w:val="20"/>
          <w:szCs w:val="20"/>
        </w:rPr>
      </w:pPr>
      <w:r w:rsidRPr="00895F76">
        <w:rPr>
          <w:rStyle w:val="Strong"/>
          <w:rFonts w:ascii="Arial" w:hAnsi="Arial" w:cs="Arial"/>
          <w:b w:val="0"/>
          <w:sz w:val="20"/>
          <w:szCs w:val="20"/>
        </w:rPr>
        <w:t>Freire’s Critical Consciousness Theory</w:t>
      </w:r>
      <w:r w:rsidRPr="00895F76">
        <w:rPr>
          <w:rFonts w:ascii="Arial" w:hAnsi="Arial" w:cs="Arial"/>
          <w:sz w:val="20"/>
          <w:szCs w:val="20"/>
        </w:rPr>
        <w:t>: The findings confirm that informal educational stimuli (murals) can provoke reflection and enhance awareness of social justice issues among youths.</w:t>
      </w:r>
    </w:p>
    <w:p w:rsidR="00594375" w:rsidRPr="00895F76" w:rsidRDefault="00594375" w:rsidP="00594375">
      <w:pPr>
        <w:pStyle w:val="NormalWeb"/>
        <w:numPr>
          <w:ilvl w:val="0"/>
          <w:numId w:val="27"/>
        </w:numPr>
        <w:spacing w:line="480" w:lineRule="auto"/>
        <w:jc w:val="both"/>
        <w:rPr>
          <w:rFonts w:ascii="Arial" w:hAnsi="Arial" w:cs="Arial"/>
          <w:sz w:val="20"/>
          <w:szCs w:val="20"/>
        </w:rPr>
      </w:pPr>
      <w:r w:rsidRPr="00895F76">
        <w:rPr>
          <w:rStyle w:val="Strong"/>
          <w:rFonts w:ascii="Arial" w:hAnsi="Arial" w:cs="Arial"/>
          <w:b w:val="0"/>
          <w:sz w:val="20"/>
          <w:szCs w:val="20"/>
        </w:rPr>
        <w:t>Visual Culture Theory</w:t>
      </w:r>
      <w:r w:rsidRPr="00895F76">
        <w:rPr>
          <w:rFonts w:ascii="Arial" w:hAnsi="Arial" w:cs="Arial"/>
          <w:b/>
          <w:sz w:val="20"/>
          <w:szCs w:val="20"/>
        </w:rPr>
        <w:t>:</w:t>
      </w:r>
      <w:r w:rsidRPr="00895F76">
        <w:rPr>
          <w:rFonts w:ascii="Arial" w:hAnsi="Arial" w:cs="Arial"/>
          <w:sz w:val="20"/>
          <w:szCs w:val="20"/>
        </w:rPr>
        <w:t xml:space="preserve"> The aesthetic and thematic quality of murals mediates cognitive uptake and engagement.</w:t>
      </w:r>
    </w:p>
    <w:p w:rsidR="00594375" w:rsidRPr="00895F76" w:rsidRDefault="00594375" w:rsidP="00594375">
      <w:pPr>
        <w:pStyle w:val="NormalWeb"/>
        <w:numPr>
          <w:ilvl w:val="0"/>
          <w:numId w:val="27"/>
        </w:numPr>
        <w:spacing w:line="480" w:lineRule="auto"/>
        <w:jc w:val="both"/>
        <w:rPr>
          <w:rFonts w:ascii="Arial" w:hAnsi="Arial" w:cs="Arial"/>
          <w:sz w:val="20"/>
          <w:szCs w:val="20"/>
        </w:rPr>
      </w:pPr>
      <w:r w:rsidRPr="00895F76">
        <w:rPr>
          <w:rStyle w:val="Strong"/>
          <w:rFonts w:ascii="Arial" w:hAnsi="Arial" w:cs="Arial"/>
          <w:b w:val="0"/>
          <w:sz w:val="20"/>
          <w:szCs w:val="20"/>
        </w:rPr>
        <w:t>Bandura’s Social Learning Theory</w:t>
      </w:r>
      <w:r w:rsidRPr="00895F76">
        <w:rPr>
          <w:rFonts w:ascii="Arial" w:hAnsi="Arial" w:cs="Arial"/>
          <w:b/>
          <w:sz w:val="20"/>
          <w:szCs w:val="20"/>
        </w:rPr>
        <w:t>:</w:t>
      </w:r>
      <w:r w:rsidRPr="00895F76">
        <w:rPr>
          <w:rFonts w:ascii="Arial" w:hAnsi="Arial" w:cs="Arial"/>
          <w:sz w:val="20"/>
          <w:szCs w:val="20"/>
        </w:rPr>
        <w:t xml:space="preserve"> Observational learning from symbolic content translates into heightened socio-political efficacy and readiness for civic action.</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11.7 Empirical Implications</w:t>
      </w:r>
    </w:p>
    <w:p w:rsidR="00594375" w:rsidRPr="00895F76" w:rsidRDefault="00594375" w:rsidP="00594375">
      <w:pPr>
        <w:pStyle w:val="NormalWeb"/>
        <w:numPr>
          <w:ilvl w:val="0"/>
          <w:numId w:val="28"/>
        </w:numPr>
        <w:spacing w:line="480" w:lineRule="auto"/>
        <w:jc w:val="both"/>
        <w:rPr>
          <w:rFonts w:ascii="Arial" w:hAnsi="Arial" w:cs="Arial"/>
          <w:sz w:val="20"/>
          <w:szCs w:val="20"/>
        </w:rPr>
      </w:pPr>
      <w:r w:rsidRPr="00895F76">
        <w:rPr>
          <w:rFonts w:ascii="Arial" w:hAnsi="Arial" w:cs="Arial"/>
          <w:sz w:val="20"/>
          <w:szCs w:val="20"/>
        </w:rPr>
        <w:t xml:space="preserve">The study provides </w:t>
      </w:r>
      <w:r w:rsidRPr="00895F76">
        <w:rPr>
          <w:rStyle w:val="Strong"/>
          <w:rFonts w:ascii="Arial" w:hAnsi="Arial" w:cs="Arial"/>
          <w:b w:val="0"/>
          <w:sz w:val="20"/>
          <w:szCs w:val="20"/>
        </w:rPr>
        <w:t>robust quantitative evidence</w:t>
      </w:r>
      <w:r w:rsidRPr="00895F76">
        <w:rPr>
          <w:rFonts w:ascii="Arial" w:hAnsi="Arial" w:cs="Arial"/>
          <w:sz w:val="20"/>
          <w:szCs w:val="20"/>
        </w:rPr>
        <w:t xml:space="preserve"> linking public art exposure to youth political consciousness in South-West Nigeria.</w:t>
      </w:r>
    </w:p>
    <w:p w:rsidR="00594375" w:rsidRPr="00895F76" w:rsidRDefault="00594375" w:rsidP="00594375">
      <w:pPr>
        <w:pStyle w:val="NormalWeb"/>
        <w:numPr>
          <w:ilvl w:val="0"/>
          <w:numId w:val="28"/>
        </w:numPr>
        <w:spacing w:line="480" w:lineRule="auto"/>
        <w:jc w:val="both"/>
        <w:rPr>
          <w:rFonts w:ascii="Arial" w:hAnsi="Arial" w:cs="Arial"/>
          <w:sz w:val="20"/>
          <w:szCs w:val="20"/>
        </w:rPr>
      </w:pPr>
      <w:r w:rsidRPr="00895F76">
        <w:rPr>
          <w:rFonts w:ascii="Arial" w:hAnsi="Arial" w:cs="Arial"/>
          <w:sz w:val="20"/>
          <w:szCs w:val="20"/>
        </w:rPr>
        <w:lastRenderedPageBreak/>
        <w:t xml:space="preserve">Demonstrates that </w:t>
      </w:r>
      <w:r w:rsidRPr="00895F76">
        <w:rPr>
          <w:rStyle w:val="Strong"/>
          <w:rFonts w:ascii="Arial" w:hAnsi="Arial" w:cs="Arial"/>
          <w:b w:val="0"/>
          <w:sz w:val="20"/>
          <w:szCs w:val="20"/>
        </w:rPr>
        <w:t>mural programs can function as non-formal civic education platforms</w:t>
      </w:r>
      <w:r w:rsidRPr="00895F76">
        <w:rPr>
          <w:rFonts w:ascii="Arial" w:hAnsi="Arial" w:cs="Arial"/>
          <w:b/>
          <w:sz w:val="20"/>
          <w:szCs w:val="20"/>
        </w:rPr>
        <w:t>,</w:t>
      </w:r>
      <w:r w:rsidRPr="00895F76">
        <w:rPr>
          <w:rFonts w:ascii="Arial" w:hAnsi="Arial" w:cs="Arial"/>
          <w:sz w:val="20"/>
          <w:szCs w:val="20"/>
        </w:rPr>
        <w:t xml:space="preserve"> complementing formal curricula.</w:t>
      </w:r>
    </w:p>
    <w:p w:rsidR="00594375" w:rsidRPr="00895F76" w:rsidRDefault="00594375" w:rsidP="00594375">
      <w:pPr>
        <w:pStyle w:val="NormalWeb"/>
        <w:numPr>
          <w:ilvl w:val="0"/>
          <w:numId w:val="28"/>
        </w:numPr>
        <w:spacing w:line="480" w:lineRule="auto"/>
        <w:jc w:val="both"/>
        <w:rPr>
          <w:rFonts w:ascii="Arial" w:hAnsi="Arial" w:cs="Arial"/>
          <w:sz w:val="20"/>
          <w:szCs w:val="20"/>
        </w:rPr>
      </w:pPr>
      <w:r w:rsidRPr="00895F76">
        <w:rPr>
          <w:rFonts w:ascii="Arial" w:hAnsi="Arial" w:cs="Arial"/>
          <w:sz w:val="20"/>
          <w:szCs w:val="20"/>
        </w:rPr>
        <w:t xml:space="preserve">Confirms </w:t>
      </w:r>
      <w:r w:rsidRPr="00895F76">
        <w:rPr>
          <w:rStyle w:val="Strong"/>
          <w:rFonts w:ascii="Arial" w:hAnsi="Arial" w:cs="Arial"/>
          <w:b w:val="0"/>
          <w:sz w:val="20"/>
          <w:szCs w:val="20"/>
        </w:rPr>
        <w:t>moderate predictive strength</w:t>
      </w:r>
      <w:r w:rsidRPr="00895F76">
        <w:rPr>
          <w:rFonts w:ascii="Arial" w:hAnsi="Arial" w:cs="Arial"/>
          <w:sz w:val="20"/>
          <w:szCs w:val="20"/>
        </w:rPr>
        <w:t xml:space="preserve"> of mural thematic and visual qualities, which can inform urban art planning and youth engagement strategies.</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11.8 Policy and Practice Implications</w:t>
      </w:r>
    </w:p>
    <w:p w:rsidR="00594375" w:rsidRPr="00895F76" w:rsidRDefault="00594375" w:rsidP="00594375">
      <w:pPr>
        <w:pStyle w:val="NormalWeb"/>
        <w:numPr>
          <w:ilvl w:val="0"/>
          <w:numId w:val="29"/>
        </w:numPr>
        <w:spacing w:line="480" w:lineRule="auto"/>
        <w:jc w:val="both"/>
        <w:rPr>
          <w:rFonts w:ascii="Arial" w:hAnsi="Arial" w:cs="Arial"/>
          <w:sz w:val="20"/>
          <w:szCs w:val="20"/>
        </w:rPr>
      </w:pPr>
      <w:r w:rsidRPr="00895F76">
        <w:rPr>
          <w:rStyle w:val="Strong"/>
          <w:rFonts w:ascii="Arial" w:hAnsi="Arial" w:cs="Arial"/>
          <w:b w:val="0"/>
          <w:sz w:val="20"/>
          <w:szCs w:val="20"/>
        </w:rPr>
        <w:t>Cultural Policy:</w:t>
      </w:r>
      <w:r w:rsidRPr="00895F76">
        <w:rPr>
          <w:rFonts w:ascii="Arial" w:hAnsi="Arial" w:cs="Arial"/>
          <w:sz w:val="20"/>
          <w:szCs w:val="20"/>
        </w:rPr>
        <w:t xml:space="preserve"> Support mural initiatives in youth-dense urban areas to foster civic awareness.</w:t>
      </w:r>
    </w:p>
    <w:p w:rsidR="00594375" w:rsidRPr="00895F76" w:rsidRDefault="00594375" w:rsidP="00594375">
      <w:pPr>
        <w:pStyle w:val="NormalWeb"/>
        <w:numPr>
          <w:ilvl w:val="0"/>
          <w:numId w:val="29"/>
        </w:numPr>
        <w:spacing w:line="480" w:lineRule="auto"/>
        <w:jc w:val="both"/>
        <w:rPr>
          <w:rFonts w:ascii="Arial" w:hAnsi="Arial" w:cs="Arial"/>
          <w:sz w:val="20"/>
          <w:szCs w:val="20"/>
        </w:rPr>
      </w:pPr>
      <w:r w:rsidRPr="00895F76">
        <w:rPr>
          <w:rStyle w:val="Strong"/>
          <w:rFonts w:ascii="Arial" w:hAnsi="Arial" w:cs="Arial"/>
          <w:b w:val="0"/>
          <w:sz w:val="20"/>
          <w:szCs w:val="20"/>
        </w:rPr>
        <w:t>Education Policy:</w:t>
      </w:r>
      <w:r w:rsidRPr="00895F76">
        <w:rPr>
          <w:rFonts w:ascii="Arial" w:hAnsi="Arial" w:cs="Arial"/>
          <w:sz w:val="20"/>
          <w:szCs w:val="20"/>
        </w:rPr>
        <w:t xml:space="preserve"> Integrate visual civic materials into social studies, arts, and citizenship education.</w:t>
      </w:r>
    </w:p>
    <w:p w:rsidR="00594375" w:rsidRPr="00895F76" w:rsidRDefault="00594375" w:rsidP="00594375">
      <w:pPr>
        <w:pStyle w:val="NormalWeb"/>
        <w:numPr>
          <w:ilvl w:val="0"/>
          <w:numId w:val="29"/>
        </w:numPr>
        <w:spacing w:line="480" w:lineRule="auto"/>
        <w:jc w:val="both"/>
        <w:rPr>
          <w:rFonts w:ascii="Arial" w:hAnsi="Arial" w:cs="Arial"/>
          <w:sz w:val="20"/>
          <w:szCs w:val="20"/>
        </w:rPr>
      </w:pPr>
      <w:r w:rsidRPr="00895F76">
        <w:rPr>
          <w:rStyle w:val="Strong"/>
          <w:rFonts w:ascii="Arial" w:hAnsi="Arial" w:cs="Arial"/>
          <w:b w:val="0"/>
          <w:sz w:val="20"/>
          <w:szCs w:val="20"/>
        </w:rPr>
        <w:t>Urban Planning:</w:t>
      </w:r>
      <w:r w:rsidRPr="00895F76">
        <w:rPr>
          <w:rFonts w:ascii="Arial" w:hAnsi="Arial" w:cs="Arial"/>
          <w:sz w:val="20"/>
          <w:szCs w:val="20"/>
        </w:rPr>
        <w:t xml:space="preserve"> Prioritize accessible, visually engaging mural spaces in city layouts.</w:t>
      </w:r>
    </w:p>
    <w:p w:rsidR="00594375" w:rsidRPr="00895F76" w:rsidRDefault="00594375" w:rsidP="00594375">
      <w:pPr>
        <w:pStyle w:val="NormalWeb"/>
        <w:numPr>
          <w:ilvl w:val="0"/>
          <w:numId w:val="29"/>
        </w:numPr>
        <w:spacing w:line="480" w:lineRule="auto"/>
        <w:jc w:val="both"/>
        <w:rPr>
          <w:rFonts w:ascii="Arial" w:hAnsi="Arial" w:cs="Arial"/>
          <w:sz w:val="20"/>
          <w:szCs w:val="20"/>
        </w:rPr>
      </w:pPr>
      <w:r w:rsidRPr="00895F76">
        <w:rPr>
          <w:rStyle w:val="Strong"/>
          <w:rFonts w:ascii="Arial" w:hAnsi="Arial" w:cs="Arial"/>
          <w:b w:val="0"/>
          <w:sz w:val="20"/>
          <w:szCs w:val="20"/>
        </w:rPr>
        <w:t>Youth Engagement Programs:</w:t>
      </w:r>
      <w:r w:rsidRPr="00895F76">
        <w:rPr>
          <w:rFonts w:ascii="Arial" w:hAnsi="Arial" w:cs="Arial"/>
          <w:sz w:val="20"/>
          <w:szCs w:val="20"/>
        </w:rPr>
        <w:t xml:space="preserve"> Partner with artists to design murals addressing local social justice issues to stimulate reflection and participation.</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Summary of Discussion</w:t>
      </w:r>
    </w:p>
    <w:p w:rsidR="00594375" w:rsidRPr="00895F76" w:rsidRDefault="00594375" w:rsidP="00594375">
      <w:pPr>
        <w:pStyle w:val="NormalWeb"/>
        <w:spacing w:line="480" w:lineRule="auto"/>
        <w:jc w:val="both"/>
        <w:rPr>
          <w:rFonts w:ascii="Arial" w:hAnsi="Arial" w:cs="Arial"/>
          <w:sz w:val="20"/>
          <w:szCs w:val="20"/>
        </w:rPr>
      </w:pPr>
      <w:r w:rsidRPr="00895F76">
        <w:rPr>
          <w:rFonts w:ascii="Arial" w:hAnsi="Arial" w:cs="Arial"/>
          <w:sz w:val="20"/>
          <w:szCs w:val="20"/>
        </w:rPr>
        <w:t>The study confirms that</w:t>
      </w:r>
      <w:r w:rsidRPr="00895F76">
        <w:rPr>
          <w:rFonts w:ascii="Arial" w:hAnsi="Arial" w:cs="Arial"/>
          <w:b/>
          <w:sz w:val="20"/>
          <w:szCs w:val="20"/>
        </w:rPr>
        <w:t xml:space="preserve"> </w:t>
      </w:r>
      <w:r w:rsidRPr="00895F76">
        <w:rPr>
          <w:rStyle w:val="Strong"/>
          <w:rFonts w:ascii="Arial" w:hAnsi="Arial" w:cs="Arial"/>
          <w:b w:val="0"/>
          <w:sz w:val="20"/>
          <w:szCs w:val="20"/>
        </w:rPr>
        <w:t>public art is a powerful correlate and predictor of youth political consciousness</w:t>
      </w:r>
      <w:r w:rsidRPr="00895F76">
        <w:rPr>
          <w:rFonts w:ascii="Arial" w:hAnsi="Arial" w:cs="Arial"/>
          <w:b/>
          <w:sz w:val="20"/>
          <w:szCs w:val="20"/>
        </w:rPr>
        <w:t xml:space="preserve">. </w:t>
      </w:r>
      <w:r w:rsidRPr="00895F76">
        <w:rPr>
          <w:rFonts w:ascii="Arial" w:hAnsi="Arial" w:cs="Arial"/>
          <w:sz w:val="20"/>
          <w:szCs w:val="20"/>
        </w:rPr>
        <w:t xml:space="preserve">Exposure to murals, especially those with </w:t>
      </w:r>
      <w:r w:rsidRPr="00895F76">
        <w:rPr>
          <w:rStyle w:val="Strong"/>
          <w:rFonts w:ascii="Arial" w:hAnsi="Arial" w:cs="Arial"/>
          <w:b w:val="0"/>
          <w:sz w:val="20"/>
          <w:szCs w:val="20"/>
        </w:rPr>
        <w:t>relevant social justice themes and strong visual intensity</w:t>
      </w:r>
      <w:r w:rsidRPr="00895F76">
        <w:rPr>
          <w:rFonts w:ascii="Arial" w:hAnsi="Arial" w:cs="Arial"/>
          <w:sz w:val="20"/>
          <w:szCs w:val="20"/>
        </w:rPr>
        <w:t xml:space="preserve">, enhances </w:t>
      </w:r>
      <w:r w:rsidRPr="00895F76">
        <w:rPr>
          <w:rStyle w:val="Strong"/>
          <w:rFonts w:ascii="Arial" w:hAnsi="Arial" w:cs="Arial"/>
          <w:b w:val="0"/>
          <w:sz w:val="20"/>
          <w:szCs w:val="20"/>
        </w:rPr>
        <w:t>critical awareness, socio-political efficacy, and political action readiness</w:t>
      </w:r>
      <w:r w:rsidRPr="00895F76">
        <w:rPr>
          <w:rFonts w:ascii="Arial" w:hAnsi="Arial" w:cs="Arial"/>
          <w:sz w:val="20"/>
          <w:szCs w:val="20"/>
        </w:rPr>
        <w:t>. Lagos, as a high-density mural state, exemplifies the potential impact of strategic urban art on civic engagement.</w:t>
      </w:r>
    </w:p>
    <w:p w:rsidR="00594375" w:rsidRPr="00895F76" w:rsidRDefault="00594375" w:rsidP="00594375">
      <w:pPr>
        <w:pStyle w:val="NormalWeb"/>
        <w:spacing w:line="480" w:lineRule="auto"/>
        <w:jc w:val="both"/>
        <w:rPr>
          <w:rFonts w:ascii="Arial" w:hAnsi="Arial" w:cs="Arial"/>
          <w:b/>
          <w:sz w:val="20"/>
          <w:szCs w:val="20"/>
        </w:rPr>
      </w:pPr>
      <w:r w:rsidRPr="00895F76">
        <w:rPr>
          <w:rFonts w:ascii="Arial" w:hAnsi="Arial" w:cs="Arial"/>
          <w:sz w:val="20"/>
          <w:szCs w:val="20"/>
        </w:rPr>
        <w:t xml:space="preserve">The findings bridge </w:t>
      </w:r>
      <w:r w:rsidRPr="00895F76">
        <w:rPr>
          <w:rStyle w:val="Strong"/>
          <w:rFonts w:ascii="Arial" w:hAnsi="Arial" w:cs="Arial"/>
          <w:b w:val="0"/>
          <w:sz w:val="20"/>
          <w:szCs w:val="20"/>
        </w:rPr>
        <w:t>theoretical, empirical, and policy perspectives</w:t>
      </w:r>
      <w:r w:rsidRPr="00895F76">
        <w:rPr>
          <w:rFonts w:ascii="Arial" w:hAnsi="Arial" w:cs="Arial"/>
          <w:sz w:val="20"/>
          <w:szCs w:val="20"/>
        </w:rPr>
        <w:t xml:space="preserve">, offering actionable insights for scholars, policymakers, and civic stakeholders interested in </w:t>
      </w:r>
      <w:r w:rsidRPr="00895F76">
        <w:rPr>
          <w:rStyle w:val="Strong"/>
          <w:rFonts w:ascii="Arial" w:hAnsi="Arial" w:cs="Arial"/>
          <w:b w:val="0"/>
          <w:sz w:val="20"/>
          <w:szCs w:val="20"/>
        </w:rPr>
        <w:t>leveraging public art for social justice education</w:t>
      </w:r>
      <w:r w:rsidRPr="00895F76">
        <w:rPr>
          <w:rFonts w:ascii="Arial" w:hAnsi="Arial" w:cs="Arial"/>
          <w:b/>
          <w:sz w:val="20"/>
          <w:szCs w:val="20"/>
        </w:rPr>
        <w:t>.</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Conclusion</w:t>
      </w:r>
    </w:p>
    <w:p w:rsidR="00594375" w:rsidRPr="00895F76" w:rsidRDefault="00594375" w:rsidP="00175731">
      <w:pPr>
        <w:pStyle w:val="NormalWeb"/>
        <w:spacing w:line="480" w:lineRule="auto"/>
        <w:jc w:val="both"/>
        <w:rPr>
          <w:rFonts w:ascii="Arial" w:hAnsi="Arial" w:cs="Arial"/>
          <w:sz w:val="20"/>
          <w:szCs w:val="20"/>
        </w:rPr>
      </w:pPr>
      <w:r w:rsidRPr="00895F76">
        <w:rPr>
          <w:rFonts w:ascii="Arial" w:hAnsi="Arial" w:cs="Arial"/>
          <w:sz w:val="20"/>
          <w:szCs w:val="20"/>
        </w:rPr>
        <w:t xml:space="preserve">This study examined the role of </w:t>
      </w:r>
      <w:r w:rsidRPr="00895F76">
        <w:rPr>
          <w:rStyle w:val="Strong"/>
          <w:rFonts w:ascii="Arial" w:hAnsi="Arial" w:cs="Arial"/>
          <w:b w:val="0"/>
          <w:sz w:val="20"/>
          <w:szCs w:val="20"/>
        </w:rPr>
        <w:t>public art exposure, mural themes, and visual intensity</w:t>
      </w:r>
      <w:r w:rsidRPr="00895F76">
        <w:rPr>
          <w:rFonts w:ascii="Arial" w:hAnsi="Arial" w:cs="Arial"/>
          <w:sz w:val="20"/>
          <w:szCs w:val="20"/>
        </w:rPr>
        <w:t xml:space="preserve"> as correlates of youth political consciousness in South-West Nigeria. The key findings indicate:</w:t>
      </w:r>
    </w:p>
    <w:p w:rsidR="00594375" w:rsidRPr="00895F76" w:rsidRDefault="00594375" w:rsidP="00175731">
      <w:pPr>
        <w:pStyle w:val="NormalWeb"/>
        <w:numPr>
          <w:ilvl w:val="0"/>
          <w:numId w:val="30"/>
        </w:numPr>
        <w:spacing w:line="480" w:lineRule="auto"/>
        <w:jc w:val="both"/>
        <w:rPr>
          <w:rFonts w:ascii="Arial" w:hAnsi="Arial" w:cs="Arial"/>
          <w:sz w:val="20"/>
          <w:szCs w:val="20"/>
        </w:rPr>
      </w:pPr>
      <w:r w:rsidRPr="00895F76">
        <w:rPr>
          <w:rStyle w:val="Strong"/>
          <w:rFonts w:ascii="Arial" w:hAnsi="Arial" w:cs="Arial"/>
          <w:b w:val="0"/>
          <w:sz w:val="20"/>
          <w:szCs w:val="20"/>
        </w:rPr>
        <w:t>High exposure to murals among urban youth</w:t>
      </w:r>
      <w:r w:rsidRPr="00895F76">
        <w:rPr>
          <w:rFonts w:ascii="Arial" w:hAnsi="Arial" w:cs="Arial"/>
          <w:sz w:val="20"/>
          <w:szCs w:val="20"/>
        </w:rPr>
        <w:t xml:space="preserve"> across Lagos, Oyo, and Ogun States, with Lagos exhibiting the highest engagement due to dense mural distribution and active civic spaces.</w:t>
      </w:r>
    </w:p>
    <w:p w:rsidR="00594375" w:rsidRPr="00895F76" w:rsidRDefault="00594375" w:rsidP="00175731">
      <w:pPr>
        <w:pStyle w:val="NormalWeb"/>
        <w:numPr>
          <w:ilvl w:val="0"/>
          <w:numId w:val="30"/>
        </w:numPr>
        <w:spacing w:line="480" w:lineRule="auto"/>
        <w:jc w:val="both"/>
        <w:rPr>
          <w:rFonts w:ascii="Arial" w:hAnsi="Arial" w:cs="Arial"/>
          <w:sz w:val="20"/>
          <w:szCs w:val="20"/>
        </w:rPr>
      </w:pPr>
      <w:r w:rsidRPr="00895F76">
        <w:rPr>
          <w:rStyle w:val="Strong"/>
          <w:rFonts w:ascii="Arial" w:hAnsi="Arial" w:cs="Arial"/>
          <w:b w:val="0"/>
          <w:sz w:val="20"/>
          <w:szCs w:val="20"/>
        </w:rPr>
        <w:lastRenderedPageBreak/>
        <w:t>Significant positive relationships</w:t>
      </w:r>
      <w:r w:rsidRPr="00895F76">
        <w:rPr>
          <w:rFonts w:ascii="Arial" w:hAnsi="Arial" w:cs="Arial"/>
          <w:sz w:val="20"/>
          <w:szCs w:val="20"/>
        </w:rPr>
        <w:t xml:space="preserve"> between public art exposure and youth pol</w:t>
      </w:r>
      <w:r w:rsidR="00175731" w:rsidRPr="00895F76">
        <w:rPr>
          <w:rFonts w:ascii="Arial" w:hAnsi="Arial" w:cs="Arial"/>
          <w:sz w:val="20"/>
          <w:szCs w:val="20"/>
        </w:rPr>
        <w:t xml:space="preserve">itical consciousness dimensions </w:t>
      </w:r>
      <w:r w:rsidRPr="00895F76">
        <w:rPr>
          <w:rFonts w:ascii="Arial" w:hAnsi="Arial" w:cs="Arial"/>
          <w:sz w:val="20"/>
          <w:szCs w:val="20"/>
        </w:rPr>
        <w:t>critical awareness, socio-political efficacy, and political action re</w:t>
      </w:r>
      <w:r w:rsidR="00175731" w:rsidRPr="00895F76">
        <w:rPr>
          <w:rFonts w:ascii="Arial" w:hAnsi="Arial" w:cs="Arial"/>
          <w:sz w:val="20"/>
          <w:szCs w:val="20"/>
        </w:rPr>
        <w:t xml:space="preserve">adiness </w:t>
      </w:r>
      <w:r w:rsidRPr="00895F76">
        <w:rPr>
          <w:rFonts w:ascii="Arial" w:hAnsi="Arial" w:cs="Arial"/>
          <w:sz w:val="20"/>
          <w:szCs w:val="20"/>
        </w:rPr>
        <w:t>confirming that visual civic stimuli can enhance reflective thinking and readiness for civic engagement.</w:t>
      </w:r>
    </w:p>
    <w:p w:rsidR="00594375" w:rsidRPr="00895F76" w:rsidRDefault="00594375" w:rsidP="00175731">
      <w:pPr>
        <w:pStyle w:val="NormalWeb"/>
        <w:numPr>
          <w:ilvl w:val="0"/>
          <w:numId w:val="30"/>
        </w:numPr>
        <w:spacing w:line="480" w:lineRule="auto"/>
        <w:jc w:val="both"/>
        <w:rPr>
          <w:rFonts w:ascii="Arial" w:hAnsi="Arial" w:cs="Arial"/>
          <w:sz w:val="20"/>
          <w:szCs w:val="20"/>
        </w:rPr>
      </w:pPr>
      <w:r w:rsidRPr="00895F76">
        <w:rPr>
          <w:rStyle w:val="Strong"/>
          <w:rFonts w:ascii="Arial" w:hAnsi="Arial" w:cs="Arial"/>
          <w:b w:val="0"/>
          <w:sz w:val="20"/>
          <w:szCs w:val="20"/>
        </w:rPr>
        <w:t>Mural thematic relevance and visual intensity</w:t>
      </w:r>
      <w:r w:rsidRPr="00895F76">
        <w:rPr>
          <w:rFonts w:ascii="Arial" w:hAnsi="Arial" w:cs="Arial"/>
          <w:sz w:val="20"/>
          <w:szCs w:val="20"/>
        </w:rPr>
        <w:t xml:space="preserve"> significantly predict youth political consciousness, jointly explaining 36% of the variance. Murals addressing social justice themes with strong aesthetic and emotional resonance have greater influence on youth socio-political attitudes.</w:t>
      </w:r>
    </w:p>
    <w:p w:rsidR="00594375" w:rsidRPr="00895F76" w:rsidRDefault="00594375" w:rsidP="00175731">
      <w:pPr>
        <w:pStyle w:val="NormalWeb"/>
        <w:numPr>
          <w:ilvl w:val="0"/>
          <w:numId w:val="30"/>
        </w:numPr>
        <w:spacing w:line="480" w:lineRule="auto"/>
        <w:jc w:val="both"/>
        <w:rPr>
          <w:rFonts w:ascii="Arial" w:hAnsi="Arial" w:cs="Arial"/>
          <w:sz w:val="20"/>
          <w:szCs w:val="20"/>
        </w:rPr>
      </w:pPr>
      <w:r w:rsidRPr="00895F76">
        <w:rPr>
          <w:rStyle w:val="Strong"/>
          <w:rFonts w:ascii="Arial" w:hAnsi="Arial" w:cs="Arial"/>
          <w:b w:val="0"/>
          <w:sz w:val="20"/>
          <w:szCs w:val="20"/>
        </w:rPr>
        <w:t>State-level differences</w:t>
      </w:r>
      <w:r w:rsidRPr="00895F76">
        <w:rPr>
          <w:rFonts w:ascii="Arial" w:hAnsi="Arial" w:cs="Arial"/>
          <w:sz w:val="20"/>
          <w:szCs w:val="20"/>
        </w:rPr>
        <w:t xml:space="preserve"> suggest contextual factors such as mural density, accessibility, and urban civic culture modulate the impact of murals on political consciousness.</w:t>
      </w:r>
    </w:p>
    <w:p w:rsidR="006361DB" w:rsidRDefault="00594375" w:rsidP="006361DB">
      <w:pPr>
        <w:pStyle w:val="NormalWeb"/>
        <w:spacing w:line="480" w:lineRule="auto"/>
        <w:jc w:val="both"/>
        <w:rPr>
          <w:rFonts w:ascii="Arial" w:hAnsi="Arial" w:cs="Arial"/>
          <w:sz w:val="20"/>
          <w:szCs w:val="20"/>
        </w:rPr>
      </w:pPr>
      <w:r w:rsidRPr="00895F76">
        <w:rPr>
          <w:rFonts w:ascii="Arial" w:hAnsi="Arial" w:cs="Arial"/>
          <w:sz w:val="20"/>
          <w:szCs w:val="20"/>
        </w:rPr>
        <w:t xml:space="preserve">The study establishes that </w:t>
      </w:r>
      <w:r w:rsidRPr="00895F76">
        <w:rPr>
          <w:rStyle w:val="Strong"/>
          <w:rFonts w:ascii="Arial" w:hAnsi="Arial" w:cs="Arial"/>
          <w:b w:val="0"/>
          <w:sz w:val="20"/>
          <w:szCs w:val="20"/>
        </w:rPr>
        <w:t>public art is not merely decorative but functions as an informal civic education medium</w:t>
      </w:r>
      <w:r w:rsidRPr="00895F76">
        <w:rPr>
          <w:rFonts w:ascii="Arial" w:hAnsi="Arial" w:cs="Arial"/>
          <w:b/>
          <w:sz w:val="20"/>
          <w:szCs w:val="20"/>
        </w:rPr>
        <w:t>,</w:t>
      </w:r>
      <w:r w:rsidRPr="00895F76">
        <w:rPr>
          <w:rFonts w:ascii="Arial" w:hAnsi="Arial" w:cs="Arial"/>
          <w:sz w:val="20"/>
          <w:szCs w:val="20"/>
        </w:rPr>
        <w:t xml:space="preserve"> capable of enhancing youth awareness, efficacy, and willingness to engage in socio-political action. These findings bridge </w:t>
      </w:r>
      <w:r w:rsidRPr="00895F76">
        <w:rPr>
          <w:rStyle w:val="Strong"/>
          <w:rFonts w:ascii="Arial" w:hAnsi="Arial" w:cs="Arial"/>
          <w:b w:val="0"/>
          <w:sz w:val="20"/>
          <w:szCs w:val="20"/>
        </w:rPr>
        <w:t>theoretical propositions</w:t>
      </w:r>
      <w:r w:rsidRPr="00895F76">
        <w:rPr>
          <w:rFonts w:ascii="Arial" w:hAnsi="Arial" w:cs="Arial"/>
          <w:sz w:val="20"/>
          <w:szCs w:val="20"/>
        </w:rPr>
        <w:t xml:space="preserve"> from Freire’s Critical Consciousness Theory, Bandura’s Social Learning Theory, and Visual Culture Theory with </w:t>
      </w:r>
      <w:r w:rsidRPr="00895F76">
        <w:rPr>
          <w:rStyle w:val="Strong"/>
          <w:rFonts w:ascii="Arial" w:hAnsi="Arial" w:cs="Arial"/>
          <w:b w:val="0"/>
          <w:sz w:val="20"/>
          <w:szCs w:val="20"/>
        </w:rPr>
        <w:t>empirical evidence</w:t>
      </w:r>
      <w:r w:rsidRPr="00895F76">
        <w:rPr>
          <w:rFonts w:ascii="Arial" w:hAnsi="Arial" w:cs="Arial"/>
          <w:sz w:val="20"/>
          <w:szCs w:val="20"/>
        </w:rPr>
        <w:t>, demonstrating the transformative potential of murals in youth civic education.</w:t>
      </w:r>
    </w:p>
    <w:p w:rsidR="00594375" w:rsidRPr="00895F76" w:rsidRDefault="00594375" w:rsidP="006361DB">
      <w:pPr>
        <w:pStyle w:val="NormalWeb"/>
        <w:spacing w:line="480" w:lineRule="auto"/>
        <w:jc w:val="both"/>
        <w:rPr>
          <w:rFonts w:ascii="Arial" w:hAnsi="Arial" w:cs="Arial"/>
          <w:sz w:val="20"/>
          <w:szCs w:val="20"/>
        </w:rPr>
      </w:pPr>
      <w:r w:rsidRPr="00895F76">
        <w:rPr>
          <w:rStyle w:val="Strong"/>
          <w:rFonts w:ascii="Arial" w:hAnsi="Arial" w:cs="Arial"/>
          <w:sz w:val="20"/>
          <w:szCs w:val="20"/>
        </w:rPr>
        <w:t>Recommendations</w:t>
      </w:r>
    </w:p>
    <w:p w:rsidR="00594375" w:rsidRPr="00895F76" w:rsidRDefault="00594375" w:rsidP="00594375">
      <w:pPr>
        <w:pStyle w:val="NormalWeb"/>
        <w:rPr>
          <w:rFonts w:ascii="Arial" w:hAnsi="Arial" w:cs="Arial"/>
          <w:sz w:val="20"/>
          <w:szCs w:val="20"/>
        </w:rPr>
      </w:pPr>
      <w:r w:rsidRPr="00895F76">
        <w:rPr>
          <w:rFonts w:ascii="Arial" w:hAnsi="Arial" w:cs="Arial"/>
          <w:sz w:val="20"/>
          <w:szCs w:val="20"/>
        </w:rPr>
        <w:t>Based on the study’s empirical findings, the following recommendations are proposed:</w:t>
      </w:r>
    </w:p>
    <w:p w:rsidR="00594375" w:rsidRPr="00895F76" w:rsidRDefault="00594375" w:rsidP="00594375">
      <w:pPr>
        <w:pStyle w:val="Heading3"/>
        <w:rPr>
          <w:rFonts w:ascii="Arial" w:hAnsi="Arial" w:cs="Arial"/>
          <w:color w:val="auto"/>
          <w:sz w:val="20"/>
          <w:szCs w:val="20"/>
        </w:rPr>
      </w:pPr>
      <w:r w:rsidRPr="00895F76">
        <w:rPr>
          <w:rStyle w:val="Strong"/>
          <w:rFonts w:ascii="Arial" w:hAnsi="Arial" w:cs="Arial"/>
          <w:b/>
          <w:bCs/>
          <w:color w:val="auto"/>
          <w:sz w:val="20"/>
          <w:szCs w:val="20"/>
        </w:rPr>
        <w:t>12.2.1 Policy and Government</w:t>
      </w:r>
    </w:p>
    <w:p w:rsidR="00594375" w:rsidRPr="00895F76" w:rsidRDefault="00594375" w:rsidP="00175731">
      <w:pPr>
        <w:pStyle w:val="NormalWeb"/>
        <w:numPr>
          <w:ilvl w:val="0"/>
          <w:numId w:val="31"/>
        </w:numPr>
        <w:spacing w:line="480" w:lineRule="auto"/>
        <w:jc w:val="both"/>
        <w:rPr>
          <w:rFonts w:ascii="Arial" w:hAnsi="Arial" w:cs="Arial"/>
          <w:sz w:val="20"/>
          <w:szCs w:val="20"/>
        </w:rPr>
      </w:pPr>
      <w:r w:rsidRPr="00895F76">
        <w:rPr>
          <w:rStyle w:val="Strong"/>
          <w:rFonts w:ascii="Arial" w:hAnsi="Arial" w:cs="Arial"/>
          <w:b w:val="0"/>
          <w:sz w:val="20"/>
          <w:szCs w:val="20"/>
        </w:rPr>
        <w:t>Support mural initiatives as civic education tools:</w:t>
      </w:r>
      <w:r w:rsidRPr="00895F76">
        <w:rPr>
          <w:rFonts w:ascii="Arial" w:hAnsi="Arial" w:cs="Arial"/>
          <w:sz w:val="20"/>
          <w:szCs w:val="20"/>
        </w:rPr>
        <w:t xml:space="preserve"> Federal, state, and local governments should integrate </w:t>
      </w:r>
      <w:r w:rsidRPr="00895F76">
        <w:rPr>
          <w:rStyle w:val="Strong"/>
          <w:rFonts w:ascii="Arial" w:hAnsi="Arial" w:cs="Arial"/>
          <w:b w:val="0"/>
          <w:sz w:val="20"/>
          <w:szCs w:val="20"/>
        </w:rPr>
        <w:t>strategically themed murals</w:t>
      </w:r>
      <w:r w:rsidRPr="00895F76">
        <w:rPr>
          <w:rFonts w:ascii="Arial" w:hAnsi="Arial" w:cs="Arial"/>
          <w:sz w:val="20"/>
          <w:szCs w:val="20"/>
        </w:rPr>
        <w:t xml:space="preserve"> into urban planning policies to promote social justice awareness among youths.</w:t>
      </w:r>
    </w:p>
    <w:p w:rsidR="00594375" w:rsidRPr="00895F76" w:rsidRDefault="00594375" w:rsidP="00175731">
      <w:pPr>
        <w:pStyle w:val="NormalWeb"/>
        <w:numPr>
          <w:ilvl w:val="0"/>
          <w:numId w:val="31"/>
        </w:numPr>
        <w:spacing w:line="480" w:lineRule="auto"/>
        <w:jc w:val="both"/>
        <w:rPr>
          <w:rFonts w:ascii="Arial" w:hAnsi="Arial" w:cs="Arial"/>
          <w:sz w:val="20"/>
          <w:szCs w:val="20"/>
        </w:rPr>
      </w:pPr>
      <w:r w:rsidRPr="00895F76">
        <w:rPr>
          <w:rStyle w:val="Strong"/>
          <w:rFonts w:ascii="Arial" w:hAnsi="Arial" w:cs="Arial"/>
          <w:b w:val="0"/>
          <w:sz w:val="20"/>
          <w:szCs w:val="20"/>
        </w:rPr>
        <w:t>Promote public-private partnerships:</w:t>
      </w:r>
      <w:r w:rsidRPr="00895F76">
        <w:rPr>
          <w:rFonts w:ascii="Arial" w:hAnsi="Arial" w:cs="Arial"/>
          <w:sz w:val="20"/>
          <w:szCs w:val="20"/>
        </w:rPr>
        <w:t xml:space="preserve"> Collaborations between civic organizations, educational institutions, and artists can enhance the </w:t>
      </w:r>
      <w:r w:rsidRPr="00895F76">
        <w:rPr>
          <w:rStyle w:val="Strong"/>
          <w:rFonts w:ascii="Arial" w:hAnsi="Arial" w:cs="Arial"/>
          <w:b w:val="0"/>
          <w:sz w:val="20"/>
          <w:szCs w:val="20"/>
        </w:rPr>
        <w:t>reach, visibility, and impact</w:t>
      </w:r>
      <w:r w:rsidRPr="00895F76">
        <w:rPr>
          <w:rFonts w:ascii="Arial" w:hAnsi="Arial" w:cs="Arial"/>
          <w:sz w:val="20"/>
          <w:szCs w:val="20"/>
        </w:rPr>
        <w:t xml:space="preserve"> of socially conscious murals.</w:t>
      </w:r>
    </w:p>
    <w:p w:rsidR="00594375" w:rsidRPr="00895F76" w:rsidRDefault="00594375" w:rsidP="00594375">
      <w:pPr>
        <w:pStyle w:val="NormalWeb"/>
        <w:numPr>
          <w:ilvl w:val="0"/>
          <w:numId w:val="31"/>
        </w:numPr>
        <w:spacing w:line="480" w:lineRule="auto"/>
        <w:jc w:val="both"/>
        <w:rPr>
          <w:rFonts w:ascii="Arial" w:hAnsi="Arial" w:cs="Arial"/>
          <w:sz w:val="20"/>
          <w:szCs w:val="20"/>
        </w:rPr>
      </w:pPr>
      <w:r w:rsidRPr="00895F76">
        <w:rPr>
          <w:rStyle w:val="Strong"/>
          <w:rFonts w:ascii="Arial" w:hAnsi="Arial" w:cs="Arial"/>
          <w:b w:val="0"/>
          <w:sz w:val="20"/>
          <w:szCs w:val="20"/>
        </w:rPr>
        <w:t>Prioritize mural-dense zones</w:t>
      </w:r>
      <w:r w:rsidRPr="00895F76">
        <w:rPr>
          <w:rStyle w:val="Strong"/>
          <w:rFonts w:ascii="Arial" w:hAnsi="Arial" w:cs="Arial"/>
          <w:sz w:val="20"/>
          <w:szCs w:val="20"/>
        </w:rPr>
        <w:t>:</w:t>
      </w:r>
      <w:r w:rsidRPr="00895F76">
        <w:rPr>
          <w:rFonts w:ascii="Arial" w:hAnsi="Arial" w:cs="Arial"/>
          <w:sz w:val="20"/>
          <w:szCs w:val="20"/>
        </w:rPr>
        <w:t xml:space="preserve"> Cities should identify high-youth-density areas for </w:t>
      </w:r>
      <w:r w:rsidRPr="00895F76">
        <w:rPr>
          <w:rStyle w:val="Strong"/>
          <w:rFonts w:ascii="Arial" w:hAnsi="Arial" w:cs="Arial"/>
          <w:b w:val="0"/>
          <w:sz w:val="20"/>
          <w:szCs w:val="20"/>
        </w:rPr>
        <w:t>murals addressing civic responsibility, governance, and social justice</w:t>
      </w:r>
      <w:r w:rsidRPr="00895F76">
        <w:rPr>
          <w:rFonts w:ascii="Arial" w:hAnsi="Arial" w:cs="Arial"/>
          <w:sz w:val="20"/>
          <w:szCs w:val="20"/>
        </w:rPr>
        <w:t>, ensuring equitable exposure across communities.</w:t>
      </w:r>
    </w:p>
    <w:p w:rsidR="00594375" w:rsidRPr="00895F76" w:rsidRDefault="00594375" w:rsidP="00594375">
      <w:pPr>
        <w:pStyle w:val="Heading3"/>
        <w:rPr>
          <w:rFonts w:ascii="Arial" w:hAnsi="Arial" w:cs="Arial"/>
          <w:color w:val="auto"/>
          <w:sz w:val="20"/>
          <w:szCs w:val="20"/>
        </w:rPr>
      </w:pPr>
      <w:r w:rsidRPr="00895F76">
        <w:rPr>
          <w:rStyle w:val="Strong"/>
          <w:rFonts w:ascii="Arial" w:hAnsi="Arial" w:cs="Arial"/>
          <w:b/>
          <w:bCs/>
          <w:color w:val="auto"/>
          <w:sz w:val="20"/>
          <w:szCs w:val="20"/>
        </w:rPr>
        <w:lastRenderedPageBreak/>
        <w:t>12.2.2 Educational and Youth Engagement Institutions</w:t>
      </w:r>
    </w:p>
    <w:p w:rsidR="00594375" w:rsidRPr="00895F76" w:rsidRDefault="00594375" w:rsidP="00175731">
      <w:pPr>
        <w:pStyle w:val="NormalWeb"/>
        <w:numPr>
          <w:ilvl w:val="0"/>
          <w:numId w:val="32"/>
        </w:numPr>
        <w:spacing w:line="480" w:lineRule="auto"/>
        <w:jc w:val="both"/>
        <w:rPr>
          <w:rFonts w:ascii="Arial" w:hAnsi="Arial" w:cs="Arial"/>
          <w:sz w:val="20"/>
          <w:szCs w:val="20"/>
        </w:rPr>
      </w:pPr>
      <w:r w:rsidRPr="00895F76">
        <w:rPr>
          <w:rStyle w:val="Strong"/>
          <w:rFonts w:ascii="Arial" w:hAnsi="Arial" w:cs="Arial"/>
          <w:b w:val="0"/>
          <w:sz w:val="20"/>
          <w:szCs w:val="20"/>
        </w:rPr>
        <w:t>Integrate visual civic media into curricula</w:t>
      </w:r>
      <w:r w:rsidRPr="00895F76">
        <w:rPr>
          <w:rStyle w:val="Strong"/>
          <w:rFonts w:ascii="Arial" w:hAnsi="Arial" w:cs="Arial"/>
          <w:sz w:val="20"/>
          <w:szCs w:val="20"/>
        </w:rPr>
        <w:t>:</w:t>
      </w:r>
      <w:r w:rsidRPr="00895F76">
        <w:rPr>
          <w:rFonts w:ascii="Arial" w:hAnsi="Arial" w:cs="Arial"/>
          <w:sz w:val="20"/>
          <w:szCs w:val="20"/>
        </w:rPr>
        <w:t xml:space="preserve"> Schools, universities, and youth organizations should complement classroom civic education with </w:t>
      </w:r>
      <w:r w:rsidRPr="00895F76">
        <w:rPr>
          <w:rStyle w:val="Strong"/>
          <w:rFonts w:ascii="Arial" w:hAnsi="Arial" w:cs="Arial"/>
          <w:b w:val="0"/>
          <w:sz w:val="20"/>
          <w:szCs w:val="20"/>
        </w:rPr>
        <w:t>exposure to socio-political murals</w:t>
      </w:r>
      <w:r w:rsidRPr="00895F76">
        <w:rPr>
          <w:rFonts w:ascii="Arial" w:hAnsi="Arial" w:cs="Arial"/>
          <w:sz w:val="20"/>
          <w:szCs w:val="20"/>
        </w:rPr>
        <w:t xml:space="preserve"> and structured reflection activities.</w:t>
      </w:r>
    </w:p>
    <w:p w:rsidR="00594375" w:rsidRPr="00895F76" w:rsidRDefault="00594375" w:rsidP="00175731">
      <w:pPr>
        <w:pStyle w:val="NormalWeb"/>
        <w:numPr>
          <w:ilvl w:val="0"/>
          <w:numId w:val="32"/>
        </w:numPr>
        <w:spacing w:line="480" w:lineRule="auto"/>
        <w:jc w:val="both"/>
        <w:rPr>
          <w:rFonts w:ascii="Arial" w:hAnsi="Arial" w:cs="Arial"/>
          <w:sz w:val="20"/>
          <w:szCs w:val="20"/>
        </w:rPr>
      </w:pPr>
      <w:r w:rsidRPr="00895F76">
        <w:rPr>
          <w:rStyle w:val="Strong"/>
          <w:rFonts w:ascii="Arial" w:hAnsi="Arial" w:cs="Arial"/>
          <w:b w:val="0"/>
          <w:sz w:val="20"/>
          <w:szCs w:val="20"/>
        </w:rPr>
        <w:t>Encourage youth-led mural projects</w:t>
      </w:r>
      <w:r w:rsidRPr="00895F76">
        <w:rPr>
          <w:rStyle w:val="Strong"/>
          <w:rFonts w:ascii="Arial" w:hAnsi="Arial" w:cs="Arial"/>
          <w:sz w:val="20"/>
          <w:szCs w:val="20"/>
        </w:rPr>
        <w:t>:</w:t>
      </w:r>
      <w:r w:rsidRPr="00895F76">
        <w:rPr>
          <w:rFonts w:ascii="Arial" w:hAnsi="Arial" w:cs="Arial"/>
          <w:sz w:val="20"/>
          <w:szCs w:val="20"/>
        </w:rPr>
        <w:t xml:space="preserve"> Allowing youth to </w:t>
      </w:r>
      <w:r w:rsidRPr="00895F76">
        <w:rPr>
          <w:rStyle w:val="Strong"/>
          <w:rFonts w:ascii="Arial" w:hAnsi="Arial" w:cs="Arial"/>
          <w:b w:val="0"/>
          <w:sz w:val="20"/>
          <w:szCs w:val="20"/>
        </w:rPr>
        <w:t>co-create murals</w:t>
      </w:r>
      <w:r w:rsidRPr="00895F76">
        <w:rPr>
          <w:rFonts w:ascii="Arial" w:hAnsi="Arial" w:cs="Arial"/>
          <w:sz w:val="20"/>
          <w:szCs w:val="20"/>
        </w:rPr>
        <w:t xml:space="preserve"> fosters ownership, enhances critical thinking, and promotes socio-political efficacy in line with Freirean pedagogy.</w:t>
      </w:r>
    </w:p>
    <w:p w:rsidR="00594375" w:rsidRPr="00895F76" w:rsidRDefault="00594375" w:rsidP="00594375">
      <w:pPr>
        <w:pStyle w:val="NormalWeb"/>
        <w:numPr>
          <w:ilvl w:val="0"/>
          <w:numId w:val="32"/>
        </w:numPr>
        <w:spacing w:line="480" w:lineRule="auto"/>
        <w:jc w:val="both"/>
        <w:rPr>
          <w:rFonts w:ascii="Arial" w:hAnsi="Arial" w:cs="Arial"/>
          <w:sz w:val="20"/>
          <w:szCs w:val="20"/>
        </w:rPr>
      </w:pPr>
      <w:r w:rsidRPr="00895F76">
        <w:rPr>
          <w:rStyle w:val="Strong"/>
          <w:rFonts w:ascii="Arial" w:hAnsi="Arial" w:cs="Arial"/>
          <w:b w:val="0"/>
          <w:sz w:val="20"/>
          <w:szCs w:val="20"/>
        </w:rPr>
        <w:t>Develop civic engagement programs around murals</w:t>
      </w:r>
      <w:r w:rsidRPr="00895F76">
        <w:rPr>
          <w:rStyle w:val="Strong"/>
          <w:rFonts w:ascii="Arial" w:hAnsi="Arial" w:cs="Arial"/>
          <w:sz w:val="20"/>
          <w:szCs w:val="20"/>
        </w:rPr>
        <w:t>:</w:t>
      </w:r>
      <w:r w:rsidRPr="00895F76">
        <w:rPr>
          <w:rFonts w:ascii="Arial" w:hAnsi="Arial" w:cs="Arial"/>
          <w:sz w:val="20"/>
          <w:szCs w:val="20"/>
        </w:rPr>
        <w:t xml:space="preserve"> Workshops, guided discussions, and interactive tours can help youths </w:t>
      </w:r>
      <w:r w:rsidRPr="00895F76">
        <w:rPr>
          <w:rStyle w:val="Strong"/>
          <w:rFonts w:ascii="Arial" w:hAnsi="Arial" w:cs="Arial"/>
          <w:b w:val="0"/>
          <w:sz w:val="20"/>
          <w:szCs w:val="20"/>
        </w:rPr>
        <w:t>interpret mural themes</w:t>
      </w:r>
      <w:r w:rsidRPr="00895F76">
        <w:rPr>
          <w:rFonts w:ascii="Arial" w:hAnsi="Arial" w:cs="Arial"/>
          <w:sz w:val="20"/>
          <w:szCs w:val="20"/>
        </w:rPr>
        <w:t xml:space="preserve"> and translate awareness into concrete social actions.</w:t>
      </w:r>
    </w:p>
    <w:p w:rsidR="00594375" w:rsidRPr="00895F76" w:rsidRDefault="00594375" w:rsidP="00594375">
      <w:pPr>
        <w:pStyle w:val="Heading3"/>
        <w:rPr>
          <w:rFonts w:ascii="Arial" w:hAnsi="Arial" w:cs="Arial"/>
          <w:color w:val="auto"/>
          <w:sz w:val="20"/>
          <w:szCs w:val="20"/>
        </w:rPr>
      </w:pPr>
      <w:r w:rsidRPr="00895F76">
        <w:rPr>
          <w:rStyle w:val="Strong"/>
          <w:rFonts w:ascii="Arial" w:hAnsi="Arial" w:cs="Arial"/>
          <w:b/>
          <w:bCs/>
          <w:color w:val="auto"/>
          <w:sz w:val="20"/>
          <w:szCs w:val="20"/>
        </w:rPr>
        <w:t>12.2.3 Artistic Community</w:t>
      </w:r>
    </w:p>
    <w:p w:rsidR="00594375" w:rsidRPr="00895F76" w:rsidRDefault="00594375" w:rsidP="00175731">
      <w:pPr>
        <w:pStyle w:val="NormalWeb"/>
        <w:numPr>
          <w:ilvl w:val="0"/>
          <w:numId w:val="33"/>
        </w:numPr>
        <w:spacing w:line="480" w:lineRule="auto"/>
        <w:jc w:val="both"/>
        <w:rPr>
          <w:rFonts w:ascii="Arial" w:hAnsi="Arial" w:cs="Arial"/>
          <w:sz w:val="20"/>
          <w:szCs w:val="20"/>
        </w:rPr>
      </w:pPr>
      <w:r w:rsidRPr="00895F76">
        <w:rPr>
          <w:rStyle w:val="Strong"/>
          <w:rFonts w:ascii="Arial" w:hAnsi="Arial" w:cs="Arial"/>
          <w:b w:val="0"/>
          <w:sz w:val="20"/>
          <w:szCs w:val="20"/>
        </w:rPr>
        <w:t>Design visually compelling murals</w:t>
      </w:r>
      <w:r w:rsidRPr="00895F76">
        <w:rPr>
          <w:rStyle w:val="Strong"/>
          <w:rFonts w:ascii="Arial" w:hAnsi="Arial" w:cs="Arial"/>
          <w:sz w:val="20"/>
          <w:szCs w:val="20"/>
        </w:rPr>
        <w:t>:</w:t>
      </w:r>
      <w:r w:rsidRPr="00895F76">
        <w:rPr>
          <w:rFonts w:ascii="Arial" w:hAnsi="Arial" w:cs="Arial"/>
          <w:sz w:val="20"/>
          <w:szCs w:val="20"/>
        </w:rPr>
        <w:t xml:space="preserve"> Artists should combine </w:t>
      </w:r>
      <w:r w:rsidRPr="00895F76">
        <w:rPr>
          <w:rStyle w:val="Strong"/>
          <w:rFonts w:ascii="Arial" w:hAnsi="Arial" w:cs="Arial"/>
          <w:b w:val="0"/>
          <w:sz w:val="20"/>
          <w:szCs w:val="20"/>
        </w:rPr>
        <w:t>aesthetic excellence with thematic clarity</w:t>
      </w:r>
      <w:r w:rsidRPr="00895F76">
        <w:rPr>
          <w:rFonts w:ascii="Arial" w:hAnsi="Arial" w:cs="Arial"/>
          <w:sz w:val="20"/>
          <w:szCs w:val="20"/>
        </w:rPr>
        <w:t xml:space="preserve"> to maximize cognitive and emotional engagement.</w:t>
      </w:r>
    </w:p>
    <w:p w:rsidR="00594375" w:rsidRPr="00895F76" w:rsidRDefault="00594375" w:rsidP="00175731">
      <w:pPr>
        <w:pStyle w:val="NormalWeb"/>
        <w:numPr>
          <w:ilvl w:val="0"/>
          <w:numId w:val="33"/>
        </w:numPr>
        <w:spacing w:line="480" w:lineRule="auto"/>
        <w:jc w:val="both"/>
        <w:rPr>
          <w:rFonts w:ascii="Arial" w:hAnsi="Arial" w:cs="Arial"/>
          <w:sz w:val="20"/>
          <w:szCs w:val="20"/>
        </w:rPr>
      </w:pPr>
      <w:r w:rsidRPr="00895F76">
        <w:rPr>
          <w:rStyle w:val="Strong"/>
          <w:rFonts w:ascii="Arial" w:hAnsi="Arial" w:cs="Arial"/>
          <w:b w:val="0"/>
          <w:sz w:val="20"/>
          <w:szCs w:val="20"/>
        </w:rPr>
        <w:t>Highlight local social justice issues:</w:t>
      </w:r>
      <w:r w:rsidRPr="00895F76">
        <w:rPr>
          <w:rFonts w:ascii="Arial" w:hAnsi="Arial" w:cs="Arial"/>
          <w:sz w:val="20"/>
          <w:szCs w:val="20"/>
        </w:rPr>
        <w:t xml:space="preserve"> Murals should reflect </w:t>
      </w:r>
      <w:r w:rsidRPr="00895F76">
        <w:rPr>
          <w:rStyle w:val="Strong"/>
          <w:rFonts w:ascii="Arial" w:hAnsi="Arial" w:cs="Arial"/>
          <w:b w:val="0"/>
          <w:sz w:val="20"/>
          <w:szCs w:val="20"/>
        </w:rPr>
        <w:t>community-specific socio-political challenges</w:t>
      </w:r>
      <w:r w:rsidRPr="00895F76">
        <w:rPr>
          <w:rFonts w:ascii="Arial" w:hAnsi="Arial" w:cs="Arial"/>
          <w:b/>
          <w:sz w:val="20"/>
          <w:szCs w:val="20"/>
        </w:rPr>
        <w:t>,</w:t>
      </w:r>
      <w:r w:rsidRPr="00895F76">
        <w:rPr>
          <w:rFonts w:ascii="Arial" w:hAnsi="Arial" w:cs="Arial"/>
          <w:sz w:val="20"/>
          <w:szCs w:val="20"/>
        </w:rPr>
        <w:t xml:space="preserve"> ensuring relevance and resonance with local youth populations.</w:t>
      </w:r>
    </w:p>
    <w:p w:rsidR="00594375" w:rsidRPr="00895F76" w:rsidRDefault="00594375" w:rsidP="00594375">
      <w:pPr>
        <w:pStyle w:val="NormalWeb"/>
        <w:numPr>
          <w:ilvl w:val="0"/>
          <w:numId w:val="33"/>
        </w:numPr>
        <w:spacing w:line="480" w:lineRule="auto"/>
        <w:jc w:val="both"/>
        <w:rPr>
          <w:rFonts w:ascii="Arial" w:hAnsi="Arial" w:cs="Arial"/>
          <w:sz w:val="20"/>
          <w:szCs w:val="20"/>
        </w:rPr>
      </w:pPr>
      <w:r w:rsidRPr="00895F76">
        <w:rPr>
          <w:rStyle w:val="Strong"/>
          <w:rFonts w:ascii="Arial" w:hAnsi="Arial" w:cs="Arial"/>
          <w:b w:val="0"/>
          <w:sz w:val="20"/>
          <w:szCs w:val="20"/>
        </w:rPr>
        <w:t>Document and disseminate mural impact:</w:t>
      </w:r>
      <w:r w:rsidRPr="00895F76">
        <w:rPr>
          <w:rFonts w:ascii="Arial" w:hAnsi="Arial" w:cs="Arial"/>
          <w:sz w:val="20"/>
          <w:szCs w:val="20"/>
        </w:rPr>
        <w:t xml:space="preserve"> Artists and cultural organizations should </w:t>
      </w:r>
      <w:r w:rsidRPr="00895F76">
        <w:rPr>
          <w:rStyle w:val="Strong"/>
          <w:rFonts w:ascii="Arial" w:hAnsi="Arial" w:cs="Arial"/>
          <w:b w:val="0"/>
          <w:sz w:val="20"/>
          <w:szCs w:val="20"/>
        </w:rPr>
        <w:t>measure and publicize how murals influence civic attitudes</w:t>
      </w:r>
      <w:r w:rsidRPr="00895F76">
        <w:rPr>
          <w:rFonts w:ascii="Arial" w:hAnsi="Arial" w:cs="Arial"/>
          <w:sz w:val="20"/>
          <w:szCs w:val="20"/>
        </w:rPr>
        <w:t>, encouraging evidence-based replication of successful projects.</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12.3 Contribution to Knowledge</w:t>
      </w:r>
    </w:p>
    <w:p w:rsidR="00594375" w:rsidRPr="00895F76" w:rsidRDefault="00594375" w:rsidP="00594375">
      <w:pPr>
        <w:pStyle w:val="NormalWeb"/>
        <w:rPr>
          <w:rFonts w:ascii="Arial" w:hAnsi="Arial" w:cs="Arial"/>
          <w:sz w:val="20"/>
          <w:szCs w:val="20"/>
        </w:rPr>
      </w:pPr>
      <w:r w:rsidRPr="00895F76">
        <w:rPr>
          <w:rFonts w:ascii="Arial" w:hAnsi="Arial" w:cs="Arial"/>
          <w:sz w:val="20"/>
          <w:szCs w:val="20"/>
        </w:rPr>
        <w:t>This study makes several contributions:</w:t>
      </w:r>
    </w:p>
    <w:p w:rsidR="00594375" w:rsidRPr="00895F76" w:rsidRDefault="00594375" w:rsidP="00175731">
      <w:pPr>
        <w:pStyle w:val="NormalWeb"/>
        <w:numPr>
          <w:ilvl w:val="0"/>
          <w:numId w:val="34"/>
        </w:numPr>
        <w:spacing w:line="480" w:lineRule="auto"/>
        <w:jc w:val="both"/>
        <w:rPr>
          <w:rFonts w:ascii="Arial" w:hAnsi="Arial" w:cs="Arial"/>
          <w:sz w:val="20"/>
          <w:szCs w:val="20"/>
        </w:rPr>
      </w:pPr>
      <w:r w:rsidRPr="00895F76">
        <w:rPr>
          <w:rStyle w:val="Strong"/>
          <w:rFonts w:ascii="Arial" w:hAnsi="Arial" w:cs="Arial"/>
          <w:b w:val="0"/>
          <w:sz w:val="20"/>
          <w:szCs w:val="20"/>
        </w:rPr>
        <w:t>Theoretical Contribution</w:t>
      </w:r>
      <w:r w:rsidRPr="00895F76">
        <w:rPr>
          <w:rStyle w:val="Strong"/>
          <w:rFonts w:ascii="Arial" w:hAnsi="Arial" w:cs="Arial"/>
          <w:sz w:val="20"/>
          <w:szCs w:val="20"/>
        </w:rPr>
        <w:t>:</w:t>
      </w:r>
      <w:r w:rsidRPr="00895F76">
        <w:rPr>
          <w:rFonts w:ascii="Arial" w:hAnsi="Arial" w:cs="Arial"/>
          <w:sz w:val="20"/>
          <w:szCs w:val="20"/>
        </w:rPr>
        <w:t xml:space="preserve"> Confirms that </w:t>
      </w:r>
      <w:r w:rsidRPr="00895F76">
        <w:rPr>
          <w:rStyle w:val="Strong"/>
          <w:rFonts w:ascii="Arial" w:hAnsi="Arial" w:cs="Arial"/>
          <w:b w:val="0"/>
          <w:sz w:val="20"/>
          <w:szCs w:val="20"/>
        </w:rPr>
        <w:t>informal visual media</w:t>
      </w:r>
      <w:r w:rsidRPr="00895F76">
        <w:rPr>
          <w:rFonts w:ascii="Arial" w:hAnsi="Arial" w:cs="Arial"/>
          <w:sz w:val="20"/>
          <w:szCs w:val="20"/>
        </w:rPr>
        <w:t xml:space="preserve"> can operationalize Freirean critical consciousness and Bandura’s social learning processes among youths in urban African contexts.</w:t>
      </w:r>
    </w:p>
    <w:p w:rsidR="00594375" w:rsidRPr="00895F76" w:rsidRDefault="00594375" w:rsidP="00175731">
      <w:pPr>
        <w:pStyle w:val="NormalWeb"/>
        <w:numPr>
          <w:ilvl w:val="0"/>
          <w:numId w:val="34"/>
        </w:numPr>
        <w:spacing w:line="480" w:lineRule="auto"/>
        <w:jc w:val="both"/>
        <w:rPr>
          <w:rFonts w:ascii="Arial" w:hAnsi="Arial" w:cs="Arial"/>
          <w:sz w:val="20"/>
          <w:szCs w:val="20"/>
        </w:rPr>
      </w:pPr>
      <w:r w:rsidRPr="00895F76">
        <w:rPr>
          <w:rStyle w:val="Strong"/>
          <w:rFonts w:ascii="Arial" w:hAnsi="Arial" w:cs="Arial"/>
          <w:b w:val="0"/>
          <w:sz w:val="20"/>
          <w:szCs w:val="20"/>
        </w:rPr>
        <w:t>Empirical Contribution</w:t>
      </w:r>
      <w:r w:rsidRPr="00895F76">
        <w:rPr>
          <w:rStyle w:val="Strong"/>
          <w:rFonts w:ascii="Arial" w:hAnsi="Arial" w:cs="Arial"/>
          <w:sz w:val="20"/>
          <w:szCs w:val="20"/>
        </w:rPr>
        <w:t>:</w:t>
      </w:r>
      <w:r w:rsidRPr="00895F76">
        <w:rPr>
          <w:rFonts w:ascii="Arial" w:hAnsi="Arial" w:cs="Arial"/>
          <w:sz w:val="20"/>
          <w:szCs w:val="20"/>
        </w:rPr>
        <w:t xml:space="preserve"> Provides </w:t>
      </w:r>
      <w:r w:rsidRPr="00895F76">
        <w:rPr>
          <w:rStyle w:val="Strong"/>
          <w:rFonts w:ascii="Arial" w:hAnsi="Arial" w:cs="Arial"/>
          <w:b w:val="0"/>
          <w:sz w:val="20"/>
          <w:szCs w:val="20"/>
        </w:rPr>
        <w:t>robust quantitative evidence</w:t>
      </w:r>
      <w:r w:rsidRPr="00895F76">
        <w:rPr>
          <w:rFonts w:ascii="Arial" w:hAnsi="Arial" w:cs="Arial"/>
          <w:sz w:val="20"/>
          <w:szCs w:val="20"/>
        </w:rPr>
        <w:t xml:space="preserve"> linking mural exposure and thematic intensity to political consciousness in Nigeria, a context previously underexplored.</w:t>
      </w:r>
    </w:p>
    <w:p w:rsidR="006361DB" w:rsidRDefault="00594375" w:rsidP="006361DB">
      <w:pPr>
        <w:pStyle w:val="NormalWeb"/>
        <w:numPr>
          <w:ilvl w:val="0"/>
          <w:numId w:val="34"/>
        </w:numPr>
        <w:spacing w:line="480" w:lineRule="auto"/>
        <w:jc w:val="both"/>
        <w:rPr>
          <w:rFonts w:ascii="Arial" w:hAnsi="Arial" w:cs="Arial"/>
          <w:sz w:val="20"/>
          <w:szCs w:val="20"/>
        </w:rPr>
      </w:pPr>
      <w:r w:rsidRPr="00895F76">
        <w:rPr>
          <w:rStyle w:val="Strong"/>
          <w:rFonts w:ascii="Arial" w:hAnsi="Arial" w:cs="Arial"/>
          <w:b w:val="0"/>
          <w:sz w:val="20"/>
          <w:szCs w:val="20"/>
        </w:rPr>
        <w:t>Practical Contribution</w:t>
      </w:r>
      <w:r w:rsidRPr="00895F76">
        <w:rPr>
          <w:rStyle w:val="Strong"/>
          <w:rFonts w:ascii="Arial" w:hAnsi="Arial" w:cs="Arial"/>
          <w:sz w:val="20"/>
          <w:szCs w:val="20"/>
        </w:rPr>
        <w:t>:</w:t>
      </w:r>
      <w:r w:rsidRPr="00895F76">
        <w:rPr>
          <w:rFonts w:ascii="Arial" w:hAnsi="Arial" w:cs="Arial"/>
          <w:sz w:val="20"/>
          <w:szCs w:val="20"/>
        </w:rPr>
        <w:t xml:space="preserve"> Offers </w:t>
      </w:r>
      <w:r w:rsidRPr="00895F76">
        <w:rPr>
          <w:rStyle w:val="Strong"/>
          <w:rFonts w:ascii="Arial" w:hAnsi="Arial" w:cs="Arial"/>
          <w:b w:val="0"/>
          <w:sz w:val="20"/>
          <w:szCs w:val="20"/>
        </w:rPr>
        <w:t>policy-relevant insights</w:t>
      </w:r>
      <w:r w:rsidRPr="00895F76">
        <w:rPr>
          <w:rFonts w:ascii="Arial" w:hAnsi="Arial" w:cs="Arial"/>
          <w:sz w:val="20"/>
          <w:szCs w:val="20"/>
        </w:rPr>
        <w:t xml:space="preserve"> for urban planners, educational authorities, and civic organizations on leveraging public art to enhance social justice education.</w:t>
      </w:r>
    </w:p>
    <w:p w:rsidR="006361DB" w:rsidRPr="006361DB" w:rsidRDefault="006361DB" w:rsidP="006361DB">
      <w:pPr>
        <w:pStyle w:val="NormalWeb"/>
        <w:spacing w:line="480" w:lineRule="auto"/>
        <w:jc w:val="both"/>
        <w:rPr>
          <w:rFonts w:ascii="Arial" w:hAnsi="Arial" w:cs="Arial"/>
          <w:sz w:val="20"/>
          <w:szCs w:val="20"/>
        </w:rPr>
      </w:pPr>
      <w:r w:rsidRPr="006361DB">
        <w:rPr>
          <w:rFonts w:ascii="Arial" w:hAnsi="Arial" w:cs="Arial"/>
          <w:b/>
          <w:bCs/>
          <w:sz w:val="20"/>
          <w:szCs w:val="20"/>
        </w:rPr>
        <w:t>Limitations of the Study</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lastRenderedPageBreak/>
        <w:t>Despite the methodological rigor and the triangulation strategies adopted, this study was not without limitations. First, the reliance on self-reported data whether through questionnaires, interviews, or focus group discussions introduced the possibility of social desirability bias. Participants, particularly youth respondents, might have provided responses they perceived as socially acceptable rather than fully accurate, especially when discussing politically sensitive issues, civic behaviors, or personal attitudes. Although anonymity was emphasized to mitigate this tendency, the risk cannot be entirely eliminated.</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t>Second, the geographical scope of the study imposes inherent limitations on the generalizability of the findings. While the sample was proportionally distributed across selected urban and peri-urban locations, the study does not capture the full diversity of socio-political, cultural, and educational contexts found across Nigeria. South-Western (or specified region) socio-cultural dynamics, levels of civic exposure, media access, and public art presence may differ markedly from those in Northern or Eastern Nigeria. Consequently, the conclusions should be interpreted within the contextual boundaries of the study area.</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t>Third, although the study employed a mixed-methods design to enhance depth and robustness, limitations arose in harmonizing qualitative and quantitative data streams. The inferential statistics provided evidence of significant patterns, yet they cannot fully capture the nuanced meanings and subjective interpretations expressed in interviews and focus groups. Similarly, qualitative insights, while rich, were limited by the number of participants who could be realistically engaged within the study’s timeframe.</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t>Fourth, practical constraints affected the observational components of the research. Public art installations, especially street murals, are dynamic and subject to change through weathering, vandalism, or replacement. As a result, the visual and contextual analyses reflected the state of the murals at the time of data collection, which may differ from their current or future states. This temporal limitation may influence how youth encounter and interpret these artworks over time.</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t xml:space="preserve">Finally, the study faced logistical constraints, including inconsistent accessibility to certain research sites, limited funding for extended field engagement, and occasional interruptions </w:t>
      </w:r>
      <w:r w:rsidRPr="006361DB">
        <w:rPr>
          <w:rFonts w:ascii="Arial" w:eastAsia="Times New Roman" w:hAnsi="Arial" w:cs="Arial"/>
          <w:sz w:val="20"/>
          <w:szCs w:val="20"/>
        </w:rPr>
        <w:lastRenderedPageBreak/>
        <w:t>caused by community activities, school schedules, or local events. These constraints, though managed, might have influenced the completeness of data collection and the ideal representativeness of some sub-populations.</w:t>
      </w:r>
    </w:p>
    <w:p w:rsidR="006361DB" w:rsidRPr="006361DB" w:rsidRDefault="006361DB" w:rsidP="006361DB">
      <w:pPr>
        <w:pStyle w:val="ListParagraph"/>
        <w:numPr>
          <w:ilvl w:val="0"/>
          <w:numId w:val="37"/>
        </w:numPr>
        <w:spacing w:before="100" w:beforeAutospacing="1" w:after="100" w:afterAutospacing="1" w:line="480" w:lineRule="auto"/>
        <w:jc w:val="both"/>
        <w:rPr>
          <w:rFonts w:ascii="Arial" w:eastAsia="Times New Roman" w:hAnsi="Arial" w:cs="Arial"/>
          <w:sz w:val="20"/>
          <w:szCs w:val="20"/>
        </w:rPr>
      </w:pPr>
      <w:r w:rsidRPr="006361DB">
        <w:rPr>
          <w:rFonts w:ascii="Arial" w:eastAsia="Times New Roman" w:hAnsi="Arial" w:cs="Arial"/>
          <w:sz w:val="20"/>
          <w:szCs w:val="20"/>
        </w:rPr>
        <w:t>Taken together, these limitations do not undermine the contributions of the study but rather highlight areas where future research can deepen, replicate, or broaden the investigation.</w:t>
      </w:r>
    </w:p>
    <w:p w:rsidR="006361DB" w:rsidRPr="00895F76" w:rsidRDefault="006361DB" w:rsidP="006361DB">
      <w:pPr>
        <w:pStyle w:val="NormalWeb"/>
        <w:spacing w:line="480" w:lineRule="auto"/>
        <w:jc w:val="both"/>
        <w:rPr>
          <w:rFonts w:ascii="Arial" w:hAnsi="Arial" w:cs="Arial"/>
          <w:sz w:val="20"/>
          <w:szCs w:val="20"/>
        </w:rPr>
      </w:pP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 xml:space="preserve"> Future Research</w:t>
      </w:r>
    </w:p>
    <w:p w:rsidR="00594375" w:rsidRPr="00895F76" w:rsidRDefault="00594375" w:rsidP="00175731">
      <w:pPr>
        <w:pStyle w:val="NormalWeb"/>
        <w:numPr>
          <w:ilvl w:val="0"/>
          <w:numId w:val="35"/>
        </w:numPr>
        <w:spacing w:line="480" w:lineRule="auto"/>
        <w:jc w:val="both"/>
        <w:rPr>
          <w:rFonts w:ascii="Arial" w:hAnsi="Arial" w:cs="Arial"/>
          <w:sz w:val="20"/>
          <w:szCs w:val="20"/>
        </w:rPr>
      </w:pPr>
      <w:r w:rsidRPr="00895F76">
        <w:rPr>
          <w:rStyle w:val="Strong"/>
          <w:rFonts w:ascii="Arial" w:hAnsi="Arial" w:cs="Arial"/>
          <w:b w:val="0"/>
          <w:sz w:val="20"/>
          <w:szCs w:val="20"/>
        </w:rPr>
        <w:t>Cross-sectional design</w:t>
      </w:r>
      <w:r w:rsidRPr="00895F76">
        <w:rPr>
          <w:rStyle w:val="Strong"/>
          <w:rFonts w:ascii="Arial" w:hAnsi="Arial" w:cs="Arial"/>
          <w:sz w:val="20"/>
          <w:szCs w:val="20"/>
        </w:rPr>
        <w:t>:</w:t>
      </w:r>
      <w:r w:rsidRPr="00895F76">
        <w:rPr>
          <w:rFonts w:ascii="Arial" w:hAnsi="Arial" w:cs="Arial"/>
          <w:sz w:val="20"/>
          <w:szCs w:val="20"/>
        </w:rPr>
        <w:t xml:space="preserve"> Limits causal inference; future studies may employ </w:t>
      </w:r>
      <w:r w:rsidRPr="00895F76">
        <w:rPr>
          <w:rStyle w:val="Strong"/>
          <w:rFonts w:ascii="Arial" w:hAnsi="Arial" w:cs="Arial"/>
          <w:b w:val="0"/>
          <w:sz w:val="20"/>
          <w:szCs w:val="20"/>
        </w:rPr>
        <w:t>longitudinal or experimental designs</w:t>
      </w:r>
      <w:r w:rsidRPr="00895F76">
        <w:rPr>
          <w:rFonts w:ascii="Arial" w:hAnsi="Arial" w:cs="Arial"/>
          <w:b/>
          <w:sz w:val="20"/>
          <w:szCs w:val="20"/>
        </w:rPr>
        <w:t xml:space="preserve"> </w:t>
      </w:r>
      <w:r w:rsidRPr="00895F76">
        <w:rPr>
          <w:rFonts w:ascii="Arial" w:hAnsi="Arial" w:cs="Arial"/>
          <w:sz w:val="20"/>
          <w:szCs w:val="20"/>
        </w:rPr>
        <w:t>to track mural exposure effects over time.</w:t>
      </w:r>
    </w:p>
    <w:p w:rsidR="00594375" w:rsidRPr="00895F76" w:rsidRDefault="00594375" w:rsidP="00175731">
      <w:pPr>
        <w:pStyle w:val="NormalWeb"/>
        <w:numPr>
          <w:ilvl w:val="0"/>
          <w:numId w:val="35"/>
        </w:numPr>
        <w:spacing w:line="480" w:lineRule="auto"/>
        <w:jc w:val="both"/>
        <w:rPr>
          <w:rFonts w:ascii="Arial" w:hAnsi="Arial" w:cs="Arial"/>
          <w:sz w:val="20"/>
          <w:szCs w:val="20"/>
        </w:rPr>
      </w:pPr>
      <w:r w:rsidRPr="00895F76">
        <w:rPr>
          <w:rStyle w:val="Strong"/>
          <w:rFonts w:ascii="Arial" w:hAnsi="Arial" w:cs="Arial"/>
          <w:b w:val="0"/>
          <w:sz w:val="20"/>
          <w:szCs w:val="20"/>
        </w:rPr>
        <w:t>Urban-focused sample:</w:t>
      </w:r>
      <w:r w:rsidRPr="00895F76">
        <w:rPr>
          <w:rFonts w:ascii="Arial" w:hAnsi="Arial" w:cs="Arial"/>
          <w:sz w:val="20"/>
          <w:szCs w:val="20"/>
        </w:rPr>
        <w:t xml:space="preserve"> Excludes rural youth, limiting generalizability. Future research could include </w:t>
      </w:r>
      <w:r w:rsidRPr="00895F76">
        <w:rPr>
          <w:rStyle w:val="Strong"/>
          <w:rFonts w:ascii="Arial" w:hAnsi="Arial" w:cs="Arial"/>
          <w:b w:val="0"/>
          <w:sz w:val="20"/>
          <w:szCs w:val="20"/>
        </w:rPr>
        <w:t>rural and peri-urban populations</w:t>
      </w:r>
      <w:r w:rsidRPr="00895F76">
        <w:rPr>
          <w:rFonts w:ascii="Arial" w:hAnsi="Arial" w:cs="Arial"/>
          <w:sz w:val="20"/>
          <w:szCs w:val="20"/>
        </w:rPr>
        <w:t>.</w:t>
      </w:r>
    </w:p>
    <w:p w:rsidR="00594375" w:rsidRPr="00895F76" w:rsidRDefault="00594375" w:rsidP="00175731">
      <w:pPr>
        <w:pStyle w:val="NormalWeb"/>
        <w:numPr>
          <w:ilvl w:val="0"/>
          <w:numId w:val="35"/>
        </w:numPr>
        <w:spacing w:line="480" w:lineRule="auto"/>
        <w:jc w:val="both"/>
        <w:rPr>
          <w:rFonts w:ascii="Arial" w:hAnsi="Arial" w:cs="Arial"/>
          <w:sz w:val="20"/>
          <w:szCs w:val="20"/>
        </w:rPr>
      </w:pPr>
      <w:r w:rsidRPr="00895F76">
        <w:rPr>
          <w:rStyle w:val="Strong"/>
          <w:rFonts w:ascii="Arial" w:hAnsi="Arial" w:cs="Arial"/>
          <w:b w:val="0"/>
          <w:sz w:val="20"/>
          <w:szCs w:val="20"/>
        </w:rPr>
        <w:t>Self-reported measures:</w:t>
      </w:r>
      <w:r w:rsidRPr="00895F76">
        <w:rPr>
          <w:rFonts w:ascii="Arial" w:hAnsi="Arial" w:cs="Arial"/>
          <w:sz w:val="20"/>
          <w:szCs w:val="20"/>
        </w:rPr>
        <w:t xml:space="preserve"> Reliance on questionnaires may introduce response bias. Future studies could incorporate </w:t>
      </w:r>
      <w:r w:rsidRPr="00895F76">
        <w:rPr>
          <w:rStyle w:val="Strong"/>
          <w:rFonts w:ascii="Arial" w:hAnsi="Arial" w:cs="Arial"/>
          <w:b w:val="0"/>
          <w:sz w:val="20"/>
          <w:szCs w:val="20"/>
        </w:rPr>
        <w:t>observational and behavioral measures</w:t>
      </w:r>
      <w:r w:rsidRPr="00895F76">
        <w:rPr>
          <w:rFonts w:ascii="Arial" w:hAnsi="Arial" w:cs="Arial"/>
          <w:sz w:val="20"/>
          <w:szCs w:val="20"/>
        </w:rPr>
        <w:t xml:space="preserve"> of civic engagement.</w:t>
      </w:r>
    </w:p>
    <w:p w:rsidR="00594375" w:rsidRPr="00895F76" w:rsidRDefault="00594375" w:rsidP="00594375">
      <w:pPr>
        <w:pStyle w:val="Heading2"/>
        <w:rPr>
          <w:rFonts w:ascii="Arial" w:hAnsi="Arial" w:cs="Arial"/>
          <w:sz w:val="20"/>
          <w:szCs w:val="20"/>
        </w:rPr>
      </w:pPr>
      <w:r w:rsidRPr="00895F76">
        <w:rPr>
          <w:rStyle w:val="Strong"/>
          <w:rFonts w:ascii="Arial" w:hAnsi="Arial" w:cs="Arial"/>
          <w:b/>
          <w:bCs/>
          <w:sz w:val="20"/>
          <w:szCs w:val="20"/>
        </w:rPr>
        <w:t xml:space="preserve">12.5 </w:t>
      </w:r>
      <w:r w:rsidR="00D56641">
        <w:rPr>
          <w:rStyle w:val="Strong"/>
          <w:rFonts w:ascii="Arial" w:hAnsi="Arial" w:cs="Arial"/>
          <w:b/>
          <w:bCs/>
          <w:sz w:val="20"/>
          <w:szCs w:val="20"/>
        </w:rPr>
        <w:t>Study Significance:</w:t>
      </w:r>
    </w:p>
    <w:p w:rsidR="00594375" w:rsidRDefault="00594375" w:rsidP="00175731">
      <w:pPr>
        <w:pStyle w:val="NormalWeb"/>
        <w:spacing w:line="480" w:lineRule="auto"/>
        <w:jc w:val="both"/>
        <w:rPr>
          <w:rFonts w:ascii="Arial" w:hAnsi="Arial" w:cs="Arial"/>
          <w:sz w:val="20"/>
          <w:szCs w:val="20"/>
        </w:rPr>
      </w:pPr>
      <w:r w:rsidRPr="00895F76">
        <w:rPr>
          <w:rFonts w:ascii="Arial" w:hAnsi="Arial" w:cs="Arial"/>
          <w:sz w:val="20"/>
          <w:szCs w:val="20"/>
        </w:rPr>
        <w:t xml:space="preserve">This study underscores the </w:t>
      </w:r>
      <w:r w:rsidRPr="00895F76">
        <w:rPr>
          <w:rStyle w:val="Strong"/>
          <w:rFonts w:ascii="Arial" w:hAnsi="Arial" w:cs="Arial"/>
          <w:b w:val="0"/>
          <w:sz w:val="20"/>
          <w:szCs w:val="20"/>
        </w:rPr>
        <w:t>transformative potential of public art</w:t>
      </w:r>
      <w:r w:rsidRPr="00895F76">
        <w:rPr>
          <w:rFonts w:ascii="Arial" w:hAnsi="Arial" w:cs="Arial"/>
          <w:sz w:val="20"/>
          <w:szCs w:val="20"/>
        </w:rPr>
        <w:t xml:space="preserve"> as a vehicle for youth political consciousness and social justice education in South-West Nigeria. By harnessing </w:t>
      </w:r>
      <w:r w:rsidRPr="00895F76">
        <w:rPr>
          <w:rStyle w:val="Strong"/>
          <w:rFonts w:ascii="Arial" w:hAnsi="Arial" w:cs="Arial"/>
          <w:b w:val="0"/>
          <w:sz w:val="20"/>
          <w:szCs w:val="20"/>
        </w:rPr>
        <w:t>strategically themed, visually compelling murals</w:t>
      </w:r>
      <w:r w:rsidRPr="00895F76">
        <w:rPr>
          <w:rFonts w:ascii="Arial" w:hAnsi="Arial" w:cs="Arial"/>
          <w:sz w:val="20"/>
          <w:szCs w:val="20"/>
        </w:rPr>
        <w:t xml:space="preserve">, policymakers, educators, and artists can foster a generation of </w:t>
      </w:r>
      <w:r w:rsidRPr="00895F76">
        <w:rPr>
          <w:rStyle w:val="Strong"/>
          <w:rFonts w:ascii="Arial" w:hAnsi="Arial" w:cs="Arial"/>
          <w:b w:val="0"/>
          <w:sz w:val="20"/>
          <w:szCs w:val="20"/>
        </w:rPr>
        <w:t>critically aware, civically engaged, and socially responsible youths</w:t>
      </w:r>
      <w:r w:rsidRPr="00895F76">
        <w:rPr>
          <w:rFonts w:ascii="Arial" w:hAnsi="Arial" w:cs="Arial"/>
          <w:sz w:val="20"/>
          <w:szCs w:val="20"/>
        </w:rPr>
        <w:t xml:space="preserve"> capable of advancing democracy, justice, and participatory governance.</w:t>
      </w:r>
    </w:p>
    <w:p w:rsidR="00925C4C" w:rsidRDefault="00925C4C" w:rsidP="00175731">
      <w:pPr>
        <w:pStyle w:val="NormalWeb"/>
        <w:spacing w:line="480" w:lineRule="auto"/>
        <w:jc w:val="both"/>
        <w:rPr>
          <w:rFonts w:ascii="Arial" w:hAnsi="Arial" w:cs="Arial"/>
          <w:b/>
          <w:sz w:val="20"/>
          <w:szCs w:val="20"/>
        </w:rPr>
      </w:pPr>
    </w:p>
    <w:p w:rsidR="00D56641" w:rsidRPr="00D56641" w:rsidRDefault="00D56641" w:rsidP="00D56641">
      <w:pPr>
        <w:pStyle w:val="NormalWeb"/>
        <w:spacing w:line="480" w:lineRule="auto"/>
        <w:jc w:val="both"/>
        <w:rPr>
          <w:rFonts w:ascii="Arial" w:hAnsi="Arial" w:cs="Arial"/>
          <w:b/>
          <w:sz w:val="20"/>
          <w:szCs w:val="20"/>
        </w:rPr>
      </w:pPr>
      <w:r w:rsidRPr="00D56641">
        <w:rPr>
          <w:rFonts w:ascii="Arial" w:hAnsi="Arial" w:cs="Arial"/>
          <w:b/>
          <w:sz w:val="20"/>
          <w:szCs w:val="20"/>
        </w:rPr>
        <w:t xml:space="preserve">Consent </w:t>
      </w:r>
    </w:p>
    <w:p w:rsidR="00D56641" w:rsidRPr="00D56641" w:rsidRDefault="00D56641" w:rsidP="00D56641">
      <w:pPr>
        <w:pStyle w:val="NormalWeb"/>
        <w:spacing w:line="480" w:lineRule="auto"/>
        <w:jc w:val="both"/>
        <w:rPr>
          <w:rFonts w:ascii="Arial" w:hAnsi="Arial" w:cs="Arial"/>
          <w:sz w:val="20"/>
          <w:szCs w:val="20"/>
        </w:rPr>
      </w:pPr>
      <w:r w:rsidRPr="00D56641">
        <w:rPr>
          <w:rFonts w:ascii="Arial" w:hAnsi="Arial" w:cs="Arial"/>
          <w:sz w:val="20"/>
          <w:szCs w:val="20"/>
        </w:rPr>
        <w:t>As per international standards or university standards, respondents’ written consent has been collected and preserved by the author(s).</w:t>
      </w:r>
    </w:p>
    <w:p w:rsidR="00925C4C" w:rsidRPr="00925C4C" w:rsidRDefault="00925C4C" w:rsidP="00925C4C">
      <w:pPr>
        <w:pStyle w:val="NormalWeb"/>
        <w:spacing w:line="480" w:lineRule="auto"/>
        <w:jc w:val="both"/>
        <w:rPr>
          <w:rFonts w:ascii="Arial" w:hAnsi="Arial" w:cs="Arial"/>
          <w:b/>
          <w:sz w:val="20"/>
          <w:szCs w:val="20"/>
        </w:rPr>
      </w:pPr>
      <w:r w:rsidRPr="00925C4C">
        <w:rPr>
          <w:rFonts w:ascii="Arial" w:hAnsi="Arial" w:cs="Arial"/>
          <w:b/>
          <w:sz w:val="20"/>
          <w:szCs w:val="20"/>
        </w:rPr>
        <w:t>Disclaimer (Artificial intelligence)</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lastRenderedPageBreak/>
        <w:t xml:space="preserve">Option 1: </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Author(s) hereby declare that NO generative AI technologies such as Large Language Models (</w:t>
      </w:r>
      <w:proofErr w:type="spellStart"/>
      <w:r w:rsidRPr="00925C4C">
        <w:rPr>
          <w:rFonts w:ascii="Arial" w:hAnsi="Arial" w:cs="Arial"/>
          <w:sz w:val="20"/>
          <w:szCs w:val="20"/>
        </w:rPr>
        <w:t>ChatGPT</w:t>
      </w:r>
      <w:proofErr w:type="spellEnd"/>
      <w:r w:rsidRPr="00925C4C">
        <w:rPr>
          <w:rFonts w:ascii="Arial" w:hAnsi="Arial" w:cs="Arial"/>
          <w:sz w:val="20"/>
          <w:szCs w:val="20"/>
        </w:rPr>
        <w:t xml:space="preserve">, COPILOT, etc.) and text-to-image generators have been used during the writing or editing of this manuscript. </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 xml:space="preserve">Option 2: </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Details of the AI usage are given below:</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1.</w:t>
      </w:r>
    </w:p>
    <w:p w:rsidR="00925C4C" w:rsidRPr="00925C4C"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2.</w:t>
      </w:r>
    </w:p>
    <w:p w:rsidR="00925C4C" w:rsidRPr="00895F76" w:rsidRDefault="00925C4C" w:rsidP="00925C4C">
      <w:pPr>
        <w:pStyle w:val="NormalWeb"/>
        <w:spacing w:line="480" w:lineRule="auto"/>
        <w:jc w:val="both"/>
        <w:rPr>
          <w:rFonts w:ascii="Arial" w:hAnsi="Arial" w:cs="Arial"/>
          <w:sz w:val="20"/>
          <w:szCs w:val="20"/>
        </w:rPr>
      </w:pPr>
      <w:r w:rsidRPr="00925C4C">
        <w:rPr>
          <w:rFonts w:ascii="Arial" w:hAnsi="Arial" w:cs="Arial"/>
          <w:sz w:val="20"/>
          <w:szCs w:val="20"/>
        </w:rPr>
        <w:t>3.</w:t>
      </w: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175731" w:rsidRPr="00895F76" w:rsidRDefault="00175731" w:rsidP="003C35DD">
      <w:pPr>
        <w:pStyle w:val="Heading2"/>
        <w:rPr>
          <w:rStyle w:val="Strong"/>
          <w:rFonts w:ascii="Arial" w:hAnsi="Arial" w:cs="Arial"/>
          <w:b/>
          <w:bCs/>
          <w:sz w:val="20"/>
          <w:szCs w:val="20"/>
        </w:rPr>
      </w:pPr>
    </w:p>
    <w:p w:rsidR="00175731" w:rsidRPr="00895F76" w:rsidRDefault="00175731" w:rsidP="003C35DD">
      <w:pPr>
        <w:pStyle w:val="Heading2"/>
        <w:rPr>
          <w:rStyle w:val="Strong"/>
          <w:rFonts w:ascii="Arial" w:hAnsi="Arial" w:cs="Arial"/>
          <w:b/>
          <w:bCs/>
          <w:sz w:val="20"/>
          <w:szCs w:val="20"/>
        </w:rPr>
      </w:pPr>
    </w:p>
    <w:p w:rsidR="00175731" w:rsidRPr="00895F76" w:rsidRDefault="00175731" w:rsidP="003C35DD">
      <w:pPr>
        <w:pStyle w:val="Heading2"/>
        <w:rPr>
          <w:rStyle w:val="Strong"/>
          <w:rFonts w:ascii="Arial" w:hAnsi="Arial" w:cs="Arial"/>
          <w:b/>
          <w:bCs/>
          <w:sz w:val="20"/>
          <w:szCs w:val="20"/>
        </w:rPr>
      </w:pPr>
    </w:p>
    <w:p w:rsidR="003C35DD" w:rsidRPr="00895F76" w:rsidRDefault="003C35DD" w:rsidP="003C35DD">
      <w:pPr>
        <w:pStyle w:val="Heading2"/>
        <w:rPr>
          <w:rStyle w:val="Strong"/>
          <w:rFonts w:ascii="Arial" w:hAnsi="Arial" w:cs="Arial"/>
          <w:b/>
          <w:bCs/>
          <w:sz w:val="20"/>
          <w:szCs w:val="20"/>
        </w:rPr>
      </w:pPr>
    </w:p>
    <w:p w:rsidR="003C35DD" w:rsidRPr="00895F76" w:rsidRDefault="003C35DD" w:rsidP="003C35DD">
      <w:pPr>
        <w:pStyle w:val="Heading2"/>
        <w:rPr>
          <w:rFonts w:ascii="Arial" w:hAnsi="Arial" w:cs="Arial"/>
          <w:sz w:val="20"/>
          <w:szCs w:val="20"/>
        </w:rPr>
      </w:pPr>
      <w:r w:rsidRPr="00895F76">
        <w:rPr>
          <w:rStyle w:val="Strong"/>
          <w:rFonts w:ascii="Arial" w:hAnsi="Arial" w:cs="Arial"/>
          <w:b/>
          <w:bCs/>
          <w:sz w:val="20"/>
          <w:szCs w:val="20"/>
        </w:rPr>
        <w:t>References</w:t>
      </w:r>
    </w:p>
    <w:p w:rsidR="00280181" w:rsidRPr="00895F76" w:rsidRDefault="00280181" w:rsidP="006E721D">
      <w:pPr>
        <w:pStyle w:val="NormalWeb"/>
        <w:numPr>
          <w:ilvl w:val="0"/>
          <w:numId w:val="36"/>
        </w:numPr>
        <w:rPr>
          <w:rFonts w:ascii="Arial" w:hAnsi="Arial" w:cs="Arial"/>
          <w:sz w:val="20"/>
          <w:szCs w:val="20"/>
        </w:rPr>
      </w:pPr>
      <w:r w:rsidRPr="00895F76">
        <w:rPr>
          <w:rStyle w:val="Strong"/>
          <w:rFonts w:ascii="Arial" w:hAnsi="Arial" w:cs="Arial"/>
          <w:b w:val="0"/>
          <w:sz w:val="20"/>
          <w:szCs w:val="20"/>
        </w:rPr>
        <w:t xml:space="preserve">Adeoye, B. D., Bamidele, S., </w:t>
      </w:r>
      <w:proofErr w:type="spellStart"/>
      <w:r w:rsidRPr="00895F76">
        <w:rPr>
          <w:rStyle w:val="Strong"/>
          <w:rFonts w:ascii="Arial" w:hAnsi="Arial" w:cs="Arial"/>
          <w:b w:val="0"/>
          <w:sz w:val="20"/>
          <w:szCs w:val="20"/>
        </w:rPr>
        <w:t>Bakenne</w:t>
      </w:r>
      <w:proofErr w:type="spellEnd"/>
      <w:r w:rsidRPr="00895F76">
        <w:rPr>
          <w:rStyle w:val="Strong"/>
          <w:rFonts w:ascii="Arial" w:hAnsi="Arial" w:cs="Arial"/>
          <w:b w:val="0"/>
          <w:sz w:val="20"/>
          <w:szCs w:val="20"/>
        </w:rPr>
        <w:t xml:space="preserve">, N. A., </w:t>
      </w:r>
      <w:proofErr w:type="gramStart"/>
      <w:r w:rsidRPr="00895F76">
        <w:rPr>
          <w:rStyle w:val="Strong"/>
          <w:rFonts w:ascii="Arial" w:hAnsi="Arial" w:cs="Arial"/>
          <w:b w:val="0"/>
          <w:sz w:val="20"/>
          <w:szCs w:val="20"/>
        </w:rPr>
        <w:t>&amp;  Bamidele</w:t>
      </w:r>
      <w:proofErr w:type="gramEnd"/>
      <w:r w:rsidRPr="00895F76">
        <w:rPr>
          <w:rStyle w:val="Strong"/>
          <w:rFonts w:ascii="Arial" w:hAnsi="Arial" w:cs="Arial"/>
          <w:b w:val="0"/>
          <w:sz w:val="20"/>
          <w:szCs w:val="20"/>
        </w:rPr>
        <w:t>, T. L</w:t>
      </w:r>
      <w:r w:rsidRPr="00895F76">
        <w:rPr>
          <w:rStyle w:val="Strong"/>
          <w:rFonts w:ascii="Arial" w:hAnsi="Arial" w:cs="Arial"/>
          <w:sz w:val="20"/>
          <w:szCs w:val="20"/>
        </w:rPr>
        <w:t>.</w:t>
      </w:r>
      <w:r w:rsidRPr="00895F76">
        <w:rPr>
          <w:rFonts w:ascii="Arial" w:hAnsi="Arial" w:cs="Arial"/>
          <w:sz w:val="20"/>
          <w:szCs w:val="20"/>
        </w:rPr>
        <w:t xml:space="preserve"> (2025). </w:t>
      </w:r>
      <w:r w:rsidRPr="00895F76">
        <w:rPr>
          <w:rStyle w:val="Emphasis"/>
          <w:rFonts w:ascii="Arial" w:hAnsi="Arial" w:cs="Arial"/>
          <w:sz w:val="20"/>
          <w:szCs w:val="20"/>
        </w:rPr>
        <w:t>Graffiti, grief, and rebellion: The politics of street art in Nigeria’s #</w:t>
      </w:r>
      <w:proofErr w:type="spellStart"/>
      <w:r w:rsidRPr="00895F76">
        <w:rPr>
          <w:rStyle w:val="Emphasis"/>
          <w:rFonts w:ascii="Arial" w:hAnsi="Arial" w:cs="Arial"/>
          <w:sz w:val="20"/>
          <w:szCs w:val="20"/>
        </w:rPr>
        <w:t>EndSARS</w:t>
      </w:r>
      <w:proofErr w:type="spellEnd"/>
      <w:r w:rsidRPr="00895F76">
        <w:rPr>
          <w:rStyle w:val="Emphasis"/>
          <w:rFonts w:ascii="Arial" w:hAnsi="Arial" w:cs="Arial"/>
          <w:sz w:val="20"/>
          <w:szCs w:val="20"/>
        </w:rPr>
        <w:t xml:space="preserve"> Protests</w:t>
      </w:r>
      <w:r w:rsidRPr="00895F76">
        <w:rPr>
          <w:rFonts w:ascii="Arial" w:hAnsi="Arial" w:cs="Arial"/>
          <w:sz w:val="20"/>
          <w:szCs w:val="20"/>
        </w:rPr>
        <w:t xml:space="preserve">. </w:t>
      </w:r>
      <w:r w:rsidRPr="00895F76">
        <w:rPr>
          <w:rStyle w:val="Emphasis"/>
          <w:rFonts w:ascii="Arial" w:hAnsi="Arial" w:cs="Arial"/>
          <w:sz w:val="20"/>
          <w:szCs w:val="20"/>
        </w:rPr>
        <w:t>Human Affairs</w:t>
      </w:r>
      <w:r w:rsidRPr="00895F76">
        <w:rPr>
          <w:rFonts w:ascii="Arial" w:hAnsi="Arial" w:cs="Arial"/>
          <w:sz w:val="20"/>
          <w:szCs w:val="20"/>
        </w:rPr>
        <w:t>.</w:t>
      </w:r>
      <w:hyperlink r:id="rId7" w:history="1">
        <w:r w:rsidR="006E721D" w:rsidRPr="00895F76">
          <w:rPr>
            <w:rStyle w:val="Hyperlink"/>
            <w:rFonts w:ascii="Arial" w:hAnsi="Arial" w:cs="Arial"/>
            <w:sz w:val="20"/>
            <w:szCs w:val="20"/>
          </w:rPr>
          <w:t>https://www.degruyter.com/document/doi/10.1515/humaff-2025-0040/html</w:t>
        </w:r>
      </w:hyperlink>
    </w:p>
    <w:p w:rsidR="00BD747B" w:rsidRPr="00895F76" w:rsidRDefault="00BD747B" w:rsidP="006E721D">
      <w:pPr>
        <w:pStyle w:val="NormalWeb"/>
        <w:numPr>
          <w:ilvl w:val="0"/>
          <w:numId w:val="36"/>
        </w:numPr>
        <w:rPr>
          <w:rFonts w:ascii="Arial" w:hAnsi="Arial" w:cs="Arial"/>
          <w:sz w:val="20"/>
          <w:szCs w:val="20"/>
        </w:rPr>
      </w:pPr>
      <w:r w:rsidRPr="00895F76">
        <w:rPr>
          <w:rFonts w:ascii="Arial" w:hAnsi="Arial" w:cs="Arial"/>
          <w:sz w:val="20"/>
          <w:szCs w:val="20"/>
        </w:rPr>
        <w:t xml:space="preserve">Creswell, J. W., &amp; Creswell, J. D. (2018). </w:t>
      </w:r>
      <w:r w:rsidRPr="00895F76">
        <w:rPr>
          <w:rStyle w:val="Emphasis"/>
          <w:rFonts w:ascii="Arial" w:hAnsi="Arial" w:cs="Arial"/>
          <w:sz w:val="20"/>
          <w:szCs w:val="20"/>
        </w:rPr>
        <w:t>Research design: Qualitative, quantitative, and mixed methods approaches</w:t>
      </w:r>
      <w:r w:rsidRPr="00895F76">
        <w:rPr>
          <w:rFonts w:ascii="Arial" w:hAnsi="Arial" w:cs="Arial"/>
          <w:sz w:val="20"/>
          <w:szCs w:val="20"/>
        </w:rPr>
        <w:t xml:space="preserve"> (5th ed.). Sage.</w:t>
      </w:r>
    </w:p>
    <w:p w:rsidR="00FC3990" w:rsidRPr="00895F76" w:rsidRDefault="00FC3990" w:rsidP="006E721D">
      <w:pPr>
        <w:pStyle w:val="NormalWeb"/>
        <w:numPr>
          <w:ilvl w:val="0"/>
          <w:numId w:val="36"/>
        </w:numPr>
        <w:rPr>
          <w:rFonts w:ascii="Arial" w:hAnsi="Arial" w:cs="Arial"/>
          <w:sz w:val="20"/>
          <w:szCs w:val="20"/>
        </w:rPr>
      </w:pPr>
      <w:r w:rsidRPr="00895F76">
        <w:rPr>
          <w:rFonts w:ascii="Arial" w:hAnsi="Arial" w:cs="Arial"/>
          <w:sz w:val="20"/>
          <w:szCs w:val="20"/>
        </w:rPr>
        <w:t xml:space="preserve">Johnson, S. K. (2022). </w:t>
      </w:r>
      <w:r w:rsidRPr="00895F76">
        <w:rPr>
          <w:rStyle w:val="Emphasis"/>
          <w:rFonts w:ascii="Arial" w:hAnsi="Arial" w:cs="Arial"/>
          <w:sz w:val="20"/>
          <w:szCs w:val="20"/>
        </w:rPr>
        <w:t>Street art: A form of expressive art for political change</w:t>
      </w:r>
      <w:r w:rsidRPr="00895F76">
        <w:rPr>
          <w:rFonts w:ascii="Arial" w:hAnsi="Arial" w:cs="Arial"/>
          <w:sz w:val="20"/>
          <w:szCs w:val="20"/>
        </w:rPr>
        <w:t xml:space="preserve">. </w:t>
      </w:r>
      <w:r w:rsidRPr="00895F76">
        <w:rPr>
          <w:rStyle w:val="Emphasis"/>
          <w:rFonts w:ascii="Arial" w:hAnsi="Arial" w:cs="Arial"/>
          <w:sz w:val="20"/>
          <w:szCs w:val="20"/>
        </w:rPr>
        <w:t>Africa Design Review Journal</w:t>
      </w:r>
      <w:r w:rsidRPr="00895F76">
        <w:rPr>
          <w:rFonts w:ascii="Arial" w:hAnsi="Arial" w:cs="Arial"/>
          <w:sz w:val="20"/>
          <w:szCs w:val="20"/>
        </w:rPr>
        <w:t>, 1(2).</w:t>
      </w:r>
      <w:hyperlink r:id="rId8" w:history="1">
        <w:r w:rsidR="006E721D" w:rsidRPr="00895F76">
          <w:rPr>
            <w:rStyle w:val="Hyperlink"/>
            <w:rFonts w:ascii="Arial" w:hAnsi="Arial" w:cs="Arial"/>
            <w:sz w:val="20"/>
            <w:szCs w:val="20"/>
          </w:rPr>
          <w:t>https://uonjournals.uonbi.ac.ke/ojs/index.php/adrj/article/view/1047</w:t>
        </w:r>
      </w:hyperlink>
    </w:p>
    <w:p w:rsidR="00473A45" w:rsidRPr="00895F76" w:rsidRDefault="00473A45" w:rsidP="006E721D">
      <w:pPr>
        <w:pStyle w:val="NormalWeb"/>
        <w:numPr>
          <w:ilvl w:val="0"/>
          <w:numId w:val="36"/>
        </w:numPr>
        <w:rPr>
          <w:rFonts w:ascii="Arial" w:hAnsi="Arial" w:cs="Arial"/>
          <w:sz w:val="20"/>
          <w:szCs w:val="20"/>
        </w:rPr>
      </w:pPr>
      <w:proofErr w:type="spellStart"/>
      <w:r w:rsidRPr="00895F76">
        <w:rPr>
          <w:rFonts w:ascii="Arial" w:hAnsi="Arial" w:cs="Arial"/>
          <w:sz w:val="20"/>
          <w:szCs w:val="20"/>
        </w:rPr>
        <w:t>Alscher</w:t>
      </w:r>
      <w:proofErr w:type="spellEnd"/>
      <w:r w:rsidRPr="00895F76">
        <w:rPr>
          <w:rFonts w:ascii="Arial" w:hAnsi="Arial" w:cs="Arial"/>
          <w:sz w:val="20"/>
          <w:szCs w:val="20"/>
        </w:rPr>
        <w:t xml:space="preserve">, P., </w:t>
      </w:r>
      <w:proofErr w:type="spellStart"/>
      <w:r w:rsidRPr="00895F76">
        <w:rPr>
          <w:rFonts w:ascii="Arial" w:hAnsi="Arial" w:cs="Arial"/>
          <w:sz w:val="20"/>
          <w:szCs w:val="20"/>
        </w:rPr>
        <w:t>Ludewig</w:t>
      </w:r>
      <w:proofErr w:type="spellEnd"/>
      <w:r w:rsidRPr="00895F76">
        <w:rPr>
          <w:rFonts w:ascii="Arial" w:hAnsi="Arial" w:cs="Arial"/>
          <w:sz w:val="20"/>
          <w:szCs w:val="20"/>
        </w:rPr>
        <w:t xml:space="preserve">, U., &amp; </w:t>
      </w:r>
      <w:proofErr w:type="spellStart"/>
      <w:r w:rsidRPr="00895F76">
        <w:rPr>
          <w:rFonts w:ascii="Arial" w:hAnsi="Arial" w:cs="Arial"/>
          <w:sz w:val="20"/>
          <w:szCs w:val="20"/>
        </w:rPr>
        <w:t>McElvany</w:t>
      </w:r>
      <w:proofErr w:type="spellEnd"/>
      <w:r w:rsidRPr="00895F76">
        <w:rPr>
          <w:rFonts w:ascii="Arial" w:hAnsi="Arial" w:cs="Arial"/>
          <w:sz w:val="20"/>
          <w:szCs w:val="20"/>
        </w:rPr>
        <w:t xml:space="preserve">, N. (2022). </w:t>
      </w:r>
      <w:r w:rsidRPr="00895F76">
        <w:rPr>
          <w:rStyle w:val="Emphasis"/>
          <w:rFonts w:ascii="Arial" w:hAnsi="Arial" w:cs="Arial"/>
          <w:i w:val="0"/>
          <w:sz w:val="20"/>
          <w:szCs w:val="20"/>
        </w:rPr>
        <w:t>Civic education, teaching quality, and students’ willingness to participate in political and civic life: Political interest and knowledge as mediators</w:t>
      </w:r>
      <w:r w:rsidRPr="00895F76">
        <w:rPr>
          <w:rFonts w:ascii="Arial" w:hAnsi="Arial" w:cs="Arial"/>
          <w:i/>
          <w:sz w:val="20"/>
          <w:szCs w:val="20"/>
        </w:rPr>
        <w:t>.</w:t>
      </w:r>
      <w:r w:rsidRPr="00895F76">
        <w:rPr>
          <w:rFonts w:ascii="Arial" w:hAnsi="Arial" w:cs="Arial"/>
          <w:sz w:val="20"/>
          <w:szCs w:val="20"/>
        </w:rPr>
        <w:t xml:space="preserve"> </w:t>
      </w:r>
      <w:r w:rsidRPr="00895F76">
        <w:rPr>
          <w:rStyle w:val="Strong"/>
          <w:rFonts w:ascii="Arial" w:hAnsi="Arial" w:cs="Arial"/>
          <w:b w:val="0"/>
          <w:i/>
          <w:sz w:val="20"/>
          <w:szCs w:val="20"/>
        </w:rPr>
        <w:t xml:space="preserve">Journal of Youth and </w:t>
      </w:r>
      <w:proofErr w:type="spellStart"/>
      <w:r w:rsidRPr="00895F76">
        <w:rPr>
          <w:rStyle w:val="Strong"/>
          <w:rFonts w:ascii="Arial" w:hAnsi="Arial" w:cs="Arial"/>
          <w:b w:val="0"/>
          <w:i/>
          <w:sz w:val="20"/>
          <w:szCs w:val="20"/>
        </w:rPr>
        <w:t>Adolescence</w:t>
      </w:r>
      <w:r w:rsidRPr="00895F76">
        <w:rPr>
          <w:rFonts w:ascii="Arial" w:hAnsi="Arial" w:cs="Arial"/>
          <w:b/>
          <w:sz w:val="20"/>
          <w:szCs w:val="20"/>
        </w:rPr>
        <w:t>.</w:t>
      </w:r>
      <w:hyperlink r:id="rId9" w:history="1">
        <w:r w:rsidR="006E721D" w:rsidRPr="00895F76">
          <w:rPr>
            <w:rStyle w:val="Hyperlink"/>
            <w:rFonts w:ascii="Arial" w:hAnsi="Arial" w:cs="Arial"/>
            <w:sz w:val="20"/>
            <w:szCs w:val="20"/>
          </w:rPr>
          <w:t>https</w:t>
        </w:r>
        <w:proofErr w:type="spellEnd"/>
        <w:r w:rsidR="006E721D" w:rsidRPr="00895F76">
          <w:rPr>
            <w:rStyle w:val="Hyperlink"/>
            <w:rFonts w:ascii="Arial" w:hAnsi="Arial" w:cs="Arial"/>
            <w:sz w:val="20"/>
            <w:szCs w:val="20"/>
          </w:rPr>
          <w:t>://doi.org/10.1007/s10964-022-01639-9</w:t>
        </w:r>
      </w:hyperlink>
    </w:p>
    <w:p w:rsidR="00473A45" w:rsidRPr="00895F76" w:rsidRDefault="00473A45" w:rsidP="006E721D">
      <w:pPr>
        <w:pStyle w:val="NormalWeb"/>
        <w:numPr>
          <w:ilvl w:val="0"/>
          <w:numId w:val="36"/>
        </w:numPr>
        <w:rPr>
          <w:rFonts w:ascii="Arial" w:hAnsi="Arial" w:cs="Arial"/>
          <w:sz w:val="20"/>
          <w:szCs w:val="20"/>
        </w:rPr>
      </w:pPr>
      <w:r w:rsidRPr="00895F76">
        <w:rPr>
          <w:rFonts w:ascii="Arial" w:hAnsi="Arial" w:cs="Arial"/>
          <w:sz w:val="20"/>
          <w:szCs w:val="20"/>
        </w:rPr>
        <w:t xml:space="preserve">Freire, P. (1970). </w:t>
      </w:r>
      <w:r w:rsidRPr="00895F76">
        <w:rPr>
          <w:rStyle w:val="Emphasis"/>
          <w:rFonts w:ascii="Arial" w:hAnsi="Arial" w:cs="Arial"/>
          <w:sz w:val="20"/>
          <w:szCs w:val="20"/>
        </w:rPr>
        <w:t>Pedagogy of the oppressed</w:t>
      </w:r>
      <w:r w:rsidRPr="00895F76">
        <w:rPr>
          <w:rFonts w:ascii="Arial" w:hAnsi="Arial" w:cs="Arial"/>
          <w:sz w:val="20"/>
          <w:szCs w:val="20"/>
        </w:rPr>
        <w:t>. New York, NY: Herder and Herder.</w:t>
      </w:r>
    </w:p>
    <w:p w:rsidR="00207200" w:rsidRPr="00895F76" w:rsidRDefault="00207200" w:rsidP="006E721D">
      <w:pPr>
        <w:pStyle w:val="NormalWeb"/>
        <w:numPr>
          <w:ilvl w:val="0"/>
          <w:numId w:val="36"/>
        </w:numPr>
        <w:rPr>
          <w:rFonts w:ascii="Arial" w:hAnsi="Arial" w:cs="Arial"/>
          <w:sz w:val="20"/>
          <w:szCs w:val="20"/>
        </w:rPr>
      </w:pPr>
      <w:r w:rsidRPr="00895F76">
        <w:rPr>
          <w:rFonts w:ascii="Arial" w:hAnsi="Arial" w:cs="Arial"/>
          <w:sz w:val="20"/>
          <w:szCs w:val="20"/>
        </w:rPr>
        <w:t xml:space="preserve">Giroux, H. A. (2003). </w:t>
      </w:r>
      <w:r w:rsidRPr="00895F76">
        <w:rPr>
          <w:rStyle w:val="Emphasis"/>
          <w:rFonts w:ascii="Arial" w:hAnsi="Arial" w:cs="Arial"/>
          <w:i w:val="0"/>
          <w:sz w:val="20"/>
          <w:szCs w:val="20"/>
        </w:rPr>
        <w:t>Public pedagogy and the politics of resistance: Notes on a critical theory of educational struggle</w:t>
      </w:r>
      <w:r w:rsidRPr="00895F76">
        <w:rPr>
          <w:rFonts w:ascii="Arial" w:hAnsi="Arial" w:cs="Arial"/>
          <w:sz w:val="20"/>
          <w:szCs w:val="20"/>
        </w:rPr>
        <w:t xml:space="preserve">. </w:t>
      </w:r>
      <w:r w:rsidRPr="00895F76">
        <w:rPr>
          <w:rStyle w:val="Emphasis"/>
          <w:rFonts w:ascii="Arial" w:hAnsi="Arial" w:cs="Arial"/>
          <w:sz w:val="20"/>
          <w:szCs w:val="20"/>
        </w:rPr>
        <w:t>Educational Philosophy and Theory</w:t>
      </w:r>
      <w:r w:rsidRPr="00895F76">
        <w:rPr>
          <w:rFonts w:ascii="Arial" w:hAnsi="Arial" w:cs="Arial"/>
          <w:sz w:val="20"/>
          <w:szCs w:val="20"/>
        </w:rPr>
        <w:t>, 35(1), 5–16. .</w:t>
      </w:r>
      <w:hyperlink r:id="rId10" w:history="1">
        <w:r w:rsidR="006E721D" w:rsidRPr="00895F76">
          <w:rPr>
            <w:rStyle w:val="Hyperlink"/>
            <w:rFonts w:ascii="Arial" w:hAnsi="Arial" w:cs="Arial"/>
            <w:sz w:val="20"/>
            <w:szCs w:val="20"/>
          </w:rPr>
          <w:t>https://doi.org/10.1111/1469-5812.00002</w:t>
        </w:r>
      </w:hyperlink>
      <w:r w:rsidRPr="00895F76">
        <w:rPr>
          <w:rFonts w:ascii="Arial" w:hAnsi="Arial" w:cs="Arial"/>
          <w:sz w:val="20"/>
          <w:szCs w:val="20"/>
        </w:rPr>
        <w:t xml:space="preserve"> </w:t>
      </w:r>
    </w:p>
    <w:p w:rsidR="00BD747B" w:rsidRPr="00895F76" w:rsidRDefault="00BD747B" w:rsidP="006E721D">
      <w:pPr>
        <w:pStyle w:val="NormalWeb"/>
        <w:numPr>
          <w:ilvl w:val="0"/>
          <w:numId w:val="36"/>
        </w:numPr>
        <w:rPr>
          <w:rFonts w:ascii="Arial" w:hAnsi="Arial" w:cs="Arial"/>
          <w:sz w:val="20"/>
          <w:szCs w:val="20"/>
        </w:rPr>
      </w:pPr>
      <w:r w:rsidRPr="00895F76">
        <w:rPr>
          <w:rFonts w:ascii="Arial" w:hAnsi="Arial" w:cs="Arial"/>
          <w:sz w:val="20"/>
          <w:szCs w:val="20"/>
        </w:rPr>
        <w:t xml:space="preserve">Habermas, J. (1989). </w:t>
      </w:r>
      <w:r w:rsidRPr="00895F76">
        <w:rPr>
          <w:rStyle w:val="Emphasis"/>
          <w:rFonts w:ascii="Arial" w:hAnsi="Arial" w:cs="Arial"/>
          <w:sz w:val="20"/>
          <w:szCs w:val="20"/>
        </w:rPr>
        <w:t>The structural transformation of the public sphere: An inquiry into a category of bourgeois society</w:t>
      </w:r>
      <w:r w:rsidRPr="00895F76">
        <w:rPr>
          <w:rFonts w:ascii="Arial" w:hAnsi="Arial" w:cs="Arial"/>
          <w:sz w:val="20"/>
          <w:szCs w:val="20"/>
        </w:rPr>
        <w:t>. MIT Press.</w:t>
      </w:r>
      <w:r w:rsidR="00EA3C06" w:rsidRPr="00895F76">
        <w:rPr>
          <w:rFonts w:ascii="Arial" w:hAnsi="Arial" w:cs="Arial"/>
          <w:sz w:val="20"/>
          <w:szCs w:val="20"/>
        </w:rPr>
        <w:t xml:space="preserve"> </w:t>
      </w:r>
      <w:hyperlink r:id="rId11" w:history="1">
        <w:r w:rsidR="00EA3C06" w:rsidRPr="00895F76">
          <w:rPr>
            <w:rStyle w:val="Hyperlink"/>
            <w:rFonts w:ascii="Arial" w:hAnsi="Arial" w:cs="Arial"/>
            <w:sz w:val="20"/>
            <w:szCs w:val="20"/>
          </w:rPr>
          <w:t>https://mitpress.mit.edu/9780262081801/the-structural-transformation-of-the-public-sphere/?utm_</w:t>
        </w:r>
      </w:hyperlink>
    </w:p>
    <w:p w:rsidR="00EA3C06" w:rsidRPr="00895F76" w:rsidRDefault="00EA3C06" w:rsidP="006E721D">
      <w:pPr>
        <w:pStyle w:val="NormalWeb"/>
        <w:numPr>
          <w:ilvl w:val="0"/>
          <w:numId w:val="36"/>
        </w:numPr>
        <w:rPr>
          <w:rFonts w:ascii="Arial" w:hAnsi="Arial" w:cs="Arial"/>
          <w:sz w:val="20"/>
          <w:szCs w:val="20"/>
        </w:rPr>
      </w:pPr>
      <w:r w:rsidRPr="00895F76">
        <w:rPr>
          <w:rFonts w:ascii="Arial" w:hAnsi="Arial" w:cs="Arial"/>
          <w:sz w:val="20"/>
          <w:szCs w:val="20"/>
        </w:rPr>
        <w:t xml:space="preserve">National Bureau of Statistics. (2023). </w:t>
      </w:r>
      <w:r w:rsidRPr="00895F76">
        <w:rPr>
          <w:rStyle w:val="Emphasis"/>
          <w:rFonts w:ascii="Arial" w:hAnsi="Arial" w:cs="Arial"/>
          <w:sz w:val="20"/>
          <w:szCs w:val="20"/>
        </w:rPr>
        <w:t xml:space="preserve">Annual and Q1 2024 Nigeria </w:t>
      </w:r>
      <w:proofErr w:type="spellStart"/>
      <w:r w:rsidRPr="00895F76">
        <w:rPr>
          <w:rStyle w:val="Emphasis"/>
          <w:rFonts w:ascii="Arial" w:hAnsi="Arial" w:cs="Arial"/>
          <w:sz w:val="20"/>
          <w:szCs w:val="20"/>
        </w:rPr>
        <w:t>Labour</w:t>
      </w:r>
      <w:proofErr w:type="spellEnd"/>
      <w:r w:rsidRPr="00895F76">
        <w:rPr>
          <w:rStyle w:val="Emphasis"/>
          <w:rFonts w:ascii="Arial" w:hAnsi="Arial" w:cs="Arial"/>
          <w:sz w:val="20"/>
          <w:szCs w:val="20"/>
        </w:rPr>
        <w:t xml:space="preserve"> Force Survey Results</w:t>
      </w:r>
      <w:r w:rsidRPr="00895F76">
        <w:rPr>
          <w:rFonts w:ascii="Arial" w:hAnsi="Arial" w:cs="Arial"/>
          <w:sz w:val="20"/>
          <w:szCs w:val="20"/>
        </w:rPr>
        <w:t>. Abuja, Nigeria: National Bureau of Statistics. Retrieved from</w:t>
      </w:r>
      <w:hyperlink r:id="rId12" w:history="1">
        <w:r w:rsidR="006E721D" w:rsidRPr="00895F76">
          <w:rPr>
            <w:rStyle w:val="Hyperlink"/>
            <w:rFonts w:ascii="Arial" w:hAnsi="Arial" w:cs="Arial"/>
            <w:sz w:val="20"/>
            <w:szCs w:val="20"/>
          </w:rPr>
          <w:t>https://www.newsexpressngr.com/news/238486/nbs-publishes-2023-annual-and-q1-2024-labour-force-survey-results</w:t>
        </w:r>
      </w:hyperlink>
    </w:p>
    <w:p w:rsidR="00EA3C06" w:rsidRPr="00895F76" w:rsidRDefault="00EA3C06" w:rsidP="006E721D">
      <w:pPr>
        <w:pStyle w:val="NormalWeb"/>
        <w:numPr>
          <w:ilvl w:val="0"/>
          <w:numId w:val="36"/>
        </w:numPr>
        <w:rPr>
          <w:rFonts w:ascii="Arial" w:hAnsi="Arial" w:cs="Arial"/>
          <w:sz w:val="20"/>
          <w:szCs w:val="20"/>
        </w:rPr>
      </w:pPr>
      <w:r w:rsidRPr="00895F76">
        <w:rPr>
          <w:rFonts w:ascii="Arial" w:hAnsi="Arial" w:cs="Arial"/>
          <w:sz w:val="20"/>
          <w:szCs w:val="20"/>
        </w:rPr>
        <w:t xml:space="preserve">Nunnally, J. C., &amp; Bernstein, I. H. (1994). </w:t>
      </w:r>
      <w:r w:rsidRPr="00895F76">
        <w:rPr>
          <w:rStyle w:val="Emphasis"/>
          <w:rFonts w:ascii="Arial" w:hAnsi="Arial" w:cs="Arial"/>
          <w:sz w:val="20"/>
          <w:szCs w:val="20"/>
        </w:rPr>
        <w:t>Psychometric theory</w:t>
      </w:r>
      <w:r w:rsidRPr="00895F76">
        <w:rPr>
          <w:rFonts w:ascii="Arial" w:hAnsi="Arial" w:cs="Arial"/>
          <w:sz w:val="20"/>
          <w:szCs w:val="20"/>
        </w:rPr>
        <w:t xml:space="preserve"> (3rd ed.). New York, NY: McGraw-Hill. Retrieved from </w:t>
      </w:r>
      <w:hyperlink r:id="rId13" w:history="1">
        <w:r w:rsidRPr="00895F76">
          <w:rPr>
            <w:rStyle w:val="Hyperlink"/>
            <w:rFonts w:ascii="Arial" w:hAnsi="Arial" w:cs="Arial"/>
            <w:sz w:val="20"/>
            <w:szCs w:val="20"/>
          </w:rPr>
          <w:t>https://www.worldcat.org/title/psychometric-theory/oclc/29946950</w:t>
        </w:r>
      </w:hyperlink>
    </w:p>
    <w:p w:rsidR="00A92615" w:rsidRPr="00895F76" w:rsidRDefault="00A92615" w:rsidP="006E721D">
      <w:pPr>
        <w:pStyle w:val="NormalWeb"/>
        <w:numPr>
          <w:ilvl w:val="0"/>
          <w:numId w:val="36"/>
        </w:numPr>
        <w:rPr>
          <w:rFonts w:ascii="Arial" w:hAnsi="Arial" w:cs="Arial"/>
          <w:sz w:val="20"/>
          <w:szCs w:val="20"/>
        </w:rPr>
      </w:pPr>
      <w:proofErr w:type="spellStart"/>
      <w:r w:rsidRPr="00895F76">
        <w:rPr>
          <w:rFonts w:ascii="Arial" w:hAnsi="Arial" w:cs="Arial"/>
          <w:sz w:val="20"/>
          <w:szCs w:val="20"/>
        </w:rPr>
        <w:t>Waddacor</w:t>
      </w:r>
      <w:proofErr w:type="spellEnd"/>
      <w:r w:rsidRPr="00895F76">
        <w:rPr>
          <w:rFonts w:ascii="Arial" w:hAnsi="Arial" w:cs="Arial"/>
          <w:sz w:val="20"/>
          <w:szCs w:val="20"/>
        </w:rPr>
        <w:t xml:space="preserve">, C. (2020). </w:t>
      </w:r>
      <w:r w:rsidRPr="00895F76">
        <w:rPr>
          <w:rStyle w:val="Emphasis"/>
          <w:rFonts w:ascii="Arial" w:hAnsi="Arial" w:cs="Arial"/>
          <w:i w:val="0"/>
          <w:sz w:val="20"/>
          <w:szCs w:val="20"/>
        </w:rPr>
        <w:t>Graffiti as a catalyst for urban creativity: Exploring agency, participation, and the right to the city in Nairobi</w:t>
      </w:r>
      <w:r w:rsidRPr="00895F76">
        <w:rPr>
          <w:rStyle w:val="Emphasis"/>
          <w:rFonts w:ascii="Arial" w:hAnsi="Arial" w:cs="Arial"/>
          <w:sz w:val="20"/>
          <w:szCs w:val="20"/>
        </w:rPr>
        <w:t>.</w:t>
      </w:r>
      <w:r w:rsidRPr="00895F76">
        <w:rPr>
          <w:rFonts w:ascii="Arial" w:hAnsi="Arial" w:cs="Arial"/>
          <w:sz w:val="20"/>
          <w:szCs w:val="20"/>
        </w:rPr>
        <w:t xml:space="preserve"> </w:t>
      </w:r>
      <w:r w:rsidRPr="00895F76">
        <w:rPr>
          <w:rStyle w:val="Emphasis"/>
          <w:rFonts w:ascii="Arial" w:hAnsi="Arial" w:cs="Arial"/>
          <w:sz w:val="20"/>
          <w:szCs w:val="20"/>
        </w:rPr>
        <w:t>European Journal of Development Studies</w:t>
      </w:r>
      <w:r w:rsidRPr="00895F76">
        <w:rPr>
          <w:rFonts w:ascii="Arial" w:hAnsi="Arial" w:cs="Arial"/>
          <w:sz w:val="20"/>
          <w:szCs w:val="20"/>
        </w:rPr>
        <w:t xml:space="preserve">. Retrieved from </w:t>
      </w:r>
      <w:hyperlink r:id="rId14" w:tgtFrame="_new" w:history="1">
        <w:r w:rsidRPr="00895F76">
          <w:rPr>
            <w:rStyle w:val="Hyperlink"/>
            <w:rFonts w:ascii="Arial" w:hAnsi="Arial" w:cs="Arial"/>
            <w:sz w:val="20"/>
            <w:szCs w:val="20"/>
          </w:rPr>
          <w:t>https://www.ej-develop.org/index.php/ejdevelop/article/view/391</w:t>
        </w:r>
      </w:hyperlink>
    </w:p>
    <w:p w:rsidR="00404C4C" w:rsidRPr="00895F76" w:rsidRDefault="00404C4C" w:rsidP="006E721D">
      <w:pPr>
        <w:pStyle w:val="NormalWeb"/>
        <w:numPr>
          <w:ilvl w:val="0"/>
          <w:numId w:val="36"/>
        </w:numPr>
        <w:rPr>
          <w:rFonts w:ascii="Arial" w:hAnsi="Arial" w:cs="Arial"/>
          <w:sz w:val="20"/>
          <w:szCs w:val="20"/>
        </w:rPr>
      </w:pPr>
      <w:proofErr w:type="spellStart"/>
      <w:r w:rsidRPr="00895F76">
        <w:rPr>
          <w:rFonts w:ascii="Arial" w:hAnsi="Arial" w:cs="Arial"/>
          <w:sz w:val="20"/>
          <w:szCs w:val="20"/>
        </w:rPr>
        <w:t>Okon</w:t>
      </w:r>
      <w:proofErr w:type="spellEnd"/>
      <w:r w:rsidRPr="00895F76">
        <w:rPr>
          <w:rFonts w:ascii="Arial" w:hAnsi="Arial" w:cs="Arial"/>
          <w:sz w:val="20"/>
          <w:szCs w:val="20"/>
        </w:rPr>
        <w:t xml:space="preserve">, P. E., </w:t>
      </w:r>
      <w:proofErr w:type="spellStart"/>
      <w:r w:rsidRPr="00895F76">
        <w:rPr>
          <w:rFonts w:ascii="Arial" w:hAnsi="Arial" w:cs="Arial"/>
          <w:sz w:val="20"/>
          <w:szCs w:val="20"/>
        </w:rPr>
        <w:t>Udoyo</w:t>
      </w:r>
      <w:proofErr w:type="spellEnd"/>
      <w:r w:rsidRPr="00895F76">
        <w:rPr>
          <w:rFonts w:ascii="Arial" w:hAnsi="Arial" w:cs="Arial"/>
          <w:sz w:val="20"/>
          <w:szCs w:val="20"/>
        </w:rPr>
        <w:t xml:space="preserve">, O. E., &amp; </w:t>
      </w:r>
      <w:proofErr w:type="spellStart"/>
      <w:r w:rsidRPr="00895F76">
        <w:rPr>
          <w:rFonts w:ascii="Arial" w:hAnsi="Arial" w:cs="Arial"/>
          <w:sz w:val="20"/>
          <w:szCs w:val="20"/>
        </w:rPr>
        <w:t>Ojorgu</w:t>
      </w:r>
      <w:proofErr w:type="spellEnd"/>
      <w:r w:rsidRPr="00895F76">
        <w:rPr>
          <w:rFonts w:ascii="Arial" w:hAnsi="Arial" w:cs="Arial"/>
          <w:sz w:val="20"/>
          <w:szCs w:val="20"/>
        </w:rPr>
        <w:t xml:space="preserve">, L. O. (2023). </w:t>
      </w:r>
      <w:r w:rsidRPr="00895F76">
        <w:rPr>
          <w:rStyle w:val="Emphasis"/>
          <w:rFonts w:ascii="Arial" w:hAnsi="Arial" w:cs="Arial"/>
          <w:i w:val="0"/>
          <w:sz w:val="20"/>
          <w:szCs w:val="20"/>
        </w:rPr>
        <w:t>Graffiti and new media: Leveraging technology to advance creativity and learning in Nigeria</w:t>
      </w:r>
      <w:r w:rsidRPr="00895F76">
        <w:rPr>
          <w:rFonts w:ascii="Arial" w:hAnsi="Arial" w:cs="Arial"/>
          <w:sz w:val="20"/>
          <w:szCs w:val="20"/>
        </w:rPr>
        <w:t xml:space="preserve">. </w:t>
      </w:r>
      <w:r w:rsidRPr="00895F76">
        <w:rPr>
          <w:rStyle w:val="Emphasis"/>
          <w:rFonts w:ascii="Arial" w:hAnsi="Arial" w:cs="Arial"/>
          <w:sz w:val="20"/>
          <w:szCs w:val="20"/>
        </w:rPr>
        <w:t>International Journal of Arts and Humanities, 4</w:t>
      </w:r>
      <w:r w:rsidRPr="00895F76">
        <w:rPr>
          <w:rFonts w:ascii="Arial" w:hAnsi="Arial" w:cs="Arial"/>
          <w:sz w:val="20"/>
          <w:szCs w:val="20"/>
        </w:rPr>
        <w:t xml:space="preserve">(1), 166–180. </w:t>
      </w:r>
      <w:hyperlink r:id="rId15" w:history="1">
        <w:r w:rsidRPr="00895F76">
          <w:rPr>
            <w:rStyle w:val="Hyperlink"/>
            <w:rFonts w:ascii="Arial" w:hAnsi="Arial" w:cs="Arial"/>
            <w:sz w:val="20"/>
            <w:szCs w:val="20"/>
          </w:rPr>
          <w:t>https://doi.org/10.25082/IJAH.2023.01.005</w:t>
        </w:r>
      </w:hyperlink>
    </w:p>
    <w:p w:rsidR="00404C4C" w:rsidRPr="00895F76" w:rsidRDefault="00404C4C" w:rsidP="00175731">
      <w:pPr>
        <w:pStyle w:val="NormalWeb"/>
        <w:ind w:left="720" w:hanging="720"/>
        <w:rPr>
          <w:rFonts w:ascii="Arial" w:hAnsi="Arial" w:cs="Arial"/>
          <w:sz w:val="20"/>
          <w:szCs w:val="20"/>
        </w:rPr>
      </w:pPr>
    </w:p>
    <w:p w:rsidR="00221F28" w:rsidRPr="00895F76" w:rsidRDefault="00221F28" w:rsidP="006E721D">
      <w:pPr>
        <w:pStyle w:val="NormalWeb"/>
        <w:numPr>
          <w:ilvl w:val="0"/>
          <w:numId w:val="36"/>
        </w:numPr>
        <w:rPr>
          <w:rFonts w:ascii="Arial" w:hAnsi="Arial" w:cs="Arial"/>
          <w:sz w:val="20"/>
          <w:szCs w:val="20"/>
        </w:rPr>
      </w:pPr>
      <w:proofErr w:type="spellStart"/>
      <w:r w:rsidRPr="00895F76">
        <w:rPr>
          <w:rFonts w:ascii="Arial" w:hAnsi="Arial" w:cs="Arial"/>
          <w:sz w:val="20"/>
          <w:szCs w:val="20"/>
        </w:rPr>
        <w:t>Apata</w:t>
      </w:r>
      <w:proofErr w:type="spellEnd"/>
      <w:r w:rsidRPr="00895F76">
        <w:rPr>
          <w:rFonts w:ascii="Arial" w:hAnsi="Arial" w:cs="Arial"/>
          <w:sz w:val="20"/>
          <w:szCs w:val="20"/>
        </w:rPr>
        <w:t xml:space="preserve">, S. (2025). </w:t>
      </w:r>
      <w:r w:rsidRPr="00895F76">
        <w:rPr>
          <w:rStyle w:val="Emphasis"/>
          <w:rFonts w:ascii="Arial" w:hAnsi="Arial" w:cs="Arial"/>
          <w:i w:val="0"/>
          <w:sz w:val="20"/>
          <w:szCs w:val="20"/>
        </w:rPr>
        <w:t>Digital literacy and civic agency: Youth</w:t>
      </w:r>
      <w:r w:rsidRPr="00895F76">
        <w:rPr>
          <w:rStyle w:val="Emphasis"/>
          <w:rFonts w:ascii="Arial" w:hAnsi="Arial" w:cs="Arial"/>
          <w:i w:val="0"/>
          <w:sz w:val="20"/>
          <w:szCs w:val="20"/>
        </w:rPr>
        <w:noBreakHyphen/>
        <w:t>led hashtag movements in Nigeria’s #</w:t>
      </w:r>
      <w:proofErr w:type="spellStart"/>
      <w:r w:rsidRPr="00895F76">
        <w:rPr>
          <w:rStyle w:val="Emphasis"/>
          <w:rFonts w:ascii="Arial" w:hAnsi="Arial" w:cs="Arial"/>
          <w:i w:val="0"/>
          <w:sz w:val="20"/>
          <w:szCs w:val="20"/>
        </w:rPr>
        <w:t>EndSARS</w:t>
      </w:r>
      <w:proofErr w:type="spellEnd"/>
      <w:r w:rsidRPr="00895F76">
        <w:rPr>
          <w:rStyle w:val="Emphasis"/>
          <w:rFonts w:ascii="Arial" w:hAnsi="Arial" w:cs="Arial"/>
          <w:i w:val="0"/>
          <w:sz w:val="20"/>
          <w:szCs w:val="20"/>
        </w:rPr>
        <w:t xml:space="preserve"> protest</w:t>
      </w:r>
      <w:r w:rsidRPr="00895F76">
        <w:rPr>
          <w:rFonts w:ascii="Arial" w:hAnsi="Arial" w:cs="Arial"/>
          <w:i/>
          <w:sz w:val="20"/>
          <w:szCs w:val="20"/>
        </w:rPr>
        <w:t xml:space="preserve">. </w:t>
      </w:r>
      <w:r w:rsidRPr="00895F76">
        <w:rPr>
          <w:rStyle w:val="Emphasis"/>
          <w:rFonts w:ascii="Arial" w:hAnsi="Arial" w:cs="Arial"/>
          <w:i w:val="0"/>
          <w:sz w:val="20"/>
          <w:szCs w:val="20"/>
        </w:rPr>
        <w:t>De</w:t>
      </w:r>
      <w:r w:rsidRPr="00895F76">
        <w:rPr>
          <w:rStyle w:val="Emphasis"/>
          <w:rFonts w:ascii="Arial" w:hAnsi="Arial" w:cs="Arial"/>
          <w:i w:val="0"/>
          <w:sz w:val="20"/>
          <w:szCs w:val="20"/>
        </w:rPr>
        <w:noBreakHyphen/>
        <w:t>Centre</w:t>
      </w:r>
      <w:r w:rsidRPr="00895F76">
        <w:rPr>
          <w:rStyle w:val="Emphasis"/>
          <w:rFonts w:ascii="Arial" w:hAnsi="Arial" w:cs="Arial"/>
          <w:sz w:val="20"/>
          <w:szCs w:val="20"/>
        </w:rPr>
        <w:t>: Journal of Interdisciplinary Studies, 1</w:t>
      </w:r>
      <w:r w:rsidRPr="00895F76">
        <w:rPr>
          <w:rFonts w:ascii="Arial" w:hAnsi="Arial" w:cs="Arial"/>
          <w:sz w:val="20"/>
          <w:szCs w:val="20"/>
        </w:rPr>
        <w:t>(1), 1–11.</w:t>
      </w:r>
      <w:hyperlink r:id="rId16" w:history="1">
        <w:r w:rsidR="006E721D" w:rsidRPr="00895F76">
          <w:rPr>
            <w:rStyle w:val="Hyperlink"/>
            <w:rFonts w:ascii="Arial" w:hAnsi="Arial" w:cs="Arial"/>
            <w:sz w:val="20"/>
            <w:szCs w:val="20"/>
          </w:rPr>
          <w:t>https://doi.org/10.36615/37t4gr11</w:t>
        </w:r>
      </w:hyperlink>
    </w:p>
    <w:p w:rsidR="00BD747B" w:rsidRPr="006361DB" w:rsidRDefault="00BD747B" w:rsidP="006E721D">
      <w:pPr>
        <w:pStyle w:val="NormalWeb"/>
        <w:numPr>
          <w:ilvl w:val="0"/>
          <w:numId w:val="36"/>
        </w:numPr>
        <w:rPr>
          <w:rStyle w:val="Hyperlink"/>
          <w:rFonts w:ascii="Arial" w:hAnsi="Arial" w:cs="Arial"/>
          <w:color w:val="auto"/>
          <w:sz w:val="20"/>
          <w:szCs w:val="20"/>
          <w:u w:val="none"/>
        </w:rPr>
      </w:pPr>
      <w:proofErr w:type="spellStart"/>
      <w:r w:rsidRPr="00895F76">
        <w:rPr>
          <w:rFonts w:ascii="Arial" w:hAnsi="Arial" w:cs="Arial"/>
          <w:sz w:val="20"/>
          <w:szCs w:val="20"/>
        </w:rPr>
        <w:t>Tabachnick</w:t>
      </w:r>
      <w:proofErr w:type="spellEnd"/>
      <w:r w:rsidRPr="00895F76">
        <w:rPr>
          <w:rFonts w:ascii="Arial" w:hAnsi="Arial" w:cs="Arial"/>
          <w:sz w:val="20"/>
          <w:szCs w:val="20"/>
        </w:rPr>
        <w:t xml:space="preserve">, B. G., &amp; </w:t>
      </w:r>
      <w:proofErr w:type="spellStart"/>
      <w:r w:rsidRPr="00895F76">
        <w:rPr>
          <w:rFonts w:ascii="Arial" w:hAnsi="Arial" w:cs="Arial"/>
          <w:sz w:val="20"/>
          <w:szCs w:val="20"/>
        </w:rPr>
        <w:t>Fidell</w:t>
      </w:r>
      <w:proofErr w:type="spellEnd"/>
      <w:r w:rsidRPr="00895F76">
        <w:rPr>
          <w:rFonts w:ascii="Arial" w:hAnsi="Arial" w:cs="Arial"/>
          <w:sz w:val="20"/>
          <w:szCs w:val="20"/>
        </w:rPr>
        <w:t xml:space="preserve">, L. S. (2019). </w:t>
      </w:r>
      <w:r w:rsidRPr="00895F76">
        <w:rPr>
          <w:rStyle w:val="Emphasis"/>
          <w:rFonts w:ascii="Arial" w:hAnsi="Arial" w:cs="Arial"/>
          <w:sz w:val="20"/>
          <w:szCs w:val="20"/>
        </w:rPr>
        <w:t>Using multivariate statistics</w:t>
      </w:r>
      <w:r w:rsidRPr="00895F76">
        <w:rPr>
          <w:rFonts w:ascii="Arial" w:hAnsi="Arial" w:cs="Arial"/>
          <w:sz w:val="20"/>
          <w:szCs w:val="20"/>
        </w:rPr>
        <w:t xml:space="preserve"> (7th ed.). Pearson.</w:t>
      </w:r>
      <w:hyperlink r:id="rId17" w:history="1">
        <w:r w:rsidR="006E721D" w:rsidRPr="00895F76">
          <w:rPr>
            <w:rStyle w:val="Hyperlink"/>
            <w:rFonts w:ascii="Arial" w:hAnsi="Arial" w:cs="Arial"/>
            <w:sz w:val="20"/>
            <w:szCs w:val="20"/>
          </w:rPr>
          <w:t>https://www.worldcat.org/title/using-multivariate-statistics/oclc/1120790562</w:t>
        </w:r>
      </w:hyperlink>
    </w:p>
    <w:p w:rsidR="006361DB" w:rsidRDefault="006361DB" w:rsidP="006E721D">
      <w:pPr>
        <w:pStyle w:val="NormalWeb"/>
        <w:numPr>
          <w:ilvl w:val="0"/>
          <w:numId w:val="36"/>
        </w:numPr>
        <w:rPr>
          <w:rFonts w:ascii="Arial" w:hAnsi="Arial" w:cs="Arial"/>
          <w:sz w:val="20"/>
          <w:szCs w:val="20"/>
        </w:rPr>
      </w:pPr>
      <w:proofErr w:type="spellStart"/>
      <w:r w:rsidRPr="006361DB">
        <w:rPr>
          <w:rFonts w:ascii="Arial" w:hAnsi="Arial" w:cs="Arial"/>
          <w:sz w:val="20"/>
          <w:szCs w:val="20"/>
        </w:rPr>
        <w:t>Adu</w:t>
      </w:r>
      <w:proofErr w:type="spellEnd"/>
      <w:r w:rsidRPr="006361DB">
        <w:rPr>
          <w:rFonts w:ascii="Arial" w:hAnsi="Arial" w:cs="Arial"/>
          <w:sz w:val="20"/>
          <w:szCs w:val="20"/>
        </w:rPr>
        <w:t xml:space="preserve">, I. E., Opoku, N., &amp; Sarpong, S. O. (2025). Beyond vandalism: </w:t>
      </w:r>
      <w:proofErr w:type="spellStart"/>
      <w:r w:rsidRPr="006361DB">
        <w:rPr>
          <w:rFonts w:ascii="Arial" w:hAnsi="Arial" w:cs="Arial"/>
          <w:sz w:val="20"/>
          <w:szCs w:val="20"/>
        </w:rPr>
        <w:t>Analysing</w:t>
      </w:r>
      <w:proofErr w:type="spellEnd"/>
      <w:r w:rsidRPr="006361DB">
        <w:rPr>
          <w:rFonts w:ascii="Arial" w:hAnsi="Arial" w:cs="Arial"/>
          <w:sz w:val="20"/>
          <w:szCs w:val="20"/>
        </w:rPr>
        <w:t xml:space="preserve"> Graffiti as visual communication and cultural commentary at KNUST. Journal of African Arts and Culture, 8(3), 15-30.</w:t>
      </w:r>
      <w:r w:rsidRPr="006361DB">
        <w:t xml:space="preserve"> </w:t>
      </w:r>
      <w:hyperlink r:id="rId18" w:history="1">
        <w:r w:rsidRPr="007713BE">
          <w:rPr>
            <w:rStyle w:val="Hyperlink"/>
            <w:rFonts w:ascii="Arial" w:hAnsi="Arial" w:cs="Arial"/>
            <w:sz w:val="20"/>
            <w:szCs w:val="20"/>
          </w:rPr>
          <w:t>https://journals.uew.edu.gh/index.php/jaac/article/view/608</w:t>
        </w:r>
      </w:hyperlink>
      <w:r>
        <w:rPr>
          <w:rFonts w:ascii="Arial" w:hAnsi="Arial" w:cs="Arial"/>
          <w:sz w:val="20"/>
          <w:szCs w:val="20"/>
        </w:rPr>
        <w:t xml:space="preserve"> </w:t>
      </w:r>
    </w:p>
    <w:p w:rsidR="006361DB" w:rsidRPr="00895F76" w:rsidRDefault="00D56641" w:rsidP="006E721D">
      <w:pPr>
        <w:pStyle w:val="NormalWeb"/>
        <w:numPr>
          <w:ilvl w:val="0"/>
          <w:numId w:val="36"/>
        </w:numPr>
        <w:rPr>
          <w:rFonts w:ascii="Arial" w:hAnsi="Arial" w:cs="Arial"/>
          <w:sz w:val="20"/>
          <w:szCs w:val="20"/>
        </w:rPr>
      </w:pPr>
      <w:proofErr w:type="spellStart"/>
      <w:r w:rsidRPr="00D56641">
        <w:rPr>
          <w:rFonts w:ascii="Arial" w:hAnsi="Arial" w:cs="Arial"/>
          <w:sz w:val="20"/>
          <w:szCs w:val="20"/>
        </w:rPr>
        <w:t>Pinias</w:t>
      </w:r>
      <w:proofErr w:type="spellEnd"/>
      <w:r w:rsidRPr="00D56641">
        <w:rPr>
          <w:rFonts w:ascii="Arial" w:hAnsi="Arial" w:cs="Arial"/>
          <w:sz w:val="20"/>
          <w:szCs w:val="20"/>
        </w:rPr>
        <w:t xml:space="preserve">, C., &amp; </w:t>
      </w:r>
      <w:proofErr w:type="spellStart"/>
      <w:r w:rsidRPr="00D56641">
        <w:rPr>
          <w:rFonts w:ascii="Arial" w:hAnsi="Arial" w:cs="Arial"/>
          <w:sz w:val="20"/>
          <w:szCs w:val="20"/>
        </w:rPr>
        <w:t>Nyarai</w:t>
      </w:r>
      <w:proofErr w:type="spellEnd"/>
      <w:r w:rsidRPr="00D56641">
        <w:rPr>
          <w:rFonts w:ascii="Arial" w:hAnsi="Arial" w:cs="Arial"/>
          <w:sz w:val="20"/>
          <w:szCs w:val="20"/>
        </w:rPr>
        <w:t>, P. T. (2025). Graffiti Pedagogy in Practice: Innovating Curriculum Design through Street Art and Urban Expression. Walls That Teach: Graffiti, Education and the Pedagogy of Resistance, 104-119.</w:t>
      </w:r>
      <w:r w:rsidRPr="00D56641">
        <w:t xml:space="preserve"> </w:t>
      </w:r>
      <w:r w:rsidRPr="00D56641">
        <w:rPr>
          <w:rFonts w:ascii="Arial" w:hAnsi="Arial" w:cs="Arial"/>
          <w:sz w:val="20"/>
          <w:szCs w:val="20"/>
        </w:rPr>
        <w:t>DOI:10.9734/bpi/mono/978-93-47485-01-5/CH8</w:t>
      </w:r>
      <w:r>
        <w:rPr>
          <w:rFonts w:ascii="Arial" w:hAnsi="Arial" w:cs="Arial"/>
          <w:sz w:val="20"/>
          <w:szCs w:val="20"/>
        </w:rPr>
        <w:t xml:space="preserve"> </w:t>
      </w:r>
    </w:p>
    <w:p w:rsidR="00BD35B3" w:rsidRPr="00895F76" w:rsidRDefault="00BD35B3" w:rsidP="00175731">
      <w:pPr>
        <w:pStyle w:val="NormalWeb"/>
        <w:ind w:left="720" w:hanging="720"/>
        <w:rPr>
          <w:rFonts w:ascii="Arial" w:hAnsi="Arial" w:cs="Arial"/>
          <w:sz w:val="20"/>
          <w:szCs w:val="20"/>
        </w:rPr>
      </w:pPr>
    </w:p>
    <w:p w:rsidR="00153BE3" w:rsidRPr="00895F76" w:rsidRDefault="00153BE3" w:rsidP="00153BE3">
      <w:pPr>
        <w:pStyle w:val="NormalWeb"/>
        <w:spacing w:line="480" w:lineRule="auto"/>
        <w:jc w:val="both"/>
        <w:rPr>
          <w:rFonts w:ascii="Arial" w:hAnsi="Arial" w:cs="Arial"/>
          <w:sz w:val="20"/>
          <w:szCs w:val="20"/>
        </w:rPr>
      </w:pPr>
    </w:p>
    <w:p w:rsidR="00153BE3" w:rsidRPr="00895F76" w:rsidRDefault="00153BE3">
      <w:pPr>
        <w:rPr>
          <w:rFonts w:ascii="Arial" w:hAnsi="Arial" w:cs="Arial"/>
          <w:sz w:val="20"/>
          <w:szCs w:val="20"/>
        </w:rPr>
      </w:pPr>
    </w:p>
    <w:sectPr w:rsidR="00153BE3" w:rsidRPr="00895F76" w:rsidSect="007B0A4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F15" w:rsidRDefault="008D4F15" w:rsidP="00153BE3">
      <w:pPr>
        <w:spacing w:after="0" w:line="240" w:lineRule="auto"/>
      </w:pPr>
      <w:r>
        <w:separator/>
      </w:r>
    </w:p>
  </w:endnote>
  <w:endnote w:type="continuationSeparator" w:id="0">
    <w:p w:rsidR="008D4F15" w:rsidRDefault="008D4F15" w:rsidP="0015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812"/>
      <w:docPartObj>
        <w:docPartGallery w:val="Page Numbers (Bottom of Page)"/>
        <w:docPartUnique/>
      </w:docPartObj>
    </w:sdtPr>
    <w:sdtContent>
      <w:p w:rsidR="006361DB" w:rsidRDefault="006361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361DB" w:rsidRDefault="0063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F15" w:rsidRDefault="008D4F15" w:rsidP="00153BE3">
      <w:pPr>
        <w:spacing w:after="0" w:line="240" w:lineRule="auto"/>
      </w:pPr>
      <w:r>
        <w:separator/>
      </w:r>
    </w:p>
  </w:footnote>
  <w:footnote w:type="continuationSeparator" w:id="0">
    <w:p w:rsidR="008D4F15" w:rsidRDefault="008D4F15" w:rsidP="00153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D22"/>
    <w:multiLevelType w:val="multilevel"/>
    <w:tmpl w:val="7A163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86F33"/>
    <w:multiLevelType w:val="multilevel"/>
    <w:tmpl w:val="A814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35572"/>
    <w:multiLevelType w:val="multilevel"/>
    <w:tmpl w:val="78E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A262A"/>
    <w:multiLevelType w:val="multilevel"/>
    <w:tmpl w:val="B5E6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F70B5"/>
    <w:multiLevelType w:val="multilevel"/>
    <w:tmpl w:val="52969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43905"/>
    <w:multiLevelType w:val="multilevel"/>
    <w:tmpl w:val="8D70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84A51"/>
    <w:multiLevelType w:val="multilevel"/>
    <w:tmpl w:val="93AE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C6457"/>
    <w:multiLevelType w:val="multilevel"/>
    <w:tmpl w:val="5570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22DB"/>
    <w:multiLevelType w:val="multilevel"/>
    <w:tmpl w:val="D4BE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43074"/>
    <w:multiLevelType w:val="multilevel"/>
    <w:tmpl w:val="037C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4D4D29"/>
    <w:multiLevelType w:val="hybridMultilevel"/>
    <w:tmpl w:val="A2ECE1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98248C"/>
    <w:multiLevelType w:val="multilevel"/>
    <w:tmpl w:val="6F4E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D22BA"/>
    <w:multiLevelType w:val="multilevel"/>
    <w:tmpl w:val="CFC4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F0175"/>
    <w:multiLevelType w:val="hybridMultilevel"/>
    <w:tmpl w:val="0540A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614E87"/>
    <w:multiLevelType w:val="multilevel"/>
    <w:tmpl w:val="B9D6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A1594"/>
    <w:multiLevelType w:val="multilevel"/>
    <w:tmpl w:val="0454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C7CB3"/>
    <w:multiLevelType w:val="multilevel"/>
    <w:tmpl w:val="7FC2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46EA5"/>
    <w:multiLevelType w:val="multilevel"/>
    <w:tmpl w:val="E95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7221"/>
    <w:multiLevelType w:val="multilevel"/>
    <w:tmpl w:val="551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400"/>
    <w:multiLevelType w:val="multilevel"/>
    <w:tmpl w:val="E40C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B521A"/>
    <w:multiLevelType w:val="multilevel"/>
    <w:tmpl w:val="F0F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0B4C99"/>
    <w:multiLevelType w:val="multilevel"/>
    <w:tmpl w:val="9DBC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650087"/>
    <w:multiLevelType w:val="multilevel"/>
    <w:tmpl w:val="F892B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423B4"/>
    <w:multiLevelType w:val="multilevel"/>
    <w:tmpl w:val="E3A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AF4BB0"/>
    <w:multiLevelType w:val="multilevel"/>
    <w:tmpl w:val="AD04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67250"/>
    <w:multiLevelType w:val="multilevel"/>
    <w:tmpl w:val="6BD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F266D"/>
    <w:multiLevelType w:val="multilevel"/>
    <w:tmpl w:val="A98C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8F5A70"/>
    <w:multiLevelType w:val="multilevel"/>
    <w:tmpl w:val="6E3C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3C36EB"/>
    <w:multiLevelType w:val="multilevel"/>
    <w:tmpl w:val="1A7E9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6539E6"/>
    <w:multiLevelType w:val="multilevel"/>
    <w:tmpl w:val="C708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02F98"/>
    <w:multiLevelType w:val="multilevel"/>
    <w:tmpl w:val="33B4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19416C"/>
    <w:multiLevelType w:val="multilevel"/>
    <w:tmpl w:val="A84A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D0B61"/>
    <w:multiLevelType w:val="multilevel"/>
    <w:tmpl w:val="4FF6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25453"/>
    <w:multiLevelType w:val="multilevel"/>
    <w:tmpl w:val="8826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F04354"/>
    <w:multiLevelType w:val="multilevel"/>
    <w:tmpl w:val="78A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C75FFA"/>
    <w:multiLevelType w:val="multilevel"/>
    <w:tmpl w:val="641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F96469"/>
    <w:multiLevelType w:val="multilevel"/>
    <w:tmpl w:val="DA38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9"/>
  </w:num>
  <w:num w:numId="3">
    <w:abstractNumId w:val="30"/>
  </w:num>
  <w:num w:numId="4">
    <w:abstractNumId w:val="3"/>
  </w:num>
  <w:num w:numId="5">
    <w:abstractNumId w:val="18"/>
  </w:num>
  <w:num w:numId="6">
    <w:abstractNumId w:val="28"/>
  </w:num>
  <w:num w:numId="7">
    <w:abstractNumId w:val="35"/>
  </w:num>
  <w:num w:numId="8">
    <w:abstractNumId w:val="20"/>
  </w:num>
  <w:num w:numId="9">
    <w:abstractNumId w:val="26"/>
  </w:num>
  <w:num w:numId="10">
    <w:abstractNumId w:val="32"/>
  </w:num>
  <w:num w:numId="11">
    <w:abstractNumId w:val="25"/>
  </w:num>
  <w:num w:numId="12">
    <w:abstractNumId w:val="0"/>
  </w:num>
  <w:num w:numId="13">
    <w:abstractNumId w:val="9"/>
  </w:num>
  <w:num w:numId="14">
    <w:abstractNumId w:val="4"/>
  </w:num>
  <w:num w:numId="15">
    <w:abstractNumId w:val="2"/>
  </w:num>
  <w:num w:numId="16">
    <w:abstractNumId w:val="34"/>
  </w:num>
  <w:num w:numId="17">
    <w:abstractNumId w:val="16"/>
  </w:num>
  <w:num w:numId="18">
    <w:abstractNumId w:val="24"/>
  </w:num>
  <w:num w:numId="19">
    <w:abstractNumId w:val="23"/>
  </w:num>
  <w:num w:numId="20">
    <w:abstractNumId w:val="7"/>
  </w:num>
  <w:num w:numId="21">
    <w:abstractNumId w:val="17"/>
  </w:num>
  <w:num w:numId="22">
    <w:abstractNumId w:val="36"/>
  </w:num>
  <w:num w:numId="23">
    <w:abstractNumId w:val="1"/>
  </w:num>
  <w:num w:numId="24">
    <w:abstractNumId w:val="6"/>
  </w:num>
  <w:num w:numId="25">
    <w:abstractNumId w:val="11"/>
  </w:num>
  <w:num w:numId="26">
    <w:abstractNumId w:val="21"/>
  </w:num>
  <w:num w:numId="27">
    <w:abstractNumId w:val="14"/>
  </w:num>
  <w:num w:numId="28">
    <w:abstractNumId w:val="29"/>
  </w:num>
  <w:num w:numId="29">
    <w:abstractNumId w:val="15"/>
  </w:num>
  <w:num w:numId="30">
    <w:abstractNumId w:val="22"/>
  </w:num>
  <w:num w:numId="31">
    <w:abstractNumId w:val="27"/>
  </w:num>
  <w:num w:numId="32">
    <w:abstractNumId w:val="33"/>
  </w:num>
  <w:num w:numId="33">
    <w:abstractNumId w:val="8"/>
  </w:num>
  <w:num w:numId="34">
    <w:abstractNumId w:val="12"/>
  </w:num>
  <w:num w:numId="35">
    <w:abstractNumId w:val="5"/>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3BE3"/>
    <w:rsid w:val="00000BDB"/>
    <w:rsid w:val="000108F9"/>
    <w:rsid w:val="000B4BDF"/>
    <w:rsid w:val="00153BE3"/>
    <w:rsid w:val="00175731"/>
    <w:rsid w:val="0019737C"/>
    <w:rsid w:val="00207200"/>
    <w:rsid w:val="00221F28"/>
    <w:rsid w:val="00242CFE"/>
    <w:rsid w:val="00280181"/>
    <w:rsid w:val="003C35DD"/>
    <w:rsid w:val="00404C4C"/>
    <w:rsid w:val="00473A45"/>
    <w:rsid w:val="004D364A"/>
    <w:rsid w:val="00594375"/>
    <w:rsid w:val="005B09C8"/>
    <w:rsid w:val="005D2074"/>
    <w:rsid w:val="005F050D"/>
    <w:rsid w:val="006243D0"/>
    <w:rsid w:val="006361DB"/>
    <w:rsid w:val="006B4804"/>
    <w:rsid w:val="006B68CE"/>
    <w:rsid w:val="006E721D"/>
    <w:rsid w:val="00752867"/>
    <w:rsid w:val="007B0A48"/>
    <w:rsid w:val="007B1DCD"/>
    <w:rsid w:val="007D4E83"/>
    <w:rsid w:val="00895F76"/>
    <w:rsid w:val="008D4F15"/>
    <w:rsid w:val="00925C4C"/>
    <w:rsid w:val="00A92615"/>
    <w:rsid w:val="00AE1A7A"/>
    <w:rsid w:val="00B706F4"/>
    <w:rsid w:val="00BA35DA"/>
    <w:rsid w:val="00BD35B3"/>
    <w:rsid w:val="00BD747B"/>
    <w:rsid w:val="00C04B25"/>
    <w:rsid w:val="00C26A6F"/>
    <w:rsid w:val="00C44E25"/>
    <w:rsid w:val="00C9133E"/>
    <w:rsid w:val="00D125A7"/>
    <w:rsid w:val="00D138F1"/>
    <w:rsid w:val="00D56641"/>
    <w:rsid w:val="00E70F27"/>
    <w:rsid w:val="00E80AFA"/>
    <w:rsid w:val="00EA3C06"/>
    <w:rsid w:val="00F30DFC"/>
    <w:rsid w:val="00FC3990"/>
    <w:rsid w:val="00FE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3332"/>
  <w15:docId w15:val="{6588469E-1CF4-45DA-AB16-269FB696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A48"/>
  </w:style>
  <w:style w:type="paragraph" w:styleId="Heading1">
    <w:name w:val="heading 1"/>
    <w:basedOn w:val="Normal"/>
    <w:next w:val="Normal"/>
    <w:link w:val="Heading1Char"/>
    <w:uiPriority w:val="9"/>
    <w:qFormat/>
    <w:rsid w:val="00153B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53B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53B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53BE3"/>
    <w:rPr>
      <w:rFonts w:ascii="Times New Roman" w:eastAsia="Times New Roman" w:hAnsi="Times New Roman" w:cs="Times New Roman"/>
      <w:b/>
      <w:bCs/>
      <w:sz w:val="36"/>
      <w:szCs w:val="36"/>
    </w:rPr>
  </w:style>
  <w:style w:type="character" w:styleId="Strong">
    <w:name w:val="Strong"/>
    <w:basedOn w:val="DefaultParagraphFont"/>
    <w:uiPriority w:val="22"/>
    <w:qFormat/>
    <w:rsid w:val="00153BE3"/>
    <w:rPr>
      <w:b/>
      <w:bCs/>
    </w:rPr>
  </w:style>
  <w:style w:type="paragraph" w:styleId="NormalWeb">
    <w:name w:val="Normal (Web)"/>
    <w:basedOn w:val="Normal"/>
    <w:uiPriority w:val="99"/>
    <w:unhideWhenUsed/>
    <w:rsid w:val="00153B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53BE3"/>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153B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BE3"/>
  </w:style>
  <w:style w:type="paragraph" w:styleId="Footer">
    <w:name w:val="footer"/>
    <w:basedOn w:val="Normal"/>
    <w:link w:val="FooterChar"/>
    <w:uiPriority w:val="99"/>
    <w:unhideWhenUsed/>
    <w:rsid w:val="0015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E3"/>
  </w:style>
  <w:style w:type="character" w:customStyle="1" w:styleId="Heading1Char">
    <w:name w:val="Heading 1 Char"/>
    <w:basedOn w:val="DefaultParagraphFont"/>
    <w:link w:val="Heading1"/>
    <w:uiPriority w:val="9"/>
    <w:rsid w:val="00153BE3"/>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3C35DD"/>
    <w:rPr>
      <w:i/>
      <w:iCs/>
    </w:rPr>
  </w:style>
  <w:style w:type="character" w:styleId="Hyperlink">
    <w:name w:val="Hyperlink"/>
    <w:basedOn w:val="DefaultParagraphFont"/>
    <w:uiPriority w:val="99"/>
    <w:unhideWhenUsed/>
    <w:rsid w:val="00FC3990"/>
    <w:rPr>
      <w:color w:val="0000FF"/>
      <w:u w:val="single"/>
    </w:rPr>
  </w:style>
  <w:style w:type="character" w:customStyle="1" w:styleId="ms-1">
    <w:name w:val="ms-1"/>
    <w:basedOn w:val="DefaultParagraphFont"/>
    <w:rsid w:val="00207200"/>
  </w:style>
  <w:style w:type="character" w:customStyle="1" w:styleId="max-w-15ch">
    <w:name w:val="max-w-[15ch]"/>
    <w:basedOn w:val="DefaultParagraphFont"/>
    <w:rsid w:val="00207200"/>
  </w:style>
  <w:style w:type="character" w:styleId="UnresolvedMention">
    <w:name w:val="Unresolved Mention"/>
    <w:basedOn w:val="DefaultParagraphFont"/>
    <w:uiPriority w:val="99"/>
    <w:semiHidden/>
    <w:unhideWhenUsed/>
    <w:rsid w:val="006E721D"/>
    <w:rPr>
      <w:color w:val="605E5C"/>
      <w:shd w:val="clear" w:color="auto" w:fill="E1DFDD"/>
    </w:rPr>
  </w:style>
  <w:style w:type="paragraph" w:styleId="ListParagraph">
    <w:name w:val="List Paragraph"/>
    <w:basedOn w:val="Normal"/>
    <w:uiPriority w:val="34"/>
    <w:qFormat/>
    <w:rsid w:val="00636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49364">
      <w:bodyDiv w:val="1"/>
      <w:marLeft w:val="0"/>
      <w:marRight w:val="0"/>
      <w:marTop w:val="0"/>
      <w:marBottom w:val="0"/>
      <w:divBdr>
        <w:top w:val="none" w:sz="0" w:space="0" w:color="auto"/>
        <w:left w:val="none" w:sz="0" w:space="0" w:color="auto"/>
        <w:bottom w:val="none" w:sz="0" w:space="0" w:color="auto"/>
        <w:right w:val="none" w:sz="0" w:space="0" w:color="auto"/>
      </w:divBdr>
      <w:divsChild>
        <w:div w:id="157039295">
          <w:marLeft w:val="0"/>
          <w:marRight w:val="0"/>
          <w:marTop w:val="0"/>
          <w:marBottom w:val="0"/>
          <w:divBdr>
            <w:top w:val="none" w:sz="0" w:space="0" w:color="auto"/>
            <w:left w:val="none" w:sz="0" w:space="0" w:color="auto"/>
            <w:bottom w:val="none" w:sz="0" w:space="0" w:color="auto"/>
            <w:right w:val="none" w:sz="0" w:space="0" w:color="auto"/>
          </w:divBdr>
          <w:divsChild>
            <w:div w:id="15396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655">
      <w:bodyDiv w:val="1"/>
      <w:marLeft w:val="0"/>
      <w:marRight w:val="0"/>
      <w:marTop w:val="0"/>
      <w:marBottom w:val="0"/>
      <w:divBdr>
        <w:top w:val="none" w:sz="0" w:space="0" w:color="auto"/>
        <w:left w:val="none" w:sz="0" w:space="0" w:color="auto"/>
        <w:bottom w:val="none" w:sz="0" w:space="0" w:color="auto"/>
        <w:right w:val="none" w:sz="0" w:space="0" w:color="auto"/>
      </w:divBdr>
    </w:div>
    <w:div w:id="220332719">
      <w:bodyDiv w:val="1"/>
      <w:marLeft w:val="0"/>
      <w:marRight w:val="0"/>
      <w:marTop w:val="0"/>
      <w:marBottom w:val="0"/>
      <w:divBdr>
        <w:top w:val="none" w:sz="0" w:space="0" w:color="auto"/>
        <w:left w:val="none" w:sz="0" w:space="0" w:color="auto"/>
        <w:bottom w:val="none" w:sz="0" w:space="0" w:color="auto"/>
        <w:right w:val="none" w:sz="0" w:space="0" w:color="auto"/>
      </w:divBdr>
    </w:div>
    <w:div w:id="270405206">
      <w:bodyDiv w:val="1"/>
      <w:marLeft w:val="0"/>
      <w:marRight w:val="0"/>
      <w:marTop w:val="0"/>
      <w:marBottom w:val="0"/>
      <w:divBdr>
        <w:top w:val="none" w:sz="0" w:space="0" w:color="auto"/>
        <w:left w:val="none" w:sz="0" w:space="0" w:color="auto"/>
        <w:bottom w:val="none" w:sz="0" w:space="0" w:color="auto"/>
        <w:right w:val="none" w:sz="0" w:space="0" w:color="auto"/>
      </w:divBdr>
    </w:div>
    <w:div w:id="298807593">
      <w:bodyDiv w:val="1"/>
      <w:marLeft w:val="0"/>
      <w:marRight w:val="0"/>
      <w:marTop w:val="0"/>
      <w:marBottom w:val="0"/>
      <w:divBdr>
        <w:top w:val="none" w:sz="0" w:space="0" w:color="auto"/>
        <w:left w:val="none" w:sz="0" w:space="0" w:color="auto"/>
        <w:bottom w:val="none" w:sz="0" w:space="0" w:color="auto"/>
        <w:right w:val="none" w:sz="0" w:space="0" w:color="auto"/>
      </w:divBdr>
    </w:div>
    <w:div w:id="348801954">
      <w:bodyDiv w:val="1"/>
      <w:marLeft w:val="0"/>
      <w:marRight w:val="0"/>
      <w:marTop w:val="0"/>
      <w:marBottom w:val="0"/>
      <w:divBdr>
        <w:top w:val="none" w:sz="0" w:space="0" w:color="auto"/>
        <w:left w:val="none" w:sz="0" w:space="0" w:color="auto"/>
        <w:bottom w:val="none" w:sz="0" w:space="0" w:color="auto"/>
        <w:right w:val="none" w:sz="0" w:space="0" w:color="auto"/>
      </w:divBdr>
    </w:div>
    <w:div w:id="361129417">
      <w:bodyDiv w:val="1"/>
      <w:marLeft w:val="0"/>
      <w:marRight w:val="0"/>
      <w:marTop w:val="0"/>
      <w:marBottom w:val="0"/>
      <w:divBdr>
        <w:top w:val="none" w:sz="0" w:space="0" w:color="auto"/>
        <w:left w:val="none" w:sz="0" w:space="0" w:color="auto"/>
        <w:bottom w:val="none" w:sz="0" w:space="0" w:color="auto"/>
        <w:right w:val="none" w:sz="0" w:space="0" w:color="auto"/>
      </w:divBdr>
    </w:div>
    <w:div w:id="407846258">
      <w:bodyDiv w:val="1"/>
      <w:marLeft w:val="0"/>
      <w:marRight w:val="0"/>
      <w:marTop w:val="0"/>
      <w:marBottom w:val="0"/>
      <w:divBdr>
        <w:top w:val="none" w:sz="0" w:space="0" w:color="auto"/>
        <w:left w:val="none" w:sz="0" w:space="0" w:color="auto"/>
        <w:bottom w:val="none" w:sz="0" w:space="0" w:color="auto"/>
        <w:right w:val="none" w:sz="0" w:space="0" w:color="auto"/>
      </w:divBdr>
    </w:div>
    <w:div w:id="560751317">
      <w:bodyDiv w:val="1"/>
      <w:marLeft w:val="0"/>
      <w:marRight w:val="0"/>
      <w:marTop w:val="0"/>
      <w:marBottom w:val="0"/>
      <w:divBdr>
        <w:top w:val="none" w:sz="0" w:space="0" w:color="auto"/>
        <w:left w:val="none" w:sz="0" w:space="0" w:color="auto"/>
        <w:bottom w:val="none" w:sz="0" w:space="0" w:color="auto"/>
        <w:right w:val="none" w:sz="0" w:space="0" w:color="auto"/>
      </w:divBdr>
    </w:div>
    <w:div w:id="766117016">
      <w:bodyDiv w:val="1"/>
      <w:marLeft w:val="0"/>
      <w:marRight w:val="0"/>
      <w:marTop w:val="0"/>
      <w:marBottom w:val="0"/>
      <w:divBdr>
        <w:top w:val="none" w:sz="0" w:space="0" w:color="auto"/>
        <w:left w:val="none" w:sz="0" w:space="0" w:color="auto"/>
        <w:bottom w:val="none" w:sz="0" w:space="0" w:color="auto"/>
        <w:right w:val="none" w:sz="0" w:space="0" w:color="auto"/>
      </w:divBdr>
    </w:div>
    <w:div w:id="767653248">
      <w:bodyDiv w:val="1"/>
      <w:marLeft w:val="0"/>
      <w:marRight w:val="0"/>
      <w:marTop w:val="0"/>
      <w:marBottom w:val="0"/>
      <w:divBdr>
        <w:top w:val="none" w:sz="0" w:space="0" w:color="auto"/>
        <w:left w:val="none" w:sz="0" w:space="0" w:color="auto"/>
        <w:bottom w:val="none" w:sz="0" w:space="0" w:color="auto"/>
        <w:right w:val="none" w:sz="0" w:space="0" w:color="auto"/>
      </w:divBdr>
    </w:div>
    <w:div w:id="802961658">
      <w:bodyDiv w:val="1"/>
      <w:marLeft w:val="0"/>
      <w:marRight w:val="0"/>
      <w:marTop w:val="0"/>
      <w:marBottom w:val="0"/>
      <w:divBdr>
        <w:top w:val="none" w:sz="0" w:space="0" w:color="auto"/>
        <w:left w:val="none" w:sz="0" w:space="0" w:color="auto"/>
        <w:bottom w:val="none" w:sz="0" w:space="0" w:color="auto"/>
        <w:right w:val="none" w:sz="0" w:space="0" w:color="auto"/>
      </w:divBdr>
    </w:div>
    <w:div w:id="847906194">
      <w:bodyDiv w:val="1"/>
      <w:marLeft w:val="0"/>
      <w:marRight w:val="0"/>
      <w:marTop w:val="0"/>
      <w:marBottom w:val="0"/>
      <w:divBdr>
        <w:top w:val="none" w:sz="0" w:space="0" w:color="auto"/>
        <w:left w:val="none" w:sz="0" w:space="0" w:color="auto"/>
        <w:bottom w:val="none" w:sz="0" w:space="0" w:color="auto"/>
        <w:right w:val="none" w:sz="0" w:space="0" w:color="auto"/>
      </w:divBdr>
    </w:div>
    <w:div w:id="899904146">
      <w:bodyDiv w:val="1"/>
      <w:marLeft w:val="0"/>
      <w:marRight w:val="0"/>
      <w:marTop w:val="0"/>
      <w:marBottom w:val="0"/>
      <w:divBdr>
        <w:top w:val="none" w:sz="0" w:space="0" w:color="auto"/>
        <w:left w:val="none" w:sz="0" w:space="0" w:color="auto"/>
        <w:bottom w:val="none" w:sz="0" w:space="0" w:color="auto"/>
        <w:right w:val="none" w:sz="0" w:space="0" w:color="auto"/>
      </w:divBdr>
    </w:div>
    <w:div w:id="1068570633">
      <w:bodyDiv w:val="1"/>
      <w:marLeft w:val="0"/>
      <w:marRight w:val="0"/>
      <w:marTop w:val="0"/>
      <w:marBottom w:val="0"/>
      <w:divBdr>
        <w:top w:val="none" w:sz="0" w:space="0" w:color="auto"/>
        <w:left w:val="none" w:sz="0" w:space="0" w:color="auto"/>
        <w:bottom w:val="none" w:sz="0" w:space="0" w:color="auto"/>
        <w:right w:val="none" w:sz="0" w:space="0" w:color="auto"/>
      </w:divBdr>
    </w:div>
    <w:div w:id="1070348046">
      <w:bodyDiv w:val="1"/>
      <w:marLeft w:val="0"/>
      <w:marRight w:val="0"/>
      <w:marTop w:val="0"/>
      <w:marBottom w:val="0"/>
      <w:divBdr>
        <w:top w:val="none" w:sz="0" w:space="0" w:color="auto"/>
        <w:left w:val="none" w:sz="0" w:space="0" w:color="auto"/>
        <w:bottom w:val="none" w:sz="0" w:space="0" w:color="auto"/>
        <w:right w:val="none" w:sz="0" w:space="0" w:color="auto"/>
      </w:divBdr>
    </w:div>
    <w:div w:id="1071663109">
      <w:bodyDiv w:val="1"/>
      <w:marLeft w:val="0"/>
      <w:marRight w:val="0"/>
      <w:marTop w:val="0"/>
      <w:marBottom w:val="0"/>
      <w:divBdr>
        <w:top w:val="none" w:sz="0" w:space="0" w:color="auto"/>
        <w:left w:val="none" w:sz="0" w:space="0" w:color="auto"/>
        <w:bottom w:val="none" w:sz="0" w:space="0" w:color="auto"/>
        <w:right w:val="none" w:sz="0" w:space="0" w:color="auto"/>
      </w:divBdr>
    </w:div>
    <w:div w:id="1129863319">
      <w:bodyDiv w:val="1"/>
      <w:marLeft w:val="0"/>
      <w:marRight w:val="0"/>
      <w:marTop w:val="0"/>
      <w:marBottom w:val="0"/>
      <w:divBdr>
        <w:top w:val="none" w:sz="0" w:space="0" w:color="auto"/>
        <w:left w:val="none" w:sz="0" w:space="0" w:color="auto"/>
        <w:bottom w:val="none" w:sz="0" w:space="0" w:color="auto"/>
        <w:right w:val="none" w:sz="0" w:space="0" w:color="auto"/>
      </w:divBdr>
    </w:div>
    <w:div w:id="1138691996">
      <w:bodyDiv w:val="1"/>
      <w:marLeft w:val="0"/>
      <w:marRight w:val="0"/>
      <w:marTop w:val="0"/>
      <w:marBottom w:val="0"/>
      <w:divBdr>
        <w:top w:val="none" w:sz="0" w:space="0" w:color="auto"/>
        <w:left w:val="none" w:sz="0" w:space="0" w:color="auto"/>
        <w:bottom w:val="none" w:sz="0" w:space="0" w:color="auto"/>
        <w:right w:val="none" w:sz="0" w:space="0" w:color="auto"/>
      </w:divBdr>
    </w:div>
    <w:div w:id="1246456614">
      <w:bodyDiv w:val="1"/>
      <w:marLeft w:val="0"/>
      <w:marRight w:val="0"/>
      <w:marTop w:val="0"/>
      <w:marBottom w:val="0"/>
      <w:divBdr>
        <w:top w:val="none" w:sz="0" w:space="0" w:color="auto"/>
        <w:left w:val="none" w:sz="0" w:space="0" w:color="auto"/>
        <w:bottom w:val="none" w:sz="0" w:space="0" w:color="auto"/>
        <w:right w:val="none" w:sz="0" w:space="0" w:color="auto"/>
      </w:divBdr>
    </w:div>
    <w:div w:id="1315455924">
      <w:bodyDiv w:val="1"/>
      <w:marLeft w:val="0"/>
      <w:marRight w:val="0"/>
      <w:marTop w:val="0"/>
      <w:marBottom w:val="0"/>
      <w:divBdr>
        <w:top w:val="none" w:sz="0" w:space="0" w:color="auto"/>
        <w:left w:val="none" w:sz="0" w:space="0" w:color="auto"/>
        <w:bottom w:val="none" w:sz="0" w:space="0" w:color="auto"/>
        <w:right w:val="none" w:sz="0" w:space="0" w:color="auto"/>
      </w:divBdr>
    </w:div>
    <w:div w:id="1494443006">
      <w:bodyDiv w:val="1"/>
      <w:marLeft w:val="0"/>
      <w:marRight w:val="0"/>
      <w:marTop w:val="0"/>
      <w:marBottom w:val="0"/>
      <w:divBdr>
        <w:top w:val="none" w:sz="0" w:space="0" w:color="auto"/>
        <w:left w:val="none" w:sz="0" w:space="0" w:color="auto"/>
        <w:bottom w:val="none" w:sz="0" w:space="0" w:color="auto"/>
        <w:right w:val="none" w:sz="0" w:space="0" w:color="auto"/>
      </w:divBdr>
    </w:div>
    <w:div w:id="1502938339">
      <w:bodyDiv w:val="1"/>
      <w:marLeft w:val="0"/>
      <w:marRight w:val="0"/>
      <w:marTop w:val="0"/>
      <w:marBottom w:val="0"/>
      <w:divBdr>
        <w:top w:val="none" w:sz="0" w:space="0" w:color="auto"/>
        <w:left w:val="none" w:sz="0" w:space="0" w:color="auto"/>
        <w:bottom w:val="none" w:sz="0" w:space="0" w:color="auto"/>
        <w:right w:val="none" w:sz="0" w:space="0" w:color="auto"/>
      </w:divBdr>
    </w:div>
    <w:div w:id="1617832008">
      <w:bodyDiv w:val="1"/>
      <w:marLeft w:val="0"/>
      <w:marRight w:val="0"/>
      <w:marTop w:val="0"/>
      <w:marBottom w:val="0"/>
      <w:divBdr>
        <w:top w:val="none" w:sz="0" w:space="0" w:color="auto"/>
        <w:left w:val="none" w:sz="0" w:space="0" w:color="auto"/>
        <w:bottom w:val="none" w:sz="0" w:space="0" w:color="auto"/>
        <w:right w:val="none" w:sz="0" w:space="0" w:color="auto"/>
      </w:divBdr>
    </w:div>
    <w:div w:id="1639727042">
      <w:bodyDiv w:val="1"/>
      <w:marLeft w:val="0"/>
      <w:marRight w:val="0"/>
      <w:marTop w:val="0"/>
      <w:marBottom w:val="0"/>
      <w:divBdr>
        <w:top w:val="none" w:sz="0" w:space="0" w:color="auto"/>
        <w:left w:val="none" w:sz="0" w:space="0" w:color="auto"/>
        <w:bottom w:val="none" w:sz="0" w:space="0" w:color="auto"/>
        <w:right w:val="none" w:sz="0" w:space="0" w:color="auto"/>
      </w:divBdr>
    </w:div>
    <w:div w:id="1648169394">
      <w:bodyDiv w:val="1"/>
      <w:marLeft w:val="0"/>
      <w:marRight w:val="0"/>
      <w:marTop w:val="0"/>
      <w:marBottom w:val="0"/>
      <w:divBdr>
        <w:top w:val="none" w:sz="0" w:space="0" w:color="auto"/>
        <w:left w:val="none" w:sz="0" w:space="0" w:color="auto"/>
        <w:bottom w:val="none" w:sz="0" w:space="0" w:color="auto"/>
        <w:right w:val="none" w:sz="0" w:space="0" w:color="auto"/>
      </w:divBdr>
    </w:div>
    <w:div w:id="1672903717">
      <w:bodyDiv w:val="1"/>
      <w:marLeft w:val="0"/>
      <w:marRight w:val="0"/>
      <w:marTop w:val="0"/>
      <w:marBottom w:val="0"/>
      <w:divBdr>
        <w:top w:val="none" w:sz="0" w:space="0" w:color="auto"/>
        <w:left w:val="none" w:sz="0" w:space="0" w:color="auto"/>
        <w:bottom w:val="none" w:sz="0" w:space="0" w:color="auto"/>
        <w:right w:val="none" w:sz="0" w:space="0" w:color="auto"/>
      </w:divBdr>
    </w:div>
    <w:div w:id="1777675571">
      <w:bodyDiv w:val="1"/>
      <w:marLeft w:val="0"/>
      <w:marRight w:val="0"/>
      <w:marTop w:val="0"/>
      <w:marBottom w:val="0"/>
      <w:divBdr>
        <w:top w:val="none" w:sz="0" w:space="0" w:color="auto"/>
        <w:left w:val="none" w:sz="0" w:space="0" w:color="auto"/>
        <w:bottom w:val="none" w:sz="0" w:space="0" w:color="auto"/>
        <w:right w:val="none" w:sz="0" w:space="0" w:color="auto"/>
      </w:divBdr>
    </w:div>
    <w:div w:id="1788311877">
      <w:bodyDiv w:val="1"/>
      <w:marLeft w:val="0"/>
      <w:marRight w:val="0"/>
      <w:marTop w:val="0"/>
      <w:marBottom w:val="0"/>
      <w:divBdr>
        <w:top w:val="none" w:sz="0" w:space="0" w:color="auto"/>
        <w:left w:val="none" w:sz="0" w:space="0" w:color="auto"/>
        <w:bottom w:val="none" w:sz="0" w:space="0" w:color="auto"/>
        <w:right w:val="none" w:sz="0" w:space="0" w:color="auto"/>
      </w:divBdr>
    </w:div>
    <w:div w:id="1803310477">
      <w:bodyDiv w:val="1"/>
      <w:marLeft w:val="0"/>
      <w:marRight w:val="0"/>
      <w:marTop w:val="0"/>
      <w:marBottom w:val="0"/>
      <w:divBdr>
        <w:top w:val="none" w:sz="0" w:space="0" w:color="auto"/>
        <w:left w:val="none" w:sz="0" w:space="0" w:color="auto"/>
        <w:bottom w:val="none" w:sz="0" w:space="0" w:color="auto"/>
        <w:right w:val="none" w:sz="0" w:space="0" w:color="auto"/>
      </w:divBdr>
    </w:div>
    <w:div w:id="1883857562">
      <w:bodyDiv w:val="1"/>
      <w:marLeft w:val="0"/>
      <w:marRight w:val="0"/>
      <w:marTop w:val="0"/>
      <w:marBottom w:val="0"/>
      <w:divBdr>
        <w:top w:val="none" w:sz="0" w:space="0" w:color="auto"/>
        <w:left w:val="none" w:sz="0" w:space="0" w:color="auto"/>
        <w:bottom w:val="none" w:sz="0" w:space="0" w:color="auto"/>
        <w:right w:val="none" w:sz="0" w:space="0" w:color="auto"/>
      </w:divBdr>
      <w:divsChild>
        <w:div w:id="1933583005">
          <w:marLeft w:val="0"/>
          <w:marRight w:val="0"/>
          <w:marTop w:val="0"/>
          <w:marBottom w:val="0"/>
          <w:divBdr>
            <w:top w:val="none" w:sz="0" w:space="0" w:color="auto"/>
            <w:left w:val="none" w:sz="0" w:space="0" w:color="auto"/>
            <w:bottom w:val="none" w:sz="0" w:space="0" w:color="auto"/>
            <w:right w:val="none" w:sz="0" w:space="0" w:color="auto"/>
          </w:divBdr>
          <w:divsChild>
            <w:div w:id="14650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2137">
      <w:bodyDiv w:val="1"/>
      <w:marLeft w:val="0"/>
      <w:marRight w:val="0"/>
      <w:marTop w:val="0"/>
      <w:marBottom w:val="0"/>
      <w:divBdr>
        <w:top w:val="none" w:sz="0" w:space="0" w:color="auto"/>
        <w:left w:val="none" w:sz="0" w:space="0" w:color="auto"/>
        <w:bottom w:val="none" w:sz="0" w:space="0" w:color="auto"/>
        <w:right w:val="none" w:sz="0" w:space="0" w:color="auto"/>
      </w:divBdr>
    </w:div>
    <w:div w:id="1906794449">
      <w:bodyDiv w:val="1"/>
      <w:marLeft w:val="0"/>
      <w:marRight w:val="0"/>
      <w:marTop w:val="0"/>
      <w:marBottom w:val="0"/>
      <w:divBdr>
        <w:top w:val="none" w:sz="0" w:space="0" w:color="auto"/>
        <w:left w:val="none" w:sz="0" w:space="0" w:color="auto"/>
        <w:bottom w:val="none" w:sz="0" w:space="0" w:color="auto"/>
        <w:right w:val="none" w:sz="0" w:space="0" w:color="auto"/>
      </w:divBdr>
    </w:div>
    <w:div w:id="2026401283">
      <w:bodyDiv w:val="1"/>
      <w:marLeft w:val="0"/>
      <w:marRight w:val="0"/>
      <w:marTop w:val="0"/>
      <w:marBottom w:val="0"/>
      <w:divBdr>
        <w:top w:val="none" w:sz="0" w:space="0" w:color="auto"/>
        <w:left w:val="none" w:sz="0" w:space="0" w:color="auto"/>
        <w:bottom w:val="none" w:sz="0" w:space="0" w:color="auto"/>
        <w:right w:val="none" w:sz="0" w:space="0" w:color="auto"/>
      </w:divBdr>
    </w:div>
    <w:div w:id="210483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onjournals.uonbi.ac.ke/ojs/index.php/adrj/article/view/1047" TargetMode="External"/><Relationship Id="rId13" Type="http://schemas.openxmlformats.org/officeDocument/2006/relationships/hyperlink" Target="https://www.worldcat.org/title/psychometric-theory/oclc/29946950" TargetMode="External"/><Relationship Id="rId18" Type="http://schemas.openxmlformats.org/officeDocument/2006/relationships/hyperlink" Target="https://journals.uew.edu.gh/index.php/jaac/article/view/60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egruyter.com/document/doi/10.1515/humaff-2025-0040/html" TargetMode="External"/><Relationship Id="rId12" Type="http://schemas.openxmlformats.org/officeDocument/2006/relationships/hyperlink" Target="https://www.newsexpressngr.com/news/238486/nbs-publishes-2023-annual-and-q1-2024-labour-force-survey-results" TargetMode="External"/><Relationship Id="rId17" Type="http://schemas.openxmlformats.org/officeDocument/2006/relationships/hyperlink" Target="https://www.worldcat.org/title/using-multivariate-statistics/oclc/1120790562" TargetMode="External"/><Relationship Id="rId2" Type="http://schemas.openxmlformats.org/officeDocument/2006/relationships/styles" Target="styles.xml"/><Relationship Id="rId16" Type="http://schemas.openxmlformats.org/officeDocument/2006/relationships/hyperlink" Target="https://doi.org/10.36615/37t4gr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tpress.mit.edu/9780262081801/the-structural-transformation-of-the-public-sphere/?utm_" TargetMode="External"/><Relationship Id="rId5" Type="http://schemas.openxmlformats.org/officeDocument/2006/relationships/footnotes" Target="footnotes.xml"/><Relationship Id="rId15" Type="http://schemas.openxmlformats.org/officeDocument/2006/relationships/hyperlink" Target="https://doi.org/10.25082/IJAH.2023.01.005" TargetMode="External"/><Relationship Id="rId10" Type="http://schemas.openxmlformats.org/officeDocument/2006/relationships/hyperlink" Target="https://doi.org/10.1111/1469-5812.0000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07/s10964-022-01639-9" TargetMode="External"/><Relationship Id="rId14" Type="http://schemas.openxmlformats.org/officeDocument/2006/relationships/hyperlink" Target="https://www.ej-develop.org/index.php/ejdevelop/article/view/391?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7024</Words>
  <Characters>40040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11</cp:revision>
  <dcterms:created xsi:type="dcterms:W3CDTF">2025-12-11T21:59:00Z</dcterms:created>
  <dcterms:modified xsi:type="dcterms:W3CDTF">2025-12-13T07:30:00Z</dcterms:modified>
</cp:coreProperties>
</file>