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99B0E" w14:textId="77777777" w:rsidR="00754C9A" w:rsidRDefault="00754C9A" w:rsidP="00441B6F">
      <w:pPr>
        <w:pStyle w:val="Title"/>
        <w:spacing w:after="0"/>
        <w:jc w:val="both"/>
        <w:rPr>
          <w:rFonts w:ascii="Arial" w:hAnsi="Arial" w:cs="Arial"/>
        </w:rPr>
      </w:pPr>
    </w:p>
    <w:p w14:paraId="0E2E3DE2" w14:textId="3BB507A8" w:rsidR="00163BC4" w:rsidRPr="00163BC4" w:rsidRDefault="00426D07" w:rsidP="00441B6F">
      <w:pPr>
        <w:pStyle w:val="Author"/>
        <w:spacing w:line="240" w:lineRule="auto"/>
        <w:rPr>
          <w:rFonts w:ascii="Arial" w:hAnsi="Arial" w:cs="Arial"/>
          <w:bCs/>
          <w:iCs/>
          <w:kern w:val="28"/>
          <w:sz w:val="36"/>
        </w:rPr>
      </w:pPr>
      <w:bookmarkStart w:id="0" w:name="_Hlk214985179"/>
      <w:r>
        <w:rPr>
          <w:bCs/>
          <w:sz w:val="36"/>
          <w:szCs w:val="36"/>
        </w:rPr>
        <w:t>Assessment</w:t>
      </w:r>
      <w:r w:rsidR="00437C51">
        <w:rPr>
          <w:bCs/>
          <w:sz w:val="36"/>
          <w:szCs w:val="36"/>
        </w:rPr>
        <w:t xml:space="preserve"> </w:t>
      </w:r>
      <w:r w:rsidR="00437C51" w:rsidRPr="00F11FDB">
        <w:rPr>
          <w:bCs/>
          <w:sz w:val="36"/>
          <w:szCs w:val="36"/>
        </w:rPr>
        <w:t>of Foundational Literacy and Numeracy Skills among</w:t>
      </w:r>
      <w:r w:rsidR="00D33ECB">
        <w:rPr>
          <w:bCs/>
          <w:sz w:val="36"/>
          <w:szCs w:val="36"/>
        </w:rPr>
        <w:t xml:space="preserve"> </w:t>
      </w:r>
      <w:r w:rsidR="00437C51" w:rsidRPr="00F11FDB">
        <w:rPr>
          <w:bCs/>
          <w:sz w:val="36"/>
          <w:szCs w:val="36"/>
        </w:rPr>
        <w:t>Students in Cuttack District, Odisha</w:t>
      </w:r>
      <w:r w:rsidR="003F55B2">
        <w:rPr>
          <w:rFonts w:ascii="Arial" w:hAnsi="Arial" w:cs="Arial"/>
          <w:bCs/>
          <w:iCs/>
          <w:kern w:val="28"/>
          <w:sz w:val="36"/>
        </w:rPr>
        <w:t>, India</w:t>
      </w:r>
    </w:p>
    <w:bookmarkEnd w:id="0"/>
    <w:p w14:paraId="1F08B9C1" w14:textId="77777777" w:rsidR="00A258C3" w:rsidRPr="00790ADA" w:rsidRDefault="00A258C3" w:rsidP="00441B6F">
      <w:pPr>
        <w:pStyle w:val="Author"/>
        <w:spacing w:line="240" w:lineRule="auto"/>
        <w:jc w:val="both"/>
        <w:rPr>
          <w:rFonts w:ascii="Arial" w:hAnsi="Arial" w:cs="Arial"/>
          <w:sz w:val="36"/>
        </w:rPr>
      </w:pPr>
    </w:p>
    <w:p w14:paraId="25A4895F" w14:textId="152E0BF3" w:rsidR="00DC43F2" w:rsidRPr="00BD7DEA" w:rsidRDefault="00DC43F2" w:rsidP="00DC43F2">
      <w:pPr>
        <w:jc w:val="center"/>
        <w:rPr>
          <w:szCs w:val="24"/>
        </w:rPr>
      </w:pPr>
    </w:p>
    <w:p w14:paraId="376F590F" w14:textId="77777777" w:rsidR="00F16E86" w:rsidRPr="00ED4127" w:rsidRDefault="00F16E86" w:rsidP="00E85DDC">
      <w:pPr>
        <w:pStyle w:val="Affiliation"/>
        <w:spacing w:after="0" w:line="240" w:lineRule="auto"/>
        <w:rPr>
          <w:rFonts w:ascii="Arial" w:hAnsi="Arial" w:cs="Arial"/>
          <w:i/>
        </w:rPr>
      </w:pPr>
      <w:bookmarkStart w:id="1" w:name="_Hlk214985183"/>
    </w:p>
    <w:bookmarkEnd w:id="1"/>
    <w:p w14:paraId="61FD0B36" w14:textId="77777777" w:rsidR="00790ADA" w:rsidRDefault="00790ADA" w:rsidP="00E85DDC">
      <w:pPr>
        <w:pStyle w:val="Affiliation"/>
        <w:spacing w:after="0" w:line="240" w:lineRule="auto"/>
        <w:rPr>
          <w:rFonts w:ascii="Arial" w:hAnsi="Arial" w:cs="Arial"/>
        </w:rPr>
      </w:pPr>
    </w:p>
    <w:p w14:paraId="43A402AA" w14:textId="77777777" w:rsidR="002C57D2" w:rsidRPr="00FB3A86" w:rsidRDefault="002C57D2" w:rsidP="00441B6F">
      <w:pPr>
        <w:pStyle w:val="Affiliation"/>
        <w:spacing w:after="0" w:line="240" w:lineRule="auto"/>
        <w:jc w:val="both"/>
        <w:rPr>
          <w:rFonts w:ascii="Arial" w:hAnsi="Arial" w:cs="Arial"/>
        </w:rPr>
      </w:pPr>
    </w:p>
    <w:p w14:paraId="06070AC1" w14:textId="77777777" w:rsidR="00B01FCD" w:rsidRPr="00FB3A86" w:rsidRDefault="00AC7FFE" w:rsidP="00441B6F">
      <w:pPr>
        <w:pStyle w:val="Copyright"/>
        <w:spacing w:after="0" w:line="240" w:lineRule="auto"/>
        <w:jc w:val="both"/>
        <w:rPr>
          <w:rFonts w:ascii="Arial" w:hAnsi="Arial" w:cs="Arial"/>
        </w:rPr>
        <w:sectPr w:rsidR="00B01FCD" w:rsidRPr="00FB3A86" w:rsidSect="004206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C68DB4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7343D2B" w14:textId="7BE64E15" w:rsidR="00B01FCD" w:rsidRDefault="00B01FCD" w:rsidP="00441B6F">
      <w:pPr>
        <w:pStyle w:val="AbstHead"/>
        <w:spacing w:after="0"/>
        <w:jc w:val="both"/>
        <w:rPr>
          <w:rFonts w:ascii="Arial" w:hAnsi="Arial" w:cs="Arial"/>
        </w:rPr>
      </w:pPr>
      <w:r w:rsidRPr="00FB3A86">
        <w:rPr>
          <w:rFonts w:ascii="Arial" w:hAnsi="Arial" w:cs="Arial"/>
        </w:rPr>
        <w:t>ABSTRAC</w:t>
      </w:r>
      <w:r w:rsidR="009C140A">
        <w:rPr>
          <w:rFonts w:ascii="Arial" w:hAnsi="Arial" w:cs="Arial"/>
        </w:rPr>
        <w:t>T</w:t>
      </w:r>
    </w:p>
    <w:p w14:paraId="0A1B7729" w14:textId="77777777" w:rsidR="00790ADA" w:rsidRPr="00FB3A86" w:rsidRDefault="00790ADA" w:rsidP="00441B6F">
      <w:pPr>
        <w:pStyle w:val="AbstHead"/>
        <w:spacing w:after="0"/>
        <w:jc w:val="both"/>
        <w:rPr>
          <w:rFonts w:ascii="Arial" w:hAnsi="Arial" w:cs="Arial"/>
        </w:rPr>
      </w:pPr>
    </w:p>
    <w:tbl>
      <w:tblPr>
        <w:tblStyle w:val="TableGrid"/>
        <w:tblW w:w="0" w:type="auto"/>
        <w:tblLook w:val="04A0" w:firstRow="1" w:lastRow="0" w:firstColumn="1" w:lastColumn="0" w:noHBand="0" w:noVBand="1"/>
      </w:tblPr>
      <w:tblGrid>
        <w:gridCol w:w="8424"/>
      </w:tblGrid>
      <w:tr w:rsidR="00BA7DF7" w14:paraId="4B111100" w14:textId="77777777" w:rsidTr="0087451A">
        <w:trPr>
          <w:trHeight w:val="557"/>
        </w:trPr>
        <w:tc>
          <w:tcPr>
            <w:tcW w:w="8424" w:type="dxa"/>
          </w:tcPr>
          <w:p w14:paraId="453F68B1" w14:textId="4F93E86D" w:rsidR="008D45F3" w:rsidRPr="004A1EE1" w:rsidRDefault="008D45F3" w:rsidP="00E76FC0">
            <w:pPr>
              <w:spacing w:line="360" w:lineRule="auto"/>
              <w:jc w:val="both"/>
              <w:rPr>
                <w:rFonts w:ascii="Arial" w:hAnsi="Arial" w:cs="Arial"/>
                <w:b/>
                <w:bCs/>
                <w:szCs w:val="24"/>
              </w:rPr>
            </w:pPr>
            <w:r w:rsidRPr="008D45F3">
              <w:rPr>
                <w:rFonts w:ascii="Arial" w:hAnsi="Arial" w:cs="Arial"/>
                <w:b/>
                <w:bCs/>
                <w:szCs w:val="24"/>
              </w:rPr>
              <w:t>Aims:</w:t>
            </w:r>
            <w:r w:rsidR="0087451A" w:rsidRPr="008D45F3">
              <w:rPr>
                <w:rFonts w:ascii="Arial" w:hAnsi="Arial" w:cs="Arial"/>
                <w:szCs w:val="24"/>
              </w:rPr>
              <w:t xml:space="preserve"> </w:t>
            </w:r>
            <w:r w:rsidR="00E76FC0" w:rsidRPr="004A1EE1">
              <w:rPr>
                <w:rFonts w:ascii="Arial" w:hAnsi="Arial" w:cs="Arial"/>
                <w:bCs/>
                <w:lang w:val="en-GB"/>
              </w:rPr>
              <w:t xml:space="preserve">The present study addresses a critical educational priority in India by assessing the current status of Foundational Literacy and Numeracy (FLN) among Grade III students, an area central to achieving the goals of NEP 2020 and NIPUN Bharat. The study </w:t>
            </w:r>
            <w:r w:rsidR="004A1EE1" w:rsidRPr="004A1EE1">
              <w:rPr>
                <w:rFonts w:ascii="Arial" w:hAnsi="Arial" w:cs="Arial"/>
                <w:bCs/>
                <w:lang w:val="en-GB"/>
              </w:rPr>
              <w:t>provides both</w:t>
            </w:r>
            <w:r w:rsidR="00E76FC0" w:rsidRPr="004A1EE1">
              <w:rPr>
                <w:rFonts w:ascii="Arial" w:hAnsi="Arial" w:cs="Arial"/>
                <w:bCs/>
                <w:lang w:val="en-GB"/>
              </w:rPr>
              <w:t xml:space="preserve"> </w:t>
            </w:r>
            <w:r w:rsidR="004A1EE1" w:rsidRPr="004A1EE1">
              <w:rPr>
                <w:rFonts w:ascii="Arial" w:hAnsi="Arial" w:cs="Arial"/>
                <w:bCs/>
                <w:lang w:val="en-GB"/>
              </w:rPr>
              <w:t>quantitative and</w:t>
            </w:r>
            <w:r w:rsidR="00E76FC0" w:rsidRPr="004A1EE1">
              <w:rPr>
                <w:rFonts w:ascii="Arial" w:hAnsi="Arial" w:cs="Arial"/>
                <w:bCs/>
                <w:lang w:val="en-GB"/>
              </w:rPr>
              <w:t xml:space="preserve"> qualitative evidence from Odisha, a region where limited empirical FLN research exists. The mixed-method approach strengthens understanding by combining student-level performance data with </w:t>
            </w:r>
            <w:r w:rsidR="004A1EE1" w:rsidRPr="004A1EE1">
              <w:rPr>
                <w:rFonts w:ascii="Arial" w:hAnsi="Arial" w:cs="Arial"/>
                <w:bCs/>
                <w:lang w:val="en-GB"/>
              </w:rPr>
              <w:t>teacher-reported</w:t>
            </w:r>
            <w:r w:rsidR="00E76FC0" w:rsidRPr="004A1EE1">
              <w:rPr>
                <w:rFonts w:ascii="Arial" w:hAnsi="Arial" w:cs="Arial"/>
                <w:bCs/>
                <w:lang w:val="en-GB"/>
              </w:rPr>
              <w:t xml:space="preserve"> classroom challenges. The findings are significant for policymakers, teacher educators, curriculum designers, and researchers working to strengthen early-grade learning outcomes in India.</w:t>
            </w:r>
          </w:p>
          <w:p w14:paraId="197905AA" w14:textId="6A42EBDF" w:rsidR="008D45F3" w:rsidRDefault="008D45F3" w:rsidP="00C74652">
            <w:pPr>
              <w:spacing w:line="360" w:lineRule="auto"/>
              <w:rPr>
                <w:rFonts w:ascii="Arial" w:hAnsi="Arial" w:cs="Arial"/>
                <w:szCs w:val="24"/>
              </w:rPr>
            </w:pPr>
            <w:r>
              <w:rPr>
                <w:rFonts w:ascii="Arial" w:hAnsi="Arial" w:cs="Arial"/>
                <w:b/>
                <w:szCs w:val="24"/>
              </w:rPr>
              <w:t xml:space="preserve">Design: </w:t>
            </w:r>
            <w:r w:rsidR="0087451A" w:rsidRPr="008D45F3">
              <w:rPr>
                <w:rFonts w:ascii="Arial" w:hAnsi="Arial" w:cs="Arial"/>
                <w:szCs w:val="24"/>
              </w:rPr>
              <w:t xml:space="preserve">The </w:t>
            </w:r>
            <w:r w:rsidR="004D2EA1">
              <w:rPr>
                <w:rFonts w:ascii="Arial" w:hAnsi="Arial" w:cs="Arial"/>
                <w:szCs w:val="24"/>
              </w:rPr>
              <w:t xml:space="preserve">present </w:t>
            </w:r>
            <w:r w:rsidR="0087451A" w:rsidRPr="008D45F3">
              <w:rPr>
                <w:rFonts w:ascii="Arial" w:hAnsi="Arial" w:cs="Arial"/>
                <w:szCs w:val="24"/>
              </w:rPr>
              <w:t xml:space="preserve">study </w:t>
            </w:r>
            <w:r w:rsidR="001E10DF">
              <w:rPr>
                <w:rFonts w:ascii="Arial" w:hAnsi="Arial" w:cs="Arial"/>
                <w:szCs w:val="24"/>
              </w:rPr>
              <w:t>followed</w:t>
            </w:r>
            <w:r w:rsidR="0087451A" w:rsidRPr="008D45F3">
              <w:rPr>
                <w:rFonts w:ascii="Arial" w:hAnsi="Arial" w:cs="Arial"/>
                <w:szCs w:val="24"/>
              </w:rPr>
              <w:t xml:space="preserve"> </w:t>
            </w:r>
            <w:r w:rsidR="00E45249">
              <w:rPr>
                <w:rFonts w:ascii="Arial" w:hAnsi="Arial" w:cs="Arial"/>
                <w:szCs w:val="24"/>
              </w:rPr>
              <w:t>a mixed-method approach</w:t>
            </w:r>
            <w:r w:rsidR="0087451A" w:rsidRPr="008D45F3">
              <w:rPr>
                <w:rFonts w:ascii="Arial" w:hAnsi="Arial" w:cs="Arial"/>
                <w:szCs w:val="24"/>
              </w:rPr>
              <w:t>.</w:t>
            </w:r>
          </w:p>
          <w:p w14:paraId="756E451C" w14:textId="6F26D5F0" w:rsidR="008D45F3" w:rsidRDefault="008D45F3" w:rsidP="0087451A">
            <w:pPr>
              <w:spacing w:line="360" w:lineRule="auto"/>
              <w:rPr>
                <w:rFonts w:ascii="Arial" w:hAnsi="Arial" w:cs="Arial"/>
                <w:szCs w:val="24"/>
              </w:rPr>
            </w:pPr>
            <w:r w:rsidRPr="008D45F3">
              <w:rPr>
                <w:rFonts w:ascii="Arial" w:hAnsi="Arial" w:cs="Arial"/>
                <w:b/>
                <w:bCs/>
                <w:szCs w:val="24"/>
              </w:rPr>
              <w:t>Methodology:</w:t>
            </w:r>
            <w:r>
              <w:rPr>
                <w:rFonts w:ascii="Arial" w:hAnsi="Arial" w:cs="Arial"/>
                <w:szCs w:val="24"/>
              </w:rPr>
              <w:t xml:space="preserve"> </w:t>
            </w:r>
            <w:r w:rsidR="0087451A" w:rsidRPr="008D45F3">
              <w:rPr>
                <w:rFonts w:ascii="Arial" w:hAnsi="Arial" w:cs="Arial"/>
                <w:szCs w:val="24"/>
              </w:rPr>
              <w:t xml:space="preserve">Data </w:t>
            </w:r>
            <w:r w:rsidR="00917DB2">
              <w:rPr>
                <w:rFonts w:ascii="Arial" w:hAnsi="Arial" w:cs="Arial"/>
                <w:szCs w:val="24"/>
              </w:rPr>
              <w:t>were</w:t>
            </w:r>
            <w:r w:rsidR="0087451A" w:rsidRPr="008D45F3">
              <w:rPr>
                <w:rFonts w:ascii="Arial" w:hAnsi="Arial" w:cs="Arial"/>
                <w:szCs w:val="24"/>
              </w:rPr>
              <w:t xml:space="preserve"> co</w:t>
            </w:r>
            <w:r w:rsidR="004D2EA1">
              <w:rPr>
                <w:rFonts w:ascii="Arial" w:hAnsi="Arial" w:cs="Arial"/>
                <w:szCs w:val="24"/>
              </w:rPr>
              <w:t>llected</w:t>
            </w:r>
            <w:r w:rsidR="0087451A" w:rsidRPr="008D45F3">
              <w:rPr>
                <w:rFonts w:ascii="Arial" w:hAnsi="Arial" w:cs="Arial"/>
                <w:szCs w:val="24"/>
              </w:rPr>
              <w:t xml:space="preserve"> from 104 Grade III students and 15 FLN teachers of the Cuttack district of the state government</w:t>
            </w:r>
            <w:r w:rsidR="00E76FC0">
              <w:rPr>
                <w:rFonts w:ascii="Arial" w:hAnsi="Arial" w:cs="Arial"/>
                <w:szCs w:val="24"/>
              </w:rPr>
              <w:t xml:space="preserve"> </w:t>
            </w:r>
            <w:r w:rsidR="0087451A" w:rsidRPr="008D45F3">
              <w:rPr>
                <w:rFonts w:ascii="Arial" w:hAnsi="Arial" w:cs="Arial"/>
                <w:szCs w:val="24"/>
              </w:rPr>
              <w:t>schools of Odisha.</w:t>
            </w:r>
            <w:r w:rsidR="0039584F">
              <w:rPr>
                <w:rFonts w:ascii="Arial" w:hAnsi="Arial" w:cs="Arial"/>
                <w:szCs w:val="24"/>
              </w:rPr>
              <w:t xml:space="preserve"> Quantitative</w:t>
            </w:r>
            <w:r w:rsidR="0087451A" w:rsidRPr="008D45F3">
              <w:rPr>
                <w:rFonts w:ascii="Arial" w:hAnsi="Arial" w:cs="Arial"/>
                <w:szCs w:val="24"/>
              </w:rPr>
              <w:t xml:space="preserve"> data</w:t>
            </w:r>
            <w:r w:rsidR="0039584F">
              <w:rPr>
                <w:rFonts w:ascii="Arial" w:hAnsi="Arial" w:cs="Arial"/>
                <w:szCs w:val="24"/>
              </w:rPr>
              <w:t xml:space="preserve"> were </w:t>
            </w:r>
            <w:proofErr w:type="spellStart"/>
            <w:r w:rsidR="0039584F">
              <w:rPr>
                <w:rFonts w:ascii="Arial" w:hAnsi="Arial" w:cs="Arial"/>
                <w:szCs w:val="24"/>
              </w:rPr>
              <w:t>analysed</w:t>
            </w:r>
            <w:proofErr w:type="spellEnd"/>
            <w:r w:rsidR="0087451A" w:rsidRPr="008D45F3">
              <w:rPr>
                <w:rFonts w:ascii="Arial" w:hAnsi="Arial" w:cs="Arial"/>
                <w:szCs w:val="24"/>
              </w:rPr>
              <w:t xml:space="preserve"> </w:t>
            </w:r>
            <w:r w:rsidR="0039584F">
              <w:rPr>
                <w:rFonts w:ascii="Arial" w:hAnsi="Arial" w:cs="Arial"/>
                <w:szCs w:val="24"/>
              </w:rPr>
              <w:t>using</w:t>
            </w:r>
            <w:r w:rsidR="0087451A" w:rsidRPr="008D45F3">
              <w:rPr>
                <w:rFonts w:ascii="Arial" w:hAnsi="Arial" w:cs="Arial"/>
                <w:szCs w:val="24"/>
              </w:rPr>
              <w:t xml:space="preserve"> mean, SD, t-test, and percentage</w:t>
            </w:r>
            <w:r w:rsidR="0039584F">
              <w:rPr>
                <w:rFonts w:ascii="Arial" w:hAnsi="Arial" w:cs="Arial"/>
                <w:szCs w:val="24"/>
              </w:rPr>
              <w:t xml:space="preserve">, </w:t>
            </w:r>
            <w:r w:rsidR="0087451A" w:rsidRPr="008D45F3">
              <w:rPr>
                <w:rFonts w:ascii="Arial" w:hAnsi="Arial" w:cs="Arial"/>
                <w:szCs w:val="24"/>
              </w:rPr>
              <w:t xml:space="preserve">and for the qualitative data, thematic analysis was used. </w:t>
            </w:r>
          </w:p>
          <w:p w14:paraId="48452A7A" w14:textId="3D1CD6F0" w:rsidR="004130E1" w:rsidRPr="004130E1" w:rsidRDefault="008D45F3" w:rsidP="0087451A">
            <w:pPr>
              <w:spacing w:line="360" w:lineRule="auto"/>
              <w:rPr>
                <w:rFonts w:ascii="Arial" w:hAnsi="Arial" w:cs="Arial"/>
                <w:b/>
                <w:bCs/>
                <w:lang w:val="en-GB"/>
              </w:rPr>
            </w:pPr>
            <w:r w:rsidRPr="008D45F3">
              <w:rPr>
                <w:rFonts w:ascii="Arial" w:hAnsi="Arial" w:cs="Arial"/>
                <w:b/>
                <w:bCs/>
                <w:szCs w:val="24"/>
              </w:rPr>
              <w:t>Findings:</w:t>
            </w:r>
            <w:r w:rsidR="004D2EA1">
              <w:rPr>
                <w:rFonts w:ascii="Arial" w:hAnsi="Arial" w:cs="Arial"/>
                <w:b/>
                <w:bCs/>
                <w:szCs w:val="24"/>
              </w:rPr>
              <w:t xml:space="preserve"> </w:t>
            </w:r>
            <w:r w:rsidR="004130E1" w:rsidRPr="004130E1">
              <w:rPr>
                <w:rFonts w:ascii="Arial" w:hAnsi="Arial" w:cs="Arial"/>
                <w:lang w:val="en-GB"/>
              </w:rPr>
              <w:t>Findings revealed a tripartite distribution of student achievement: 23% were high achievers, 50% were at an intermediate level, and 27% were low achievers in foundational skills. Major challenges identified through qualitative analysis included insufficient infrastructure, a critical shortage of teachers, and low parental literacy.</w:t>
            </w:r>
          </w:p>
          <w:p w14:paraId="19859FFF" w14:textId="21B32C51" w:rsidR="0087451A" w:rsidRPr="0039584F" w:rsidRDefault="008D45F3" w:rsidP="0039584F">
            <w:pPr>
              <w:spacing w:line="360" w:lineRule="auto"/>
              <w:rPr>
                <w:rFonts w:ascii="Arial" w:hAnsi="Arial" w:cs="Arial"/>
                <w:szCs w:val="24"/>
              </w:rPr>
            </w:pPr>
            <w:r>
              <w:rPr>
                <w:rFonts w:ascii="Arial" w:hAnsi="Arial" w:cs="Arial"/>
                <w:b/>
                <w:bCs/>
                <w:szCs w:val="24"/>
              </w:rPr>
              <w:t>Recommendation</w:t>
            </w:r>
            <w:r>
              <w:rPr>
                <w:rFonts w:ascii="Arial" w:hAnsi="Arial" w:cs="Arial"/>
                <w:szCs w:val="24"/>
              </w:rPr>
              <w:t xml:space="preserve">: </w:t>
            </w:r>
            <w:r w:rsidR="0087451A" w:rsidRPr="008D45F3">
              <w:rPr>
                <w:rFonts w:ascii="Arial" w:hAnsi="Arial" w:cs="Arial"/>
                <w:szCs w:val="24"/>
              </w:rPr>
              <w:t>The study recommends promoting</w:t>
            </w:r>
            <w:r w:rsidR="0087451A" w:rsidRPr="008D45F3">
              <w:rPr>
                <w:rFonts w:ascii="Arial" w:eastAsia="Times New Roman" w:hAnsi="Arial" w:cs="Arial"/>
                <w:szCs w:val="24"/>
                <w:lang w:eastAsia="en-IN"/>
              </w:rPr>
              <w:t xml:space="preserve"> students' participation in the classroom and making use of </w:t>
            </w:r>
            <w:proofErr w:type="spellStart"/>
            <w:r w:rsidR="0087451A" w:rsidRPr="008D45F3">
              <w:rPr>
                <w:rFonts w:ascii="Arial" w:eastAsia="Times New Roman" w:hAnsi="Arial" w:cs="Arial"/>
                <w:szCs w:val="24"/>
                <w:lang w:eastAsia="en-IN"/>
              </w:rPr>
              <w:t>contextualised</w:t>
            </w:r>
            <w:proofErr w:type="spellEnd"/>
            <w:r w:rsidR="0087451A" w:rsidRPr="008D45F3">
              <w:rPr>
                <w:rFonts w:ascii="Arial" w:eastAsia="Times New Roman" w:hAnsi="Arial" w:cs="Arial"/>
                <w:szCs w:val="24"/>
                <w:lang w:eastAsia="en-IN"/>
              </w:rPr>
              <w:t xml:space="preserve"> and competency-based strategies</w:t>
            </w:r>
            <w:r w:rsidR="0087451A" w:rsidRPr="008D45F3">
              <w:rPr>
                <w:rFonts w:ascii="Arial" w:hAnsi="Arial" w:cs="Arial"/>
                <w:szCs w:val="24"/>
              </w:rPr>
              <w:t>.</w:t>
            </w:r>
          </w:p>
          <w:p w14:paraId="168649AB" w14:textId="77777777" w:rsidR="0087451A" w:rsidRDefault="0087451A" w:rsidP="00441B6F">
            <w:pPr>
              <w:pStyle w:val="Body"/>
              <w:spacing w:after="0"/>
              <w:rPr>
                <w:rFonts w:ascii="Arial" w:hAnsi="Arial" w:cs="Arial"/>
                <w:i/>
              </w:rPr>
            </w:pPr>
          </w:p>
          <w:p w14:paraId="4E921516" w14:textId="77777777" w:rsidR="0087451A" w:rsidRDefault="0087451A" w:rsidP="00441B6F">
            <w:pPr>
              <w:pStyle w:val="Body"/>
              <w:spacing w:after="0"/>
              <w:rPr>
                <w:rFonts w:ascii="Arial" w:hAnsi="Arial" w:cs="Arial"/>
                <w:i/>
              </w:rPr>
            </w:pPr>
          </w:p>
          <w:p w14:paraId="6D208D25" w14:textId="77777777" w:rsidR="0087451A" w:rsidRDefault="0087451A" w:rsidP="00441B6F">
            <w:pPr>
              <w:pStyle w:val="Body"/>
              <w:spacing w:after="0"/>
              <w:rPr>
                <w:rFonts w:ascii="Arial" w:hAnsi="Arial" w:cs="Arial"/>
                <w:i/>
              </w:rPr>
            </w:pPr>
          </w:p>
          <w:p w14:paraId="63E0DF94" w14:textId="77777777" w:rsidR="0087451A" w:rsidRDefault="0087451A" w:rsidP="00441B6F">
            <w:pPr>
              <w:pStyle w:val="Body"/>
              <w:spacing w:after="0"/>
              <w:rPr>
                <w:rFonts w:ascii="Arial" w:hAnsi="Arial" w:cs="Arial"/>
                <w:i/>
              </w:rPr>
            </w:pPr>
          </w:p>
          <w:p w14:paraId="610A9BC0" w14:textId="77777777" w:rsidR="0087451A" w:rsidRDefault="0087451A" w:rsidP="00441B6F">
            <w:pPr>
              <w:pStyle w:val="Body"/>
              <w:spacing w:after="0"/>
              <w:rPr>
                <w:rFonts w:ascii="Arial" w:hAnsi="Arial" w:cs="Arial"/>
                <w:i/>
              </w:rPr>
            </w:pPr>
          </w:p>
          <w:p w14:paraId="58A2734C" w14:textId="77777777" w:rsidR="0087451A" w:rsidRDefault="0087451A" w:rsidP="00441B6F">
            <w:pPr>
              <w:pStyle w:val="Body"/>
              <w:spacing w:after="0"/>
              <w:rPr>
                <w:rFonts w:ascii="Arial" w:hAnsi="Arial" w:cs="Arial"/>
                <w:i/>
              </w:rPr>
            </w:pPr>
          </w:p>
          <w:p w14:paraId="2F8E96F4" w14:textId="77777777" w:rsidR="0087451A" w:rsidRDefault="0087451A" w:rsidP="00441B6F">
            <w:pPr>
              <w:pStyle w:val="Body"/>
              <w:spacing w:after="0"/>
              <w:rPr>
                <w:rFonts w:ascii="Arial" w:hAnsi="Arial" w:cs="Arial"/>
                <w:i/>
              </w:rPr>
            </w:pPr>
          </w:p>
          <w:p w14:paraId="40395803" w14:textId="77777777" w:rsidR="0087451A" w:rsidRDefault="0087451A" w:rsidP="00441B6F">
            <w:pPr>
              <w:pStyle w:val="Body"/>
              <w:spacing w:after="0"/>
              <w:rPr>
                <w:rFonts w:ascii="Arial" w:hAnsi="Arial" w:cs="Arial"/>
                <w:i/>
              </w:rPr>
            </w:pPr>
          </w:p>
          <w:p w14:paraId="07B4CDAB" w14:textId="77777777" w:rsidR="0087451A" w:rsidRDefault="0087451A" w:rsidP="00441B6F">
            <w:pPr>
              <w:pStyle w:val="Body"/>
              <w:spacing w:after="0"/>
              <w:rPr>
                <w:rFonts w:ascii="Arial" w:hAnsi="Arial" w:cs="Arial"/>
                <w:i/>
              </w:rPr>
            </w:pPr>
          </w:p>
          <w:p w14:paraId="19BA9B1D" w14:textId="77777777" w:rsidR="0087451A" w:rsidRDefault="0087451A" w:rsidP="00441B6F">
            <w:pPr>
              <w:pStyle w:val="Body"/>
              <w:spacing w:after="0"/>
              <w:rPr>
                <w:rFonts w:ascii="Arial" w:hAnsi="Arial" w:cs="Arial"/>
                <w:i/>
              </w:rPr>
            </w:pPr>
          </w:p>
          <w:p w14:paraId="7D6F6EF3" w14:textId="77777777" w:rsidR="0087451A" w:rsidRDefault="0087451A" w:rsidP="00441B6F">
            <w:pPr>
              <w:pStyle w:val="Body"/>
              <w:spacing w:after="0"/>
              <w:rPr>
                <w:rFonts w:ascii="Arial" w:hAnsi="Arial" w:cs="Arial"/>
                <w:i/>
              </w:rPr>
            </w:pPr>
          </w:p>
          <w:p w14:paraId="0D532DCF" w14:textId="77777777" w:rsidR="0087451A" w:rsidRDefault="0087451A" w:rsidP="00441B6F">
            <w:pPr>
              <w:pStyle w:val="Body"/>
              <w:spacing w:after="0"/>
              <w:rPr>
                <w:rFonts w:ascii="Arial" w:hAnsi="Arial" w:cs="Arial"/>
                <w:i/>
              </w:rPr>
            </w:pPr>
          </w:p>
        </w:tc>
      </w:tr>
    </w:tbl>
    <w:p w14:paraId="355621B0" w14:textId="77777777" w:rsidR="0087451A" w:rsidRDefault="0087451A" w:rsidP="0087451A">
      <w:pPr>
        <w:spacing w:line="360" w:lineRule="auto"/>
        <w:rPr>
          <w:rFonts w:ascii="Arial" w:hAnsi="Arial" w:cs="Arial"/>
          <w:i/>
        </w:rPr>
      </w:pPr>
    </w:p>
    <w:p w14:paraId="18C689EC" w14:textId="639063EB" w:rsidR="0087451A" w:rsidRPr="00AB430F" w:rsidRDefault="00A24E7E" w:rsidP="0087451A">
      <w:pPr>
        <w:spacing w:line="360" w:lineRule="auto"/>
        <w:rPr>
          <w:i/>
          <w:iCs/>
          <w:szCs w:val="24"/>
        </w:rPr>
      </w:pPr>
      <w:r>
        <w:rPr>
          <w:rFonts w:ascii="Arial" w:hAnsi="Arial" w:cs="Arial"/>
          <w:i/>
        </w:rPr>
        <w:t xml:space="preserve"> </w:t>
      </w:r>
      <w:r w:rsidR="0087451A">
        <w:rPr>
          <w:i/>
          <w:iCs/>
          <w:szCs w:val="24"/>
        </w:rPr>
        <w:t>Keywords</w:t>
      </w:r>
      <w:r w:rsidR="0087451A" w:rsidRPr="008C4676">
        <w:rPr>
          <w:i/>
          <w:iCs/>
          <w:szCs w:val="24"/>
        </w:rPr>
        <w:t>: Foundational skills, lifelong education, NIPUN Bharat, NISHTHA</w:t>
      </w:r>
    </w:p>
    <w:p w14:paraId="33E44BC2" w14:textId="77777777" w:rsidR="00505F06" w:rsidRPr="00A24E7E" w:rsidRDefault="00505F06" w:rsidP="00441B6F">
      <w:pPr>
        <w:pStyle w:val="Body"/>
        <w:spacing w:after="0"/>
        <w:rPr>
          <w:rFonts w:ascii="Arial" w:hAnsi="Arial" w:cs="Arial"/>
          <w:i/>
        </w:rPr>
      </w:pPr>
    </w:p>
    <w:p w14:paraId="4112F16A" w14:textId="2215411A" w:rsidR="008D45F3" w:rsidRPr="008D45F3" w:rsidRDefault="008D45F3" w:rsidP="008D45F3">
      <w:pPr>
        <w:pStyle w:val="ListParagraph"/>
        <w:numPr>
          <w:ilvl w:val="0"/>
          <w:numId w:val="37"/>
        </w:numPr>
        <w:rPr>
          <w:b/>
          <w:bCs/>
          <w:sz w:val="28"/>
          <w:szCs w:val="28"/>
        </w:rPr>
      </w:pPr>
      <w:r w:rsidRPr="008D45F3">
        <w:rPr>
          <w:b/>
          <w:bCs/>
          <w:sz w:val="28"/>
          <w:szCs w:val="28"/>
        </w:rPr>
        <w:t>Introduction</w:t>
      </w:r>
    </w:p>
    <w:p w14:paraId="0EC45364" w14:textId="77777777" w:rsidR="008D45F3" w:rsidRPr="00984A4D" w:rsidRDefault="008D45F3" w:rsidP="008D45F3">
      <w:pPr>
        <w:spacing w:line="360" w:lineRule="auto"/>
      </w:pPr>
      <w:r w:rsidRPr="00344CE3">
        <w:t>Foundational Literacy and Numeracy (FLN)</w:t>
      </w:r>
      <w:r>
        <w:t xml:space="preserve"> is </w:t>
      </w:r>
      <w:r w:rsidRPr="00344CE3">
        <w:t>the ability to read, write, and perform basic arithmetic</w:t>
      </w:r>
      <w:r>
        <w:t>,</w:t>
      </w:r>
      <w:r w:rsidRPr="00344CE3">
        <w:t xml:space="preserve"> as the base of all future learning and national development.</w:t>
      </w:r>
      <w:r>
        <w:t xml:space="preserve"> </w:t>
      </w:r>
      <w:r w:rsidRPr="005F44E3">
        <w:t xml:space="preserve">Foundational literacy </w:t>
      </w:r>
      <w:r>
        <w:t>and numeracy</w:t>
      </w:r>
      <w:r w:rsidRPr="005F44E3">
        <w:t xml:space="preserve"> skills are the first </w:t>
      </w:r>
      <w:r>
        <w:t>step</w:t>
      </w:r>
      <w:r w:rsidRPr="005F44E3">
        <w:t xml:space="preserve"> of human capital</w:t>
      </w:r>
      <w:r>
        <w:t>.</w:t>
      </w:r>
      <w:r w:rsidRPr="005F44E3">
        <w:t xml:space="preserve"> </w:t>
      </w:r>
      <w:r>
        <w:t>This</w:t>
      </w:r>
      <w:r w:rsidRPr="005F44E3">
        <w:t xml:space="preserve"> is why it should be available for everyone in a country. </w:t>
      </w:r>
      <w:r>
        <w:t>In this</w:t>
      </w:r>
      <w:r w:rsidRPr="005F44E3">
        <w:t xml:space="preserve"> situation, </w:t>
      </w:r>
      <w:r>
        <w:t xml:space="preserve">the </w:t>
      </w:r>
      <w:r w:rsidRPr="005F44E3">
        <w:t xml:space="preserve">Millennium Development Goals (MDGs) </w:t>
      </w:r>
      <w:r>
        <w:t>have focused</w:t>
      </w:r>
      <w:r w:rsidRPr="005F44E3">
        <w:t xml:space="preserve"> on scaling up school years through </w:t>
      </w:r>
      <w:r>
        <w:t>compulsory enrolment</w:t>
      </w:r>
      <w:r w:rsidRPr="005F44E3">
        <w:t xml:space="preserve"> in elementary education. </w:t>
      </w:r>
      <w:r>
        <w:t xml:space="preserve"> </w:t>
      </w:r>
      <w:r w:rsidRPr="005F44E3">
        <w:t xml:space="preserve">SDG 4.1 states - “all </w:t>
      </w:r>
      <w:r>
        <w:t>girls and</w:t>
      </w:r>
      <w:r w:rsidRPr="005F44E3">
        <w:t xml:space="preserve"> boys to complete free, equitable and quality primary </w:t>
      </w:r>
      <w:r>
        <w:t>and secondary</w:t>
      </w:r>
      <w:r w:rsidRPr="005F44E3">
        <w:t xml:space="preserve"> education leading to relevant and effective </w:t>
      </w:r>
      <w:r>
        <w:t>learning outcomes</w:t>
      </w:r>
      <w:r w:rsidRPr="005F44E3">
        <w:t xml:space="preserve"> by 2030.” According to a UNESCO report 2014, </w:t>
      </w:r>
      <w:r>
        <w:t xml:space="preserve">in </w:t>
      </w:r>
      <w:r w:rsidRPr="005F44E3">
        <w:t>21out of 85 countries</w:t>
      </w:r>
      <w:r>
        <w:t>,</w:t>
      </w:r>
      <w:r w:rsidRPr="005F44E3">
        <w:t xml:space="preserve"> less than half of the children have </w:t>
      </w:r>
      <w:r>
        <w:t>learned the</w:t>
      </w:r>
      <w:r w:rsidRPr="005F44E3">
        <w:t xml:space="preserve"> basics; India was one of those countries</w:t>
      </w:r>
      <w:r>
        <w:t xml:space="preserve"> </w:t>
      </w:r>
      <w:r w:rsidRPr="00984A4D">
        <w:t xml:space="preserve">(Ali </w:t>
      </w:r>
      <w:r>
        <w:t>&amp; Khan</w:t>
      </w:r>
      <w:r w:rsidRPr="00984A4D">
        <w:t>, 2024)</w:t>
      </w:r>
      <w:r>
        <w:t>.</w:t>
      </w:r>
    </w:p>
    <w:p w14:paraId="1CBFDBAD" w14:textId="357B5635" w:rsidR="008D45F3" w:rsidRPr="006E7F9F" w:rsidRDefault="008D45F3" w:rsidP="008D45F3">
      <w:pPr>
        <w:spacing w:line="360" w:lineRule="auto"/>
        <w:rPr>
          <w:lang w:val="en-IN"/>
        </w:rPr>
      </w:pPr>
      <w:r>
        <w:t>NEP 2020 indicates</w:t>
      </w:r>
      <w:r w:rsidRPr="00344CE3">
        <w:t xml:space="preserve"> that India faces a serious learning crisis, with many children in early grades lacking these essential skills. To address this, the government has launched several key initiatives. The </w:t>
      </w:r>
      <w:r w:rsidRPr="00344CE3">
        <w:rPr>
          <w:b/>
          <w:bCs/>
        </w:rPr>
        <w:t>NIPUN Bharat Mission</w:t>
      </w:r>
      <w:r w:rsidRPr="00344CE3">
        <w:t xml:space="preserve"> aims to ensure every child attains FLN by Grade 3 through play-based and activity-based learning. The </w:t>
      </w:r>
      <w:proofErr w:type="spellStart"/>
      <w:r w:rsidRPr="00344CE3">
        <w:rPr>
          <w:b/>
          <w:bCs/>
        </w:rPr>
        <w:t>Samagra</w:t>
      </w:r>
      <w:proofErr w:type="spellEnd"/>
      <w:r w:rsidRPr="00344CE3">
        <w:rPr>
          <w:b/>
          <w:bCs/>
        </w:rPr>
        <w:t xml:space="preserve"> Shiksha Abhiyan</w:t>
      </w:r>
      <w:r w:rsidRPr="00344CE3">
        <w:t xml:space="preserve"> integrates all school education schemes to provide quality and inclusive education. </w:t>
      </w:r>
      <w:r w:rsidRPr="00344CE3">
        <w:rPr>
          <w:b/>
          <w:bCs/>
        </w:rPr>
        <w:t>DIKSHA</w:t>
      </w:r>
      <w:r w:rsidRPr="00344CE3">
        <w:t xml:space="preserve"> offers digital learning resources, </w:t>
      </w:r>
      <w:r w:rsidRPr="00344CE3">
        <w:rPr>
          <w:b/>
          <w:bCs/>
        </w:rPr>
        <w:t>NISHTHA</w:t>
      </w:r>
      <w:r w:rsidRPr="00344CE3">
        <w:t xml:space="preserve"> focuses on large-scale teacher training, and </w:t>
      </w:r>
      <w:r w:rsidRPr="00344CE3">
        <w:rPr>
          <w:b/>
          <w:bCs/>
        </w:rPr>
        <w:t>Vidya Pravesh</w:t>
      </w:r>
      <w:r w:rsidRPr="00344CE3">
        <w:t xml:space="preserve"> helps children transition smoothly into Grade 1 through play-based learning. </w:t>
      </w:r>
      <w:r w:rsidR="006E7F9F" w:rsidRPr="006E7F9F">
        <w:rPr>
          <w:lang w:val="en-IN"/>
        </w:rPr>
        <w:t>Additionally, UNICEF supported initiatives for child development and nutrition in 130 regions. By ensuring that children receive primary education in better health and hav</w:t>
      </w:r>
      <w:r w:rsidR="006E7F9F">
        <w:rPr>
          <w:lang w:val="en-IN"/>
        </w:rPr>
        <w:t>e</w:t>
      </w:r>
      <w:r w:rsidR="006E7F9F" w:rsidRPr="006E7F9F">
        <w:rPr>
          <w:lang w:val="en-IN"/>
        </w:rPr>
        <w:t xml:space="preserve"> greater development preparedness, these efforts establish the basis for improved learning outcomes.</w:t>
      </w:r>
      <w:r w:rsidR="006E7F9F">
        <w:rPr>
          <w:lang w:val="en-IN"/>
        </w:rPr>
        <w:t xml:space="preserve"> </w:t>
      </w:r>
      <w:r w:rsidRPr="00344CE3">
        <w:t>Together, these programs strengthen the foundation of education, enhance teaching quality, promote digital learning, and support India’s goal of achieving universal foundational literacy and numeracy by 2026–27</w:t>
      </w:r>
      <w:r>
        <w:t xml:space="preserve"> (NEP, 2020; NIPUN Bharat, 2021; </w:t>
      </w:r>
      <w:r w:rsidRPr="00984A4D">
        <w:t xml:space="preserve">Ali </w:t>
      </w:r>
      <w:r>
        <w:t>&amp; Khan</w:t>
      </w:r>
      <w:r w:rsidRPr="00984A4D">
        <w:t>, 2024</w:t>
      </w:r>
      <w:r>
        <w:t>).</w:t>
      </w:r>
    </w:p>
    <w:p w14:paraId="075B461B" w14:textId="379841D0" w:rsidR="008D45F3" w:rsidRPr="008D45F3" w:rsidRDefault="008D45F3" w:rsidP="008D45F3">
      <w:pPr>
        <w:pStyle w:val="ListParagraph"/>
        <w:numPr>
          <w:ilvl w:val="0"/>
          <w:numId w:val="37"/>
        </w:numPr>
        <w:rPr>
          <w:b/>
          <w:bCs/>
          <w:sz w:val="28"/>
          <w:szCs w:val="28"/>
        </w:rPr>
      </w:pPr>
      <w:r w:rsidRPr="008D45F3">
        <w:rPr>
          <w:b/>
          <w:bCs/>
          <w:sz w:val="28"/>
          <w:szCs w:val="28"/>
        </w:rPr>
        <w:t>Review of Related Literature</w:t>
      </w:r>
    </w:p>
    <w:p w14:paraId="539D2D82" w14:textId="77777777" w:rsidR="008D45F3" w:rsidRDefault="008D45F3" w:rsidP="008D45F3">
      <w:pPr>
        <w:spacing w:line="360" w:lineRule="auto"/>
        <w:rPr>
          <w:szCs w:val="24"/>
        </w:rPr>
      </w:pPr>
      <w:r>
        <w:rPr>
          <w:szCs w:val="24"/>
        </w:rPr>
        <w:lastRenderedPageBreak/>
        <w:t>The reviewed research</w:t>
      </w:r>
      <w:r w:rsidRPr="0067136B">
        <w:rPr>
          <w:szCs w:val="24"/>
        </w:rPr>
        <w:t xml:space="preserve"> </w:t>
      </w:r>
      <w:r>
        <w:rPr>
          <w:szCs w:val="24"/>
        </w:rPr>
        <w:t>indicated</w:t>
      </w:r>
      <w:r w:rsidRPr="0067136B">
        <w:rPr>
          <w:szCs w:val="24"/>
        </w:rPr>
        <w:t xml:space="preserve"> that foundational literacy and numeracy (FLN) remain </w:t>
      </w:r>
      <w:r>
        <w:rPr>
          <w:szCs w:val="24"/>
        </w:rPr>
        <w:t xml:space="preserve">primary </w:t>
      </w:r>
      <w:r w:rsidRPr="0067136B">
        <w:rPr>
          <w:szCs w:val="24"/>
        </w:rPr>
        <w:t>to improving learning outcomes, ensuring equity, and strengthening education systems across diverse contexts. Several Indian studies</w:t>
      </w:r>
      <w:r>
        <w:rPr>
          <w:szCs w:val="24"/>
        </w:rPr>
        <w:t xml:space="preserve"> give importance to</w:t>
      </w:r>
      <w:r w:rsidRPr="0067136B">
        <w:rPr>
          <w:szCs w:val="24"/>
        </w:rPr>
        <w:t xml:space="preserve"> the role of national initiatives</w:t>
      </w:r>
      <w:r>
        <w:rPr>
          <w:szCs w:val="24"/>
        </w:rPr>
        <w:t xml:space="preserve"> </w:t>
      </w:r>
      <w:r w:rsidRPr="0067136B">
        <w:rPr>
          <w:szCs w:val="24"/>
        </w:rPr>
        <w:t xml:space="preserve">such as NIPUN Bharat, Vidya </w:t>
      </w:r>
      <w:proofErr w:type="spellStart"/>
      <w:r w:rsidRPr="0067136B">
        <w:rPr>
          <w:szCs w:val="24"/>
        </w:rPr>
        <w:t>Pravesh</w:t>
      </w:r>
      <w:proofErr w:type="spellEnd"/>
      <w:r w:rsidRPr="0067136B">
        <w:rPr>
          <w:szCs w:val="24"/>
        </w:rPr>
        <w:t xml:space="preserve">, </w:t>
      </w:r>
      <w:proofErr w:type="spellStart"/>
      <w:r w:rsidRPr="0067136B">
        <w:rPr>
          <w:szCs w:val="24"/>
        </w:rPr>
        <w:t>Samagra</w:t>
      </w:r>
      <w:proofErr w:type="spellEnd"/>
      <w:r w:rsidRPr="0067136B">
        <w:rPr>
          <w:szCs w:val="24"/>
        </w:rPr>
        <w:t xml:space="preserve"> Shiksha, DIKSHA and NISHTHA</w:t>
      </w:r>
      <w:r>
        <w:rPr>
          <w:szCs w:val="24"/>
        </w:rPr>
        <w:t xml:space="preserve"> </w:t>
      </w:r>
      <w:r w:rsidRPr="0067136B">
        <w:rPr>
          <w:szCs w:val="24"/>
        </w:rPr>
        <w:t>in directly enhancing FLN delivery and improving early learning environments (Ali &amp; Khan, 2024</w:t>
      </w:r>
      <w:r>
        <w:rPr>
          <w:szCs w:val="24"/>
        </w:rPr>
        <w:t>; NEP, 2020; NIPUN Bharat, 2021</w:t>
      </w:r>
      <w:r w:rsidRPr="0067136B">
        <w:rPr>
          <w:szCs w:val="24"/>
        </w:rPr>
        <w:t xml:space="preserve">). </w:t>
      </w:r>
    </w:p>
    <w:p w14:paraId="4FE7BACE" w14:textId="77777777" w:rsidR="008D45F3" w:rsidRPr="0067136B" w:rsidRDefault="008D45F3" w:rsidP="008D45F3">
      <w:pPr>
        <w:spacing w:line="360" w:lineRule="auto"/>
        <w:rPr>
          <w:szCs w:val="24"/>
        </w:rPr>
      </w:pPr>
      <w:r w:rsidRPr="0067136B">
        <w:rPr>
          <w:szCs w:val="24"/>
        </w:rPr>
        <w:t xml:space="preserve">Studies in international contexts similarly point to structural barriers and resource limitations. Research in Ethiopia </w:t>
      </w:r>
      <w:r>
        <w:rPr>
          <w:szCs w:val="24"/>
        </w:rPr>
        <w:t>indicates</w:t>
      </w:r>
      <w:r w:rsidRPr="0067136B">
        <w:rPr>
          <w:szCs w:val="24"/>
        </w:rPr>
        <w:t xml:space="preserve"> </w:t>
      </w:r>
      <w:r>
        <w:rPr>
          <w:szCs w:val="24"/>
        </w:rPr>
        <w:t>insufficient</w:t>
      </w:r>
      <w:r w:rsidRPr="0067136B">
        <w:rPr>
          <w:szCs w:val="24"/>
        </w:rPr>
        <w:t xml:space="preserve"> teaching materials, traditional instructional methods, and </w:t>
      </w:r>
      <w:r>
        <w:rPr>
          <w:szCs w:val="24"/>
        </w:rPr>
        <w:t xml:space="preserve">a </w:t>
      </w:r>
      <w:r w:rsidRPr="0067136B">
        <w:rPr>
          <w:szCs w:val="24"/>
        </w:rPr>
        <w:t xml:space="preserve">lack of technology as major </w:t>
      </w:r>
      <w:r>
        <w:rPr>
          <w:szCs w:val="24"/>
        </w:rPr>
        <w:t>obstacles</w:t>
      </w:r>
      <w:r w:rsidRPr="0067136B">
        <w:rPr>
          <w:szCs w:val="24"/>
        </w:rPr>
        <w:t xml:space="preserve"> to effective FLN teaching</w:t>
      </w:r>
      <w:r>
        <w:rPr>
          <w:szCs w:val="24"/>
        </w:rPr>
        <w:t>-learning</w:t>
      </w:r>
      <w:r w:rsidRPr="0067136B">
        <w:rPr>
          <w:szCs w:val="24"/>
        </w:rPr>
        <w:t xml:space="preserve"> (</w:t>
      </w:r>
      <w:r w:rsidRPr="00D54451">
        <w:rPr>
          <w:szCs w:val="24"/>
        </w:rPr>
        <w:t>Geda et al., 2025</w:t>
      </w:r>
      <w:r w:rsidRPr="0067136B">
        <w:rPr>
          <w:szCs w:val="24"/>
        </w:rPr>
        <w:t xml:space="preserve">). In Spain, students’ literacy and numeracy outcomes are strongly shaped by socio-economic </w:t>
      </w:r>
      <w:r>
        <w:rPr>
          <w:szCs w:val="24"/>
        </w:rPr>
        <w:t>backgrounds</w:t>
      </w:r>
      <w:r w:rsidRPr="0067136B">
        <w:rPr>
          <w:szCs w:val="24"/>
        </w:rPr>
        <w:t xml:space="preserve">, </w:t>
      </w:r>
      <w:r>
        <w:rPr>
          <w:szCs w:val="24"/>
        </w:rPr>
        <w:t>parents'</w:t>
      </w:r>
      <w:r w:rsidRPr="0067136B">
        <w:rPr>
          <w:szCs w:val="24"/>
        </w:rPr>
        <w:t xml:space="preserve"> education, and overall academic performance, with a substantial proportion of children still non-readers or non-numerate (</w:t>
      </w:r>
      <w:proofErr w:type="spellStart"/>
      <w:r w:rsidRPr="0067136B">
        <w:rPr>
          <w:szCs w:val="24"/>
        </w:rPr>
        <w:t>Jabanes</w:t>
      </w:r>
      <w:proofErr w:type="spellEnd"/>
      <w:r w:rsidRPr="0067136B">
        <w:rPr>
          <w:szCs w:val="24"/>
        </w:rPr>
        <w:t xml:space="preserve"> &amp; </w:t>
      </w:r>
      <w:proofErr w:type="spellStart"/>
      <w:r>
        <w:rPr>
          <w:szCs w:val="24"/>
        </w:rPr>
        <w:t>Futalan</w:t>
      </w:r>
      <w:proofErr w:type="spellEnd"/>
      <w:r w:rsidRPr="0067136B">
        <w:rPr>
          <w:szCs w:val="24"/>
        </w:rPr>
        <w:t xml:space="preserve">, 2025). Across African countries, using the mother tongue as the medium of instruction has been shown to strengthen foundational skills and support second-language learning, underlining the influence of language policy on early education (Trudell et al., 2019). This aligns with findings in India, where </w:t>
      </w:r>
      <w:r>
        <w:rPr>
          <w:szCs w:val="24"/>
        </w:rPr>
        <w:t xml:space="preserve">teaching through </w:t>
      </w:r>
      <w:r w:rsidRPr="0067136B">
        <w:rPr>
          <w:szCs w:val="24"/>
        </w:rPr>
        <w:t>mother-tongue under the NEP 2020 promotes inclusivity and improves access for linguistically diverse learners (Gautam &amp; Chauhan, 2025).</w:t>
      </w:r>
      <w:r>
        <w:rPr>
          <w:szCs w:val="24"/>
        </w:rPr>
        <w:t xml:space="preserve"> </w:t>
      </w:r>
      <w:r w:rsidRPr="0067136B">
        <w:rPr>
          <w:szCs w:val="24"/>
        </w:rPr>
        <w:t>Evidence also shows that socio-cultural factors shape children’s learning trajectories; gender stereotypes and parental expectations influence the distribution of educational support in early schooling (Mallik &amp; Suna, 2025).</w:t>
      </w:r>
      <w:r>
        <w:rPr>
          <w:szCs w:val="24"/>
        </w:rPr>
        <w:t xml:space="preserve"> Some research results revealed that</w:t>
      </w:r>
      <w:r w:rsidRPr="0067136B">
        <w:rPr>
          <w:szCs w:val="24"/>
        </w:rPr>
        <w:t xml:space="preserve"> regional disparities </w:t>
      </w:r>
      <w:r>
        <w:rPr>
          <w:szCs w:val="24"/>
        </w:rPr>
        <w:t>exist</w:t>
      </w:r>
      <w:r w:rsidRPr="0067136B">
        <w:rPr>
          <w:szCs w:val="24"/>
        </w:rPr>
        <w:t xml:space="preserve">. For example, while Tamil Nadu’s </w:t>
      </w:r>
      <w:r>
        <w:rPr>
          <w:szCs w:val="24"/>
        </w:rPr>
        <w:t>C</w:t>
      </w:r>
      <w:r w:rsidRPr="0067136B">
        <w:rPr>
          <w:szCs w:val="24"/>
        </w:rPr>
        <w:t>ontext-</w:t>
      </w:r>
      <w:r>
        <w:rPr>
          <w:szCs w:val="24"/>
        </w:rPr>
        <w:t>S</w:t>
      </w:r>
      <w:r w:rsidRPr="0067136B">
        <w:rPr>
          <w:szCs w:val="24"/>
        </w:rPr>
        <w:t xml:space="preserve">ensitive model significantly improved Grade </w:t>
      </w:r>
      <w:r>
        <w:rPr>
          <w:szCs w:val="24"/>
        </w:rPr>
        <w:t>III</w:t>
      </w:r>
      <w:r w:rsidRPr="0067136B">
        <w:rPr>
          <w:szCs w:val="24"/>
        </w:rPr>
        <w:t xml:space="preserve"> FLN proficiency, states like Uttar Pradesh and Assam continue to struggle with systemic issues, including teacher shortages and limited flexibility in implementation (Sarkar &amp; Gaur, 2025</w:t>
      </w:r>
      <w:r>
        <w:rPr>
          <w:szCs w:val="24"/>
        </w:rPr>
        <w:t xml:space="preserve">; </w:t>
      </w:r>
      <w:r w:rsidRPr="0067136B">
        <w:rPr>
          <w:szCs w:val="24"/>
        </w:rPr>
        <w:t>Vats &amp; Malik, 2024).</w:t>
      </w:r>
    </w:p>
    <w:p w14:paraId="07F63DDE" w14:textId="77777777" w:rsidR="008D45F3" w:rsidRPr="00120D5A" w:rsidRDefault="008D45F3" w:rsidP="008D45F3">
      <w:pPr>
        <w:spacing w:line="360" w:lineRule="auto"/>
        <w:rPr>
          <w:szCs w:val="24"/>
        </w:rPr>
      </w:pPr>
      <w:r w:rsidRPr="0067136B">
        <w:rPr>
          <w:szCs w:val="24"/>
        </w:rPr>
        <w:t>Further studies reaffirm the need for conducive learning environments, systemic reforms, and coherent administrative structures to support foundational learning (Chandra, 2024). Although literacy levels sometimes exceed numeracy outcomes, as seen in Odisha</w:t>
      </w:r>
      <w:r>
        <w:rPr>
          <w:szCs w:val="24"/>
        </w:rPr>
        <w:t xml:space="preserve"> </w:t>
      </w:r>
      <w:r w:rsidRPr="0067136B">
        <w:rPr>
          <w:szCs w:val="24"/>
        </w:rPr>
        <w:t>(</w:t>
      </w:r>
      <w:proofErr w:type="spellStart"/>
      <w:r w:rsidRPr="0067136B">
        <w:rPr>
          <w:szCs w:val="24"/>
        </w:rPr>
        <w:t>Sathua</w:t>
      </w:r>
      <w:proofErr w:type="spellEnd"/>
      <w:r w:rsidRPr="0067136B">
        <w:rPr>
          <w:szCs w:val="24"/>
        </w:rPr>
        <w:t xml:space="preserve"> &amp; Krishnan, 2024). Household factors</w:t>
      </w:r>
      <w:r>
        <w:rPr>
          <w:szCs w:val="24"/>
        </w:rPr>
        <w:t xml:space="preserve"> </w:t>
      </w:r>
      <w:r w:rsidRPr="0067136B">
        <w:rPr>
          <w:szCs w:val="24"/>
        </w:rPr>
        <w:t>such as socio-economic status, educational background, school choice, and children’s own study habits</w:t>
      </w:r>
      <w:r>
        <w:rPr>
          <w:szCs w:val="24"/>
        </w:rPr>
        <w:t xml:space="preserve"> </w:t>
      </w:r>
      <w:r w:rsidRPr="0067136B">
        <w:rPr>
          <w:szCs w:val="24"/>
        </w:rPr>
        <w:t>continue to strongly influence FLN attainment (Kumar &amp; Chowdhury, 202</w:t>
      </w:r>
      <w:r>
        <w:rPr>
          <w:szCs w:val="24"/>
        </w:rPr>
        <w:t>2</w:t>
      </w:r>
      <w:r w:rsidRPr="0067136B">
        <w:rPr>
          <w:szCs w:val="24"/>
        </w:rPr>
        <w:t xml:space="preserve">). At a broader policy level, investing in foundational learning is not only cost-effective but also essential for long-term educational and economic gains, though more longitudinal research is needed to fully understand the causal effects (Evans &amp; Hares, 2021). Evidence from Indonesia supports this claim, showing that foundational skills contribute to improved educational attainment and broader social benefits that extend beyond economic returns (Crawfurd, 2025). Despite </w:t>
      </w:r>
      <w:r>
        <w:rPr>
          <w:szCs w:val="24"/>
        </w:rPr>
        <w:t xml:space="preserve">the </w:t>
      </w:r>
      <w:r w:rsidRPr="0067136B">
        <w:rPr>
          <w:szCs w:val="24"/>
        </w:rPr>
        <w:t xml:space="preserve">large-scale expansion of primary education in India, learning levels continue to lag, and </w:t>
      </w:r>
      <w:proofErr w:type="spellStart"/>
      <w:r w:rsidRPr="0067136B">
        <w:rPr>
          <w:szCs w:val="24"/>
        </w:rPr>
        <w:t>programmes</w:t>
      </w:r>
      <w:proofErr w:type="spellEnd"/>
      <w:r w:rsidRPr="0067136B">
        <w:rPr>
          <w:szCs w:val="24"/>
        </w:rPr>
        <w:t xml:space="preserve"> </w:t>
      </w:r>
      <w:r w:rsidRPr="0067136B">
        <w:rPr>
          <w:szCs w:val="24"/>
        </w:rPr>
        <w:lastRenderedPageBreak/>
        <w:t xml:space="preserve">such as </w:t>
      </w:r>
      <w:proofErr w:type="spellStart"/>
      <w:r w:rsidRPr="0067136B">
        <w:rPr>
          <w:szCs w:val="24"/>
        </w:rPr>
        <w:t>Shishu</w:t>
      </w:r>
      <w:proofErr w:type="spellEnd"/>
      <w:r w:rsidRPr="0067136B">
        <w:rPr>
          <w:szCs w:val="24"/>
        </w:rPr>
        <w:t xml:space="preserve"> Aloy face limitations due to shortages of trained personnel, particularly in rural settings (Ghosh, 2021). </w:t>
      </w:r>
      <w:r>
        <w:rPr>
          <w:szCs w:val="24"/>
        </w:rPr>
        <w:t>Some researchers</w:t>
      </w:r>
      <w:r w:rsidRPr="0067136B">
        <w:rPr>
          <w:szCs w:val="24"/>
        </w:rPr>
        <w:t xml:space="preserve"> </w:t>
      </w:r>
      <w:r>
        <w:rPr>
          <w:szCs w:val="24"/>
        </w:rPr>
        <w:t>revealed</w:t>
      </w:r>
      <w:r w:rsidRPr="0067136B">
        <w:rPr>
          <w:szCs w:val="24"/>
        </w:rPr>
        <w:t xml:space="preserve"> that foundational learning must be progressive and continuous, stressing that missed learning links at early stages are difficult to compensate for later in life (</w:t>
      </w:r>
      <w:proofErr w:type="spellStart"/>
      <w:r w:rsidRPr="0067136B">
        <w:rPr>
          <w:szCs w:val="24"/>
        </w:rPr>
        <w:t>Khandpur</w:t>
      </w:r>
      <w:proofErr w:type="spellEnd"/>
      <w:r w:rsidRPr="0067136B">
        <w:rPr>
          <w:szCs w:val="24"/>
        </w:rPr>
        <w:t>, 2024</w:t>
      </w:r>
      <w:r>
        <w:rPr>
          <w:szCs w:val="24"/>
        </w:rPr>
        <w:t xml:space="preserve">; </w:t>
      </w:r>
      <w:proofErr w:type="spellStart"/>
      <w:r w:rsidRPr="0067136B">
        <w:rPr>
          <w:szCs w:val="24"/>
        </w:rPr>
        <w:t>Sathua</w:t>
      </w:r>
      <w:proofErr w:type="spellEnd"/>
      <w:r w:rsidRPr="0067136B">
        <w:rPr>
          <w:szCs w:val="24"/>
        </w:rPr>
        <w:t xml:space="preserve"> &amp; Krishnan, 2024).</w:t>
      </w:r>
      <w:r>
        <w:rPr>
          <w:szCs w:val="24"/>
        </w:rPr>
        <w:t xml:space="preserve"> </w:t>
      </w:r>
      <w:r w:rsidRPr="00120D5A">
        <w:rPr>
          <w:szCs w:val="24"/>
        </w:rPr>
        <w:t>The</w:t>
      </w:r>
      <w:r>
        <w:rPr>
          <w:szCs w:val="24"/>
        </w:rPr>
        <w:t xml:space="preserve"> </w:t>
      </w:r>
      <w:r w:rsidRPr="00120D5A">
        <w:rPr>
          <w:szCs w:val="24"/>
        </w:rPr>
        <w:t xml:space="preserve">existing research </w:t>
      </w:r>
      <w:r>
        <w:rPr>
          <w:szCs w:val="24"/>
        </w:rPr>
        <w:t>was</w:t>
      </w:r>
      <w:r w:rsidRPr="00120D5A">
        <w:rPr>
          <w:szCs w:val="24"/>
        </w:rPr>
        <w:t xml:space="preserve"> conducted on variables like</w:t>
      </w:r>
      <w:r>
        <w:rPr>
          <w:szCs w:val="24"/>
        </w:rPr>
        <w:t xml:space="preserve"> </w:t>
      </w:r>
      <w:r w:rsidRPr="00120D5A">
        <w:rPr>
          <w:szCs w:val="24"/>
        </w:rPr>
        <w:t>home environment and parental involvement for FLN.</w:t>
      </w:r>
      <w:r>
        <w:rPr>
          <w:szCs w:val="24"/>
        </w:rPr>
        <w:t xml:space="preserve"> And the majority of research was conducted on the qualitative method and literature review. </w:t>
      </w:r>
      <w:r w:rsidRPr="00120D5A">
        <w:rPr>
          <w:szCs w:val="24"/>
        </w:rPr>
        <w:t xml:space="preserve">But very few studies </w:t>
      </w:r>
      <w:r>
        <w:rPr>
          <w:szCs w:val="24"/>
        </w:rPr>
        <w:t xml:space="preserve">have been </w:t>
      </w:r>
      <w:r w:rsidRPr="00120D5A">
        <w:rPr>
          <w:szCs w:val="24"/>
        </w:rPr>
        <w:t xml:space="preserve">conducted to </w:t>
      </w:r>
      <w:r>
        <w:rPr>
          <w:szCs w:val="24"/>
        </w:rPr>
        <w:t>determine</w:t>
      </w:r>
      <w:r w:rsidRPr="00120D5A">
        <w:rPr>
          <w:szCs w:val="24"/>
        </w:rPr>
        <w:t xml:space="preserve"> the status of the implementation of FLN</w:t>
      </w:r>
      <w:r>
        <w:rPr>
          <w:szCs w:val="24"/>
        </w:rPr>
        <w:t xml:space="preserve">. </w:t>
      </w:r>
      <w:r w:rsidRPr="00120D5A">
        <w:rPr>
          <w:szCs w:val="24"/>
        </w:rPr>
        <w:t xml:space="preserve">There is </w:t>
      </w:r>
      <w:r>
        <w:rPr>
          <w:szCs w:val="24"/>
        </w:rPr>
        <w:t xml:space="preserve">a </w:t>
      </w:r>
      <w:r w:rsidRPr="00120D5A">
        <w:rPr>
          <w:szCs w:val="24"/>
        </w:rPr>
        <w:t xml:space="preserve">lack of </w:t>
      </w:r>
      <w:r>
        <w:rPr>
          <w:szCs w:val="24"/>
        </w:rPr>
        <w:t>Quantitative research</w:t>
      </w:r>
      <w:r w:rsidRPr="00120D5A">
        <w:rPr>
          <w:szCs w:val="24"/>
        </w:rPr>
        <w:t xml:space="preserve"> in the field of foundational literacy and numeracy in the context of Odisha. </w:t>
      </w:r>
    </w:p>
    <w:p w14:paraId="0CB016A3" w14:textId="7BB97E94" w:rsidR="008D45F3" w:rsidRPr="008D45F3" w:rsidRDefault="008D45F3" w:rsidP="008D45F3">
      <w:pPr>
        <w:pStyle w:val="ListParagraph"/>
        <w:numPr>
          <w:ilvl w:val="0"/>
          <w:numId w:val="37"/>
        </w:numPr>
        <w:rPr>
          <w:b/>
          <w:bCs/>
          <w:sz w:val="28"/>
          <w:szCs w:val="28"/>
        </w:rPr>
      </w:pPr>
      <w:r w:rsidRPr="008D45F3">
        <w:rPr>
          <w:b/>
          <w:bCs/>
          <w:sz w:val="28"/>
          <w:szCs w:val="28"/>
        </w:rPr>
        <w:t>Rationale of the study:</w:t>
      </w:r>
    </w:p>
    <w:p w14:paraId="5A612C67" w14:textId="61CA86C9" w:rsidR="008D45F3" w:rsidRPr="00F81B3D" w:rsidRDefault="008D45F3" w:rsidP="008D45F3">
      <w:pPr>
        <w:spacing w:line="360" w:lineRule="auto"/>
      </w:pPr>
      <w:r w:rsidRPr="00842036">
        <w:t xml:space="preserve">At the foundational stage, </w:t>
      </w:r>
      <w:r w:rsidR="004461C2">
        <w:t>all children must acquire</w:t>
      </w:r>
      <w:r w:rsidRPr="00842036">
        <w:t xml:space="preserve"> reading, writing, and number </w:t>
      </w:r>
      <w:r>
        <w:t>skills</w:t>
      </w:r>
      <w:r w:rsidRPr="00842036">
        <w:t xml:space="preserve"> before moving ahead, as gaps at this level can affect their progress and confidence throughout school. Strong literacy and numeracy are not only vital for academic success but also for building an equitable and empowered society. Understanding how these abilities take root</w:t>
      </w:r>
      <w:r>
        <w:t xml:space="preserve">, </w:t>
      </w:r>
      <w:r w:rsidRPr="00842036">
        <w:t>whether through timely support in the early years or sustained guidance later on</w:t>
      </w:r>
      <w:r>
        <w:t xml:space="preserve">, </w:t>
      </w:r>
      <w:r w:rsidRPr="00842036">
        <w:t>calls for thoughtful reflection and deliberate investment in a child’s educational path.</w:t>
      </w:r>
      <w:r>
        <w:t xml:space="preserve"> Some research findings revealed that</w:t>
      </w:r>
      <w:r w:rsidRPr="006871BE">
        <w:t xml:space="preserve"> high-quality early childhood </w:t>
      </w:r>
      <w:r>
        <w:t xml:space="preserve">education </w:t>
      </w:r>
      <w:r w:rsidR="004461C2">
        <w:t>programs</w:t>
      </w:r>
      <w:r w:rsidRPr="006871BE">
        <w:t xml:space="preserve"> lower the likelihood of dropping out and repeating school and increase </w:t>
      </w:r>
      <w:r>
        <w:t>academic performance</w:t>
      </w:r>
      <w:r w:rsidRPr="006871BE">
        <w:t xml:space="preserve"> at all levels. </w:t>
      </w:r>
      <w:r>
        <w:t xml:space="preserve">(Bashir &amp; Jan, 2023; Vat &amp; Malik, 2024; </w:t>
      </w:r>
      <w:r w:rsidRPr="005A78C2">
        <w:t>NIPUN Bharat, 2021</w:t>
      </w:r>
      <w:r>
        <w:t>). When children</w:t>
      </w:r>
      <w:r w:rsidR="004461C2">
        <w:t xml:space="preserve"> </w:t>
      </w:r>
      <w:r>
        <w:t xml:space="preserve">perform </w:t>
      </w:r>
      <w:r w:rsidR="004461C2">
        <w:t xml:space="preserve">excellently in </w:t>
      </w:r>
      <w:r>
        <w:t xml:space="preserve">literacy and numeracy skills that are embedded in their curriculum, they are confident in </w:t>
      </w:r>
      <w:r w:rsidR="004461C2">
        <w:t>all their core</w:t>
      </w:r>
      <w:r>
        <w:t xml:space="preserve"> skills. Confidence is important to </w:t>
      </w:r>
      <w:r w:rsidR="00841B98">
        <w:t>carry up</w:t>
      </w:r>
      <w:r>
        <w:t xml:space="preserve"> their interest in learning.  And also, fundamental education for learners to be literate and numerate is vital for any tasks to be accomplished in their daily lives (Vat &amp; Malik, 2024). </w:t>
      </w:r>
      <w:r w:rsidRPr="005A78C2">
        <w:t xml:space="preserve">According to </w:t>
      </w:r>
      <w:r>
        <w:t xml:space="preserve">the </w:t>
      </w:r>
      <w:r w:rsidRPr="005A78C2">
        <w:t>National Educational Policy 2020, multiple governmental and non-governmental surveys show that we are currently experiencing a learning crisis. Over 5 crore elementary school students are estimated to lack foundational literacy and numeracy, or the ability to read and comprehend basic text and perform simple addition and subtraction using Indian numerals</w:t>
      </w:r>
      <w:r>
        <w:t xml:space="preserve"> (NEP, 2020). </w:t>
      </w:r>
      <w:r w:rsidRPr="00E85F78">
        <w:t>Students cannot read a book in their school life if they are unable to read a letter or a word, and they cannot study algebra without basic arithmetical skills</w:t>
      </w:r>
      <w:r>
        <w:t xml:space="preserve"> (</w:t>
      </w:r>
      <w:proofErr w:type="spellStart"/>
      <w:r>
        <w:t>Sathua</w:t>
      </w:r>
      <w:proofErr w:type="spellEnd"/>
      <w:r>
        <w:t xml:space="preserve"> &amp; Krishnan, 2024). It</w:t>
      </w:r>
      <w:r w:rsidRPr="00E85F78">
        <w:t xml:space="preserve"> is </w:t>
      </w:r>
      <w:proofErr w:type="spellStart"/>
      <w:r w:rsidRPr="00E85F78">
        <w:t>realised</w:t>
      </w:r>
      <w:proofErr w:type="spellEnd"/>
      <w:r w:rsidRPr="00E85F78">
        <w:t xml:space="preserve"> that in-depth studies </w:t>
      </w:r>
      <w:r>
        <w:t>that</w:t>
      </w:r>
      <w:r w:rsidRPr="00E85F78">
        <w:t xml:space="preserve"> assess FLN of children can give </w:t>
      </w:r>
      <w:r>
        <w:t xml:space="preserve">a </w:t>
      </w:r>
      <w:r w:rsidRPr="00E85F78">
        <w:t xml:space="preserve">detailed understanding </w:t>
      </w:r>
      <w:r>
        <w:t xml:space="preserve">of </w:t>
      </w:r>
      <w:r w:rsidRPr="00E85F78">
        <w:t>children’s learning based on various components of FLN.</w:t>
      </w:r>
      <w:r>
        <w:t xml:space="preserve"> So, </w:t>
      </w:r>
      <w:r w:rsidRPr="00E85F78">
        <w:t xml:space="preserve">the present study investigated the significant </w:t>
      </w:r>
      <w:r>
        <w:t xml:space="preserve">difference between </w:t>
      </w:r>
      <w:r w:rsidRPr="00E85F78">
        <w:t>gender</w:t>
      </w:r>
      <w:r>
        <w:t>s</w:t>
      </w:r>
      <w:r w:rsidRPr="00E85F78">
        <w:t xml:space="preserve"> among students in their literacy and numeracy skills during the </w:t>
      </w:r>
      <w:r w:rsidRPr="004B562C">
        <w:t xml:space="preserve">initial phase of children’s </w:t>
      </w:r>
      <w:r w:rsidR="00AE5BCD">
        <w:t>lives</w:t>
      </w:r>
      <w:r w:rsidRPr="004B562C">
        <w:t>. In addition, the study identifies the challenges arising in the</w:t>
      </w:r>
      <w:r>
        <w:t xml:space="preserve"> early literacy and numeracy classroom.  </w:t>
      </w:r>
    </w:p>
    <w:p w14:paraId="5CF1464E" w14:textId="324053EE" w:rsidR="008D45F3" w:rsidRPr="008D45F3" w:rsidRDefault="008D45F3" w:rsidP="008D45F3">
      <w:pPr>
        <w:pStyle w:val="ListParagraph"/>
        <w:numPr>
          <w:ilvl w:val="0"/>
          <w:numId w:val="37"/>
        </w:numPr>
        <w:rPr>
          <w:b/>
          <w:bCs/>
          <w:sz w:val="28"/>
          <w:szCs w:val="28"/>
        </w:rPr>
      </w:pPr>
      <w:r w:rsidRPr="008D45F3">
        <w:rPr>
          <w:b/>
          <w:bCs/>
          <w:sz w:val="28"/>
          <w:szCs w:val="28"/>
        </w:rPr>
        <w:t>Delimitation:</w:t>
      </w:r>
    </w:p>
    <w:p w14:paraId="2F2304D7" w14:textId="0F86D70B" w:rsidR="008D45F3" w:rsidRPr="00237970" w:rsidRDefault="008D45F3" w:rsidP="008D45F3">
      <w:pPr>
        <w:pStyle w:val="ListParagraph"/>
        <w:numPr>
          <w:ilvl w:val="0"/>
          <w:numId w:val="31"/>
        </w:numPr>
        <w:spacing w:line="360" w:lineRule="auto"/>
        <w:rPr>
          <w:lang w:val="en-US"/>
        </w:rPr>
      </w:pPr>
      <w:r>
        <w:rPr>
          <w:lang w:val="en-US"/>
        </w:rPr>
        <w:lastRenderedPageBreak/>
        <w:t xml:space="preserve">The study is delimited to </w:t>
      </w:r>
      <w:r w:rsidR="0099617C">
        <w:rPr>
          <w:lang w:val="en-US"/>
        </w:rPr>
        <w:t>grade</w:t>
      </w:r>
      <w:r>
        <w:rPr>
          <w:lang w:val="en-US"/>
        </w:rPr>
        <w:t xml:space="preserve"> III students</w:t>
      </w:r>
      <w:r w:rsidR="00E01591">
        <w:rPr>
          <w:lang w:val="en-US"/>
        </w:rPr>
        <w:t xml:space="preserve"> and their FLN teachers</w:t>
      </w:r>
      <w:r>
        <w:rPr>
          <w:lang w:val="en-US"/>
        </w:rPr>
        <w:t xml:space="preserve"> of the state government</w:t>
      </w:r>
      <w:r w:rsidR="0099617C">
        <w:rPr>
          <w:lang w:val="en-US"/>
        </w:rPr>
        <w:t xml:space="preserve"> s</w:t>
      </w:r>
      <w:r>
        <w:rPr>
          <w:lang w:val="en-US"/>
        </w:rPr>
        <w:t xml:space="preserve">chools of the </w:t>
      </w:r>
      <w:proofErr w:type="spellStart"/>
      <w:r>
        <w:rPr>
          <w:lang w:val="en-US"/>
        </w:rPr>
        <w:t>Salepur</w:t>
      </w:r>
      <w:proofErr w:type="spellEnd"/>
      <w:r>
        <w:rPr>
          <w:lang w:val="en-US"/>
        </w:rPr>
        <w:t xml:space="preserve"> block of Cuttack district.</w:t>
      </w:r>
    </w:p>
    <w:p w14:paraId="6D7D7229" w14:textId="1C0783CB" w:rsidR="008D45F3" w:rsidRPr="008D45F3" w:rsidRDefault="008D45F3" w:rsidP="008D45F3">
      <w:pPr>
        <w:pStyle w:val="ListParagraph"/>
        <w:numPr>
          <w:ilvl w:val="0"/>
          <w:numId w:val="37"/>
        </w:numPr>
        <w:rPr>
          <w:b/>
          <w:bCs/>
          <w:sz w:val="28"/>
          <w:szCs w:val="28"/>
        </w:rPr>
      </w:pPr>
      <w:r w:rsidRPr="008D45F3">
        <w:rPr>
          <w:b/>
          <w:bCs/>
          <w:sz w:val="28"/>
          <w:szCs w:val="28"/>
        </w:rPr>
        <w:t>Research Questions:</w:t>
      </w:r>
    </w:p>
    <w:p w14:paraId="009188BB" w14:textId="77777777" w:rsidR="008D45F3" w:rsidRPr="000D769C" w:rsidRDefault="008D45F3" w:rsidP="008D45F3">
      <w:pPr>
        <w:pStyle w:val="ListParagraph"/>
        <w:numPr>
          <w:ilvl w:val="0"/>
          <w:numId w:val="35"/>
        </w:numPr>
        <w:spacing w:line="360" w:lineRule="auto"/>
        <w:rPr>
          <w:lang w:val="en-US"/>
        </w:rPr>
      </w:pPr>
      <w:r w:rsidRPr="00C66D9C">
        <w:t xml:space="preserve">What is the </w:t>
      </w:r>
      <w:r>
        <w:t>level</w:t>
      </w:r>
      <w:r w:rsidRPr="00C66D9C">
        <w:t xml:space="preserve"> of foundational literacy and numeracy skills of Grade III students of Government schools of </w:t>
      </w:r>
      <w:r>
        <w:t>Cuttack</w:t>
      </w:r>
      <w:r w:rsidRPr="00C66D9C">
        <w:t xml:space="preserve"> district?</w:t>
      </w:r>
    </w:p>
    <w:p w14:paraId="6A372EE5" w14:textId="77777777" w:rsidR="008D45F3" w:rsidRPr="00281E49" w:rsidRDefault="008D45F3" w:rsidP="008D45F3">
      <w:pPr>
        <w:pStyle w:val="ListParagraph"/>
        <w:numPr>
          <w:ilvl w:val="0"/>
          <w:numId w:val="35"/>
        </w:numPr>
        <w:spacing w:line="360" w:lineRule="auto"/>
        <w:rPr>
          <w:lang w:val="en-US"/>
        </w:rPr>
      </w:pPr>
      <w:r>
        <w:t xml:space="preserve">What are the </w:t>
      </w:r>
      <w:r w:rsidRPr="000D769C">
        <w:rPr>
          <w:lang w:val="en-US"/>
        </w:rPr>
        <w:t>challenges faced by teachers to enhance foundational literacy and numeracy?</w:t>
      </w:r>
    </w:p>
    <w:p w14:paraId="620EF38A" w14:textId="303B5A08" w:rsidR="008D45F3" w:rsidRPr="008D45F3" w:rsidRDefault="008D45F3" w:rsidP="008D45F3">
      <w:pPr>
        <w:pStyle w:val="ListParagraph"/>
        <w:numPr>
          <w:ilvl w:val="0"/>
          <w:numId w:val="37"/>
        </w:numPr>
        <w:rPr>
          <w:b/>
          <w:bCs/>
          <w:sz w:val="28"/>
          <w:szCs w:val="28"/>
        </w:rPr>
      </w:pPr>
      <w:r w:rsidRPr="008D45F3">
        <w:rPr>
          <w:b/>
          <w:bCs/>
          <w:sz w:val="28"/>
          <w:szCs w:val="28"/>
        </w:rPr>
        <w:t>Objectives:</w:t>
      </w:r>
    </w:p>
    <w:p w14:paraId="72A1CD19" w14:textId="6BAB88C1" w:rsidR="008D45F3" w:rsidRDefault="008D45F3" w:rsidP="008D45F3">
      <w:pPr>
        <w:pStyle w:val="ListParagraph"/>
        <w:numPr>
          <w:ilvl w:val="0"/>
          <w:numId w:val="33"/>
        </w:numPr>
        <w:spacing w:line="360" w:lineRule="auto"/>
      </w:pPr>
      <w:r w:rsidRPr="00C66D9C">
        <w:t xml:space="preserve">To study the </w:t>
      </w:r>
      <w:r>
        <w:t>level</w:t>
      </w:r>
      <w:r w:rsidRPr="00C66D9C">
        <w:t xml:space="preserve"> of foundational literacy and numeracy skills of Grade III students of </w:t>
      </w:r>
      <w:r w:rsidR="00981840">
        <w:t xml:space="preserve">the </w:t>
      </w:r>
      <w:r w:rsidRPr="00C66D9C">
        <w:t xml:space="preserve">Government schools of </w:t>
      </w:r>
      <w:r>
        <w:t>Cuttack</w:t>
      </w:r>
      <w:r w:rsidRPr="00C66D9C">
        <w:t xml:space="preserve"> district.</w:t>
      </w:r>
    </w:p>
    <w:p w14:paraId="44461B5D" w14:textId="7DBE3E3A" w:rsidR="008D45F3" w:rsidRPr="00C66D9C" w:rsidRDefault="008D45F3" w:rsidP="008D45F3">
      <w:pPr>
        <w:pStyle w:val="ListParagraph"/>
        <w:numPr>
          <w:ilvl w:val="0"/>
          <w:numId w:val="33"/>
        </w:numPr>
        <w:spacing w:line="360" w:lineRule="auto"/>
        <w:rPr>
          <w:lang w:val="en-US"/>
        </w:rPr>
      </w:pPr>
      <w:r w:rsidRPr="00C66D9C">
        <w:t xml:space="preserve">To study </w:t>
      </w:r>
      <w:r>
        <w:t xml:space="preserve">the </w:t>
      </w:r>
      <w:r w:rsidRPr="00C66D9C">
        <w:t>foundational literacy and numeracy skills of Grade III students of Government schools of</w:t>
      </w:r>
      <w:r>
        <w:t xml:space="preserve"> Cuttack</w:t>
      </w:r>
      <w:r w:rsidRPr="00C66D9C">
        <w:t xml:space="preserve"> district </w:t>
      </w:r>
      <w:r w:rsidR="00D55065">
        <w:t>in terms of</w:t>
      </w:r>
      <w:r w:rsidRPr="00C66D9C">
        <w:t xml:space="preserve"> gender.</w:t>
      </w:r>
    </w:p>
    <w:p w14:paraId="50948C2F" w14:textId="77777777" w:rsidR="008D45F3" w:rsidRPr="00F76804" w:rsidRDefault="008D45F3" w:rsidP="008D45F3">
      <w:pPr>
        <w:pStyle w:val="ListParagraph"/>
        <w:numPr>
          <w:ilvl w:val="0"/>
          <w:numId w:val="33"/>
        </w:numPr>
        <w:spacing w:line="360" w:lineRule="auto"/>
        <w:rPr>
          <w:lang w:val="en-US"/>
        </w:rPr>
      </w:pPr>
      <w:r w:rsidRPr="00C66D9C">
        <w:rPr>
          <w:lang w:val="en-US"/>
        </w:rPr>
        <w:t>To identify the challenges faced by teachers to enhance foundational literacy and numeracy.</w:t>
      </w:r>
    </w:p>
    <w:p w14:paraId="6DD2D943" w14:textId="531396E1" w:rsidR="008D45F3" w:rsidRPr="008D45F3" w:rsidRDefault="008D45F3" w:rsidP="008D45F3">
      <w:pPr>
        <w:pStyle w:val="ListParagraph"/>
        <w:numPr>
          <w:ilvl w:val="0"/>
          <w:numId w:val="37"/>
        </w:numPr>
        <w:rPr>
          <w:b/>
          <w:bCs/>
          <w:sz w:val="28"/>
          <w:szCs w:val="28"/>
        </w:rPr>
      </w:pPr>
      <w:r w:rsidRPr="008D45F3">
        <w:rPr>
          <w:b/>
          <w:bCs/>
          <w:sz w:val="28"/>
          <w:szCs w:val="28"/>
        </w:rPr>
        <w:t>Hypotheses:</w:t>
      </w:r>
    </w:p>
    <w:p w14:paraId="4CE5D8A6" w14:textId="75DA7C3C" w:rsidR="008D45F3" w:rsidRPr="00C66D9C" w:rsidRDefault="008D45F3" w:rsidP="008D45F3">
      <w:pPr>
        <w:pStyle w:val="ListParagraph"/>
        <w:numPr>
          <w:ilvl w:val="0"/>
          <w:numId w:val="34"/>
        </w:numPr>
        <w:spacing w:line="360" w:lineRule="auto"/>
        <w:rPr>
          <w:lang w:val="en-US"/>
        </w:rPr>
      </w:pPr>
      <w:r w:rsidRPr="00C66D9C">
        <w:t>There</w:t>
      </w:r>
      <w:r>
        <w:t xml:space="preserve"> is</w:t>
      </w:r>
      <w:r w:rsidRPr="00C66D9C">
        <w:t xml:space="preserve"> no significant difference in </w:t>
      </w:r>
      <w:r>
        <w:t xml:space="preserve">the </w:t>
      </w:r>
      <w:r w:rsidRPr="00C66D9C">
        <w:t xml:space="preserve">foundational literacy and numeracy skills of Grade III students </w:t>
      </w:r>
      <w:r w:rsidR="00D55065">
        <w:t>in terms of</w:t>
      </w:r>
      <w:r w:rsidRPr="00C66D9C">
        <w:t xml:space="preserve"> gender.</w:t>
      </w:r>
    </w:p>
    <w:p w14:paraId="28B53525" w14:textId="34025CA0" w:rsidR="008D45F3" w:rsidRPr="008D45F3" w:rsidRDefault="008D45F3" w:rsidP="008D45F3">
      <w:pPr>
        <w:pStyle w:val="ListParagraph"/>
        <w:numPr>
          <w:ilvl w:val="0"/>
          <w:numId w:val="37"/>
        </w:numPr>
        <w:rPr>
          <w:b/>
          <w:bCs/>
          <w:sz w:val="28"/>
          <w:szCs w:val="28"/>
        </w:rPr>
      </w:pPr>
      <w:r w:rsidRPr="008D45F3">
        <w:rPr>
          <w:b/>
          <w:bCs/>
          <w:sz w:val="28"/>
          <w:szCs w:val="28"/>
        </w:rPr>
        <w:t>Methodology:</w:t>
      </w:r>
    </w:p>
    <w:p w14:paraId="4AC481F1" w14:textId="6CBB2A27" w:rsidR="008D45F3" w:rsidRDefault="008D45F3" w:rsidP="008D45F3">
      <w:pPr>
        <w:spacing w:line="360" w:lineRule="auto"/>
      </w:pPr>
      <w:r>
        <w:t>The</w:t>
      </w:r>
      <w:r w:rsidR="000029E0">
        <w:t xml:space="preserve"> mixed method approach</w:t>
      </w:r>
      <w:r>
        <w:t xml:space="preserve"> is employed to</w:t>
      </w:r>
      <w:r w:rsidRPr="00E85F78">
        <w:t xml:space="preserve"> study the foundational literacy and numeracy of the students of the </w:t>
      </w:r>
      <w:r>
        <w:t>Cuttack district</w:t>
      </w:r>
      <w:r w:rsidRPr="00E85F78">
        <w:t xml:space="preserve"> of Odisha</w:t>
      </w:r>
      <w:r w:rsidR="000029E0">
        <w:t xml:space="preserve">. </w:t>
      </w:r>
      <w:r w:rsidRPr="00E85F78">
        <w:t xml:space="preserve">Grade III students studying in primary schools of the district constitute </w:t>
      </w:r>
      <w:r>
        <w:t xml:space="preserve">the </w:t>
      </w:r>
      <w:r w:rsidRPr="00E85F78">
        <w:t>population of the study.</w:t>
      </w:r>
      <w:r>
        <w:t xml:space="preserve"> </w:t>
      </w:r>
      <w:r w:rsidRPr="00E85F78">
        <w:t xml:space="preserve">There are </w:t>
      </w:r>
      <w:r>
        <w:t>fourteen</w:t>
      </w:r>
      <w:r w:rsidRPr="00E85F78">
        <w:t xml:space="preserve"> blocks in the district</w:t>
      </w:r>
      <w:r>
        <w:t xml:space="preserve">, of which one block, i.e., </w:t>
      </w:r>
      <w:proofErr w:type="spellStart"/>
      <w:r>
        <w:t>Salepur</w:t>
      </w:r>
      <w:proofErr w:type="spellEnd"/>
      <w:r>
        <w:t>, was selected randomly for the present study. Ten primary</w:t>
      </w:r>
      <w:r w:rsidRPr="00E85F78">
        <w:t xml:space="preserve"> </w:t>
      </w:r>
      <w:r>
        <w:t>g</w:t>
      </w:r>
      <w:r w:rsidRPr="00E85F78">
        <w:t xml:space="preserve">overnment schools of the block </w:t>
      </w:r>
      <w:r>
        <w:t>were</w:t>
      </w:r>
      <w:r w:rsidRPr="00E85F78">
        <w:t xml:space="preserve"> randomly selected</w:t>
      </w:r>
      <w:r>
        <w:t>,</w:t>
      </w:r>
      <w:r w:rsidRPr="00E85F78">
        <w:t xml:space="preserve"> wherein 10</w:t>
      </w:r>
      <w:r>
        <w:t>4</w:t>
      </w:r>
      <w:r w:rsidRPr="00E85F78">
        <w:t xml:space="preserve"> (</w:t>
      </w:r>
      <w:r>
        <w:t>boys</w:t>
      </w:r>
      <w:r w:rsidR="00981840">
        <w:t xml:space="preserve"> 56</w:t>
      </w:r>
      <w:r w:rsidRPr="00E85F78">
        <w:t xml:space="preserve"> and </w:t>
      </w:r>
      <w:r w:rsidR="00981840">
        <w:t>girls 48</w:t>
      </w:r>
      <w:r w:rsidRPr="00E85F78">
        <w:t xml:space="preserve">) Grade III students who are enrolled in </w:t>
      </w:r>
      <w:r w:rsidR="0059042A">
        <w:t>these state government</w:t>
      </w:r>
      <w:r w:rsidRPr="00E85F78">
        <w:t xml:space="preserve"> schools of </w:t>
      </w:r>
      <w:r>
        <w:t xml:space="preserve">the </w:t>
      </w:r>
      <w:proofErr w:type="spellStart"/>
      <w:r>
        <w:t>Salepur</w:t>
      </w:r>
      <w:proofErr w:type="spellEnd"/>
      <w:r w:rsidRPr="00E85F78">
        <w:t xml:space="preserve"> block of </w:t>
      </w:r>
      <w:r>
        <w:t>the Cuttack</w:t>
      </w:r>
      <w:r w:rsidRPr="00E85F78">
        <w:t xml:space="preserve"> district were considered as the sample of the study. All students of Grade III available on the day of data collection in these schools had participated in the study. </w:t>
      </w:r>
      <w:r>
        <w:t>Also, fifteen FLN teachers were selected randomly to identify the challenges faced by them while teaching in FLN classrooms.</w:t>
      </w:r>
    </w:p>
    <w:p w14:paraId="6FB9C88C" w14:textId="5CE8A982" w:rsidR="008D45F3" w:rsidRPr="008D45F3" w:rsidRDefault="008D45F3" w:rsidP="008D45F3">
      <w:pPr>
        <w:pStyle w:val="ListParagraph"/>
        <w:numPr>
          <w:ilvl w:val="0"/>
          <w:numId w:val="37"/>
        </w:numPr>
        <w:spacing w:line="360" w:lineRule="auto"/>
        <w:rPr>
          <w:b/>
          <w:bCs/>
          <w:sz w:val="28"/>
          <w:szCs w:val="28"/>
        </w:rPr>
      </w:pPr>
      <w:r w:rsidRPr="008D45F3">
        <w:rPr>
          <w:b/>
          <w:bCs/>
          <w:sz w:val="28"/>
          <w:szCs w:val="28"/>
        </w:rPr>
        <w:t xml:space="preserve">Tools and Techniques: </w:t>
      </w:r>
    </w:p>
    <w:p w14:paraId="454FA66F" w14:textId="77777777" w:rsidR="008D45F3" w:rsidRPr="008110DA" w:rsidRDefault="008D45F3" w:rsidP="008D45F3">
      <w:pPr>
        <w:spacing w:line="360" w:lineRule="auto"/>
      </w:pPr>
      <w:r>
        <w:t xml:space="preserve"> A L</w:t>
      </w:r>
      <w:r w:rsidRPr="00E85F78">
        <w:t>iteracy and numeracy test in Odia was developed by the investigators</w:t>
      </w:r>
      <w:r>
        <w:t>,</w:t>
      </w:r>
      <w:r w:rsidRPr="00E85F78">
        <w:t xml:space="preserve"> including the following domains: reading comprehension</w:t>
      </w:r>
      <w:r>
        <w:t>, vocabulary</w:t>
      </w:r>
      <w:r w:rsidRPr="00E85F78">
        <w:t xml:space="preserve"> and writing, pre-number concept or place value, basic addition, subtraction, multiplication, division and shape. The total score of </w:t>
      </w:r>
      <w:r w:rsidRPr="00E85F78">
        <w:lastRenderedPageBreak/>
        <w:t xml:space="preserve">the literacy </w:t>
      </w:r>
      <w:r>
        <w:t>and</w:t>
      </w:r>
      <w:r w:rsidRPr="00E85F78">
        <w:t xml:space="preserve"> numeracy test was</w:t>
      </w:r>
      <w:r>
        <w:t xml:space="preserve"> 100</w:t>
      </w:r>
      <w:r w:rsidRPr="00E85F78">
        <w:t xml:space="preserve">. </w:t>
      </w:r>
      <w:r>
        <w:t>Also, a s</w:t>
      </w:r>
      <w:r w:rsidRPr="00797A3A">
        <w:t>emi-structured interview schedule</w:t>
      </w:r>
      <w:r>
        <w:t xml:space="preserve"> was developed by the researcher</w:t>
      </w:r>
      <w:r w:rsidRPr="00797A3A">
        <w:t xml:space="preserve"> for FLN teachers</w:t>
      </w:r>
      <w:r>
        <w:t xml:space="preserve"> to know the challenges. </w:t>
      </w:r>
      <w:r w:rsidRPr="00E85F78">
        <w:t>The content validity of the test was established by experts in the field</w:t>
      </w:r>
      <w:r>
        <w:t>,</w:t>
      </w:r>
      <w:r w:rsidRPr="00E85F78">
        <w:t xml:space="preserve"> including </w:t>
      </w:r>
      <w:r>
        <w:t xml:space="preserve">subject </w:t>
      </w:r>
      <w:r w:rsidRPr="00E85F78">
        <w:t>teachers and teacher educators</w:t>
      </w:r>
      <w:r>
        <w:t xml:space="preserve">. </w:t>
      </w:r>
      <w:r w:rsidRPr="00366650">
        <w:rPr>
          <w:szCs w:val="24"/>
        </w:rPr>
        <w:t xml:space="preserve">For </w:t>
      </w:r>
      <w:proofErr w:type="spellStart"/>
      <w:r w:rsidRPr="00366650">
        <w:rPr>
          <w:szCs w:val="24"/>
        </w:rPr>
        <w:t>analysing</w:t>
      </w:r>
      <w:proofErr w:type="spellEnd"/>
      <w:r w:rsidRPr="00366650">
        <w:rPr>
          <w:szCs w:val="24"/>
        </w:rPr>
        <w:t xml:space="preserve"> the collected </w:t>
      </w:r>
      <w:r>
        <w:rPr>
          <w:szCs w:val="24"/>
        </w:rPr>
        <w:t xml:space="preserve">quantitative </w:t>
      </w:r>
      <w:r w:rsidRPr="00366650">
        <w:rPr>
          <w:szCs w:val="24"/>
        </w:rPr>
        <w:t>data, mean, standard deviation, percentage</w:t>
      </w:r>
      <w:r>
        <w:rPr>
          <w:szCs w:val="24"/>
        </w:rPr>
        <w:t xml:space="preserve"> and</w:t>
      </w:r>
      <w:r w:rsidRPr="00366650">
        <w:rPr>
          <w:szCs w:val="24"/>
        </w:rPr>
        <w:t xml:space="preserve"> t-test were used</w:t>
      </w:r>
      <w:r>
        <w:rPr>
          <w:szCs w:val="24"/>
        </w:rPr>
        <w:t xml:space="preserve">, and for </w:t>
      </w:r>
      <w:proofErr w:type="spellStart"/>
      <w:r>
        <w:rPr>
          <w:szCs w:val="24"/>
        </w:rPr>
        <w:t>analysing</w:t>
      </w:r>
      <w:proofErr w:type="spellEnd"/>
      <w:r>
        <w:rPr>
          <w:szCs w:val="24"/>
        </w:rPr>
        <w:t xml:space="preserve"> the qualitative data, thematic analysis was used. </w:t>
      </w:r>
    </w:p>
    <w:p w14:paraId="1BB0C8AB" w14:textId="47AB3E1C" w:rsidR="008D45F3" w:rsidRPr="008D45F3" w:rsidRDefault="008D45F3" w:rsidP="008D45F3">
      <w:pPr>
        <w:pStyle w:val="ListParagraph"/>
        <w:numPr>
          <w:ilvl w:val="0"/>
          <w:numId w:val="37"/>
        </w:numPr>
        <w:rPr>
          <w:b/>
          <w:bCs/>
          <w:sz w:val="28"/>
          <w:szCs w:val="28"/>
        </w:rPr>
      </w:pPr>
      <w:r>
        <w:rPr>
          <w:b/>
          <w:bCs/>
          <w:sz w:val="28"/>
          <w:szCs w:val="28"/>
        </w:rPr>
        <w:t xml:space="preserve"> </w:t>
      </w:r>
      <w:r w:rsidRPr="008D45F3">
        <w:rPr>
          <w:b/>
          <w:bCs/>
          <w:sz w:val="28"/>
          <w:szCs w:val="28"/>
        </w:rPr>
        <w:t>Data Analysis and Results</w:t>
      </w:r>
    </w:p>
    <w:p w14:paraId="680F0184" w14:textId="06A239AC" w:rsidR="008D45F3" w:rsidRDefault="008D45F3" w:rsidP="008D45F3">
      <w:pPr>
        <w:rPr>
          <w:b/>
          <w:bCs/>
        </w:rPr>
      </w:pPr>
      <w:r>
        <w:rPr>
          <w:b/>
          <w:bCs/>
        </w:rPr>
        <w:t xml:space="preserve">10.1 </w:t>
      </w:r>
      <w:r w:rsidRPr="00F015BC">
        <w:rPr>
          <w:b/>
          <w:bCs/>
        </w:rPr>
        <w:t xml:space="preserve">Level-wise achievement </w:t>
      </w:r>
      <w:r>
        <w:rPr>
          <w:b/>
          <w:bCs/>
        </w:rPr>
        <w:t>in</w:t>
      </w:r>
      <w:r w:rsidRPr="00F015BC">
        <w:rPr>
          <w:b/>
          <w:bCs/>
        </w:rPr>
        <w:t xml:space="preserve"> </w:t>
      </w:r>
      <w:r>
        <w:rPr>
          <w:b/>
          <w:bCs/>
        </w:rPr>
        <w:t xml:space="preserve">Foundational </w:t>
      </w:r>
      <w:r w:rsidRPr="00F015BC">
        <w:rPr>
          <w:b/>
          <w:bCs/>
        </w:rPr>
        <w:t>literacy and numeracy skills</w:t>
      </w:r>
    </w:p>
    <w:p w14:paraId="22BA040A" w14:textId="77777777" w:rsidR="008D45F3" w:rsidRPr="00F015BC" w:rsidRDefault="008D45F3" w:rsidP="008D45F3">
      <w:pPr>
        <w:rPr>
          <w:sz w:val="28"/>
          <w:szCs w:val="28"/>
        </w:rPr>
      </w:pPr>
      <w:r w:rsidRPr="00F015BC">
        <w:t xml:space="preserve">To find out the </w:t>
      </w:r>
      <w:r>
        <w:t>foundational literacy and numeracy skills</w:t>
      </w:r>
      <w:r w:rsidRPr="00F015BC">
        <w:t xml:space="preserve"> levels </w:t>
      </w:r>
      <w:r>
        <w:t>of Grade III</w:t>
      </w:r>
      <w:r w:rsidRPr="00F015BC">
        <w:t xml:space="preserve"> students</w:t>
      </w:r>
      <w:r>
        <w:t>,</w:t>
      </w:r>
      <w:r w:rsidRPr="00F015BC">
        <w:t xml:space="preserve"> Mean and </w:t>
      </w:r>
      <w:r>
        <w:t xml:space="preserve">percentage </w:t>
      </w:r>
      <w:r w:rsidRPr="00F015BC">
        <w:t>were used</w:t>
      </w:r>
      <w:r>
        <w:t>.</w:t>
      </w:r>
    </w:p>
    <w:p w14:paraId="5539BA5D" w14:textId="77777777" w:rsidR="008D45F3" w:rsidRPr="00F015BC" w:rsidRDefault="008D45F3" w:rsidP="008D45F3">
      <w:pPr>
        <w:ind w:left="720" w:firstLine="720"/>
        <w:rPr>
          <w:b/>
          <w:bCs/>
        </w:rPr>
      </w:pPr>
      <w:r w:rsidRPr="00F015BC">
        <w:rPr>
          <w:b/>
          <w:bCs/>
        </w:rPr>
        <w:t>Table 1: Level-wise achievement in literacy and numeracy skills</w:t>
      </w:r>
    </w:p>
    <w:tbl>
      <w:tblPr>
        <w:tblStyle w:val="TableGrid"/>
        <w:tblW w:w="8858" w:type="dxa"/>
        <w:tblLook w:val="04A0" w:firstRow="1" w:lastRow="0" w:firstColumn="1" w:lastColumn="0" w:noHBand="0" w:noVBand="1"/>
      </w:tblPr>
      <w:tblGrid>
        <w:gridCol w:w="1690"/>
        <w:gridCol w:w="2274"/>
        <w:gridCol w:w="2268"/>
        <w:gridCol w:w="2626"/>
      </w:tblGrid>
      <w:tr w:rsidR="008D45F3" w14:paraId="7A2564E1" w14:textId="77777777" w:rsidTr="003626E3">
        <w:trPr>
          <w:trHeight w:val="716"/>
        </w:trPr>
        <w:tc>
          <w:tcPr>
            <w:tcW w:w="1690" w:type="dxa"/>
          </w:tcPr>
          <w:p w14:paraId="22AF6D9C" w14:textId="77777777" w:rsidR="008D45F3" w:rsidRDefault="008D45F3" w:rsidP="003626E3">
            <w:r>
              <w:t>Total students</w:t>
            </w:r>
          </w:p>
        </w:tc>
        <w:tc>
          <w:tcPr>
            <w:tcW w:w="2274" w:type="dxa"/>
          </w:tcPr>
          <w:p w14:paraId="3F0CBBC2" w14:textId="77777777" w:rsidR="008D45F3" w:rsidRDefault="008D45F3" w:rsidP="003626E3">
            <w:r>
              <w:t xml:space="preserve"> High level (67-99 score)</w:t>
            </w:r>
          </w:p>
        </w:tc>
        <w:tc>
          <w:tcPr>
            <w:tcW w:w="2268" w:type="dxa"/>
          </w:tcPr>
          <w:p w14:paraId="668BE342" w14:textId="77777777" w:rsidR="008D45F3" w:rsidRDefault="008D45F3" w:rsidP="003626E3">
            <w:r>
              <w:t xml:space="preserve"> medium-level (34-66 score)</w:t>
            </w:r>
          </w:p>
        </w:tc>
        <w:tc>
          <w:tcPr>
            <w:tcW w:w="2626" w:type="dxa"/>
          </w:tcPr>
          <w:p w14:paraId="1F9A3664" w14:textId="77777777" w:rsidR="008D45F3" w:rsidRDefault="008D45F3" w:rsidP="003626E3">
            <w:r>
              <w:t>Low level (0-33score)</w:t>
            </w:r>
          </w:p>
        </w:tc>
      </w:tr>
      <w:tr w:rsidR="008D45F3" w14:paraId="28AD644E" w14:textId="77777777" w:rsidTr="003626E3">
        <w:trPr>
          <w:trHeight w:val="372"/>
        </w:trPr>
        <w:tc>
          <w:tcPr>
            <w:tcW w:w="1690" w:type="dxa"/>
          </w:tcPr>
          <w:p w14:paraId="079C01AE" w14:textId="77777777" w:rsidR="008D45F3" w:rsidRDefault="008D45F3" w:rsidP="003626E3">
            <w:r>
              <w:t>104</w:t>
            </w:r>
          </w:p>
        </w:tc>
        <w:tc>
          <w:tcPr>
            <w:tcW w:w="2274" w:type="dxa"/>
          </w:tcPr>
          <w:p w14:paraId="06F92018" w14:textId="77777777" w:rsidR="008D45F3" w:rsidRDefault="008D45F3" w:rsidP="003626E3">
            <w:r>
              <w:t>24 students (23%)</w:t>
            </w:r>
          </w:p>
        </w:tc>
        <w:tc>
          <w:tcPr>
            <w:tcW w:w="2268" w:type="dxa"/>
          </w:tcPr>
          <w:p w14:paraId="1E50EED2" w14:textId="77777777" w:rsidR="008D45F3" w:rsidRDefault="008D45F3" w:rsidP="003626E3">
            <w:r>
              <w:t>52 students (50%)</w:t>
            </w:r>
          </w:p>
        </w:tc>
        <w:tc>
          <w:tcPr>
            <w:tcW w:w="2626" w:type="dxa"/>
          </w:tcPr>
          <w:p w14:paraId="21E6A750" w14:textId="77777777" w:rsidR="008D45F3" w:rsidRPr="00196D72" w:rsidRDefault="008D45F3" w:rsidP="008D45F3">
            <w:pPr>
              <w:pStyle w:val="ListParagraph"/>
              <w:numPr>
                <w:ilvl w:val="0"/>
                <w:numId w:val="32"/>
              </w:numPr>
              <w:spacing w:after="0" w:line="240" w:lineRule="auto"/>
              <w:rPr>
                <w:lang w:val="en-US"/>
              </w:rPr>
            </w:pPr>
            <w:r w:rsidRPr="00196D72">
              <w:rPr>
                <w:lang w:val="en-US"/>
              </w:rPr>
              <w:t>Students</w:t>
            </w:r>
            <w:r>
              <w:rPr>
                <w:lang w:val="en-US"/>
              </w:rPr>
              <w:t xml:space="preserve"> (27%)</w:t>
            </w:r>
          </w:p>
        </w:tc>
      </w:tr>
    </w:tbl>
    <w:p w14:paraId="1EEDDFAD" w14:textId="77777777" w:rsidR="008D45F3" w:rsidRDefault="008D45F3" w:rsidP="008D45F3"/>
    <w:p w14:paraId="26AAB36F" w14:textId="77777777" w:rsidR="008D45F3" w:rsidRDefault="008D45F3" w:rsidP="008D45F3">
      <w:pPr>
        <w:spacing w:line="360" w:lineRule="auto"/>
      </w:pPr>
      <w:r>
        <w:t>Table 1 above shows that there are three levels of students' achievement in literacy and numeracy skills. Three levels are defined as high, moderate, and low.  The total number of students is 104. In which 24 high-level students (23%) achieved (securing the score between 67 to 99 marks out of 100), the medium level achieved 52 students (50%) (securing the score between 34 to 66marks out of 100), and the low level achieved 28 students (27%) (securing the score between 0 to 33 marks out of 100). This means that more students achieve a moderate level in literacy and numeracy skills tests.</w:t>
      </w:r>
    </w:p>
    <w:p w14:paraId="7DB27D04" w14:textId="74880DF8" w:rsidR="008D45F3" w:rsidRDefault="008D45F3" w:rsidP="008D45F3">
      <w:pPr>
        <w:rPr>
          <w:b/>
          <w:bCs/>
          <w:szCs w:val="24"/>
        </w:rPr>
      </w:pPr>
      <w:r>
        <w:rPr>
          <w:b/>
          <w:bCs/>
          <w:szCs w:val="24"/>
        </w:rPr>
        <w:t xml:space="preserve">10.2 </w:t>
      </w:r>
      <w:r w:rsidRPr="00F015BC">
        <w:rPr>
          <w:b/>
          <w:bCs/>
          <w:szCs w:val="24"/>
        </w:rPr>
        <w:t xml:space="preserve">Gender Difference in Foundational Literacy and Numeracy </w:t>
      </w:r>
      <w:r>
        <w:rPr>
          <w:b/>
          <w:bCs/>
          <w:szCs w:val="24"/>
        </w:rPr>
        <w:t>Skills</w:t>
      </w:r>
      <w:r w:rsidRPr="00F015BC">
        <w:rPr>
          <w:b/>
          <w:bCs/>
          <w:szCs w:val="24"/>
        </w:rPr>
        <w:t xml:space="preserve"> </w:t>
      </w:r>
    </w:p>
    <w:p w14:paraId="4372FE89" w14:textId="77777777" w:rsidR="008D45F3" w:rsidRDefault="008D45F3" w:rsidP="008D45F3">
      <w:pPr>
        <w:rPr>
          <w:b/>
          <w:bCs/>
          <w:szCs w:val="24"/>
        </w:rPr>
      </w:pPr>
    </w:p>
    <w:p w14:paraId="2D9B9FD1" w14:textId="483CFD16" w:rsidR="008D45F3" w:rsidRPr="00DE6976" w:rsidRDefault="008D45F3" w:rsidP="008D45F3">
      <w:pPr>
        <w:spacing w:line="360" w:lineRule="auto"/>
      </w:pPr>
      <w:r w:rsidRPr="00DE6976">
        <w:rPr>
          <w:szCs w:val="24"/>
        </w:rPr>
        <w:t xml:space="preserve">The objective was </w:t>
      </w:r>
      <w:r>
        <w:t>to</w:t>
      </w:r>
      <w:r w:rsidRPr="00C66D9C">
        <w:t xml:space="preserve"> study </w:t>
      </w:r>
      <w:r>
        <w:t xml:space="preserve">the </w:t>
      </w:r>
      <w:r w:rsidRPr="00C66D9C">
        <w:t>foundational literacy and numeracy skills of Grade III students of Government schools of</w:t>
      </w:r>
      <w:r>
        <w:t xml:space="preserve"> Cuttack</w:t>
      </w:r>
      <w:r w:rsidRPr="00C66D9C">
        <w:t xml:space="preserve"> district </w:t>
      </w:r>
      <w:r w:rsidR="008742F7">
        <w:t>in terms of</w:t>
      </w:r>
      <w:r w:rsidRPr="00C66D9C">
        <w:t xml:space="preserve"> gender</w:t>
      </w:r>
      <w:r>
        <w:t>,</w:t>
      </w:r>
      <w:r w:rsidRPr="00DE6976">
        <w:rPr>
          <w:szCs w:val="24"/>
        </w:rPr>
        <w:t xml:space="preserve"> namely</w:t>
      </w:r>
      <w:r>
        <w:rPr>
          <w:szCs w:val="24"/>
        </w:rPr>
        <w:t>,</w:t>
      </w:r>
      <w:r w:rsidRPr="00DE6976">
        <w:rPr>
          <w:szCs w:val="24"/>
        </w:rPr>
        <w:t xml:space="preserve"> </w:t>
      </w:r>
      <w:r>
        <w:rPr>
          <w:szCs w:val="24"/>
        </w:rPr>
        <w:t>boys</w:t>
      </w:r>
      <w:r w:rsidRPr="00DE6976">
        <w:rPr>
          <w:szCs w:val="24"/>
        </w:rPr>
        <w:t xml:space="preserve"> and </w:t>
      </w:r>
      <w:r>
        <w:rPr>
          <w:szCs w:val="24"/>
        </w:rPr>
        <w:t>girls</w:t>
      </w:r>
      <w:r w:rsidRPr="00DE6976">
        <w:rPr>
          <w:szCs w:val="24"/>
        </w:rPr>
        <w:t xml:space="preserve">. The data was </w:t>
      </w:r>
      <w:proofErr w:type="spellStart"/>
      <w:r w:rsidRPr="00DE6976">
        <w:rPr>
          <w:szCs w:val="24"/>
        </w:rPr>
        <w:t>analysed</w:t>
      </w:r>
      <w:proofErr w:type="spellEnd"/>
      <w:r w:rsidRPr="00DE6976">
        <w:rPr>
          <w:szCs w:val="24"/>
        </w:rPr>
        <w:t xml:space="preserve"> </w:t>
      </w:r>
      <w:r>
        <w:rPr>
          <w:szCs w:val="24"/>
        </w:rPr>
        <w:t>with the</w:t>
      </w:r>
      <w:r w:rsidRPr="00DE6976">
        <w:rPr>
          <w:szCs w:val="24"/>
        </w:rPr>
        <w:t xml:space="preserve"> help of an independent t-test, and the results are given </w:t>
      </w:r>
      <w:r>
        <w:rPr>
          <w:szCs w:val="24"/>
        </w:rPr>
        <w:t>below.</w:t>
      </w:r>
    </w:p>
    <w:p w14:paraId="464EEACB" w14:textId="77777777" w:rsidR="008D45F3" w:rsidRPr="009606CA" w:rsidRDefault="008D45F3" w:rsidP="008D45F3">
      <w:pPr>
        <w:rPr>
          <w:b/>
          <w:bCs/>
        </w:rPr>
      </w:pPr>
      <w:r w:rsidRPr="009606CA">
        <w:rPr>
          <w:b/>
          <w:bCs/>
        </w:rPr>
        <w:t>Table 2. Difference in Foundational Literacy and Numeracy skills with respect to Gender</w:t>
      </w:r>
    </w:p>
    <w:tbl>
      <w:tblPr>
        <w:tblStyle w:val="TableGrid"/>
        <w:tblW w:w="8613" w:type="dxa"/>
        <w:tblLook w:val="04A0" w:firstRow="1" w:lastRow="0" w:firstColumn="1" w:lastColumn="0" w:noHBand="0" w:noVBand="1"/>
      </w:tblPr>
      <w:tblGrid>
        <w:gridCol w:w="1075"/>
        <w:gridCol w:w="978"/>
        <w:gridCol w:w="919"/>
        <w:gridCol w:w="851"/>
        <w:gridCol w:w="850"/>
        <w:gridCol w:w="992"/>
        <w:gridCol w:w="1173"/>
        <w:gridCol w:w="1775"/>
      </w:tblGrid>
      <w:tr w:rsidR="008D45F3" w14:paraId="2404A1FB" w14:textId="77777777" w:rsidTr="003626E3">
        <w:trPr>
          <w:trHeight w:val="399"/>
        </w:trPr>
        <w:tc>
          <w:tcPr>
            <w:tcW w:w="1075" w:type="dxa"/>
          </w:tcPr>
          <w:p w14:paraId="5C924DBA" w14:textId="77777777" w:rsidR="008D45F3" w:rsidRDefault="008D45F3" w:rsidP="003626E3">
            <w:r>
              <w:t>Gender</w:t>
            </w:r>
          </w:p>
        </w:tc>
        <w:tc>
          <w:tcPr>
            <w:tcW w:w="978" w:type="dxa"/>
          </w:tcPr>
          <w:p w14:paraId="73BCCC8E" w14:textId="77777777" w:rsidR="008D45F3" w:rsidRDefault="008D45F3" w:rsidP="003626E3">
            <w:r>
              <w:t xml:space="preserve">    N</w:t>
            </w:r>
          </w:p>
        </w:tc>
        <w:tc>
          <w:tcPr>
            <w:tcW w:w="919" w:type="dxa"/>
          </w:tcPr>
          <w:p w14:paraId="2D006AAF" w14:textId="77777777" w:rsidR="008D45F3" w:rsidRDefault="008D45F3" w:rsidP="003626E3">
            <w:r>
              <w:t xml:space="preserve">   df</w:t>
            </w:r>
          </w:p>
        </w:tc>
        <w:tc>
          <w:tcPr>
            <w:tcW w:w="851" w:type="dxa"/>
          </w:tcPr>
          <w:p w14:paraId="0409823C" w14:textId="77777777" w:rsidR="008D45F3" w:rsidRDefault="008D45F3" w:rsidP="003626E3">
            <w:r>
              <w:t xml:space="preserve"> Mean</w:t>
            </w:r>
          </w:p>
        </w:tc>
        <w:tc>
          <w:tcPr>
            <w:tcW w:w="850" w:type="dxa"/>
          </w:tcPr>
          <w:p w14:paraId="7BD5F649" w14:textId="77777777" w:rsidR="008D45F3" w:rsidRDefault="008D45F3" w:rsidP="003626E3">
            <w:r>
              <w:t xml:space="preserve">   SD    </w:t>
            </w:r>
          </w:p>
        </w:tc>
        <w:tc>
          <w:tcPr>
            <w:tcW w:w="992" w:type="dxa"/>
          </w:tcPr>
          <w:p w14:paraId="5A563B17" w14:textId="77777777" w:rsidR="008D45F3" w:rsidRDefault="008D45F3" w:rsidP="003626E3">
            <w:r>
              <w:t xml:space="preserve">  t value </w:t>
            </w:r>
          </w:p>
        </w:tc>
        <w:tc>
          <w:tcPr>
            <w:tcW w:w="1173" w:type="dxa"/>
          </w:tcPr>
          <w:p w14:paraId="3925C2D7" w14:textId="77777777" w:rsidR="008D45F3" w:rsidRDefault="008D45F3" w:rsidP="003626E3">
            <w:pPr>
              <w:tabs>
                <w:tab w:val="center" w:pos="1425"/>
              </w:tabs>
            </w:pPr>
            <w:r>
              <w:t>p-value</w:t>
            </w:r>
            <w:r>
              <w:tab/>
            </w:r>
          </w:p>
        </w:tc>
        <w:tc>
          <w:tcPr>
            <w:tcW w:w="1775" w:type="dxa"/>
          </w:tcPr>
          <w:p w14:paraId="78B071A4" w14:textId="77777777" w:rsidR="008D45F3" w:rsidRDefault="008D45F3" w:rsidP="003626E3">
            <w:pPr>
              <w:tabs>
                <w:tab w:val="center" w:pos="1425"/>
              </w:tabs>
            </w:pPr>
            <w:r>
              <w:t>Remarks</w:t>
            </w:r>
          </w:p>
        </w:tc>
      </w:tr>
      <w:tr w:rsidR="008D45F3" w14:paraId="0CF87185" w14:textId="77777777" w:rsidTr="003626E3">
        <w:trPr>
          <w:trHeight w:val="399"/>
        </w:trPr>
        <w:tc>
          <w:tcPr>
            <w:tcW w:w="1075" w:type="dxa"/>
          </w:tcPr>
          <w:p w14:paraId="60C6E855" w14:textId="77777777" w:rsidR="008D45F3" w:rsidRDefault="008D45F3" w:rsidP="003626E3">
            <w:r>
              <w:t>Girls</w:t>
            </w:r>
          </w:p>
        </w:tc>
        <w:tc>
          <w:tcPr>
            <w:tcW w:w="978" w:type="dxa"/>
          </w:tcPr>
          <w:p w14:paraId="49CBF007" w14:textId="77777777" w:rsidR="008D45F3" w:rsidRDefault="008D45F3" w:rsidP="003626E3">
            <w:r>
              <w:t>48</w:t>
            </w:r>
          </w:p>
        </w:tc>
        <w:tc>
          <w:tcPr>
            <w:tcW w:w="919" w:type="dxa"/>
            <w:vMerge w:val="restart"/>
          </w:tcPr>
          <w:p w14:paraId="2FC40CA5" w14:textId="77777777" w:rsidR="008D45F3" w:rsidRDefault="008D45F3" w:rsidP="003626E3">
            <w:r>
              <w:t>102</w:t>
            </w:r>
          </w:p>
        </w:tc>
        <w:tc>
          <w:tcPr>
            <w:tcW w:w="851" w:type="dxa"/>
          </w:tcPr>
          <w:p w14:paraId="0F25D017" w14:textId="77777777" w:rsidR="008D45F3" w:rsidRDefault="008D45F3" w:rsidP="003626E3">
            <w:r>
              <w:t>52.3</w:t>
            </w:r>
          </w:p>
        </w:tc>
        <w:tc>
          <w:tcPr>
            <w:tcW w:w="850" w:type="dxa"/>
          </w:tcPr>
          <w:p w14:paraId="38ACB409" w14:textId="77777777" w:rsidR="008D45F3" w:rsidRDefault="008D45F3" w:rsidP="003626E3">
            <w:r>
              <w:t>20.9</w:t>
            </w:r>
          </w:p>
        </w:tc>
        <w:tc>
          <w:tcPr>
            <w:tcW w:w="992" w:type="dxa"/>
            <w:vMerge w:val="restart"/>
          </w:tcPr>
          <w:p w14:paraId="54838127" w14:textId="77777777" w:rsidR="008D45F3" w:rsidRDefault="008D45F3" w:rsidP="003626E3">
            <w:r>
              <w:t>1.43</w:t>
            </w:r>
          </w:p>
        </w:tc>
        <w:tc>
          <w:tcPr>
            <w:tcW w:w="1173" w:type="dxa"/>
            <w:vMerge w:val="restart"/>
          </w:tcPr>
          <w:p w14:paraId="53FEA4BC" w14:textId="77777777" w:rsidR="008D45F3" w:rsidRDefault="008D45F3" w:rsidP="003626E3">
            <w:r>
              <w:t>0.157</w:t>
            </w:r>
          </w:p>
          <w:p w14:paraId="6B02ABE4" w14:textId="77777777" w:rsidR="008D45F3" w:rsidRDefault="008D45F3" w:rsidP="003626E3">
            <w:r>
              <w:t xml:space="preserve">                     </w:t>
            </w:r>
          </w:p>
        </w:tc>
        <w:tc>
          <w:tcPr>
            <w:tcW w:w="1775" w:type="dxa"/>
            <w:vMerge w:val="restart"/>
          </w:tcPr>
          <w:p w14:paraId="608943BC" w14:textId="77777777" w:rsidR="008D45F3" w:rsidRDefault="008D45F3" w:rsidP="003626E3">
            <w:r>
              <w:t>Not Significant</w:t>
            </w:r>
          </w:p>
        </w:tc>
      </w:tr>
      <w:tr w:rsidR="008D45F3" w14:paraId="39FAD827" w14:textId="77777777" w:rsidTr="003626E3">
        <w:trPr>
          <w:trHeight w:val="415"/>
        </w:trPr>
        <w:tc>
          <w:tcPr>
            <w:tcW w:w="1075" w:type="dxa"/>
          </w:tcPr>
          <w:p w14:paraId="3227B636" w14:textId="77777777" w:rsidR="008D45F3" w:rsidRDefault="008D45F3" w:rsidP="003626E3">
            <w:r>
              <w:t>Boys</w:t>
            </w:r>
          </w:p>
        </w:tc>
        <w:tc>
          <w:tcPr>
            <w:tcW w:w="978" w:type="dxa"/>
          </w:tcPr>
          <w:p w14:paraId="3886069E" w14:textId="77777777" w:rsidR="008D45F3" w:rsidRDefault="008D45F3" w:rsidP="003626E3">
            <w:r>
              <w:t>56</w:t>
            </w:r>
          </w:p>
        </w:tc>
        <w:tc>
          <w:tcPr>
            <w:tcW w:w="919" w:type="dxa"/>
            <w:vMerge/>
          </w:tcPr>
          <w:p w14:paraId="08B89C71" w14:textId="77777777" w:rsidR="008D45F3" w:rsidRDefault="008D45F3" w:rsidP="003626E3"/>
        </w:tc>
        <w:tc>
          <w:tcPr>
            <w:tcW w:w="851" w:type="dxa"/>
          </w:tcPr>
          <w:p w14:paraId="2D5641A4" w14:textId="77777777" w:rsidR="008D45F3" w:rsidRDefault="008D45F3" w:rsidP="003626E3">
            <w:r>
              <w:t>46.2</w:t>
            </w:r>
          </w:p>
        </w:tc>
        <w:tc>
          <w:tcPr>
            <w:tcW w:w="850" w:type="dxa"/>
          </w:tcPr>
          <w:p w14:paraId="6120F8F5" w14:textId="77777777" w:rsidR="008D45F3" w:rsidRDefault="008D45F3" w:rsidP="003626E3">
            <w:r>
              <w:t>22.3</w:t>
            </w:r>
          </w:p>
        </w:tc>
        <w:tc>
          <w:tcPr>
            <w:tcW w:w="992" w:type="dxa"/>
            <w:vMerge/>
          </w:tcPr>
          <w:p w14:paraId="48FBBAAD" w14:textId="77777777" w:rsidR="008D45F3" w:rsidRDefault="008D45F3" w:rsidP="003626E3"/>
        </w:tc>
        <w:tc>
          <w:tcPr>
            <w:tcW w:w="1173" w:type="dxa"/>
            <w:vMerge/>
          </w:tcPr>
          <w:p w14:paraId="7C35595C" w14:textId="77777777" w:rsidR="008D45F3" w:rsidRDefault="008D45F3" w:rsidP="003626E3"/>
        </w:tc>
        <w:tc>
          <w:tcPr>
            <w:tcW w:w="1775" w:type="dxa"/>
            <w:vMerge/>
          </w:tcPr>
          <w:p w14:paraId="25B20873" w14:textId="77777777" w:rsidR="008D45F3" w:rsidRDefault="008D45F3" w:rsidP="003626E3"/>
        </w:tc>
      </w:tr>
    </w:tbl>
    <w:p w14:paraId="674328BB" w14:textId="77777777" w:rsidR="008D45F3" w:rsidRDefault="008D45F3" w:rsidP="008D45F3">
      <w:pPr>
        <w:rPr>
          <w:szCs w:val="24"/>
        </w:rPr>
      </w:pPr>
    </w:p>
    <w:p w14:paraId="167E829A" w14:textId="5E361514" w:rsidR="008D45F3" w:rsidRPr="00332E9C" w:rsidRDefault="008D45F3" w:rsidP="008D45F3">
      <w:pPr>
        <w:spacing w:line="360" w:lineRule="auto"/>
        <w:rPr>
          <w:szCs w:val="24"/>
        </w:rPr>
      </w:pPr>
      <w:r w:rsidRPr="00332E9C">
        <w:rPr>
          <w:szCs w:val="24"/>
        </w:rPr>
        <w:t>From the above table</w:t>
      </w:r>
      <w:r>
        <w:rPr>
          <w:szCs w:val="24"/>
        </w:rPr>
        <w:t xml:space="preserve"> (2),</w:t>
      </w:r>
      <w:r w:rsidRPr="00332E9C">
        <w:rPr>
          <w:szCs w:val="24"/>
        </w:rPr>
        <w:t xml:space="preserve"> it is seen that the t- </w:t>
      </w:r>
      <w:r>
        <w:rPr>
          <w:szCs w:val="24"/>
        </w:rPr>
        <w:t>t-value</w:t>
      </w:r>
      <w:r w:rsidRPr="00332E9C">
        <w:rPr>
          <w:szCs w:val="24"/>
        </w:rPr>
        <w:t xml:space="preserve"> is 1.43 with df =102 is not significant.</w:t>
      </w:r>
      <w:r>
        <w:rPr>
          <w:szCs w:val="24"/>
        </w:rPr>
        <w:t xml:space="preserve"> This</w:t>
      </w:r>
      <w:r w:rsidRPr="00332E9C">
        <w:rPr>
          <w:szCs w:val="24"/>
        </w:rPr>
        <w:t xml:space="preserve"> indicates that the mean scores of Foundational literacy and numeracy skills of grade III boys and girls do not differ significantly. Thus</w:t>
      </w:r>
      <w:r>
        <w:rPr>
          <w:szCs w:val="24"/>
        </w:rPr>
        <w:t>,</w:t>
      </w:r>
      <w:r w:rsidRPr="00332E9C">
        <w:rPr>
          <w:szCs w:val="24"/>
        </w:rPr>
        <w:t xml:space="preserve"> the null hypothesis that there is no significant difference between the foundational literacy and numeracy skills of grade 3 students </w:t>
      </w:r>
      <w:r w:rsidR="00BD20EB">
        <w:rPr>
          <w:szCs w:val="24"/>
        </w:rPr>
        <w:t xml:space="preserve">in terms </w:t>
      </w:r>
      <w:r w:rsidR="00BD20EB">
        <w:rPr>
          <w:szCs w:val="24"/>
        </w:rPr>
        <w:lastRenderedPageBreak/>
        <w:t>of</w:t>
      </w:r>
      <w:r w:rsidRPr="00332E9C">
        <w:rPr>
          <w:szCs w:val="24"/>
        </w:rPr>
        <w:t xml:space="preserve"> gender is not rejected.</w:t>
      </w:r>
      <w:r>
        <w:rPr>
          <w:szCs w:val="24"/>
        </w:rPr>
        <w:t xml:space="preserve"> </w:t>
      </w:r>
      <w:r w:rsidRPr="00332E9C">
        <w:rPr>
          <w:szCs w:val="24"/>
        </w:rPr>
        <w:t>Therefore</w:t>
      </w:r>
      <w:r>
        <w:rPr>
          <w:szCs w:val="24"/>
        </w:rPr>
        <w:t>,</w:t>
      </w:r>
      <w:r w:rsidRPr="00332E9C">
        <w:rPr>
          <w:szCs w:val="24"/>
        </w:rPr>
        <w:t xml:space="preserve"> it may be said that the foundational literacy and numeracy skills of grade </w:t>
      </w:r>
      <w:r>
        <w:rPr>
          <w:szCs w:val="24"/>
        </w:rPr>
        <w:t>3</w:t>
      </w:r>
      <w:r w:rsidRPr="00332E9C">
        <w:rPr>
          <w:szCs w:val="24"/>
        </w:rPr>
        <w:t xml:space="preserve"> students do not vary significantly across gender.</w:t>
      </w:r>
    </w:p>
    <w:p w14:paraId="0E64FA4E" w14:textId="5FA43B5F" w:rsidR="008D45F3" w:rsidRPr="00DE6976" w:rsidRDefault="008D45F3" w:rsidP="008D45F3">
      <w:r>
        <w:rPr>
          <w:b/>
          <w:bCs/>
        </w:rPr>
        <w:t xml:space="preserve">10.3 </w:t>
      </w:r>
      <w:r w:rsidRPr="00DE6976">
        <w:rPr>
          <w:b/>
          <w:bCs/>
        </w:rPr>
        <w:t>Challenges faced by teachers to enhance foundational literacy and numeracy</w:t>
      </w:r>
    </w:p>
    <w:p w14:paraId="52E34A31" w14:textId="77777777" w:rsidR="008D45F3" w:rsidRPr="00357A58" w:rsidRDefault="008D45F3" w:rsidP="008D45F3">
      <w:pPr>
        <w:spacing w:line="360" w:lineRule="auto"/>
      </w:pPr>
      <w:r>
        <w:t>There are many challenges the researcher found through the semi-structured interview done by FLN teachers. 15 teachers are given their interview to find the obstacles to achieving 100% FLN in the Cuttack district. The major challenges are theme-wise described below:</w:t>
      </w:r>
    </w:p>
    <w:p w14:paraId="74A21B0E" w14:textId="4B7A6C91" w:rsidR="008D45F3" w:rsidRDefault="008D45F3" w:rsidP="008D45F3">
      <w:pPr>
        <w:rPr>
          <w:b/>
          <w:bCs/>
        </w:rPr>
      </w:pPr>
      <w:r>
        <w:rPr>
          <w:b/>
          <w:bCs/>
        </w:rPr>
        <w:t xml:space="preserve">10.3.1 </w:t>
      </w:r>
      <w:r w:rsidRPr="009C076D">
        <w:rPr>
          <w:b/>
          <w:bCs/>
        </w:rPr>
        <w:t>Theme 1: Insufficient Infrastructure</w:t>
      </w:r>
    </w:p>
    <w:p w14:paraId="09F4DF73" w14:textId="77777777" w:rsidR="008D45F3" w:rsidRPr="005677E8" w:rsidRDefault="008D45F3" w:rsidP="008D45F3">
      <w:pPr>
        <w:spacing w:line="360" w:lineRule="auto"/>
        <w:rPr>
          <w:b/>
          <w:bCs/>
        </w:rPr>
      </w:pPr>
      <w:r w:rsidRPr="005677E8">
        <w:t xml:space="preserve">One third of teachers revealed that there is no proper classroom for students; in one classroom, 1 to 6 classes of students sit together. Primary schools are not in an appropriate place to teach. In one classroom, we all should manage 6 classes at a time, i.e., </w:t>
      </w:r>
      <w:proofErr w:type="spellStart"/>
      <w:r w:rsidRPr="005677E8">
        <w:t>Shisu</w:t>
      </w:r>
      <w:proofErr w:type="spellEnd"/>
      <w:r w:rsidRPr="005677E8">
        <w:t xml:space="preserve"> </w:t>
      </w:r>
      <w:proofErr w:type="spellStart"/>
      <w:r w:rsidRPr="005677E8">
        <w:t>Vatika</w:t>
      </w:r>
      <w:proofErr w:type="spellEnd"/>
      <w:r w:rsidRPr="005677E8">
        <w:t xml:space="preserve"> to the 5th class.</w:t>
      </w:r>
    </w:p>
    <w:p w14:paraId="122CFFE5" w14:textId="77777777" w:rsidR="008D45F3" w:rsidRPr="005677E8" w:rsidRDefault="008D45F3" w:rsidP="008D45F3">
      <w:pPr>
        <w:spacing w:line="360" w:lineRule="auto"/>
      </w:pPr>
      <w:r w:rsidRPr="005677E8">
        <w:t>One of the teachers said that “we should strengthen our government. Primary school system. We need proper class-wise classrooms for all students.”</w:t>
      </w:r>
    </w:p>
    <w:p w14:paraId="6361A1BF" w14:textId="77777777" w:rsidR="008D45F3" w:rsidRPr="005677E8" w:rsidRDefault="008D45F3" w:rsidP="008D45F3">
      <w:pPr>
        <w:spacing w:line="360" w:lineRule="auto"/>
      </w:pPr>
      <w:r w:rsidRPr="005677E8">
        <w:t>Most of the teachers express that FLN kits, workbooks, teacher-made TLMs, student-made TLMs, and books are available but insufficient. These TLMs are not enough to engage and encourage students in language learning and math learning.</w:t>
      </w:r>
    </w:p>
    <w:p w14:paraId="33870703" w14:textId="77777777" w:rsidR="008D45F3" w:rsidRDefault="008D45F3" w:rsidP="008D45F3">
      <w:pPr>
        <w:spacing w:line="360" w:lineRule="auto"/>
      </w:pPr>
      <w:r w:rsidRPr="005677E8">
        <w:t>One of the teachers said that “the TLMs were made by students as well as teachers and are low-cost and no-cost. Mostly, these TLMs are made of paper, clay and waste materials. It destroys as soon as possible on rainy days.”</w:t>
      </w:r>
    </w:p>
    <w:p w14:paraId="5E24C3C6" w14:textId="70C78F00" w:rsidR="008D45F3" w:rsidRDefault="008D45F3" w:rsidP="008D45F3">
      <w:pPr>
        <w:spacing w:line="360" w:lineRule="auto"/>
        <w:rPr>
          <w:b/>
          <w:bCs/>
        </w:rPr>
      </w:pPr>
      <w:r>
        <w:rPr>
          <w:b/>
          <w:bCs/>
        </w:rPr>
        <w:t xml:space="preserve">10.3.2 </w:t>
      </w:r>
      <w:r w:rsidRPr="00357A58">
        <w:rPr>
          <w:b/>
          <w:bCs/>
        </w:rPr>
        <w:t>Theme 2: Shortage of Teachers</w:t>
      </w:r>
    </w:p>
    <w:p w14:paraId="437759EC" w14:textId="77777777" w:rsidR="008D45F3" w:rsidRPr="0045719F" w:rsidRDefault="008D45F3" w:rsidP="008D45F3">
      <w:pPr>
        <w:spacing w:line="360" w:lineRule="auto"/>
      </w:pPr>
      <w:r w:rsidRPr="0045719F">
        <w:t>The majority of schoolteachers (70%) said their school is suffering from a lack of teachers, and they need trained teachers for their schools. Primary schools need more teachers to teach the small children.</w:t>
      </w:r>
    </w:p>
    <w:p w14:paraId="54C18827" w14:textId="77777777" w:rsidR="008D45F3" w:rsidRPr="0045719F" w:rsidRDefault="008D45F3" w:rsidP="008D45F3">
      <w:pPr>
        <w:spacing w:line="360" w:lineRule="auto"/>
      </w:pPr>
      <w:r w:rsidRPr="0045719F">
        <w:t xml:space="preserve">One of the teachers said that “a primary school is in the hands of 2 teachers, one HM and one FLN teacher. This school has 2 classrooms. In one classroom, </w:t>
      </w:r>
      <w:proofErr w:type="spellStart"/>
      <w:r w:rsidRPr="0045719F">
        <w:t>Shishu</w:t>
      </w:r>
      <w:proofErr w:type="spellEnd"/>
      <w:r w:rsidRPr="0045719F">
        <w:t xml:space="preserve"> </w:t>
      </w:r>
      <w:proofErr w:type="spellStart"/>
      <w:r w:rsidRPr="0045719F">
        <w:t>Vatika</w:t>
      </w:r>
      <w:proofErr w:type="spellEnd"/>
      <w:r w:rsidRPr="0045719F">
        <w:t xml:space="preserve"> to 3rd-class students are sitting together, and in another classroom, 4th- and 5th-grade students are sitting together. When HM goes for meetings and other school-related work, one classroom is without a teacher. It happens many times, so students’ education is hampered. So, we need teachers.”</w:t>
      </w:r>
    </w:p>
    <w:p w14:paraId="1F911CB5" w14:textId="6DEC6775" w:rsidR="008D45F3" w:rsidRPr="00357A58" w:rsidRDefault="008D45F3" w:rsidP="008D45F3">
      <w:pPr>
        <w:spacing w:line="360" w:lineRule="auto"/>
        <w:rPr>
          <w:b/>
          <w:bCs/>
        </w:rPr>
      </w:pPr>
      <w:r>
        <w:rPr>
          <w:b/>
          <w:bCs/>
        </w:rPr>
        <w:t>10.3.3Theme 3: Parents'</w:t>
      </w:r>
      <w:r w:rsidRPr="00357A58">
        <w:rPr>
          <w:b/>
          <w:bCs/>
        </w:rPr>
        <w:t xml:space="preserve"> </w:t>
      </w:r>
      <w:r>
        <w:rPr>
          <w:b/>
          <w:bCs/>
        </w:rPr>
        <w:t>I</w:t>
      </w:r>
      <w:r w:rsidRPr="00357A58">
        <w:rPr>
          <w:b/>
          <w:bCs/>
        </w:rPr>
        <w:t>lliteracy</w:t>
      </w:r>
    </w:p>
    <w:p w14:paraId="1D070BBF" w14:textId="77777777" w:rsidR="008D45F3" w:rsidRDefault="008D45F3" w:rsidP="008D45F3">
      <w:pPr>
        <w:spacing w:line="360" w:lineRule="auto"/>
      </w:pPr>
      <w:r w:rsidRPr="00357A58">
        <w:t xml:space="preserve">The majority of teachers (70%) said that </w:t>
      </w:r>
      <w:r>
        <w:t>p</w:t>
      </w:r>
      <w:r w:rsidRPr="00357A58">
        <w:t>arents are not very educated in this area. So, they are involved in any school-related activities to a very small extent. Also, they did not take care of their children's education at home. We know how important home education is for students' literacy and numerical development.</w:t>
      </w:r>
    </w:p>
    <w:p w14:paraId="325A5682" w14:textId="77777777" w:rsidR="008D45F3" w:rsidRDefault="008D45F3" w:rsidP="008D45F3">
      <w:pPr>
        <w:spacing w:line="360" w:lineRule="auto"/>
      </w:pPr>
      <w:r>
        <w:lastRenderedPageBreak/>
        <w:t>One of the teachers said, “Most of the parents are illiterate, and they also don’t understand the power of education. They mainly focus on the midday meal and teachers' activities. They bring the home problems to the school to solve.”</w:t>
      </w:r>
    </w:p>
    <w:p w14:paraId="4EB594F0" w14:textId="4D637DCE" w:rsidR="008D45F3" w:rsidRPr="003F55B2" w:rsidRDefault="008D45F3" w:rsidP="003F55B2">
      <w:pPr>
        <w:spacing w:line="360" w:lineRule="auto"/>
        <w:rPr>
          <w:b/>
          <w:bCs/>
          <w:sz w:val="28"/>
          <w:szCs w:val="28"/>
        </w:rPr>
      </w:pPr>
      <w:r w:rsidRPr="003F55B2">
        <w:rPr>
          <w:b/>
          <w:bCs/>
          <w:sz w:val="28"/>
          <w:szCs w:val="28"/>
        </w:rPr>
        <w:t>Discussion</w:t>
      </w:r>
    </w:p>
    <w:p w14:paraId="271FA19E" w14:textId="77777777" w:rsidR="008D45F3" w:rsidRDefault="008D45F3" w:rsidP="008D45F3">
      <w:pPr>
        <w:spacing w:line="360" w:lineRule="auto"/>
        <w:rPr>
          <w:szCs w:val="24"/>
        </w:rPr>
      </w:pPr>
      <w:r>
        <w:rPr>
          <w:szCs w:val="24"/>
        </w:rPr>
        <w:t>F</w:t>
      </w:r>
      <w:r w:rsidRPr="0067136B">
        <w:rPr>
          <w:szCs w:val="24"/>
        </w:rPr>
        <w:t xml:space="preserve">oundational literacy and numeracy (FLN) remain </w:t>
      </w:r>
      <w:r>
        <w:rPr>
          <w:szCs w:val="24"/>
        </w:rPr>
        <w:t xml:space="preserve">primary </w:t>
      </w:r>
      <w:r w:rsidRPr="0067136B">
        <w:rPr>
          <w:szCs w:val="24"/>
        </w:rPr>
        <w:t xml:space="preserve">to improving learning outcomes, ensuring equity, and strengthening education systems across diverse contexts. </w:t>
      </w:r>
      <w:r>
        <w:rPr>
          <w:szCs w:val="24"/>
        </w:rPr>
        <w:t xml:space="preserve">The </w:t>
      </w:r>
      <w:r w:rsidRPr="0067136B">
        <w:rPr>
          <w:szCs w:val="24"/>
        </w:rPr>
        <w:t>foundational learning must be progressive and continuous, stressing that missed learning links at early stages are difficult to compensate for later in life (</w:t>
      </w:r>
      <w:proofErr w:type="spellStart"/>
      <w:r w:rsidRPr="0067136B">
        <w:rPr>
          <w:szCs w:val="24"/>
        </w:rPr>
        <w:t>Khandpur</w:t>
      </w:r>
      <w:proofErr w:type="spellEnd"/>
      <w:r w:rsidRPr="0067136B">
        <w:rPr>
          <w:szCs w:val="24"/>
        </w:rPr>
        <w:t>, 2024</w:t>
      </w:r>
      <w:r>
        <w:rPr>
          <w:szCs w:val="24"/>
        </w:rPr>
        <w:t xml:space="preserve">; </w:t>
      </w:r>
      <w:proofErr w:type="spellStart"/>
      <w:r w:rsidRPr="0067136B">
        <w:rPr>
          <w:szCs w:val="24"/>
        </w:rPr>
        <w:t>Sathua</w:t>
      </w:r>
      <w:proofErr w:type="spellEnd"/>
      <w:r w:rsidRPr="0067136B">
        <w:rPr>
          <w:szCs w:val="24"/>
        </w:rPr>
        <w:t xml:space="preserve"> &amp; Krishnan, 2024)</w:t>
      </w:r>
      <w:r w:rsidRPr="00F8199C">
        <w:rPr>
          <w:sz w:val="28"/>
          <w:szCs w:val="28"/>
        </w:rPr>
        <w:t xml:space="preserve">. </w:t>
      </w:r>
      <w:r w:rsidRPr="00524FB5">
        <w:rPr>
          <w:szCs w:val="24"/>
        </w:rPr>
        <w:t>Th</w:t>
      </w:r>
      <w:r>
        <w:rPr>
          <w:szCs w:val="24"/>
        </w:rPr>
        <w:t>e present</w:t>
      </w:r>
      <w:r w:rsidRPr="00524FB5">
        <w:rPr>
          <w:szCs w:val="24"/>
        </w:rPr>
        <w:t xml:space="preserve"> study </w:t>
      </w:r>
      <w:r>
        <w:rPr>
          <w:szCs w:val="24"/>
        </w:rPr>
        <w:t>revealed that</w:t>
      </w:r>
      <w:r w:rsidRPr="00524FB5">
        <w:rPr>
          <w:szCs w:val="24"/>
        </w:rPr>
        <w:t xml:space="preserve"> literacy and numeracy levels </w:t>
      </w:r>
      <w:r>
        <w:rPr>
          <w:szCs w:val="24"/>
        </w:rPr>
        <w:t xml:space="preserve">were </w:t>
      </w:r>
      <w:r w:rsidRPr="00524FB5">
        <w:rPr>
          <w:szCs w:val="24"/>
        </w:rPr>
        <w:t>demonstrated by students of Grade III. Th</w:t>
      </w:r>
      <w:r>
        <w:rPr>
          <w:szCs w:val="24"/>
        </w:rPr>
        <w:t>is</w:t>
      </w:r>
      <w:r w:rsidRPr="00524FB5">
        <w:rPr>
          <w:szCs w:val="24"/>
        </w:rPr>
        <w:t xml:space="preserve"> study identified </w:t>
      </w:r>
      <w:r>
        <w:rPr>
          <w:szCs w:val="24"/>
        </w:rPr>
        <w:t xml:space="preserve">that </w:t>
      </w:r>
      <w:r w:rsidRPr="00524FB5">
        <w:rPr>
          <w:szCs w:val="24"/>
        </w:rPr>
        <w:t>half of the students</w:t>
      </w:r>
      <w:r>
        <w:rPr>
          <w:szCs w:val="24"/>
        </w:rPr>
        <w:t xml:space="preserve"> achieved</w:t>
      </w:r>
      <w:r w:rsidRPr="00524FB5">
        <w:rPr>
          <w:szCs w:val="24"/>
        </w:rPr>
        <w:t xml:space="preserve"> at the medium level, the other half of the students </w:t>
      </w:r>
      <w:r>
        <w:rPr>
          <w:szCs w:val="24"/>
        </w:rPr>
        <w:t xml:space="preserve">at </w:t>
      </w:r>
      <w:r w:rsidRPr="00524FB5">
        <w:rPr>
          <w:szCs w:val="24"/>
        </w:rPr>
        <w:t>High</w:t>
      </w:r>
      <w:r>
        <w:rPr>
          <w:szCs w:val="24"/>
        </w:rPr>
        <w:t xml:space="preserve"> (23%)</w:t>
      </w:r>
      <w:r w:rsidRPr="00524FB5">
        <w:rPr>
          <w:szCs w:val="24"/>
        </w:rPr>
        <w:t xml:space="preserve"> and low levels</w:t>
      </w:r>
      <w:r>
        <w:rPr>
          <w:szCs w:val="24"/>
        </w:rPr>
        <w:t xml:space="preserve"> (27%)</w:t>
      </w:r>
      <w:r w:rsidRPr="00524FB5">
        <w:rPr>
          <w:szCs w:val="24"/>
        </w:rPr>
        <w:t xml:space="preserve"> of literacy and numeracy skills</w:t>
      </w:r>
      <w:r>
        <w:rPr>
          <w:szCs w:val="24"/>
        </w:rPr>
        <w:t xml:space="preserve">. That means a smaller number of students achieve a high level in literacy and numeracy skill tests, and a higher number of students achieve a medium level in literacy and numeracy skill tests </w:t>
      </w:r>
      <w:r w:rsidRPr="00524FB5">
        <w:rPr>
          <w:szCs w:val="24"/>
        </w:rPr>
        <w:t>(Barham et al., 2019).</w:t>
      </w:r>
      <w:r>
        <w:rPr>
          <w:szCs w:val="24"/>
        </w:rPr>
        <w:t xml:space="preserve"> </w:t>
      </w:r>
    </w:p>
    <w:p w14:paraId="0387E97E" w14:textId="35665A4C" w:rsidR="008D45F3" w:rsidRDefault="004261DD" w:rsidP="008D45F3">
      <w:pPr>
        <w:spacing w:line="360" w:lineRule="auto"/>
        <w:rPr>
          <w:szCs w:val="24"/>
        </w:rPr>
      </w:pPr>
      <w:r>
        <w:rPr>
          <w:szCs w:val="24"/>
        </w:rPr>
        <w:t>Some studies</w:t>
      </w:r>
      <w:r w:rsidR="008D45F3" w:rsidRPr="00524FB5">
        <w:rPr>
          <w:szCs w:val="24"/>
        </w:rPr>
        <w:t xml:space="preserve"> also found that there is no significant difference between the foundational literacy and numeracy skills of grade three students </w:t>
      </w:r>
      <w:r>
        <w:rPr>
          <w:szCs w:val="24"/>
        </w:rPr>
        <w:t>in terms of</w:t>
      </w:r>
      <w:r w:rsidR="008D45F3" w:rsidRPr="00524FB5">
        <w:rPr>
          <w:szCs w:val="24"/>
        </w:rPr>
        <w:t xml:space="preserve"> their gender</w:t>
      </w:r>
      <w:r w:rsidR="008D45F3">
        <w:rPr>
          <w:szCs w:val="24"/>
        </w:rPr>
        <w:t xml:space="preserve">. </w:t>
      </w:r>
      <w:r w:rsidR="008D45F3" w:rsidRPr="00F02DE5">
        <w:rPr>
          <w:szCs w:val="24"/>
        </w:rPr>
        <w:t xml:space="preserve"> This result is </w:t>
      </w:r>
      <w:r w:rsidR="008D45F3">
        <w:rPr>
          <w:szCs w:val="24"/>
        </w:rPr>
        <w:t xml:space="preserve">in </w:t>
      </w:r>
      <w:r w:rsidR="008D45F3" w:rsidRPr="00F02DE5">
        <w:rPr>
          <w:szCs w:val="24"/>
        </w:rPr>
        <w:t xml:space="preserve">line with that of </w:t>
      </w:r>
      <w:r w:rsidR="008D45F3">
        <w:rPr>
          <w:szCs w:val="24"/>
        </w:rPr>
        <w:t>(</w:t>
      </w:r>
      <w:r w:rsidR="008D45F3" w:rsidRPr="0067136B">
        <w:rPr>
          <w:szCs w:val="24"/>
        </w:rPr>
        <w:t xml:space="preserve">Mallik &amp; </w:t>
      </w:r>
      <w:proofErr w:type="spellStart"/>
      <w:r w:rsidR="008D45F3" w:rsidRPr="0067136B">
        <w:rPr>
          <w:szCs w:val="24"/>
        </w:rPr>
        <w:t>Suna</w:t>
      </w:r>
      <w:proofErr w:type="spellEnd"/>
      <w:r w:rsidR="008D45F3" w:rsidRPr="0067136B">
        <w:rPr>
          <w:szCs w:val="24"/>
        </w:rPr>
        <w:t>, 2025</w:t>
      </w:r>
      <w:r w:rsidR="008D45F3">
        <w:rPr>
          <w:szCs w:val="24"/>
        </w:rPr>
        <w:t xml:space="preserve">; </w:t>
      </w:r>
      <w:proofErr w:type="spellStart"/>
      <w:r w:rsidR="008D45F3" w:rsidRPr="00524FB5">
        <w:rPr>
          <w:szCs w:val="24"/>
        </w:rPr>
        <w:t>Sathua</w:t>
      </w:r>
      <w:proofErr w:type="spellEnd"/>
      <w:r w:rsidR="008D45F3" w:rsidRPr="00524FB5">
        <w:rPr>
          <w:szCs w:val="24"/>
        </w:rPr>
        <w:t xml:space="preserve"> &amp; Krishnan, 2024; Barham et al., 2019). </w:t>
      </w:r>
      <w:r w:rsidR="008D45F3">
        <w:rPr>
          <w:szCs w:val="24"/>
        </w:rPr>
        <w:t xml:space="preserve"> This study also identified that there are many challenges to enhancing foundational literacy and numeracy. The major challenges are </w:t>
      </w:r>
      <w:r w:rsidR="008D45F3" w:rsidRPr="00524FB5">
        <w:t xml:space="preserve">insufficient </w:t>
      </w:r>
      <w:r w:rsidR="008D45F3">
        <w:t>i</w:t>
      </w:r>
      <w:r w:rsidR="008D45F3" w:rsidRPr="00524FB5">
        <w:t xml:space="preserve">nfrastructure, </w:t>
      </w:r>
      <w:r w:rsidR="008D45F3">
        <w:t>a s</w:t>
      </w:r>
      <w:r w:rsidR="008D45F3" w:rsidRPr="00524FB5">
        <w:t xml:space="preserve">hortage of </w:t>
      </w:r>
      <w:r w:rsidR="008D45F3">
        <w:t>t</w:t>
      </w:r>
      <w:r w:rsidR="008D45F3" w:rsidRPr="00524FB5">
        <w:t>eachers,</w:t>
      </w:r>
      <w:r w:rsidR="008D45F3">
        <w:t xml:space="preserve"> and </w:t>
      </w:r>
      <w:r w:rsidR="008D45F3" w:rsidRPr="00524FB5">
        <w:t>Parents' Illiteracy</w:t>
      </w:r>
      <w:r w:rsidR="008D45F3">
        <w:t xml:space="preserve"> (</w:t>
      </w:r>
      <w:r w:rsidR="008D45F3" w:rsidRPr="00D54451">
        <w:rPr>
          <w:szCs w:val="24"/>
        </w:rPr>
        <w:t>Geda et al., 2025</w:t>
      </w:r>
      <w:r w:rsidR="008D45F3">
        <w:rPr>
          <w:szCs w:val="24"/>
        </w:rPr>
        <w:t xml:space="preserve">; </w:t>
      </w:r>
      <w:r w:rsidR="008D45F3" w:rsidRPr="0067136B">
        <w:rPr>
          <w:szCs w:val="24"/>
        </w:rPr>
        <w:t>Sarkar &amp; Gaur, 2025</w:t>
      </w:r>
      <w:r w:rsidR="008D45F3">
        <w:rPr>
          <w:szCs w:val="24"/>
        </w:rPr>
        <w:t xml:space="preserve">; </w:t>
      </w:r>
      <w:proofErr w:type="spellStart"/>
      <w:r w:rsidR="008D45F3" w:rsidRPr="0067136B">
        <w:rPr>
          <w:szCs w:val="24"/>
        </w:rPr>
        <w:t>Jabanes</w:t>
      </w:r>
      <w:proofErr w:type="spellEnd"/>
      <w:r w:rsidR="008D45F3" w:rsidRPr="0067136B">
        <w:rPr>
          <w:szCs w:val="24"/>
        </w:rPr>
        <w:t xml:space="preserve"> &amp; </w:t>
      </w:r>
      <w:proofErr w:type="spellStart"/>
      <w:r w:rsidR="008D45F3">
        <w:rPr>
          <w:szCs w:val="24"/>
        </w:rPr>
        <w:t>Futalan</w:t>
      </w:r>
      <w:proofErr w:type="spellEnd"/>
      <w:r w:rsidR="008D45F3" w:rsidRPr="0067136B">
        <w:rPr>
          <w:szCs w:val="24"/>
        </w:rPr>
        <w:t>, 2025</w:t>
      </w:r>
      <w:r w:rsidR="008D45F3">
        <w:rPr>
          <w:szCs w:val="24"/>
        </w:rPr>
        <w:t xml:space="preserve">; </w:t>
      </w:r>
      <w:r w:rsidR="008D45F3" w:rsidRPr="0067136B">
        <w:rPr>
          <w:szCs w:val="24"/>
        </w:rPr>
        <w:t>Vats &amp; Malik, 2024).</w:t>
      </w:r>
    </w:p>
    <w:p w14:paraId="32A2E7A8" w14:textId="2E9DF95D" w:rsidR="003F55B2" w:rsidRDefault="003F55B2" w:rsidP="008D45F3">
      <w:pPr>
        <w:spacing w:line="360" w:lineRule="auto"/>
        <w:rPr>
          <w:b/>
          <w:bCs/>
          <w:sz w:val="28"/>
          <w:szCs w:val="28"/>
        </w:rPr>
      </w:pPr>
    </w:p>
    <w:p w14:paraId="48299155" w14:textId="77777777" w:rsidR="003F55B2" w:rsidRPr="003F55B2" w:rsidRDefault="003F55B2" w:rsidP="003F55B2">
      <w:pPr>
        <w:rPr>
          <w:b/>
          <w:bCs/>
          <w:sz w:val="28"/>
          <w:szCs w:val="28"/>
        </w:rPr>
      </w:pPr>
      <w:r w:rsidRPr="003F55B2">
        <w:rPr>
          <w:b/>
          <w:bCs/>
          <w:sz w:val="28"/>
          <w:szCs w:val="28"/>
        </w:rPr>
        <w:t xml:space="preserve">Conclusion </w:t>
      </w:r>
    </w:p>
    <w:p w14:paraId="7DB94118" w14:textId="77777777" w:rsidR="003F55B2" w:rsidRDefault="003F55B2" w:rsidP="003F55B2">
      <w:pPr>
        <w:spacing w:line="360" w:lineRule="auto"/>
        <w:rPr>
          <w:szCs w:val="24"/>
        </w:rPr>
      </w:pPr>
      <w:r w:rsidRPr="00FD69C1">
        <w:rPr>
          <w:szCs w:val="24"/>
        </w:rPr>
        <w:t>It is widely accepted that quality early-year learning experiences lead to children's overall development. These experiences help in improving enrolment, participation and attainment of learning outcomes of children in formal schooling. Early literacy-numeracy skills in children are not only related to later academic achievement, but they are also required for the development of higher-order mathematics and problem-solving skills and skills in creative linguistic expression</w:t>
      </w:r>
      <w:r w:rsidRPr="00FD69C1">
        <w:rPr>
          <w:b/>
          <w:bCs/>
          <w:szCs w:val="24"/>
        </w:rPr>
        <w:t xml:space="preserve">. </w:t>
      </w:r>
      <w:r w:rsidRPr="00FD69C1">
        <w:rPr>
          <w:szCs w:val="24"/>
        </w:rPr>
        <w:t xml:space="preserve">Considering the importance of early literacy and numeracy skills, the present study was conducted on children’s literacy and numeracy skills; the early foundational skills are helpful in promoting lifelong learning and education over time. Early literacy-numeracy skills in children are not only related to later academic achievement, but they are also required for the development of higher-order mathematics and problem-solving skills and skills in creative linguistic expression. This study will help educators and </w:t>
      </w:r>
      <w:r w:rsidRPr="00FD69C1">
        <w:rPr>
          <w:szCs w:val="24"/>
        </w:rPr>
        <w:lastRenderedPageBreak/>
        <w:t>policymakers to explore and then implement the best ways and strategies for fostering foundational skills in children.</w:t>
      </w:r>
    </w:p>
    <w:p w14:paraId="7D743CBF" w14:textId="77777777" w:rsidR="003F55B2" w:rsidRPr="00F8199C" w:rsidRDefault="003F55B2" w:rsidP="008D45F3">
      <w:pPr>
        <w:spacing w:line="360" w:lineRule="auto"/>
        <w:rPr>
          <w:b/>
          <w:bCs/>
          <w:sz w:val="28"/>
          <w:szCs w:val="28"/>
        </w:rPr>
      </w:pPr>
    </w:p>
    <w:p w14:paraId="10153801" w14:textId="07253B5A" w:rsidR="008D45F3" w:rsidRPr="003F55B2" w:rsidRDefault="008D45F3" w:rsidP="003F55B2">
      <w:pPr>
        <w:rPr>
          <w:b/>
          <w:bCs/>
          <w:sz w:val="28"/>
          <w:szCs w:val="28"/>
        </w:rPr>
      </w:pPr>
      <w:r w:rsidRPr="003F55B2">
        <w:rPr>
          <w:b/>
          <w:bCs/>
          <w:sz w:val="28"/>
          <w:szCs w:val="28"/>
        </w:rPr>
        <w:t xml:space="preserve">Educational Implications  </w:t>
      </w:r>
    </w:p>
    <w:p w14:paraId="19123ECE" w14:textId="77777777" w:rsidR="008D45F3" w:rsidRDefault="008D45F3" w:rsidP="008D45F3">
      <w:pPr>
        <w:pStyle w:val="ListParagraph"/>
        <w:numPr>
          <w:ilvl w:val="0"/>
          <w:numId w:val="36"/>
        </w:numPr>
        <w:spacing w:line="360" w:lineRule="auto"/>
        <w:rPr>
          <w:szCs w:val="24"/>
        </w:rPr>
      </w:pPr>
      <w:r w:rsidRPr="00AA2D1D">
        <w:rPr>
          <w:szCs w:val="24"/>
        </w:rPr>
        <w:t xml:space="preserve">This study provides valuable guidance for </w:t>
      </w:r>
      <w:r w:rsidRPr="00E01113">
        <w:rPr>
          <w:szCs w:val="24"/>
        </w:rPr>
        <w:t xml:space="preserve">teachers and policymakers </w:t>
      </w:r>
      <w:r>
        <w:rPr>
          <w:szCs w:val="24"/>
        </w:rPr>
        <w:t xml:space="preserve">who </w:t>
      </w:r>
      <w:r w:rsidRPr="00E01113">
        <w:rPr>
          <w:szCs w:val="24"/>
        </w:rPr>
        <w:t>need to work together and adopt innovative, well-coordinated strategies that support early learning. In rural and socioeconomically disadvantaged areas, strong FLN development depends on fair and inclusive policies, along with early intervention programs that address learning gaps at the right time.</w:t>
      </w:r>
    </w:p>
    <w:p w14:paraId="6C002067" w14:textId="77777777" w:rsidR="008D45F3" w:rsidRDefault="008D45F3" w:rsidP="008D45F3">
      <w:pPr>
        <w:pStyle w:val="ListParagraph"/>
        <w:numPr>
          <w:ilvl w:val="0"/>
          <w:numId w:val="36"/>
        </w:numPr>
        <w:spacing w:line="360" w:lineRule="auto"/>
        <w:rPr>
          <w:szCs w:val="24"/>
        </w:rPr>
      </w:pPr>
      <w:r w:rsidRPr="00E01113">
        <w:rPr>
          <w:szCs w:val="24"/>
        </w:rPr>
        <w:t xml:space="preserve">The study </w:t>
      </w:r>
      <w:r>
        <w:rPr>
          <w:szCs w:val="24"/>
        </w:rPr>
        <w:t xml:space="preserve">also provides the idea of </w:t>
      </w:r>
      <w:r w:rsidRPr="00E01113">
        <w:rPr>
          <w:szCs w:val="24"/>
        </w:rPr>
        <w:t xml:space="preserve">the need to identify students who struggle with </w:t>
      </w:r>
      <w:r>
        <w:rPr>
          <w:szCs w:val="24"/>
        </w:rPr>
        <w:t>foundational</w:t>
      </w:r>
      <w:r w:rsidRPr="00E01113">
        <w:rPr>
          <w:szCs w:val="24"/>
        </w:rPr>
        <w:t xml:space="preserve"> skills</w:t>
      </w:r>
      <w:r>
        <w:rPr>
          <w:szCs w:val="24"/>
        </w:rPr>
        <w:t xml:space="preserve"> (reading, writing and number learning)</w:t>
      </w:r>
      <w:r w:rsidRPr="00E01113">
        <w:rPr>
          <w:szCs w:val="24"/>
        </w:rPr>
        <w:t xml:space="preserve"> at an early stage. Once identified, schools should develop simple, locally relevant learning resources that reflect students’ culture, language, and environment. Additionally, the FLN materials and tools already created by the State should be used consistently and effectively to support classroom teaching.</w:t>
      </w:r>
    </w:p>
    <w:p w14:paraId="5BE7F8C4" w14:textId="77777777" w:rsidR="008D45F3" w:rsidRPr="008D2F0F" w:rsidRDefault="008D45F3" w:rsidP="008D45F3">
      <w:pPr>
        <w:pStyle w:val="ListParagraph"/>
        <w:numPr>
          <w:ilvl w:val="0"/>
          <w:numId w:val="36"/>
        </w:numPr>
        <w:spacing w:line="360" w:lineRule="auto"/>
        <w:rPr>
          <w:szCs w:val="24"/>
        </w:rPr>
      </w:pPr>
      <w:r w:rsidRPr="008D2F0F">
        <w:rPr>
          <w:rFonts w:eastAsia="Times New Roman" w:cs="Times New Roman"/>
          <w:szCs w:val="24"/>
          <w:lang w:eastAsia="en-IN"/>
        </w:rPr>
        <w:t xml:space="preserve"> To promote students' participation and learning, teaching should be student-</w:t>
      </w:r>
      <w:r>
        <w:rPr>
          <w:rFonts w:eastAsia="Times New Roman" w:cs="Times New Roman"/>
          <w:szCs w:val="24"/>
          <w:lang w:eastAsia="en-IN"/>
        </w:rPr>
        <w:t>oriented</w:t>
      </w:r>
      <w:r w:rsidRPr="008D2F0F">
        <w:rPr>
          <w:rFonts w:eastAsia="Times New Roman" w:cs="Times New Roman"/>
          <w:szCs w:val="24"/>
          <w:lang w:eastAsia="en-IN"/>
        </w:rPr>
        <w:t xml:space="preserve"> and make use of contextualised and competency-based approaches. </w:t>
      </w:r>
    </w:p>
    <w:p w14:paraId="6D3F6006" w14:textId="77777777" w:rsidR="008D45F3" w:rsidRPr="008D2F0F" w:rsidRDefault="008D45F3" w:rsidP="008D45F3">
      <w:pPr>
        <w:pStyle w:val="ListParagraph"/>
        <w:numPr>
          <w:ilvl w:val="0"/>
          <w:numId w:val="36"/>
        </w:numPr>
        <w:spacing w:line="360" w:lineRule="auto"/>
        <w:rPr>
          <w:szCs w:val="24"/>
        </w:rPr>
      </w:pPr>
      <w:r>
        <w:rPr>
          <w:rFonts w:eastAsia="Times New Roman" w:cs="Times New Roman"/>
          <w:szCs w:val="24"/>
          <w:lang w:eastAsia="en-IN"/>
        </w:rPr>
        <w:t>Teachers (Foundational stage)</w:t>
      </w:r>
      <w:r w:rsidRPr="008D2F0F">
        <w:rPr>
          <w:rFonts w:eastAsia="Times New Roman" w:cs="Times New Roman"/>
          <w:szCs w:val="24"/>
          <w:lang w:eastAsia="en-IN"/>
        </w:rPr>
        <w:t xml:space="preserve"> could be redirected to provide an enjoyable, play-based environment for learning that encourages FLN skills </w:t>
      </w:r>
      <w:r>
        <w:rPr>
          <w:rFonts w:eastAsia="Times New Roman" w:cs="Times New Roman"/>
          <w:szCs w:val="24"/>
          <w:lang w:eastAsia="en-IN"/>
        </w:rPr>
        <w:t>improvement.</w:t>
      </w:r>
    </w:p>
    <w:p w14:paraId="3353CACE" w14:textId="77777777" w:rsidR="008D45F3" w:rsidRPr="008D2F0F" w:rsidRDefault="008D45F3" w:rsidP="008D45F3">
      <w:pPr>
        <w:pStyle w:val="ListParagraph"/>
        <w:numPr>
          <w:ilvl w:val="0"/>
          <w:numId w:val="36"/>
        </w:numPr>
        <w:spacing w:line="360" w:lineRule="auto"/>
        <w:rPr>
          <w:szCs w:val="24"/>
        </w:rPr>
      </w:pPr>
      <w:r w:rsidRPr="008D2F0F">
        <w:rPr>
          <w:rFonts w:eastAsia="Times New Roman" w:cs="Times New Roman"/>
          <w:szCs w:val="24"/>
          <w:lang w:eastAsia="en-IN"/>
        </w:rPr>
        <w:t xml:space="preserve"> Future studies should employ longitudinal designs to look at outcomes over time and be more demographically and geographically diverse.</w:t>
      </w:r>
    </w:p>
    <w:p w14:paraId="4A0AF086" w14:textId="77777777" w:rsidR="003F55B2" w:rsidRPr="003F55B2" w:rsidRDefault="003F55B2" w:rsidP="003F55B2">
      <w:pPr>
        <w:rPr>
          <w:rFonts w:eastAsiaTheme="minorHAnsi"/>
          <w:b/>
          <w:sz w:val="28"/>
        </w:rPr>
      </w:pPr>
      <w:r w:rsidRPr="003F55B2">
        <w:rPr>
          <w:rFonts w:eastAsiaTheme="minorHAnsi"/>
          <w:b/>
          <w:sz w:val="28"/>
        </w:rPr>
        <w:t>Ethical Approval:</w:t>
      </w:r>
    </w:p>
    <w:p w14:paraId="20BA1D8C" w14:textId="77777777" w:rsidR="003F55B2" w:rsidRPr="008E7B85" w:rsidRDefault="003F55B2" w:rsidP="003F55B2">
      <w:pPr>
        <w:pStyle w:val="ListParagraph"/>
      </w:pPr>
    </w:p>
    <w:p w14:paraId="2BFBF0D4" w14:textId="1F0C47AC" w:rsidR="003F55B2" w:rsidRPr="003F55B2" w:rsidRDefault="003F55B2" w:rsidP="003F55B2">
      <w:pPr>
        <w:spacing w:line="360" w:lineRule="auto"/>
        <w:rPr>
          <w:rFonts w:ascii="Times New Roman" w:hAnsi="Times New Roman"/>
          <w:b/>
          <w:bCs/>
          <w:sz w:val="24"/>
          <w:szCs w:val="24"/>
        </w:rPr>
      </w:pPr>
      <w:r w:rsidRPr="008E7B85">
        <w:t>As per international standard</w:t>
      </w:r>
      <w:r>
        <w:t>s</w:t>
      </w:r>
      <w:r w:rsidRPr="008E7B85">
        <w:t xml:space="preserve"> or university standard</w:t>
      </w:r>
      <w:r>
        <w:t>s</w:t>
      </w:r>
      <w:r w:rsidRPr="008E7B85">
        <w:t xml:space="preserve"> written ethical approval has been collected and preserved by the author(s).</w:t>
      </w:r>
    </w:p>
    <w:p w14:paraId="2F4A2219" w14:textId="77777777" w:rsidR="003F55B2" w:rsidRDefault="003F55B2" w:rsidP="008D45F3">
      <w:pPr>
        <w:spacing w:line="360" w:lineRule="auto"/>
        <w:rPr>
          <w:rFonts w:ascii="Times New Roman" w:hAnsi="Times New Roman"/>
          <w:b/>
          <w:bCs/>
          <w:sz w:val="24"/>
          <w:szCs w:val="24"/>
        </w:rPr>
      </w:pPr>
    </w:p>
    <w:p w14:paraId="0D2DF4C7" w14:textId="7B52B72D" w:rsidR="00C83F7C" w:rsidRDefault="00BB0EE5" w:rsidP="008D45F3">
      <w:pPr>
        <w:spacing w:line="360" w:lineRule="auto"/>
        <w:rPr>
          <w:rFonts w:ascii="Times New Roman" w:hAnsi="Times New Roman"/>
          <w:b/>
          <w:bCs/>
          <w:sz w:val="24"/>
          <w:szCs w:val="24"/>
        </w:rPr>
      </w:pPr>
      <w:r w:rsidRPr="00BB0EE5">
        <w:rPr>
          <w:rFonts w:ascii="Times New Roman" w:hAnsi="Times New Roman"/>
          <w:b/>
          <w:bCs/>
          <w:sz w:val="24"/>
          <w:szCs w:val="24"/>
        </w:rPr>
        <w:t>Disclaimer (Artificial Intelligence)</w:t>
      </w:r>
    </w:p>
    <w:p w14:paraId="626D9037" w14:textId="0BAEF9A5" w:rsidR="007A68B1" w:rsidRPr="007A68B1" w:rsidRDefault="007A68B1" w:rsidP="007A68B1">
      <w:pPr>
        <w:spacing w:line="360" w:lineRule="auto"/>
      </w:pPr>
      <w:r w:rsidRPr="007A68B1">
        <w:t xml:space="preserve">Author(s) hereby </w:t>
      </w:r>
      <w:r>
        <w:t>declare</w:t>
      </w:r>
      <w:r w:rsidRPr="007A68B1">
        <w:t xml:space="preserve"> that NO generative AI technologies such as Large Language Models (ChatGPT, COPILOT, etc.) and text-to-image generators have been used during the writing or editing of this manuscript. </w:t>
      </w:r>
    </w:p>
    <w:p w14:paraId="51F295E7" w14:textId="77777777" w:rsidR="007A68B1" w:rsidRPr="00BB0EE5" w:rsidRDefault="007A68B1" w:rsidP="007A68B1">
      <w:pPr>
        <w:spacing w:line="360" w:lineRule="auto"/>
        <w:rPr>
          <w:rFonts w:ascii="Times New Roman" w:hAnsi="Times New Roman"/>
          <w:b/>
          <w:bCs/>
          <w:sz w:val="24"/>
          <w:szCs w:val="24"/>
        </w:rPr>
      </w:pPr>
    </w:p>
    <w:p w14:paraId="1EC0B7A4" w14:textId="77777777" w:rsidR="00C83F7C" w:rsidRPr="00FD69C1" w:rsidRDefault="00C83F7C" w:rsidP="008D45F3">
      <w:pPr>
        <w:spacing w:line="360" w:lineRule="auto"/>
        <w:rPr>
          <w:szCs w:val="24"/>
        </w:rPr>
      </w:pPr>
    </w:p>
    <w:p w14:paraId="1E8C5CEA" w14:textId="03B5FB43" w:rsidR="00790ADA" w:rsidRPr="00FB3A86" w:rsidRDefault="00790ADA" w:rsidP="008D45F3">
      <w:pPr>
        <w:pStyle w:val="AbstHead"/>
        <w:spacing w:after="0"/>
        <w:jc w:val="both"/>
        <w:rPr>
          <w:rFonts w:ascii="Arial" w:hAnsi="Arial" w:cs="Arial"/>
        </w:rPr>
      </w:pPr>
    </w:p>
    <w:p w14:paraId="7A3B1331" w14:textId="616D9DA8" w:rsidR="00C507DB" w:rsidRPr="00C507DB" w:rsidRDefault="00C507DB" w:rsidP="00C507DB">
      <w:pPr>
        <w:pStyle w:val="Body"/>
        <w:spacing w:after="0"/>
        <w:rPr>
          <w:rFonts w:ascii="Arial" w:hAnsi="Arial" w:cs="Arial"/>
          <w:b/>
          <w:bCs/>
        </w:rPr>
      </w:pPr>
      <w:r w:rsidRPr="00C507DB">
        <w:rPr>
          <w:rFonts w:ascii="Arial" w:hAnsi="Arial" w:cs="Arial"/>
        </w:rPr>
        <w:br/>
      </w:r>
    </w:p>
    <w:p w14:paraId="744323AC" w14:textId="77777777" w:rsidR="0016389B" w:rsidRDefault="0016389B" w:rsidP="00146DCE">
      <w:pPr>
        <w:pStyle w:val="ReferHead"/>
        <w:spacing w:after="0"/>
        <w:jc w:val="both"/>
        <w:rPr>
          <w:rFonts w:ascii="Arial" w:hAnsi="Arial" w:cs="Arial"/>
          <w:lang w:val="pt-BR"/>
        </w:rPr>
      </w:pPr>
    </w:p>
    <w:p w14:paraId="16A82311" w14:textId="77777777" w:rsidR="0016389B" w:rsidRDefault="0016389B" w:rsidP="00146DCE">
      <w:pPr>
        <w:pStyle w:val="ReferHead"/>
        <w:spacing w:after="0"/>
        <w:jc w:val="both"/>
        <w:rPr>
          <w:rFonts w:ascii="Arial" w:hAnsi="Arial" w:cs="Arial"/>
          <w:lang w:val="pt-BR"/>
        </w:rPr>
      </w:pPr>
    </w:p>
    <w:p w14:paraId="6D568862" w14:textId="1E9008A3" w:rsidR="00146DCE" w:rsidRPr="00AF4CA4" w:rsidRDefault="00146DCE" w:rsidP="00146DCE">
      <w:pPr>
        <w:pStyle w:val="ReferHead"/>
        <w:spacing w:after="0"/>
        <w:jc w:val="both"/>
        <w:rPr>
          <w:rFonts w:ascii="Arial" w:hAnsi="Arial" w:cs="Arial"/>
          <w:lang w:val="pt-BR"/>
        </w:rPr>
      </w:pPr>
      <w:r w:rsidRPr="00AF4CA4">
        <w:rPr>
          <w:rFonts w:ascii="Arial" w:hAnsi="Arial" w:cs="Arial"/>
          <w:lang w:val="pt-BR"/>
        </w:rPr>
        <w:t>References</w:t>
      </w:r>
    </w:p>
    <w:p w14:paraId="654FBB4A" w14:textId="77777777" w:rsidR="007F5EF7" w:rsidRPr="00DB29C2" w:rsidRDefault="007F5EF7" w:rsidP="00DB29C2">
      <w:pPr>
        <w:pStyle w:val="ReferHead"/>
        <w:jc w:val="both"/>
        <w:rPr>
          <w:rFonts w:cs="Helvetica"/>
          <w:b w:val="0"/>
          <w:sz w:val="20"/>
          <w:lang w:val="en-IN"/>
        </w:rPr>
      </w:pPr>
    </w:p>
    <w:p w14:paraId="3ED0F6F3" w14:textId="77777777" w:rsidR="007F5EF7" w:rsidRPr="005B762D" w:rsidRDefault="007F5EF7" w:rsidP="005B762D">
      <w:pPr>
        <w:pStyle w:val="ReferHead"/>
        <w:spacing w:after="0"/>
        <w:ind w:left="720" w:hanging="720"/>
        <w:jc w:val="both"/>
        <w:rPr>
          <w:rFonts w:ascii="Arial" w:hAnsi="Arial" w:cs="Arial"/>
          <w:b w:val="0"/>
          <w:bCs/>
          <w:sz w:val="20"/>
        </w:rPr>
      </w:pPr>
    </w:p>
    <w:p w14:paraId="719EA5C9" w14:textId="77777777" w:rsidR="007F5EF7" w:rsidRPr="005B762D" w:rsidRDefault="007F5EF7" w:rsidP="005B762D">
      <w:pPr>
        <w:pStyle w:val="Body"/>
        <w:spacing w:after="0"/>
        <w:ind w:left="720" w:hanging="720"/>
        <w:rPr>
          <w:rFonts w:ascii="Arial" w:hAnsi="Arial" w:cs="Arial"/>
          <w:bCs/>
        </w:rPr>
      </w:pPr>
    </w:p>
    <w:p w14:paraId="6E4B043B" w14:textId="453FAF32" w:rsidR="007F5EF7" w:rsidRDefault="007F5EF7" w:rsidP="00146DCE">
      <w:pPr>
        <w:ind w:left="720" w:hanging="720"/>
      </w:pPr>
      <w:r w:rsidRPr="00AF4CA4">
        <w:rPr>
          <w:lang w:val="pt-BR"/>
        </w:rPr>
        <w:t xml:space="preserve">Ali, R. H., &amp; Khan, G. (2024). </w:t>
      </w:r>
      <w:r w:rsidRPr="00984A4D">
        <w:t xml:space="preserve">Contemporary Initiatives for foundational Literacy and numeracy: Making India Modern. </w:t>
      </w:r>
      <w:r w:rsidRPr="00984A4D">
        <w:rPr>
          <w:i/>
          <w:iCs/>
        </w:rPr>
        <w:t>International Journal of Advance Studies and Growth Evaluation</w:t>
      </w:r>
      <w:r w:rsidRPr="00984A4D">
        <w:t xml:space="preserve">, </w:t>
      </w:r>
      <w:r w:rsidRPr="00984A4D">
        <w:rPr>
          <w:i/>
          <w:iCs/>
        </w:rPr>
        <w:t>3</w:t>
      </w:r>
      <w:r>
        <w:rPr>
          <w:i/>
          <w:iCs/>
        </w:rPr>
        <w:t>(</w:t>
      </w:r>
      <w:r w:rsidRPr="00984A4D">
        <w:rPr>
          <w:i/>
          <w:iCs/>
        </w:rPr>
        <w:t>9</w:t>
      </w:r>
      <w:r>
        <w:rPr>
          <w:i/>
          <w:iCs/>
        </w:rPr>
        <w:t>)</w:t>
      </w:r>
      <w:r w:rsidRPr="00984A4D">
        <w:t xml:space="preserve">, 52–55. </w:t>
      </w:r>
      <w:hyperlink r:id="rId14" w:history="1">
        <w:r w:rsidR="003F55B2" w:rsidRPr="0004541E">
          <w:rPr>
            <w:rStyle w:val="Hyperlink"/>
          </w:rPr>
          <w:t>https://www.researchgate.net/publication/389056765_Contemporary_Initiatives_for_Foundational_Literacy_and_Numeracy_Making_India_Modern</w:t>
        </w:r>
      </w:hyperlink>
      <w:r w:rsidR="003F55B2">
        <w:t xml:space="preserve"> </w:t>
      </w:r>
    </w:p>
    <w:p w14:paraId="4EEE4125" w14:textId="459D46B1" w:rsidR="007F5EF7" w:rsidRDefault="007F5EF7" w:rsidP="00DB29C2">
      <w:pPr>
        <w:pStyle w:val="ReferHead"/>
        <w:jc w:val="both"/>
        <w:rPr>
          <w:rFonts w:cs="Helvetica"/>
          <w:b w:val="0"/>
          <w:caps w:val="0"/>
          <w:sz w:val="20"/>
          <w:lang w:val="en-IN"/>
        </w:rPr>
      </w:pPr>
      <w:r w:rsidRPr="00DB29C2">
        <w:rPr>
          <w:rFonts w:cs="Helvetica"/>
          <w:b w:val="0"/>
          <w:caps w:val="0"/>
          <w:sz w:val="20"/>
          <w:lang w:val="en-IN"/>
        </w:rPr>
        <w:t>A</w:t>
      </w:r>
      <w:r>
        <w:rPr>
          <w:rFonts w:cs="Helvetica"/>
          <w:b w:val="0"/>
          <w:caps w:val="0"/>
          <w:sz w:val="20"/>
          <w:lang w:val="en-IN"/>
        </w:rPr>
        <w:t>SER</w:t>
      </w:r>
      <w:r w:rsidRPr="00DB29C2">
        <w:rPr>
          <w:rFonts w:cs="Helvetica"/>
          <w:b w:val="0"/>
          <w:caps w:val="0"/>
          <w:sz w:val="20"/>
          <w:lang w:val="en-IN"/>
        </w:rPr>
        <w:t xml:space="preserve">. (2024). Annual </w:t>
      </w:r>
      <w:r>
        <w:rPr>
          <w:rFonts w:cs="Helvetica"/>
          <w:b w:val="0"/>
          <w:caps w:val="0"/>
          <w:sz w:val="20"/>
          <w:lang w:val="en-IN"/>
        </w:rPr>
        <w:t>S</w:t>
      </w:r>
      <w:r w:rsidRPr="00DB29C2">
        <w:rPr>
          <w:rFonts w:cs="Helvetica"/>
          <w:b w:val="0"/>
          <w:caps w:val="0"/>
          <w:sz w:val="20"/>
          <w:lang w:val="en-IN"/>
        </w:rPr>
        <w:t xml:space="preserve">tatus of </w:t>
      </w:r>
      <w:r>
        <w:rPr>
          <w:rFonts w:cs="Helvetica"/>
          <w:b w:val="0"/>
          <w:caps w:val="0"/>
          <w:sz w:val="20"/>
          <w:lang w:val="en-IN"/>
        </w:rPr>
        <w:t>E</w:t>
      </w:r>
      <w:r w:rsidRPr="00DB29C2">
        <w:rPr>
          <w:rFonts w:cs="Helvetica"/>
          <w:b w:val="0"/>
          <w:caps w:val="0"/>
          <w:sz w:val="20"/>
          <w:lang w:val="en-IN"/>
        </w:rPr>
        <w:t xml:space="preserve">ducation </w:t>
      </w:r>
      <w:r>
        <w:rPr>
          <w:rFonts w:cs="Helvetica"/>
          <w:b w:val="0"/>
          <w:caps w:val="0"/>
          <w:sz w:val="20"/>
          <w:lang w:val="en-IN"/>
        </w:rPr>
        <w:t>Report</w:t>
      </w:r>
      <w:r w:rsidRPr="00DB29C2">
        <w:rPr>
          <w:rFonts w:cs="Helvetica"/>
          <w:b w:val="0"/>
          <w:caps w:val="0"/>
          <w:sz w:val="20"/>
          <w:lang w:val="en-IN"/>
        </w:rPr>
        <w:t xml:space="preserve"> 2024. In </w:t>
      </w:r>
      <w:r w:rsidRPr="00DB29C2">
        <w:rPr>
          <w:rFonts w:cs="Helvetica"/>
          <w:b w:val="0"/>
          <w:i/>
          <w:iCs/>
          <w:caps w:val="0"/>
          <w:sz w:val="20"/>
          <w:lang w:val="en-IN"/>
        </w:rPr>
        <w:t>annual status of education report</w:t>
      </w:r>
      <w:r w:rsidRPr="00DB29C2">
        <w:rPr>
          <w:rFonts w:cs="Helvetica"/>
          <w:b w:val="0"/>
          <w:sz w:val="20"/>
          <w:lang w:val="en-IN"/>
        </w:rPr>
        <w:t xml:space="preserve">. </w:t>
      </w:r>
      <w:hyperlink r:id="rId15" w:history="1">
        <w:r w:rsidR="003F55B2" w:rsidRPr="003F55B2">
          <w:rPr>
            <w:rStyle w:val="Hyperlink"/>
            <w:b w:val="0"/>
            <w:caps w:val="0"/>
          </w:rPr>
          <w:t>https://asercentre.org/aser-2024/</w:t>
        </w:r>
      </w:hyperlink>
      <w:r w:rsidR="003F55B2">
        <w:rPr>
          <w:caps w:val="0"/>
        </w:rPr>
        <w:t xml:space="preserve"> </w:t>
      </w:r>
    </w:p>
    <w:p w14:paraId="25461012" w14:textId="77777777" w:rsidR="007F5EF7" w:rsidRDefault="007F5EF7" w:rsidP="00146DCE">
      <w:pPr>
        <w:ind w:left="720" w:hanging="720"/>
      </w:pPr>
      <w:r w:rsidRPr="00141023">
        <w:t xml:space="preserve">Barham, A. I., </w:t>
      </w:r>
      <w:proofErr w:type="spellStart"/>
      <w:r w:rsidRPr="00141023">
        <w:t>Ihmeideh</w:t>
      </w:r>
      <w:proofErr w:type="spellEnd"/>
      <w:r w:rsidRPr="00141023">
        <w:t>, F., Al-</w:t>
      </w:r>
      <w:proofErr w:type="spellStart"/>
      <w:r w:rsidRPr="00141023">
        <w:t>Falasi</w:t>
      </w:r>
      <w:proofErr w:type="spellEnd"/>
      <w:r w:rsidRPr="00141023">
        <w:t xml:space="preserve">, M., &amp; </w:t>
      </w:r>
      <w:proofErr w:type="spellStart"/>
      <w:r w:rsidRPr="00141023">
        <w:t>Alabdallah</w:t>
      </w:r>
      <w:proofErr w:type="spellEnd"/>
      <w:r w:rsidRPr="00141023">
        <w:t>, A. (2019). Assessment of First-Grade students’ literacy and numerac</w:t>
      </w:r>
      <w:bookmarkStart w:id="2" w:name="_GoBack"/>
      <w:bookmarkEnd w:id="2"/>
      <w:r w:rsidRPr="00141023">
        <w:t xml:space="preserve">y levels and the influence of key factors. </w:t>
      </w:r>
      <w:r w:rsidRPr="00141023">
        <w:rPr>
          <w:i/>
          <w:iCs/>
        </w:rPr>
        <w:t>International Journal of Learning Teaching and Educational Research</w:t>
      </w:r>
      <w:r w:rsidRPr="00141023">
        <w:t xml:space="preserve">, </w:t>
      </w:r>
      <w:r w:rsidRPr="00141023">
        <w:rPr>
          <w:i/>
          <w:iCs/>
        </w:rPr>
        <w:t>18</w:t>
      </w:r>
      <w:r w:rsidRPr="00141023">
        <w:t xml:space="preserve">(12), 174–195. </w:t>
      </w:r>
      <w:hyperlink r:id="rId16" w:history="1">
        <w:r w:rsidRPr="00141023">
          <w:rPr>
            <w:rStyle w:val="Hyperlink"/>
          </w:rPr>
          <w:t>https://doi.org/10.26803/ijlter.18.12.11</w:t>
        </w:r>
      </w:hyperlink>
    </w:p>
    <w:p w14:paraId="0BE33E09" w14:textId="77777777" w:rsidR="007F5EF7" w:rsidRDefault="007F5EF7" w:rsidP="00146DCE">
      <w:pPr>
        <w:ind w:left="720" w:hanging="720"/>
      </w:pPr>
      <w:r w:rsidRPr="00E42C6C">
        <w:t>Bashir, R. &amp; Jan, T. (2023). Foundational Literacy and Numeracy (NEP, 2020) -Urgency, Essential Skills,</w:t>
      </w:r>
      <w:r>
        <w:t xml:space="preserve"> </w:t>
      </w:r>
      <w:r w:rsidRPr="00E42C6C">
        <w:t>Challenges and The Integration of Key Areas. I</w:t>
      </w:r>
      <w:r w:rsidRPr="00E42C6C">
        <w:rPr>
          <w:i/>
          <w:iCs/>
        </w:rPr>
        <w:t>nternational Journal of Indian Psychology, 11</w:t>
      </w:r>
      <w:r w:rsidRPr="00E42C6C">
        <w:t>(1), 2033-2040. DIP:18.01.203.20231101, DOI: 10.25215/1101.203</w:t>
      </w:r>
    </w:p>
    <w:p w14:paraId="27CF9B4A" w14:textId="77777777" w:rsidR="007F5EF7" w:rsidRDefault="007F5EF7" w:rsidP="00146DCE">
      <w:pPr>
        <w:ind w:left="720" w:hanging="720"/>
      </w:pPr>
      <w:r w:rsidRPr="003F7E52">
        <w:t xml:space="preserve">Chandra, R. (2024). Foundational learning: unearthing key issues and redressal. </w:t>
      </w:r>
      <w:r w:rsidRPr="003F7E52">
        <w:rPr>
          <w:i/>
          <w:iCs/>
        </w:rPr>
        <w:t>International Journal of Education</w:t>
      </w:r>
      <w:r w:rsidRPr="003F7E52">
        <w:t xml:space="preserve">, </w:t>
      </w:r>
      <w:r w:rsidRPr="003F7E52">
        <w:rPr>
          <w:i/>
          <w:iCs/>
        </w:rPr>
        <w:t>16</w:t>
      </w:r>
      <w:r w:rsidRPr="003F7E52">
        <w:t xml:space="preserve">(1), 71. </w:t>
      </w:r>
      <w:hyperlink r:id="rId17" w:history="1">
        <w:r w:rsidRPr="003F7E52">
          <w:rPr>
            <w:rStyle w:val="Hyperlink"/>
          </w:rPr>
          <w:t>https://doi.org/10.5296/ije.v16i1.22089</w:t>
        </w:r>
      </w:hyperlink>
    </w:p>
    <w:p w14:paraId="62852C50" w14:textId="77777777" w:rsidR="007F5EF7" w:rsidRDefault="007F5EF7" w:rsidP="00146DCE">
      <w:pPr>
        <w:ind w:left="720" w:hanging="720"/>
        <w:rPr>
          <w:szCs w:val="24"/>
        </w:rPr>
      </w:pPr>
      <w:r w:rsidRPr="00035468">
        <w:rPr>
          <w:szCs w:val="24"/>
        </w:rPr>
        <w:t>Crawfurd, L.</w:t>
      </w:r>
      <w:r>
        <w:rPr>
          <w:szCs w:val="24"/>
        </w:rPr>
        <w:t xml:space="preserve"> </w:t>
      </w:r>
      <w:r w:rsidRPr="00035468">
        <w:rPr>
          <w:szCs w:val="24"/>
        </w:rPr>
        <w:t xml:space="preserve">(2025). The Economic Returns to Foundational Literacy and Numeracy: Evidence from Indonesia. In </w:t>
      </w:r>
      <w:r w:rsidRPr="00035468">
        <w:rPr>
          <w:i/>
          <w:iCs/>
          <w:szCs w:val="24"/>
        </w:rPr>
        <w:t>CGD Working Paper</w:t>
      </w:r>
      <w:r w:rsidRPr="00035468">
        <w:rPr>
          <w:szCs w:val="24"/>
        </w:rPr>
        <w:t xml:space="preserve">. </w:t>
      </w:r>
      <w:r w:rsidRPr="00035468">
        <w:rPr>
          <w:i/>
          <w:iCs/>
          <w:szCs w:val="24"/>
        </w:rPr>
        <w:t>Center for Global Development. 722</w:t>
      </w:r>
      <w:r>
        <w:rPr>
          <w:i/>
          <w:iCs/>
          <w:szCs w:val="24"/>
        </w:rPr>
        <w:t>,</w:t>
      </w:r>
      <w:r w:rsidRPr="00035468">
        <w:rPr>
          <w:szCs w:val="24"/>
        </w:rPr>
        <w:t xml:space="preserve"> </w:t>
      </w:r>
      <w:hyperlink r:id="rId18" w:history="1">
        <w:r w:rsidRPr="00F516E5">
          <w:rPr>
            <w:rStyle w:val="Hyperlink"/>
          </w:rPr>
          <w:t>https://www.cgdev.org/sites/default/files/economic-returns-foundational-literacy-and-numeracy-evidence-indonesia.pdf</w:t>
        </w:r>
      </w:hyperlink>
      <w:r>
        <w:t xml:space="preserve"> </w:t>
      </w:r>
    </w:p>
    <w:p w14:paraId="2A01EF60" w14:textId="77777777" w:rsidR="007F5EF7" w:rsidRDefault="007F5EF7" w:rsidP="00146DCE">
      <w:pPr>
        <w:ind w:left="720" w:hanging="720"/>
        <w:rPr>
          <w:lang w:val="fr-FR"/>
        </w:rPr>
      </w:pPr>
      <w:r w:rsidRPr="006F360F">
        <w:rPr>
          <w:szCs w:val="24"/>
        </w:rPr>
        <w:t>Evans, D. K.,</w:t>
      </w:r>
      <w:r>
        <w:rPr>
          <w:szCs w:val="24"/>
        </w:rPr>
        <w:t xml:space="preserve"> &amp;</w:t>
      </w:r>
      <w:r w:rsidRPr="006F360F">
        <w:rPr>
          <w:szCs w:val="24"/>
        </w:rPr>
        <w:t xml:space="preserve"> Hares, S.</w:t>
      </w:r>
      <w:r>
        <w:rPr>
          <w:szCs w:val="24"/>
        </w:rPr>
        <w:t xml:space="preserve"> </w:t>
      </w:r>
      <w:r w:rsidRPr="006F360F">
        <w:rPr>
          <w:szCs w:val="24"/>
        </w:rPr>
        <w:t xml:space="preserve">(2021). Should governments and donors prioritize investments in foundational literacy and numeracy? In </w:t>
      </w:r>
      <w:r w:rsidRPr="006F360F">
        <w:rPr>
          <w:i/>
          <w:iCs/>
          <w:szCs w:val="24"/>
        </w:rPr>
        <w:t>CGD Working Paper</w:t>
      </w:r>
      <w:r w:rsidRPr="006F360F">
        <w:rPr>
          <w:szCs w:val="24"/>
        </w:rPr>
        <w:t xml:space="preserve"> (No. 579). Center for Global Development. </w:t>
      </w:r>
      <w:hyperlink r:id="rId19" w:history="1">
        <w:r w:rsidRPr="00AF4CA4">
          <w:rPr>
            <w:rStyle w:val="Hyperlink"/>
            <w:lang w:val="fr-FR"/>
          </w:rPr>
          <w:t>https://www.cgdev.org/publication/should-governments-and-donors-prioritize-investments-foundational-literacy-and-numeracy</w:t>
        </w:r>
      </w:hyperlink>
      <w:r w:rsidRPr="00AF4CA4">
        <w:rPr>
          <w:lang w:val="fr-FR"/>
        </w:rPr>
        <w:t xml:space="preserve"> </w:t>
      </w:r>
    </w:p>
    <w:p w14:paraId="27490873" w14:textId="77777777" w:rsidR="007F5EF7" w:rsidRPr="00AF4CA4" w:rsidRDefault="007F5EF7" w:rsidP="00146DCE">
      <w:pPr>
        <w:ind w:left="720" w:hanging="720"/>
        <w:rPr>
          <w:lang w:val="fr-FR"/>
        </w:rPr>
      </w:pPr>
      <w:r w:rsidRPr="00AF4CA4">
        <w:rPr>
          <w:lang w:val="fr-FR"/>
        </w:rPr>
        <w:t xml:space="preserve">Gautam, D., &amp; Chauhan, Dr. A. K. (2025). </w:t>
      </w:r>
      <w:r w:rsidRPr="0067701C">
        <w:t xml:space="preserve">Mother Tongue as a Tool for Foundational Literacy under National Education Policy 2020. </w:t>
      </w:r>
      <w:r w:rsidRPr="00AF4CA4">
        <w:rPr>
          <w:lang w:val="fr-FR"/>
        </w:rPr>
        <w:t xml:space="preserve">In </w:t>
      </w:r>
      <w:r w:rsidRPr="00AF4CA4">
        <w:rPr>
          <w:i/>
          <w:iCs/>
          <w:lang w:val="fr-FR"/>
        </w:rPr>
        <w:t xml:space="preserve">IRE </w:t>
      </w:r>
      <w:proofErr w:type="spellStart"/>
      <w:r w:rsidRPr="00AF4CA4">
        <w:rPr>
          <w:i/>
          <w:iCs/>
          <w:lang w:val="fr-FR"/>
        </w:rPr>
        <w:t>Journals</w:t>
      </w:r>
      <w:proofErr w:type="spellEnd"/>
      <w:r w:rsidRPr="00AF4CA4">
        <w:rPr>
          <w:lang w:val="fr-FR"/>
        </w:rPr>
        <w:t xml:space="preserve"> (pp. 574–575) [Journal-article]. </w:t>
      </w:r>
      <w:hyperlink r:id="rId20" w:history="1">
        <w:r w:rsidRPr="00AF4CA4">
          <w:rPr>
            <w:rStyle w:val="Hyperlink"/>
            <w:lang w:val="fr-FR"/>
          </w:rPr>
          <w:t>https://doi.org/10.64388/IREV9I3-1710560-259</w:t>
        </w:r>
      </w:hyperlink>
    </w:p>
    <w:p w14:paraId="37D5DDB3" w14:textId="77777777" w:rsidR="007F5EF7" w:rsidRPr="002A469B" w:rsidRDefault="007F5EF7" w:rsidP="00146DCE">
      <w:pPr>
        <w:ind w:left="720" w:hanging="720"/>
      </w:pPr>
      <w:r w:rsidRPr="00AF4CA4">
        <w:rPr>
          <w:lang w:val="pt-BR"/>
        </w:rPr>
        <w:t xml:space="preserve">Geda, H. K., Haile, Y., Alemu, Y., &amp; Sitota, G. (2025). </w:t>
      </w:r>
      <w:r w:rsidRPr="002A469B">
        <w:t xml:space="preserve">Practices and Challenges of Early Literacy and Numeracy Skills among Preschool Children in Adama City. </w:t>
      </w:r>
      <w:r w:rsidRPr="002A469B">
        <w:rPr>
          <w:i/>
          <w:iCs/>
        </w:rPr>
        <w:t>International Journal of Education and Literacy Studies</w:t>
      </w:r>
      <w:r w:rsidRPr="002A469B">
        <w:t xml:space="preserve">, </w:t>
      </w:r>
      <w:r w:rsidRPr="002A469B">
        <w:rPr>
          <w:i/>
          <w:iCs/>
        </w:rPr>
        <w:t>13</w:t>
      </w:r>
      <w:r w:rsidRPr="002A469B">
        <w:t xml:space="preserve">(3), 154–166. </w:t>
      </w:r>
      <w:hyperlink r:id="rId21" w:history="1">
        <w:r w:rsidRPr="002A469B">
          <w:rPr>
            <w:rStyle w:val="Hyperlink"/>
          </w:rPr>
          <w:t>https://doi.org/10.7575/aiac.ijels.v.13n.3p.154</w:t>
        </w:r>
      </w:hyperlink>
    </w:p>
    <w:p w14:paraId="22A6DF2A" w14:textId="77777777" w:rsidR="007F5EF7" w:rsidRDefault="007F5EF7" w:rsidP="00146DCE">
      <w:pPr>
        <w:ind w:left="720" w:hanging="720"/>
        <w:rPr>
          <w:szCs w:val="24"/>
        </w:rPr>
      </w:pPr>
      <w:r w:rsidRPr="00083BE2">
        <w:rPr>
          <w:szCs w:val="24"/>
        </w:rPr>
        <w:t xml:space="preserve">Ghosh, L. (2021). Foundational literacy and numeracy in West Bengal. In </w:t>
      </w:r>
      <w:r w:rsidRPr="00083BE2">
        <w:rPr>
          <w:i/>
          <w:iCs/>
          <w:szCs w:val="24"/>
        </w:rPr>
        <w:t>Economic and Political Weekly</w:t>
      </w:r>
      <w:r w:rsidRPr="00083BE2">
        <w:rPr>
          <w:szCs w:val="24"/>
        </w:rPr>
        <w:t xml:space="preserve"> [Journal-article].</w:t>
      </w:r>
      <w:r>
        <w:rPr>
          <w:szCs w:val="24"/>
        </w:rPr>
        <w:t xml:space="preserve"> </w:t>
      </w:r>
      <w:r w:rsidRPr="00083BE2">
        <w:rPr>
          <w:i/>
          <w:iCs/>
          <w:szCs w:val="24"/>
        </w:rPr>
        <w:t>16</w:t>
      </w:r>
      <w:r>
        <w:rPr>
          <w:szCs w:val="24"/>
        </w:rPr>
        <w:t xml:space="preserve">, </w:t>
      </w:r>
      <w:hyperlink r:id="rId22" w:history="1">
        <w:r w:rsidRPr="00F516E5">
          <w:rPr>
            <w:rStyle w:val="Hyperlink"/>
          </w:rPr>
          <w:t>https://www.epw.in/journal/2021/16/commentary/foundational-literacy-and-numeracy-west-bengal.html</w:t>
        </w:r>
      </w:hyperlink>
      <w:r>
        <w:t xml:space="preserve"> </w:t>
      </w:r>
    </w:p>
    <w:p w14:paraId="76CC1E81" w14:textId="77777777" w:rsidR="007F5EF7" w:rsidRDefault="007F5EF7" w:rsidP="00146DCE">
      <w:pPr>
        <w:ind w:left="720" w:hanging="720"/>
      </w:pPr>
      <w:proofErr w:type="spellStart"/>
      <w:r w:rsidRPr="00AF4CA4">
        <w:rPr>
          <w:lang w:val="fr-FR"/>
        </w:rPr>
        <w:lastRenderedPageBreak/>
        <w:t>Jabanes</w:t>
      </w:r>
      <w:proofErr w:type="spellEnd"/>
      <w:r w:rsidRPr="00AF4CA4">
        <w:rPr>
          <w:lang w:val="fr-FR"/>
        </w:rPr>
        <w:t xml:space="preserve">, A., &amp; </w:t>
      </w:r>
      <w:proofErr w:type="spellStart"/>
      <w:r w:rsidRPr="00AF4CA4">
        <w:rPr>
          <w:lang w:val="fr-FR"/>
        </w:rPr>
        <w:t>Futalan</w:t>
      </w:r>
      <w:proofErr w:type="spellEnd"/>
      <w:r w:rsidRPr="00AF4CA4">
        <w:rPr>
          <w:lang w:val="fr-FR"/>
        </w:rPr>
        <w:t xml:space="preserve">, M. C. (2025). </w:t>
      </w:r>
      <w:r w:rsidRPr="009A79F2">
        <w:t xml:space="preserve">Understanding the Link between Literacy and Numeracy Skills among Primary Pupils. </w:t>
      </w:r>
      <w:r w:rsidRPr="009A79F2">
        <w:rPr>
          <w:i/>
          <w:iCs/>
        </w:rPr>
        <w:t>Journal of Interdisciplinary Perspectives</w:t>
      </w:r>
      <w:r w:rsidRPr="009A79F2">
        <w:t xml:space="preserve">, </w:t>
      </w:r>
      <w:r w:rsidRPr="009A79F2">
        <w:rPr>
          <w:i/>
          <w:iCs/>
        </w:rPr>
        <w:t>3</w:t>
      </w:r>
      <w:r w:rsidRPr="009A79F2">
        <w:t xml:space="preserve">(6). </w:t>
      </w:r>
      <w:hyperlink r:id="rId23" w:history="1">
        <w:r w:rsidRPr="00F516E5">
          <w:rPr>
            <w:rStyle w:val="Hyperlink"/>
          </w:rPr>
          <w:t>https://doi.org/10.69569/jip.2025.229</w:t>
        </w:r>
      </w:hyperlink>
      <w:r>
        <w:t xml:space="preserve"> </w:t>
      </w:r>
    </w:p>
    <w:p w14:paraId="0FBB2950" w14:textId="77777777" w:rsidR="007F5EF7" w:rsidRDefault="007F5EF7" w:rsidP="00146DCE">
      <w:pPr>
        <w:ind w:left="720" w:hanging="720"/>
        <w:rPr>
          <w:szCs w:val="24"/>
        </w:rPr>
      </w:pPr>
      <w:r w:rsidRPr="006871BE">
        <w:t xml:space="preserve"> </w:t>
      </w:r>
      <w:r w:rsidRPr="00F307B6">
        <w:rPr>
          <w:szCs w:val="24"/>
        </w:rPr>
        <w:t>Khandpur, N. (</w:t>
      </w:r>
      <w:r>
        <w:rPr>
          <w:szCs w:val="24"/>
        </w:rPr>
        <w:t>2024</w:t>
      </w:r>
      <w:r w:rsidRPr="00F307B6">
        <w:rPr>
          <w:szCs w:val="24"/>
        </w:rPr>
        <w:t>). Towards universal foundational literacy and numeracy.</w:t>
      </w:r>
      <w:r>
        <w:rPr>
          <w:rFonts w:ascii="Arial" w:hAnsi="Arial" w:cs="Arial"/>
          <w:color w:val="000000"/>
          <w:sz w:val="21"/>
          <w:szCs w:val="21"/>
        </w:rPr>
        <w:t xml:space="preserve"> </w:t>
      </w:r>
      <w:r w:rsidRPr="00F307B6">
        <w:rPr>
          <w:color w:val="000000"/>
          <w:szCs w:val="24"/>
        </w:rPr>
        <w:t>13-16.</w:t>
      </w:r>
      <w:r>
        <w:rPr>
          <w:rFonts w:ascii="Arial" w:hAnsi="Arial" w:cs="Arial"/>
          <w:color w:val="000000"/>
          <w:sz w:val="21"/>
          <w:szCs w:val="21"/>
        </w:rPr>
        <w:t xml:space="preserve"> </w:t>
      </w:r>
      <w:hyperlink r:id="rId24" w:history="1">
        <w:r w:rsidRPr="00F516E5">
          <w:rPr>
            <w:rStyle w:val="Hyperlink"/>
          </w:rPr>
          <w:t>http://publications.azimpremjiuniversity.edu.in/id/eprint/5603</w:t>
        </w:r>
      </w:hyperlink>
      <w:r>
        <w:t xml:space="preserve"> </w:t>
      </w:r>
    </w:p>
    <w:p w14:paraId="1A2C8BA6" w14:textId="77777777" w:rsidR="007F5EF7" w:rsidRDefault="007F5EF7" w:rsidP="00146DCE">
      <w:pPr>
        <w:ind w:left="720" w:hanging="720"/>
        <w:rPr>
          <w:szCs w:val="24"/>
        </w:rPr>
      </w:pPr>
      <w:r w:rsidRPr="0018438B">
        <w:rPr>
          <w:szCs w:val="24"/>
        </w:rPr>
        <w:t xml:space="preserve">Kumar, I., &amp; </w:t>
      </w:r>
      <w:r>
        <w:rPr>
          <w:szCs w:val="24"/>
        </w:rPr>
        <w:t>Choudhry, I. R.</w:t>
      </w:r>
      <w:r w:rsidRPr="0018438B">
        <w:rPr>
          <w:szCs w:val="24"/>
        </w:rPr>
        <w:t xml:space="preserve"> (2022). Determinants of foundational literacy and numeracy in India. </w:t>
      </w:r>
      <w:r w:rsidRPr="0018438B">
        <w:rPr>
          <w:i/>
          <w:iCs/>
          <w:szCs w:val="24"/>
        </w:rPr>
        <w:t>Vidyasagar University Journal of Economics</w:t>
      </w:r>
      <w:r>
        <w:rPr>
          <w:i/>
          <w:iCs/>
          <w:szCs w:val="24"/>
        </w:rPr>
        <w:t xml:space="preserve">. 27, </w:t>
      </w:r>
      <w:r>
        <w:rPr>
          <w:szCs w:val="24"/>
        </w:rPr>
        <w:t>14-29.</w:t>
      </w:r>
      <w:r w:rsidRPr="0018438B">
        <w:rPr>
          <w:szCs w:val="24"/>
        </w:rPr>
        <w:t xml:space="preserve"> </w:t>
      </w:r>
      <w:hyperlink r:id="rId25" w:history="1">
        <w:r w:rsidRPr="00F516E5">
          <w:rPr>
            <w:rStyle w:val="Hyperlink"/>
          </w:rPr>
          <w:t>https://ir.vidyasagar.ac.in/handle/123456789/6952</w:t>
        </w:r>
      </w:hyperlink>
      <w:r>
        <w:t xml:space="preserve"> </w:t>
      </w:r>
    </w:p>
    <w:p w14:paraId="39F631E0" w14:textId="77777777" w:rsidR="007F5EF7" w:rsidRDefault="007F5EF7" w:rsidP="00146DCE">
      <w:pPr>
        <w:ind w:left="720" w:hanging="720"/>
        <w:rPr>
          <w:szCs w:val="24"/>
        </w:rPr>
      </w:pPr>
      <w:r w:rsidRPr="00AA6349">
        <w:rPr>
          <w:szCs w:val="24"/>
        </w:rPr>
        <w:t xml:space="preserve">Mallik, P. S., &amp; Suna, P. (2025). Development of Foundational Literacy and Numeracy Skill among Primary School Students: Theoretical Analysis of Gender and Parental Role. </w:t>
      </w:r>
      <w:r w:rsidRPr="00AA6349">
        <w:rPr>
          <w:i/>
          <w:iCs/>
          <w:szCs w:val="24"/>
        </w:rPr>
        <w:t>Asian Journal of Education and Social Studies</w:t>
      </w:r>
      <w:r w:rsidRPr="00AA6349">
        <w:rPr>
          <w:szCs w:val="24"/>
        </w:rPr>
        <w:t xml:space="preserve">, </w:t>
      </w:r>
      <w:r w:rsidRPr="00AA6349">
        <w:rPr>
          <w:i/>
          <w:iCs/>
          <w:szCs w:val="24"/>
        </w:rPr>
        <w:t>51</w:t>
      </w:r>
      <w:r w:rsidRPr="00AA6349">
        <w:rPr>
          <w:szCs w:val="24"/>
        </w:rPr>
        <w:t xml:space="preserve">(6), 830–838. </w:t>
      </w:r>
      <w:hyperlink r:id="rId26" w:history="1">
        <w:r w:rsidRPr="00AA6349">
          <w:rPr>
            <w:rStyle w:val="Hyperlink"/>
            <w:szCs w:val="24"/>
          </w:rPr>
          <w:t>https://doi.org/10.9734/ajess/2025/v51i62039</w:t>
        </w:r>
      </w:hyperlink>
    </w:p>
    <w:p w14:paraId="34E43EA9" w14:textId="77777777" w:rsidR="007F5EF7" w:rsidRDefault="007F5EF7" w:rsidP="00146DCE">
      <w:pPr>
        <w:ind w:left="720" w:hanging="720"/>
      </w:pPr>
      <w:proofErr w:type="spellStart"/>
      <w:r w:rsidRPr="000733AC">
        <w:t>M</w:t>
      </w:r>
      <w:r>
        <w:t>oE</w:t>
      </w:r>
      <w:proofErr w:type="spellEnd"/>
      <w:r w:rsidRPr="000733AC">
        <w:t>.</w:t>
      </w:r>
      <w:r>
        <w:t xml:space="preserve"> (2020).</w:t>
      </w:r>
      <w:r w:rsidRPr="000733AC">
        <w:t xml:space="preserve"> </w:t>
      </w:r>
      <w:r w:rsidRPr="000733AC">
        <w:rPr>
          <w:i/>
          <w:iCs/>
        </w:rPr>
        <w:t>National Education Policy 2020</w:t>
      </w:r>
      <w:r w:rsidRPr="000733AC">
        <w:t xml:space="preserve">. </w:t>
      </w:r>
      <w:proofErr w:type="spellStart"/>
      <w:r>
        <w:t>GoI</w:t>
      </w:r>
      <w:proofErr w:type="spellEnd"/>
      <w:r>
        <w:t xml:space="preserve">, </w:t>
      </w:r>
      <w:hyperlink r:id="rId27" w:history="1">
        <w:r w:rsidRPr="00F516E5">
          <w:rPr>
            <w:rStyle w:val="Hyperlink"/>
          </w:rPr>
          <w:t>https://www.education.gov.in/sites/upload_files/mhrd/files/NEP_Final_English_0.pdf</w:t>
        </w:r>
      </w:hyperlink>
      <w:r>
        <w:t xml:space="preserve"> </w:t>
      </w:r>
    </w:p>
    <w:p w14:paraId="33449C88" w14:textId="106794AC" w:rsidR="007F5EF7" w:rsidRDefault="007F5EF7" w:rsidP="00146DCE">
      <w:pPr>
        <w:ind w:left="720" w:hanging="720"/>
      </w:pPr>
      <w:proofErr w:type="spellStart"/>
      <w:r w:rsidRPr="000733AC">
        <w:t>MoE</w:t>
      </w:r>
      <w:proofErr w:type="spellEnd"/>
      <w:r w:rsidRPr="000733AC">
        <w:t>. (202</w:t>
      </w:r>
      <w:r w:rsidR="003F55B2">
        <w:t>1</w:t>
      </w:r>
      <w:r w:rsidRPr="000733AC">
        <w:t xml:space="preserve">). </w:t>
      </w:r>
      <w:r w:rsidRPr="00785DDF">
        <w:t>NIPUN BHARAT:</w:t>
      </w:r>
      <w:r>
        <w:t xml:space="preserve"> </w:t>
      </w:r>
      <w:r w:rsidRPr="000733AC">
        <w:t>National Initiative for Proficiency in Reading with Understanding and Numeracy. Department of School Education &amp; Literacy</w:t>
      </w:r>
      <w:r>
        <w:t xml:space="preserve">. </w:t>
      </w:r>
      <w:hyperlink r:id="rId28" w:history="1">
        <w:r w:rsidRPr="00F516E5">
          <w:rPr>
            <w:rStyle w:val="Hyperlink"/>
          </w:rPr>
          <w:t>https://www.education.gov.in/sites/upload_files/mhrd/files/nipun_bharat_eng1.pdf</w:t>
        </w:r>
      </w:hyperlink>
      <w:r>
        <w:t xml:space="preserve"> </w:t>
      </w:r>
    </w:p>
    <w:p w14:paraId="6A35DDA7" w14:textId="77777777" w:rsidR="007F5EF7" w:rsidRPr="00AF4CA4" w:rsidRDefault="007F5EF7" w:rsidP="00146DCE">
      <w:pPr>
        <w:ind w:left="720" w:hanging="720"/>
        <w:rPr>
          <w:color w:val="4F81BD" w:themeColor="accent1"/>
          <w:lang w:val="fr-FR"/>
        </w:rPr>
      </w:pPr>
      <w:proofErr w:type="spellStart"/>
      <w:r w:rsidRPr="000733AC">
        <w:t>MoE</w:t>
      </w:r>
      <w:proofErr w:type="spellEnd"/>
      <w:r w:rsidRPr="000733AC">
        <w:t xml:space="preserve">. (2022). FLS 2022 Foundational Learning Study. </w:t>
      </w:r>
      <w:r w:rsidRPr="00AF4CA4">
        <w:rPr>
          <w:lang w:val="fr-FR"/>
        </w:rPr>
        <w:t xml:space="preserve">NCERT, </w:t>
      </w:r>
      <w:hyperlink r:id="rId29" w:history="1">
        <w:r w:rsidRPr="00F516E5">
          <w:rPr>
            <w:rStyle w:val="Hyperlink"/>
            <w:lang w:val="fr-FR"/>
          </w:rPr>
          <w:t>https://nipunbharat.education.gov.in/fls/RCard.aspx</w:t>
        </w:r>
      </w:hyperlink>
      <w:r>
        <w:rPr>
          <w:color w:val="4F81BD" w:themeColor="accent1"/>
          <w:lang w:val="fr-FR"/>
        </w:rPr>
        <w:t xml:space="preserve"> </w:t>
      </w:r>
    </w:p>
    <w:p w14:paraId="2F853E1D" w14:textId="77777777" w:rsidR="007F5EF7" w:rsidRDefault="007F5EF7" w:rsidP="00146DCE">
      <w:pPr>
        <w:ind w:left="720" w:hanging="720"/>
      </w:pPr>
      <w:r w:rsidRPr="005D160F">
        <w:t xml:space="preserve">National Steering Committee for National Curriculum Frameworks, &amp; Kasturirangan, K. (2022). National Curriculum Framework for Foundational Stage. </w:t>
      </w:r>
      <w:hyperlink r:id="rId30" w:history="1">
        <w:r w:rsidRPr="00F516E5">
          <w:rPr>
            <w:rStyle w:val="Hyperlink"/>
          </w:rPr>
          <w:t>https://www.education.gov.in/sites/upload_files/mhrd/files/NCF_for_Foundational_Stage_20_October_2022.pdf</w:t>
        </w:r>
      </w:hyperlink>
      <w:r>
        <w:t xml:space="preserve"> </w:t>
      </w:r>
    </w:p>
    <w:p w14:paraId="25ACAE56" w14:textId="77777777" w:rsidR="007F5EF7" w:rsidRPr="00AF4CA4" w:rsidRDefault="007F5EF7" w:rsidP="00146DCE">
      <w:pPr>
        <w:ind w:left="720" w:hanging="720"/>
        <w:rPr>
          <w:lang w:val="en-IN"/>
        </w:rPr>
      </w:pPr>
      <w:r w:rsidRPr="000213DA">
        <w:t xml:space="preserve">OECD (2011), Education at a Glance 2011: OECD Indicators, </w:t>
      </w:r>
      <w:r w:rsidRPr="00F21AF4">
        <w:rPr>
          <w:i/>
          <w:iCs/>
        </w:rPr>
        <w:t>OECD Publishing</w:t>
      </w:r>
      <w:r w:rsidRPr="000213DA">
        <w:t xml:space="preserve">. </w:t>
      </w:r>
      <w:hyperlink r:id="rId31" w:history="1">
        <w:r w:rsidRPr="00F516E5">
          <w:rPr>
            <w:rStyle w:val="Hyperlink"/>
          </w:rPr>
          <w:t>https://doi.org/10.1787/eag-2011-en</w:t>
        </w:r>
      </w:hyperlink>
      <w:r>
        <w:t xml:space="preserve"> </w:t>
      </w:r>
    </w:p>
    <w:p w14:paraId="6CA8DDE0" w14:textId="77777777" w:rsidR="007F5EF7" w:rsidRDefault="007F5EF7" w:rsidP="00146DCE">
      <w:pPr>
        <w:ind w:left="720" w:hanging="720"/>
      </w:pPr>
      <w:r w:rsidRPr="00AF4CA4">
        <w:rPr>
          <w:lang w:val="fr-FR"/>
        </w:rPr>
        <w:t xml:space="preserve">Sarkar, B., &amp; Gaur, P. (2025). </w:t>
      </w:r>
      <w:r w:rsidRPr="00F35508">
        <w:t xml:space="preserve">The success of the NIPUN Bharat Scheme: a case study on foundational literacy and numeracy in India. </w:t>
      </w:r>
      <w:r w:rsidRPr="00F35508">
        <w:rPr>
          <w:i/>
          <w:iCs/>
        </w:rPr>
        <w:t>International Journal for Multidisciplinary Research</w:t>
      </w:r>
      <w:r w:rsidRPr="00F35508">
        <w:t xml:space="preserve">, </w:t>
      </w:r>
      <w:r w:rsidRPr="00F35508">
        <w:rPr>
          <w:i/>
          <w:iCs/>
        </w:rPr>
        <w:t>7</w:t>
      </w:r>
      <w:r w:rsidRPr="00F35508">
        <w:t xml:space="preserve">(3). </w:t>
      </w:r>
      <w:hyperlink r:id="rId32" w:history="1">
        <w:r w:rsidRPr="00F35508">
          <w:rPr>
            <w:rStyle w:val="Hyperlink"/>
          </w:rPr>
          <w:t>https://doi.org/10.36948/ijfmr.2025.v07i03.47345</w:t>
        </w:r>
      </w:hyperlink>
    </w:p>
    <w:p w14:paraId="2554C2E7" w14:textId="77777777" w:rsidR="007F5EF7" w:rsidRDefault="007F5EF7" w:rsidP="00146DCE">
      <w:pPr>
        <w:ind w:left="720" w:hanging="720"/>
      </w:pPr>
      <w:proofErr w:type="spellStart"/>
      <w:r w:rsidRPr="001D22C4">
        <w:t>Sathua</w:t>
      </w:r>
      <w:proofErr w:type="spellEnd"/>
      <w:r w:rsidRPr="001D22C4">
        <w:t xml:space="preserve">, M., &amp; Krishnan, D. (2024). Foundational Literacy and Numeracy Skills of Students of </w:t>
      </w:r>
      <w:proofErr w:type="spellStart"/>
      <w:r w:rsidRPr="001D22C4">
        <w:t>Nayagarh</w:t>
      </w:r>
      <w:proofErr w:type="spellEnd"/>
      <w:r w:rsidRPr="001D22C4">
        <w:t xml:space="preserve"> District of Odisha. </w:t>
      </w:r>
      <w:r w:rsidRPr="001D22C4">
        <w:rPr>
          <w:i/>
          <w:iCs/>
        </w:rPr>
        <w:t>Journal Of Indian Education</w:t>
      </w:r>
      <w:r w:rsidRPr="001D22C4">
        <w:t>, </w:t>
      </w:r>
      <w:r w:rsidRPr="001D22C4">
        <w:rPr>
          <w:i/>
          <w:iCs/>
        </w:rPr>
        <w:t>49</w:t>
      </w:r>
      <w:r w:rsidRPr="001D22C4">
        <w:t>(4),</w:t>
      </w:r>
      <w:r>
        <w:t xml:space="preserve"> </w:t>
      </w:r>
      <w:r w:rsidRPr="001D22C4">
        <w:t>21-34. </w:t>
      </w:r>
      <w:hyperlink r:id="rId33" w:history="1">
        <w:r w:rsidRPr="00F516E5">
          <w:rPr>
            <w:rStyle w:val="Hyperlink"/>
          </w:rPr>
          <w:t>https://ejournals.ncert.gov.in/index.php/jie/article/view/4361</w:t>
        </w:r>
      </w:hyperlink>
      <w:r>
        <w:t xml:space="preserve"> </w:t>
      </w:r>
    </w:p>
    <w:p w14:paraId="3FC5DA61" w14:textId="77777777" w:rsidR="007F5EF7" w:rsidRDefault="007F5EF7" w:rsidP="00146DCE">
      <w:pPr>
        <w:ind w:left="720" w:hanging="720"/>
        <w:rPr>
          <w:szCs w:val="24"/>
        </w:rPr>
      </w:pPr>
      <w:r w:rsidRPr="005C1B15">
        <w:rPr>
          <w:szCs w:val="24"/>
        </w:rPr>
        <w:t>Trudell, B., Trudell, J., Gerger, E., Cowman, G., &amp; Becker, A. (2019). Literacy, language and foundational skills in Africa: Learning in unexpected places. </w:t>
      </w:r>
      <w:r w:rsidRPr="005C1B15">
        <w:rPr>
          <w:i/>
          <w:iCs/>
          <w:szCs w:val="24"/>
        </w:rPr>
        <w:t>SIL International</w:t>
      </w:r>
      <w:r w:rsidRPr="005C1B15">
        <w:rPr>
          <w:szCs w:val="24"/>
        </w:rPr>
        <w:t>, </w:t>
      </w:r>
      <w:r w:rsidRPr="005C1B15">
        <w:rPr>
          <w:i/>
          <w:iCs/>
          <w:szCs w:val="24"/>
        </w:rPr>
        <w:t>3</w:t>
      </w:r>
      <w:r w:rsidRPr="005C1B15">
        <w:rPr>
          <w:szCs w:val="24"/>
        </w:rPr>
        <w:t>, 1-23.</w:t>
      </w:r>
      <w:r>
        <w:rPr>
          <w:szCs w:val="24"/>
        </w:rPr>
        <w:t xml:space="preserve"> </w:t>
      </w:r>
      <w:hyperlink r:id="rId34" w:history="1">
        <w:r w:rsidRPr="00F516E5">
          <w:rPr>
            <w:rStyle w:val="Hyperlink"/>
            <w:szCs w:val="24"/>
          </w:rPr>
          <w:t>https://www.sil.org/resources/archives/79530</w:t>
        </w:r>
      </w:hyperlink>
      <w:r>
        <w:rPr>
          <w:szCs w:val="24"/>
        </w:rPr>
        <w:t xml:space="preserve"> </w:t>
      </w:r>
    </w:p>
    <w:p w14:paraId="24579980" w14:textId="77777777" w:rsidR="007F5EF7" w:rsidRPr="00131F24" w:rsidRDefault="007F5EF7" w:rsidP="00DB29C2">
      <w:pPr>
        <w:pStyle w:val="ReferHead"/>
        <w:jc w:val="both"/>
        <w:rPr>
          <w:rFonts w:cs="Helvetica"/>
          <w:b w:val="0"/>
          <w:caps w:val="0"/>
          <w:sz w:val="20"/>
          <w:lang w:val="en-IN"/>
        </w:rPr>
      </w:pPr>
      <w:r>
        <w:rPr>
          <w:rFonts w:cs="Helvetica"/>
          <w:b w:val="0"/>
          <w:sz w:val="20"/>
        </w:rPr>
        <w:t>UNICEF. (</w:t>
      </w:r>
      <w:r w:rsidRPr="00641AC9">
        <w:rPr>
          <w:rFonts w:cs="Helvetica"/>
          <w:b w:val="0"/>
          <w:sz w:val="20"/>
        </w:rPr>
        <w:t>2024</w:t>
      </w:r>
      <w:r>
        <w:rPr>
          <w:rFonts w:cs="Helvetica"/>
          <w:b w:val="0"/>
          <w:sz w:val="20"/>
        </w:rPr>
        <w:t xml:space="preserve">). </w:t>
      </w:r>
      <w:r>
        <w:rPr>
          <w:rFonts w:cs="Helvetica"/>
          <w:b w:val="0"/>
          <w:caps w:val="0"/>
          <w:sz w:val="20"/>
        </w:rPr>
        <w:t>UNICEF Annual Report 2024</w:t>
      </w:r>
      <w:r>
        <w:rPr>
          <w:rFonts w:cs="Helvetica"/>
          <w:b w:val="0"/>
          <w:sz w:val="20"/>
        </w:rPr>
        <w:t>.</w:t>
      </w:r>
      <w:r w:rsidRPr="00641AC9">
        <w:rPr>
          <w:rFonts w:cs="Helvetica"/>
          <w:b w:val="0"/>
          <w:sz w:val="20"/>
        </w:rPr>
        <w:t xml:space="preserve"> </w:t>
      </w:r>
      <w:r w:rsidRPr="00131F24">
        <w:rPr>
          <w:rFonts w:cs="Helvetica"/>
          <w:b w:val="0"/>
          <w:i/>
          <w:iCs/>
          <w:caps w:val="0"/>
          <w:sz w:val="20"/>
        </w:rPr>
        <w:t>United nations children’s fund</w:t>
      </w:r>
      <w:r>
        <w:rPr>
          <w:rFonts w:cs="Helvetica"/>
          <w:b w:val="0"/>
          <w:sz w:val="20"/>
        </w:rPr>
        <w:t>.</w:t>
      </w:r>
      <w:r>
        <w:rPr>
          <w:rFonts w:cs="Helvetica"/>
          <w:b w:val="0"/>
          <w:caps w:val="0"/>
          <w:sz w:val="20"/>
        </w:rPr>
        <w:t xml:space="preserve"> New York, </w:t>
      </w:r>
      <w:hyperlink r:id="rId35" w:history="1">
        <w:r w:rsidRPr="000B53E2">
          <w:rPr>
            <w:rStyle w:val="Hyperlink"/>
            <w:rFonts w:cs="Helvetica"/>
            <w:b w:val="0"/>
            <w:caps w:val="0"/>
            <w:sz w:val="20"/>
          </w:rPr>
          <w:t>https://www.unicef.org/media/172241/file/unicef-annual-report-2024-en.pdf</w:t>
        </w:r>
      </w:hyperlink>
    </w:p>
    <w:p w14:paraId="4FA88A4E" w14:textId="7737215D" w:rsidR="007F5EF7" w:rsidRDefault="007F5EF7" w:rsidP="005B762D">
      <w:pPr>
        <w:pStyle w:val="ReferHead"/>
        <w:spacing w:after="0"/>
        <w:ind w:left="720" w:hanging="720"/>
        <w:jc w:val="both"/>
        <w:rPr>
          <w:b w:val="0"/>
          <w:bCs/>
          <w:sz w:val="20"/>
        </w:rPr>
      </w:pPr>
      <w:r w:rsidRPr="005B762D">
        <w:rPr>
          <w:b w:val="0"/>
          <w:bCs/>
          <w:caps w:val="0"/>
          <w:sz w:val="20"/>
        </w:rPr>
        <w:t xml:space="preserve">Vats, s., &amp; malik, n. (2024). A comprehensive analysis of foundational literacy and numeracy provision with special reference to </w:t>
      </w:r>
      <w:r>
        <w:rPr>
          <w:b w:val="0"/>
          <w:bCs/>
          <w:caps w:val="0"/>
          <w:sz w:val="20"/>
        </w:rPr>
        <w:t>Uttar Pradesh</w:t>
      </w:r>
      <w:r w:rsidRPr="005B762D">
        <w:rPr>
          <w:b w:val="0"/>
          <w:bCs/>
          <w:caps w:val="0"/>
          <w:sz w:val="20"/>
        </w:rPr>
        <w:t xml:space="preserve">. </w:t>
      </w:r>
      <w:r w:rsidRPr="005B762D">
        <w:rPr>
          <w:b w:val="0"/>
          <w:bCs/>
          <w:i/>
          <w:iCs/>
          <w:caps w:val="0"/>
          <w:sz w:val="20"/>
        </w:rPr>
        <w:t xml:space="preserve">International </w:t>
      </w:r>
      <w:r>
        <w:rPr>
          <w:b w:val="0"/>
          <w:bCs/>
          <w:i/>
          <w:iCs/>
          <w:caps w:val="0"/>
          <w:sz w:val="20"/>
        </w:rPr>
        <w:t>Research Journal</w:t>
      </w:r>
      <w:r w:rsidRPr="005B762D">
        <w:rPr>
          <w:b w:val="0"/>
          <w:bCs/>
          <w:i/>
          <w:iCs/>
          <w:caps w:val="0"/>
          <w:sz w:val="20"/>
        </w:rPr>
        <w:t xml:space="preserve"> of </w:t>
      </w:r>
      <w:proofErr w:type="spellStart"/>
      <w:r>
        <w:rPr>
          <w:b w:val="0"/>
          <w:bCs/>
          <w:i/>
          <w:iCs/>
          <w:caps w:val="0"/>
          <w:sz w:val="20"/>
        </w:rPr>
        <w:t>Modernisation</w:t>
      </w:r>
      <w:proofErr w:type="spellEnd"/>
      <w:r w:rsidRPr="005B762D">
        <w:rPr>
          <w:b w:val="0"/>
          <w:bCs/>
          <w:i/>
          <w:iCs/>
          <w:caps w:val="0"/>
          <w:sz w:val="20"/>
        </w:rPr>
        <w:t xml:space="preserve"> in </w:t>
      </w:r>
      <w:r>
        <w:rPr>
          <w:b w:val="0"/>
          <w:bCs/>
          <w:i/>
          <w:iCs/>
          <w:caps w:val="0"/>
          <w:sz w:val="20"/>
        </w:rPr>
        <w:t>Engineering Technology</w:t>
      </w:r>
      <w:r w:rsidRPr="005B762D">
        <w:rPr>
          <w:b w:val="0"/>
          <w:bCs/>
          <w:i/>
          <w:iCs/>
          <w:caps w:val="0"/>
          <w:sz w:val="20"/>
        </w:rPr>
        <w:t xml:space="preserve"> and </w:t>
      </w:r>
      <w:r>
        <w:rPr>
          <w:b w:val="0"/>
          <w:bCs/>
          <w:i/>
          <w:iCs/>
          <w:caps w:val="0"/>
          <w:sz w:val="20"/>
        </w:rPr>
        <w:t>Science</w:t>
      </w:r>
      <w:r w:rsidRPr="005B762D">
        <w:rPr>
          <w:b w:val="0"/>
          <w:bCs/>
          <w:sz w:val="20"/>
        </w:rPr>
        <w:t xml:space="preserve">. </w:t>
      </w:r>
      <w:r w:rsidRPr="005B762D">
        <w:rPr>
          <w:b w:val="0"/>
          <w:bCs/>
          <w:i/>
          <w:iCs/>
          <w:sz w:val="20"/>
        </w:rPr>
        <w:t>6</w:t>
      </w:r>
      <w:r w:rsidRPr="005B762D">
        <w:rPr>
          <w:b w:val="0"/>
          <w:bCs/>
          <w:sz w:val="20"/>
        </w:rPr>
        <w:t xml:space="preserve">(8), 158–159. </w:t>
      </w:r>
      <w:hyperlink r:id="rId36" w:history="1">
        <w:r w:rsidR="003F55B2" w:rsidRPr="0004541E">
          <w:rPr>
            <w:rStyle w:val="Hyperlink"/>
            <w:b w:val="0"/>
            <w:bCs/>
            <w:caps w:val="0"/>
            <w:sz w:val="20"/>
          </w:rPr>
          <w:t>https://www.doi.org/10.56726/irjmets60788</w:t>
        </w:r>
      </w:hyperlink>
      <w:r w:rsidRPr="005B762D">
        <w:rPr>
          <w:b w:val="0"/>
          <w:bCs/>
          <w:sz w:val="20"/>
        </w:rPr>
        <w:t xml:space="preserve"> </w:t>
      </w:r>
    </w:p>
    <w:sectPr w:rsidR="007F5EF7" w:rsidSect="0042060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BE359" w14:textId="77777777" w:rsidR="00AC7FFE" w:rsidRDefault="00AC7FFE" w:rsidP="00C37E61">
      <w:r>
        <w:separator/>
      </w:r>
    </w:p>
  </w:endnote>
  <w:endnote w:type="continuationSeparator" w:id="0">
    <w:p w14:paraId="32F54E8A" w14:textId="77777777" w:rsidR="00AC7FFE" w:rsidRDefault="00AC7F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E692" w14:textId="77777777" w:rsidR="00420605" w:rsidRDefault="00420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7549" w14:textId="77777777" w:rsidR="00420605" w:rsidRDefault="00420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8D0E" w14:textId="1E758ACF" w:rsidR="00754C9A" w:rsidRPr="00420605" w:rsidRDefault="00754C9A" w:rsidP="0042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E69E8" w14:textId="77777777" w:rsidR="00AC7FFE" w:rsidRDefault="00AC7FFE" w:rsidP="00C37E61">
      <w:r>
        <w:separator/>
      </w:r>
    </w:p>
  </w:footnote>
  <w:footnote w:type="continuationSeparator" w:id="0">
    <w:p w14:paraId="0D87EB6C" w14:textId="77777777" w:rsidR="00AC7FFE" w:rsidRDefault="00AC7F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C21C4" w14:textId="3605F3F8" w:rsidR="00420605" w:rsidRDefault="00AC7FFE">
    <w:pPr>
      <w:pStyle w:val="Header"/>
    </w:pPr>
    <w:r>
      <w:rPr>
        <w:noProof/>
      </w:rPr>
      <w:pict w14:anchorId="1A07B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475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8FDD" w14:textId="46927FE2" w:rsidR="00420605" w:rsidRDefault="00AC7FFE">
    <w:pPr>
      <w:pStyle w:val="Header"/>
    </w:pPr>
    <w:r>
      <w:rPr>
        <w:noProof/>
      </w:rPr>
      <w:pict w14:anchorId="6E6C2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475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D246" w14:textId="19278F57" w:rsidR="00296529" w:rsidRPr="00296529" w:rsidRDefault="00AC7FFE" w:rsidP="00296529">
    <w:pPr>
      <w:ind w:left="2160"/>
      <w:jc w:val="center"/>
      <w:rPr>
        <w:rFonts w:ascii="Times New Roman" w:eastAsia="Calibri" w:hAnsi="Times New Roman"/>
        <w:i/>
        <w:sz w:val="18"/>
        <w:szCs w:val="22"/>
      </w:rPr>
    </w:pPr>
    <w:r>
      <w:rPr>
        <w:noProof/>
      </w:rPr>
      <w:pict w14:anchorId="73BF9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475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1D8F5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11A4A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E641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62495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A513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F8873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E67D77"/>
    <w:multiLevelType w:val="hybridMultilevel"/>
    <w:tmpl w:val="162CE3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208C3"/>
    <w:multiLevelType w:val="hybridMultilevel"/>
    <w:tmpl w:val="826A7E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00484F"/>
    <w:multiLevelType w:val="hybridMultilevel"/>
    <w:tmpl w:val="4AB0B9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35B3F0A"/>
    <w:multiLevelType w:val="hybridMultilevel"/>
    <w:tmpl w:val="F0302742"/>
    <w:lvl w:ilvl="0" w:tplc="B956BCF0">
      <w:start w:val="2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0EA641E"/>
    <w:multiLevelType w:val="hybridMultilevel"/>
    <w:tmpl w:val="3A36B8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D970D17"/>
    <w:multiLevelType w:val="hybridMultilevel"/>
    <w:tmpl w:val="ABC05F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0F4523"/>
    <w:multiLevelType w:val="hybridMultilevel"/>
    <w:tmpl w:val="5CC6AE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2"/>
  </w:num>
  <w:num w:numId="10">
    <w:abstractNumId w:val="2"/>
  </w:num>
  <w:num w:numId="11">
    <w:abstractNumId w:val="23"/>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10"/>
  </w:num>
  <w:num w:numId="22">
    <w:abstractNumId w:val="16"/>
  </w:num>
  <w:num w:numId="23">
    <w:abstractNumId w:val="25"/>
  </w:num>
  <w:num w:numId="24">
    <w:abstractNumId w:val="33"/>
  </w:num>
  <w:num w:numId="25">
    <w:abstractNumId w:val="4"/>
  </w:num>
  <w:num w:numId="26">
    <w:abstractNumId w:val="21"/>
  </w:num>
  <w:num w:numId="27">
    <w:abstractNumId w:val="26"/>
  </w:num>
  <w:num w:numId="28">
    <w:abstractNumId w:val="34"/>
  </w:num>
  <w:num w:numId="29">
    <w:abstractNumId w:val="31"/>
  </w:num>
  <w:num w:numId="30">
    <w:abstractNumId w:val="11"/>
  </w:num>
  <w:num w:numId="31">
    <w:abstractNumId w:val="14"/>
  </w:num>
  <w:num w:numId="32">
    <w:abstractNumId w:val="18"/>
  </w:num>
  <w:num w:numId="33">
    <w:abstractNumId w:val="20"/>
  </w:num>
  <w:num w:numId="34">
    <w:abstractNumId w:val="7"/>
  </w:num>
  <w:num w:numId="35">
    <w:abstractNumId w:val="12"/>
  </w:num>
  <w:num w:numId="36">
    <w:abstractNumId w:val="2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4F5"/>
    <w:rsid w:val="00000F8F"/>
    <w:rsid w:val="000029E0"/>
    <w:rsid w:val="000211A8"/>
    <w:rsid w:val="00030174"/>
    <w:rsid w:val="0003344F"/>
    <w:rsid w:val="00045562"/>
    <w:rsid w:val="0004579C"/>
    <w:rsid w:val="00081A52"/>
    <w:rsid w:val="00085EF0"/>
    <w:rsid w:val="00093932"/>
    <w:rsid w:val="000A47FA"/>
    <w:rsid w:val="000A65D3"/>
    <w:rsid w:val="000A7ABB"/>
    <w:rsid w:val="000B1E33"/>
    <w:rsid w:val="000C4F8D"/>
    <w:rsid w:val="000D689F"/>
    <w:rsid w:val="000E7B7B"/>
    <w:rsid w:val="000E7D62"/>
    <w:rsid w:val="00103357"/>
    <w:rsid w:val="00110E3A"/>
    <w:rsid w:val="00123C9F"/>
    <w:rsid w:val="00126190"/>
    <w:rsid w:val="00130F17"/>
    <w:rsid w:val="00131F24"/>
    <w:rsid w:val="001320BF"/>
    <w:rsid w:val="00146DCE"/>
    <w:rsid w:val="0016389B"/>
    <w:rsid w:val="00163BC4"/>
    <w:rsid w:val="001726C9"/>
    <w:rsid w:val="00181884"/>
    <w:rsid w:val="00186973"/>
    <w:rsid w:val="00191062"/>
    <w:rsid w:val="00192B72"/>
    <w:rsid w:val="001A29D8"/>
    <w:rsid w:val="001A4D7E"/>
    <w:rsid w:val="001A5CAA"/>
    <w:rsid w:val="001B0427"/>
    <w:rsid w:val="001B743F"/>
    <w:rsid w:val="001B7943"/>
    <w:rsid w:val="001C5F07"/>
    <w:rsid w:val="001D3A51"/>
    <w:rsid w:val="001E10D2"/>
    <w:rsid w:val="001E10DF"/>
    <w:rsid w:val="001E25B4"/>
    <w:rsid w:val="001E44FE"/>
    <w:rsid w:val="00200595"/>
    <w:rsid w:val="00204835"/>
    <w:rsid w:val="00223C6F"/>
    <w:rsid w:val="00231920"/>
    <w:rsid w:val="0023195C"/>
    <w:rsid w:val="0024282C"/>
    <w:rsid w:val="002460DC"/>
    <w:rsid w:val="00250985"/>
    <w:rsid w:val="002556F6"/>
    <w:rsid w:val="00267709"/>
    <w:rsid w:val="00283105"/>
    <w:rsid w:val="00284C4C"/>
    <w:rsid w:val="00287E68"/>
    <w:rsid w:val="00296529"/>
    <w:rsid w:val="002B27FB"/>
    <w:rsid w:val="002B458B"/>
    <w:rsid w:val="002B685A"/>
    <w:rsid w:val="002C57D2"/>
    <w:rsid w:val="002D365F"/>
    <w:rsid w:val="002E0D56"/>
    <w:rsid w:val="00315186"/>
    <w:rsid w:val="00320D75"/>
    <w:rsid w:val="00321FE0"/>
    <w:rsid w:val="0033343E"/>
    <w:rsid w:val="003512C2"/>
    <w:rsid w:val="00371FB6"/>
    <w:rsid w:val="003763C1"/>
    <w:rsid w:val="00376BBE"/>
    <w:rsid w:val="00387339"/>
    <w:rsid w:val="0039224F"/>
    <w:rsid w:val="0039584F"/>
    <w:rsid w:val="003A43A4"/>
    <w:rsid w:val="003A7E18"/>
    <w:rsid w:val="003C4C86"/>
    <w:rsid w:val="003C6258"/>
    <w:rsid w:val="003E2904"/>
    <w:rsid w:val="003F55B2"/>
    <w:rsid w:val="00401927"/>
    <w:rsid w:val="004043C9"/>
    <w:rsid w:val="0041027F"/>
    <w:rsid w:val="00412475"/>
    <w:rsid w:val="004130E1"/>
    <w:rsid w:val="00420605"/>
    <w:rsid w:val="00423789"/>
    <w:rsid w:val="004261DD"/>
    <w:rsid w:val="00426D07"/>
    <w:rsid w:val="0043121C"/>
    <w:rsid w:val="00437C51"/>
    <w:rsid w:val="00440F43"/>
    <w:rsid w:val="00441B6F"/>
    <w:rsid w:val="00442470"/>
    <w:rsid w:val="004461C2"/>
    <w:rsid w:val="00446221"/>
    <w:rsid w:val="00450E62"/>
    <w:rsid w:val="004539DB"/>
    <w:rsid w:val="004540F7"/>
    <w:rsid w:val="00471A80"/>
    <w:rsid w:val="00491879"/>
    <w:rsid w:val="004A1EE1"/>
    <w:rsid w:val="004C316E"/>
    <w:rsid w:val="004C703A"/>
    <w:rsid w:val="004D2EA1"/>
    <w:rsid w:val="004D305E"/>
    <w:rsid w:val="004D4277"/>
    <w:rsid w:val="00502516"/>
    <w:rsid w:val="00505F06"/>
    <w:rsid w:val="00506828"/>
    <w:rsid w:val="00520CBB"/>
    <w:rsid w:val="0053056E"/>
    <w:rsid w:val="00545090"/>
    <w:rsid w:val="00554FDA"/>
    <w:rsid w:val="0059042A"/>
    <w:rsid w:val="005A0E74"/>
    <w:rsid w:val="005B762D"/>
    <w:rsid w:val="005C6787"/>
    <w:rsid w:val="005C784C"/>
    <w:rsid w:val="005D17F6"/>
    <w:rsid w:val="005D1FC0"/>
    <w:rsid w:val="005D5483"/>
    <w:rsid w:val="005E07E5"/>
    <w:rsid w:val="005E5539"/>
    <w:rsid w:val="00602BF5"/>
    <w:rsid w:val="00615B63"/>
    <w:rsid w:val="00617FDD"/>
    <w:rsid w:val="00633614"/>
    <w:rsid w:val="00633F68"/>
    <w:rsid w:val="00636EB2"/>
    <w:rsid w:val="006375B8"/>
    <w:rsid w:val="006408E9"/>
    <w:rsid w:val="00641AC9"/>
    <w:rsid w:val="0066510A"/>
    <w:rsid w:val="00673F9F"/>
    <w:rsid w:val="00686953"/>
    <w:rsid w:val="00687DEA"/>
    <w:rsid w:val="00687E67"/>
    <w:rsid w:val="006967F7"/>
    <w:rsid w:val="006A250C"/>
    <w:rsid w:val="006B21D3"/>
    <w:rsid w:val="006B57D0"/>
    <w:rsid w:val="006D30FF"/>
    <w:rsid w:val="006D6940"/>
    <w:rsid w:val="006E7F9F"/>
    <w:rsid w:val="006F11EC"/>
    <w:rsid w:val="006F3CFF"/>
    <w:rsid w:val="0070082C"/>
    <w:rsid w:val="00715866"/>
    <w:rsid w:val="007369E6"/>
    <w:rsid w:val="00746E59"/>
    <w:rsid w:val="00751013"/>
    <w:rsid w:val="00754C9A"/>
    <w:rsid w:val="0075599A"/>
    <w:rsid w:val="00761D52"/>
    <w:rsid w:val="0077749E"/>
    <w:rsid w:val="00790ADA"/>
    <w:rsid w:val="007A68B1"/>
    <w:rsid w:val="007B65A4"/>
    <w:rsid w:val="007C7BAD"/>
    <w:rsid w:val="007D2288"/>
    <w:rsid w:val="007E088F"/>
    <w:rsid w:val="007F5EF7"/>
    <w:rsid w:val="007F7A9F"/>
    <w:rsid w:val="007F7B32"/>
    <w:rsid w:val="00804BC2"/>
    <w:rsid w:val="0081431A"/>
    <w:rsid w:val="008150B2"/>
    <w:rsid w:val="008206C4"/>
    <w:rsid w:val="0083216F"/>
    <w:rsid w:val="00840891"/>
    <w:rsid w:val="00841B98"/>
    <w:rsid w:val="00856985"/>
    <w:rsid w:val="00860000"/>
    <w:rsid w:val="00863BD3"/>
    <w:rsid w:val="008641ED"/>
    <w:rsid w:val="00866D66"/>
    <w:rsid w:val="008671C6"/>
    <w:rsid w:val="008713FE"/>
    <w:rsid w:val="008742F7"/>
    <w:rsid w:val="0087451A"/>
    <w:rsid w:val="00875803"/>
    <w:rsid w:val="008B0CC9"/>
    <w:rsid w:val="008B459E"/>
    <w:rsid w:val="008C4676"/>
    <w:rsid w:val="008D45F3"/>
    <w:rsid w:val="008E13AE"/>
    <w:rsid w:val="008E1506"/>
    <w:rsid w:val="008E26AA"/>
    <w:rsid w:val="008E710C"/>
    <w:rsid w:val="008F0D2B"/>
    <w:rsid w:val="008F69D6"/>
    <w:rsid w:val="00902823"/>
    <w:rsid w:val="009152B9"/>
    <w:rsid w:val="00915CA6"/>
    <w:rsid w:val="00917DB2"/>
    <w:rsid w:val="00927834"/>
    <w:rsid w:val="009425A5"/>
    <w:rsid w:val="009500A6"/>
    <w:rsid w:val="00957C18"/>
    <w:rsid w:val="00964647"/>
    <w:rsid w:val="009659BA"/>
    <w:rsid w:val="00974538"/>
    <w:rsid w:val="00981840"/>
    <w:rsid w:val="00981D5B"/>
    <w:rsid w:val="00983040"/>
    <w:rsid w:val="00990A9C"/>
    <w:rsid w:val="0099617C"/>
    <w:rsid w:val="009B3FB9"/>
    <w:rsid w:val="009C140A"/>
    <w:rsid w:val="009C2465"/>
    <w:rsid w:val="009D35A0"/>
    <w:rsid w:val="009D55DD"/>
    <w:rsid w:val="009D7EB7"/>
    <w:rsid w:val="009E048A"/>
    <w:rsid w:val="009E08E9"/>
    <w:rsid w:val="009E3DB9"/>
    <w:rsid w:val="009E6E35"/>
    <w:rsid w:val="009F0EDA"/>
    <w:rsid w:val="00A00BD4"/>
    <w:rsid w:val="00A03B96"/>
    <w:rsid w:val="00A05B19"/>
    <w:rsid w:val="00A1134E"/>
    <w:rsid w:val="00A11ECE"/>
    <w:rsid w:val="00A24E7E"/>
    <w:rsid w:val="00A258C3"/>
    <w:rsid w:val="00A34482"/>
    <w:rsid w:val="00A347C0"/>
    <w:rsid w:val="00A51431"/>
    <w:rsid w:val="00A539AD"/>
    <w:rsid w:val="00A61BE8"/>
    <w:rsid w:val="00A74EA9"/>
    <w:rsid w:val="00A94063"/>
    <w:rsid w:val="00A95C04"/>
    <w:rsid w:val="00A95D10"/>
    <w:rsid w:val="00AA1BBF"/>
    <w:rsid w:val="00AA6219"/>
    <w:rsid w:val="00AA74E0"/>
    <w:rsid w:val="00AB703F"/>
    <w:rsid w:val="00AC4729"/>
    <w:rsid w:val="00AC6BB8"/>
    <w:rsid w:val="00AC7FFE"/>
    <w:rsid w:val="00AE008F"/>
    <w:rsid w:val="00AE5BCD"/>
    <w:rsid w:val="00AF16EB"/>
    <w:rsid w:val="00B01FCD"/>
    <w:rsid w:val="00B1776C"/>
    <w:rsid w:val="00B46A60"/>
    <w:rsid w:val="00B52583"/>
    <w:rsid w:val="00B52896"/>
    <w:rsid w:val="00B676A2"/>
    <w:rsid w:val="00B703DA"/>
    <w:rsid w:val="00B95236"/>
    <w:rsid w:val="00B96BD9"/>
    <w:rsid w:val="00BA1B01"/>
    <w:rsid w:val="00BA2641"/>
    <w:rsid w:val="00BA7DF7"/>
    <w:rsid w:val="00BB0EE5"/>
    <w:rsid w:val="00BB37AA"/>
    <w:rsid w:val="00BC53A0"/>
    <w:rsid w:val="00BD20EB"/>
    <w:rsid w:val="00BE62AD"/>
    <w:rsid w:val="00BE7AED"/>
    <w:rsid w:val="00BF121F"/>
    <w:rsid w:val="00BF1F80"/>
    <w:rsid w:val="00C166EF"/>
    <w:rsid w:val="00C17EB0"/>
    <w:rsid w:val="00C27F5F"/>
    <w:rsid w:val="00C30A0F"/>
    <w:rsid w:val="00C37E61"/>
    <w:rsid w:val="00C507DB"/>
    <w:rsid w:val="00C64509"/>
    <w:rsid w:val="00C70F1B"/>
    <w:rsid w:val="00C71A47"/>
    <w:rsid w:val="00C7464C"/>
    <w:rsid w:val="00C74652"/>
    <w:rsid w:val="00C83F7C"/>
    <w:rsid w:val="00C85588"/>
    <w:rsid w:val="00CB6B24"/>
    <w:rsid w:val="00CD6755"/>
    <w:rsid w:val="00CD6856"/>
    <w:rsid w:val="00CE0089"/>
    <w:rsid w:val="00CE793C"/>
    <w:rsid w:val="00CF193C"/>
    <w:rsid w:val="00D173F1"/>
    <w:rsid w:val="00D33ECB"/>
    <w:rsid w:val="00D44CA7"/>
    <w:rsid w:val="00D55065"/>
    <w:rsid w:val="00D74CB0"/>
    <w:rsid w:val="00D8191E"/>
    <w:rsid w:val="00D8295D"/>
    <w:rsid w:val="00DB29C2"/>
    <w:rsid w:val="00DC2A65"/>
    <w:rsid w:val="00DC43F2"/>
    <w:rsid w:val="00DE08E4"/>
    <w:rsid w:val="00DE15F0"/>
    <w:rsid w:val="00DE5663"/>
    <w:rsid w:val="00DE78AA"/>
    <w:rsid w:val="00DF6EF3"/>
    <w:rsid w:val="00E01591"/>
    <w:rsid w:val="00E053D0"/>
    <w:rsid w:val="00E15994"/>
    <w:rsid w:val="00E225F5"/>
    <w:rsid w:val="00E24EC9"/>
    <w:rsid w:val="00E3114E"/>
    <w:rsid w:val="00E31A70"/>
    <w:rsid w:val="00E35B02"/>
    <w:rsid w:val="00E445A5"/>
    <w:rsid w:val="00E45249"/>
    <w:rsid w:val="00E566EB"/>
    <w:rsid w:val="00E66496"/>
    <w:rsid w:val="00E66B35"/>
    <w:rsid w:val="00E66E10"/>
    <w:rsid w:val="00E769F6"/>
    <w:rsid w:val="00E76FC0"/>
    <w:rsid w:val="00E8407C"/>
    <w:rsid w:val="00E84F3C"/>
    <w:rsid w:val="00E85DDC"/>
    <w:rsid w:val="00EA012C"/>
    <w:rsid w:val="00EC6A55"/>
    <w:rsid w:val="00ED0288"/>
    <w:rsid w:val="00ED4127"/>
    <w:rsid w:val="00EE52CB"/>
    <w:rsid w:val="00EF10AD"/>
    <w:rsid w:val="00EF581D"/>
    <w:rsid w:val="00EF7FD8"/>
    <w:rsid w:val="00F06F59"/>
    <w:rsid w:val="00F127CC"/>
    <w:rsid w:val="00F16E86"/>
    <w:rsid w:val="00F17988"/>
    <w:rsid w:val="00F21AF4"/>
    <w:rsid w:val="00F35E1D"/>
    <w:rsid w:val="00F469F0"/>
    <w:rsid w:val="00F47E79"/>
    <w:rsid w:val="00F53273"/>
    <w:rsid w:val="00F755E4"/>
    <w:rsid w:val="00F77D02"/>
    <w:rsid w:val="00FB3A86"/>
    <w:rsid w:val="00FD36C8"/>
    <w:rsid w:val="00FD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0DEB28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C507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D45F3"/>
    <w:pPr>
      <w:spacing w:after="160" w:line="259" w:lineRule="auto"/>
      <w:ind w:left="720"/>
      <w:contextualSpacing/>
      <w:jc w:val="both"/>
    </w:pPr>
    <w:rPr>
      <w:rFonts w:ascii="Times New Roman" w:eastAsiaTheme="minorHAnsi" w:hAnsi="Times New Roman" w:cstheme="minorBidi"/>
      <w:sz w:val="24"/>
      <w:szCs w:val="22"/>
      <w:lang w:val="en-IN"/>
    </w:rPr>
  </w:style>
  <w:style w:type="character" w:customStyle="1" w:styleId="Heading9Char">
    <w:name w:val="Heading 9 Char"/>
    <w:basedOn w:val="DefaultParagraphFont"/>
    <w:link w:val="Heading9"/>
    <w:uiPriority w:val="9"/>
    <w:semiHidden/>
    <w:rsid w:val="00C507DB"/>
    <w:rPr>
      <w:rFonts w:asciiTheme="majorHAnsi" w:eastAsiaTheme="majorEastAsia" w:hAnsiTheme="majorHAnsi" w:cstheme="majorBidi"/>
      <w:i/>
      <w:iCs/>
      <w:color w:val="272727" w:themeColor="text1" w:themeTint="D8"/>
      <w:sz w:val="21"/>
      <w:szCs w:val="21"/>
    </w:rPr>
  </w:style>
  <w:style w:type="paragraph" w:styleId="NormalWeb">
    <w:name w:val="Normal (Web)"/>
    <w:basedOn w:val="Normal"/>
    <w:semiHidden/>
    <w:unhideWhenUsed/>
    <w:rsid w:val="004D2EA1"/>
    <w:rPr>
      <w:rFonts w:ascii="Times New Roman" w:hAnsi="Times New Roman"/>
      <w:sz w:val="24"/>
      <w:szCs w:val="24"/>
    </w:rPr>
  </w:style>
  <w:style w:type="character" w:styleId="UnresolvedMention">
    <w:name w:val="Unresolved Mention"/>
    <w:basedOn w:val="DefaultParagraphFont"/>
    <w:uiPriority w:val="99"/>
    <w:semiHidden/>
    <w:unhideWhenUsed/>
    <w:rsid w:val="00DB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gdev.org/sites/default/files/economic-returns-foundational-literacy-and-numeracy-evidence-indonesia.pdf" TargetMode="External"/><Relationship Id="rId26" Type="http://schemas.openxmlformats.org/officeDocument/2006/relationships/hyperlink" Target="https://doi.org/10.9734/ajess/2025/v51i62039" TargetMode="External"/><Relationship Id="rId21" Type="http://schemas.openxmlformats.org/officeDocument/2006/relationships/hyperlink" Target="https://doi.org/10.7575/aiac.ijels.v.13n.3p.154" TargetMode="External"/><Relationship Id="rId34" Type="http://schemas.openxmlformats.org/officeDocument/2006/relationships/hyperlink" Target="https://www.sil.org/resources/archives/7953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296/ije.v16i1.22089" TargetMode="External"/><Relationship Id="rId25" Type="http://schemas.openxmlformats.org/officeDocument/2006/relationships/hyperlink" Target="https://ir.vidyasagar.ac.in/handle/123456789/6952" TargetMode="External"/><Relationship Id="rId33" Type="http://schemas.openxmlformats.org/officeDocument/2006/relationships/hyperlink" Target="https://ejournals.ncert.gov.in/index.php/jie/article/view/436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6803/ijlter.18.12.11" TargetMode="External"/><Relationship Id="rId20" Type="http://schemas.openxmlformats.org/officeDocument/2006/relationships/hyperlink" Target="https://doi.org/10.64388/IREV9I3-1710560-259" TargetMode="External"/><Relationship Id="rId29" Type="http://schemas.openxmlformats.org/officeDocument/2006/relationships/hyperlink" Target="https://nipunbharat.education.gov.in/fls/RCard.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publications.azimpremjiuniversity.edu.in/id/eprint/5603" TargetMode="External"/><Relationship Id="rId32" Type="http://schemas.openxmlformats.org/officeDocument/2006/relationships/hyperlink" Target="https://doi.org/10.36948/ijfmr.2025.v07i03.4734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ercentre.org/aser-2024/" TargetMode="External"/><Relationship Id="rId23" Type="http://schemas.openxmlformats.org/officeDocument/2006/relationships/hyperlink" Target="https://doi.org/10.69569/jip.2025.229" TargetMode="External"/><Relationship Id="rId28" Type="http://schemas.openxmlformats.org/officeDocument/2006/relationships/hyperlink" Target="https://www.education.gov.in/sites/upload_files/mhrd/files/nipun_bharat_eng1.pdf" TargetMode="External"/><Relationship Id="rId36" Type="http://schemas.openxmlformats.org/officeDocument/2006/relationships/hyperlink" Target="https://www.doi.org/10.56726/irjmets60788" TargetMode="External"/><Relationship Id="rId10" Type="http://schemas.openxmlformats.org/officeDocument/2006/relationships/footer" Target="footer1.xml"/><Relationship Id="rId19" Type="http://schemas.openxmlformats.org/officeDocument/2006/relationships/hyperlink" Target="https://www.cgdev.org/publication/should-governments-and-donors-prioritize-investments-foundational-literacy-and-numeracy" TargetMode="External"/><Relationship Id="rId31" Type="http://schemas.openxmlformats.org/officeDocument/2006/relationships/hyperlink" Target="https://doi.org/10.1787/eag-2011-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publication/389056765_Contemporary_Initiatives_for_Foundational_Literacy_and_Numeracy_Making_India_Modern" TargetMode="External"/><Relationship Id="rId22" Type="http://schemas.openxmlformats.org/officeDocument/2006/relationships/hyperlink" Target="https://www.epw.in/journal/2021/16/commentary/foundational-literacy-and-numeracy-west-bengal.html" TargetMode="External"/><Relationship Id="rId27" Type="http://schemas.openxmlformats.org/officeDocument/2006/relationships/hyperlink" Target="https://www.education.gov.in/sites/upload_files/mhrd/files/NEP_Final_English_0.pdf" TargetMode="External"/><Relationship Id="rId30" Type="http://schemas.openxmlformats.org/officeDocument/2006/relationships/hyperlink" Target="https://www.education.gov.in/sites/upload_files/mhrd/files/NCF_for_Foundational_Stage_20_October_2022.pdf" TargetMode="External"/><Relationship Id="rId35" Type="http://schemas.openxmlformats.org/officeDocument/2006/relationships/hyperlink" Target="https://www.unicef.org/media/172241/file/unicef-annual-report-2024-en.pdf"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36FAE-9EA4-464D-83D3-9BA488164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323</TotalTime>
  <Pages>11</Pages>
  <Words>4273</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28573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260</cp:revision>
  <cp:lastPrinted>1999-07-06T11:00:00Z</cp:lastPrinted>
  <dcterms:created xsi:type="dcterms:W3CDTF">2014-10-25T14:34:00Z</dcterms:created>
  <dcterms:modified xsi:type="dcterms:W3CDTF">2025-12-02T06:50:00Z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eb6cb19d-5184-4ab8-9a8b-7a2fe69c1a21</vt:lpwstr>
  </property>
</Properties>
</file>