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3829" w14:textId="77777777" w:rsidR="00F2730F" w:rsidRDefault="00377C66">
      <w:pPr>
        <w:ind w:left="360"/>
        <w:jc w:val="center"/>
        <w:rPr>
          <w:b/>
          <w:bCs/>
          <w:sz w:val="28"/>
          <w:szCs w:val="28"/>
        </w:rPr>
      </w:pPr>
      <w:r>
        <w:rPr>
          <w:b/>
          <w:bCs/>
          <w:sz w:val="28"/>
          <w:szCs w:val="28"/>
        </w:rPr>
        <w:t>Principles of designing math assessment tasks</w:t>
      </w:r>
    </w:p>
    <w:p w14:paraId="5DD5F9AF" w14:textId="77777777" w:rsidR="00BC1A3F" w:rsidRDefault="00BC1A3F">
      <w:pPr>
        <w:ind w:left="360"/>
        <w:jc w:val="center"/>
        <w:rPr>
          <w:b/>
          <w:bCs/>
          <w:sz w:val="28"/>
          <w:szCs w:val="28"/>
        </w:rPr>
      </w:pPr>
    </w:p>
    <w:p w14:paraId="38205C36" w14:textId="77777777" w:rsidR="00F2730F" w:rsidRDefault="00F2730F">
      <w:pPr>
        <w:rPr>
          <w:rFonts w:cstheme="minorHAnsi"/>
          <w:sz w:val="20"/>
          <w:szCs w:val="20"/>
          <w:vertAlign w:val="superscript"/>
        </w:rPr>
      </w:pPr>
    </w:p>
    <w:p w14:paraId="4C7E5E94" w14:textId="77777777" w:rsidR="00F2730F" w:rsidRDefault="00F2730F">
      <w:pPr>
        <w:rPr>
          <w:b/>
          <w:bCs/>
        </w:rPr>
      </w:pPr>
    </w:p>
    <w:p w14:paraId="12D2E90E" w14:textId="77777777" w:rsidR="00E5539B" w:rsidRDefault="00377C66" w:rsidP="00AC6DA6">
      <w:pPr>
        <w:tabs>
          <w:tab w:val="left" w:pos="8789"/>
        </w:tabs>
        <w:ind w:left="567" w:right="571" w:hanging="27"/>
        <w:jc w:val="both"/>
        <w:rPr>
          <w:b/>
          <w:bCs/>
        </w:rPr>
      </w:pPr>
      <w:r>
        <w:rPr>
          <w:b/>
          <w:bCs/>
        </w:rPr>
        <w:t xml:space="preserve">Abstract: </w:t>
      </w:r>
    </w:p>
    <w:p w14:paraId="26FF413D" w14:textId="4AB16740" w:rsidR="00F2730F" w:rsidRDefault="00377C66" w:rsidP="00AC6DA6">
      <w:pPr>
        <w:tabs>
          <w:tab w:val="left" w:pos="8789"/>
        </w:tabs>
        <w:ind w:left="567" w:right="571" w:hanging="27"/>
        <w:jc w:val="both"/>
      </w:pPr>
      <w:r>
        <w:t>According to the cognitive structure and characteristics of the students, the design, prediction, and regulation of educational events are determined based on the objectives, content, and available resources. To design tasks of any kind, including this mathematics assessment task, we need a framework and a design road map. In this article, we examine a fundamental design framework, including its definition, purpose, guiding principles, return, and design modification.</w:t>
      </w:r>
      <w:r w:rsidR="00AC6DA6">
        <w:t xml:space="preserve"> </w:t>
      </w:r>
      <w:r w:rsidR="00AC6DA6" w:rsidRPr="005D3735">
        <w:rPr>
          <w:highlight w:val="yellow"/>
        </w:rPr>
        <w:t xml:space="preserve">The purposes of placement tests, program evaluations, and graduation exams are administrative or program-related. These assessments are beneficial for a variety of stakeholders. </w:t>
      </w:r>
      <w:r w:rsidR="00D42A55" w:rsidRPr="005D3735">
        <w:rPr>
          <w:highlight w:val="yellow"/>
        </w:rPr>
        <w:t>Mathematics assessment tasks consist of questions, situations, and instructions used by instructors to evaluate students' performance. Clearly, there are no specific limitations on the categories of task design, and every action in the teaching process is intended to facilitate effective learning and education.</w:t>
      </w:r>
      <w:r w:rsidR="00D42A55" w:rsidRPr="00D42A55">
        <w:t xml:space="preserve"> </w:t>
      </w:r>
      <w:r w:rsidR="00AC6DA6" w:rsidRPr="005D3735">
        <w:rPr>
          <w:highlight w:val="yellow"/>
        </w:rPr>
        <w:t>Designing rich mathematics tasks provides sufficient practice opportunities to enable students to master the skills and knowledge at each stage of the mathematics curriculum, and guides students' thinking and understanding of mathematics. The terms assessment and evaluation are used interchangeably in many fields. However, here we want to address a form of formative math assessment that refers to helping students throughout the course and tracking educational programs.</w:t>
      </w:r>
      <w:r w:rsidR="00AC6DA6">
        <w:t xml:space="preserve"> </w:t>
      </w:r>
      <w:r w:rsidR="00AC6DA6" w:rsidRPr="005D3735">
        <w:rPr>
          <w:highlight w:val="yellow"/>
        </w:rPr>
        <w:t xml:space="preserve">A principle is a fundamental truth or proposition that serves as the foundation for a system of beliefs or </w:t>
      </w:r>
      <w:proofErr w:type="spellStart"/>
      <w:r w:rsidR="00AC6DA6" w:rsidRPr="005D3735">
        <w:rPr>
          <w:highlight w:val="yellow"/>
        </w:rPr>
        <w:t>behaviour</w:t>
      </w:r>
      <w:proofErr w:type="spellEnd"/>
      <w:r w:rsidR="00AC6DA6" w:rsidRPr="005D3735">
        <w:rPr>
          <w:highlight w:val="yellow"/>
        </w:rPr>
        <w:t xml:space="preserve"> or a chain of reasoning. In conclusion, we provide a quick overview of a fundamental design principle that can be applied to any design project, but is particularly useful for developing mathematical assessment tasks.</w:t>
      </w:r>
      <w:r w:rsidR="00AC6DA6">
        <w:t xml:space="preserve"> </w:t>
      </w:r>
    </w:p>
    <w:p w14:paraId="29768319" w14:textId="77777777" w:rsidR="00F2730F" w:rsidRDefault="00377C66">
      <w:pPr>
        <w:spacing w:before="6"/>
        <w:ind w:left="825" w:right="612" w:hanging="285"/>
        <w:jc w:val="both"/>
        <w:rPr>
          <w:rFonts w:cstheme="majorBidi"/>
          <w:bCs/>
        </w:rPr>
      </w:pPr>
      <w:r>
        <w:rPr>
          <w:rFonts w:cstheme="majorBidi"/>
          <w:b/>
          <w:w w:val="99"/>
        </w:rPr>
        <w:t>Key</w:t>
      </w:r>
      <w:r>
        <w:rPr>
          <w:rFonts w:cstheme="majorBidi"/>
          <w:b/>
          <w:spacing w:val="-6"/>
          <w:w w:val="99"/>
        </w:rPr>
        <w:t>w</w:t>
      </w:r>
      <w:r>
        <w:rPr>
          <w:rFonts w:cstheme="majorBidi"/>
          <w:b/>
          <w:w w:val="99"/>
        </w:rPr>
        <w:t>ords:</w:t>
      </w:r>
      <w:r>
        <w:rPr>
          <w:rFonts w:cstheme="majorBidi"/>
          <w:b/>
          <w:spacing w:val="6"/>
        </w:rPr>
        <w:t xml:space="preserve"> </w:t>
      </w:r>
      <w:r>
        <w:rPr>
          <w:rFonts w:cstheme="majorBidi"/>
          <w:bCs/>
          <w:spacing w:val="6"/>
        </w:rPr>
        <w:t>Instructional Design; Assessment; Principle; Task;</w:t>
      </w:r>
      <w:bookmarkStart w:id="0" w:name="_GoBack"/>
      <w:bookmarkEnd w:id="0"/>
      <w:r>
        <w:rPr>
          <w:rFonts w:cstheme="majorBidi"/>
          <w:bCs/>
          <w:spacing w:val="6"/>
        </w:rPr>
        <w:t xml:space="preserve"> Framework.</w:t>
      </w:r>
    </w:p>
    <w:p w14:paraId="429029ED" w14:textId="77777777" w:rsidR="00F2730F" w:rsidRDefault="00377C66">
      <w:pPr>
        <w:ind w:left="540" w:right="613"/>
        <w:jc w:val="both"/>
        <w:rPr>
          <w:rFonts w:cstheme="majorBidi"/>
          <w:bCs/>
        </w:rPr>
      </w:pPr>
      <w:r>
        <w:rPr>
          <w:rFonts w:cstheme="majorBidi"/>
          <w:b/>
        </w:rPr>
        <w:t xml:space="preserve">AMS subject classifications: </w:t>
      </w:r>
      <w:r>
        <w:rPr>
          <w:rFonts w:cstheme="majorBidi"/>
          <w:bCs/>
        </w:rPr>
        <w:t>97B10; 97B50; 97D40.</w:t>
      </w:r>
    </w:p>
    <w:p w14:paraId="737E51EA" w14:textId="77777777" w:rsidR="00F2730F" w:rsidRDefault="00F2730F">
      <w:pPr>
        <w:tabs>
          <w:tab w:val="left" w:pos="8789"/>
        </w:tabs>
        <w:ind w:left="567" w:right="571" w:firstLine="567"/>
        <w:jc w:val="both"/>
        <w:rPr>
          <w:b/>
          <w:bCs/>
        </w:rPr>
      </w:pPr>
    </w:p>
    <w:p w14:paraId="50197AFD" w14:textId="77777777" w:rsidR="00F2730F" w:rsidRDefault="00377C66">
      <w:pPr>
        <w:pStyle w:val="ListParagraph"/>
        <w:numPr>
          <w:ilvl w:val="0"/>
          <w:numId w:val="1"/>
        </w:numPr>
        <w:jc w:val="center"/>
        <w:rPr>
          <w:b/>
          <w:bCs/>
          <w:sz w:val="28"/>
          <w:szCs w:val="28"/>
        </w:rPr>
      </w:pPr>
      <w:r>
        <w:rPr>
          <w:b/>
          <w:bCs/>
          <w:sz w:val="28"/>
          <w:szCs w:val="28"/>
        </w:rPr>
        <w:t>Introduction</w:t>
      </w:r>
    </w:p>
    <w:p w14:paraId="7C9014D9" w14:textId="77777777" w:rsidR="00F2730F" w:rsidRDefault="00377C66">
      <w:pPr>
        <w:spacing w:line="240" w:lineRule="auto"/>
        <w:jc w:val="both"/>
      </w:pPr>
      <w:r>
        <w:t xml:space="preserve">Evaluation and tasks are integral components of an effective learning process, and tasks should also be incorporated into the learning voyage. A task is any structured learning effort that has a specific objective, appropriate content, a specific work procedure, and a variety of outcomes for those who perform it. Consequently, a task refers to a collection of educational programs designed to facilitate learning and assigned to </w:t>
      </w:r>
      <w:r>
        <w:rPr>
          <w:rFonts w:cstheme="majorBidi"/>
        </w:rPr>
        <w:t xml:space="preserve">students, ranging from simple, brief exercises to more complex and lengthy activities such as group problem-solving, etc. (Watson &amp; Sullivan, </w:t>
      </w:r>
      <w:r>
        <w:rPr>
          <w:rFonts w:cstheme="majorBidi"/>
          <w:color w:val="5B9BD5" w:themeColor="accent1"/>
        </w:rPr>
        <w:t>2008</w:t>
      </w:r>
      <w:r>
        <w:rPr>
          <w:rFonts w:cstheme="majorBidi"/>
        </w:rPr>
        <w:t>)</w:t>
      </w:r>
    </w:p>
    <w:p w14:paraId="3E7CB9F9" w14:textId="77B8099E" w:rsidR="00F2730F" w:rsidRDefault="00377C66">
      <w:pPr>
        <w:spacing w:line="240" w:lineRule="auto"/>
        <w:jc w:val="both"/>
      </w:pPr>
      <w:r>
        <w:t xml:space="preserve">Tasks are among the most important learning and evaluative instruments as well as an educational lever, and the design of tasks by teachers can have a significant impact on student learning. It can also provide instructors and parents with valuable information about student performance. Based on their function in </w:t>
      </w:r>
      <w:r>
        <w:lastRenderedPageBreak/>
        <w:t>education, mathematical tasks are classified as warm-up tasks, learning tasks, review tasks, practice tasks, and assessment tasks (</w:t>
      </w:r>
      <w:r>
        <w:rPr>
          <w:rFonts w:eastAsia="Times New Roman" w:cstheme="majorBidi"/>
        </w:rPr>
        <w:t xml:space="preserve">Reyhani &amp; Izadi, </w:t>
      </w:r>
      <w:r>
        <w:rPr>
          <w:rFonts w:eastAsia="Times New Roman" w:cstheme="majorBidi"/>
          <w:color w:val="5B9BD5" w:themeColor="accent1"/>
        </w:rPr>
        <w:t>2020</w:t>
      </w:r>
      <w:r>
        <w:rPr>
          <w:rFonts w:eastAsia="Times New Roman" w:cstheme="majorBidi"/>
        </w:rPr>
        <w:t>; Shao</w:t>
      </w:r>
      <w:r>
        <w:rPr>
          <w:rFonts w:cstheme="majorBidi"/>
        </w:rPr>
        <w:t xml:space="preserve">, </w:t>
      </w:r>
      <w:r>
        <w:rPr>
          <w:rFonts w:cstheme="majorBidi"/>
          <w:color w:val="5B9BD5" w:themeColor="accent1"/>
        </w:rPr>
        <w:t>2018</w:t>
      </w:r>
      <w:r>
        <w:rPr>
          <w:rFonts w:cstheme="majorBidi"/>
          <w:color w:val="000000" w:themeColor="text1"/>
        </w:rPr>
        <w:t>)</w:t>
      </w:r>
      <w:r>
        <w:t>. Although the teacher does not intend to evaluate the students directly when presenting the task, these tasks can be a useful source of information about the students' learning status, and evaluating and observing the tasks is an integral part of the teaching process.</w:t>
      </w:r>
    </w:p>
    <w:p w14:paraId="51F76A16" w14:textId="79EBCCE6" w:rsidR="00F2730F" w:rsidRDefault="0045488E">
      <w:pPr>
        <w:autoSpaceDE w:val="0"/>
        <w:autoSpaceDN w:val="0"/>
        <w:adjustRightInd w:val="0"/>
        <w:spacing w:after="0" w:line="240" w:lineRule="auto"/>
        <w:jc w:val="both"/>
      </w:pPr>
      <w:r w:rsidRPr="005D3735">
        <w:rPr>
          <w:highlight w:val="yellow"/>
        </w:rPr>
        <w:t>Mathematics tasks differ based on the expected cognitive demand, the mathematical competencies, the thinking processes, the solution strategies, the level of students’ understanding, which determine the ways students respond to the tasks, and the kind of information elicited (</w:t>
      </w:r>
      <w:proofErr w:type="spellStart"/>
      <w:r w:rsidRPr="005D3735">
        <w:rPr>
          <w:highlight w:val="yellow"/>
        </w:rPr>
        <w:t>Demosthenous</w:t>
      </w:r>
      <w:proofErr w:type="spellEnd"/>
      <w:r w:rsidRPr="005D3735">
        <w:rPr>
          <w:highlight w:val="yellow"/>
        </w:rPr>
        <w:t xml:space="preserve"> </w:t>
      </w:r>
      <w:r w:rsidRPr="005D3735">
        <w:rPr>
          <w:i/>
          <w:iCs/>
          <w:highlight w:val="yellow"/>
        </w:rPr>
        <w:t>et al</w:t>
      </w:r>
      <w:r w:rsidRPr="005D3735">
        <w:rPr>
          <w:highlight w:val="yellow"/>
        </w:rPr>
        <w:t>., 2021</w:t>
      </w:r>
      <w:r>
        <w:rPr>
          <w:highlight w:val="yellow"/>
        </w:rPr>
        <w:t xml:space="preserve">; </w:t>
      </w:r>
      <w:r w:rsidRPr="005D3735">
        <w:rPr>
          <w:highlight w:val="yellow"/>
        </w:rPr>
        <w:t xml:space="preserve">Gustafsson &amp; </w:t>
      </w:r>
      <w:proofErr w:type="spellStart"/>
      <w:r w:rsidRPr="005D3735">
        <w:rPr>
          <w:highlight w:val="yellow"/>
        </w:rPr>
        <w:t>Ryve</w:t>
      </w:r>
      <w:proofErr w:type="spellEnd"/>
      <w:r w:rsidRPr="005D3735">
        <w:rPr>
          <w:highlight w:val="yellow"/>
        </w:rPr>
        <w:t>, 2022).</w:t>
      </w:r>
      <w:r w:rsidRPr="0045488E">
        <w:t xml:space="preserve"> </w:t>
      </w:r>
      <w:r w:rsidR="00377C66">
        <w:t xml:space="preserve">Whether a specific mathematical task should be classified as a learning activity, an assessment task, or both depends on how the task is </w:t>
      </w:r>
      <w:proofErr w:type="spellStart"/>
      <w:r w:rsidRPr="005D3735">
        <w:rPr>
          <w:highlight w:val="yellow"/>
        </w:rPr>
        <w:t>utilised</w:t>
      </w:r>
      <w:proofErr w:type="spellEnd"/>
      <w:r w:rsidRPr="005D3735">
        <w:rPr>
          <w:highlight w:val="yellow"/>
        </w:rPr>
        <w:t xml:space="preserve"> </w:t>
      </w:r>
      <w:r w:rsidR="00377C66">
        <w:t xml:space="preserve">by a specific teacher. It is evident that teachers use the information provided by a variety of tasks to guide their instruction, and it is possible that there is no distinct separation or boundary between these categories. Regardless of how we classify tasks, math tasks cultivate, promote, expose, assess, and validate valuable classroom math practice. Task assessment is one type of evaluation, but it plays a significant role in the classroom evaluation process. A student's performance in </w:t>
      </w:r>
      <w:proofErr w:type="gramStart"/>
      <w:r w:rsidR="00377C66">
        <w:t>an</w:t>
      </w:r>
      <w:proofErr w:type="gramEnd"/>
      <w:r w:rsidR="00377C66">
        <w:t xml:space="preserve"> </w:t>
      </w:r>
      <w:r w:rsidRPr="005D3735">
        <w:rPr>
          <w:highlight w:val="yellow"/>
        </w:rPr>
        <w:t>mathematics assessment</w:t>
      </w:r>
      <w:r w:rsidR="00377C66">
        <w:t xml:space="preserve"> task is evaluated based on their response to the task. The response can be expressed in various forms. Depending on the nature of the math task, changing the expected type of response can yield valuable information from mathematics assessment tasks.</w:t>
      </w:r>
    </w:p>
    <w:p w14:paraId="1BADA5A9" w14:textId="77777777" w:rsidR="00F2730F" w:rsidRDefault="00377C66">
      <w:pPr>
        <w:autoSpaceDE w:val="0"/>
        <w:autoSpaceDN w:val="0"/>
        <w:adjustRightInd w:val="0"/>
        <w:spacing w:after="0" w:line="240" w:lineRule="auto"/>
        <w:jc w:val="both"/>
      </w:pPr>
      <w:r>
        <w:rPr>
          <w:rFonts w:cs="FvctmgJpfhkgFsxgtlTimes-Roman"/>
        </w:rPr>
        <w:t xml:space="preserve">Attention to task design is important from several perspectives in mathematics education research and practice. From a cognitive perspective, the detail and content of tasks have a significant effect on learning; from a cultural perspective, tasks shape the learners’ experience of the subject and their understanding of the nature of mathematical activity; from a practical perspective, tasks are the bedrock of classroom life, the “things to </w:t>
      </w:r>
      <w:r>
        <w:rPr>
          <w:rFonts w:cstheme="majorBidi"/>
        </w:rPr>
        <w:t xml:space="preserve">do.” (Watson &amp; Ohtani, </w:t>
      </w:r>
      <w:r>
        <w:rPr>
          <w:rFonts w:cstheme="majorBidi"/>
          <w:color w:val="5B9BD5" w:themeColor="accent1"/>
        </w:rPr>
        <w:t>2015</w:t>
      </w:r>
      <w:r>
        <w:rPr>
          <w:rFonts w:cstheme="majorBidi"/>
        </w:rPr>
        <w:t>).</w:t>
      </w:r>
      <w:r>
        <w:t xml:space="preserve"> The correct design of tasks will aid students in achieving richer mathematics, i.e., the ability to comprehend, evaluate, perform, and apply mathematics in real-world situations. It improves problem-solving skills and the capacity to reason and comprehend. Tasks define norms and expectations in the classroom.</w:t>
      </w:r>
    </w:p>
    <w:p w14:paraId="6FB90BCC" w14:textId="77777777" w:rsidR="00F2730F" w:rsidRDefault="00F2730F">
      <w:pPr>
        <w:autoSpaceDE w:val="0"/>
        <w:autoSpaceDN w:val="0"/>
        <w:adjustRightInd w:val="0"/>
        <w:spacing w:after="0" w:line="240" w:lineRule="auto"/>
        <w:jc w:val="both"/>
      </w:pPr>
    </w:p>
    <w:p w14:paraId="29069549" w14:textId="77777777" w:rsidR="00F2730F" w:rsidRDefault="00F2730F">
      <w:pPr>
        <w:autoSpaceDE w:val="0"/>
        <w:autoSpaceDN w:val="0"/>
        <w:adjustRightInd w:val="0"/>
        <w:spacing w:after="0" w:line="240" w:lineRule="auto"/>
        <w:jc w:val="both"/>
        <w:rPr>
          <w:rFonts w:cstheme="majorBidi"/>
        </w:rPr>
      </w:pPr>
    </w:p>
    <w:p w14:paraId="7C99D4E0" w14:textId="7C0F4F36" w:rsidR="00F2730F" w:rsidRDefault="00377C66" w:rsidP="00A5406F">
      <w:pPr>
        <w:autoSpaceDE w:val="0"/>
        <w:autoSpaceDN w:val="0"/>
        <w:adjustRightInd w:val="0"/>
        <w:spacing w:after="0" w:line="240" w:lineRule="auto"/>
        <w:jc w:val="both"/>
      </w:pPr>
      <w:r>
        <w:rPr>
          <w:rFonts w:cstheme="majorBidi"/>
        </w:rPr>
        <w:t>Wittmann (</w:t>
      </w:r>
      <w:r>
        <w:rPr>
          <w:rFonts w:cstheme="majorBidi"/>
          <w:color w:val="5B9BD5" w:themeColor="accent1"/>
        </w:rPr>
        <w:t>1995</w:t>
      </w:r>
      <w:r>
        <w:rPr>
          <w:rFonts w:cstheme="majorBidi"/>
        </w:rPr>
        <w:t>), in an article titled “Mathematics education as a ‘design science”, points out that the design of instructional units had never been the focus of the educational research community until the mid-1970s. A</w:t>
      </w:r>
      <w:r w:rsidR="00A5406F">
        <w:rPr>
          <w:rFonts w:cstheme="majorBidi"/>
        </w:rPr>
        <w:t>velino</w:t>
      </w:r>
      <w:r>
        <w:rPr>
          <w:rFonts w:cstheme="majorBidi"/>
        </w:rPr>
        <w:t xml:space="preserve"> (</w:t>
      </w:r>
      <w:r>
        <w:rPr>
          <w:rFonts w:cstheme="majorBidi"/>
          <w:color w:val="5B9BD5" w:themeColor="accent1"/>
        </w:rPr>
        <w:t>2022</w:t>
      </w:r>
      <w:r>
        <w:rPr>
          <w:rFonts w:cstheme="majorBidi"/>
        </w:rPr>
        <w:t xml:space="preserve">) has also argued that “didactical design has always played an important role in the field of mathematics education, but it has not always been a major theme of theoretical interest in the community”. The movement towards theoretically-based design research from the 1960s onwards has </w:t>
      </w:r>
      <w:r w:rsidR="00AC6DA6" w:rsidRPr="005D3735">
        <w:rPr>
          <w:rFonts w:cstheme="majorBidi"/>
          <w:highlight w:val="yellow"/>
        </w:rPr>
        <w:t xml:space="preserve">benefited </w:t>
      </w:r>
      <w:r>
        <w:rPr>
          <w:rFonts w:cstheme="majorBidi"/>
        </w:rPr>
        <w:t xml:space="preserve">largely from the emergence of an international research community in mathematics education, as well as from contributions from the disciplines of mathematics and psychology (Kilpatrick, </w:t>
      </w:r>
      <w:r>
        <w:rPr>
          <w:rFonts w:cstheme="majorBidi"/>
          <w:color w:val="5B9BD5" w:themeColor="accent1"/>
        </w:rPr>
        <w:t>1992</w:t>
      </w:r>
      <w:r>
        <w:rPr>
          <w:rFonts w:cstheme="majorBidi"/>
        </w:rPr>
        <w:t>). </w:t>
      </w:r>
      <w:r>
        <w:t xml:space="preserve">However, the degree to which instructional aspects are taken into account in task design is one way in which design frameworks can differ. Frameworks can also vary based on the degree to which learning environments are </w:t>
      </w:r>
      <w:r w:rsidR="00AC6DA6" w:rsidRPr="005D3735">
        <w:rPr>
          <w:highlight w:val="yellow"/>
        </w:rPr>
        <w:t>student-</w:t>
      </w:r>
      <w:proofErr w:type="spellStart"/>
      <w:r w:rsidR="00AC6DA6" w:rsidRPr="005D3735">
        <w:rPr>
          <w:highlight w:val="yellow"/>
        </w:rPr>
        <w:t>centred</w:t>
      </w:r>
      <w:proofErr w:type="spellEnd"/>
      <w:r>
        <w:t xml:space="preserve">, </w:t>
      </w:r>
      <w:r w:rsidR="00AC6DA6" w:rsidRPr="005D3735">
        <w:rPr>
          <w:highlight w:val="yellow"/>
        </w:rPr>
        <w:t>knowledge-</w:t>
      </w:r>
      <w:proofErr w:type="spellStart"/>
      <w:r w:rsidR="00AC6DA6" w:rsidRPr="005D3735">
        <w:rPr>
          <w:highlight w:val="yellow"/>
        </w:rPr>
        <w:t>centred</w:t>
      </w:r>
      <w:proofErr w:type="spellEnd"/>
      <w:r>
        <w:t xml:space="preserve">, or </w:t>
      </w:r>
      <w:r w:rsidR="00AC6DA6" w:rsidRPr="005D3735">
        <w:rPr>
          <w:highlight w:val="yellow"/>
        </w:rPr>
        <w:t>assessment-</w:t>
      </w:r>
      <w:proofErr w:type="spellStart"/>
      <w:r w:rsidR="00AC6DA6" w:rsidRPr="005D3735">
        <w:rPr>
          <w:highlight w:val="yellow"/>
        </w:rPr>
        <w:t>centred</w:t>
      </w:r>
      <w:proofErr w:type="spellEnd"/>
      <w:r w:rsidRPr="005D3735">
        <w:rPr>
          <w:highlight w:val="yellow"/>
        </w:rPr>
        <w:t xml:space="preserve"> </w:t>
      </w:r>
      <w:r>
        <w:t>(</w:t>
      </w:r>
      <w:r>
        <w:rPr>
          <w:rFonts w:cstheme="majorBidi"/>
          <w:shd w:val="clear" w:color="auto" w:fill="FFFFFF"/>
        </w:rPr>
        <w:t xml:space="preserve">Bransford, Brown &amp; Cocking, </w:t>
      </w:r>
      <w:r>
        <w:rPr>
          <w:rFonts w:cstheme="majorBidi"/>
          <w:color w:val="5B9BD5" w:themeColor="accent1"/>
          <w:shd w:val="clear" w:color="auto" w:fill="FFFFFF"/>
        </w:rPr>
        <w:t>1999</w:t>
      </w:r>
      <w:r>
        <w:t xml:space="preserve">), as well as the way in which they are cognitively, sociologically, socio-cultural, discourse, or other theories. In addition, frameworks can be distinguished based on their relevance to different categories of tasks, i.e., whether the tasks are directed towards which of the following: </w:t>
      </w:r>
      <w:r>
        <w:rPr>
          <w:rFonts w:cs="MpvgqdFwrwbjSvdbhmTimes-Roman"/>
        </w:rPr>
        <w:t>as well as the manner in which they draw upon cognitive, sociological, sociocultural, discursive, or other theories. In addition, frameworks are distinguishable according to the extent to which they can be related to various task genres, that is, whether the tasks are geared toward (1) the development of mathematical knowledge (such as concepts, procedures and representations, (</w:t>
      </w:r>
      <w:r>
        <w:rPr>
          <w:rFonts w:cstheme="majorBidi"/>
        </w:rPr>
        <w:t xml:space="preserve">Swan, </w:t>
      </w:r>
      <w:r>
        <w:rPr>
          <w:rFonts w:cstheme="majorBidi"/>
          <w:color w:val="5B9BD5" w:themeColor="accent1"/>
        </w:rPr>
        <w:t>2008</w:t>
      </w:r>
      <w:r>
        <w:rPr>
          <w:rFonts w:cs="MpvgqdFwrwbjSvdbhmTimes-Roman"/>
        </w:rPr>
        <w:t>)); (2) the development of the processes of mathematical reasoning (such as conjecturing, generalizing, proving, as well as fostering creativity, argumentation, and critical thinking; (</w:t>
      </w:r>
      <w:r>
        <w:rPr>
          <w:rFonts w:cstheme="majorBidi"/>
        </w:rPr>
        <w:t xml:space="preserve">Leikin, </w:t>
      </w:r>
      <w:r>
        <w:rPr>
          <w:rFonts w:cstheme="majorBidi"/>
          <w:color w:val="5B9BD5" w:themeColor="accent1"/>
        </w:rPr>
        <w:t>2013</w:t>
      </w:r>
      <w:r>
        <w:rPr>
          <w:rFonts w:cs="MpvgqdFwrwbjSvdbhmTimes-Roman"/>
        </w:rPr>
        <w:t>); (3) the development of modeling and problem-solving activity (</w:t>
      </w:r>
      <w:r>
        <w:rPr>
          <w:rFonts w:cstheme="majorBidi"/>
        </w:rPr>
        <w:t xml:space="preserve">Ponte et al., </w:t>
      </w:r>
      <w:r>
        <w:rPr>
          <w:rFonts w:cstheme="majorBidi"/>
          <w:color w:val="5B9BD5" w:themeColor="accent1"/>
        </w:rPr>
        <w:t>2013</w:t>
      </w:r>
      <w:r>
        <w:rPr>
          <w:rFonts w:cs="MpvgqdFwrwbjSvdbhmTimes-Roman"/>
        </w:rPr>
        <w:t>); (4) the assessment of mathematical knowledge, processes, and problem-</w:t>
      </w:r>
      <w:r>
        <w:rPr>
          <w:rFonts w:cstheme="majorBidi"/>
        </w:rPr>
        <w:lastRenderedPageBreak/>
        <w:t xml:space="preserve">solving (Swan &amp; Burkhardt, </w:t>
      </w:r>
      <w:r>
        <w:rPr>
          <w:rFonts w:cstheme="majorBidi"/>
          <w:color w:val="5B9BD5" w:themeColor="accent1"/>
        </w:rPr>
        <w:t>2012</w:t>
      </w:r>
      <w:r>
        <w:rPr>
          <w:rFonts w:cstheme="majorBidi"/>
        </w:rPr>
        <w:t>); (5)</w:t>
      </w:r>
      <w:r>
        <w:rPr>
          <w:rFonts w:cs="MpvgqdFwrwbjSvdbhmTimes-Roman"/>
        </w:rPr>
        <w:t xml:space="preserve"> the context of mathematical team competitions (</w:t>
      </w:r>
      <w:proofErr w:type="spellStart"/>
      <w:r>
        <w:rPr>
          <w:rFonts w:cstheme="majorBidi"/>
        </w:rPr>
        <w:t>Goddijn</w:t>
      </w:r>
      <w:proofErr w:type="spellEnd"/>
      <w:r>
        <w:rPr>
          <w:rFonts w:cstheme="majorBidi"/>
        </w:rPr>
        <w:t xml:space="preserve">, </w:t>
      </w:r>
      <w:r>
        <w:rPr>
          <w:rFonts w:cstheme="majorBidi"/>
          <w:color w:val="5B9BD5" w:themeColor="accent1"/>
        </w:rPr>
        <w:t>2008</w:t>
      </w:r>
      <w:r>
        <w:rPr>
          <w:rFonts w:cs="MpvgqdFwrwbjSvdbhmTimes-Roman"/>
        </w:rPr>
        <w:t>), and so on. As well, some frameworks may be more suited to the design of specific tasks, others to the design of lesson flow (</w:t>
      </w:r>
      <w:r>
        <w:rPr>
          <w:rFonts w:cstheme="majorBidi"/>
        </w:rPr>
        <w:t xml:space="preserve">Corey et al., </w:t>
      </w:r>
      <w:r>
        <w:rPr>
          <w:rFonts w:cstheme="majorBidi"/>
          <w:color w:val="5B9BD5" w:themeColor="accent1"/>
        </w:rPr>
        <w:t>2010</w:t>
      </w:r>
      <w:r>
        <w:rPr>
          <w:rFonts w:cs="MpvgqdFwrwbjSvdbhmTimes-Roman"/>
        </w:rPr>
        <w:t>), and still others to the design of sequences involving the integration of particular artifacts (</w:t>
      </w:r>
      <w:r>
        <w:rPr>
          <w:rFonts w:cstheme="majorBidi"/>
        </w:rPr>
        <w:t xml:space="preserve">Kieran, </w:t>
      </w:r>
      <w:r>
        <w:rPr>
          <w:rFonts w:cstheme="majorBidi"/>
          <w:color w:val="5B9BD5" w:themeColor="accent1"/>
        </w:rPr>
        <w:t>2019</w:t>
      </w:r>
      <w:r>
        <w:rPr>
          <w:rFonts w:cs="MpvgqdFwrwbjSvdbhmTimes-Roman"/>
        </w:rPr>
        <w:t xml:space="preserve">). Because several considerations enter into an overall design—considerations that include the specific genre of the task, its instructional support, the classroom milieu, the tools being used, and so on—each part of the design might call for different theoretical underpinnings. Thus, the resulting design can involve a </w:t>
      </w:r>
      <w:r>
        <w:rPr>
          <w:rFonts w:cs="WfpmhmXbchdwWkjfshTimes-Italic"/>
        </w:rPr>
        <w:t xml:space="preserve">networking </w:t>
      </w:r>
      <w:r>
        <w:rPr>
          <w:rFonts w:cs="MpvgqdFwrwbjSvdbhmTimes-Roman"/>
        </w:rPr>
        <w:t>of various theoretical frames and principles (</w:t>
      </w:r>
      <w:r>
        <w:rPr>
          <w:rFonts w:cstheme="majorBidi"/>
        </w:rPr>
        <w:t xml:space="preserve">Prediger, </w:t>
      </w:r>
      <w:proofErr w:type="spellStart"/>
      <w:r>
        <w:rPr>
          <w:rFonts w:cstheme="majorBidi"/>
        </w:rPr>
        <w:t>Bikner-Ahsbahs</w:t>
      </w:r>
      <w:proofErr w:type="spellEnd"/>
      <w:r>
        <w:rPr>
          <w:rFonts w:cstheme="majorBidi"/>
        </w:rPr>
        <w:t xml:space="preserve">, &amp; </w:t>
      </w:r>
      <w:proofErr w:type="spellStart"/>
      <w:r>
        <w:rPr>
          <w:rFonts w:cstheme="majorBidi"/>
        </w:rPr>
        <w:t>Arzarello</w:t>
      </w:r>
      <w:proofErr w:type="spellEnd"/>
      <w:r>
        <w:rPr>
          <w:rFonts w:cstheme="majorBidi"/>
        </w:rPr>
        <w:t xml:space="preserve">, </w:t>
      </w:r>
      <w:r>
        <w:rPr>
          <w:rFonts w:cstheme="majorBidi"/>
          <w:color w:val="5B9BD5" w:themeColor="accent1"/>
        </w:rPr>
        <w:t>2008</w:t>
      </w:r>
      <w:r>
        <w:rPr>
          <w:rFonts w:cs="MpvgqdFwrwbjSvdbhmTimes-Roman"/>
        </w:rPr>
        <w:t xml:space="preserve">) or a </w:t>
      </w:r>
      <w:r>
        <w:rPr>
          <w:rFonts w:cs="WfpmhmXbchdwWkjfshTimes-Italic"/>
        </w:rPr>
        <w:t>bricolage (</w:t>
      </w:r>
      <w:proofErr w:type="spellStart"/>
      <w:r>
        <w:rPr>
          <w:rFonts w:cstheme="majorBidi"/>
        </w:rPr>
        <w:t>Gravemeijer</w:t>
      </w:r>
      <w:proofErr w:type="spellEnd"/>
      <w:r>
        <w:rPr>
          <w:rFonts w:cstheme="majorBidi"/>
        </w:rPr>
        <w:t xml:space="preserve">, </w:t>
      </w:r>
      <w:r>
        <w:rPr>
          <w:rFonts w:cstheme="majorBidi"/>
          <w:color w:val="5B9BD5" w:themeColor="accent1"/>
        </w:rPr>
        <w:t>1994</w:t>
      </w:r>
      <w:r>
        <w:rPr>
          <w:rFonts w:cstheme="majorBidi"/>
        </w:rPr>
        <w:t xml:space="preserve">) </w:t>
      </w:r>
      <w:r>
        <w:rPr>
          <w:rFonts w:cs="MpvgqdFwrwbjSvdbhmTimes-Roman"/>
        </w:rPr>
        <w:t xml:space="preserve">or a </w:t>
      </w:r>
      <w:r>
        <w:rPr>
          <w:rFonts w:cs="WfpmhmXbchdwWkjfshTimes-Italic"/>
        </w:rPr>
        <w:t xml:space="preserve">bridging </w:t>
      </w:r>
      <w:r>
        <w:rPr>
          <w:rFonts w:cs="MpvgqdFwrwbjSvdbhmTimes-Roman"/>
        </w:rPr>
        <w:t>(</w:t>
      </w:r>
      <w:r>
        <w:rPr>
          <w:rFonts w:cstheme="majorBidi"/>
        </w:rPr>
        <w:t xml:space="preserve">Koedinger, </w:t>
      </w:r>
      <w:r>
        <w:rPr>
          <w:rFonts w:cstheme="majorBidi"/>
          <w:color w:val="5B9BD5" w:themeColor="accent1"/>
        </w:rPr>
        <w:t>2002</w:t>
      </w:r>
      <w:r>
        <w:rPr>
          <w:rFonts w:cs="MpvgqdFwrwbjSvdbhmTimes-Roman"/>
        </w:rPr>
        <w:t>).</w:t>
      </w:r>
      <w:r>
        <w:t xml:space="preserve"> Frameworks whose characteristics specify a particular mathematical reasoning process or a particular mathematical content area are domain-specific frameworks. These frameworks for designing tasks or work sequences specify particular reasoning processes (</w:t>
      </w:r>
      <w:r>
        <w:rPr>
          <w:rFonts w:cs="MpvgqdFwrwbjSvdbhmTimes-Roman"/>
        </w:rPr>
        <w:t>e.g., conjecturing, arguing, proving</w:t>
      </w:r>
      <w:r>
        <w:t>) or particular content (</w:t>
      </w:r>
      <w:r>
        <w:rPr>
          <w:rFonts w:cs="MpvgqdFwrwbjSvdbhmTimes-Roman"/>
        </w:rPr>
        <w:t>e.g., geometry, integer numbers, numerical concepts, algebraic techniques</w:t>
      </w:r>
      <w:r>
        <w:t xml:space="preserve">). </w:t>
      </w:r>
      <w:r>
        <w:rPr>
          <w:rFonts w:cs="MpvgqdFwrwbjSvdbhmTimes-Roman"/>
        </w:rPr>
        <w:t>A more holistic way of thinking about frames is to view them as being of different levels or types. For example, grand frames, intermediate-level frames, domain-specific frames (i.e., frames related to the learning of specific mathematical concepts and reasoning processes), and frames related to particular features of the learning environment (e.g., frames for tool use)—all of them together constituting any one theoretical base for the design of a given study</w:t>
      </w:r>
      <w:r>
        <w:t>. (</w:t>
      </w:r>
      <w:r>
        <w:rPr>
          <w:rFonts w:cstheme="majorBidi"/>
        </w:rPr>
        <w:t xml:space="preserve">Watson &amp; Ohtani, </w:t>
      </w:r>
      <w:r>
        <w:rPr>
          <w:rFonts w:cstheme="majorBidi"/>
          <w:color w:val="5B9BD5" w:themeColor="accent1"/>
        </w:rPr>
        <w:t>2015</w:t>
      </w:r>
      <w:r>
        <w:t>)</w:t>
      </w:r>
    </w:p>
    <w:p w14:paraId="3488A0E4" w14:textId="77777777" w:rsidR="00F2730F" w:rsidRDefault="00377C66">
      <w:pPr>
        <w:spacing w:line="240" w:lineRule="auto"/>
        <w:jc w:val="both"/>
      </w:pPr>
      <w:r>
        <w:t xml:space="preserve">However, according to </w:t>
      </w:r>
      <w:r>
        <w:rPr>
          <w:rFonts w:cstheme="majorBidi"/>
        </w:rPr>
        <w:t>De Lange (</w:t>
      </w:r>
      <w:r>
        <w:rPr>
          <w:rFonts w:cstheme="majorBidi"/>
          <w:color w:val="5B9BD5" w:themeColor="accent1"/>
        </w:rPr>
        <w:t>2013</w:t>
      </w:r>
      <w:r>
        <w:t>), design is possible under the following conditions: freedom to choose what to design, freedom in time, freedom of thought, and freedom to explore with certain limitations based on contextual and theoretical conditions.</w:t>
      </w:r>
    </w:p>
    <w:p w14:paraId="78912D0E" w14:textId="386004E2" w:rsidR="00F2730F" w:rsidRDefault="00377C66">
      <w:pPr>
        <w:spacing w:line="240" w:lineRule="auto"/>
        <w:jc w:val="both"/>
      </w:pPr>
      <w:r>
        <w:t xml:space="preserve">Designing effective mathematics assessment tasks is a central concern in mathematics education research, as tasks not only measure learning but also shape students’ opportunities to engage meaningfully with mathematical ideas. Recent scholarship highlights the need for task design that balances authenticity, cognitive demand, and instructional goals (Johnson &amp; Ohtani, </w:t>
      </w:r>
      <w:r>
        <w:rPr>
          <w:color w:val="5B9BD5" w:themeColor="accent1"/>
        </w:rPr>
        <w:t>2025</w:t>
      </w:r>
      <w:r>
        <w:t xml:space="preserve">). A growing body of literature </w:t>
      </w:r>
      <w:proofErr w:type="spellStart"/>
      <w:r w:rsidR="00AC6DA6" w:rsidRPr="005D3735">
        <w:rPr>
          <w:highlight w:val="yellow"/>
        </w:rPr>
        <w:t>emphasises</w:t>
      </w:r>
      <w:proofErr w:type="spellEnd"/>
      <w:r w:rsidR="00AC6DA6">
        <w:t xml:space="preserve"> </w:t>
      </w:r>
      <w:r>
        <w:t>that well-crafted tasks can simultaneously function as assessments and as tools for learning, offering both formative insights and productive challenges.</w:t>
      </w:r>
    </w:p>
    <w:p w14:paraId="747A774E" w14:textId="56A8207A" w:rsidR="00F2730F" w:rsidRDefault="00377C66">
      <w:pPr>
        <w:spacing w:line="240" w:lineRule="auto"/>
        <w:jc w:val="both"/>
      </w:pPr>
      <w:r>
        <w:t>One important dimension of task design is the alignment between assessment purposes and pedagogical practices. Ayalon &amp; Wilkie (</w:t>
      </w:r>
      <w:r>
        <w:rPr>
          <w:color w:val="5B9BD5" w:themeColor="accent1"/>
        </w:rPr>
        <w:t>2020</w:t>
      </w:r>
      <w:r>
        <w:t xml:space="preserve">) demonstrated how pre-service teachers developed assessment literacy through iterative work with quadratic tasks, showing the importance of practice-based approximations in shaping professional criteria for evaluating task richness. Similarly, </w:t>
      </w:r>
      <w:proofErr w:type="spellStart"/>
      <w:r>
        <w:t>Olsher</w:t>
      </w:r>
      <w:proofErr w:type="spellEnd"/>
      <w:r>
        <w:t xml:space="preserve"> &amp; </w:t>
      </w:r>
      <w:proofErr w:type="spellStart"/>
      <w:r>
        <w:t>Lavie</w:t>
      </w:r>
      <w:proofErr w:type="spellEnd"/>
      <w:r>
        <w:t xml:space="preserve"> (</w:t>
      </w:r>
      <w:r>
        <w:rPr>
          <w:color w:val="5B9BD5" w:themeColor="accent1"/>
        </w:rPr>
        <w:t>2023</w:t>
      </w:r>
      <w:r>
        <w:t xml:space="preserve">) investigated the design of tasks to assess </w:t>
      </w:r>
      <w:proofErr w:type="spellStart"/>
      <w:r w:rsidR="00AC6DA6" w:rsidRPr="005D3735">
        <w:rPr>
          <w:highlight w:val="yellow"/>
        </w:rPr>
        <w:t>generalisation</w:t>
      </w:r>
      <w:proofErr w:type="spellEnd"/>
      <w:r w:rsidR="00AC6DA6">
        <w:t xml:space="preserve"> </w:t>
      </w:r>
      <w:r>
        <w:t>abilities among pre-service elementary teachers, highlighting how task design can uncover deeper mathematical reasoning beyond procedural fluency.</w:t>
      </w:r>
    </w:p>
    <w:p w14:paraId="193FEA0B" w14:textId="74D17048" w:rsidR="00F2730F" w:rsidRDefault="000E1229">
      <w:pPr>
        <w:spacing w:line="240" w:lineRule="auto"/>
        <w:jc w:val="both"/>
      </w:pPr>
      <w:r w:rsidRPr="005D3735">
        <w:rPr>
          <w:highlight w:val="yellow"/>
        </w:rPr>
        <w:t>Task design is at the heart of effective mathematics teaching and learning, and is also an important focus in research about student mathematical learning. Tasks could be defined as “questions, situations, and instructions that might be used when teaching students</w:t>
      </w:r>
      <w:r w:rsidR="00AC6DA6" w:rsidRPr="005D3735">
        <w:rPr>
          <w:highlight w:val="yellow"/>
        </w:rPr>
        <w:t xml:space="preserve"> (Radmehr, 2023)</w:t>
      </w:r>
      <w:r w:rsidRPr="005D3735">
        <w:rPr>
          <w:highlight w:val="yellow"/>
        </w:rPr>
        <w:t>.</w:t>
      </w:r>
      <w:r>
        <w:t xml:space="preserve"> </w:t>
      </w:r>
      <w:r w:rsidRPr="005D3735">
        <w:rPr>
          <w:highlight w:val="yellow"/>
        </w:rPr>
        <w:t>It</w:t>
      </w:r>
      <w:r w:rsidR="00377C66">
        <w:t xml:space="preserve"> is also increasingly seen as a collaborative enterprise between researchers and teachers. For instance, </w:t>
      </w:r>
      <w:proofErr w:type="spellStart"/>
      <w:r w:rsidR="00377C66">
        <w:t>Pocalana</w:t>
      </w:r>
      <w:proofErr w:type="spellEnd"/>
      <w:r w:rsidR="00377C66">
        <w:t xml:space="preserve"> &amp; </w:t>
      </w:r>
      <w:proofErr w:type="spellStart"/>
      <w:r w:rsidR="00377C66">
        <w:t>Robutti</w:t>
      </w:r>
      <w:proofErr w:type="spellEnd"/>
      <w:r w:rsidR="00377C66">
        <w:t xml:space="preserve"> (</w:t>
      </w:r>
      <w:r w:rsidR="00377C66">
        <w:rPr>
          <w:color w:val="5B9BD5" w:themeColor="accent1"/>
        </w:rPr>
        <w:t>2024</w:t>
      </w:r>
      <w:r w:rsidR="00377C66">
        <w:t xml:space="preserve">) documented the evolution of teachers’ and researchers’ </w:t>
      </w:r>
      <w:proofErr w:type="spellStart"/>
      <w:r w:rsidR="00377C66">
        <w:t>praxeologies</w:t>
      </w:r>
      <w:proofErr w:type="spellEnd"/>
      <w:r w:rsidR="00377C66">
        <w:t xml:space="preserve"> in designing inquiry-oriented mathematics tasks, underscoring how teachers’ beliefs and experiences influence the eventual shape and function of tasks. This resonates with broader frameworks for task design and implementation, such as the one developed by Geiger, Galbraith, </w:t>
      </w:r>
      <w:proofErr w:type="spellStart"/>
      <w:r w:rsidR="00377C66">
        <w:t>Niss</w:t>
      </w:r>
      <w:proofErr w:type="spellEnd"/>
      <w:r w:rsidR="00377C66">
        <w:t xml:space="preserve">, &amp; </w:t>
      </w:r>
      <w:proofErr w:type="spellStart"/>
      <w:r w:rsidR="00377C66">
        <w:t>Delzoppo</w:t>
      </w:r>
      <w:proofErr w:type="spellEnd"/>
      <w:r w:rsidR="00377C66">
        <w:t xml:space="preserve"> (</w:t>
      </w:r>
      <w:r w:rsidR="00377C66">
        <w:rPr>
          <w:color w:val="5B9BD5" w:themeColor="accent1"/>
        </w:rPr>
        <w:t>2022</w:t>
      </w:r>
      <w:r w:rsidR="00377C66">
        <w:t xml:space="preserve">), which aims to foster mathematical </w:t>
      </w:r>
      <w:r w:rsidR="00AC6DA6" w:rsidRPr="005D3735">
        <w:rPr>
          <w:highlight w:val="yellow"/>
        </w:rPr>
        <w:t>modelling</w:t>
      </w:r>
      <w:r w:rsidR="00AC6DA6">
        <w:t xml:space="preserve"> </w:t>
      </w:r>
      <w:r w:rsidR="00377C66">
        <w:t>competencies by connecting classroom activities with authentic problem contexts.</w:t>
      </w:r>
    </w:p>
    <w:p w14:paraId="44026177" w14:textId="77777777" w:rsidR="00F2730F" w:rsidRDefault="00377C66">
      <w:pPr>
        <w:spacing w:line="240" w:lineRule="auto"/>
        <w:jc w:val="both"/>
      </w:pPr>
      <w:r>
        <w:t>Recent work also stresses the role of task classification and curricular alignment. Dempsey and O’Shea (2020) explored how classification frameworks can guide preservice teachers in curriculum-making, while Álvarez, Arnold, Burroughs, Fulton, &amp; Kercher (</w:t>
      </w:r>
      <w:r>
        <w:rPr>
          <w:color w:val="5B9BD5" w:themeColor="accent1"/>
        </w:rPr>
        <w:t>2020</w:t>
      </w:r>
      <w:r>
        <w:t xml:space="preserve">) examined the design of tasks in undergraduate courses that explicitly address connections to secondary teaching practice. At a systemic level, Ohtani, </w:t>
      </w:r>
      <w:r>
        <w:lastRenderedPageBreak/>
        <w:t>Doorman, Barquero, Johnson, &amp; Sun (</w:t>
      </w:r>
      <w:r>
        <w:rPr>
          <w:color w:val="5B9BD5" w:themeColor="accent1"/>
        </w:rPr>
        <w:t>2024</w:t>
      </w:r>
      <w:r>
        <w:t>) argued that task design research benefits from international collaboration and cumulative analysis, as evidenced in the proceedings of the International Congress on Mathematical Education.</w:t>
      </w:r>
    </w:p>
    <w:p w14:paraId="2A61F849" w14:textId="77777777" w:rsidR="00F2730F" w:rsidRDefault="00377C66">
      <w:pPr>
        <w:spacing w:line="240" w:lineRule="auto"/>
        <w:jc w:val="both"/>
      </w:pPr>
      <w:r>
        <w:t>In addition, collective initiatives such as the CERME working group on task design (</w:t>
      </w:r>
      <w:proofErr w:type="spellStart"/>
      <w:r>
        <w:t>Olsher</w:t>
      </w:r>
      <w:proofErr w:type="spellEnd"/>
      <w:r>
        <w:t xml:space="preserve">, </w:t>
      </w:r>
      <w:proofErr w:type="spellStart"/>
      <w:r>
        <w:t>Cusi</w:t>
      </w:r>
      <w:proofErr w:type="spellEnd"/>
      <w:r>
        <w:t xml:space="preserve">, Gracin, &amp; Van </w:t>
      </w:r>
      <w:proofErr w:type="spellStart"/>
      <w:r>
        <w:t>Steenbrugge</w:t>
      </w:r>
      <w:proofErr w:type="spellEnd"/>
      <w:r>
        <w:t xml:space="preserve">, </w:t>
      </w:r>
      <w:r>
        <w:rPr>
          <w:color w:val="5B9BD5" w:themeColor="accent1"/>
        </w:rPr>
        <w:t>2023</w:t>
      </w:r>
      <w:r>
        <w:t>) further illustrate the centrality of curricular resources and cross-national dialogue in advancing theory and practice. Complementing this, Gustafsson (</w:t>
      </w:r>
      <w:r>
        <w:rPr>
          <w:color w:val="5B9BD5" w:themeColor="accent1"/>
        </w:rPr>
        <w:t>2024</w:t>
      </w:r>
      <w:r>
        <w:t>) showed how multiple-choice tasks, when supported by classroom response systems, can promote whole-class mathematical discussions, suggesting that even traditionally “simple” task formats can be redesigned to support deeper learning processes.</w:t>
      </w:r>
    </w:p>
    <w:p w14:paraId="0B7ECB22" w14:textId="21CD6DFF" w:rsidR="00F2730F" w:rsidRDefault="00377C66">
      <w:pPr>
        <w:spacing w:line="240" w:lineRule="auto"/>
        <w:jc w:val="both"/>
      </w:pPr>
      <w:r>
        <w:t xml:space="preserve">Taken together, these studies point to a shift in mathematics assessment task design from static, test-oriented instruments to dynamic, practice-oriented, and research-informed tools. This shift reflects an evolving recognition that assessment tasks are not neutral </w:t>
      </w:r>
      <w:r w:rsidR="00AC6DA6" w:rsidRPr="005D3735">
        <w:rPr>
          <w:highlight w:val="yellow"/>
        </w:rPr>
        <w:t>artefacts</w:t>
      </w:r>
      <w:r>
        <w:t>; rather, they carry embedded pedagogical intentions and have the potential to shape both teaching and learning in profound ways.</w:t>
      </w:r>
    </w:p>
    <w:p w14:paraId="1A439D30" w14:textId="77777777" w:rsidR="00F2730F" w:rsidRDefault="00377C66">
      <w:pPr>
        <w:pStyle w:val="ListParagraph"/>
        <w:numPr>
          <w:ilvl w:val="0"/>
          <w:numId w:val="1"/>
        </w:numPr>
        <w:jc w:val="center"/>
        <w:rPr>
          <w:sz w:val="28"/>
          <w:szCs w:val="28"/>
        </w:rPr>
      </w:pPr>
      <w:r>
        <w:rPr>
          <w:b/>
          <w:bCs/>
          <w:sz w:val="28"/>
          <w:szCs w:val="28"/>
        </w:rPr>
        <w:t>Definition of the design of mathematics assessment tasks</w:t>
      </w:r>
    </w:p>
    <w:p w14:paraId="2EF1F901" w14:textId="6101A295" w:rsidR="00F2730F" w:rsidRDefault="00377C66">
      <w:pPr>
        <w:spacing w:line="240" w:lineRule="auto"/>
        <w:jc w:val="both"/>
      </w:pPr>
      <w:r>
        <w:t xml:space="preserve">Mathematics assessment tasks consist of questions, situations, and instructions used by instructors to evaluate students' performance. Clearly, there are no specific limitations on the categories of task design, and every action in the teaching process is intended to facilitate effective learning and education. Education and task design are inseparable; neither education nor task design is distinct from the other. A task is an activity or problem that introduces students to mathematical concepts, ideas, and techniques. The role of the educator is to select, modify, create, redesign, </w:t>
      </w:r>
      <w:proofErr w:type="spellStart"/>
      <w:r w:rsidR="00AC6DA6" w:rsidRPr="005D3735">
        <w:rPr>
          <w:highlight w:val="yellow"/>
        </w:rPr>
        <w:t>organise</w:t>
      </w:r>
      <w:proofErr w:type="spellEnd"/>
      <w:r>
        <w:t xml:space="preserve">, implement, and evaluate tasks. </w:t>
      </w:r>
    </w:p>
    <w:p w14:paraId="13EA688B" w14:textId="77777777" w:rsidR="00F2730F" w:rsidRDefault="00377C66">
      <w:pPr>
        <w:spacing w:line="240" w:lineRule="auto"/>
        <w:jc w:val="both"/>
        <w:rPr>
          <w:rFonts w:cstheme="minorHAnsi"/>
        </w:rPr>
      </w:pPr>
      <w:r>
        <w:rPr>
          <w:rFonts w:cstheme="minorHAnsi"/>
        </w:rPr>
        <w:t>Although, as argued by Hiebert and Wearne (</w:t>
      </w:r>
      <w:r>
        <w:rPr>
          <w:rFonts w:cstheme="minorHAnsi"/>
          <w:color w:val="5B9BD5" w:themeColor="accent1"/>
        </w:rPr>
        <w:t>1997</w:t>
      </w:r>
      <w:r>
        <w:rPr>
          <w:rFonts w:cstheme="minorHAnsi"/>
        </w:rPr>
        <w:t>), "what students learn is largely defined by the assignments they are given," Jaworski (</w:t>
      </w:r>
      <w:r>
        <w:rPr>
          <w:rFonts w:cstheme="minorHAnsi"/>
          <w:color w:val="5B9BD5" w:themeColor="accent1"/>
        </w:rPr>
        <w:t>2014</w:t>
      </w:r>
      <w:r>
        <w:rPr>
          <w:rFonts w:cstheme="minorHAnsi"/>
        </w:rPr>
        <w:t>) describes pedagogy as "transforming the subject (mathematics) into activities and tasks through which learners can access mathematics, engage with mathematics and understand mathematical concepts.” Undoubtedly, factors such as practice and repetition, intelligence, development of preparation, previous experiences, motivation and accuracy, perception of integrated method or overall relationships and components of encouragement and punishment are effective in learning mathematics.</w:t>
      </w:r>
    </w:p>
    <w:p w14:paraId="22B9536C" w14:textId="16C70AE5" w:rsidR="00F2730F" w:rsidRDefault="00377C66">
      <w:pPr>
        <w:spacing w:line="240" w:lineRule="auto"/>
        <w:jc w:val="both"/>
        <w:rPr>
          <w:rFonts w:cstheme="minorHAnsi"/>
        </w:rPr>
      </w:pPr>
      <w:r>
        <w:rPr>
          <w:rFonts w:cstheme="minorHAnsi"/>
        </w:rPr>
        <w:t xml:space="preserve">The objective of designing mathematical assessment tasks is to establish and predict a task based on the goals, content, and available resources that a person chooses or creates based on a topic, and then evaluate it to achieve their objectives. In teaching and learning mathematics, math tasks </w:t>
      </w:r>
      <w:proofErr w:type="spellStart"/>
      <w:r w:rsidR="00AC6DA6" w:rsidRPr="005D3735">
        <w:rPr>
          <w:rFonts w:cstheme="minorHAnsi"/>
          <w:highlight w:val="yellow"/>
        </w:rPr>
        <w:t>emphasise</w:t>
      </w:r>
      <w:proofErr w:type="spellEnd"/>
      <w:r w:rsidR="00AC6DA6">
        <w:rPr>
          <w:rFonts w:cstheme="minorHAnsi"/>
        </w:rPr>
        <w:t xml:space="preserve"> </w:t>
      </w:r>
      <w:r>
        <w:rPr>
          <w:rFonts w:cstheme="minorHAnsi"/>
        </w:rPr>
        <w:t>the connection between the subject being taught, the student, the teacher, and mathematics and the real world. Assessment tasks can articulate the system's overarching objectives and provide students with direct insight into the system's underlying values.</w:t>
      </w:r>
    </w:p>
    <w:p w14:paraId="3AC20F2E" w14:textId="0622D03E" w:rsidR="00F2730F" w:rsidRDefault="00377C66" w:rsidP="00A5406F">
      <w:pPr>
        <w:spacing w:line="240" w:lineRule="auto"/>
        <w:jc w:val="both"/>
        <w:rPr>
          <w:rFonts w:cstheme="minorHAnsi"/>
        </w:rPr>
      </w:pPr>
      <w:r>
        <w:rPr>
          <w:rFonts w:cstheme="minorHAnsi"/>
        </w:rPr>
        <w:t>Designing math tasks does not necessarily mean designing new tasks or ignoring old</w:t>
      </w:r>
      <w:r w:rsidR="00AC6DA6">
        <w:rPr>
          <w:rFonts w:cstheme="minorHAnsi"/>
        </w:rPr>
        <w:t>,</w:t>
      </w:r>
      <w:r>
        <w:rPr>
          <w:rFonts w:cstheme="minorHAnsi"/>
        </w:rPr>
        <w:t xml:space="preserve"> beautiful and practical tasks. Perhaps as a result of experience and with the passage of time and trial and error, practical tasks have been designed according to the purpose and work. According to the increasing growth of science and changes, science will have newer and more different needs, and math tasks should respond to these new needs and conform to them. Differences in cultures will also require the design of math tasks appropriate to that culture.  Therefore, it is necessary to train students to be active and creative with the power of reasoning and thinking by designing tasks up-to-date. Of course, in the design of tasks, not only the design of the new task is considered, but also the method of different executions and planning for procedures and steps are also part of the design process. This means that even if the teaching resources </w:t>
      </w:r>
      <w:r w:rsidR="00A5406F">
        <w:rPr>
          <w:rFonts w:cstheme="minorHAnsi"/>
        </w:rPr>
        <w:t xml:space="preserve">change, </w:t>
      </w:r>
      <w:r>
        <w:rPr>
          <w:rFonts w:cstheme="minorHAnsi"/>
        </w:rPr>
        <w:t>the teacher-student relationship must also be changed and redesigned.</w:t>
      </w:r>
    </w:p>
    <w:p w14:paraId="41CD3359" w14:textId="77777777" w:rsidR="00F2730F" w:rsidRDefault="00F2730F">
      <w:pPr>
        <w:spacing w:line="240" w:lineRule="auto"/>
        <w:jc w:val="both"/>
        <w:rPr>
          <w:rFonts w:cstheme="minorHAnsi"/>
        </w:rPr>
      </w:pPr>
    </w:p>
    <w:p w14:paraId="7837BCCA" w14:textId="77777777" w:rsidR="00F2730F" w:rsidRDefault="00377C66">
      <w:pPr>
        <w:pStyle w:val="ListParagraph"/>
        <w:numPr>
          <w:ilvl w:val="0"/>
          <w:numId w:val="1"/>
        </w:numPr>
        <w:spacing w:line="240" w:lineRule="auto"/>
        <w:jc w:val="center"/>
        <w:rPr>
          <w:b/>
          <w:bCs/>
          <w:sz w:val="32"/>
          <w:szCs w:val="32"/>
        </w:rPr>
      </w:pPr>
      <w:r>
        <w:rPr>
          <w:b/>
          <w:bCs/>
          <w:sz w:val="32"/>
          <w:szCs w:val="32"/>
        </w:rPr>
        <w:t>Purpose of designing mathematics assessment tasks</w:t>
      </w:r>
    </w:p>
    <w:p w14:paraId="0D527AF6" w14:textId="77777777" w:rsidR="00F2730F" w:rsidRDefault="00377C66">
      <w:pPr>
        <w:spacing w:line="240" w:lineRule="auto"/>
        <w:jc w:val="both"/>
      </w:pPr>
      <w:r>
        <w:t>The purposes of placement tests, program evaluations, and graduation exams are administrative or program-related. These assessments are beneficial for a variety of stakeholders. However, they do not provide teachers with direct curricular information as well as evaluations that seek to plan for the continuation of the teaching process, but are merely a numerical measure for accountability (evaluation). The overall aim of evaluation is to examine the process and product in such a way as to gather a more comprehensive understanding of students' knowledge and abilities. Overall, a good teacher or educational system must meet at least three criteria: (1) it must be effective in helping students learn faster than they would on their own; (2) What students learn should be useful both to the individual and to society as a whole, and (3) They should use positive methods rather than coercion or punishment (</w:t>
      </w:r>
      <w:r>
        <w:rPr>
          <w:rFonts w:cstheme="majorBidi"/>
          <w:shd w:val="clear" w:color="auto" w:fill="FFFFFF"/>
        </w:rPr>
        <w:t xml:space="preserve">Barrett et al., </w:t>
      </w:r>
      <w:r>
        <w:rPr>
          <w:rFonts w:cstheme="majorBidi"/>
          <w:color w:val="5B9BD5" w:themeColor="accent1"/>
          <w:shd w:val="clear" w:color="auto" w:fill="FFFFFF"/>
        </w:rPr>
        <w:t>1991</w:t>
      </w:r>
      <w:r>
        <w:t>).</w:t>
      </w:r>
    </w:p>
    <w:p w14:paraId="3043E04C" w14:textId="77777777" w:rsidR="00F2730F" w:rsidRDefault="00377C66">
      <w:pPr>
        <w:spacing w:line="240" w:lineRule="auto"/>
        <w:jc w:val="both"/>
      </w:pPr>
      <w:r>
        <w:t>Instructor-created math assessment tasks can target specific information required by the instructor. Assessment serves a variety of purposes, some of which are administrative or programmatic, while others are predominantly teacher-related. Figure 1 lists the three primary objectives of designing math assessment tasks.</w:t>
      </w:r>
    </w:p>
    <w:p w14:paraId="37008E8A" w14:textId="77777777" w:rsidR="00F2730F" w:rsidRDefault="00377C66">
      <w:pPr>
        <w:spacing w:line="240" w:lineRule="auto"/>
        <w:jc w:val="center"/>
      </w:pPr>
      <w:r>
        <w:rPr>
          <w:noProof/>
        </w:rPr>
        <w:drawing>
          <wp:inline distT="0" distB="0" distL="0" distR="0" wp14:anchorId="7AFC6096" wp14:editId="3F125A2C">
            <wp:extent cx="4438650" cy="1762125"/>
            <wp:effectExtent l="0" t="3810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B691030" w14:textId="404379A7" w:rsidR="00F2730F" w:rsidRDefault="00377C66">
      <w:pPr>
        <w:spacing w:line="240" w:lineRule="auto"/>
        <w:jc w:val="center"/>
      </w:pPr>
      <w:r>
        <w:t>Figure</w:t>
      </w:r>
      <w:r w:rsidR="00E5539B">
        <w:t xml:space="preserve"> </w:t>
      </w:r>
      <w:r>
        <w:t>1. The three main goals of designing math assessment tasks</w:t>
      </w:r>
    </w:p>
    <w:p w14:paraId="789EC2EC" w14:textId="77777777" w:rsidR="00F2730F" w:rsidRDefault="00F2730F">
      <w:pPr>
        <w:autoSpaceDE w:val="0"/>
        <w:autoSpaceDN w:val="0"/>
        <w:adjustRightInd w:val="0"/>
        <w:spacing w:after="0" w:line="240" w:lineRule="auto"/>
        <w:jc w:val="both"/>
        <w:rPr>
          <w:rFonts w:asciiTheme="majorBidi" w:hAnsiTheme="majorBidi" w:cstheme="majorBidi"/>
          <w:rtl/>
        </w:rPr>
      </w:pPr>
    </w:p>
    <w:p w14:paraId="7DA8CE7E" w14:textId="6CF9A1B8"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It is obvious that the main and ultimate goal of any learning process (whether teaching, homework, or evaluation) is that students get involved in learning mathematics and can use it when necessary and develop their intellectual and </w:t>
      </w:r>
      <w:proofErr w:type="spellStart"/>
      <w:r w:rsidR="00D42A55" w:rsidRPr="005D3735">
        <w:rPr>
          <w:rFonts w:asciiTheme="minorHAnsi" w:hAnsiTheme="minorHAnsi" w:cs="Arial"/>
          <w:color w:val="000000" w:themeColor="text1"/>
          <w:sz w:val="22"/>
          <w:szCs w:val="22"/>
          <w:highlight w:val="yellow"/>
        </w:rPr>
        <w:t>behavioural</w:t>
      </w:r>
      <w:proofErr w:type="spellEnd"/>
      <w:r w:rsidR="00D42A55" w:rsidRPr="005D3735">
        <w:rPr>
          <w:rFonts w:asciiTheme="minorHAnsi" w:hAnsiTheme="minorHAnsi" w:cs="Arial"/>
          <w:color w:val="000000" w:themeColor="text1"/>
          <w:sz w:val="22"/>
          <w:szCs w:val="22"/>
          <w:highlight w:val="yellow"/>
        </w:rPr>
        <w:t xml:space="preserve"> </w:t>
      </w:r>
      <w:r>
        <w:rPr>
          <w:rFonts w:asciiTheme="minorHAnsi" w:hAnsiTheme="minorHAnsi" w:cs="Arial"/>
          <w:color w:val="000000" w:themeColor="text1"/>
          <w:sz w:val="22"/>
          <w:szCs w:val="22"/>
        </w:rPr>
        <w:t xml:space="preserve">development and have a better life than those who </w:t>
      </w:r>
      <w:r w:rsidR="00D42A55" w:rsidRPr="005D3735">
        <w:rPr>
          <w:rFonts w:asciiTheme="minorHAnsi" w:hAnsiTheme="minorHAnsi" w:cs="Arial"/>
          <w:color w:val="000000" w:themeColor="text1"/>
          <w:sz w:val="22"/>
          <w:szCs w:val="22"/>
          <w:highlight w:val="yellow"/>
        </w:rPr>
        <w:t xml:space="preserve">have </w:t>
      </w:r>
      <w:r>
        <w:rPr>
          <w:rFonts w:asciiTheme="minorHAnsi" w:hAnsiTheme="minorHAnsi" w:cs="Arial"/>
          <w:color w:val="000000" w:themeColor="text1"/>
          <w:sz w:val="22"/>
          <w:szCs w:val="22"/>
        </w:rPr>
        <w:t>passed away. Effective and sustained learning opportunities depend on the design of tasks, and the cumulative effect of specific types of tasks is valuable to consider.</w:t>
      </w:r>
    </w:p>
    <w:p w14:paraId="5006B43B" w14:textId="3FBE0854"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Different learning objectives require the use of different types of tasks. On one hand, Ernest (</w:t>
      </w:r>
      <w:r>
        <w:rPr>
          <w:rFonts w:asciiTheme="minorHAnsi" w:hAnsiTheme="minorHAnsi" w:cs="Arial"/>
          <w:color w:val="5B9BD5" w:themeColor="accent1"/>
          <w:sz w:val="22"/>
          <w:szCs w:val="22"/>
        </w:rPr>
        <w:t>2010</w:t>
      </w:r>
      <w:r>
        <w:rPr>
          <w:rFonts w:asciiTheme="minorHAnsi" w:hAnsiTheme="minorHAnsi" w:cs="Arial"/>
          <w:color w:val="000000" w:themeColor="text1"/>
          <w:sz w:val="22"/>
          <w:szCs w:val="22"/>
        </w:rPr>
        <w:t xml:space="preserve">) described the goals of a practical perspective of mathematics as students learning mathematics appropriate for general employment and functioning in society, drawing on the mathematics used by various professional and industry groups. Ernest included in this perspective the types of calculations one does as part of everyday living, including best-buy comparisons, time management, budgeting, planning home maintenance projects, choosing routes to travel, interpreting data in the newspapers, and so on. On the other hand, Ernest described a </w:t>
      </w:r>
      <w:proofErr w:type="spellStart"/>
      <w:r w:rsidR="00D42A55" w:rsidRPr="005D3735">
        <w:rPr>
          <w:rFonts w:asciiTheme="minorHAnsi" w:hAnsiTheme="minorHAnsi" w:cs="Arial"/>
          <w:color w:val="000000" w:themeColor="text1"/>
          <w:sz w:val="22"/>
          <w:szCs w:val="22"/>
          <w:highlight w:val="yellow"/>
        </w:rPr>
        <w:t>specialised</w:t>
      </w:r>
      <w:proofErr w:type="spellEnd"/>
      <w:r w:rsidR="00D42A55">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perspective as that mathematical understanding which forms the basis of university studies in science, technology, and engineering. He argued that this includes an ability to pose and solve problems, an appreciation of the contributions of mathematics to culture, the nature of reasoning, and an intuitive appreciation of mathematical ideas such as “pattern, symmetry, </w:t>
      </w:r>
      <w:r>
        <w:rPr>
          <w:rFonts w:asciiTheme="minorHAnsi" w:hAnsiTheme="minorHAnsi" w:cs="Arial"/>
          <w:color w:val="000000" w:themeColor="text1"/>
          <w:sz w:val="22"/>
          <w:szCs w:val="22"/>
        </w:rPr>
        <w:lastRenderedPageBreak/>
        <w:t xml:space="preserve">structure, proof, paradox, recursion, randomness, chaos, and infinity” (Ernest, </w:t>
      </w:r>
      <w:r>
        <w:rPr>
          <w:rFonts w:asciiTheme="minorHAnsi" w:hAnsiTheme="minorHAnsi" w:cs="Arial"/>
          <w:color w:val="5B9BD5" w:themeColor="accent1"/>
          <w:sz w:val="22"/>
          <w:szCs w:val="22"/>
        </w:rPr>
        <w:t>2010</w:t>
      </w:r>
      <w:r>
        <w:rPr>
          <w:rFonts w:asciiTheme="minorHAnsi" w:hAnsiTheme="minorHAnsi" w:cs="Arial"/>
          <w:color w:val="000000" w:themeColor="text1"/>
          <w:sz w:val="22"/>
          <w:szCs w:val="22"/>
        </w:rPr>
        <w:t>). Both perspectives are directly related to teachers' mathematical knowledge for teaching and clearly define the design of tasks.</w:t>
      </w:r>
    </w:p>
    <w:p w14:paraId="2C3D0A09" w14:textId="39E7A9EA" w:rsidR="00F2730F" w:rsidRDefault="00377C66">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Also, Goos et al. (</w:t>
      </w:r>
      <w:r>
        <w:rPr>
          <w:rFonts w:asciiTheme="minorHAnsi" w:hAnsiTheme="minorHAnsi" w:cs="Arial"/>
          <w:color w:val="5B9BD5" w:themeColor="accent1"/>
          <w:sz w:val="22"/>
          <w:szCs w:val="22"/>
        </w:rPr>
        <w:t>2013</w:t>
      </w:r>
      <w:r>
        <w:rPr>
          <w:rFonts w:asciiTheme="minorHAnsi" w:hAnsiTheme="minorHAnsi" w:cs="Arial"/>
          <w:color w:val="000000" w:themeColor="text1"/>
          <w:sz w:val="22"/>
          <w:szCs w:val="22"/>
        </w:rPr>
        <w:t xml:space="preserve">) </w:t>
      </w:r>
      <w:r w:rsidR="00D42A55" w:rsidRPr="005D3735">
        <w:rPr>
          <w:rFonts w:asciiTheme="minorHAnsi" w:hAnsiTheme="minorHAnsi" w:cs="Arial"/>
          <w:color w:val="000000" w:themeColor="text1"/>
          <w:sz w:val="22"/>
          <w:szCs w:val="22"/>
          <w:highlight w:val="yellow"/>
        </w:rPr>
        <w:t xml:space="preserve">divide </w:t>
      </w:r>
      <w:r>
        <w:rPr>
          <w:rFonts w:asciiTheme="minorHAnsi" w:hAnsiTheme="minorHAnsi" w:cs="Arial"/>
          <w:color w:val="000000" w:themeColor="text1"/>
          <w:sz w:val="22"/>
          <w:szCs w:val="22"/>
        </w:rPr>
        <w:t xml:space="preserve">the orientation of mathematics education into three parts: "personal and social, work and citizenship". Therefore, the purpose of designing a task can be daily use, mathematical nature or human development. These goals play a significant role in the design direction of that task. Designing appropriate tasks develops students' thinking ability so that they can, in the real world, have the ability to </w:t>
      </w:r>
      <w:proofErr w:type="spellStart"/>
      <w:r w:rsidR="00D42A55" w:rsidRPr="005D3735">
        <w:rPr>
          <w:rFonts w:asciiTheme="minorHAnsi" w:hAnsiTheme="minorHAnsi" w:cs="Arial"/>
          <w:color w:val="000000" w:themeColor="text1"/>
          <w:sz w:val="22"/>
          <w:szCs w:val="22"/>
          <w:highlight w:val="yellow"/>
        </w:rPr>
        <w:t>analyse</w:t>
      </w:r>
      <w:proofErr w:type="spellEnd"/>
      <w:r w:rsidR="00D42A55" w:rsidRPr="005D3735">
        <w:rPr>
          <w:rFonts w:asciiTheme="minorHAnsi" w:hAnsiTheme="minorHAnsi" w:cs="Arial"/>
          <w:color w:val="000000" w:themeColor="text1"/>
          <w:sz w:val="22"/>
          <w:szCs w:val="22"/>
          <w:highlight w:val="yellow"/>
        </w:rPr>
        <w:t xml:space="preserve"> </w:t>
      </w:r>
      <w:r>
        <w:rPr>
          <w:rFonts w:asciiTheme="minorHAnsi" w:hAnsiTheme="minorHAnsi" w:cs="Arial"/>
          <w:color w:val="000000" w:themeColor="text1"/>
          <w:sz w:val="22"/>
          <w:szCs w:val="22"/>
        </w:rPr>
        <w:t>and reason and make appropriate decisions and overcome life issues based on assumptions and inputs. You can improve the effectiveness of your learning by designing proper educational assessment tasks in such a way that deeper concepts can be conveyed to students with less time. Also, by thinking together with colleagues and other teachers in the field of design, you can help to improve the effective learning process. Perhaps a correct and guided task or activity can convey all the concepts of that educational content to the students, and perhaps an incorrect task at the wrong time</w:t>
      </w:r>
      <w:r w:rsidR="00D42A55">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 without preparing the right platform</w:t>
      </w:r>
      <w:r w:rsidR="00D42A55">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 will cause students to misunderstand. The issue of the cost-effectiveness of each task will be discussed and researched. The things that can be done through task design are as follows (Khairunnisa, </w:t>
      </w:r>
      <w:r>
        <w:rPr>
          <w:rFonts w:asciiTheme="minorHAnsi" w:hAnsiTheme="minorHAnsi" w:cs="Arial"/>
          <w:color w:val="5B9BD5" w:themeColor="accent1"/>
          <w:sz w:val="22"/>
          <w:szCs w:val="22"/>
        </w:rPr>
        <w:t>2018</w:t>
      </w:r>
      <w:r>
        <w:rPr>
          <w:rFonts w:asciiTheme="minorHAnsi" w:hAnsiTheme="minorHAnsi" w:cs="Arial"/>
          <w:color w:val="000000" w:themeColor="text1"/>
          <w:sz w:val="22"/>
          <w:szCs w:val="22"/>
        </w:rPr>
        <w:t xml:space="preserve">): (1) to close the gap between the goal of teacher and student activity; (2) </w:t>
      </w:r>
      <w:proofErr w:type="spellStart"/>
      <w:r w:rsidR="00D42A55" w:rsidRPr="005D3735">
        <w:rPr>
          <w:rFonts w:asciiTheme="minorHAnsi" w:hAnsiTheme="minorHAnsi" w:cs="Arial"/>
          <w:color w:val="000000" w:themeColor="text1"/>
          <w:sz w:val="22"/>
          <w:szCs w:val="22"/>
          <w:highlight w:val="yellow"/>
        </w:rPr>
        <w:t>decentralisation</w:t>
      </w:r>
      <w:proofErr w:type="spellEnd"/>
      <w:r w:rsidR="00D42A55" w:rsidRPr="005D3735">
        <w:rPr>
          <w:rFonts w:asciiTheme="minorHAnsi" w:hAnsiTheme="minorHAnsi" w:cs="Arial"/>
          <w:color w:val="000000" w:themeColor="text1"/>
          <w:sz w:val="22"/>
          <w:szCs w:val="22"/>
          <w:highlight w:val="yellow"/>
        </w:rPr>
        <w:t xml:space="preserve"> of</w:t>
      </w:r>
      <w:r w:rsidR="00D42A55">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tools; (3) </w:t>
      </w:r>
      <w:proofErr w:type="spellStart"/>
      <w:r w:rsidR="00D42A55" w:rsidRPr="005D3735">
        <w:rPr>
          <w:rFonts w:asciiTheme="minorHAnsi" w:hAnsiTheme="minorHAnsi" w:cs="Arial"/>
          <w:color w:val="000000" w:themeColor="text1"/>
          <w:sz w:val="22"/>
          <w:szCs w:val="22"/>
          <w:highlight w:val="yellow"/>
        </w:rPr>
        <w:t>generalisation</w:t>
      </w:r>
      <w:proofErr w:type="spellEnd"/>
      <w:r w:rsidR="00D42A55" w:rsidRPr="005D3735">
        <w:rPr>
          <w:rFonts w:asciiTheme="minorHAnsi" w:hAnsiTheme="minorHAnsi" w:cs="Arial"/>
          <w:color w:val="000000" w:themeColor="text1"/>
          <w:sz w:val="22"/>
          <w:szCs w:val="22"/>
          <w:highlight w:val="yellow"/>
        </w:rPr>
        <w:t xml:space="preserve"> </w:t>
      </w:r>
      <w:r w:rsidR="00D42A55">
        <w:rPr>
          <w:rFonts w:asciiTheme="minorHAnsi" w:hAnsiTheme="minorHAnsi" w:cs="Arial"/>
          <w:color w:val="000000" w:themeColor="text1"/>
          <w:sz w:val="22"/>
          <w:szCs w:val="22"/>
          <w:highlight w:val="yellow"/>
        </w:rPr>
        <w:t xml:space="preserve">of </w:t>
      </w:r>
      <w:r>
        <w:rPr>
          <w:rFonts w:asciiTheme="minorHAnsi" w:hAnsiTheme="minorHAnsi" w:cs="Arial"/>
          <w:color w:val="000000" w:themeColor="text1"/>
          <w:sz w:val="22"/>
          <w:szCs w:val="22"/>
        </w:rPr>
        <w:t xml:space="preserve">patterns; (4) reinforcement of a concept; (5) collaboration tools.  Or learning goals based on Bloom’s Revised Taxonomy can be to remember, understand, apply, </w:t>
      </w:r>
      <w:proofErr w:type="spellStart"/>
      <w:r w:rsidR="00D42A55" w:rsidRPr="005D3735">
        <w:rPr>
          <w:rFonts w:asciiTheme="minorHAnsi" w:hAnsiTheme="minorHAnsi" w:cs="Arial"/>
          <w:color w:val="000000" w:themeColor="text1"/>
          <w:sz w:val="22"/>
          <w:szCs w:val="22"/>
          <w:highlight w:val="yellow"/>
        </w:rPr>
        <w:t>analyse</w:t>
      </w:r>
      <w:proofErr w:type="spellEnd"/>
      <w:r>
        <w:rPr>
          <w:rFonts w:asciiTheme="minorHAnsi" w:hAnsiTheme="minorHAnsi" w:cs="Arial"/>
          <w:color w:val="000000" w:themeColor="text1"/>
          <w:sz w:val="22"/>
          <w:szCs w:val="22"/>
        </w:rPr>
        <w:t>, evaluate and create (</w:t>
      </w:r>
      <w:proofErr w:type="spellStart"/>
      <w:r>
        <w:rPr>
          <w:rFonts w:asciiTheme="minorHAnsi" w:hAnsiTheme="minorHAnsi" w:cs="Arial"/>
          <w:color w:val="000000" w:themeColor="text1"/>
          <w:sz w:val="22"/>
          <w:szCs w:val="22"/>
        </w:rPr>
        <w:t>Divsar</w:t>
      </w:r>
      <w:proofErr w:type="spellEnd"/>
      <w:r>
        <w:rPr>
          <w:rFonts w:asciiTheme="minorHAnsi" w:hAnsiTheme="minorHAnsi" w:cs="Arial"/>
          <w:color w:val="000000" w:themeColor="text1"/>
          <w:sz w:val="22"/>
          <w:szCs w:val="22"/>
        </w:rPr>
        <w:t xml:space="preserve">, </w:t>
      </w:r>
      <w:r>
        <w:rPr>
          <w:rFonts w:asciiTheme="minorHAnsi" w:hAnsiTheme="minorHAnsi" w:cs="Arial"/>
          <w:color w:val="5B9BD5" w:themeColor="accent1"/>
          <w:sz w:val="22"/>
          <w:szCs w:val="22"/>
        </w:rPr>
        <w:t>2020</w:t>
      </w:r>
      <w:r>
        <w:rPr>
          <w:rFonts w:asciiTheme="minorHAnsi" w:hAnsiTheme="minorHAnsi" w:cs="Arial"/>
          <w:color w:val="000000" w:themeColor="text1"/>
          <w:sz w:val="22"/>
          <w:szCs w:val="22"/>
        </w:rPr>
        <w:t>). Of course, in the design of tasks, it should be specified what kind of people the goal is to train for this task</w:t>
      </w:r>
      <w:r w:rsidR="00D42A55">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 and the value of the design should be specified here. In this regard, Burkhardt &amp; Swan (</w:t>
      </w:r>
      <w:r>
        <w:rPr>
          <w:rFonts w:asciiTheme="minorHAnsi" w:hAnsiTheme="minorHAnsi" w:cs="Arial"/>
          <w:color w:val="5B9BD5" w:themeColor="accent1"/>
          <w:sz w:val="22"/>
          <w:szCs w:val="22"/>
        </w:rPr>
        <w:t>2013</w:t>
      </w:r>
      <w:r>
        <w:rPr>
          <w:rFonts w:asciiTheme="minorHAnsi" w:hAnsiTheme="minorHAnsi" w:cs="Arial"/>
          <w:color w:val="000000" w:themeColor="text1"/>
          <w:sz w:val="22"/>
          <w:szCs w:val="22"/>
        </w:rPr>
        <w:t xml:space="preserve">) point out that different groups of people have different priorities with respect to curricular aims or goals in mathematics: “basic skills people”, “mathematical literacy people”, “technology people”, and “investigation people”. In their classic study of children reading mathematics, </w:t>
      </w:r>
      <w:proofErr w:type="spellStart"/>
      <w:r>
        <w:rPr>
          <w:rFonts w:asciiTheme="minorHAnsi" w:hAnsiTheme="minorHAnsi" w:cs="Arial"/>
          <w:color w:val="000000" w:themeColor="text1"/>
          <w:sz w:val="22"/>
          <w:szCs w:val="22"/>
        </w:rPr>
        <w:t>Shuard</w:t>
      </w:r>
      <w:proofErr w:type="spellEnd"/>
      <w:r>
        <w:rPr>
          <w:rFonts w:asciiTheme="minorHAnsi" w:hAnsiTheme="minorHAnsi" w:cs="Arial"/>
          <w:color w:val="000000" w:themeColor="text1"/>
          <w:sz w:val="22"/>
          <w:szCs w:val="22"/>
        </w:rPr>
        <w:t xml:space="preserve"> &amp; </w:t>
      </w:r>
      <w:proofErr w:type="spellStart"/>
      <w:r>
        <w:rPr>
          <w:rFonts w:asciiTheme="minorHAnsi" w:hAnsiTheme="minorHAnsi" w:cs="Arial"/>
          <w:color w:val="000000" w:themeColor="text1"/>
          <w:sz w:val="22"/>
          <w:szCs w:val="22"/>
        </w:rPr>
        <w:t>Rothery</w:t>
      </w:r>
      <w:proofErr w:type="spellEnd"/>
      <w:r>
        <w:rPr>
          <w:rFonts w:asciiTheme="minorHAnsi" w:hAnsiTheme="minorHAnsi" w:cs="Arial"/>
          <w:color w:val="000000" w:themeColor="text1"/>
          <w:sz w:val="22"/>
          <w:szCs w:val="22"/>
        </w:rPr>
        <w:t xml:space="preserve"> (</w:t>
      </w:r>
      <w:r>
        <w:rPr>
          <w:rFonts w:asciiTheme="minorHAnsi" w:hAnsiTheme="minorHAnsi" w:cs="Arial"/>
          <w:color w:val="5B9BD5" w:themeColor="accent1"/>
          <w:sz w:val="22"/>
          <w:szCs w:val="22"/>
        </w:rPr>
        <w:t>1984</w:t>
      </w:r>
      <w:r>
        <w:rPr>
          <w:rFonts w:asciiTheme="minorHAnsi" w:hAnsiTheme="minorHAnsi" w:cs="Arial"/>
          <w:color w:val="000000" w:themeColor="text1"/>
          <w:sz w:val="22"/>
          <w:szCs w:val="22"/>
        </w:rPr>
        <w:t>) present five main purposes for mathematics texts:</w:t>
      </w:r>
    </w:p>
    <w:p w14:paraId="3CB6C380"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Teach concepts, principles, skills and problem-solving strategies.</w:t>
      </w:r>
    </w:p>
    <w:p w14:paraId="4A76E33C"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Practice using concepts, principles, skills and problem-solving strategies.</w:t>
      </w:r>
    </w:p>
    <w:p w14:paraId="4DF8578D"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Provide revisions 1 and 2 above.</w:t>
      </w:r>
    </w:p>
    <w:p w14:paraId="4B43A57F"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Test the acquisition of concepts, principles, skills, and problem-solving strategies.</w:t>
      </w:r>
    </w:p>
    <w:p w14:paraId="7D30DAD7" w14:textId="77777777" w:rsidR="00F2730F" w:rsidRDefault="00377C66">
      <w:pPr>
        <w:numPr>
          <w:ilvl w:val="0"/>
          <w:numId w:val="2"/>
        </w:numPr>
        <w:shd w:val="clear" w:color="auto" w:fill="FFFFFF"/>
        <w:spacing w:after="0" w:line="240" w:lineRule="auto"/>
        <w:ind w:left="300"/>
        <w:jc w:val="both"/>
        <w:rPr>
          <w:rFonts w:eastAsia="Times New Roman" w:cs="Arial"/>
          <w:color w:val="000000" w:themeColor="text1"/>
        </w:rPr>
      </w:pPr>
      <w:r>
        <w:rPr>
          <w:rFonts w:eastAsia="Times New Roman" w:cs="Arial"/>
          <w:color w:val="000000" w:themeColor="text1"/>
        </w:rPr>
        <w:t>For example, develop mathematical language by expanding students' mathematical vocabulary and their skills in presenting mathematics in writing.</w:t>
      </w:r>
    </w:p>
    <w:p w14:paraId="564864E9" w14:textId="5BBDACAA"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Designing rich mathematics tasks provides sufficient practice opportunities to enable students to master the skills and knowledge at each stage of the mathematics curriculum</w:t>
      </w:r>
      <w:r w:rsidR="00D42A55">
        <w:rPr>
          <w:rFonts w:eastAsia="Times New Roman" w:cs="Arial"/>
          <w:color w:val="000000" w:themeColor="text1"/>
        </w:rPr>
        <w:t>,</w:t>
      </w:r>
      <w:r>
        <w:rPr>
          <w:rFonts w:eastAsia="Times New Roman" w:cs="Arial"/>
          <w:color w:val="000000" w:themeColor="text1"/>
        </w:rPr>
        <w:t xml:space="preserve"> and guides students' thinking and understanding of mathematics. By doing a task and evaluating it, students' interests are identified</w:t>
      </w:r>
      <w:r w:rsidR="00D42A55">
        <w:rPr>
          <w:rFonts w:eastAsia="Times New Roman" w:cs="Arial"/>
          <w:color w:val="000000" w:themeColor="text1"/>
        </w:rPr>
        <w:t>,</w:t>
      </w:r>
      <w:r>
        <w:rPr>
          <w:rFonts w:eastAsia="Times New Roman" w:cs="Arial"/>
          <w:color w:val="000000" w:themeColor="text1"/>
        </w:rPr>
        <w:t xml:space="preserve"> and interaction and conversation about learning (peers, teachers, and even parents) and positive motivational beliefs and self-esteem are encouraged.</w:t>
      </w:r>
    </w:p>
    <w:p w14:paraId="325433C2" w14:textId="77777777"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The second objective of math assessment tasks is to gain knowledge of students and users in particular and to plan for the continuation of the teaching process. By doing math tasks by students, the goal is not only to evaluate or prove the proposed task plan, but the goal is to continuously design to improve the education process. Students who are disinterested in a subject or who are at risk of failing or dropping out can be identified through a thorough evaluation of the assigned tasks. Performance evaluation of mathematics instruction. It persuades the instructor that the final examination has a positive influence on learning, and it specifies criteria for mastery that include the dimensions of precision and fluency. It defines long-term and short-term personal and professional success, and once mastered, its effects can be sustained in daily life.</w:t>
      </w:r>
    </w:p>
    <w:p w14:paraId="63526FA4" w14:textId="076E4E0D" w:rsidR="00F2730F" w:rsidRDefault="00377C66">
      <w:pPr>
        <w:shd w:val="clear" w:color="auto" w:fill="FFFFFF"/>
        <w:spacing w:after="0" w:line="240" w:lineRule="auto"/>
        <w:jc w:val="both"/>
        <w:rPr>
          <w:rFonts w:eastAsia="Times New Roman" w:cs="Arial"/>
          <w:color w:val="000000" w:themeColor="text1"/>
        </w:rPr>
      </w:pPr>
      <w:r>
        <w:rPr>
          <w:rFonts w:eastAsia="Times New Roman" w:cs="Arial"/>
          <w:color w:val="000000" w:themeColor="text1"/>
        </w:rPr>
        <w:t>The third goal of designing assessment tasks will be to provide a formative evaluation to students or parents</w:t>
      </w:r>
      <w:r w:rsidR="00D42A55">
        <w:rPr>
          <w:rFonts w:eastAsia="Times New Roman" w:cs="Arial"/>
          <w:color w:val="000000" w:themeColor="text1"/>
        </w:rPr>
        <w:t>,</w:t>
      </w:r>
      <w:r>
        <w:rPr>
          <w:rFonts w:eastAsia="Times New Roman" w:cs="Arial"/>
          <w:color w:val="000000" w:themeColor="text1"/>
        </w:rPr>
        <w:t xml:space="preserve"> and teachers in order to </w:t>
      </w:r>
      <w:proofErr w:type="spellStart"/>
      <w:r w:rsidR="00D42A55" w:rsidRPr="005D3735">
        <w:rPr>
          <w:rFonts w:eastAsia="Times New Roman" w:cs="Arial"/>
          <w:color w:val="000000" w:themeColor="text1"/>
          <w:highlight w:val="yellow"/>
        </w:rPr>
        <w:t>recognise</w:t>
      </w:r>
      <w:proofErr w:type="spellEnd"/>
      <w:r w:rsidR="00D42A55">
        <w:rPr>
          <w:rFonts w:eastAsia="Times New Roman" w:cs="Arial"/>
          <w:color w:val="000000" w:themeColor="text1"/>
        </w:rPr>
        <w:t xml:space="preserve"> </w:t>
      </w:r>
      <w:r>
        <w:rPr>
          <w:rFonts w:eastAsia="Times New Roman" w:cs="Arial"/>
          <w:color w:val="000000" w:themeColor="text1"/>
        </w:rPr>
        <w:t xml:space="preserve">the progress of students. It will be an initial report of the students' learning. The assessment of the last assessment task in a course is effective in assessing whether </w:t>
      </w:r>
      <w:r>
        <w:rPr>
          <w:rFonts w:eastAsia="Times New Roman" w:cs="Arial"/>
          <w:color w:val="000000" w:themeColor="text1"/>
        </w:rPr>
        <w:lastRenderedPageBreak/>
        <w:t>students have achieved a course learning outcome. By mapping student progress and providing high-quality feedback information that supports student progress, it creates a platform for formative assessment and continuous activity, removing the absolute dominance of final assessment. By diversifying the math lesson assessment tools and accurately measuring the learning goals and long-term retention of skills and knowledge, her overall anxiety is reduced and her confidence to tackle that particular problem in the future, both in the final assessment and in real-world assessments, increases.</w:t>
      </w:r>
    </w:p>
    <w:p w14:paraId="6C91E26F" w14:textId="77777777" w:rsidR="00F2730F" w:rsidRDefault="00F2730F">
      <w:pPr>
        <w:pStyle w:val="NormalWeb"/>
        <w:shd w:val="clear" w:color="auto" w:fill="FFFFFF"/>
        <w:spacing w:before="0" w:beforeAutospacing="0" w:after="0" w:afterAutospacing="0"/>
        <w:jc w:val="both"/>
        <w:rPr>
          <w:rFonts w:asciiTheme="minorHAnsi" w:hAnsiTheme="minorHAnsi" w:cs="Arial"/>
          <w:color w:val="000000" w:themeColor="text1"/>
          <w:sz w:val="22"/>
          <w:szCs w:val="22"/>
        </w:rPr>
      </w:pPr>
    </w:p>
    <w:p w14:paraId="33A89FD4" w14:textId="6741910F" w:rsidR="00F2730F" w:rsidRPr="000647D1" w:rsidRDefault="000647D1" w:rsidP="000647D1">
      <w:pPr>
        <w:spacing w:line="240" w:lineRule="auto"/>
        <w:ind w:left="360"/>
        <w:jc w:val="center"/>
        <w:rPr>
          <w:b/>
          <w:bCs/>
          <w:sz w:val="28"/>
          <w:szCs w:val="28"/>
        </w:rPr>
      </w:pPr>
      <w:r>
        <w:rPr>
          <w:b/>
          <w:bCs/>
          <w:sz w:val="28"/>
          <w:szCs w:val="28"/>
        </w:rPr>
        <w:t>4.</w:t>
      </w:r>
      <w:r w:rsidR="00D42A55">
        <w:rPr>
          <w:b/>
          <w:bCs/>
          <w:sz w:val="28"/>
          <w:szCs w:val="28"/>
        </w:rPr>
        <w:t xml:space="preserve"> </w:t>
      </w:r>
      <w:r w:rsidR="00377C66" w:rsidRPr="000647D1">
        <w:rPr>
          <w:b/>
          <w:bCs/>
          <w:sz w:val="28"/>
          <w:szCs w:val="28"/>
        </w:rPr>
        <w:t>The principles of designing math assessment tasks</w:t>
      </w:r>
    </w:p>
    <w:p w14:paraId="67086A3F" w14:textId="6E8588BF" w:rsidR="00F2730F" w:rsidRDefault="00377C66">
      <w:pPr>
        <w:pStyle w:val="Normal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According to Wikipedia, a principle is a fundamental truth or proposition that serves as the foundation for a system of beliefs or </w:t>
      </w:r>
      <w:proofErr w:type="spellStart"/>
      <w:r w:rsidR="00D42A55" w:rsidRPr="005D3735">
        <w:rPr>
          <w:rFonts w:asciiTheme="minorHAnsi" w:hAnsiTheme="minorHAnsi" w:cs="Arial"/>
          <w:sz w:val="22"/>
          <w:szCs w:val="22"/>
          <w:highlight w:val="yellow"/>
        </w:rPr>
        <w:t>behaviour</w:t>
      </w:r>
      <w:proofErr w:type="spellEnd"/>
      <w:r w:rsidR="00D42A55" w:rsidRPr="005D3735">
        <w:rPr>
          <w:rFonts w:asciiTheme="minorHAnsi" w:hAnsiTheme="minorHAnsi" w:cs="Arial"/>
          <w:sz w:val="22"/>
          <w:szCs w:val="22"/>
          <w:highlight w:val="yellow"/>
        </w:rPr>
        <w:t xml:space="preserve"> </w:t>
      </w:r>
      <w:r>
        <w:rPr>
          <w:rFonts w:asciiTheme="minorHAnsi" w:hAnsiTheme="minorHAnsi" w:cs="Arial"/>
          <w:sz w:val="22"/>
          <w:szCs w:val="22"/>
        </w:rPr>
        <w:t xml:space="preserve">or a chain of reasoning. That is a guide for </w:t>
      </w:r>
      <w:proofErr w:type="spellStart"/>
      <w:r w:rsidR="00D42A55" w:rsidRPr="005D3735">
        <w:rPr>
          <w:rFonts w:asciiTheme="minorHAnsi" w:hAnsiTheme="minorHAnsi" w:cs="Arial"/>
          <w:sz w:val="22"/>
          <w:szCs w:val="22"/>
          <w:highlight w:val="yellow"/>
        </w:rPr>
        <w:t>behaviour</w:t>
      </w:r>
      <w:proofErr w:type="spellEnd"/>
      <w:r w:rsidR="00D42A55" w:rsidRPr="005D3735">
        <w:rPr>
          <w:rFonts w:asciiTheme="minorHAnsi" w:hAnsiTheme="minorHAnsi" w:cs="Arial"/>
          <w:sz w:val="22"/>
          <w:szCs w:val="22"/>
          <w:highlight w:val="yellow"/>
        </w:rPr>
        <w:t xml:space="preserve"> </w:t>
      </w:r>
      <w:r>
        <w:rPr>
          <w:rFonts w:asciiTheme="minorHAnsi" w:hAnsiTheme="minorHAnsi" w:cs="Arial"/>
          <w:sz w:val="22"/>
          <w:szCs w:val="22"/>
        </w:rPr>
        <w:t xml:space="preserve">or </w:t>
      </w:r>
      <w:proofErr w:type="spellStart"/>
      <w:r w:rsidR="00D42A55" w:rsidRPr="005D3735">
        <w:rPr>
          <w:rFonts w:asciiTheme="minorHAnsi" w:hAnsiTheme="minorHAnsi" w:cs="Arial"/>
          <w:sz w:val="22"/>
          <w:szCs w:val="22"/>
          <w:highlight w:val="yellow"/>
        </w:rPr>
        <w:t>behaviour</w:t>
      </w:r>
      <w:proofErr w:type="spellEnd"/>
      <w:r>
        <w:rPr>
          <w:rFonts w:asciiTheme="minorHAnsi" w:hAnsiTheme="minorHAnsi" w:cs="Arial"/>
          <w:sz w:val="22"/>
          <w:szCs w:val="22"/>
        </w:rPr>
        <w:t xml:space="preserve">. In law, it is a rule that has to be or usually is followed. It can be </w:t>
      </w:r>
      <w:r w:rsidR="00D42A55" w:rsidRPr="005D3735">
        <w:rPr>
          <w:rFonts w:asciiTheme="minorHAnsi" w:hAnsiTheme="minorHAnsi" w:cs="Arial"/>
          <w:sz w:val="22"/>
          <w:szCs w:val="22"/>
          <w:highlight w:val="yellow"/>
        </w:rPr>
        <w:t>desirable</w:t>
      </w:r>
      <w:r>
        <w:rPr>
          <w:rFonts w:asciiTheme="minorHAnsi" w:hAnsiTheme="minorHAnsi" w:cs="Arial"/>
          <w:sz w:val="22"/>
          <w:szCs w:val="22"/>
        </w:rPr>
        <w:t xml:space="preserve">, or it can be an inevitable consequence of something, such as the laws observed in nature or the way that a system is constructed. The principles of such a system are understood by its users as the essential characteristics of the system, or reflect the system's designed purpose, and the effective operation or use of which would be impossible if any one of the principles were to be ignored. Therefore, the principle can be a </w:t>
      </w:r>
      <w:proofErr w:type="spellStart"/>
      <w:r w:rsidR="00D42A55" w:rsidRPr="005D3735">
        <w:rPr>
          <w:rFonts w:asciiTheme="minorHAnsi" w:hAnsiTheme="minorHAnsi" w:cs="Arial"/>
          <w:sz w:val="22"/>
          <w:szCs w:val="22"/>
          <w:highlight w:val="yellow"/>
        </w:rPr>
        <w:t>behavioural</w:t>
      </w:r>
      <w:proofErr w:type="spellEnd"/>
      <w:r w:rsidR="00D42A55" w:rsidRPr="005D3735">
        <w:rPr>
          <w:rFonts w:asciiTheme="minorHAnsi" w:hAnsiTheme="minorHAnsi" w:cs="Arial"/>
          <w:sz w:val="22"/>
          <w:szCs w:val="22"/>
          <w:highlight w:val="yellow"/>
        </w:rPr>
        <w:t xml:space="preserve"> </w:t>
      </w:r>
      <w:r>
        <w:rPr>
          <w:rFonts w:asciiTheme="minorHAnsi" w:hAnsiTheme="minorHAnsi" w:cs="Arial"/>
          <w:sz w:val="22"/>
          <w:szCs w:val="22"/>
        </w:rPr>
        <w:t xml:space="preserve">guide, and it can also be a guide in theory. Here, we will discuss the theory in the principles, and we will present a separate chapter on the implementation process in the design of tasks (Figure 2). In order to </w:t>
      </w:r>
      <w:proofErr w:type="spellStart"/>
      <w:r w:rsidR="00D42A55" w:rsidRPr="005D3735">
        <w:rPr>
          <w:rFonts w:asciiTheme="minorHAnsi" w:hAnsiTheme="minorHAnsi" w:cs="Arial"/>
          <w:sz w:val="22"/>
          <w:szCs w:val="22"/>
          <w:highlight w:val="yellow"/>
        </w:rPr>
        <w:t>systematise</w:t>
      </w:r>
      <w:proofErr w:type="spellEnd"/>
      <w:r w:rsidR="00D42A55" w:rsidRPr="005D3735">
        <w:rPr>
          <w:rFonts w:asciiTheme="minorHAnsi" w:hAnsiTheme="minorHAnsi" w:cs="Arial"/>
          <w:sz w:val="22"/>
          <w:szCs w:val="22"/>
          <w:highlight w:val="yellow"/>
        </w:rPr>
        <w:t xml:space="preserve"> </w:t>
      </w:r>
      <w:r>
        <w:rPr>
          <w:rFonts w:asciiTheme="minorHAnsi" w:hAnsiTheme="minorHAnsi" w:cs="Arial"/>
          <w:sz w:val="22"/>
          <w:szCs w:val="22"/>
        </w:rPr>
        <w:t>the activities of evaluating the academic progress of students and according to the new approaches and attitudes of education in Iran, 16 principles under the title "Principles governing the evaluation of academic progress" were determined as the evaluation principles of the Supreme Council of Education of Iran.</w:t>
      </w:r>
    </w:p>
    <w:p w14:paraId="48E0D1BF" w14:textId="6C8EF8FF" w:rsidR="00F2730F" w:rsidRDefault="00377C66">
      <w:pPr>
        <w:pStyle w:val="Normal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The terms assessment and evaluation are used interchangeably in many fields. However, here we want to address a form of formative math assessment that refers to helping students throughout the course and tracking educational programs. Task-based math assessments are a valid form of assessment similar to project-based assessments</w:t>
      </w:r>
      <w:r w:rsidR="00D42A55">
        <w:rPr>
          <w:rFonts w:asciiTheme="minorHAnsi" w:hAnsiTheme="minorHAnsi" w:cs="Arial"/>
          <w:sz w:val="22"/>
          <w:szCs w:val="22"/>
        </w:rPr>
        <w:t>,</w:t>
      </w:r>
      <w:r>
        <w:rPr>
          <w:rFonts w:asciiTheme="minorHAnsi" w:hAnsiTheme="minorHAnsi" w:cs="Arial"/>
          <w:sz w:val="22"/>
          <w:szCs w:val="22"/>
        </w:rPr>
        <w:t xml:space="preserve"> but on a smaller scale. Tasks set short-term goals that can be solved in one class period. The nature of math tasks determines the nature of math classroom life. Therefore, tasks should challenge students, integrate prior knowledge with problem-solving strategies, and encourage them to consider what is significant. In a task-based mathematics classroom, the instructor must walk a tightrope between discovery and content. We don't want to provide students with too much information because we want them to make their own discoveries and observations, but providing too little information can be frustrating. These considerations should be taken into account when designing math tasks.</w:t>
      </w:r>
    </w:p>
    <w:p w14:paraId="73DB6493" w14:textId="77777777" w:rsidR="00F2730F" w:rsidRDefault="00377C66">
      <w:pPr>
        <w:spacing w:line="240" w:lineRule="auto"/>
        <w:jc w:val="center"/>
        <w:rPr>
          <w:rtl/>
        </w:rPr>
      </w:pPr>
      <w:r>
        <w:rPr>
          <w:noProof/>
          <w:rtl/>
        </w:rPr>
        <w:lastRenderedPageBreak/>
        <w:drawing>
          <wp:inline distT="0" distB="0" distL="0" distR="0" wp14:anchorId="3E1A113E" wp14:editId="09144767">
            <wp:extent cx="6105525" cy="4819650"/>
            <wp:effectExtent l="38100" t="0" r="28575"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t>Figure 2. The principles of designing math assessment tasks.</w:t>
      </w:r>
    </w:p>
    <w:p w14:paraId="42AE5396" w14:textId="77777777" w:rsidR="00F2730F" w:rsidRDefault="00377C66">
      <w:pPr>
        <w:spacing w:line="240" w:lineRule="auto"/>
        <w:rPr>
          <w:b/>
          <w:bCs/>
          <w:sz w:val="24"/>
          <w:szCs w:val="24"/>
        </w:rPr>
      </w:pPr>
      <w:r>
        <w:rPr>
          <w:b/>
          <w:bCs/>
          <w:sz w:val="24"/>
          <w:szCs w:val="24"/>
        </w:rPr>
        <w:t>4.1 The design of math tasks supports the student's learning process</w:t>
      </w:r>
    </w:p>
    <w:p w14:paraId="34C988D2" w14:textId="77777777" w:rsidR="00F2730F" w:rsidRDefault="00377C66">
      <w:pPr>
        <w:spacing w:line="240" w:lineRule="auto"/>
        <w:jc w:val="both"/>
      </w:pPr>
      <w:r>
        <w:rPr>
          <w:b/>
          <w:bCs/>
        </w:rPr>
        <w:t xml:space="preserve">-Definition: </w:t>
      </w:r>
      <w:r>
        <w:t>Learning and development are continuous and lifelong processes. All assessment tasks influence how students approach their learning, and this must be considered in their design. In mathematics, designing diverse and motivating tasks is a key principle of task design. Such tasks should acknowledge the relationship between the development of mathematical knowledge and the development of professional job skills.</w:t>
      </w:r>
    </w:p>
    <w:p w14:paraId="3292A646" w14:textId="77777777" w:rsidR="00F2730F" w:rsidRDefault="00377C66" w:rsidP="00123270">
      <w:pPr>
        <w:spacing w:line="240" w:lineRule="auto"/>
        <w:jc w:val="both"/>
      </w:pPr>
      <w:r>
        <w:rPr>
          <w:b/>
          <w:bCs/>
        </w:rPr>
        <w:t xml:space="preserve">-Theoretical Rationale: </w:t>
      </w:r>
      <w:r>
        <w:t>While being challenging, tasks should remain solvable, practical, and accessible for all students according to their prior mathematical knowledge. Every learner should be able to engage with the mathematics of the problem, while the task should still be complex enough to challenge advanced students.</w:t>
      </w:r>
    </w:p>
    <w:p w14:paraId="3F0197EF" w14:textId="77777777" w:rsidR="00F2730F" w:rsidRPr="0017564B" w:rsidRDefault="00377C66">
      <w:pPr>
        <w:spacing w:line="240" w:lineRule="auto"/>
        <w:jc w:val="both"/>
        <w:rPr>
          <w:color w:val="000000" w:themeColor="text1"/>
        </w:rPr>
      </w:pPr>
      <w:r>
        <w:t xml:space="preserve">Furthermore, assessment should be continuous, aligned with ongoing learning and progress, and build on students’ prior experiences. Feedback—both formative and summative—plays a central role, guiding students to improve their performance and fostering self-efficacy. Integrating assessment and feedback into the learning journey helps students become reflective learners capable of self-assessment and peer-assessment, strengthening their mathematical assessment literacy (students' ability to understand the </w:t>
      </w:r>
      <w:r>
        <w:lastRenderedPageBreak/>
        <w:t xml:space="preserve">purpose and processes of assessment, as well as the language associated with assessment, scoring criteria </w:t>
      </w:r>
      <w:r w:rsidRPr="0017564B">
        <w:rPr>
          <w:color w:val="000000" w:themeColor="text1"/>
        </w:rPr>
        <w:t>and feedback to enable them to accurately judge their own work).</w:t>
      </w:r>
    </w:p>
    <w:p w14:paraId="3B2E70C2" w14:textId="79B4ADD7" w:rsidR="0017564B" w:rsidRPr="0017564B" w:rsidRDefault="00377C66" w:rsidP="0017564B">
      <w:pPr>
        <w:spacing w:line="240" w:lineRule="auto"/>
        <w:jc w:val="both"/>
        <w:rPr>
          <w:color w:val="000000" w:themeColor="text1"/>
        </w:rPr>
      </w:pPr>
      <w:r w:rsidRPr="0017564B">
        <w:rPr>
          <w:b/>
          <w:bCs/>
          <w:color w:val="000000" w:themeColor="text1"/>
        </w:rPr>
        <w:t xml:space="preserve">-Practical Illustration: </w:t>
      </w:r>
      <w:r w:rsidR="0017564B" w:rsidRPr="0017564B">
        <w:rPr>
          <w:color w:val="000000" w:themeColor="text1"/>
        </w:rPr>
        <w:t xml:space="preserve">Students are asked to model the monthly profit of a small business (e.g., a café) using a quadratic function, where revenue depends on the number of products sold and cost includes both fixed and variable expenses. They must </w:t>
      </w:r>
      <w:proofErr w:type="spellStart"/>
      <w:r w:rsidR="00D42A55" w:rsidRPr="005D3735">
        <w:rPr>
          <w:color w:val="000000" w:themeColor="text1"/>
          <w:highlight w:val="yellow"/>
        </w:rPr>
        <w:t>analyse</w:t>
      </w:r>
      <w:proofErr w:type="spellEnd"/>
      <w:r w:rsidR="00D42A55" w:rsidRPr="005D3735">
        <w:rPr>
          <w:color w:val="000000" w:themeColor="text1"/>
          <w:highlight w:val="yellow"/>
        </w:rPr>
        <w:t xml:space="preserve"> </w:t>
      </w:r>
      <w:r w:rsidR="0017564B" w:rsidRPr="0017564B">
        <w:rPr>
          <w:color w:val="000000" w:themeColor="text1"/>
        </w:rPr>
        <w:t xml:space="preserve">break-even points, </w:t>
      </w:r>
      <w:proofErr w:type="spellStart"/>
      <w:r w:rsidR="00D42A55" w:rsidRPr="005D3735">
        <w:rPr>
          <w:color w:val="000000" w:themeColor="text1"/>
          <w:highlight w:val="yellow"/>
        </w:rPr>
        <w:t>maximise</w:t>
      </w:r>
      <w:proofErr w:type="spellEnd"/>
      <w:r w:rsidR="00D42A55" w:rsidRPr="005D3735">
        <w:rPr>
          <w:color w:val="000000" w:themeColor="text1"/>
          <w:highlight w:val="yellow"/>
        </w:rPr>
        <w:t xml:space="preserve"> </w:t>
      </w:r>
      <w:r w:rsidR="0017564B" w:rsidRPr="0017564B">
        <w:rPr>
          <w:color w:val="000000" w:themeColor="text1"/>
        </w:rPr>
        <w:t>profit, and present their findings with both algebraic calculations and graphical representations. Peer-assessment is integrated, where students compare each other’s models and provide constructive feedback on accuracy and clarity.</w:t>
      </w:r>
    </w:p>
    <w:p w14:paraId="7FA8A082" w14:textId="77777777" w:rsidR="00F2730F" w:rsidRDefault="00377C66">
      <w:pPr>
        <w:spacing w:line="240" w:lineRule="auto"/>
        <w:rPr>
          <w:b/>
          <w:bCs/>
          <w:sz w:val="24"/>
          <w:szCs w:val="24"/>
        </w:rPr>
      </w:pPr>
      <w:r>
        <w:rPr>
          <w:b/>
          <w:bCs/>
          <w:sz w:val="24"/>
          <w:szCs w:val="24"/>
        </w:rPr>
        <w:t>4.2 Being practical</w:t>
      </w:r>
    </w:p>
    <w:p w14:paraId="032299DC" w14:textId="77777777" w:rsidR="00F2730F" w:rsidRDefault="00377C66">
      <w:pPr>
        <w:spacing w:line="240" w:lineRule="auto"/>
        <w:jc w:val="both"/>
      </w:pPr>
      <w:r>
        <w:rPr>
          <w:b/>
          <w:bCs/>
        </w:rPr>
        <w:t xml:space="preserve">-Definition: </w:t>
      </w:r>
      <w:r>
        <w:t>This principle refers to the time and cost constraints that must be considered when developing mathematics assessment tasks. The provision of these tasks must be cost-effective and evaluated for cost-effectiveness. The form and content of mathematical tasks should be straightforward to understand and implement.</w:t>
      </w:r>
    </w:p>
    <w:p w14:paraId="61753F7F" w14:textId="237E08D8" w:rsidR="00F2730F" w:rsidRDefault="00377C66">
      <w:pPr>
        <w:spacing w:line="240" w:lineRule="auto"/>
        <w:jc w:val="both"/>
      </w:pPr>
      <w:r>
        <w:rPr>
          <w:b/>
          <w:bCs/>
        </w:rPr>
        <w:t xml:space="preserve">-Theoretical Rationale: </w:t>
      </w:r>
      <w:r>
        <w:t xml:space="preserve">Mathematical tasks should be designed based on the subject matter and the student's level of comprehension, with appropriate time allocation for completion. Evaluation methods must be quantifiable and transparent. The sequence of education is a cornerstone of mathematics education, and tasks should align with the student's prior knowledge. Designing tasks for which students lack the prerequisite knowledge is largely ineffective. </w:t>
      </w:r>
      <w:r w:rsidR="00D42A55" w:rsidRPr="005D3735">
        <w:rPr>
          <w:highlight w:val="yellow"/>
        </w:rPr>
        <w:t xml:space="preserve">The tools </w:t>
      </w:r>
      <w:r>
        <w:t>used should be easily accessible and focus on a specific area of mathematical education.</w:t>
      </w:r>
    </w:p>
    <w:p w14:paraId="6A11DC47" w14:textId="57D53646" w:rsidR="00F2730F" w:rsidRDefault="00377C66">
      <w:pPr>
        <w:spacing w:line="240" w:lineRule="auto"/>
        <w:jc w:val="both"/>
      </w:pPr>
      <w:r>
        <w:rPr>
          <w:b/>
          <w:bCs/>
        </w:rPr>
        <w:t xml:space="preserve">- Practical Illustration: </w:t>
      </w:r>
      <w:r>
        <w:t xml:space="preserve">For example, for fifth-grade students who have learned basic fraction concepts, an assessment task could be: "If a pizza is divided into 8 equal slices and 3 slices are eaten, what fraction of the pizza remains?" This task is simple, comprehensible, and aligned with the students' prior knowledge. It requires about 5 minutes to solve, and evaluation is transparent, based on the correct answer (5/8) and the explanation of steps. The only tools needed are paper and </w:t>
      </w:r>
      <w:r w:rsidR="00D42A55" w:rsidRPr="005D3735">
        <w:rPr>
          <w:highlight w:val="yellow"/>
        </w:rPr>
        <w:t xml:space="preserve">a </w:t>
      </w:r>
      <w:r>
        <w:t>pencil, which are readily accessible.</w:t>
      </w:r>
    </w:p>
    <w:p w14:paraId="4A3C8B46" w14:textId="2630C8E8" w:rsidR="00F2730F" w:rsidRDefault="00377C66">
      <w:pPr>
        <w:spacing w:line="240" w:lineRule="auto"/>
        <w:jc w:val="both"/>
        <w:rPr>
          <w:b/>
          <w:bCs/>
        </w:rPr>
      </w:pPr>
      <w:r>
        <w:rPr>
          <w:b/>
          <w:bCs/>
        </w:rPr>
        <w:t xml:space="preserve">- Non-Practical Example: </w:t>
      </w:r>
      <w:r>
        <w:t xml:space="preserve">For sixth-grade students, a non-practical AI-based task could be: "Use a machine learning algorithm to train a neural network to predict the next term in the sequence 1, 1, 2, 3, 5, 8, ..., and </w:t>
      </w:r>
      <w:r w:rsidR="00D42A55" w:rsidRPr="005D3735">
        <w:rPr>
          <w:highlight w:val="yellow"/>
        </w:rPr>
        <w:t xml:space="preserve">validate </w:t>
      </w:r>
      <w:r>
        <w:t xml:space="preserve">the model using a dataset of Fibonacci numbers." This task is non-practical because it requires advanced knowledge of machine learning, programming (e.g., Python with TensorFlow), and concepts like neural networks, which are far beyond the comprehension of sixth-graders. Additionally, it demands access to </w:t>
      </w:r>
      <w:proofErr w:type="spellStart"/>
      <w:r w:rsidR="00D42A55" w:rsidRPr="005D3735">
        <w:rPr>
          <w:highlight w:val="yellow"/>
        </w:rPr>
        <w:t>specialised</w:t>
      </w:r>
      <w:proofErr w:type="spellEnd"/>
      <w:r w:rsidR="00D42A55" w:rsidRPr="005D3735">
        <w:rPr>
          <w:highlight w:val="yellow"/>
        </w:rPr>
        <w:t xml:space="preserve"> </w:t>
      </w:r>
      <w:r>
        <w:t>AI software and computational resources, which are not typically available in a classroom setting, making it infeasible to implement or evaluate at this level.</w:t>
      </w:r>
    </w:p>
    <w:p w14:paraId="0FB7E376" w14:textId="77777777" w:rsidR="00F2730F" w:rsidRDefault="00377C66">
      <w:pPr>
        <w:spacing w:line="240" w:lineRule="auto"/>
        <w:rPr>
          <w:b/>
          <w:bCs/>
          <w:sz w:val="24"/>
          <w:szCs w:val="24"/>
        </w:rPr>
      </w:pPr>
      <w:r>
        <w:rPr>
          <w:b/>
          <w:bCs/>
          <w:sz w:val="24"/>
          <w:szCs w:val="24"/>
        </w:rPr>
        <w:t>4.3 Reliability</w:t>
      </w:r>
    </w:p>
    <w:p w14:paraId="1C9DCFFB" w14:textId="77777777" w:rsidR="00F2730F" w:rsidRDefault="00377C66">
      <w:pPr>
        <w:spacing w:line="240" w:lineRule="auto"/>
        <w:jc w:val="both"/>
      </w:pPr>
      <w:r>
        <w:rPr>
          <w:b/>
          <w:bCs/>
        </w:rPr>
        <w:t>-Definition:</w:t>
      </w:r>
      <w:r>
        <w:t xml:space="preserve"> The principle of reliability refers to the consistency of assessments across time and evaluators. </w:t>
      </w:r>
    </w:p>
    <w:p w14:paraId="6D4086CE" w14:textId="77777777" w:rsidR="00F2730F" w:rsidRDefault="00377C66">
      <w:pPr>
        <w:spacing w:line="240" w:lineRule="auto"/>
        <w:jc w:val="both"/>
      </w:pPr>
      <w:r>
        <w:rPr>
          <w:b/>
          <w:bCs/>
        </w:rPr>
        <w:t xml:space="preserve">-Theoretical rationale: </w:t>
      </w:r>
      <w:r>
        <w:t xml:space="preserve">There are four types of reliability: those related to the student, such as personal problems, illness, or fatigue; those related to the teacher, such as subjectivity or inefficiency; those related to the conditions of the task implementation process; and those related to the task itself, which are primarily associated with the nature of the math task. The marking of evaluation work and the quality of the assessment process should be governed by policies and procedures that are transparent and consistent. A test is complete if, after administering it to the same group of individuals multiple times in a brief period of time, the results are comparable. Given the same conditions for the same competency unit, all evaluators should reach the same conclusion regarding the learner's competency, according to the principle of reliability. It should provide evaluators with guidance and criteria for evaluating their performance and responses in this area. </w:t>
      </w:r>
    </w:p>
    <w:p w14:paraId="5F8076A2" w14:textId="38982574" w:rsidR="00F2730F" w:rsidRDefault="00377C66">
      <w:pPr>
        <w:spacing w:line="240" w:lineRule="auto"/>
        <w:jc w:val="both"/>
      </w:pPr>
      <w:r>
        <w:rPr>
          <w:b/>
          <w:bCs/>
        </w:rPr>
        <w:lastRenderedPageBreak/>
        <w:t>-Practical illustration:</w:t>
      </w:r>
      <w:r>
        <w:t xml:space="preserve"> To further ensure reliability, a teacher could use a </w:t>
      </w:r>
      <w:proofErr w:type="spellStart"/>
      <w:r w:rsidR="00D42A55" w:rsidRPr="005D3735">
        <w:rPr>
          <w:highlight w:val="yellow"/>
        </w:rPr>
        <w:t>standardised</w:t>
      </w:r>
      <w:proofErr w:type="spellEnd"/>
      <w:r w:rsidR="00D42A55">
        <w:t xml:space="preserve"> </w:t>
      </w:r>
      <w:r>
        <w:t>multiple-choice test for assessing basic algebraic skills, such as solving linear equations</w:t>
      </w:r>
      <w:r w:rsidR="00D42A55">
        <w:t>,</w:t>
      </w:r>
      <w:r>
        <w:t xml:space="preserve"> for seventh-grade students. For example, a question might be: </w:t>
      </w:r>
    </w:p>
    <w:p w14:paraId="5E5410F9" w14:textId="77777777" w:rsidR="00F2730F" w:rsidRDefault="00377C66">
      <w:pPr>
        <w:spacing w:line="240" w:lineRule="auto"/>
        <w:ind w:firstLine="426"/>
        <w:jc w:val="center"/>
      </w:pPr>
      <w:r>
        <w:t>"What is the value of x in the equation 2x + 5 = 11?</w:t>
      </w:r>
    </w:p>
    <w:p w14:paraId="5A1BFE6A" w14:textId="77777777" w:rsidR="00F2730F" w:rsidRDefault="00377C66">
      <w:pPr>
        <w:spacing w:line="240" w:lineRule="auto"/>
        <w:ind w:left="709"/>
        <w:jc w:val="center"/>
      </w:pPr>
      <w:r>
        <w:t xml:space="preserve">A) </w:t>
      </w:r>
      <w:proofErr w:type="gramStart"/>
      <w:r>
        <w:t xml:space="preserve">2,   </w:t>
      </w:r>
      <w:proofErr w:type="gramEnd"/>
      <w:r>
        <w:t xml:space="preserve">          B) 3,             C) 4,              D) 5."</w:t>
      </w:r>
    </w:p>
    <w:p w14:paraId="7EFC202A" w14:textId="77777777" w:rsidR="00F2730F" w:rsidRDefault="00377C66">
      <w:pPr>
        <w:spacing w:line="240" w:lineRule="auto"/>
        <w:jc w:val="both"/>
      </w:pPr>
      <w:r>
        <w:t>The correct answer (B) is clearly defined, and a detailed scoring guide specifies that only the correct choice earns a point, eliminating subjectivity. The test is administered in a controlled environment (e.g., same time limit and instructions for all students), and results are compared across multiple administrations to the same group to confirm consistency. This setup ensures that different evaluators, following the same guidelines, produce comparable results, and the test yields stable outcomes over time.</w:t>
      </w:r>
    </w:p>
    <w:p w14:paraId="296AEE89" w14:textId="77777777" w:rsidR="00F2730F" w:rsidRDefault="00377C66">
      <w:pPr>
        <w:spacing w:line="240" w:lineRule="auto"/>
        <w:rPr>
          <w:b/>
          <w:bCs/>
          <w:sz w:val="24"/>
          <w:szCs w:val="24"/>
        </w:rPr>
      </w:pPr>
      <w:r>
        <w:rPr>
          <w:b/>
          <w:bCs/>
          <w:sz w:val="24"/>
          <w:szCs w:val="24"/>
        </w:rPr>
        <w:t>4.4 Validity</w:t>
      </w:r>
    </w:p>
    <w:p w14:paraId="064DBA3E" w14:textId="77777777" w:rsidR="00F2730F" w:rsidRDefault="00377C66">
      <w:pPr>
        <w:spacing w:line="240" w:lineRule="auto"/>
        <w:jc w:val="both"/>
      </w:pPr>
      <w:r>
        <w:rPr>
          <w:b/>
          <w:bCs/>
        </w:rPr>
        <w:t xml:space="preserve">- Definition: </w:t>
      </w:r>
      <w:r>
        <w:t>The validity of an assessment task is determined by whether it measures what it is intended to measure. Validity describes the purpose of a test, ensuring its suitability for measuring the desired attribute. The assessment is designed expressly to evaluate the student's progress on the intended learning outcomes, comprehensively covering all specified outcomes.</w:t>
      </w:r>
    </w:p>
    <w:p w14:paraId="6EEE8009" w14:textId="77777777" w:rsidR="00F2730F" w:rsidRDefault="00377C66" w:rsidP="0074744C">
      <w:pPr>
        <w:spacing w:line="240" w:lineRule="auto"/>
        <w:jc w:val="both"/>
      </w:pPr>
      <w:r>
        <w:rPr>
          <w:b/>
          <w:bCs/>
        </w:rPr>
        <w:t xml:space="preserve">- Theoretical Rationale: </w:t>
      </w:r>
      <w:r>
        <w:t>To ensure validity, math tasks must integrate knowledge and skills with practical application, allowing learners to demonstrate their abilities effectively. The evaluation should validate the repeatability of performance and fully address all unit requirements without omitting any elements or imposing requirements beyond the unit's specifications. Ongoing validity is assessed through periodic and momentary evaluations, supported by subject</w:t>
      </w:r>
      <w:r w:rsidR="0074744C">
        <w:t>-</w:t>
      </w:r>
      <w:r>
        <w:t>matter experts during program approval, revisions, and annual reviews. If tasks fail to measure the intended learning outcomes at the appropriate level or overlook critical aspects, the assessment's validity is compromised. A valid design ensures that pertinent criterion tasks are accurately measured, covering a broad range of skills and knowledge necessary for competent performance.</w:t>
      </w:r>
    </w:p>
    <w:p w14:paraId="4EB2DD38" w14:textId="77777777" w:rsidR="00F2730F" w:rsidRDefault="00377C66">
      <w:pPr>
        <w:spacing w:line="240" w:lineRule="auto"/>
        <w:jc w:val="both"/>
      </w:pPr>
      <w:r>
        <w:rPr>
          <w:b/>
          <w:bCs/>
        </w:rPr>
        <w:t xml:space="preserve">- Practical Illustration: </w:t>
      </w:r>
      <w:r>
        <w:t xml:space="preserve">For a sixth-grade unit on decimals and their application in money calculations, a valid assessment task could be: </w:t>
      </w:r>
    </w:p>
    <w:p w14:paraId="3EDD823D" w14:textId="77777777" w:rsidR="00F2730F" w:rsidRDefault="00377C66">
      <w:pPr>
        <w:spacing w:line="240" w:lineRule="auto"/>
        <w:ind w:left="284" w:right="429"/>
        <w:jc w:val="both"/>
      </w:pPr>
      <w:r>
        <w:t xml:space="preserve">"You are buying items at a store. A notebook costs $2.75, a pen costs $1.50, and a ruler costs $0.85. Calculate the total cost of one notebook, two pens, and three rulers. Show your work and explain how you would check your answer using estimation." </w:t>
      </w:r>
    </w:p>
    <w:p w14:paraId="52DA3048" w14:textId="77777777" w:rsidR="00F2730F" w:rsidRDefault="00377C66">
      <w:pPr>
        <w:spacing w:line="240" w:lineRule="auto"/>
        <w:jc w:val="both"/>
      </w:pPr>
      <w:r>
        <w:t>This task directly measures the intended learning outcomes: performing decimal addition and multiplication, applying these skills to a real-world money context, and verifying results through estimation. The task is evaluated using a rubric that awards points for:</w:t>
      </w:r>
    </w:p>
    <w:p w14:paraId="177B16FF" w14:textId="77777777" w:rsidR="00F2730F" w:rsidRDefault="00377C66">
      <w:pPr>
        <w:spacing w:line="240" w:lineRule="auto"/>
        <w:jc w:val="both"/>
      </w:pPr>
      <w:r>
        <w:t>- Correct calculation ($2.75 + 2 × $1.50 + 3 × $0.85 = $2.75 + $3.00 + $2.55 = $8.30).</w:t>
      </w:r>
    </w:p>
    <w:p w14:paraId="682DEA22" w14:textId="77777777" w:rsidR="00F2730F" w:rsidRDefault="00377C66">
      <w:pPr>
        <w:spacing w:line="240" w:lineRule="auto"/>
        <w:jc w:val="both"/>
      </w:pPr>
      <w:r>
        <w:t>- Clear steps (e.g., writing out each multiplication and addition).</w:t>
      </w:r>
    </w:p>
    <w:p w14:paraId="447C0EB7" w14:textId="77777777" w:rsidR="00F2730F" w:rsidRDefault="00377C66">
      <w:pPr>
        <w:spacing w:line="240" w:lineRule="auto"/>
        <w:jc w:val="both"/>
      </w:pPr>
      <w:r>
        <w:t>- A valid estimation method (e.g., rounding to $3 + 2 × $2 + 3 × $1 = $10, confirming the exact total is reasonable).</w:t>
      </w:r>
    </w:p>
    <w:p w14:paraId="664D5FB0" w14:textId="77777777" w:rsidR="00F2730F" w:rsidRDefault="00377C66">
      <w:pPr>
        <w:spacing w:line="240" w:lineRule="auto"/>
        <w:jc w:val="both"/>
      </w:pPr>
      <w:r>
        <w:t xml:space="preserve">The task uses familiar tools (paper, pencil, calculator optional), aligns with the curriculum’s focus on decimals, and avoids unrelated skills (e.g., percentages). Teachers can ensure validity by confirming during curriculum review that the task tests only the targeted decimal skills and real-world application, with no </w:t>
      </w:r>
      <w:r>
        <w:lastRenderedPageBreak/>
        <w:t>extraneous demands. This concrete scenario mirrors everyday situations, making it engaging and directly relevant to students’ learning.</w:t>
      </w:r>
    </w:p>
    <w:p w14:paraId="415CE1A4" w14:textId="77777777" w:rsidR="00F2730F" w:rsidRDefault="00377C66">
      <w:pPr>
        <w:spacing w:line="240" w:lineRule="auto"/>
        <w:rPr>
          <w:b/>
          <w:bCs/>
          <w:sz w:val="24"/>
          <w:szCs w:val="24"/>
          <w:lang w:bidi="fa-IR"/>
        </w:rPr>
      </w:pPr>
      <w:r>
        <w:rPr>
          <w:b/>
          <w:bCs/>
          <w:sz w:val="24"/>
          <w:szCs w:val="24"/>
        </w:rPr>
        <w:t>4.5</w:t>
      </w:r>
      <w:r>
        <w:rPr>
          <w:b/>
          <w:bCs/>
          <w:sz w:val="24"/>
          <w:szCs w:val="24"/>
          <w:lang w:bidi="fa-IR"/>
        </w:rPr>
        <w:t xml:space="preserve"> Authenticity</w:t>
      </w:r>
    </w:p>
    <w:p w14:paraId="23493057" w14:textId="77777777" w:rsidR="00F2730F" w:rsidRDefault="00377C66" w:rsidP="0074744C">
      <w:pPr>
        <w:spacing w:line="240" w:lineRule="auto"/>
        <w:jc w:val="both"/>
        <w:rPr>
          <w:lang w:bidi="fa-IR"/>
        </w:rPr>
      </w:pPr>
      <w:r>
        <w:rPr>
          <w:b/>
          <w:bCs/>
          <w:lang w:bidi="fa-IR"/>
        </w:rPr>
        <w:t xml:space="preserve">-Definition: </w:t>
      </w:r>
      <w:r>
        <w:rPr>
          <w:lang w:bidi="fa-IR"/>
        </w:rPr>
        <w:t>A math task assessment tool is authentic when the topic is meaningful, relevant, interesting, and replicates real-world experiences. In order to keep students engaged, task assessments must be authentic. And the math tasks are related to real life and the material</w:t>
      </w:r>
      <w:r w:rsidR="0074744C">
        <w:rPr>
          <w:lang w:bidi="fa-IR"/>
        </w:rPr>
        <w:t>s</w:t>
      </w:r>
      <w:r>
        <w:rPr>
          <w:lang w:bidi="fa-IR"/>
        </w:rPr>
        <w:t xml:space="preserve"> that will be encountered in the future and in the outside world. It shows that students "have the ability to do things that are valuable in the adult world" (Marcus, Cooper &amp; </w:t>
      </w:r>
      <w:proofErr w:type="spellStart"/>
      <w:r>
        <w:rPr>
          <w:lang w:bidi="fa-IR"/>
        </w:rPr>
        <w:t>Sweller</w:t>
      </w:r>
      <w:proofErr w:type="spellEnd"/>
      <w:r>
        <w:rPr>
          <w:lang w:bidi="fa-IR"/>
        </w:rPr>
        <w:t>, 1996).</w:t>
      </w:r>
    </w:p>
    <w:p w14:paraId="49D03253" w14:textId="3FE19D52" w:rsidR="00F2730F" w:rsidRDefault="00377C66">
      <w:pPr>
        <w:spacing w:line="240" w:lineRule="auto"/>
        <w:jc w:val="both"/>
        <w:rPr>
          <w:lang w:bidi="fa-IR"/>
        </w:rPr>
      </w:pPr>
      <w:r>
        <w:rPr>
          <w:b/>
          <w:bCs/>
          <w:lang w:bidi="fa-IR"/>
        </w:rPr>
        <w:t xml:space="preserve">-Theoretical rationale: </w:t>
      </w:r>
      <w:r>
        <w:rPr>
          <w:lang w:bidi="fa-IR"/>
        </w:rPr>
        <w:t xml:space="preserve">That’s why it’s important to have an authentic assessment that engages learners emotionally. If the learner can connect the material to his life, he will be more interested in the material. Maybe after designing each task and before implementing it, it should be validated by obtaining information, </w:t>
      </w:r>
      <w:proofErr w:type="spellStart"/>
      <w:r w:rsidR="00D42A55" w:rsidRPr="005D3735">
        <w:rPr>
          <w:highlight w:val="yellow"/>
          <w:lang w:bidi="fa-IR"/>
        </w:rPr>
        <w:t>analysing</w:t>
      </w:r>
      <w:proofErr w:type="spellEnd"/>
      <w:r w:rsidR="00D42A55">
        <w:rPr>
          <w:lang w:bidi="fa-IR"/>
        </w:rPr>
        <w:t xml:space="preserve"> </w:t>
      </w:r>
      <w:r>
        <w:rPr>
          <w:lang w:bidi="fa-IR"/>
        </w:rPr>
        <w:t>data, modifying and revising, and extracting visual data. Paying attention to the relationship between the development of mathematical knowledge and the development of professional job skills should be considered in the design of tasks. Tasks are directly related to their professional skills, and if any task is not directly or clearly related to mathematical knowledge, it probably has a connection that can be expressed and explained to the students.</w:t>
      </w:r>
    </w:p>
    <w:p w14:paraId="5327873F" w14:textId="77777777" w:rsidR="0074744C" w:rsidRDefault="00377C66" w:rsidP="0074744C">
      <w:pPr>
        <w:spacing w:line="240" w:lineRule="auto"/>
        <w:jc w:val="both"/>
        <w:rPr>
          <w:rFonts w:cs="Arial"/>
          <w:color w:val="000000" w:themeColor="text1"/>
          <w:shd w:val="clear" w:color="auto" w:fill="FFFFFF"/>
        </w:rPr>
      </w:pPr>
      <w:r>
        <w:rPr>
          <w:b/>
          <w:bCs/>
          <w:lang w:bidi="fa-IR"/>
        </w:rPr>
        <w:t>-Practical illustration</w:t>
      </w:r>
      <w:r w:rsidRPr="00A07E8B">
        <w:rPr>
          <w:b/>
          <w:bCs/>
          <w:color w:val="000000" w:themeColor="text1"/>
          <w:lang w:bidi="fa-IR"/>
        </w:rPr>
        <w:t xml:space="preserve">: </w:t>
      </w:r>
      <w:r w:rsidR="0074744C" w:rsidRPr="00A07E8B">
        <w:rPr>
          <w:rFonts w:cs="Arial"/>
          <w:color w:val="000000" w:themeColor="text1"/>
          <w:shd w:val="clear" w:color="auto" w:fill="FFFFFF"/>
        </w:rPr>
        <w:t>For example, students can be given the task of designing a small garden on</w:t>
      </w:r>
      <w:r w:rsidR="0074744C" w:rsidRPr="00A07E8B">
        <w:rPr>
          <w:rFonts w:ascii="Arial" w:hAnsi="Arial" w:cs="Arial"/>
          <w:color w:val="000000" w:themeColor="text1"/>
          <w:shd w:val="clear" w:color="auto" w:fill="FFFFFF"/>
        </w:rPr>
        <w:t xml:space="preserve"> a limited </w:t>
      </w:r>
      <w:r w:rsidR="0074744C" w:rsidRPr="00A07E8B">
        <w:rPr>
          <w:rFonts w:cs="Arial"/>
          <w:color w:val="000000" w:themeColor="text1"/>
          <w:shd w:val="clear" w:color="auto" w:fill="FFFFFF"/>
        </w:rPr>
        <w:t>budget.</w:t>
      </w:r>
    </w:p>
    <w:p w14:paraId="68CCB840" w14:textId="5ABB40BB" w:rsidR="0077495C" w:rsidRPr="00A07E8B" w:rsidRDefault="0077495C" w:rsidP="0077495C">
      <w:pPr>
        <w:spacing w:line="240" w:lineRule="auto"/>
        <w:jc w:val="center"/>
        <w:rPr>
          <w:rFonts w:cs="Arial"/>
          <w:color w:val="000000" w:themeColor="text1"/>
          <w:shd w:val="clear" w:color="auto" w:fill="FFFFFF"/>
        </w:rPr>
      </w:pPr>
      <w:r>
        <w:rPr>
          <w:rFonts w:cs="Arial"/>
          <w:color w:val="000000" w:themeColor="text1"/>
          <w:shd w:val="clear" w:color="auto" w:fill="FFFFFF"/>
        </w:rPr>
        <w:t xml:space="preserve">Figure </w:t>
      </w:r>
      <w:r w:rsidR="005F6321">
        <w:rPr>
          <w:rFonts w:cs="Arial"/>
          <w:color w:val="000000" w:themeColor="text1"/>
          <w:shd w:val="clear" w:color="auto" w:fill="FFFFFF"/>
        </w:rPr>
        <w:t>3</w:t>
      </w:r>
      <w:r>
        <w:rPr>
          <w:rFonts w:cs="Arial"/>
          <w:color w:val="000000" w:themeColor="text1"/>
          <w:shd w:val="clear" w:color="auto" w:fill="FFFFFF"/>
        </w:rPr>
        <w:t>.</w:t>
      </w:r>
      <w:r w:rsidR="00E5539B">
        <w:rPr>
          <w:rFonts w:cs="Arial"/>
          <w:color w:val="000000" w:themeColor="text1"/>
          <w:shd w:val="clear" w:color="auto" w:fill="FFFFFF"/>
        </w:rPr>
        <w:t xml:space="preserve"> Garden Design Task: Area, Perimeter and Budgeting</w:t>
      </w:r>
    </w:p>
    <w:p w14:paraId="2E7C67B6" w14:textId="77777777" w:rsidR="00F2730F" w:rsidRDefault="00377C66" w:rsidP="0074744C">
      <w:pPr>
        <w:spacing w:line="240" w:lineRule="auto"/>
        <w:jc w:val="center"/>
      </w:pPr>
      <w:r>
        <w:rPr>
          <w:noProof/>
        </w:rPr>
        <mc:AlternateContent>
          <mc:Choice Requires="wps">
            <w:drawing>
              <wp:inline distT="0" distB="0" distL="0" distR="0" wp14:anchorId="6A03DFA8" wp14:editId="31A81470">
                <wp:extent cx="304800" cy="304800"/>
                <wp:effectExtent l="0" t="0" r="0" b="0"/>
                <wp:docPr id="6" name="Rectangle 6" descr="blob:https://web.eitaa.com/ac2f47d8-8a6f-4e29-8566-5630e29a3ba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6" o:spid="_x0000_s1026" o:spt="1" alt="blob:https://web.eitaa.com/ac2f47d8-8a6f-4e29-8566-5630e29a3ba4"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fMlnTSAAAAAwEAAA8AAAAAAAAAAQAgAAAAIgAAAGRycy9kb3ducmV2LnhtbFBLAQIU&#10;ABQAAAAIAIdO4kBQWXi7MgIAAFoEAAAOAAAAAAAAAAEAIAAAACEBAABkcnMvZTJvRG9jLnhtbFBL&#10;BQYAAAAABgAGAFkBAADFBQAAAAA=&#10;">
                <v:fill on="f" focussize="0,0"/>
                <v:stroke on="f"/>
                <v:imagedata o:title=""/>
                <o:lock v:ext="edit" aspectratio="t"/>
                <w10:wrap type="none"/>
                <w10:anchorlock/>
              </v:rect>
            </w:pict>
          </mc:Fallback>
        </mc:AlternateContent>
      </w:r>
      <w:r>
        <w:rPr>
          <w:noProof/>
        </w:rPr>
        <w:drawing>
          <wp:inline distT="0" distB="0" distL="0" distR="0" wp14:anchorId="1824CF74" wp14:editId="5142B8FD">
            <wp:extent cx="2722209" cy="1883935"/>
            <wp:effectExtent l="0" t="0" r="2540" b="2540"/>
            <wp:docPr id="28" name="Picture 28" descr="C:\Users\Acer\Desktop\photo20586929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Acer\Desktop\photo2058692977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570"/>
                    <a:stretch/>
                  </pic:blipFill>
                  <pic:spPr bwMode="auto">
                    <a:xfrm>
                      <a:off x="0" y="0"/>
                      <a:ext cx="2748515" cy="1902140"/>
                    </a:xfrm>
                    <a:prstGeom prst="rect">
                      <a:avLst/>
                    </a:prstGeom>
                    <a:noFill/>
                    <a:ln>
                      <a:noFill/>
                    </a:ln>
                    <a:extLst>
                      <a:ext uri="{53640926-AAD7-44D8-BBD7-CCE9431645EC}">
                        <a14:shadowObscured xmlns:a14="http://schemas.microsoft.com/office/drawing/2010/main"/>
                      </a:ext>
                    </a:extLst>
                  </pic:spPr>
                </pic:pic>
              </a:graphicData>
            </a:graphic>
          </wp:inline>
        </w:drawing>
      </w:r>
    </w:p>
    <w:p w14:paraId="75A37333" w14:textId="77777777" w:rsidR="00F2730F" w:rsidRDefault="00377C66">
      <w:pPr>
        <w:spacing w:line="240" w:lineRule="auto"/>
        <w:jc w:val="both"/>
        <w:rPr>
          <w:lang w:bidi="fa-IR"/>
        </w:rPr>
      </w:pPr>
      <w:r>
        <w:rPr>
          <w:lang w:bidi="fa-IR"/>
        </w:rPr>
        <w:t>They calculate the area and perimeter of the garden to decide how much soil, fencing, or tiles are needed.</w:t>
      </w:r>
    </w:p>
    <w:p w14:paraId="1A8773AD" w14:textId="4D5D25E2" w:rsidR="00F2730F" w:rsidRDefault="00377C66">
      <w:pPr>
        <w:spacing w:line="240" w:lineRule="auto"/>
        <w:jc w:val="both"/>
        <w:rPr>
          <w:lang w:bidi="fa-IR"/>
        </w:rPr>
      </w:pPr>
      <w:r>
        <w:rPr>
          <w:lang w:bidi="fa-IR"/>
        </w:rPr>
        <w:t xml:space="preserve">They create a budget plan by adding the cost of plants, materials, and </w:t>
      </w:r>
      <w:proofErr w:type="spellStart"/>
      <w:r w:rsidR="00D42A55" w:rsidRPr="005D3735">
        <w:rPr>
          <w:highlight w:val="yellow"/>
          <w:lang w:bidi="fa-IR"/>
        </w:rPr>
        <w:t>labour</w:t>
      </w:r>
      <w:proofErr w:type="spellEnd"/>
      <w:r>
        <w:rPr>
          <w:lang w:bidi="fa-IR"/>
        </w:rPr>
        <w:t>.</w:t>
      </w:r>
    </w:p>
    <w:p w14:paraId="596D68F8" w14:textId="77777777" w:rsidR="00F2730F" w:rsidRDefault="00377C66">
      <w:pPr>
        <w:spacing w:line="240" w:lineRule="auto"/>
        <w:jc w:val="both"/>
        <w:rPr>
          <w:lang w:bidi="fa-IR"/>
        </w:rPr>
      </w:pPr>
      <w:r>
        <w:rPr>
          <w:lang w:bidi="fa-IR"/>
        </w:rPr>
        <w:t>They may even compare different design options to see which one is more cost-effective.</w:t>
      </w:r>
    </w:p>
    <w:p w14:paraId="5560E9FA" w14:textId="5987DDA2" w:rsidR="00F2730F" w:rsidRDefault="00377C66">
      <w:pPr>
        <w:spacing w:line="240" w:lineRule="auto"/>
        <w:jc w:val="both"/>
        <w:rPr>
          <w:lang w:bidi="fa-IR"/>
        </w:rPr>
      </w:pPr>
      <w:r>
        <w:rPr>
          <w:lang w:bidi="fa-IR"/>
        </w:rPr>
        <w:t xml:space="preserve">This task is authentic because it directly connects mathematics (geometry, arithmetic, </w:t>
      </w:r>
      <w:r w:rsidR="00D42A55" w:rsidRPr="005D3735">
        <w:rPr>
          <w:highlight w:val="yellow"/>
          <w:lang w:bidi="fa-IR"/>
        </w:rPr>
        <w:t xml:space="preserve">and </w:t>
      </w:r>
      <w:r>
        <w:rPr>
          <w:lang w:bidi="fa-IR"/>
        </w:rPr>
        <w:t>budgeting) with real-life skills that they might need in adulthood. It is engaging, meaningful, and shows the practical value of math beyond the classroom.</w:t>
      </w:r>
    </w:p>
    <w:p w14:paraId="01FD0DA4" w14:textId="77777777" w:rsidR="00F2730F" w:rsidRDefault="00377C66">
      <w:pPr>
        <w:spacing w:line="240" w:lineRule="auto"/>
        <w:rPr>
          <w:b/>
          <w:bCs/>
          <w:sz w:val="24"/>
          <w:szCs w:val="24"/>
        </w:rPr>
      </w:pPr>
      <w:r>
        <w:rPr>
          <w:b/>
          <w:bCs/>
          <w:sz w:val="24"/>
          <w:szCs w:val="24"/>
        </w:rPr>
        <w:t>4.6 Be inclusive and fair</w:t>
      </w:r>
    </w:p>
    <w:p w14:paraId="6400FCAE" w14:textId="77777777" w:rsidR="00F2730F" w:rsidRDefault="00377C66">
      <w:pPr>
        <w:spacing w:line="240" w:lineRule="auto"/>
        <w:jc w:val="both"/>
        <w:rPr>
          <w:b/>
          <w:bCs/>
        </w:rPr>
      </w:pPr>
      <w:r>
        <w:rPr>
          <w:b/>
          <w:bCs/>
        </w:rPr>
        <w:t xml:space="preserve">-Definition: </w:t>
      </w:r>
      <w:r>
        <w:t xml:space="preserve">The design of different and varied math tasks and different evaluation methods may be suitable for different learning styles; therefore, it should be attempted to use the diversity of the design </w:t>
      </w:r>
      <w:r>
        <w:lastRenderedPageBreak/>
        <w:t>of different math tasks (in a manner that is compatible with the desired learning outcomes) so that all students can demonstrate their knowledge, understanding, and skills.</w:t>
      </w:r>
    </w:p>
    <w:p w14:paraId="14EA9095" w14:textId="77777777" w:rsidR="00F2730F" w:rsidRDefault="00377C66">
      <w:pPr>
        <w:spacing w:line="240" w:lineRule="auto"/>
      </w:pPr>
      <w:r>
        <w:rPr>
          <w:b/>
          <w:bCs/>
        </w:rPr>
        <w:t xml:space="preserve">-Theoretical rationale: </w:t>
      </w:r>
      <w:r>
        <w:t>It will also be aware of the need to make individual accommodations for students with disabilities and other special needs, and it will ensure that the appropriate procedures are in place to evaluate and address these needs. Fair assessment should, to the greatest extent possible and without compromising learning standards, ensure that math tasks and their implementation processes are not harmful or hazardous.</w:t>
      </w:r>
    </w:p>
    <w:p w14:paraId="05B967CB" w14:textId="0A4D3A21" w:rsidR="00F2730F" w:rsidRDefault="00377C66">
      <w:pPr>
        <w:spacing w:line="240" w:lineRule="auto"/>
      </w:pPr>
      <w:r>
        <w:rPr>
          <w:b/>
          <w:bCs/>
        </w:rPr>
        <w:t xml:space="preserve">-Practical illustration: </w:t>
      </w:r>
      <w:r>
        <w:t xml:space="preserve">Teachers and students can evaluate and manage the number of </w:t>
      </w:r>
      <w:r w:rsidR="00D42A55" w:rsidRPr="005D3735">
        <w:rPr>
          <w:highlight w:val="yellow"/>
        </w:rPr>
        <w:t>math tasks created</w:t>
      </w:r>
      <w:r>
        <w:t>.</w:t>
      </w:r>
    </w:p>
    <w:p w14:paraId="34CF8B0C" w14:textId="77777777" w:rsidR="00F2730F" w:rsidRDefault="00377C66">
      <w:pPr>
        <w:spacing w:line="240" w:lineRule="auto"/>
      </w:pPr>
      <w:r>
        <w:t>For example, in a statistics lesson on mean, median, and mode:</w:t>
      </w:r>
    </w:p>
    <w:p w14:paraId="19161CF6" w14:textId="77777777" w:rsidR="00F2730F" w:rsidRDefault="00377C66">
      <w:pPr>
        <w:spacing w:line="240" w:lineRule="auto"/>
      </w:pPr>
      <w:r>
        <w:t>A visual learner can create bar graphs from a dataset.</w:t>
      </w:r>
    </w:p>
    <w:p w14:paraId="0061B56E" w14:textId="77777777" w:rsidR="00F2730F" w:rsidRDefault="00377C66">
      <w:pPr>
        <w:spacing w:line="240" w:lineRule="auto"/>
      </w:pPr>
      <w:r>
        <w:t>A logical learner can calculate measures of central tendency numerically.</w:t>
      </w:r>
    </w:p>
    <w:p w14:paraId="3F79E8F2" w14:textId="77777777" w:rsidR="00F2730F" w:rsidRDefault="00377C66">
      <w:pPr>
        <w:spacing w:line="240" w:lineRule="auto"/>
      </w:pPr>
      <w:r>
        <w:t>A student with special needs might work with simplified datasets or physical number cards to arrange data and identify the median.</w:t>
      </w:r>
    </w:p>
    <w:p w14:paraId="42EA574B" w14:textId="77777777" w:rsidR="00F2730F" w:rsidRDefault="00377C66">
      <w:pPr>
        <w:spacing w:line="240" w:lineRule="auto"/>
      </w:pPr>
      <w:r>
        <w:t>By diversifying the tasks and adapting them to learning styles and needs, every student can demonstrate understanding safely, fairly, and effectively.</w:t>
      </w:r>
    </w:p>
    <w:p w14:paraId="3323B622" w14:textId="77777777" w:rsidR="00F2730F" w:rsidRDefault="00377C66">
      <w:pPr>
        <w:spacing w:line="240" w:lineRule="auto"/>
        <w:rPr>
          <w:b/>
          <w:bCs/>
          <w:sz w:val="24"/>
          <w:szCs w:val="24"/>
        </w:rPr>
      </w:pPr>
      <w:r>
        <w:rPr>
          <w:b/>
          <w:bCs/>
          <w:sz w:val="24"/>
          <w:szCs w:val="24"/>
        </w:rPr>
        <w:t>4.7 Flexibility</w:t>
      </w:r>
    </w:p>
    <w:p w14:paraId="7C0F00AD" w14:textId="77777777" w:rsidR="0072460A" w:rsidRDefault="0072460A" w:rsidP="0072460A">
      <w:pPr>
        <w:spacing w:line="240" w:lineRule="auto"/>
        <w:jc w:val="both"/>
      </w:pPr>
      <w:r>
        <w:rPr>
          <w:b/>
          <w:bCs/>
        </w:rPr>
        <w:t>-</w:t>
      </w:r>
      <w:r w:rsidRPr="0072460A">
        <w:rPr>
          <w:b/>
          <w:bCs/>
        </w:rPr>
        <w:t>Definition:</w:t>
      </w:r>
      <w:r>
        <w:t xml:space="preserve"> The principle of flexibility, which is very similar to the principle of fairness, entails taking into consideration the diverse needs of students during the completion of a task. The requested math task should reflect the requirements of the students, and their skills, regardless of when and how they were acquired, should be evaluated using a variety of presentation techniques.</w:t>
      </w:r>
    </w:p>
    <w:p w14:paraId="6699F43E" w14:textId="2488A612" w:rsidR="0072460A" w:rsidRDefault="0072460A" w:rsidP="007D6962">
      <w:pPr>
        <w:spacing w:line="240" w:lineRule="auto"/>
        <w:jc w:val="both"/>
      </w:pPr>
      <w:r>
        <w:rPr>
          <w:b/>
          <w:bCs/>
        </w:rPr>
        <w:t>-</w:t>
      </w:r>
      <w:r w:rsidRPr="0072460A">
        <w:rPr>
          <w:b/>
          <w:bCs/>
        </w:rPr>
        <w:t>Theoretical Rationale:</w:t>
      </w:r>
      <w:r>
        <w:t xml:space="preserve"> This </w:t>
      </w:r>
      <w:r w:rsidR="007D6962">
        <w:t>could</w:t>
      </w:r>
      <w:r>
        <w:t xml:space="preserve"> include the ability to submit photographs, audio recordings, and video evidence, as well as allowing students to interact with various media such as whiteboards, visual aids, and audio recordings as part of the assessment process. The use of technology </w:t>
      </w:r>
      <w:r w:rsidR="00D42A55" w:rsidRPr="005D3735">
        <w:rPr>
          <w:highlight w:val="yellow"/>
        </w:rPr>
        <w:t>can</w:t>
      </w:r>
      <w:r w:rsidR="00D42A55">
        <w:t xml:space="preserve"> </w:t>
      </w:r>
      <w:r>
        <w:t>both help and hinder our commitment to learning. It can be flexible for disabled students and distance learners. Or, when the cost of printing and duplicating math tasks is prohibitive, use media messages to present or collect assignments. Also</w:t>
      </w:r>
      <w:r w:rsidR="007D6962">
        <w:t>,</w:t>
      </w:r>
      <w:r>
        <w:t xml:space="preserve"> encourage collaboration for group evaluation assignments. It is essential to ensure that the path is unobstructed and that the software is accessible to all.</w:t>
      </w:r>
      <w:r w:rsidRPr="0072460A">
        <w:t xml:space="preserve"> </w:t>
      </w:r>
      <w:r>
        <w:t xml:space="preserve">If necessary, alternative and equivalent math tasks will be provided so that all students can acquire the necessary skills and knowledge. Math tasks should be flexible, </w:t>
      </w:r>
      <w:proofErr w:type="spellStart"/>
      <w:r w:rsidR="00D42A55" w:rsidRPr="005D3735">
        <w:rPr>
          <w:highlight w:val="yellow"/>
        </w:rPr>
        <w:t>organised</w:t>
      </w:r>
      <w:proofErr w:type="spellEnd"/>
      <w:r>
        <w:t>, and up-to-date. Open-ended math tasks are supported. Since students must employ a range of different mathematical concepts and skills to solve these types of questions, they are forced to think critically and creatively about mathematics.</w:t>
      </w:r>
    </w:p>
    <w:p w14:paraId="3B3BD10E" w14:textId="77777777" w:rsidR="0072460A" w:rsidRDefault="0072460A" w:rsidP="0072460A">
      <w:pPr>
        <w:spacing w:line="240" w:lineRule="auto"/>
        <w:jc w:val="both"/>
      </w:pPr>
      <w:r>
        <w:rPr>
          <w:b/>
          <w:bCs/>
        </w:rPr>
        <w:t>-</w:t>
      </w:r>
      <w:r w:rsidRPr="0072460A">
        <w:rPr>
          <w:b/>
          <w:bCs/>
        </w:rPr>
        <w:t>Practical Illustration:</w:t>
      </w:r>
      <w:r>
        <w:t xml:space="preserve"> Example: Instead of asking all students to submit a written solution to a geometry problem, a teacher may allow one group to record a video explanation with drawings on a whiteboard, another group to submit photographs of a 3D model they built, and another to provide a digital slideshow with voice narration. This way, the same mathematical concept (e.g., calculating surface area) is assessed through different yet equivalent formats, ensuring fairness and flexibility.</w:t>
      </w:r>
    </w:p>
    <w:p w14:paraId="00CFDA76" w14:textId="08CD276B" w:rsidR="00F2730F" w:rsidRDefault="00377C66">
      <w:pPr>
        <w:spacing w:line="240" w:lineRule="auto"/>
        <w:rPr>
          <w:b/>
          <w:bCs/>
          <w:sz w:val="24"/>
          <w:szCs w:val="24"/>
        </w:rPr>
      </w:pPr>
      <w:r>
        <w:rPr>
          <w:b/>
          <w:bCs/>
          <w:sz w:val="24"/>
          <w:szCs w:val="24"/>
        </w:rPr>
        <w:t>4.8 It will be explicit and transparent</w:t>
      </w:r>
      <w:r w:rsidR="00D42A55">
        <w:rPr>
          <w:b/>
          <w:bCs/>
          <w:sz w:val="24"/>
          <w:szCs w:val="24"/>
        </w:rPr>
        <w:t>,</w:t>
      </w:r>
      <w:r>
        <w:rPr>
          <w:b/>
          <w:bCs/>
          <w:sz w:val="24"/>
          <w:szCs w:val="24"/>
        </w:rPr>
        <w:t xml:space="preserve"> and can be monitored</w:t>
      </w:r>
    </w:p>
    <w:p w14:paraId="40FC8236" w14:textId="77777777" w:rsidR="0017564B" w:rsidRPr="0087089B" w:rsidRDefault="0017564B" w:rsidP="0017564B">
      <w:pPr>
        <w:spacing w:line="240" w:lineRule="auto"/>
        <w:jc w:val="both"/>
      </w:pPr>
      <w:r w:rsidRPr="0087089B">
        <w:rPr>
          <w:b/>
          <w:bCs/>
        </w:rPr>
        <w:lastRenderedPageBreak/>
        <w:t xml:space="preserve">-Definition: </w:t>
      </w:r>
      <w:r w:rsidRPr="0087089B">
        <w:t>Before completing each mathematics assessment task, students are clearly informed of the purpose and requirements, as well as the specific assessment criteria used for grading. This principle creates a level playing field and ensures equal access for all learners.</w:t>
      </w:r>
    </w:p>
    <w:p w14:paraId="321C24F1" w14:textId="77777777" w:rsidR="002B541A" w:rsidRPr="0087089B" w:rsidRDefault="0017564B" w:rsidP="002B541A">
      <w:pPr>
        <w:spacing w:line="240" w:lineRule="auto"/>
        <w:jc w:val="both"/>
      </w:pPr>
      <w:r w:rsidRPr="0087089B">
        <w:rPr>
          <w:b/>
          <w:bCs/>
        </w:rPr>
        <w:t xml:space="preserve">-Theoretical Rationale: </w:t>
      </w:r>
      <w:r w:rsidR="002B541A" w:rsidRPr="0087089B">
        <w:t xml:space="preserve">Feedback given to students will be linked to stated learning outcomes and assessment metrics. Clear information about policies and processes related to evaluation will be readily available to all involved in the evaluation process. Results will be monitorable by parents, schools, and learners, and this monitoring will be used to support improvements in learning policy and practice. Grading criteria help express </w:t>
      </w:r>
      <w:r w:rsidR="0087089B" w:rsidRPr="0087089B">
        <w:t xml:space="preserve">the </w:t>
      </w:r>
      <w:r w:rsidR="002B541A" w:rsidRPr="0087089B">
        <w:t>expectations of teachers and students. Scoring measures are important to indicate what is expected of students and how they can achieve higher levels of achievement throughout their learning journey.</w:t>
      </w:r>
    </w:p>
    <w:p w14:paraId="7CC1EFE3" w14:textId="77777777" w:rsidR="0017564B" w:rsidRPr="0087089B" w:rsidRDefault="0017564B" w:rsidP="0017564B">
      <w:pPr>
        <w:spacing w:line="240" w:lineRule="auto"/>
        <w:jc w:val="both"/>
      </w:pPr>
      <w:r w:rsidRPr="0087089B">
        <w:t>Transparency is a key concept that supports student progress. Teachers should help students see the relationships between lesson components (communication, objectives, tasks, and assessment). Students should also be aware of how the elements of the math task affect the process and outcomes. Just as students should not wonder why they are studying a math topic or participating in a task, they should understand the basic components of the lesson. This kind of transparency leaves the components open to discussion and possible change, promotes engagement, and supports achievement.</w:t>
      </w:r>
    </w:p>
    <w:p w14:paraId="371CDC77" w14:textId="77777777" w:rsidR="0017564B" w:rsidRPr="0087089B" w:rsidRDefault="0017564B" w:rsidP="0017564B">
      <w:pPr>
        <w:spacing w:line="240" w:lineRule="auto"/>
        <w:jc w:val="both"/>
      </w:pPr>
      <w:r w:rsidRPr="0087089B">
        <w:rPr>
          <w:b/>
          <w:bCs/>
        </w:rPr>
        <w:t xml:space="preserve">-Practical Illustration: </w:t>
      </w:r>
      <w:r w:rsidRPr="0087089B">
        <w:t>For example, in a geometry lesson, students may be asked to prove the Pythagorean Theorem using different approaches. The teacher first provides the grading rubric, explaining that full marks are awarded not only for arriving at the correct conclusion but also for showing logical reasoning and clear presentation of steps. Students are made aware that alternative proofs—such as using area comparison of squares or similarity of triangles—are equally acceptable. After submission, the teacher provides feedback connected directly to the stated learning outcomes (e.g., “You demonstrated a strong understanding of triangle similarity, but your explanation of area relationships could be clearer”). If a student feels the feedback is unfair, they are allowed to discuss their reasoning and even resubmit their work. This transparent process ensures fairness, motivates critical thinking, and gives every learner an equal opportunity to succeed.</w:t>
      </w:r>
    </w:p>
    <w:p w14:paraId="69428497" w14:textId="77777777" w:rsidR="00F2730F" w:rsidRDefault="00377C66">
      <w:pPr>
        <w:spacing w:line="240" w:lineRule="auto"/>
        <w:rPr>
          <w:b/>
          <w:bCs/>
          <w:sz w:val="24"/>
          <w:szCs w:val="24"/>
        </w:rPr>
      </w:pPr>
      <w:r>
        <w:rPr>
          <w:b/>
          <w:bCs/>
          <w:sz w:val="24"/>
          <w:szCs w:val="24"/>
        </w:rPr>
        <w:t>4.9 The staff involved in the design will be competent to carry out their responsibilities in this area</w:t>
      </w:r>
    </w:p>
    <w:p w14:paraId="37E57A02" w14:textId="77777777" w:rsidR="00F2730F" w:rsidRDefault="00377C66">
      <w:pPr>
        <w:spacing w:line="240" w:lineRule="auto"/>
        <w:jc w:val="both"/>
      </w:pPr>
      <w:r>
        <w:rPr>
          <w:b/>
          <w:bCs/>
        </w:rPr>
        <w:t>-Definition:</w:t>
      </w:r>
      <w:r>
        <w:t xml:space="preserve"> Schools or universities will ensure that instructors and staff involved in the math task process have the necessary experience and training. The policy and strategy for the development of instructors and teachers should be evaluated, and all those involved in the creation of math tasks for students should possess the necessary qualifications.</w:t>
      </w:r>
    </w:p>
    <w:p w14:paraId="798680CE" w14:textId="2957BA89" w:rsidR="00F2730F" w:rsidRDefault="00377C66">
      <w:pPr>
        <w:spacing w:line="240" w:lineRule="auto"/>
        <w:jc w:val="both"/>
      </w:pPr>
      <w:r>
        <w:rPr>
          <w:b/>
          <w:bCs/>
        </w:rPr>
        <w:t>-Theoretical rationale:</w:t>
      </w:r>
      <w:r>
        <w:t xml:space="preserve"> Teachers must have mathematics knowledge and comprehend the objectives and content, as well as pedagogy knowledge; these two categories should be evaluated separately. Designing an authentic and appropriate task that challenges and enables the student to learn mathematics is demonstrably more challenging and authentic than selecting imitative tasks. For instance, the instructor may </w:t>
      </w:r>
      <w:proofErr w:type="spellStart"/>
      <w:r w:rsidR="00D42A55" w:rsidRPr="005D3735">
        <w:rPr>
          <w:highlight w:val="yellow"/>
        </w:rPr>
        <w:t>utilise</w:t>
      </w:r>
      <w:proofErr w:type="spellEnd"/>
      <w:r w:rsidR="00D42A55">
        <w:t xml:space="preserve"> </w:t>
      </w:r>
      <w:r>
        <w:t>group leaders, class representatives, or parents to evaluate class tasks. However, it is debatable whether these individuals have authority or whether this strategy was employed to save time or facilitate access.</w:t>
      </w:r>
    </w:p>
    <w:p w14:paraId="3808561F" w14:textId="77777777" w:rsidR="0017564B" w:rsidRDefault="0017564B" w:rsidP="0017564B">
      <w:pPr>
        <w:spacing w:line="240" w:lineRule="auto"/>
        <w:jc w:val="both"/>
      </w:pPr>
      <w:r>
        <w:rPr>
          <w:b/>
          <w:bCs/>
        </w:rPr>
        <w:t>-</w:t>
      </w:r>
      <w:r w:rsidRPr="0017564B">
        <w:rPr>
          <w:b/>
          <w:bCs/>
        </w:rPr>
        <w:t>Practical Illustration</w:t>
      </w:r>
      <w:r>
        <w:rPr>
          <w:b/>
          <w:bCs/>
        </w:rPr>
        <w:t xml:space="preserve">: </w:t>
      </w:r>
      <w:r>
        <w:t xml:space="preserve">For example, when designing a statistics project, a qualified instructor may ask students to collect real data about their classmates’ daily screen time and represent the results in graphs. The teacher, using proper pedagogical training, ensures that students not only calculate averages and percentages but also discuss the implications of data distribution. In this case, the authenticity of the task </w:t>
      </w:r>
      <w:r>
        <w:lastRenderedPageBreak/>
        <w:t>makes learning meaningful, while the instructor’s expertise guarantees that the task is mathematically rigorous and educationally sound.</w:t>
      </w:r>
    </w:p>
    <w:p w14:paraId="32DCC3B2" w14:textId="77777777" w:rsidR="00F2730F" w:rsidRDefault="00377C66">
      <w:pPr>
        <w:spacing w:line="240" w:lineRule="auto"/>
        <w:rPr>
          <w:b/>
          <w:bCs/>
          <w:sz w:val="24"/>
          <w:szCs w:val="24"/>
        </w:rPr>
      </w:pPr>
      <w:r>
        <w:rPr>
          <w:b/>
          <w:bCs/>
          <w:sz w:val="24"/>
          <w:szCs w:val="24"/>
        </w:rPr>
        <w:t>4.10 Feedback</w:t>
      </w:r>
    </w:p>
    <w:p w14:paraId="5A4C54BC" w14:textId="77777777" w:rsidR="00F2730F" w:rsidRDefault="00377C66">
      <w:pPr>
        <w:spacing w:line="240" w:lineRule="auto"/>
        <w:jc w:val="both"/>
      </w:pPr>
      <w:r>
        <w:rPr>
          <w:b/>
          <w:bCs/>
        </w:rPr>
        <w:t xml:space="preserve">-Definition: </w:t>
      </w:r>
      <w:r>
        <w:t>Assessment should build self-confidence by helping students see their achievements and progress. Constructive feedback and reflection are key elements that guide further learning.</w:t>
      </w:r>
    </w:p>
    <w:p w14:paraId="3D5B9EAB" w14:textId="259BE3E0" w:rsidR="00F2730F" w:rsidRDefault="00377C66">
      <w:pPr>
        <w:spacing w:line="240" w:lineRule="auto"/>
        <w:jc w:val="both"/>
      </w:pPr>
      <w:r>
        <w:rPr>
          <w:b/>
          <w:bCs/>
        </w:rPr>
        <w:t xml:space="preserve">-Theoretical rationale: </w:t>
      </w:r>
      <w:r>
        <w:t xml:space="preserve">Assessment should </w:t>
      </w:r>
      <w:proofErr w:type="spellStart"/>
      <w:r w:rsidR="00D42A55" w:rsidRPr="005D3735">
        <w:rPr>
          <w:highlight w:val="yellow"/>
        </w:rPr>
        <w:t>maximise</w:t>
      </w:r>
      <w:proofErr w:type="spellEnd"/>
      <w:r w:rsidR="00D42A55">
        <w:t xml:space="preserve"> </w:t>
      </w:r>
      <w:r>
        <w:t>collaboration between teachers, families, and students to support learning and development. Feedback must be constructive, specific, respectful in tone, and tailored to individual needs. It should highlight both strengths and areas for improvement, using clear math notation and accessible language.</w:t>
      </w:r>
    </w:p>
    <w:p w14:paraId="7EE2CEF3" w14:textId="77777777" w:rsidR="00F2730F" w:rsidRDefault="00377C66">
      <w:pPr>
        <w:spacing w:line="240" w:lineRule="auto"/>
        <w:jc w:val="both"/>
      </w:pPr>
      <w:r>
        <w:t>Effective assessment balances formative and summative approaches, focusing on quality rather than quantity of tasks to avoid over-assessment. Teachers must also ensure fairness and inclusivity, adapting assessments for diverse learning styles and special needs, while encouraging engagement after feedback.</w:t>
      </w:r>
    </w:p>
    <w:p w14:paraId="5E2A2F65" w14:textId="77777777" w:rsidR="00F2730F" w:rsidRDefault="00377C66">
      <w:pPr>
        <w:spacing w:line="240" w:lineRule="auto"/>
        <w:jc w:val="both"/>
      </w:pPr>
      <w:r>
        <w:rPr>
          <w:b/>
          <w:bCs/>
        </w:rPr>
        <w:t xml:space="preserve">-Practical illustration: </w:t>
      </w:r>
      <w:r>
        <w:t>In an algebra lesson on solving equations, a teacher avoids only marking answers right or wrong. Instead, feedback might include:</w:t>
      </w:r>
    </w:p>
    <w:p w14:paraId="13691DEB" w14:textId="77777777" w:rsidR="00F2730F" w:rsidRDefault="00377C66">
      <w:pPr>
        <w:spacing w:line="240" w:lineRule="auto"/>
        <w:ind w:hanging="142"/>
        <w:jc w:val="both"/>
      </w:pPr>
      <w:r>
        <w:rPr>
          <w:rFonts w:hint="eastAsia"/>
        </w:rPr>
        <w:t>“</w:t>
      </w:r>
      <w:r>
        <w:t>You isolated the variable correctly, excellent start! Be careful with the negative sign in the next step.”</w:t>
      </w:r>
    </w:p>
    <w:p w14:paraId="42AD8D3F" w14:textId="77777777" w:rsidR="00F2730F" w:rsidRDefault="00377C66">
      <w:pPr>
        <w:spacing w:line="240" w:lineRule="auto"/>
        <w:ind w:hanging="142"/>
        <w:jc w:val="both"/>
      </w:pPr>
      <w:r>
        <w:rPr>
          <w:rFonts w:hint="eastAsia"/>
        </w:rPr>
        <w:t>“</w:t>
      </w:r>
      <w:r>
        <w:t>Great use of substitution — now try explaining your reasoning in words.”</w:t>
      </w:r>
    </w:p>
    <w:p w14:paraId="171091AA" w14:textId="77777777" w:rsidR="00F2730F" w:rsidRDefault="00377C66">
      <w:pPr>
        <w:spacing w:line="240" w:lineRule="auto"/>
        <w:jc w:val="both"/>
      </w:pPr>
      <w:r>
        <w:t>For struggling students: “You solved two-step equations today — that’s real progress!”</w:t>
      </w:r>
    </w:p>
    <w:p w14:paraId="71B0F02F" w14:textId="77777777" w:rsidR="00F2730F" w:rsidRDefault="00377C66">
      <w:pPr>
        <w:spacing w:line="240" w:lineRule="auto"/>
        <w:jc w:val="both"/>
      </w:pPr>
      <w:r>
        <w:t>For students with special needs: simplified visual aids and feedback phrased in clear, supportive language.</w:t>
      </w:r>
    </w:p>
    <w:p w14:paraId="2BFB3B94" w14:textId="77777777" w:rsidR="00F2730F" w:rsidRDefault="00377C66">
      <w:pPr>
        <w:spacing w:line="240" w:lineRule="auto"/>
        <w:jc w:val="both"/>
      </w:pPr>
      <w:r>
        <w:t>Parents can also access feedback through a shared online system, ensuring home support. In this way, assessment fosters progress, encouragement, and mathematical growth rather than stress.</w:t>
      </w:r>
    </w:p>
    <w:p w14:paraId="60296405" w14:textId="77777777" w:rsidR="00F2730F" w:rsidRDefault="00F2730F">
      <w:pPr>
        <w:spacing w:line="240" w:lineRule="auto"/>
        <w:jc w:val="both"/>
        <w:rPr>
          <w:b/>
          <w:bCs/>
          <w:sz w:val="24"/>
          <w:szCs w:val="24"/>
        </w:rPr>
      </w:pPr>
    </w:p>
    <w:p w14:paraId="2EEF0A0E" w14:textId="77777777" w:rsidR="00F2730F" w:rsidRDefault="00377C66">
      <w:pPr>
        <w:spacing w:line="240" w:lineRule="auto"/>
        <w:jc w:val="both"/>
        <w:rPr>
          <w:b/>
          <w:bCs/>
          <w:sz w:val="24"/>
          <w:szCs w:val="24"/>
        </w:rPr>
      </w:pPr>
      <w:r>
        <w:rPr>
          <w:b/>
          <w:bCs/>
          <w:sz w:val="24"/>
          <w:szCs w:val="24"/>
        </w:rPr>
        <w:t>4.11 Wash back</w:t>
      </w:r>
    </w:p>
    <w:p w14:paraId="236186B1" w14:textId="77777777" w:rsidR="00F2730F" w:rsidRDefault="00377C66">
      <w:pPr>
        <w:spacing w:line="240" w:lineRule="auto"/>
        <w:jc w:val="both"/>
        <w:rPr>
          <w:b/>
          <w:bCs/>
        </w:rPr>
      </w:pPr>
      <w:r>
        <w:rPr>
          <w:b/>
          <w:bCs/>
        </w:rPr>
        <w:t xml:space="preserve">-Definition: </w:t>
      </w:r>
      <w:r>
        <w:t xml:space="preserve">This principle refers to the outcome of </w:t>
      </w:r>
      <w:r w:rsidR="00E21F8F">
        <w:t xml:space="preserve">a </w:t>
      </w:r>
      <w:r>
        <w:t>classroom math task evaluation. Washback can be beneficial or detrimental. Positive washback refers to the positive results of an experiment, whereas negative washback refers to the negative results.</w:t>
      </w:r>
    </w:p>
    <w:p w14:paraId="6F78F257" w14:textId="77777777" w:rsidR="00F2730F" w:rsidRDefault="00377C66">
      <w:pPr>
        <w:spacing w:line="240" w:lineRule="auto"/>
        <w:jc w:val="both"/>
      </w:pPr>
      <w:r>
        <w:rPr>
          <w:b/>
          <w:bCs/>
        </w:rPr>
        <w:t xml:space="preserve">-Theoretical rationale: </w:t>
      </w:r>
      <w:r>
        <w:t>Planning for education can be used to generate positive results. After assessing mathematics tasks, it should provide information about where individuals are in their learning and development and help employees plan and provide opportunities for progressive learning.</w:t>
      </w:r>
    </w:p>
    <w:p w14:paraId="0DF5DCBC" w14:textId="6881D480" w:rsidR="00F2730F" w:rsidRDefault="00377C66">
      <w:pPr>
        <w:spacing w:line="240" w:lineRule="auto"/>
        <w:jc w:val="both"/>
      </w:pPr>
      <w:r>
        <w:rPr>
          <w:b/>
          <w:bCs/>
        </w:rPr>
        <w:t xml:space="preserve">-Practical illustration: </w:t>
      </w:r>
      <w:r>
        <w:t xml:space="preserve">For example, in a data science class, students may be given a statistics task such as </w:t>
      </w:r>
      <w:proofErr w:type="spellStart"/>
      <w:r w:rsidR="00D42A55" w:rsidRPr="005D3735">
        <w:rPr>
          <w:highlight w:val="yellow"/>
        </w:rPr>
        <w:t>analysing</w:t>
      </w:r>
      <w:proofErr w:type="spellEnd"/>
      <w:r w:rsidR="00D42A55">
        <w:t xml:space="preserve"> </w:t>
      </w:r>
      <w:r>
        <w:t>the relationship between study hours and exam scores using regression analysis.</w:t>
      </w:r>
    </w:p>
    <w:p w14:paraId="2C21C5C8" w14:textId="77777777" w:rsidR="00F2730F" w:rsidRDefault="00377C66">
      <w:pPr>
        <w:spacing w:line="240" w:lineRule="auto"/>
        <w:jc w:val="both"/>
      </w:pPr>
      <w:r>
        <w:t>If the task is designed and assessed properly, the feedback can show students not only whether their answers are correct, but also how their choice of statistical methods (e.g., linear regression vs. logistic regression) impacts the interpretation of results.</w:t>
      </w:r>
    </w:p>
    <w:p w14:paraId="26AD46F3" w14:textId="77777777" w:rsidR="00F2730F" w:rsidRDefault="00377C66">
      <w:pPr>
        <w:spacing w:line="240" w:lineRule="auto"/>
        <w:jc w:val="both"/>
      </w:pPr>
      <w:r>
        <w:t xml:space="preserve">This creates </w:t>
      </w:r>
      <w:r w:rsidR="00E21F8F">
        <w:t xml:space="preserve">a </w:t>
      </w:r>
      <w:r>
        <w:t>positive washback, since students improve their understanding of both mathematics and data analysis, and teachers can plan follow-up lessons focusing on model evaluation (e.g., R², p-values, residual plots).</w:t>
      </w:r>
    </w:p>
    <w:p w14:paraId="6087A214" w14:textId="57C22151" w:rsidR="00F2730F" w:rsidRDefault="00377C66">
      <w:pPr>
        <w:spacing w:line="240" w:lineRule="auto"/>
        <w:jc w:val="both"/>
      </w:pPr>
      <w:r>
        <w:lastRenderedPageBreak/>
        <w:t xml:space="preserve">However, if the assessment only focuses on final numeric answers without attention to methodology, it may produce negative washback, since students will miss the chance to learn the reasoning process behind statistical </w:t>
      </w:r>
      <w:r w:rsidR="00D42A55" w:rsidRPr="005D3735">
        <w:rPr>
          <w:highlight w:val="yellow"/>
        </w:rPr>
        <w:t>modelling</w:t>
      </w:r>
      <w:r>
        <w:t>.</w:t>
      </w:r>
    </w:p>
    <w:p w14:paraId="4E61D63F" w14:textId="77777777" w:rsidR="00F2730F" w:rsidRDefault="00F2730F">
      <w:pPr>
        <w:spacing w:line="240" w:lineRule="auto"/>
        <w:jc w:val="both"/>
      </w:pPr>
    </w:p>
    <w:p w14:paraId="1A6507D4" w14:textId="486B08F4" w:rsidR="00F2730F" w:rsidRPr="00F32082" w:rsidRDefault="00F32082" w:rsidP="00F32082">
      <w:pPr>
        <w:spacing w:line="240" w:lineRule="auto"/>
        <w:ind w:left="360"/>
        <w:jc w:val="center"/>
        <w:rPr>
          <w:rFonts w:cs="B Lotus"/>
          <w:b/>
          <w:bCs/>
          <w:sz w:val="32"/>
          <w:szCs w:val="32"/>
        </w:rPr>
      </w:pPr>
      <w:r>
        <w:rPr>
          <w:rFonts w:cs="B Lotus"/>
          <w:b/>
          <w:bCs/>
          <w:sz w:val="32"/>
          <w:szCs w:val="32"/>
        </w:rPr>
        <w:t>5.</w:t>
      </w:r>
      <w:r w:rsidR="00D42A55">
        <w:rPr>
          <w:rFonts w:cs="B Lotus"/>
          <w:b/>
          <w:bCs/>
          <w:sz w:val="32"/>
          <w:szCs w:val="32"/>
        </w:rPr>
        <w:t xml:space="preserve"> </w:t>
      </w:r>
      <w:r w:rsidR="00377C66" w:rsidRPr="00F32082">
        <w:rPr>
          <w:rFonts w:cs="B Lotus"/>
          <w:b/>
          <w:bCs/>
          <w:sz w:val="32"/>
          <w:szCs w:val="32"/>
        </w:rPr>
        <w:t>Conclusion</w:t>
      </w:r>
    </w:p>
    <w:p w14:paraId="0F23A462" w14:textId="07BF9C47" w:rsidR="00BC1A3F" w:rsidRDefault="00377C66">
      <w:pPr>
        <w:spacing w:line="240" w:lineRule="auto"/>
        <w:jc w:val="both"/>
        <w:rPr>
          <w:rFonts w:cstheme="minorHAnsi"/>
        </w:rPr>
      </w:pPr>
      <w:r>
        <w:rPr>
          <w:rFonts w:cstheme="minorHAnsi"/>
        </w:rPr>
        <w:t xml:space="preserve">The advancement of the process of enhancing the educational system is mostly dependent on tasks. However, skills like creativity, critical thinking, and problem solving are highly regarded in the community of math educators. This article's goal is to create a principle that will enhance designers' capacity to create "mathematical assessment tasks" and their output. To better understand the design process and the numerous interactions between tasks, assessment, and designing, we present an overview of frameworks and principles for math task design here. In this article, we provide a quick overview of a fundamental design principle that can be applied to any </w:t>
      </w:r>
      <w:r w:rsidR="00D42A55" w:rsidRPr="005D3735">
        <w:rPr>
          <w:rFonts w:cstheme="minorHAnsi"/>
          <w:highlight w:val="yellow"/>
        </w:rPr>
        <w:t>design</w:t>
      </w:r>
      <w:r w:rsidR="00D42A55">
        <w:rPr>
          <w:rFonts w:cstheme="minorHAnsi"/>
        </w:rPr>
        <w:t xml:space="preserve"> </w:t>
      </w:r>
      <w:r>
        <w:rPr>
          <w:rFonts w:cstheme="minorHAnsi"/>
        </w:rPr>
        <w:t xml:space="preserve">project, but is particularly useful for developing mathematical assessment tasks. </w:t>
      </w:r>
    </w:p>
    <w:p w14:paraId="2012C23A" w14:textId="38332072" w:rsidR="00F2730F" w:rsidRDefault="00F2730F">
      <w:pPr>
        <w:bidi/>
        <w:jc w:val="right"/>
        <w:rPr>
          <w:rFonts w:asciiTheme="majorBidi" w:hAnsiTheme="majorBidi" w:cstheme="majorBidi"/>
          <w:b/>
          <w:bCs/>
          <w:rtl/>
        </w:rPr>
      </w:pPr>
    </w:p>
    <w:p w14:paraId="1C707541" w14:textId="4B821477" w:rsidR="00BC080B" w:rsidRDefault="00BC080B" w:rsidP="00BC080B">
      <w:pPr>
        <w:bidi/>
        <w:jc w:val="right"/>
        <w:rPr>
          <w:rFonts w:asciiTheme="majorBidi" w:hAnsiTheme="majorBidi" w:cstheme="majorBidi"/>
          <w:b/>
          <w:bCs/>
          <w:rtl/>
        </w:rPr>
      </w:pPr>
    </w:p>
    <w:p w14:paraId="78432433"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Disclaimer (Artificial intelligence)</w:t>
      </w:r>
    </w:p>
    <w:p w14:paraId="42D0BB6E"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 xml:space="preserve">Option 1: </w:t>
      </w:r>
    </w:p>
    <w:p w14:paraId="5CB33690"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 xml:space="preserve">Author(s) hereby declare that NO generative AI technologies such as Large Language Models (ChatGPT, COPILOT, etc.) and text-to-image generators have been used during the writing or editing of this manuscript. </w:t>
      </w:r>
    </w:p>
    <w:p w14:paraId="624116B7"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 xml:space="preserve">Option 2: </w:t>
      </w:r>
    </w:p>
    <w:p w14:paraId="7611539A"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C13515"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Details of the AI usage are given below:</w:t>
      </w:r>
    </w:p>
    <w:p w14:paraId="3C1E1D1A" w14:textId="77777777" w:rsidR="00BC080B" w:rsidRPr="00BC080B" w:rsidRDefault="00BC080B" w:rsidP="00BC080B">
      <w:pPr>
        <w:bidi/>
        <w:jc w:val="right"/>
        <w:rPr>
          <w:rFonts w:asciiTheme="majorBidi" w:hAnsiTheme="majorBidi" w:cstheme="majorBidi"/>
          <w:b/>
          <w:bCs/>
          <w:highlight w:val="yellow"/>
        </w:rPr>
      </w:pPr>
      <w:r w:rsidRPr="00BC080B">
        <w:rPr>
          <w:rFonts w:asciiTheme="majorBidi" w:hAnsiTheme="majorBidi" w:cstheme="majorBidi"/>
          <w:b/>
          <w:bCs/>
          <w:highlight w:val="yellow"/>
        </w:rPr>
        <w:t>1.</w:t>
      </w:r>
    </w:p>
    <w:p w14:paraId="6A4F4A4E" w14:textId="77777777" w:rsidR="00BC080B" w:rsidRPr="00BC080B" w:rsidRDefault="00BC080B" w:rsidP="00BC080B">
      <w:pPr>
        <w:bidi/>
        <w:jc w:val="right"/>
        <w:rPr>
          <w:rFonts w:asciiTheme="majorBidi" w:hAnsiTheme="majorBidi" w:cstheme="majorBidi"/>
          <w:b/>
          <w:bCs/>
        </w:rPr>
      </w:pPr>
      <w:r w:rsidRPr="00BC080B">
        <w:rPr>
          <w:rFonts w:asciiTheme="majorBidi" w:hAnsiTheme="majorBidi" w:cstheme="majorBidi"/>
          <w:b/>
          <w:bCs/>
          <w:highlight w:val="yellow"/>
        </w:rPr>
        <w:t>2.</w:t>
      </w:r>
    </w:p>
    <w:p w14:paraId="5857EECC" w14:textId="53565E3D" w:rsidR="00BC080B" w:rsidRDefault="00BC080B" w:rsidP="00BC080B">
      <w:pPr>
        <w:bidi/>
        <w:jc w:val="right"/>
        <w:rPr>
          <w:rFonts w:asciiTheme="majorBidi" w:hAnsiTheme="majorBidi" w:cstheme="majorBidi"/>
          <w:b/>
          <w:bCs/>
        </w:rPr>
      </w:pPr>
      <w:r w:rsidRPr="00BC080B">
        <w:rPr>
          <w:rFonts w:asciiTheme="majorBidi" w:hAnsiTheme="majorBidi" w:cstheme="majorBidi"/>
          <w:b/>
          <w:bCs/>
        </w:rPr>
        <w:t>3.</w:t>
      </w:r>
    </w:p>
    <w:p w14:paraId="336A2280" w14:textId="77777777" w:rsidR="00BC080B" w:rsidRDefault="00BC080B" w:rsidP="00BC080B">
      <w:pPr>
        <w:bidi/>
        <w:jc w:val="right"/>
        <w:rPr>
          <w:rFonts w:asciiTheme="majorBidi" w:hAnsiTheme="majorBidi" w:cstheme="majorBidi"/>
          <w:b/>
          <w:bCs/>
        </w:rPr>
      </w:pPr>
    </w:p>
    <w:p w14:paraId="0AB1F4CE" w14:textId="77777777" w:rsidR="00F2730F" w:rsidRDefault="00377C66">
      <w:pPr>
        <w:bidi/>
        <w:jc w:val="right"/>
        <w:rPr>
          <w:rFonts w:asciiTheme="majorBidi" w:hAnsiTheme="majorBidi" w:cstheme="majorBidi"/>
          <w:b/>
          <w:bCs/>
        </w:rPr>
      </w:pPr>
      <w:r>
        <w:rPr>
          <w:rFonts w:asciiTheme="majorBidi" w:hAnsiTheme="majorBidi" w:cstheme="majorBidi"/>
          <w:b/>
          <w:bCs/>
        </w:rPr>
        <w:t>References:</w:t>
      </w:r>
    </w:p>
    <w:p w14:paraId="68092C1F" w14:textId="77777777" w:rsidR="00F2730F" w:rsidRDefault="00F2730F">
      <w:pPr>
        <w:bidi/>
        <w:jc w:val="right"/>
        <w:rPr>
          <w:rFonts w:asciiTheme="majorBidi" w:hAnsiTheme="majorBidi" w:cstheme="majorBidi"/>
          <w:b/>
          <w:bCs/>
        </w:rPr>
      </w:pPr>
    </w:p>
    <w:p w14:paraId="42EE7E5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 Álvarez, J. A. M., Arnold, E. G., Burroughs, E. A., Fulton, E. W., &amp; Kercher, A. (2020). The design of tasks that address applications to teaching secondary mathematics for use in undergraduate mathematics courses. The Journal of Mathematical Behavior, 60, 100814. </w:t>
      </w:r>
      <w:hyperlink r:id="rId20" w:history="1">
        <w:r>
          <w:rPr>
            <w:rStyle w:val="Hyperlink"/>
            <w:rFonts w:asciiTheme="majorBidi" w:hAnsiTheme="majorBidi" w:cstheme="majorBidi"/>
            <w:sz w:val="20"/>
            <w:szCs w:val="20"/>
          </w:rPr>
          <w:t>https://doi.org/10.1016/j.jmathb.2020.100814</w:t>
        </w:r>
      </w:hyperlink>
    </w:p>
    <w:p w14:paraId="5271008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42F2F96" w14:textId="77777777" w:rsidR="00F2730F" w:rsidRDefault="00377C66">
      <w:pPr>
        <w:jc w:val="both"/>
        <w:rPr>
          <w:rFonts w:asciiTheme="majorBidi" w:hAnsiTheme="majorBidi" w:cstheme="majorBidi"/>
          <w:sz w:val="20"/>
          <w:szCs w:val="20"/>
        </w:rPr>
      </w:pPr>
      <w:r>
        <w:rPr>
          <w:rFonts w:asciiTheme="majorBidi" w:hAnsiTheme="majorBidi" w:cstheme="majorBidi"/>
          <w:sz w:val="20"/>
          <w:szCs w:val="20"/>
        </w:rPr>
        <w:lastRenderedPageBreak/>
        <w:t xml:space="preserve">[2] Avelino, J., (2022). 12 types of assessment (and when and how use them). </w:t>
      </w:r>
      <w:hyperlink r:id="rId21" w:history="1">
        <w:r>
          <w:rPr>
            <w:rStyle w:val="Hyperlink"/>
            <w:rFonts w:asciiTheme="majorBidi" w:hAnsiTheme="majorBidi" w:cstheme="majorBidi"/>
            <w:color w:val="auto"/>
            <w:sz w:val="20"/>
            <w:szCs w:val="20"/>
            <w:u w:val="none"/>
          </w:rPr>
          <w:t>https://www.edapp.com/blog/types-of-assessment</w:t>
        </w:r>
      </w:hyperlink>
      <w:r>
        <w:rPr>
          <w:rFonts w:asciiTheme="majorBidi" w:hAnsiTheme="majorBidi" w:cstheme="majorBidi"/>
          <w:sz w:val="20"/>
          <w:szCs w:val="20"/>
        </w:rPr>
        <w:t>.</w:t>
      </w:r>
    </w:p>
    <w:p w14:paraId="31416BD4"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[3] Ayalon, M., &amp; Wilkie, K. J. (2020). Developing assessment literacy through approximations of practice: Exploring secondary mathematics pre-service teachers developing criteria for a rich quadratics task. Teaching and Teacher Education, 89, 103011. </w:t>
      </w:r>
      <w:hyperlink r:id="rId22" w:history="1">
        <w:r>
          <w:rPr>
            <w:rStyle w:val="Hyperlink"/>
            <w:rFonts w:asciiTheme="majorBidi" w:hAnsiTheme="majorBidi" w:cstheme="majorBidi"/>
            <w:sz w:val="20"/>
            <w:szCs w:val="20"/>
          </w:rPr>
          <w:t>https://doi.org/10.1016/j.tate.2019.103011</w:t>
        </w:r>
      </w:hyperlink>
    </w:p>
    <w:p w14:paraId="35D271CB"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564410D" w14:textId="77777777" w:rsidR="00F2730F" w:rsidRDefault="00377C66">
      <w:pPr>
        <w:jc w:val="both"/>
        <w:rPr>
          <w:rFonts w:asciiTheme="majorBidi" w:hAnsiTheme="majorBidi" w:cstheme="majorBidi"/>
          <w:sz w:val="20"/>
          <w:szCs w:val="20"/>
          <w:rtl/>
        </w:rPr>
      </w:pPr>
      <w:r>
        <w:rPr>
          <w:rFonts w:asciiTheme="majorBidi" w:hAnsiTheme="majorBidi" w:cstheme="majorBidi"/>
          <w:sz w:val="20"/>
          <w:szCs w:val="20"/>
        </w:rPr>
        <w:t xml:space="preserve">[4] </w:t>
      </w:r>
      <w:r>
        <w:rPr>
          <w:rFonts w:asciiTheme="majorBidi" w:hAnsiTheme="majorBidi" w:cstheme="majorBidi"/>
          <w:sz w:val="20"/>
          <w:szCs w:val="20"/>
          <w:shd w:val="clear" w:color="auto" w:fill="FFFFFF"/>
        </w:rPr>
        <w:t>Barrett, B. H., Beck, R., Binder, C., Cook, D. A., et al. (1991). The right to effective education. </w:t>
      </w:r>
      <w:r>
        <w:rPr>
          <w:rStyle w:val="Emphasis"/>
          <w:rFonts w:asciiTheme="majorBidi" w:hAnsiTheme="majorBidi" w:cstheme="majorBidi"/>
          <w:i w:val="0"/>
          <w:iCs w:val="0"/>
          <w:sz w:val="20"/>
          <w:szCs w:val="20"/>
          <w:shd w:val="clear" w:color="auto" w:fill="FFFFFF"/>
        </w:rPr>
        <w:t>The Behavior Analyst, 14</w:t>
      </w:r>
      <w:r>
        <w:rPr>
          <w:rFonts w:asciiTheme="majorBidi" w:hAnsiTheme="majorBidi" w:cstheme="majorBidi"/>
          <w:sz w:val="20"/>
          <w:szCs w:val="20"/>
          <w:shd w:val="clear" w:color="auto" w:fill="FFFFFF"/>
        </w:rPr>
        <w:t>(1), 79–82. </w:t>
      </w:r>
      <w:hyperlink r:id="rId23" w:tgtFrame="_blank" w:history="1">
        <w:r>
          <w:rPr>
            <w:rStyle w:val="Hyperlink"/>
            <w:rFonts w:asciiTheme="majorBidi" w:hAnsiTheme="majorBidi" w:cstheme="majorBidi"/>
            <w:color w:val="auto"/>
            <w:sz w:val="20"/>
            <w:szCs w:val="20"/>
            <w:u w:val="none"/>
            <w:shd w:val="clear" w:color="auto" w:fill="FFFFFF"/>
          </w:rPr>
          <w:t>https://doi.org/10.1007/BF03392556</w:t>
        </w:r>
      </w:hyperlink>
    </w:p>
    <w:p w14:paraId="5220746D" w14:textId="77777777" w:rsidR="00F2730F" w:rsidRDefault="00377C66">
      <w:pPr>
        <w:autoSpaceDE w:val="0"/>
        <w:autoSpaceDN w:val="0"/>
        <w:adjustRightInd w:val="0"/>
        <w:spacing w:after="0" w:line="240" w:lineRule="auto"/>
        <w:jc w:val="both"/>
        <w:rPr>
          <w:rFonts w:asciiTheme="majorBidi" w:hAnsiTheme="majorBidi" w:cstheme="majorBidi"/>
          <w:i/>
          <w:iCs/>
          <w:sz w:val="20"/>
          <w:szCs w:val="20"/>
        </w:rPr>
      </w:pPr>
      <w:r>
        <w:rPr>
          <w:rFonts w:asciiTheme="majorBidi" w:hAnsiTheme="majorBidi" w:cstheme="majorBidi"/>
          <w:sz w:val="20"/>
          <w:szCs w:val="20"/>
        </w:rPr>
        <w:t xml:space="preserve">[5] </w:t>
      </w:r>
      <w:r>
        <w:rPr>
          <w:rFonts w:asciiTheme="majorBidi" w:hAnsiTheme="majorBidi" w:cstheme="majorBidi"/>
          <w:sz w:val="20"/>
          <w:szCs w:val="20"/>
          <w:shd w:val="clear" w:color="auto" w:fill="FFFFFF"/>
        </w:rPr>
        <w:t>Bransford, J. D., Brown, A. L., Cocking, R. R. (Eds.). (1999). </w:t>
      </w:r>
      <w:r>
        <w:rPr>
          <w:rStyle w:val="Emphasis"/>
          <w:rFonts w:asciiTheme="majorBidi" w:hAnsiTheme="majorBidi" w:cstheme="majorBidi"/>
          <w:i w:val="0"/>
          <w:iCs w:val="0"/>
          <w:sz w:val="20"/>
          <w:szCs w:val="20"/>
          <w:shd w:val="clear" w:color="auto" w:fill="FFFFFF"/>
        </w:rPr>
        <w:t>How people learn: Brain, mind, experience, and school.</w:t>
      </w:r>
      <w:r>
        <w:rPr>
          <w:rFonts w:asciiTheme="majorBidi" w:hAnsiTheme="majorBidi" w:cstheme="majorBidi"/>
          <w:i/>
          <w:iCs/>
          <w:sz w:val="20"/>
          <w:szCs w:val="20"/>
          <w:shd w:val="clear" w:color="auto" w:fill="FFFFFF"/>
        </w:rPr>
        <w:t> </w:t>
      </w:r>
      <w:r>
        <w:rPr>
          <w:rFonts w:asciiTheme="majorBidi" w:hAnsiTheme="majorBidi" w:cstheme="majorBidi"/>
          <w:sz w:val="20"/>
          <w:szCs w:val="20"/>
          <w:shd w:val="clear" w:color="auto" w:fill="FFFFFF"/>
        </w:rPr>
        <w:t>National Academy Press</w:t>
      </w:r>
      <w:r>
        <w:rPr>
          <w:rFonts w:asciiTheme="majorBidi" w:hAnsiTheme="majorBidi" w:cstheme="majorBidi"/>
          <w:sz w:val="20"/>
          <w:szCs w:val="20"/>
        </w:rPr>
        <w:t>.</w:t>
      </w:r>
    </w:p>
    <w:p w14:paraId="421F583B"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788B915"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[6] Burkhardt, H., Swan, M. (2013). Task design for systemic improvement: principles and frameworks.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 Task design in mathematics education, Proceedings of ICMI Study 22, 431–440. hal.archives-ouvertes.fr/hal-00834054.</w:t>
      </w:r>
    </w:p>
    <w:p w14:paraId="633138D0" w14:textId="77777777" w:rsidR="00F2730F" w:rsidRDefault="00F2730F">
      <w:pPr>
        <w:autoSpaceDE w:val="0"/>
        <w:autoSpaceDN w:val="0"/>
        <w:adjustRightInd w:val="0"/>
        <w:spacing w:after="0" w:line="240" w:lineRule="auto"/>
        <w:jc w:val="both"/>
        <w:rPr>
          <w:rFonts w:asciiTheme="majorBidi" w:eastAsia="Times New Roman" w:hAnsiTheme="majorBidi" w:cstheme="majorBidi"/>
          <w:kern w:val="36"/>
          <w:sz w:val="20"/>
          <w:szCs w:val="20"/>
          <w:rtl/>
        </w:rPr>
      </w:pPr>
    </w:p>
    <w:p w14:paraId="725D69C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[7] Corey, D. L., Peterson, B. E., Lewis, B. M., </w:t>
      </w:r>
      <w:proofErr w:type="spellStart"/>
      <w:r>
        <w:rPr>
          <w:rFonts w:asciiTheme="majorBidi" w:hAnsiTheme="majorBidi" w:cstheme="majorBidi"/>
          <w:sz w:val="20"/>
          <w:szCs w:val="20"/>
        </w:rPr>
        <w:t>Bukarau</w:t>
      </w:r>
      <w:proofErr w:type="spellEnd"/>
      <w:r>
        <w:rPr>
          <w:rFonts w:asciiTheme="majorBidi" w:hAnsiTheme="majorBidi" w:cstheme="majorBidi"/>
          <w:sz w:val="20"/>
          <w:szCs w:val="20"/>
        </w:rPr>
        <w:t>, J. (2010). Are there any places that students use their heads? Principles of high-quality Japanese mathematics instruction. Journal for Research in Mathematics Education, 41, 438–478.</w:t>
      </w:r>
    </w:p>
    <w:p w14:paraId="04AF54C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5532DC7"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ltr-font" w:hAnsi="ltr-font"/>
          <w:sz w:val="20"/>
          <w:szCs w:val="20"/>
          <w:shd w:val="clear" w:color="auto" w:fill="FFFFFF"/>
        </w:rPr>
        <w:t xml:space="preserve">[8] </w:t>
      </w:r>
      <w:proofErr w:type="spellStart"/>
      <w:r>
        <w:rPr>
          <w:rFonts w:ascii="ltr-font" w:hAnsi="ltr-font"/>
          <w:sz w:val="20"/>
          <w:szCs w:val="20"/>
          <w:shd w:val="clear" w:color="auto" w:fill="FFFFFF"/>
        </w:rPr>
        <w:t>Divsar</w:t>
      </w:r>
      <w:proofErr w:type="spellEnd"/>
      <w:r>
        <w:rPr>
          <w:rFonts w:ascii="ltr-font" w:hAnsi="ltr-font"/>
          <w:sz w:val="20"/>
          <w:szCs w:val="20"/>
          <w:shd w:val="clear" w:color="auto" w:fill="FFFFFF"/>
        </w:rPr>
        <w:t>, H. (2020). Bloom’s Revised Taxonomy across the Learning Objectives in English Translation Curricula (Research Paper). </w:t>
      </w:r>
      <w:r>
        <w:rPr>
          <w:rStyle w:val="Emphasis"/>
          <w:rFonts w:ascii="ltr-font" w:hAnsi="ltr-font"/>
          <w:i w:val="0"/>
          <w:iCs w:val="0"/>
          <w:sz w:val="20"/>
          <w:szCs w:val="20"/>
          <w:shd w:val="clear" w:color="auto" w:fill="FFFFFF"/>
        </w:rPr>
        <w:t>Iranian Journal of English for Academic Purposes</w:t>
      </w:r>
      <w:r>
        <w:rPr>
          <w:rFonts w:ascii="ltr-font" w:hAnsi="ltr-font"/>
          <w:sz w:val="20"/>
          <w:szCs w:val="20"/>
          <w:shd w:val="clear" w:color="auto" w:fill="FFFFFF"/>
        </w:rPr>
        <w:t>, </w:t>
      </w:r>
      <w:r>
        <w:rPr>
          <w:rStyle w:val="Emphasis"/>
          <w:rFonts w:ascii="ltr-font" w:hAnsi="ltr-font"/>
          <w:i w:val="0"/>
          <w:iCs w:val="0"/>
          <w:sz w:val="20"/>
          <w:szCs w:val="20"/>
          <w:shd w:val="clear" w:color="auto" w:fill="FFFFFF"/>
        </w:rPr>
        <w:t>8</w:t>
      </w:r>
      <w:r>
        <w:rPr>
          <w:rFonts w:ascii="ltr-font" w:hAnsi="ltr-font"/>
          <w:sz w:val="20"/>
          <w:szCs w:val="20"/>
          <w:shd w:val="clear" w:color="auto" w:fill="FFFFFF"/>
        </w:rPr>
        <w:t>(4), 136-152.</w:t>
      </w:r>
    </w:p>
    <w:p w14:paraId="731017F0"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B733A90"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[9] De Lange, J. (2013). There is, probably, no need for this presentation. Plenary presentation at the ICMI Study-22 Conference, The University of Oxford. </w:t>
      </w:r>
      <w:hyperlink r:id="rId24" w:history="1">
        <w:r>
          <w:rPr>
            <w:rStyle w:val="Hyperlink"/>
            <w:rFonts w:asciiTheme="majorBidi" w:hAnsiTheme="majorBidi" w:cstheme="majorBidi"/>
            <w:color w:val="auto"/>
            <w:sz w:val="20"/>
            <w:szCs w:val="20"/>
            <w:u w:val="none"/>
          </w:rPr>
          <w:t>http://www.mathunion.org/icmi/</w:t>
        </w:r>
      </w:hyperlink>
      <w:r>
        <w:rPr>
          <w:rFonts w:asciiTheme="majorBidi" w:hAnsiTheme="majorBidi" w:cstheme="majorBidi"/>
          <w:sz w:val="20"/>
          <w:szCs w:val="20"/>
        </w:rPr>
        <w:t xml:space="preserve"> digital-library/</w:t>
      </w:r>
      <w:proofErr w:type="spellStart"/>
      <w:r>
        <w:rPr>
          <w:rFonts w:asciiTheme="majorBidi" w:hAnsiTheme="majorBidi" w:cstheme="majorBidi"/>
          <w:sz w:val="20"/>
          <w:szCs w:val="20"/>
        </w:rPr>
        <w:t>icmi</w:t>
      </w:r>
      <w:proofErr w:type="spellEnd"/>
      <w:r>
        <w:rPr>
          <w:rFonts w:asciiTheme="majorBidi" w:hAnsiTheme="majorBidi" w:cstheme="majorBidi"/>
          <w:sz w:val="20"/>
          <w:szCs w:val="20"/>
        </w:rPr>
        <w:t>-study-conferences/icmi-study-22-conference/</w:t>
      </w:r>
    </w:p>
    <w:p w14:paraId="1E9A8134"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285B680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[10] Dempsey, M., &amp; O’Shea, A. (2020). The role of task classification and design in curriculum making for preservice teachers of mathematics. The Curriculum Journal, 31(3), 436–453. https://doi.org/10.1002/curj.18</w:t>
      </w:r>
    </w:p>
    <w:p w14:paraId="55B2C0F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5A1973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[11] Ernest, P. (2010). The social outcomes of learning mathematics: Standard, unintended or visionary?</w:t>
      </w:r>
      <w:r>
        <w:rPr>
          <w:rFonts w:asciiTheme="majorBidi" w:hAnsiTheme="majorBidi" w:cstheme="majorBidi"/>
          <w:sz w:val="20"/>
          <w:szCs w:val="20"/>
          <w:rtl/>
        </w:rPr>
        <w:t xml:space="preserve"> </w:t>
      </w:r>
      <w:r>
        <w:rPr>
          <w:rFonts w:asciiTheme="majorBidi" w:hAnsiTheme="majorBidi" w:cstheme="majorBidi"/>
          <w:sz w:val="20"/>
          <w:szCs w:val="20"/>
        </w:rPr>
        <w:t xml:space="preserve">In Make it </w:t>
      </w:r>
      <w:proofErr w:type="gramStart"/>
      <w:r>
        <w:rPr>
          <w:rFonts w:asciiTheme="majorBidi" w:hAnsiTheme="majorBidi" w:cstheme="majorBidi"/>
          <w:sz w:val="20"/>
          <w:szCs w:val="20"/>
        </w:rPr>
        <w:t>count</w:t>
      </w:r>
      <w:proofErr w:type="gramEnd"/>
      <w:r>
        <w:rPr>
          <w:rFonts w:asciiTheme="majorBidi" w:hAnsiTheme="majorBidi" w:cstheme="majorBidi"/>
          <w:sz w:val="20"/>
          <w:szCs w:val="20"/>
        </w:rPr>
        <w:t>: What research tells us about effective mathematics teaching and learning, (pp. 21–26). Camberwell: Australian Council for Educational Research.</w:t>
      </w:r>
    </w:p>
    <w:p w14:paraId="633266B4"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F9AE5CD"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[12] Geiger, V., Galbraith, P., </w:t>
      </w:r>
      <w:proofErr w:type="spellStart"/>
      <w:r>
        <w:rPr>
          <w:rFonts w:asciiTheme="majorBidi" w:hAnsiTheme="majorBidi" w:cstheme="majorBidi"/>
          <w:sz w:val="20"/>
          <w:szCs w:val="20"/>
        </w:rPr>
        <w:t>Niss</w:t>
      </w:r>
      <w:proofErr w:type="spellEnd"/>
      <w:r>
        <w:rPr>
          <w:rFonts w:asciiTheme="majorBidi" w:hAnsiTheme="majorBidi" w:cstheme="majorBidi"/>
          <w:sz w:val="20"/>
          <w:szCs w:val="20"/>
        </w:rPr>
        <w:t>, M., &amp; Delzoppo, C. (2022). Developing a task design and implementation framework for fostering mathematical modelling competencies. Educational Studies in Mathematics, 109(2), 313–336. https://doi.org/10.1007/s10649-021-10039-y</w:t>
      </w:r>
    </w:p>
    <w:p w14:paraId="146EBE3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7842E87" w14:textId="77777777" w:rsidR="00F2730F" w:rsidRDefault="00377C66">
      <w:pPr>
        <w:autoSpaceDE w:val="0"/>
        <w:autoSpaceDN w:val="0"/>
        <w:adjustRightInd w:val="0"/>
        <w:spacing w:after="0" w:line="240" w:lineRule="auto"/>
        <w:jc w:val="both"/>
        <w:rPr>
          <w:rStyle w:val="Hyperlink"/>
          <w:rFonts w:asciiTheme="majorBidi" w:hAnsiTheme="majorBidi" w:cstheme="majorBidi"/>
          <w:color w:val="auto"/>
          <w:sz w:val="20"/>
          <w:szCs w:val="20"/>
        </w:rPr>
      </w:pPr>
      <w:r>
        <w:rPr>
          <w:rFonts w:asciiTheme="majorBidi" w:hAnsiTheme="majorBidi" w:cstheme="majorBidi"/>
          <w:sz w:val="20"/>
          <w:szCs w:val="20"/>
        </w:rPr>
        <w:t xml:space="preserve">[13] </w:t>
      </w:r>
      <w:proofErr w:type="spellStart"/>
      <w:r>
        <w:rPr>
          <w:rFonts w:asciiTheme="majorBidi" w:hAnsiTheme="majorBidi" w:cstheme="majorBidi"/>
          <w:sz w:val="20"/>
          <w:szCs w:val="20"/>
        </w:rPr>
        <w:t>Goddijn</w:t>
      </w:r>
      <w:proofErr w:type="spellEnd"/>
      <w:r>
        <w:rPr>
          <w:rFonts w:asciiTheme="majorBidi" w:hAnsiTheme="majorBidi" w:cstheme="majorBidi"/>
          <w:sz w:val="20"/>
          <w:szCs w:val="20"/>
        </w:rPr>
        <w:t xml:space="preserve">, A. (2008). Polygons, triangles and capes: Designing a one-day team task for senior high school. In ICME-11 – Topic Study Group 34: Research and development in task design and analysis. </w:t>
      </w:r>
      <w:hyperlink r:id="rId25" w:history="1">
        <w:r>
          <w:rPr>
            <w:rStyle w:val="Hyperlink"/>
            <w:rFonts w:asciiTheme="majorBidi" w:hAnsiTheme="majorBidi" w:cstheme="majorBidi"/>
            <w:color w:val="auto"/>
            <w:sz w:val="20"/>
            <w:szCs w:val="20"/>
            <w:u w:val="none"/>
          </w:rPr>
          <w:t>http://tsg.icme11.org/tsg/show/35</w:t>
        </w:r>
      </w:hyperlink>
    </w:p>
    <w:p w14:paraId="24F9D620"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1F983E74" w14:textId="77777777" w:rsidR="00F2730F" w:rsidRDefault="00377C66">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 xml:space="preserve">[14] Goos, M., Geiger, V., &amp; Dole, S. (2013). Designing rich numeracy tasks.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w:t>
      </w:r>
      <w:r>
        <w:rPr>
          <w:rFonts w:asciiTheme="majorBidi" w:hAnsiTheme="majorBidi" w:cstheme="majorBidi"/>
          <w:sz w:val="20"/>
          <w:szCs w:val="20"/>
          <w:rtl/>
        </w:rPr>
        <w:t xml:space="preserve"> </w:t>
      </w:r>
      <w:r>
        <w:rPr>
          <w:rFonts w:asciiTheme="majorBidi" w:hAnsiTheme="majorBidi" w:cstheme="majorBidi"/>
          <w:sz w:val="20"/>
          <w:szCs w:val="20"/>
        </w:rPr>
        <w:t>Task design in mathematics education (Proceedings of the International Commission on</w:t>
      </w:r>
      <w:r>
        <w:rPr>
          <w:rFonts w:asciiTheme="majorBidi" w:hAnsiTheme="majorBidi" w:cstheme="majorBidi"/>
          <w:sz w:val="20"/>
          <w:szCs w:val="20"/>
          <w:rtl/>
        </w:rPr>
        <w:t xml:space="preserve"> </w:t>
      </w:r>
      <w:r>
        <w:rPr>
          <w:rFonts w:asciiTheme="majorBidi" w:hAnsiTheme="majorBidi" w:cstheme="majorBidi"/>
          <w:sz w:val="20"/>
          <w:szCs w:val="20"/>
        </w:rPr>
        <w:t xml:space="preserve">Mathematical Instruction Study 22, 589–598, Oxford, UK. </w:t>
      </w:r>
      <w:hyperlink r:id="rId26" w:history="1">
        <w:r>
          <w:rPr>
            <w:rStyle w:val="Hyperlink"/>
            <w:rFonts w:asciiTheme="majorBidi" w:hAnsiTheme="majorBidi" w:cstheme="majorBidi"/>
            <w:color w:val="auto"/>
            <w:sz w:val="20"/>
            <w:szCs w:val="20"/>
            <w:u w:val="none"/>
          </w:rPr>
          <w:t>http://hal</w:t>
        </w:r>
      </w:hyperlink>
      <w:r>
        <w:rPr>
          <w:rFonts w:asciiTheme="majorBidi" w:hAnsiTheme="majorBidi" w:cstheme="majorBidi"/>
          <w:sz w:val="20"/>
          <w:szCs w:val="20"/>
        </w:rPr>
        <w:t>.</w:t>
      </w:r>
      <w:r>
        <w:rPr>
          <w:rFonts w:asciiTheme="majorBidi" w:hAnsiTheme="majorBidi" w:cstheme="majorBidi"/>
          <w:sz w:val="20"/>
          <w:szCs w:val="20"/>
          <w:rtl/>
        </w:rPr>
        <w:t xml:space="preserve"> </w:t>
      </w:r>
      <w:r>
        <w:rPr>
          <w:rFonts w:asciiTheme="majorBidi" w:hAnsiTheme="majorBidi" w:cstheme="majorBidi"/>
          <w:sz w:val="20"/>
          <w:szCs w:val="20"/>
        </w:rPr>
        <w:t>archives- ouvertes.fr/hal-00834054</w:t>
      </w:r>
    </w:p>
    <w:p w14:paraId="2EA09DCA"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62D22A5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[15] </w:t>
      </w:r>
      <w:proofErr w:type="spellStart"/>
      <w:r>
        <w:rPr>
          <w:rFonts w:asciiTheme="majorBidi" w:hAnsiTheme="majorBidi" w:cstheme="majorBidi"/>
          <w:sz w:val="20"/>
          <w:szCs w:val="20"/>
        </w:rPr>
        <w:t>Gravemeijer</w:t>
      </w:r>
      <w:proofErr w:type="spellEnd"/>
      <w:r>
        <w:rPr>
          <w:rFonts w:asciiTheme="majorBidi" w:hAnsiTheme="majorBidi" w:cstheme="majorBidi"/>
          <w:sz w:val="20"/>
          <w:szCs w:val="20"/>
        </w:rPr>
        <w:t>, K. (1994). Educational development and developmental research. Journal for Research in Mathematics Education, 25, 443–471.</w:t>
      </w:r>
    </w:p>
    <w:p w14:paraId="33AE60C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3C2CB9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[16] Gustafsson, P. (2024). Productive mathematical whole-class discussions: A mixed-method approach exploring the potential of multiple-choice tasks supported by a classroom response system. International Journal of Science and Mathematical Education, 22(4), 861–884. https://doi.org/10.1007/s10763-023-10402-w</w:t>
      </w:r>
    </w:p>
    <w:p w14:paraId="23085265"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14DA291"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[17] Hiebert, J., &amp; Wearne, D. (1997). Instructional tasks, classroom discourse and student learning in second grade arithmetic. American Educational Research Journal, 30, pp. 393-425. </w:t>
      </w:r>
    </w:p>
    <w:p w14:paraId="6A625F2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AE94A23"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[18] Jaworski, B. (2014). Mathematics education development. Research in teaching Learning in practice. In J. Anderson, M. Cavanagh, A. Prescott (Eds.), Curriculum in focus: Research guided practice (Proceedings of the 37th Annual Conference of the Mathematics Education Research Group of Australasia, (pp.2-23.) Sydney: MERGA.</w:t>
      </w:r>
    </w:p>
    <w:p w14:paraId="42CDFAE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3204A9C"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[19] Johnson, H. L., &amp; Ohtani, M. (2025). Advances in task design in mathematics education. ZDM Mathematics Education, 57, 651–664. https://doi.org/10.1007/s11858-025-01690-3</w:t>
      </w:r>
    </w:p>
    <w:p w14:paraId="38DB2DD2" w14:textId="77777777" w:rsidR="00F2730F" w:rsidRDefault="00377C66">
      <w:pPr>
        <w:shd w:val="clear" w:color="auto" w:fill="FFFFFF"/>
        <w:tabs>
          <w:tab w:val="left" w:pos="0"/>
        </w:tabs>
        <w:spacing w:before="100" w:beforeAutospacing="1" w:after="100" w:afterAutospacing="1" w:line="240" w:lineRule="auto"/>
        <w:jc w:val="both"/>
        <w:rPr>
          <w:rFonts w:asciiTheme="majorBidi" w:eastAsia="ArialUnicodeMS" w:hAnsiTheme="majorBidi" w:cstheme="majorBidi"/>
          <w:sz w:val="20"/>
          <w:szCs w:val="20"/>
          <w:rtl/>
        </w:rPr>
      </w:pPr>
      <w:r>
        <w:rPr>
          <w:rFonts w:asciiTheme="majorBidi" w:eastAsia="ArialUnicodeMS" w:hAnsiTheme="majorBidi" w:cstheme="majorBidi"/>
          <w:sz w:val="20"/>
          <w:szCs w:val="20"/>
        </w:rPr>
        <w:t>[20] Khairunnisa, Kh. (2018). Task design for improving students’ engagement in mathematics learning. Journal of Physics: Conference Series. 948. 012012. 10.1088/1742-6596/948/1/012012</w:t>
      </w:r>
    </w:p>
    <w:p w14:paraId="4B79A189" w14:textId="77777777" w:rsidR="00F2730F" w:rsidRDefault="00377C66">
      <w:pPr>
        <w:autoSpaceDE w:val="0"/>
        <w:autoSpaceDN w:val="0"/>
        <w:adjustRightInd w:val="0"/>
        <w:spacing w:after="0" w:line="240" w:lineRule="auto"/>
        <w:jc w:val="both"/>
        <w:rPr>
          <w:rFonts w:ascii="Arial" w:hAnsi="Arial" w:cs="Arial"/>
          <w:sz w:val="21"/>
          <w:szCs w:val="21"/>
          <w:shd w:val="clear" w:color="auto" w:fill="FFFFFF"/>
        </w:rPr>
      </w:pPr>
      <w:r>
        <w:rPr>
          <w:rFonts w:asciiTheme="majorBidi" w:hAnsiTheme="majorBidi" w:cstheme="majorBidi"/>
          <w:sz w:val="20"/>
          <w:szCs w:val="20"/>
        </w:rPr>
        <w:t>[21] Kilpatrick</w:t>
      </w:r>
      <w:r>
        <w:rPr>
          <w:rFonts w:asciiTheme="majorBidi" w:hAnsiTheme="majorBidi" w:cstheme="majorBidi"/>
          <w:sz w:val="20"/>
          <w:szCs w:val="20"/>
          <w:shd w:val="clear" w:color="auto" w:fill="FFFFFF"/>
        </w:rPr>
        <w:t xml:space="preserve">, J. (1992). A history of research in mathematics education. In D. A. </w:t>
      </w:r>
      <w:proofErr w:type="spellStart"/>
      <w:r>
        <w:rPr>
          <w:rFonts w:asciiTheme="majorBidi" w:hAnsiTheme="majorBidi" w:cstheme="majorBidi"/>
          <w:sz w:val="20"/>
          <w:szCs w:val="20"/>
          <w:shd w:val="clear" w:color="auto" w:fill="FFFFFF"/>
        </w:rPr>
        <w:t>Grouws</w:t>
      </w:r>
      <w:proofErr w:type="spellEnd"/>
      <w:r>
        <w:rPr>
          <w:rFonts w:asciiTheme="majorBidi" w:hAnsiTheme="majorBidi" w:cstheme="majorBidi"/>
          <w:sz w:val="20"/>
          <w:szCs w:val="20"/>
          <w:shd w:val="clear" w:color="auto" w:fill="FFFFFF"/>
        </w:rPr>
        <w:t xml:space="preserve"> (Ed.), </w:t>
      </w:r>
      <w:r>
        <w:rPr>
          <w:rStyle w:val="Emphasis"/>
          <w:rFonts w:asciiTheme="majorBidi" w:hAnsiTheme="majorBidi" w:cstheme="majorBidi"/>
          <w:i w:val="0"/>
          <w:iCs w:val="0"/>
          <w:sz w:val="20"/>
          <w:szCs w:val="20"/>
          <w:shd w:val="clear" w:color="auto" w:fill="FFFFFF"/>
        </w:rPr>
        <w:t>Handbook of research on mathematics teaching and learning: A project of the National Council of Teachers of Mathematics</w:t>
      </w:r>
      <w:r>
        <w:rPr>
          <w:rFonts w:asciiTheme="majorBidi" w:hAnsiTheme="majorBidi" w:cstheme="majorBidi"/>
          <w:sz w:val="20"/>
          <w:szCs w:val="20"/>
          <w:shd w:val="clear" w:color="auto" w:fill="FFFFFF"/>
        </w:rPr>
        <w:t> (pp. 3–38). Macmillan Publishing Co, Inc</w:t>
      </w:r>
      <w:r>
        <w:rPr>
          <w:rFonts w:asciiTheme="minorBidi" w:hAnsiTheme="minorBidi"/>
          <w:sz w:val="20"/>
          <w:szCs w:val="20"/>
          <w:shd w:val="clear" w:color="auto" w:fill="FFFFFF"/>
        </w:rPr>
        <w:t>.</w:t>
      </w:r>
    </w:p>
    <w:p w14:paraId="1436F33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B1D54C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[22] Kieran, C. (2019). Task Design Frameworks in Mathematics Education Research: An Example of a Domain-Specific Frame for Algebra Learning with Technological Tools. In: Kaiser, G., </w:t>
      </w:r>
      <w:proofErr w:type="spellStart"/>
      <w:r>
        <w:rPr>
          <w:rFonts w:asciiTheme="majorBidi" w:hAnsiTheme="majorBidi" w:cstheme="majorBidi"/>
          <w:sz w:val="20"/>
          <w:szCs w:val="20"/>
        </w:rPr>
        <w:t>Presmeg</w:t>
      </w:r>
      <w:proofErr w:type="spellEnd"/>
      <w:r>
        <w:rPr>
          <w:rFonts w:asciiTheme="majorBidi" w:hAnsiTheme="majorBidi" w:cstheme="majorBidi"/>
          <w:sz w:val="20"/>
          <w:szCs w:val="20"/>
        </w:rPr>
        <w:t>, N. (Eds) Compendium for Early Career Researchers in Mathematics Education. ICME-13 Monographs. Springer, Cham. https://doi.org/10.1007/978-3-030-15636-7_12</w:t>
      </w:r>
    </w:p>
    <w:p w14:paraId="4F4A414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EB79C68" w14:textId="77777777" w:rsidR="00F2730F" w:rsidRDefault="00377C6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[23] Koedinger, K. R. (2002). Toward evidence for instructional design principles: Examples from Cognitive Tutor Math 6. In D. S. Mewborn, et al. (Eds.), Proceedings of the 24th Annual Meeting of the North American Chapter of the International Group for the Psychology of Mathematics Education (Vol. 1, pp. 1–20). Columbus, OH: ERIC Clearinghouse for Science, Mathematics, and Environmental Education.</w:t>
      </w:r>
    </w:p>
    <w:p w14:paraId="14F82A89" w14:textId="77777777" w:rsidR="00F2730F" w:rsidRDefault="00F2730F">
      <w:pPr>
        <w:autoSpaceDE w:val="0"/>
        <w:autoSpaceDN w:val="0"/>
        <w:adjustRightInd w:val="0"/>
        <w:spacing w:after="0" w:line="240" w:lineRule="auto"/>
        <w:jc w:val="both"/>
        <w:rPr>
          <w:rFonts w:asciiTheme="majorBidi" w:hAnsiTheme="majorBidi" w:cstheme="majorBidi"/>
          <w:sz w:val="20"/>
          <w:szCs w:val="20"/>
          <w:rtl/>
        </w:rPr>
      </w:pPr>
    </w:p>
    <w:p w14:paraId="0F847AD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[2</w:t>
      </w:r>
      <w:r w:rsidR="00F32082">
        <w:rPr>
          <w:rFonts w:asciiTheme="majorBidi" w:hAnsiTheme="majorBidi" w:cstheme="majorBidi"/>
          <w:sz w:val="20"/>
          <w:szCs w:val="20"/>
        </w:rPr>
        <w:t>4</w:t>
      </w:r>
      <w:r>
        <w:rPr>
          <w:rFonts w:asciiTheme="majorBidi" w:hAnsiTheme="majorBidi" w:cstheme="majorBidi"/>
          <w:sz w:val="20"/>
          <w:szCs w:val="20"/>
        </w:rPr>
        <w:t>] Leikin, R. (2013). On the relationships between mathematical creativity, excellence and giftedness. In S. Oesterle &amp; D. Allen (Eds.), Proceedings of 2013 Annual Meeting of the Canadian Mathematics Education</w:t>
      </w:r>
      <w:r>
        <w:rPr>
          <w:rFonts w:asciiTheme="majorBidi" w:hAnsiTheme="majorBidi" w:cstheme="majorBidi"/>
          <w:sz w:val="20"/>
          <w:szCs w:val="20"/>
          <w:rtl/>
        </w:rPr>
        <w:t xml:space="preserve"> </w:t>
      </w:r>
      <w:r>
        <w:rPr>
          <w:rFonts w:asciiTheme="majorBidi" w:hAnsiTheme="majorBidi" w:cstheme="majorBidi"/>
          <w:sz w:val="20"/>
          <w:szCs w:val="20"/>
        </w:rPr>
        <w:t xml:space="preserve">Study Group/Groupe </w:t>
      </w:r>
      <w:proofErr w:type="spellStart"/>
      <w:r>
        <w:rPr>
          <w:rFonts w:asciiTheme="majorBidi" w:hAnsiTheme="majorBidi" w:cstheme="majorBidi"/>
          <w:sz w:val="20"/>
          <w:szCs w:val="20"/>
        </w:rPr>
        <w:t>Canadien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d’Étude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Didactique</w:t>
      </w:r>
      <w:proofErr w:type="spellEnd"/>
      <w:r>
        <w:rPr>
          <w:rFonts w:asciiTheme="majorBidi" w:hAnsiTheme="majorBidi" w:cstheme="majorBidi"/>
          <w:sz w:val="20"/>
          <w:szCs w:val="20"/>
        </w:rPr>
        <w:t xml:space="preserve"> des </w:t>
      </w:r>
      <w:proofErr w:type="spellStart"/>
      <w:r>
        <w:rPr>
          <w:rFonts w:asciiTheme="majorBidi" w:hAnsiTheme="majorBidi" w:cstheme="majorBidi"/>
          <w:sz w:val="20"/>
          <w:szCs w:val="20"/>
        </w:rPr>
        <w:t>Mathématiques</w:t>
      </w:r>
      <w:proofErr w:type="spellEnd"/>
      <w:r>
        <w:rPr>
          <w:rFonts w:asciiTheme="majorBidi" w:hAnsiTheme="majorBidi" w:cstheme="majorBidi"/>
          <w:sz w:val="20"/>
          <w:szCs w:val="20"/>
        </w:rPr>
        <w:t xml:space="preserve"> (pp. 3–17). Burnaby, BC: CMESG/GCEDM.</w:t>
      </w:r>
    </w:p>
    <w:p w14:paraId="6869AFB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398629D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shd w:val="clear" w:color="auto" w:fill="FFFFFF"/>
        </w:rPr>
      </w:pPr>
      <w:r>
        <w:rPr>
          <w:rFonts w:asciiTheme="majorBidi" w:hAnsiTheme="majorBidi" w:cstheme="majorBidi"/>
          <w:sz w:val="20"/>
          <w:szCs w:val="20"/>
          <w:shd w:val="clear" w:color="auto" w:fill="FFFFFF"/>
        </w:rPr>
        <w:t>[2</w:t>
      </w:r>
      <w:r w:rsidR="00F32082">
        <w:rPr>
          <w:rFonts w:asciiTheme="majorBidi" w:hAnsiTheme="majorBidi" w:cstheme="majorBidi"/>
          <w:sz w:val="20"/>
          <w:szCs w:val="20"/>
          <w:shd w:val="clear" w:color="auto" w:fill="FFFFFF"/>
        </w:rPr>
        <w:t>5</w:t>
      </w:r>
      <w:r>
        <w:rPr>
          <w:rFonts w:asciiTheme="majorBidi" w:hAnsiTheme="majorBidi" w:cstheme="majorBidi"/>
          <w:sz w:val="20"/>
          <w:szCs w:val="20"/>
          <w:shd w:val="clear" w:color="auto" w:fill="FFFFFF"/>
        </w:rPr>
        <w:t>] Marcus, N., Cooper, M., Sweller, J. (1996). Understanding instructions. Journal of Educational Psychology, 88(1), 49–63. </w:t>
      </w:r>
    </w:p>
    <w:p w14:paraId="6AFFDF57"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7527FC52"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6</w:t>
      </w:r>
      <w:r>
        <w:rPr>
          <w:rFonts w:asciiTheme="majorBidi" w:hAnsiTheme="majorBidi" w:cstheme="majorBidi"/>
          <w:sz w:val="20"/>
          <w:szCs w:val="20"/>
        </w:rPr>
        <w:t>] Ohtani, M., Doorman, M., Barquero, B., Johnson, H., &amp; Sun, X. (2024). Task design and analysis. In Proceedings of the 14th International Congress on Mathematical Education (pp. 807–826). Shanghai, China. https://doi.org/10.1142/9789811287152_0062</w:t>
      </w:r>
    </w:p>
    <w:p w14:paraId="1A07CF66"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38AC4E6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7</w:t>
      </w:r>
      <w:r>
        <w:rPr>
          <w:rFonts w:asciiTheme="majorBidi" w:hAnsiTheme="majorBidi" w:cstheme="majorBidi"/>
          <w:sz w:val="20"/>
          <w:szCs w:val="20"/>
        </w:rPr>
        <w:t xml:space="preserve">] </w:t>
      </w:r>
      <w:proofErr w:type="spellStart"/>
      <w:r>
        <w:rPr>
          <w:rFonts w:asciiTheme="majorBidi" w:hAnsiTheme="majorBidi" w:cstheme="majorBidi"/>
          <w:sz w:val="20"/>
          <w:szCs w:val="20"/>
        </w:rPr>
        <w:t>Olsher</w:t>
      </w:r>
      <w:proofErr w:type="spellEnd"/>
      <w:r>
        <w:rPr>
          <w:rFonts w:asciiTheme="majorBidi" w:hAnsiTheme="majorBidi" w:cstheme="majorBidi"/>
          <w:sz w:val="20"/>
          <w:szCs w:val="20"/>
        </w:rPr>
        <w:t xml:space="preserve">, S., Cusi, A., Gracin, D. G., &amp; Van </w:t>
      </w:r>
      <w:proofErr w:type="spellStart"/>
      <w:r>
        <w:rPr>
          <w:rFonts w:asciiTheme="majorBidi" w:hAnsiTheme="majorBidi" w:cstheme="majorBidi"/>
          <w:sz w:val="20"/>
          <w:szCs w:val="20"/>
        </w:rPr>
        <w:t>Steenbrugge</w:t>
      </w:r>
      <w:proofErr w:type="spellEnd"/>
      <w:r>
        <w:rPr>
          <w:rFonts w:asciiTheme="majorBidi" w:hAnsiTheme="majorBidi" w:cstheme="majorBidi"/>
          <w:sz w:val="20"/>
          <w:szCs w:val="20"/>
        </w:rPr>
        <w:t xml:space="preserve">, H. (2023). An introduction to TWG22: Curricular resources and task design in mathematics education. In P. </w:t>
      </w:r>
      <w:proofErr w:type="spellStart"/>
      <w:r>
        <w:rPr>
          <w:rFonts w:asciiTheme="majorBidi" w:hAnsiTheme="majorBidi" w:cstheme="majorBidi"/>
          <w:sz w:val="20"/>
          <w:szCs w:val="20"/>
        </w:rPr>
        <w:t>Drijvers</w:t>
      </w:r>
      <w:proofErr w:type="spellEnd"/>
      <w:r>
        <w:rPr>
          <w:rFonts w:asciiTheme="majorBidi" w:hAnsiTheme="majorBidi" w:cstheme="majorBidi"/>
          <w:sz w:val="20"/>
          <w:szCs w:val="20"/>
        </w:rPr>
        <w:t xml:space="preserve">, C. Csapodi, H. </w:t>
      </w:r>
      <w:proofErr w:type="spellStart"/>
      <w:r>
        <w:rPr>
          <w:rFonts w:asciiTheme="majorBidi" w:hAnsiTheme="majorBidi" w:cstheme="majorBidi"/>
          <w:sz w:val="20"/>
          <w:szCs w:val="20"/>
        </w:rPr>
        <w:t>Palmér</w:t>
      </w:r>
      <w:proofErr w:type="spellEnd"/>
      <w:r>
        <w:rPr>
          <w:rFonts w:asciiTheme="majorBidi" w:hAnsiTheme="majorBidi" w:cstheme="majorBidi"/>
          <w:sz w:val="20"/>
          <w:szCs w:val="20"/>
        </w:rPr>
        <w:t xml:space="preserve">, K. Gosztonyi, &amp; E. Kónya (Eds.), Proceedings of the Thirteenth Congress of the European Society for Research in Mathematics Education (CERME13) (pp. 4069–4076). Alfréd Rényi Institute of Mathematics and ERME. </w:t>
      </w:r>
      <w:hyperlink r:id="rId27" w:history="1">
        <w:r>
          <w:rPr>
            <w:rStyle w:val="Hyperlink"/>
            <w:rFonts w:asciiTheme="majorBidi" w:hAnsiTheme="majorBidi" w:cstheme="majorBidi"/>
            <w:sz w:val="20"/>
            <w:szCs w:val="20"/>
          </w:rPr>
          <w:t>https://iris.uniroma1.it/handle/11573/1705925</w:t>
        </w:r>
      </w:hyperlink>
    </w:p>
    <w:p w14:paraId="454890CC"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BE7B19D"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8</w:t>
      </w:r>
      <w:r>
        <w:rPr>
          <w:rFonts w:asciiTheme="majorBidi" w:hAnsiTheme="majorBidi" w:cstheme="majorBidi"/>
          <w:sz w:val="20"/>
          <w:szCs w:val="20"/>
        </w:rPr>
        <w:t xml:space="preserve">] </w:t>
      </w:r>
      <w:proofErr w:type="spellStart"/>
      <w:r>
        <w:rPr>
          <w:rFonts w:asciiTheme="majorBidi" w:hAnsiTheme="majorBidi" w:cstheme="majorBidi"/>
          <w:sz w:val="20"/>
          <w:szCs w:val="20"/>
        </w:rPr>
        <w:t>Olsher</w:t>
      </w:r>
      <w:proofErr w:type="spellEnd"/>
      <w:r>
        <w:rPr>
          <w:rFonts w:asciiTheme="majorBidi" w:hAnsiTheme="majorBidi" w:cstheme="majorBidi"/>
          <w:sz w:val="20"/>
          <w:szCs w:val="20"/>
        </w:rPr>
        <w:t>, S., &amp; Lavie, I. (2023). Design of tasks for assessment of generalization abilities of preservice teachers of elementary school mathematics. International Journal of Mathematical Education in Science and Technology, 54(5), 706–724. https://doi.org/10.1080/0020739X.2021.1962999</w:t>
      </w:r>
    </w:p>
    <w:p w14:paraId="52957CCC"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4BE170C1"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[2</w:t>
      </w:r>
      <w:r w:rsidR="00F32082">
        <w:rPr>
          <w:rFonts w:asciiTheme="majorBidi" w:hAnsiTheme="majorBidi" w:cstheme="majorBidi"/>
          <w:sz w:val="20"/>
          <w:szCs w:val="20"/>
        </w:rPr>
        <w:t>9</w:t>
      </w:r>
      <w:r>
        <w:rPr>
          <w:rFonts w:asciiTheme="majorBidi" w:hAnsiTheme="majorBidi" w:cstheme="majorBidi"/>
          <w:sz w:val="20"/>
          <w:szCs w:val="20"/>
        </w:rPr>
        <w:t xml:space="preserve">] </w:t>
      </w:r>
      <w:proofErr w:type="spellStart"/>
      <w:r>
        <w:rPr>
          <w:rFonts w:asciiTheme="majorBidi" w:hAnsiTheme="majorBidi" w:cstheme="majorBidi"/>
          <w:sz w:val="20"/>
          <w:szCs w:val="20"/>
        </w:rPr>
        <w:t>Pocalana</w:t>
      </w:r>
      <w:proofErr w:type="spellEnd"/>
      <w:r>
        <w:rPr>
          <w:rFonts w:asciiTheme="majorBidi" w:hAnsiTheme="majorBidi" w:cstheme="majorBidi"/>
          <w:sz w:val="20"/>
          <w:szCs w:val="20"/>
        </w:rPr>
        <w:t xml:space="preserve">, G., &amp; Robutti, O. (2024). Evolution of teachers’ and researchers’ </w:t>
      </w:r>
      <w:proofErr w:type="spellStart"/>
      <w:r>
        <w:rPr>
          <w:rFonts w:asciiTheme="majorBidi" w:hAnsiTheme="majorBidi" w:cstheme="majorBidi"/>
          <w:sz w:val="20"/>
          <w:szCs w:val="20"/>
        </w:rPr>
        <w:t>praxeologies</w:t>
      </w:r>
      <w:proofErr w:type="spellEnd"/>
      <w:r>
        <w:rPr>
          <w:rFonts w:asciiTheme="majorBidi" w:hAnsiTheme="majorBidi" w:cstheme="majorBidi"/>
          <w:sz w:val="20"/>
          <w:szCs w:val="20"/>
        </w:rPr>
        <w:t xml:space="preserve"> for designing inquiry mathematics tasks: The role of teachers’ beliefs. Journal of Mathematics Teacher Education. Advance online publication. https://doi.org/10.1007/s10857-024-09620-y </w:t>
      </w:r>
    </w:p>
    <w:p w14:paraId="22AF835E" w14:textId="77777777" w:rsidR="00F2730F" w:rsidRDefault="00F2730F">
      <w:pPr>
        <w:autoSpaceDE w:val="0"/>
        <w:autoSpaceDN w:val="0"/>
        <w:adjustRightInd w:val="0"/>
        <w:spacing w:after="0" w:line="240" w:lineRule="auto"/>
        <w:jc w:val="both"/>
        <w:rPr>
          <w:rFonts w:asciiTheme="majorBidi" w:hAnsiTheme="majorBidi" w:cstheme="majorBidi"/>
          <w:sz w:val="20"/>
          <w:szCs w:val="20"/>
          <w:shd w:val="clear" w:color="auto" w:fill="FFFFFF"/>
        </w:rPr>
      </w:pPr>
    </w:p>
    <w:p w14:paraId="424F6C2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F32082">
        <w:rPr>
          <w:rFonts w:asciiTheme="majorBidi" w:hAnsiTheme="majorBidi" w:cstheme="majorBidi"/>
          <w:sz w:val="20"/>
          <w:szCs w:val="20"/>
        </w:rPr>
        <w:t>30</w:t>
      </w:r>
      <w:r>
        <w:rPr>
          <w:rFonts w:asciiTheme="majorBidi" w:hAnsiTheme="majorBidi" w:cstheme="majorBidi"/>
          <w:sz w:val="20"/>
          <w:szCs w:val="20"/>
        </w:rPr>
        <w:t xml:space="preserve">] Ponte, J. P., Mata-Pereira, J., Henriques, A. C., Quaresma, M. (2013). Designing and using exploratory tasks. In C. </w:t>
      </w:r>
      <w:proofErr w:type="spellStart"/>
      <w:r>
        <w:rPr>
          <w:rFonts w:asciiTheme="majorBidi" w:hAnsiTheme="majorBidi" w:cstheme="majorBidi"/>
          <w:sz w:val="20"/>
          <w:szCs w:val="20"/>
        </w:rPr>
        <w:t>Margolinas</w:t>
      </w:r>
      <w:proofErr w:type="spellEnd"/>
      <w:r>
        <w:rPr>
          <w:rFonts w:asciiTheme="majorBidi" w:hAnsiTheme="majorBidi" w:cstheme="majorBidi"/>
          <w:sz w:val="20"/>
          <w:szCs w:val="20"/>
        </w:rPr>
        <w:t xml:space="preserve"> (Ed.), Task design in mathematics education (Proceedings of ICMI Study 22, pp. 491–500). hal.archives-ouvertes.fr/hal-00834054.</w:t>
      </w:r>
    </w:p>
    <w:p w14:paraId="7BF557E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E393DAA"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lastRenderedPageBreak/>
        <w:t>[3</w:t>
      </w:r>
      <w:r w:rsidR="00F32082">
        <w:rPr>
          <w:rFonts w:asciiTheme="majorBidi" w:hAnsiTheme="majorBidi" w:cstheme="majorBidi"/>
          <w:sz w:val="20"/>
          <w:szCs w:val="20"/>
        </w:rPr>
        <w:t>1</w:t>
      </w:r>
      <w:r>
        <w:rPr>
          <w:rFonts w:asciiTheme="majorBidi" w:hAnsiTheme="majorBidi" w:cstheme="majorBidi"/>
          <w:sz w:val="20"/>
          <w:szCs w:val="20"/>
        </w:rPr>
        <w:t xml:space="preserve">] Prediger, S., </w:t>
      </w:r>
      <w:proofErr w:type="spellStart"/>
      <w:r>
        <w:rPr>
          <w:rFonts w:asciiTheme="majorBidi" w:hAnsiTheme="majorBidi" w:cstheme="majorBidi"/>
          <w:sz w:val="20"/>
          <w:szCs w:val="20"/>
        </w:rPr>
        <w:t>Bikner-Ahsbahs</w:t>
      </w:r>
      <w:proofErr w:type="spellEnd"/>
      <w:r>
        <w:rPr>
          <w:rFonts w:asciiTheme="majorBidi" w:hAnsiTheme="majorBidi" w:cstheme="majorBidi"/>
          <w:sz w:val="20"/>
          <w:szCs w:val="20"/>
        </w:rPr>
        <w:t xml:space="preserve">, A., </w:t>
      </w:r>
      <w:proofErr w:type="spellStart"/>
      <w:r>
        <w:rPr>
          <w:rFonts w:asciiTheme="majorBidi" w:hAnsiTheme="majorBidi" w:cstheme="majorBidi"/>
          <w:sz w:val="20"/>
          <w:szCs w:val="20"/>
        </w:rPr>
        <w:t>Arzarello</w:t>
      </w:r>
      <w:proofErr w:type="spellEnd"/>
      <w:r>
        <w:rPr>
          <w:rFonts w:asciiTheme="majorBidi" w:hAnsiTheme="majorBidi" w:cstheme="majorBidi"/>
          <w:sz w:val="20"/>
          <w:szCs w:val="20"/>
        </w:rPr>
        <w:t>, F. (2008). Networking strategies and methods for connecting theoretical approaches: First steps towards a conceptual framework. ZDM: The International Journal on Mathematics Education, 40, 165–178.</w:t>
      </w:r>
    </w:p>
    <w:p w14:paraId="44FF5E07"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3C70006" w14:textId="77777777" w:rsidR="00F2730F" w:rsidRDefault="00377C66" w:rsidP="00F32082">
      <w:pPr>
        <w:jc w:val="both"/>
        <w:rPr>
          <w:rFonts w:asciiTheme="majorBidi" w:eastAsia="Times New Roman" w:hAnsiTheme="majorBidi" w:cstheme="majorBidi"/>
          <w:b/>
          <w:bCs/>
          <w:kern w:val="36"/>
          <w:sz w:val="20"/>
          <w:szCs w:val="20"/>
        </w:rPr>
      </w:pPr>
      <w:r>
        <w:rPr>
          <w:rFonts w:asciiTheme="majorBidi" w:eastAsia="Times New Roman" w:hAnsiTheme="majorBidi" w:cstheme="majorBidi"/>
          <w:sz w:val="20"/>
          <w:szCs w:val="20"/>
        </w:rPr>
        <w:t>[3</w:t>
      </w:r>
      <w:r w:rsidR="00F32082">
        <w:rPr>
          <w:rFonts w:asciiTheme="majorBidi" w:eastAsia="Times New Roman" w:hAnsiTheme="majorBidi" w:cstheme="majorBidi"/>
          <w:sz w:val="20"/>
          <w:szCs w:val="20"/>
        </w:rPr>
        <w:t>2</w:t>
      </w:r>
      <w:r>
        <w:rPr>
          <w:rFonts w:asciiTheme="majorBidi" w:eastAsia="Times New Roman" w:hAnsiTheme="majorBidi" w:cstheme="majorBidi"/>
          <w:sz w:val="20"/>
          <w:szCs w:val="20"/>
        </w:rPr>
        <w:t>]</w:t>
      </w:r>
      <w:r>
        <w:rPr>
          <w:rFonts w:asciiTheme="majorBidi" w:eastAsia="Times New Roman" w:hAnsiTheme="majorBidi" w:cstheme="majorBidi"/>
          <w:sz w:val="20"/>
          <w:szCs w:val="20"/>
          <w:u w:val="single"/>
        </w:rPr>
        <w:t xml:space="preserve"> </w:t>
      </w:r>
      <w:r>
        <w:rPr>
          <w:rFonts w:asciiTheme="majorBidi" w:eastAsia="Times New Roman" w:hAnsiTheme="majorBidi" w:cstheme="majorBidi"/>
          <w:sz w:val="20"/>
          <w:szCs w:val="20"/>
        </w:rPr>
        <w:t>Reyhani, E., Izadi. M., (2020),</w:t>
      </w:r>
      <w:r>
        <w:rPr>
          <w:rFonts w:asciiTheme="majorBidi" w:eastAsia="Times New Roman" w:hAnsiTheme="majorBidi" w:cstheme="majorBidi"/>
          <w:kern w:val="36"/>
          <w:sz w:val="20"/>
          <w:szCs w:val="20"/>
        </w:rPr>
        <w:t xml:space="preserve"> Investigation of the ability of task design of elementary mathematics teachers about addition and subtraction, 8 (2), 100-129</w:t>
      </w:r>
      <w:r>
        <w:rPr>
          <w:rFonts w:asciiTheme="majorBidi" w:eastAsia="Times New Roman" w:hAnsiTheme="majorBidi" w:cstheme="majorBidi"/>
          <w:b/>
          <w:bCs/>
          <w:kern w:val="36"/>
          <w:sz w:val="20"/>
          <w:szCs w:val="20"/>
        </w:rPr>
        <w:t>.</w:t>
      </w:r>
    </w:p>
    <w:p w14:paraId="5458929C"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3</w:t>
      </w:r>
      <w:r>
        <w:rPr>
          <w:rFonts w:asciiTheme="majorBidi" w:hAnsiTheme="majorBidi" w:cstheme="majorBidi"/>
          <w:sz w:val="20"/>
          <w:szCs w:val="20"/>
        </w:rPr>
        <w:t xml:space="preserve">] Shao, Z. (2018). Task Design in Mathematics Classrooms. In: Cao, Y., Leung, F. (Eds) The 21st Century Mathematics Education in China. New Frontiers of Educational Research. Springer, Berlin, Heidelberg. </w:t>
      </w:r>
      <w:hyperlink r:id="rId28" w:history="1">
        <w:r>
          <w:rPr>
            <w:rStyle w:val="Hyperlink"/>
            <w:rFonts w:asciiTheme="majorBidi" w:hAnsiTheme="majorBidi" w:cstheme="majorBidi"/>
            <w:color w:val="auto"/>
            <w:sz w:val="20"/>
            <w:szCs w:val="20"/>
            <w:u w:val="none"/>
          </w:rPr>
          <w:t>https://doi.org/10.1007/978-3-662-55781-5_11</w:t>
        </w:r>
      </w:hyperlink>
    </w:p>
    <w:p w14:paraId="64FD5FDC" w14:textId="77777777" w:rsidR="00F2730F" w:rsidRDefault="00F2730F">
      <w:pPr>
        <w:autoSpaceDE w:val="0"/>
        <w:autoSpaceDN w:val="0"/>
        <w:adjustRightInd w:val="0"/>
        <w:spacing w:after="0" w:line="240" w:lineRule="auto"/>
        <w:rPr>
          <w:rFonts w:asciiTheme="majorBidi" w:hAnsiTheme="majorBidi" w:cstheme="majorBidi"/>
          <w:sz w:val="20"/>
          <w:szCs w:val="20"/>
        </w:rPr>
      </w:pPr>
    </w:p>
    <w:p w14:paraId="6753580E"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4</w:t>
      </w:r>
      <w:r>
        <w:rPr>
          <w:rFonts w:asciiTheme="majorBidi" w:hAnsiTheme="majorBidi" w:cstheme="majorBidi"/>
          <w:sz w:val="20"/>
          <w:szCs w:val="20"/>
        </w:rPr>
        <w:t xml:space="preserve">] </w:t>
      </w:r>
      <w:proofErr w:type="spellStart"/>
      <w:r>
        <w:rPr>
          <w:rFonts w:asciiTheme="majorBidi" w:hAnsiTheme="majorBidi" w:cstheme="majorBidi"/>
          <w:sz w:val="20"/>
          <w:szCs w:val="20"/>
        </w:rPr>
        <w:t>Shuard</w:t>
      </w:r>
      <w:proofErr w:type="spellEnd"/>
      <w:r>
        <w:rPr>
          <w:rFonts w:asciiTheme="majorBidi" w:hAnsiTheme="majorBidi" w:cstheme="majorBidi"/>
          <w:sz w:val="20"/>
          <w:szCs w:val="20"/>
        </w:rPr>
        <w:t>, H., Rothery, A. (1984). Children reading mathematics. London: John Murray.</w:t>
      </w:r>
    </w:p>
    <w:p w14:paraId="036608D3" w14:textId="77777777" w:rsidR="00F2730F" w:rsidRDefault="00F2730F">
      <w:pPr>
        <w:pStyle w:val="Default"/>
        <w:jc w:val="both"/>
        <w:rPr>
          <w:rFonts w:asciiTheme="majorBidi" w:hAnsiTheme="majorBidi" w:cstheme="majorBidi"/>
          <w:color w:val="auto"/>
          <w:sz w:val="20"/>
          <w:szCs w:val="20"/>
          <w:rtl/>
        </w:rPr>
      </w:pPr>
    </w:p>
    <w:p w14:paraId="7C6D442A" w14:textId="77777777" w:rsidR="00F2730F" w:rsidRDefault="00377C66" w:rsidP="00F32082">
      <w:pPr>
        <w:autoSpaceDE w:val="0"/>
        <w:autoSpaceDN w:val="0"/>
        <w:adjustRightInd w:val="0"/>
        <w:spacing w:after="0" w:line="240" w:lineRule="auto"/>
        <w:jc w:val="both"/>
        <w:rPr>
          <w:rStyle w:val="Hyperlink"/>
          <w:rFonts w:asciiTheme="majorBidi" w:hAnsiTheme="majorBidi" w:cstheme="majorBidi"/>
          <w:color w:val="auto"/>
          <w:sz w:val="20"/>
          <w:szCs w:val="20"/>
          <w:u w:val="none"/>
        </w:rPr>
      </w:pPr>
      <w:r>
        <w:rPr>
          <w:rFonts w:asciiTheme="majorBidi" w:hAnsiTheme="majorBidi" w:cstheme="majorBidi"/>
          <w:sz w:val="20"/>
          <w:szCs w:val="20"/>
        </w:rPr>
        <w:t>[3</w:t>
      </w:r>
      <w:r w:rsidR="00F32082">
        <w:rPr>
          <w:rFonts w:asciiTheme="majorBidi" w:hAnsiTheme="majorBidi" w:cstheme="majorBidi"/>
          <w:sz w:val="20"/>
          <w:szCs w:val="20"/>
        </w:rPr>
        <w:t>5</w:t>
      </w:r>
      <w:r>
        <w:rPr>
          <w:rFonts w:asciiTheme="majorBidi" w:hAnsiTheme="majorBidi" w:cstheme="majorBidi"/>
          <w:sz w:val="20"/>
          <w:szCs w:val="20"/>
        </w:rPr>
        <w:t xml:space="preserve">] Swan, M. (2008). The design of multiple representation tasks to foster conceptual development. In ICME-11 – Topic Study Group 34: Research and development in task design and analysis. Available from </w:t>
      </w:r>
      <w:hyperlink r:id="rId29" w:history="1">
        <w:r>
          <w:rPr>
            <w:rStyle w:val="Hyperlink"/>
            <w:rFonts w:asciiTheme="majorBidi" w:hAnsiTheme="majorBidi" w:cstheme="majorBidi"/>
            <w:color w:val="auto"/>
            <w:sz w:val="20"/>
            <w:szCs w:val="20"/>
            <w:u w:val="none"/>
          </w:rPr>
          <w:t>http://tsg.icme11.org/tsg/show/35</w:t>
        </w:r>
      </w:hyperlink>
    </w:p>
    <w:p w14:paraId="06DD0456"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7FBFB21"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tl/>
        </w:rPr>
      </w:pPr>
      <w:r>
        <w:rPr>
          <w:rFonts w:asciiTheme="majorBidi" w:hAnsiTheme="majorBidi" w:cstheme="majorBidi"/>
          <w:sz w:val="20"/>
          <w:szCs w:val="20"/>
        </w:rPr>
        <w:t>[3</w:t>
      </w:r>
      <w:r w:rsidR="00F32082">
        <w:rPr>
          <w:rFonts w:asciiTheme="majorBidi" w:hAnsiTheme="majorBidi" w:cstheme="majorBidi"/>
          <w:sz w:val="20"/>
          <w:szCs w:val="20"/>
        </w:rPr>
        <w:t>6</w:t>
      </w:r>
      <w:r>
        <w:rPr>
          <w:rFonts w:asciiTheme="majorBidi" w:hAnsiTheme="majorBidi" w:cstheme="majorBidi"/>
          <w:sz w:val="20"/>
          <w:szCs w:val="20"/>
        </w:rPr>
        <w:t xml:space="preserve">] Swan, M., Burkhardt, H. (2012). Designing assessment of performance in mathematics Educational Designer, 2(5).  </w:t>
      </w:r>
      <w:hyperlink r:id="rId30" w:history="1">
        <w:r>
          <w:rPr>
            <w:rStyle w:val="Hyperlink"/>
            <w:rFonts w:asciiTheme="majorBidi" w:hAnsiTheme="majorBidi" w:cstheme="majorBidi"/>
            <w:color w:val="auto"/>
            <w:sz w:val="20"/>
            <w:szCs w:val="20"/>
            <w:u w:val="none"/>
          </w:rPr>
          <w:t>http://www.educationaldesigner.org/ed/volume2/issue5/article19/</w:t>
        </w:r>
      </w:hyperlink>
    </w:p>
    <w:p w14:paraId="48DE216A" w14:textId="77777777" w:rsidR="00F2730F" w:rsidRDefault="00F2730F">
      <w:pPr>
        <w:autoSpaceDE w:val="0"/>
        <w:autoSpaceDN w:val="0"/>
        <w:adjustRightInd w:val="0"/>
        <w:spacing w:after="0" w:line="240" w:lineRule="auto"/>
        <w:jc w:val="both"/>
        <w:rPr>
          <w:rFonts w:asciiTheme="majorBidi" w:eastAsia="Times New Roman" w:hAnsiTheme="majorBidi" w:cstheme="majorBidi"/>
          <w:sz w:val="20"/>
          <w:szCs w:val="20"/>
          <w:rtl/>
        </w:rPr>
      </w:pPr>
    </w:p>
    <w:p w14:paraId="0CB4C617"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7</w:t>
      </w:r>
      <w:r>
        <w:rPr>
          <w:rFonts w:asciiTheme="majorBidi" w:hAnsiTheme="majorBidi" w:cstheme="majorBidi"/>
          <w:sz w:val="20"/>
          <w:szCs w:val="20"/>
        </w:rPr>
        <w:t xml:space="preserve">] Watson, A., Ohtani, M. (Eds), (2015). Task Design </w:t>
      </w:r>
      <w:proofErr w:type="gramStart"/>
      <w:r>
        <w:rPr>
          <w:rFonts w:asciiTheme="majorBidi" w:hAnsiTheme="majorBidi" w:cstheme="majorBidi"/>
          <w:sz w:val="20"/>
          <w:szCs w:val="20"/>
        </w:rPr>
        <w:t>In</w:t>
      </w:r>
      <w:proofErr w:type="gramEnd"/>
      <w:r>
        <w:rPr>
          <w:rFonts w:asciiTheme="majorBidi" w:hAnsiTheme="majorBidi" w:cstheme="majorBidi"/>
          <w:sz w:val="20"/>
          <w:szCs w:val="20"/>
        </w:rPr>
        <w:t xml:space="preserve"> Mathematics Education an ICMI Study 22, springer. </w:t>
      </w:r>
    </w:p>
    <w:p w14:paraId="0E200706"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DBA1A29" w14:textId="77777777" w:rsidR="00F2730F" w:rsidRDefault="00377C66" w:rsidP="00F32082">
      <w:pPr>
        <w:autoSpaceDE w:val="0"/>
        <w:autoSpaceDN w:val="0"/>
        <w:adjustRightInd w:val="0"/>
        <w:spacing w:before="120"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8</w:t>
      </w:r>
      <w:r>
        <w:rPr>
          <w:rFonts w:asciiTheme="majorBidi" w:hAnsiTheme="majorBidi" w:cstheme="majorBidi"/>
          <w:sz w:val="20"/>
          <w:szCs w:val="20"/>
        </w:rPr>
        <w:t>] Watson, A., Sullivan, P. (2008). Teachers learning about tasks and lessons. In D. Tirosh &amp; T. Wood (Eds.), Tools and resources in mathematics teacher education (pp. 109–135). Rotterdam: Sense Publishers.</w:t>
      </w:r>
    </w:p>
    <w:p w14:paraId="678AA4CE"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CE1743D" w14:textId="77777777" w:rsidR="00F2730F" w:rsidRDefault="00377C66"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[3</w:t>
      </w:r>
      <w:r w:rsidR="00F32082">
        <w:rPr>
          <w:rFonts w:asciiTheme="majorBidi" w:hAnsiTheme="majorBidi" w:cstheme="majorBidi"/>
          <w:sz w:val="20"/>
          <w:szCs w:val="20"/>
        </w:rPr>
        <w:t>9</w:t>
      </w:r>
      <w:r>
        <w:rPr>
          <w:rFonts w:asciiTheme="majorBidi" w:hAnsiTheme="majorBidi" w:cstheme="majorBidi"/>
          <w:sz w:val="20"/>
          <w:szCs w:val="20"/>
        </w:rPr>
        <w:t>] Wittmann, E. C. (1995). Mathematics education as a ‘design science’. Educational Studies in Mathematics, 29, 355–374</w:t>
      </w:r>
      <w:r>
        <w:rPr>
          <w:rFonts w:asciiTheme="majorBidi" w:hAnsiTheme="majorBidi" w:cstheme="majorBidi"/>
          <w:sz w:val="20"/>
          <w:szCs w:val="20"/>
          <w:rtl/>
        </w:rPr>
        <w:t>.</w:t>
      </w:r>
    </w:p>
    <w:p w14:paraId="0F25DB55" w14:textId="05394992" w:rsidR="0045488E" w:rsidRDefault="0045488E"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[40] </w:t>
      </w:r>
      <w:proofErr w:type="spellStart"/>
      <w:r w:rsidRPr="005D3735">
        <w:rPr>
          <w:rFonts w:asciiTheme="majorBidi" w:hAnsiTheme="majorBidi" w:cstheme="majorBidi"/>
          <w:sz w:val="20"/>
          <w:szCs w:val="20"/>
          <w:highlight w:val="yellow"/>
        </w:rPr>
        <w:t>Demosthenous</w:t>
      </w:r>
      <w:proofErr w:type="spellEnd"/>
      <w:r w:rsidRPr="005D3735">
        <w:rPr>
          <w:rFonts w:asciiTheme="majorBidi" w:hAnsiTheme="majorBidi" w:cstheme="majorBidi"/>
          <w:sz w:val="20"/>
          <w:szCs w:val="20"/>
          <w:highlight w:val="yellow"/>
        </w:rPr>
        <w:t>, E., Christou, C., &amp; Pitta-Pantazi, D. (2021). Mathematics classroom assessment: A framework for designing assessment tasks and interpreting students’ responses. European Journal of Investigation in Health, Psychology and Education, 11(3), 1088-1106.</w:t>
      </w:r>
      <w:r>
        <w:rPr>
          <w:rFonts w:asciiTheme="majorBidi" w:hAnsiTheme="majorBidi" w:cstheme="majorBidi"/>
          <w:sz w:val="20"/>
          <w:szCs w:val="20"/>
        </w:rPr>
        <w:t xml:space="preserve">   </w:t>
      </w:r>
    </w:p>
    <w:p w14:paraId="4291CDB9" w14:textId="7676DBF4" w:rsidR="0045488E" w:rsidRDefault="0045488E" w:rsidP="00F3208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[41] </w:t>
      </w:r>
      <w:r w:rsidRPr="005D3735">
        <w:rPr>
          <w:rFonts w:asciiTheme="majorBidi" w:hAnsiTheme="majorBidi" w:cstheme="majorBidi"/>
          <w:sz w:val="20"/>
          <w:szCs w:val="20"/>
          <w:highlight w:val="yellow"/>
        </w:rPr>
        <w:t xml:space="preserve">Gustafsson, P., &amp; </w:t>
      </w:r>
      <w:proofErr w:type="spellStart"/>
      <w:r w:rsidRPr="005D3735">
        <w:rPr>
          <w:rFonts w:asciiTheme="majorBidi" w:hAnsiTheme="majorBidi" w:cstheme="majorBidi"/>
          <w:sz w:val="20"/>
          <w:szCs w:val="20"/>
          <w:highlight w:val="yellow"/>
        </w:rPr>
        <w:t>Ryve</w:t>
      </w:r>
      <w:proofErr w:type="spellEnd"/>
      <w:r w:rsidRPr="005D3735">
        <w:rPr>
          <w:rFonts w:asciiTheme="majorBidi" w:hAnsiTheme="majorBidi" w:cstheme="majorBidi"/>
          <w:sz w:val="20"/>
          <w:szCs w:val="20"/>
          <w:highlight w:val="yellow"/>
        </w:rPr>
        <w:t>, A. (2022). Developing design principles and task types for classroom response system tasks in mathematics. International Journal of Mathematical Education in Science and Technology, 53(11), 3044-3065.</w:t>
      </w:r>
      <w:r>
        <w:rPr>
          <w:rFonts w:asciiTheme="majorBidi" w:hAnsiTheme="majorBidi" w:cstheme="majorBidi"/>
          <w:sz w:val="20"/>
          <w:szCs w:val="20"/>
        </w:rPr>
        <w:t xml:space="preserve">   </w:t>
      </w:r>
    </w:p>
    <w:p w14:paraId="0035163D"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FA2DFFB" w14:textId="01C82A14" w:rsidR="00F2730F" w:rsidRDefault="00AC6DA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[42] </w:t>
      </w:r>
      <w:r w:rsidRPr="005D3735">
        <w:rPr>
          <w:rFonts w:asciiTheme="majorBidi" w:hAnsiTheme="majorBidi" w:cstheme="majorBidi"/>
          <w:sz w:val="20"/>
          <w:szCs w:val="20"/>
          <w:highlight w:val="yellow"/>
        </w:rPr>
        <w:t>Radmehr, F. (2023). Toward a theoretical framework for task design in mathematics education. Journal on Mathematics Education, 14(2), 189–204.</w:t>
      </w:r>
      <w:r>
        <w:rPr>
          <w:rFonts w:asciiTheme="majorBidi" w:hAnsiTheme="majorBidi" w:cstheme="majorBidi"/>
          <w:sz w:val="20"/>
          <w:szCs w:val="20"/>
        </w:rPr>
        <w:t xml:space="preserve">  </w:t>
      </w:r>
    </w:p>
    <w:p w14:paraId="76774E0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9F9C42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5DE62AFC"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620BEF3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EE42F5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12F94F8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016D0B52"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F580661"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7EF99CEA"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p w14:paraId="4905B4F8" w14:textId="77777777" w:rsidR="00F2730F" w:rsidRDefault="00F2730F">
      <w:pPr>
        <w:autoSpaceDE w:val="0"/>
        <w:autoSpaceDN w:val="0"/>
        <w:adjustRightInd w:val="0"/>
        <w:spacing w:after="0" w:line="240" w:lineRule="auto"/>
        <w:jc w:val="both"/>
        <w:rPr>
          <w:rFonts w:asciiTheme="majorBidi" w:hAnsiTheme="majorBidi" w:cstheme="majorBidi"/>
          <w:sz w:val="20"/>
          <w:szCs w:val="20"/>
        </w:rPr>
      </w:pPr>
    </w:p>
    <w:sectPr w:rsidR="00F2730F">
      <w:headerReference w:type="even" r:id="rId31"/>
      <w:headerReference w:type="default" r:id="rId32"/>
      <w:footerReference w:type="even" r:id="rId33"/>
      <w:footerReference w:type="default" r:id="rId34"/>
      <w:headerReference w:type="first" r:id="rId35"/>
      <w:footerReference w:type="first" r:id="rId36"/>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EF2B" w14:textId="77777777" w:rsidR="003B0D2F" w:rsidRDefault="003B0D2F">
      <w:pPr>
        <w:spacing w:line="240" w:lineRule="auto"/>
      </w:pPr>
      <w:r>
        <w:separator/>
      </w:r>
    </w:p>
  </w:endnote>
  <w:endnote w:type="continuationSeparator" w:id="0">
    <w:p w14:paraId="6964D154" w14:textId="77777777" w:rsidR="003B0D2F" w:rsidRDefault="003B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in Modern Math">
    <w:altName w:val="Times New Roman"/>
    <w:charset w:val="00"/>
    <w:family w:val="auto"/>
    <w:pitch w:val="variable"/>
  </w:font>
  <w:font w:name="FvctmgJpfhkgFsxgtlTimes-Roman">
    <w:altName w:val="Segoe Print"/>
    <w:panose1 w:val="00000000000000000000"/>
    <w:charset w:val="00"/>
    <w:family w:val="roman"/>
    <w:notTrueType/>
    <w:pitch w:val="default"/>
    <w:sig w:usb0="00000003" w:usb1="00000000" w:usb2="00000000" w:usb3="00000000" w:csb0="00000001" w:csb1="00000000"/>
  </w:font>
  <w:font w:name="MpvgqdFwrwbjSvdbhmTimes-Roman">
    <w:altName w:val="Times New Roman"/>
    <w:panose1 w:val="00000000000000000000"/>
    <w:charset w:val="00"/>
    <w:family w:val="roman"/>
    <w:notTrueType/>
    <w:pitch w:val="default"/>
    <w:sig w:usb0="00000003" w:usb1="00000000" w:usb2="00000000" w:usb3="00000000" w:csb0="00000001" w:csb1="00000000"/>
  </w:font>
  <w:font w:name="WfpmhmXbchdwWkjfshTimes-Italic">
    <w:altName w:val="Times New Roman"/>
    <w:panose1 w:val="00000000000000000000"/>
    <w:charset w:val="00"/>
    <w:family w:val="roman"/>
    <w:notTrueType/>
    <w:pitch w:val="default"/>
    <w:sig w:usb0="00000003" w:usb1="00000000" w:usb2="00000000" w:usb3="00000000" w:csb0="00000001" w:csb1="00000000"/>
  </w:font>
  <w:font w:name="B Lotus">
    <w:charset w:val="B2"/>
    <w:family w:val="auto"/>
    <w:pitch w:val="variable"/>
    <w:sig w:usb0="00002001" w:usb1="80000000" w:usb2="00000008" w:usb3="00000000" w:csb0="00000040" w:csb1="00000000"/>
  </w:font>
  <w:font w:name="ltr-font">
    <w:altName w:val="Times New Roman"/>
    <w:charset w:val="00"/>
    <w:family w:val="roman"/>
    <w:pitch w:val="default"/>
  </w:font>
  <w:font w:name="ArialUnicodeMS">
    <w:altName w:val="Malgun Gothic"/>
    <w:panose1 w:val="00000000000000000000"/>
    <w:charset w:val="81"/>
    <w:family w:val="auto"/>
    <w:notTrueType/>
    <w:pitch w:val="default"/>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D446" w14:textId="77777777" w:rsidR="003335C1" w:rsidRDefault="0033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612F" w14:textId="77777777" w:rsidR="003335C1" w:rsidRDefault="00333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EB95" w14:textId="77777777" w:rsidR="003335C1" w:rsidRDefault="0033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CFF29" w14:textId="77777777" w:rsidR="003B0D2F" w:rsidRDefault="003B0D2F">
      <w:pPr>
        <w:spacing w:after="0"/>
      </w:pPr>
      <w:r>
        <w:separator/>
      </w:r>
    </w:p>
  </w:footnote>
  <w:footnote w:type="continuationSeparator" w:id="0">
    <w:p w14:paraId="1DD7C4DC" w14:textId="77777777" w:rsidR="003B0D2F" w:rsidRDefault="003B0D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CDE6" w14:textId="49A3EA1F" w:rsidR="003335C1" w:rsidRDefault="003B0D2F">
    <w:pPr>
      <w:pStyle w:val="Header"/>
    </w:pPr>
    <w:r>
      <w:rPr>
        <w:noProof/>
      </w:rPr>
      <w:pict w14:anchorId="7B3F6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1716" w14:textId="6E90820E" w:rsidR="003335C1" w:rsidRDefault="003B0D2F">
    <w:pPr>
      <w:pStyle w:val="Header"/>
    </w:pPr>
    <w:r>
      <w:rPr>
        <w:noProof/>
      </w:rPr>
      <w:pict w14:anchorId="6B0D0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0D26" w14:textId="7FC39A44" w:rsidR="003335C1" w:rsidRDefault="003B0D2F">
    <w:pPr>
      <w:pStyle w:val="Header"/>
    </w:pPr>
    <w:r>
      <w:rPr>
        <w:noProof/>
      </w:rPr>
      <w:pict w14:anchorId="4CA8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7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1ADA"/>
    <w:multiLevelType w:val="multilevel"/>
    <w:tmpl w:val="1A561ADA"/>
    <w:lvl w:ilvl="0">
      <w:start w:val="1"/>
      <w:numFmt w:val="decimal"/>
      <w:lvlText w:val="%1."/>
      <w:lvlJc w:val="left"/>
      <w:pPr>
        <w:tabs>
          <w:tab w:val="left" w:pos="2629"/>
        </w:tabs>
        <w:ind w:left="2629" w:hanging="360"/>
      </w:pPr>
    </w:lvl>
    <w:lvl w:ilvl="1">
      <w:start w:val="1"/>
      <w:numFmt w:val="decimal"/>
      <w:lvlText w:val="%2."/>
      <w:lvlJc w:val="left"/>
      <w:pPr>
        <w:tabs>
          <w:tab w:val="left" w:pos="3349"/>
        </w:tabs>
        <w:ind w:left="3349" w:hanging="360"/>
      </w:pPr>
    </w:lvl>
    <w:lvl w:ilvl="2">
      <w:start w:val="1"/>
      <w:numFmt w:val="decimal"/>
      <w:lvlText w:val="%3."/>
      <w:lvlJc w:val="left"/>
      <w:pPr>
        <w:tabs>
          <w:tab w:val="left" w:pos="4069"/>
        </w:tabs>
        <w:ind w:left="4069" w:hanging="360"/>
      </w:pPr>
    </w:lvl>
    <w:lvl w:ilvl="3">
      <w:start w:val="1"/>
      <w:numFmt w:val="decimal"/>
      <w:lvlText w:val="%4."/>
      <w:lvlJc w:val="left"/>
      <w:pPr>
        <w:tabs>
          <w:tab w:val="left" w:pos="4789"/>
        </w:tabs>
        <w:ind w:left="4789" w:hanging="360"/>
      </w:pPr>
    </w:lvl>
    <w:lvl w:ilvl="4">
      <w:start w:val="1"/>
      <w:numFmt w:val="decimal"/>
      <w:lvlText w:val="%5."/>
      <w:lvlJc w:val="left"/>
      <w:pPr>
        <w:tabs>
          <w:tab w:val="left" w:pos="5509"/>
        </w:tabs>
        <w:ind w:left="5509" w:hanging="360"/>
      </w:pPr>
    </w:lvl>
    <w:lvl w:ilvl="5">
      <w:start w:val="1"/>
      <w:numFmt w:val="decimal"/>
      <w:lvlText w:val="%6."/>
      <w:lvlJc w:val="left"/>
      <w:pPr>
        <w:tabs>
          <w:tab w:val="left" w:pos="6229"/>
        </w:tabs>
        <w:ind w:left="6229" w:hanging="360"/>
      </w:pPr>
    </w:lvl>
    <w:lvl w:ilvl="6">
      <w:start w:val="1"/>
      <w:numFmt w:val="decimal"/>
      <w:lvlText w:val="%7."/>
      <w:lvlJc w:val="left"/>
      <w:pPr>
        <w:tabs>
          <w:tab w:val="left" w:pos="6949"/>
        </w:tabs>
        <w:ind w:left="6949" w:hanging="360"/>
      </w:pPr>
    </w:lvl>
    <w:lvl w:ilvl="7">
      <w:start w:val="1"/>
      <w:numFmt w:val="decimal"/>
      <w:lvlText w:val="%8."/>
      <w:lvlJc w:val="left"/>
      <w:pPr>
        <w:tabs>
          <w:tab w:val="left" w:pos="7669"/>
        </w:tabs>
        <w:ind w:left="7669" w:hanging="360"/>
      </w:pPr>
    </w:lvl>
    <w:lvl w:ilvl="8">
      <w:start w:val="1"/>
      <w:numFmt w:val="decimal"/>
      <w:lvlText w:val="%9."/>
      <w:lvlJc w:val="left"/>
      <w:pPr>
        <w:tabs>
          <w:tab w:val="left" w:pos="8389"/>
        </w:tabs>
        <w:ind w:left="8389" w:hanging="360"/>
      </w:pPr>
    </w:lvl>
  </w:abstractNum>
  <w:abstractNum w:abstractNumId="1" w15:restartNumberingAfterBreak="0">
    <w:nsid w:val="4B1814E6"/>
    <w:multiLevelType w:val="multilevel"/>
    <w:tmpl w:val="4B1814E6"/>
    <w:lvl w:ilvl="0">
      <w:start w:val="8"/>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2FD3F22"/>
    <w:multiLevelType w:val="multilevel"/>
    <w:tmpl w:val="62FD3F2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MDSwNDQ3tjAxNzRT0lEKTi0uzszPAykwrAUAh2mS6CwAAAA="/>
  </w:docVars>
  <w:rsids>
    <w:rsidRoot w:val="009115F4"/>
    <w:rsid w:val="0000216D"/>
    <w:rsid w:val="000033A1"/>
    <w:rsid w:val="000034DC"/>
    <w:rsid w:val="000039A8"/>
    <w:rsid w:val="00004BD2"/>
    <w:rsid w:val="0000538C"/>
    <w:rsid w:val="00010B59"/>
    <w:rsid w:val="000114A1"/>
    <w:rsid w:val="00015B91"/>
    <w:rsid w:val="00015C76"/>
    <w:rsid w:val="000165A2"/>
    <w:rsid w:val="00017A62"/>
    <w:rsid w:val="00024A9A"/>
    <w:rsid w:val="00024CCC"/>
    <w:rsid w:val="00024E29"/>
    <w:rsid w:val="00033141"/>
    <w:rsid w:val="00034F75"/>
    <w:rsid w:val="00035BFF"/>
    <w:rsid w:val="0003632D"/>
    <w:rsid w:val="0004144F"/>
    <w:rsid w:val="00050A41"/>
    <w:rsid w:val="000538B7"/>
    <w:rsid w:val="000539C5"/>
    <w:rsid w:val="00055A2D"/>
    <w:rsid w:val="0006140F"/>
    <w:rsid w:val="000617D7"/>
    <w:rsid w:val="00062212"/>
    <w:rsid w:val="00063081"/>
    <w:rsid w:val="000647D1"/>
    <w:rsid w:val="00065322"/>
    <w:rsid w:val="000653AA"/>
    <w:rsid w:val="00072CA2"/>
    <w:rsid w:val="000740D3"/>
    <w:rsid w:val="00074626"/>
    <w:rsid w:val="00090308"/>
    <w:rsid w:val="00090742"/>
    <w:rsid w:val="000A5638"/>
    <w:rsid w:val="000B1FE1"/>
    <w:rsid w:val="000B24C2"/>
    <w:rsid w:val="000B2F14"/>
    <w:rsid w:val="000B5EE1"/>
    <w:rsid w:val="000B76F3"/>
    <w:rsid w:val="000C1064"/>
    <w:rsid w:val="000C32BD"/>
    <w:rsid w:val="000C3997"/>
    <w:rsid w:val="000D3320"/>
    <w:rsid w:val="000E1229"/>
    <w:rsid w:val="000E14E8"/>
    <w:rsid w:val="000E1FDB"/>
    <w:rsid w:val="000E522F"/>
    <w:rsid w:val="000F06E3"/>
    <w:rsid w:val="000F4160"/>
    <w:rsid w:val="000F5C9E"/>
    <w:rsid w:val="000F7AAC"/>
    <w:rsid w:val="00102025"/>
    <w:rsid w:val="00103619"/>
    <w:rsid w:val="0010571E"/>
    <w:rsid w:val="001104D1"/>
    <w:rsid w:val="001120E9"/>
    <w:rsid w:val="0011407C"/>
    <w:rsid w:val="0011591F"/>
    <w:rsid w:val="00115E80"/>
    <w:rsid w:val="00116F92"/>
    <w:rsid w:val="001231DB"/>
    <w:rsid w:val="00123270"/>
    <w:rsid w:val="00124297"/>
    <w:rsid w:val="00130485"/>
    <w:rsid w:val="00132018"/>
    <w:rsid w:val="00144849"/>
    <w:rsid w:val="00146E08"/>
    <w:rsid w:val="001510D3"/>
    <w:rsid w:val="00152B16"/>
    <w:rsid w:val="00157A41"/>
    <w:rsid w:val="00160583"/>
    <w:rsid w:val="0017147B"/>
    <w:rsid w:val="00173C5D"/>
    <w:rsid w:val="00173F1E"/>
    <w:rsid w:val="0017564B"/>
    <w:rsid w:val="00183F4E"/>
    <w:rsid w:val="0019091E"/>
    <w:rsid w:val="00191E9F"/>
    <w:rsid w:val="00192B16"/>
    <w:rsid w:val="00193FFB"/>
    <w:rsid w:val="0019451B"/>
    <w:rsid w:val="0019596E"/>
    <w:rsid w:val="001A0E68"/>
    <w:rsid w:val="001A3637"/>
    <w:rsid w:val="001A4BB2"/>
    <w:rsid w:val="001A5357"/>
    <w:rsid w:val="001A5D8C"/>
    <w:rsid w:val="001B11D1"/>
    <w:rsid w:val="001C397D"/>
    <w:rsid w:val="001C3A27"/>
    <w:rsid w:val="001C44A9"/>
    <w:rsid w:val="001C6441"/>
    <w:rsid w:val="001C6A6A"/>
    <w:rsid w:val="001D0FF2"/>
    <w:rsid w:val="001D3390"/>
    <w:rsid w:val="001E5CCE"/>
    <w:rsid w:val="001F0B86"/>
    <w:rsid w:val="001F1542"/>
    <w:rsid w:val="001F275E"/>
    <w:rsid w:val="001F6CB1"/>
    <w:rsid w:val="001F72D2"/>
    <w:rsid w:val="002007CD"/>
    <w:rsid w:val="00206E49"/>
    <w:rsid w:val="00213CA2"/>
    <w:rsid w:val="00223846"/>
    <w:rsid w:val="0022553C"/>
    <w:rsid w:val="00233A34"/>
    <w:rsid w:val="00237F79"/>
    <w:rsid w:val="00240B1B"/>
    <w:rsid w:val="002420D8"/>
    <w:rsid w:val="00246DD1"/>
    <w:rsid w:val="0024767A"/>
    <w:rsid w:val="002503A5"/>
    <w:rsid w:val="00252196"/>
    <w:rsid w:val="00252398"/>
    <w:rsid w:val="002554DE"/>
    <w:rsid w:val="00256592"/>
    <w:rsid w:val="00260F74"/>
    <w:rsid w:val="00264CA2"/>
    <w:rsid w:val="00266042"/>
    <w:rsid w:val="0027377B"/>
    <w:rsid w:val="00273EAB"/>
    <w:rsid w:val="0027415E"/>
    <w:rsid w:val="00275274"/>
    <w:rsid w:val="002834E1"/>
    <w:rsid w:val="00283D55"/>
    <w:rsid w:val="00286C44"/>
    <w:rsid w:val="00290D14"/>
    <w:rsid w:val="00292E3E"/>
    <w:rsid w:val="0029628F"/>
    <w:rsid w:val="002A1E94"/>
    <w:rsid w:val="002A299C"/>
    <w:rsid w:val="002A31EE"/>
    <w:rsid w:val="002A6AE1"/>
    <w:rsid w:val="002A6B7A"/>
    <w:rsid w:val="002B541A"/>
    <w:rsid w:val="002C11CC"/>
    <w:rsid w:val="002C50C8"/>
    <w:rsid w:val="002D0F86"/>
    <w:rsid w:val="002D1033"/>
    <w:rsid w:val="002D2CFF"/>
    <w:rsid w:val="002D514A"/>
    <w:rsid w:val="002E1991"/>
    <w:rsid w:val="002E6F26"/>
    <w:rsid w:val="002F37F4"/>
    <w:rsid w:val="002F4E17"/>
    <w:rsid w:val="002F5B9B"/>
    <w:rsid w:val="00302FDD"/>
    <w:rsid w:val="003059CC"/>
    <w:rsid w:val="0031238D"/>
    <w:rsid w:val="0031278C"/>
    <w:rsid w:val="00312F28"/>
    <w:rsid w:val="00314169"/>
    <w:rsid w:val="003143E3"/>
    <w:rsid w:val="00314AA1"/>
    <w:rsid w:val="00316082"/>
    <w:rsid w:val="003179AE"/>
    <w:rsid w:val="003210D7"/>
    <w:rsid w:val="00327E09"/>
    <w:rsid w:val="003301AE"/>
    <w:rsid w:val="003335C1"/>
    <w:rsid w:val="00335B53"/>
    <w:rsid w:val="00335B9E"/>
    <w:rsid w:val="00341A2C"/>
    <w:rsid w:val="0034231D"/>
    <w:rsid w:val="00342787"/>
    <w:rsid w:val="00353EF5"/>
    <w:rsid w:val="00354B81"/>
    <w:rsid w:val="00360F5D"/>
    <w:rsid w:val="00362D27"/>
    <w:rsid w:val="003678EC"/>
    <w:rsid w:val="00367FB0"/>
    <w:rsid w:val="003730CC"/>
    <w:rsid w:val="00377C66"/>
    <w:rsid w:val="00383384"/>
    <w:rsid w:val="00387580"/>
    <w:rsid w:val="003908AC"/>
    <w:rsid w:val="00395AA5"/>
    <w:rsid w:val="003A2A14"/>
    <w:rsid w:val="003A4A28"/>
    <w:rsid w:val="003A56FE"/>
    <w:rsid w:val="003B0982"/>
    <w:rsid w:val="003B0D2F"/>
    <w:rsid w:val="003C0406"/>
    <w:rsid w:val="003C0FE5"/>
    <w:rsid w:val="003C1869"/>
    <w:rsid w:val="003D18E5"/>
    <w:rsid w:val="003D3CB9"/>
    <w:rsid w:val="003D7206"/>
    <w:rsid w:val="003E4D10"/>
    <w:rsid w:val="003F1AAC"/>
    <w:rsid w:val="003F30A0"/>
    <w:rsid w:val="003F5813"/>
    <w:rsid w:val="0041190E"/>
    <w:rsid w:val="00414949"/>
    <w:rsid w:val="0041601E"/>
    <w:rsid w:val="0042120F"/>
    <w:rsid w:val="004263B9"/>
    <w:rsid w:val="0042674C"/>
    <w:rsid w:val="004309A5"/>
    <w:rsid w:val="00430EF6"/>
    <w:rsid w:val="00431178"/>
    <w:rsid w:val="004317B3"/>
    <w:rsid w:val="004348D6"/>
    <w:rsid w:val="00437135"/>
    <w:rsid w:val="004377AF"/>
    <w:rsid w:val="0044746B"/>
    <w:rsid w:val="0045309A"/>
    <w:rsid w:val="0045488E"/>
    <w:rsid w:val="00457ED6"/>
    <w:rsid w:val="00464075"/>
    <w:rsid w:val="0046432D"/>
    <w:rsid w:val="00464545"/>
    <w:rsid w:val="0046570E"/>
    <w:rsid w:val="00466375"/>
    <w:rsid w:val="00472271"/>
    <w:rsid w:val="00472ABD"/>
    <w:rsid w:val="00472B04"/>
    <w:rsid w:val="00473924"/>
    <w:rsid w:val="00481428"/>
    <w:rsid w:val="004819B6"/>
    <w:rsid w:val="0048220F"/>
    <w:rsid w:val="00483122"/>
    <w:rsid w:val="00484C95"/>
    <w:rsid w:val="004876EB"/>
    <w:rsid w:val="00490524"/>
    <w:rsid w:val="004912B1"/>
    <w:rsid w:val="004917DF"/>
    <w:rsid w:val="0049473B"/>
    <w:rsid w:val="004947C8"/>
    <w:rsid w:val="004961DA"/>
    <w:rsid w:val="0049788E"/>
    <w:rsid w:val="004A008F"/>
    <w:rsid w:val="004A0279"/>
    <w:rsid w:val="004A0B17"/>
    <w:rsid w:val="004A4B43"/>
    <w:rsid w:val="004A6AA9"/>
    <w:rsid w:val="004B2733"/>
    <w:rsid w:val="004C46A3"/>
    <w:rsid w:val="004C6427"/>
    <w:rsid w:val="004D347D"/>
    <w:rsid w:val="004D7606"/>
    <w:rsid w:val="004F0DC4"/>
    <w:rsid w:val="004F170D"/>
    <w:rsid w:val="004F2693"/>
    <w:rsid w:val="004F2FC3"/>
    <w:rsid w:val="004F4703"/>
    <w:rsid w:val="00501C25"/>
    <w:rsid w:val="005025E0"/>
    <w:rsid w:val="00502A66"/>
    <w:rsid w:val="005036F6"/>
    <w:rsid w:val="00506E1B"/>
    <w:rsid w:val="00515190"/>
    <w:rsid w:val="00516192"/>
    <w:rsid w:val="00517EE9"/>
    <w:rsid w:val="00523E2E"/>
    <w:rsid w:val="005256F5"/>
    <w:rsid w:val="0053690A"/>
    <w:rsid w:val="005477C9"/>
    <w:rsid w:val="00547CE4"/>
    <w:rsid w:val="0055124A"/>
    <w:rsid w:val="00556D87"/>
    <w:rsid w:val="005603E7"/>
    <w:rsid w:val="005671CE"/>
    <w:rsid w:val="00570E22"/>
    <w:rsid w:val="00571422"/>
    <w:rsid w:val="0059276A"/>
    <w:rsid w:val="0059677F"/>
    <w:rsid w:val="00597CE5"/>
    <w:rsid w:val="00597E51"/>
    <w:rsid w:val="005A590F"/>
    <w:rsid w:val="005A62BD"/>
    <w:rsid w:val="005A7FD7"/>
    <w:rsid w:val="005B3981"/>
    <w:rsid w:val="005B490A"/>
    <w:rsid w:val="005B5053"/>
    <w:rsid w:val="005B79A7"/>
    <w:rsid w:val="005C1269"/>
    <w:rsid w:val="005C2F88"/>
    <w:rsid w:val="005C6333"/>
    <w:rsid w:val="005C6DAB"/>
    <w:rsid w:val="005C7851"/>
    <w:rsid w:val="005D0CA6"/>
    <w:rsid w:val="005D335A"/>
    <w:rsid w:val="005D3735"/>
    <w:rsid w:val="005D40DE"/>
    <w:rsid w:val="005D5089"/>
    <w:rsid w:val="005D740E"/>
    <w:rsid w:val="005E4D69"/>
    <w:rsid w:val="005F6321"/>
    <w:rsid w:val="005F721F"/>
    <w:rsid w:val="00601A74"/>
    <w:rsid w:val="006044D5"/>
    <w:rsid w:val="006158AB"/>
    <w:rsid w:val="00620A66"/>
    <w:rsid w:val="00622510"/>
    <w:rsid w:val="006245E0"/>
    <w:rsid w:val="006322B4"/>
    <w:rsid w:val="00632F88"/>
    <w:rsid w:val="00633CF9"/>
    <w:rsid w:val="00635BA1"/>
    <w:rsid w:val="006414DF"/>
    <w:rsid w:val="00643B8E"/>
    <w:rsid w:val="006448CD"/>
    <w:rsid w:val="00654884"/>
    <w:rsid w:val="00656835"/>
    <w:rsid w:val="00657A01"/>
    <w:rsid w:val="00662987"/>
    <w:rsid w:val="006635EF"/>
    <w:rsid w:val="0066546E"/>
    <w:rsid w:val="00670260"/>
    <w:rsid w:val="00670A8F"/>
    <w:rsid w:val="00674488"/>
    <w:rsid w:val="006744A3"/>
    <w:rsid w:val="00674F60"/>
    <w:rsid w:val="00675A3C"/>
    <w:rsid w:val="00675CF1"/>
    <w:rsid w:val="00683BC2"/>
    <w:rsid w:val="00684946"/>
    <w:rsid w:val="006A051F"/>
    <w:rsid w:val="006A06A9"/>
    <w:rsid w:val="006B2430"/>
    <w:rsid w:val="006B46F2"/>
    <w:rsid w:val="006B62CB"/>
    <w:rsid w:val="006C6DFF"/>
    <w:rsid w:val="006C7A11"/>
    <w:rsid w:val="006D2453"/>
    <w:rsid w:val="006D293C"/>
    <w:rsid w:val="006D314B"/>
    <w:rsid w:val="006E6E04"/>
    <w:rsid w:val="006F479B"/>
    <w:rsid w:val="006F5B5C"/>
    <w:rsid w:val="006F7B30"/>
    <w:rsid w:val="00701261"/>
    <w:rsid w:val="00702770"/>
    <w:rsid w:val="00704B08"/>
    <w:rsid w:val="00705226"/>
    <w:rsid w:val="00705363"/>
    <w:rsid w:val="00714D4A"/>
    <w:rsid w:val="0071577A"/>
    <w:rsid w:val="00717EFC"/>
    <w:rsid w:val="00720EA0"/>
    <w:rsid w:val="00723471"/>
    <w:rsid w:val="0072460A"/>
    <w:rsid w:val="0072564A"/>
    <w:rsid w:val="00725B90"/>
    <w:rsid w:val="00725C2C"/>
    <w:rsid w:val="007264FD"/>
    <w:rsid w:val="007268E1"/>
    <w:rsid w:val="00730C88"/>
    <w:rsid w:val="00732B43"/>
    <w:rsid w:val="00736D44"/>
    <w:rsid w:val="00737894"/>
    <w:rsid w:val="00737E47"/>
    <w:rsid w:val="00741308"/>
    <w:rsid w:val="00742D8E"/>
    <w:rsid w:val="0074744C"/>
    <w:rsid w:val="00751491"/>
    <w:rsid w:val="00751521"/>
    <w:rsid w:val="00755A42"/>
    <w:rsid w:val="0076046D"/>
    <w:rsid w:val="00763C2F"/>
    <w:rsid w:val="00771E66"/>
    <w:rsid w:val="00772CC3"/>
    <w:rsid w:val="0077495C"/>
    <w:rsid w:val="007771BC"/>
    <w:rsid w:val="00777FB1"/>
    <w:rsid w:val="00780AE6"/>
    <w:rsid w:val="0079016C"/>
    <w:rsid w:val="007901B3"/>
    <w:rsid w:val="00791569"/>
    <w:rsid w:val="00794D84"/>
    <w:rsid w:val="007B0D18"/>
    <w:rsid w:val="007B2293"/>
    <w:rsid w:val="007B3886"/>
    <w:rsid w:val="007B6BBC"/>
    <w:rsid w:val="007C46A4"/>
    <w:rsid w:val="007C67CE"/>
    <w:rsid w:val="007D1F5C"/>
    <w:rsid w:val="007D6962"/>
    <w:rsid w:val="007E1AC6"/>
    <w:rsid w:val="007E2FD4"/>
    <w:rsid w:val="007F2898"/>
    <w:rsid w:val="007F3148"/>
    <w:rsid w:val="007F5344"/>
    <w:rsid w:val="007F6A0D"/>
    <w:rsid w:val="0080013E"/>
    <w:rsid w:val="00801B57"/>
    <w:rsid w:val="00801EB8"/>
    <w:rsid w:val="00804014"/>
    <w:rsid w:val="0081378E"/>
    <w:rsid w:val="0082060D"/>
    <w:rsid w:val="00822126"/>
    <w:rsid w:val="00824250"/>
    <w:rsid w:val="0083063C"/>
    <w:rsid w:val="00833F9F"/>
    <w:rsid w:val="008376DC"/>
    <w:rsid w:val="00837B39"/>
    <w:rsid w:val="008437D2"/>
    <w:rsid w:val="00846C0D"/>
    <w:rsid w:val="008475B7"/>
    <w:rsid w:val="00855B55"/>
    <w:rsid w:val="0086181D"/>
    <w:rsid w:val="00863C3B"/>
    <w:rsid w:val="008647AA"/>
    <w:rsid w:val="0087089B"/>
    <w:rsid w:val="0087402A"/>
    <w:rsid w:val="00875A80"/>
    <w:rsid w:val="00875E06"/>
    <w:rsid w:val="008846FB"/>
    <w:rsid w:val="00884963"/>
    <w:rsid w:val="008851BA"/>
    <w:rsid w:val="00886DE7"/>
    <w:rsid w:val="00894466"/>
    <w:rsid w:val="008956A6"/>
    <w:rsid w:val="00895728"/>
    <w:rsid w:val="00895A5D"/>
    <w:rsid w:val="008B2808"/>
    <w:rsid w:val="008B52B7"/>
    <w:rsid w:val="008C5782"/>
    <w:rsid w:val="008C6980"/>
    <w:rsid w:val="008D2D61"/>
    <w:rsid w:val="008D77E8"/>
    <w:rsid w:val="008E4913"/>
    <w:rsid w:val="008E4A07"/>
    <w:rsid w:val="008E5401"/>
    <w:rsid w:val="008F0174"/>
    <w:rsid w:val="008F1C7B"/>
    <w:rsid w:val="008F71AE"/>
    <w:rsid w:val="00902045"/>
    <w:rsid w:val="00904B5F"/>
    <w:rsid w:val="0090605F"/>
    <w:rsid w:val="00906343"/>
    <w:rsid w:val="009115F4"/>
    <w:rsid w:val="009240ED"/>
    <w:rsid w:val="00930EC1"/>
    <w:rsid w:val="00930FE2"/>
    <w:rsid w:val="00935190"/>
    <w:rsid w:val="0093657D"/>
    <w:rsid w:val="00940940"/>
    <w:rsid w:val="00940D08"/>
    <w:rsid w:val="009424DD"/>
    <w:rsid w:val="00942755"/>
    <w:rsid w:val="009456EB"/>
    <w:rsid w:val="00945F3F"/>
    <w:rsid w:val="0094684D"/>
    <w:rsid w:val="0095015E"/>
    <w:rsid w:val="00955682"/>
    <w:rsid w:val="00956286"/>
    <w:rsid w:val="009613C2"/>
    <w:rsid w:val="009639DB"/>
    <w:rsid w:val="009734D0"/>
    <w:rsid w:val="00975245"/>
    <w:rsid w:val="0097659A"/>
    <w:rsid w:val="00981696"/>
    <w:rsid w:val="009848A2"/>
    <w:rsid w:val="00985A12"/>
    <w:rsid w:val="00985C81"/>
    <w:rsid w:val="00986984"/>
    <w:rsid w:val="00991170"/>
    <w:rsid w:val="009958B3"/>
    <w:rsid w:val="009A3774"/>
    <w:rsid w:val="009A6BA8"/>
    <w:rsid w:val="009B34AA"/>
    <w:rsid w:val="009B3B04"/>
    <w:rsid w:val="009B4E80"/>
    <w:rsid w:val="009C11A1"/>
    <w:rsid w:val="009C291C"/>
    <w:rsid w:val="009C4301"/>
    <w:rsid w:val="009C5DF0"/>
    <w:rsid w:val="009C7932"/>
    <w:rsid w:val="009D3941"/>
    <w:rsid w:val="009D6382"/>
    <w:rsid w:val="009D7EDA"/>
    <w:rsid w:val="009E055F"/>
    <w:rsid w:val="009E3CE5"/>
    <w:rsid w:val="009E5146"/>
    <w:rsid w:val="009E6A1A"/>
    <w:rsid w:val="009E6AB5"/>
    <w:rsid w:val="009F1F4A"/>
    <w:rsid w:val="009F49E6"/>
    <w:rsid w:val="00A028AA"/>
    <w:rsid w:val="00A07E8B"/>
    <w:rsid w:val="00A21DF4"/>
    <w:rsid w:val="00A21F13"/>
    <w:rsid w:val="00A36A35"/>
    <w:rsid w:val="00A43492"/>
    <w:rsid w:val="00A5406F"/>
    <w:rsid w:val="00A5657D"/>
    <w:rsid w:val="00A575D4"/>
    <w:rsid w:val="00A7164B"/>
    <w:rsid w:val="00A81958"/>
    <w:rsid w:val="00A867FB"/>
    <w:rsid w:val="00A9056D"/>
    <w:rsid w:val="00A911B4"/>
    <w:rsid w:val="00A914A1"/>
    <w:rsid w:val="00A94A3D"/>
    <w:rsid w:val="00AA03AD"/>
    <w:rsid w:val="00AA2D91"/>
    <w:rsid w:val="00AA412B"/>
    <w:rsid w:val="00AB2F00"/>
    <w:rsid w:val="00AB3DA7"/>
    <w:rsid w:val="00AC2E04"/>
    <w:rsid w:val="00AC41E6"/>
    <w:rsid w:val="00AC6DA6"/>
    <w:rsid w:val="00AD165C"/>
    <w:rsid w:val="00AD233D"/>
    <w:rsid w:val="00AD2FDE"/>
    <w:rsid w:val="00AD7161"/>
    <w:rsid w:val="00AE2222"/>
    <w:rsid w:val="00AE6602"/>
    <w:rsid w:val="00AF200A"/>
    <w:rsid w:val="00AF46E2"/>
    <w:rsid w:val="00AF62F1"/>
    <w:rsid w:val="00AF7BE5"/>
    <w:rsid w:val="00B00A8C"/>
    <w:rsid w:val="00B02233"/>
    <w:rsid w:val="00B04B71"/>
    <w:rsid w:val="00B06B90"/>
    <w:rsid w:val="00B10D17"/>
    <w:rsid w:val="00B1552D"/>
    <w:rsid w:val="00B17BE4"/>
    <w:rsid w:val="00B261CD"/>
    <w:rsid w:val="00B26475"/>
    <w:rsid w:val="00B30DA5"/>
    <w:rsid w:val="00B30E12"/>
    <w:rsid w:val="00B33E4C"/>
    <w:rsid w:val="00B36477"/>
    <w:rsid w:val="00B36EB9"/>
    <w:rsid w:val="00B37180"/>
    <w:rsid w:val="00B429C5"/>
    <w:rsid w:val="00B44A1A"/>
    <w:rsid w:val="00B47899"/>
    <w:rsid w:val="00B5265F"/>
    <w:rsid w:val="00B65C3D"/>
    <w:rsid w:val="00B65C4D"/>
    <w:rsid w:val="00B70933"/>
    <w:rsid w:val="00B73220"/>
    <w:rsid w:val="00B74F1C"/>
    <w:rsid w:val="00B80EED"/>
    <w:rsid w:val="00B845C0"/>
    <w:rsid w:val="00B871BE"/>
    <w:rsid w:val="00B873E7"/>
    <w:rsid w:val="00B90C31"/>
    <w:rsid w:val="00B945C7"/>
    <w:rsid w:val="00BA0A24"/>
    <w:rsid w:val="00BB3AB4"/>
    <w:rsid w:val="00BC080B"/>
    <w:rsid w:val="00BC0E88"/>
    <w:rsid w:val="00BC1A3F"/>
    <w:rsid w:val="00BC5D09"/>
    <w:rsid w:val="00BD6783"/>
    <w:rsid w:val="00BD73EB"/>
    <w:rsid w:val="00BD7B48"/>
    <w:rsid w:val="00BE17A8"/>
    <w:rsid w:val="00BE1944"/>
    <w:rsid w:val="00BE57AB"/>
    <w:rsid w:val="00BE75EC"/>
    <w:rsid w:val="00BF773F"/>
    <w:rsid w:val="00C029F6"/>
    <w:rsid w:val="00C03710"/>
    <w:rsid w:val="00C1681A"/>
    <w:rsid w:val="00C263C8"/>
    <w:rsid w:val="00C30CB8"/>
    <w:rsid w:val="00C3496B"/>
    <w:rsid w:val="00C35CA4"/>
    <w:rsid w:val="00C36500"/>
    <w:rsid w:val="00C414CB"/>
    <w:rsid w:val="00C43F79"/>
    <w:rsid w:val="00C467AB"/>
    <w:rsid w:val="00C46B28"/>
    <w:rsid w:val="00C53382"/>
    <w:rsid w:val="00C53784"/>
    <w:rsid w:val="00C54A0D"/>
    <w:rsid w:val="00C67901"/>
    <w:rsid w:val="00C768BA"/>
    <w:rsid w:val="00C8179A"/>
    <w:rsid w:val="00C85E56"/>
    <w:rsid w:val="00C866F4"/>
    <w:rsid w:val="00C92BE2"/>
    <w:rsid w:val="00C93FA6"/>
    <w:rsid w:val="00C950BC"/>
    <w:rsid w:val="00CA0015"/>
    <w:rsid w:val="00CA02E0"/>
    <w:rsid w:val="00CA286F"/>
    <w:rsid w:val="00CA2B8B"/>
    <w:rsid w:val="00CA2CCA"/>
    <w:rsid w:val="00CB6A80"/>
    <w:rsid w:val="00CB712C"/>
    <w:rsid w:val="00CB72B4"/>
    <w:rsid w:val="00CC1EDD"/>
    <w:rsid w:val="00CC2A20"/>
    <w:rsid w:val="00CC6B52"/>
    <w:rsid w:val="00CC7B23"/>
    <w:rsid w:val="00CD6851"/>
    <w:rsid w:val="00CE28A0"/>
    <w:rsid w:val="00CE39D1"/>
    <w:rsid w:val="00CF1693"/>
    <w:rsid w:val="00CF5CFD"/>
    <w:rsid w:val="00D01398"/>
    <w:rsid w:val="00D02527"/>
    <w:rsid w:val="00D03404"/>
    <w:rsid w:val="00D04C81"/>
    <w:rsid w:val="00D05B73"/>
    <w:rsid w:val="00D16EE7"/>
    <w:rsid w:val="00D17CB8"/>
    <w:rsid w:val="00D2306C"/>
    <w:rsid w:val="00D27862"/>
    <w:rsid w:val="00D27E3F"/>
    <w:rsid w:val="00D340D3"/>
    <w:rsid w:val="00D42A55"/>
    <w:rsid w:val="00D44389"/>
    <w:rsid w:val="00D55A3A"/>
    <w:rsid w:val="00D57871"/>
    <w:rsid w:val="00D57BBC"/>
    <w:rsid w:val="00D65FEC"/>
    <w:rsid w:val="00D775D9"/>
    <w:rsid w:val="00D81B1D"/>
    <w:rsid w:val="00D82742"/>
    <w:rsid w:val="00D83E46"/>
    <w:rsid w:val="00D85014"/>
    <w:rsid w:val="00D91604"/>
    <w:rsid w:val="00D92B31"/>
    <w:rsid w:val="00DA00FD"/>
    <w:rsid w:val="00DA4FAA"/>
    <w:rsid w:val="00DA57D2"/>
    <w:rsid w:val="00DB0CDF"/>
    <w:rsid w:val="00DB1C5A"/>
    <w:rsid w:val="00DB376F"/>
    <w:rsid w:val="00DB3BDE"/>
    <w:rsid w:val="00DB6EE4"/>
    <w:rsid w:val="00DC6BA5"/>
    <w:rsid w:val="00DD0CB9"/>
    <w:rsid w:val="00DD34E4"/>
    <w:rsid w:val="00DD3965"/>
    <w:rsid w:val="00DD60B7"/>
    <w:rsid w:val="00DD7919"/>
    <w:rsid w:val="00DE60BF"/>
    <w:rsid w:val="00E02FF0"/>
    <w:rsid w:val="00E0619A"/>
    <w:rsid w:val="00E11D83"/>
    <w:rsid w:val="00E16DC6"/>
    <w:rsid w:val="00E21F8F"/>
    <w:rsid w:val="00E267A9"/>
    <w:rsid w:val="00E26855"/>
    <w:rsid w:val="00E314DF"/>
    <w:rsid w:val="00E342F5"/>
    <w:rsid w:val="00E348A8"/>
    <w:rsid w:val="00E3610F"/>
    <w:rsid w:val="00E4126C"/>
    <w:rsid w:val="00E5539B"/>
    <w:rsid w:val="00E57F5D"/>
    <w:rsid w:val="00E6197C"/>
    <w:rsid w:val="00E61E09"/>
    <w:rsid w:val="00E6210B"/>
    <w:rsid w:val="00E673F0"/>
    <w:rsid w:val="00E765F3"/>
    <w:rsid w:val="00E8032A"/>
    <w:rsid w:val="00E84C6A"/>
    <w:rsid w:val="00E85FD4"/>
    <w:rsid w:val="00E86147"/>
    <w:rsid w:val="00E86B48"/>
    <w:rsid w:val="00E86E2A"/>
    <w:rsid w:val="00E91252"/>
    <w:rsid w:val="00E94A3B"/>
    <w:rsid w:val="00E95CE8"/>
    <w:rsid w:val="00E969E8"/>
    <w:rsid w:val="00E96DDD"/>
    <w:rsid w:val="00E97192"/>
    <w:rsid w:val="00EA28CD"/>
    <w:rsid w:val="00EB0983"/>
    <w:rsid w:val="00EB0DBA"/>
    <w:rsid w:val="00EB2BF0"/>
    <w:rsid w:val="00EB5F43"/>
    <w:rsid w:val="00EB729B"/>
    <w:rsid w:val="00EC096D"/>
    <w:rsid w:val="00EC1288"/>
    <w:rsid w:val="00EC198B"/>
    <w:rsid w:val="00ED4CC5"/>
    <w:rsid w:val="00ED6218"/>
    <w:rsid w:val="00ED788A"/>
    <w:rsid w:val="00EE21A9"/>
    <w:rsid w:val="00F0140E"/>
    <w:rsid w:val="00F051EE"/>
    <w:rsid w:val="00F07B76"/>
    <w:rsid w:val="00F1145F"/>
    <w:rsid w:val="00F1176A"/>
    <w:rsid w:val="00F12BDC"/>
    <w:rsid w:val="00F15140"/>
    <w:rsid w:val="00F169AC"/>
    <w:rsid w:val="00F200AA"/>
    <w:rsid w:val="00F2025D"/>
    <w:rsid w:val="00F22F60"/>
    <w:rsid w:val="00F25677"/>
    <w:rsid w:val="00F26A18"/>
    <w:rsid w:val="00F27195"/>
    <w:rsid w:val="00F2730F"/>
    <w:rsid w:val="00F30043"/>
    <w:rsid w:val="00F32082"/>
    <w:rsid w:val="00F358B2"/>
    <w:rsid w:val="00F36630"/>
    <w:rsid w:val="00F3739C"/>
    <w:rsid w:val="00F37D6D"/>
    <w:rsid w:val="00F47073"/>
    <w:rsid w:val="00F50325"/>
    <w:rsid w:val="00F503B8"/>
    <w:rsid w:val="00F54489"/>
    <w:rsid w:val="00F60715"/>
    <w:rsid w:val="00F62F0B"/>
    <w:rsid w:val="00F6331F"/>
    <w:rsid w:val="00F650E5"/>
    <w:rsid w:val="00F72216"/>
    <w:rsid w:val="00F73266"/>
    <w:rsid w:val="00F736D1"/>
    <w:rsid w:val="00F8253B"/>
    <w:rsid w:val="00F83A86"/>
    <w:rsid w:val="00F8621D"/>
    <w:rsid w:val="00F87E19"/>
    <w:rsid w:val="00F924F9"/>
    <w:rsid w:val="00F95586"/>
    <w:rsid w:val="00FA459C"/>
    <w:rsid w:val="00FB12C3"/>
    <w:rsid w:val="00FB27AC"/>
    <w:rsid w:val="00FB3F67"/>
    <w:rsid w:val="00FB6C65"/>
    <w:rsid w:val="00FC0DFC"/>
    <w:rsid w:val="00FD357A"/>
    <w:rsid w:val="00FD35F8"/>
    <w:rsid w:val="00FD5B83"/>
    <w:rsid w:val="00FD6177"/>
    <w:rsid w:val="00FD64FD"/>
    <w:rsid w:val="00FE19C8"/>
    <w:rsid w:val="00FE279B"/>
    <w:rsid w:val="00FE5A03"/>
    <w:rsid w:val="00FE62F8"/>
    <w:rsid w:val="00FF3205"/>
    <w:rsid w:val="00FF40AC"/>
    <w:rsid w:val="00FF424A"/>
    <w:rsid w:val="00FF5622"/>
    <w:rsid w:val="00FF7C48"/>
    <w:rsid w:val="343C0A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67DC244"/>
  <w15:docId w15:val="{E08328E1-76E8-4B1A-8AAE-635ADF4E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Latin Modern Math" w:eastAsia="Latin Modern Math" w:hAnsi="Latin Modern Math" w:cs="Latin Modern Math"/>
      <w:sz w:val="20"/>
      <w:szCs w:val="20"/>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widowControl w:val="0"/>
      <w:autoSpaceDE w:val="0"/>
      <w:autoSpaceDN w:val="0"/>
      <w:spacing w:after="0" w:line="240" w:lineRule="auto"/>
    </w:pPr>
    <w:rPr>
      <w:rFonts w:ascii="Latin Modern Math" w:eastAsia="Latin Modern Math" w:hAnsi="Latin Modern Math" w:cs="Latin Modern Math"/>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Latin Modern Math" w:eastAsia="Latin Modern Math" w:hAnsi="Latin Modern Math" w:cs="Latin Modern Math"/>
      <w:sz w:val="20"/>
      <w:szCs w:val="20"/>
    </w:rPr>
  </w:style>
  <w:style w:type="character" w:customStyle="1" w:styleId="FootnoteTextChar">
    <w:name w:val="Footnote Text Char"/>
    <w:basedOn w:val="DefaultParagraphFont"/>
    <w:link w:val="FootnoteText"/>
    <w:uiPriority w:val="99"/>
    <w:semiHidden/>
    <w:rPr>
      <w:rFonts w:ascii="Latin Modern Math" w:eastAsia="Latin Modern Math" w:hAnsi="Latin Modern Math" w:cs="Latin Modern Math"/>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UnresolvedMention">
    <w:name w:val="Unresolved Mention"/>
    <w:basedOn w:val="DefaultParagraphFont"/>
    <w:uiPriority w:val="99"/>
    <w:semiHidden/>
    <w:unhideWhenUsed/>
    <w:rsid w:val="00BC1A3F"/>
    <w:rPr>
      <w:color w:val="605E5C"/>
      <w:shd w:val="clear" w:color="auto" w:fill="E1DFDD"/>
    </w:rPr>
  </w:style>
  <w:style w:type="paragraph" w:styleId="Header">
    <w:name w:val="header"/>
    <w:basedOn w:val="Normal"/>
    <w:link w:val="HeaderChar"/>
    <w:uiPriority w:val="99"/>
    <w:unhideWhenUsed/>
    <w:rsid w:val="0033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C1"/>
    <w:rPr>
      <w:sz w:val="22"/>
      <w:szCs w:val="22"/>
    </w:rPr>
  </w:style>
  <w:style w:type="paragraph" w:styleId="Footer">
    <w:name w:val="footer"/>
    <w:basedOn w:val="Normal"/>
    <w:link w:val="FooterChar"/>
    <w:uiPriority w:val="99"/>
    <w:unhideWhenUsed/>
    <w:rsid w:val="0033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C1"/>
    <w:rPr>
      <w:sz w:val="22"/>
      <w:szCs w:val="22"/>
    </w:rPr>
  </w:style>
  <w:style w:type="paragraph" w:styleId="Revision">
    <w:name w:val="Revision"/>
    <w:hidden/>
    <w:uiPriority w:val="99"/>
    <w:semiHidden/>
    <w:rsid w:val="004548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hal" TargetMode="External"/><Relationship Id="rId21" Type="http://schemas.openxmlformats.org/officeDocument/2006/relationships/hyperlink" Target="https://www.edapp.com/blog/types-of-assessmen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tsg.icme11.org/tsg/show/3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hyperlink" Target="https://doi.org/10.1016/j.jmathb.2020.100814" TargetMode="External"/><Relationship Id="rId29" Type="http://schemas.openxmlformats.org/officeDocument/2006/relationships/hyperlink" Target="http://tsg.icme11.org/tsg/show/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mathunion.org/icmi/"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s://psycnet.apa.org/doi/10.1007/BF03392556" TargetMode="External"/><Relationship Id="rId28" Type="http://schemas.openxmlformats.org/officeDocument/2006/relationships/hyperlink" Target="https://doi.org/10.1007/978-3-662-55781-5_11" TargetMode="External"/><Relationship Id="rId36"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image" Target="media/image1.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doi.org/10.1016/j.tate.2019.103011" TargetMode="External"/><Relationship Id="rId27" Type="http://schemas.openxmlformats.org/officeDocument/2006/relationships/hyperlink" Target="https://iris.uniroma1.it/handle/11573/1705925" TargetMode="External"/><Relationship Id="rId30" Type="http://schemas.openxmlformats.org/officeDocument/2006/relationships/hyperlink" Target="http://www.educationaldesigner.org/ed/volume2/issue5/article19/"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3904DDE-2FEE-4C94-B1F8-4737EE8646DC}" type="doc">
      <dgm:prSet loTypeId="urn:microsoft.com/office/officeart/2008/layout/HorizontalMultiLevelHierarchy#1" loCatId="hierarchy" qsTypeId="urn:microsoft.com/office/officeart/2005/8/quickstyle/simple1#1" qsCatId="simple" csTypeId="urn:microsoft.com/office/officeart/2005/8/colors/accent0_1#1" csCatId="mainScheme" phldr="1"/>
      <dgm:spPr/>
      <dgm:t>
        <a:bodyPr/>
        <a:lstStyle/>
        <a:p>
          <a:endParaRPr lang="en-US"/>
        </a:p>
      </dgm:t>
    </dgm:pt>
    <dgm:pt modelId="{AF6DEE7A-5D1F-4512-ACF8-A1D839640F89}">
      <dgm:prSet phldrT="[Text]"/>
      <dgm:spPr>
        <a:xfrm>
          <a:off x="1947464" y="113216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Report on student progress</a:t>
          </a:r>
        </a:p>
      </dgm:t>
    </dgm:pt>
    <dgm:pt modelId="{BA1D03D3-5BB9-406A-9651-4B5964D1ED5E}" type="parTrans" cxnId="{DC098CC6-E732-491B-A80A-DAB5EB147A7E}">
      <dgm:prSet/>
      <dgm:spPr>
        <a:xfrm>
          <a:off x="1727833" y="881062"/>
          <a:ext cx="219631" cy="418504"/>
        </a:xfrm>
        <a:custGeom>
          <a:avLst/>
          <a:gdLst/>
          <a:ahLst/>
          <a:cxnLst/>
          <a:rect l="0" t="0" r="0" b="0"/>
          <a:pathLst>
            <a:path>
              <a:moveTo>
                <a:pt x="0" y="0"/>
              </a:moveTo>
              <a:lnTo>
                <a:pt x="109815" y="0"/>
              </a:lnTo>
              <a:lnTo>
                <a:pt x="109815" y="418504"/>
              </a:lnTo>
              <a:lnTo>
                <a:pt x="219631" y="41850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14F66987-2456-4176-9599-7E85EE0CBE19}" type="sibTrans" cxnId="{DC098CC6-E732-491B-A80A-DAB5EB147A7E}">
      <dgm:prSet/>
      <dgm:spPr/>
      <dgm:t>
        <a:bodyPr/>
        <a:lstStyle/>
        <a:p>
          <a:pPr algn="ctr"/>
          <a:endParaRPr lang="en-US"/>
        </a:p>
      </dgm:t>
    </dgm:pt>
    <dgm:pt modelId="{42569FE4-3191-4449-8E15-6B2D7C6B8F76}">
      <dgm:prSet phldrT="[Text]"/>
      <dgm:spPr>
        <a:xfrm rot="16200000">
          <a:off x="679368" y="713660"/>
          <a:ext cx="1762125"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Purpose of designing mathematics assessment tasks</a:t>
          </a:r>
        </a:p>
      </dgm:t>
    </dgm:pt>
    <dgm:pt modelId="{0E5C2654-B6A7-4686-BAC6-290B54F83FAD}" type="sibTrans" cxnId="{42A19C05-644F-4F36-B902-1F17FDA43DCC}">
      <dgm:prSet/>
      <dgm:spPr/>
      <dgm:t>
        <a:bodyPr/>
        <a:lstStyle/>
        <a:p>
          <a:pPr algn="ctr"/>
          <a:endParaRPr lang="en-US"/>
        </a:p>
      </dgm:t>
    </dgm:pt>
    <dgm:pt modelId="{9B40E972-BA83-4237-86B2-27FEF95F22F7}" type="parTrans" cxnId="{42A19C05-644F-4F36-B902-1F17FDA43DCC}">
      <dgm:prSet/>
      <dgm:spPr/>
      <dgm:t>
        <a:bodyPr/>
        <a:lstStyle/>
        <a:p>
          <a:pPr algn="ctr"/>
          <a:endParaRPr lang="en-US"/>
        </a:p>
      </dgm:t>
    </dgm:pt>
    <dgm:pt modelId="{DEF9CC36-9007-4716-9548-B24089C072AF}">
      <dgm:prSet/>
      <dgm:spPr>
        <a:xfrm>
          <a:off x="1947464" y="29515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Effective learning of mathematical concepts</a:t>
          </a:r>
        </a:p>
      </dgm:t>
    </dgm:pt>
    <dgm:pt modelId="{38CF8443-ED3F-4769-A6C2-7107328ABD25}" type="parTrans" cxnId="{D8BFDD3E-A634-45F4-80A2-EB358F3CCB68}">
      <dgm:prSet/>
      <dgm:spPr>
        <a:xfrm>
          <a:off x="1727833" y="462557"/>
          <a:ext cx="219631" cy="418504"/>
        </a:xfrm>
        <a:custGeom>
          <a:avLst/>
          <a:gdLst/>
          <a:ahLst/>
          <a:cxnLst/>
          <a:rect l="0" t="0" r="0" b="0"/>
          <a:pathLst>
            <a:path>
              <a:moveTo>
                <a:pt x="0" y="418504"/>
              </a:moveTo>
              <a:lnTo>
                <a:pt x="109815" y="418504"/>
              </a:lnTo>
              <a:lnTo>
                <a:pt x="109815" y="0"/>
              </a:lnTo>
              <a:lnTo>
                <a:pt x="219631"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C5E85FC8-2A86-4111-A8C7-BA8416C418F8}" type="sibTrans" cxnId="{D8BFDD3E-A634-45F4-80A2-EB358F3CCB68}">
      <dgm:prSet/>
      <dgm:spPr/>
      <dgm:t>
        <a:bodyPr/>
        <a:lstStyle/>
        <a:p>
          <a:pPr algn="ctr"/>
          <a:endParaRPr lang="en-US"/>
        </a:p>
      </dgm:t>
    </dgm:pt>
    <dgm:pt modelId="{6159C4C8-03BA-4B55-95AF-4FE962306667}">
      <dgm:prSet/>
      <dgm:spPr>
        <a:xfrm>
          <a:off x="1947464" y="713660"/>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a:solidFill>
                <a:sysClr val="windowText" lastClr="000000">
                  <a:hueOff val="0"/>
                  <a:satOff val="0"/>
                  <a:lumOff val="0"/>
                  <a:alphaOff val="0"/>
                </a:sysClr>
              </a:solidFill>
              <a:latin typeface="Calibri" panose="020F0502020204030204"/>
              <a:ea typeface="+mn-ea"/>
              <a:cs typeface="+mn-cs"/>
            </a:rPr>
            <a:t>Redesigning and improving the teaching process</a:t>
          </a:r>
        </a:p>
      </dgm:t>
    </dgm:pt>
    <dgm:pt modelId="{0D71194E-E68C-4B13-84B6-0A5945922D78}" type="parTrans" cxnId="{4BE9D896-3DE3-4DCA-8371-F55B41030BF7}">
      <dgm:prSet/>
      <dgm:spPr>
        <a:xfrm>
          <a:off x="1727833" y="835342"/>
          <a:ext cx="219631" cy="91440"/>
        </a:xfrm>
        <a:custGeom>
          <a:avLst/>
          <a:gdLst/>
          <a:ahLst/>
          <a:cxnLst/>
          <a:rect l="0" t="0" r="0" b="0"/>
          <a:pathLst>
            <a:path>
              <a:moveTo>
                <a:pt x="0" y="45720"/>
              </a:moveTo>
              <a:lnTo>
                <a:pt x="219631"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9650CF53-92E4-45BD-857D-BA774C2074F2}" type="sibTrans" cxnId="{4BE9D896-3DE3-4DCA-8371-F55B41030BF7}">
      <dgm:prSet/>
      <dgm:spPr/>
      <dgm:t>
        <a:bodyPr/>
        <a:lstStyle/>
        <a:p>
          <a:pPr algn="ctr"/>
          <a:endParaRPr lang="en-US"/>
        </a:p>
      </dgm:t>
    </dgm:pt>
    <dgm:pt modelId="{F9E80629-C786-495D-BF35-F4B671A8DC89}" type="pres">
      <dgm:prSet presAssocID="{D3904DDE-2FEE-4C94-B1F8-4737EE8646DC}" presName="Name0" presStyleCnt="0">
        <dgm:presLayoutVars>
          <dgm:chPref val="1"/>
          <dgm:dir/>
          <dgm:animOne val="branch"/>
          <dgm:animLvl val="lvl"/>
          <dgm:resizeHandles val="exact"/>
        </dgm:presLayoutVars>
      </dgm:prSet>
      <dgm:spPr/>
    </dgm:pt>
    <dgm:pt modelId="{9759AA46-249B-411D-AF51-CE829B8E8110}" type="pres">
      <dgm:prSet presAssocID="{42569FE4-3191-4449-8E15-6B2D7C6B8F76}" presName="root1" presStyleCnt="0"/>
      <dgm:spPr/>
    </dgm:pt>
    <dgm:pt modelId="{8F2D4F2C-556E-4A17-BC26-08F344E8DA81}" type="pres">
      <dgm:prSet presAssocID="{42569FE4-3191-4449-8E15-6B2D7C6B8F76}" presName="LevelOneTextNode" presStyleLbl="node0" presStyleIdx="0" presStyleCnt="1">
        <dgm:presLayoutVars>
          <dgm:chPref val="3"/>
        </dgm:presLayoutVars>
      </dgm:prSet>
      <dgm:spPr/>
    </dgm:pt>
    <dgm:pt modelId="{D5600993-5A00-4428-9BE6-E666E94824C5}" type="pres">
      <dgm:prSet presAssocID="{42569FE4-3191-4449-8E15-6B2D7C6B8F76}" presName="level2hierChild" presStyleCnt="0"/>
      <dgm:spPr/>
    </dgm:pt>
    <dgm:pt modelId="{40041279-5448-4681-8418-EEF82F93559F}" type="pres">
      <dgm:prSet presAssocID="{38CF8443-ED3F-4769-A6C2-7107328ABD25}" presName="conn2-1" presStyleLbl="parChTrans1D2" presStyleIdx="0" presStyleCnt="3"/>
      <dgm:spPr/>
    </dgm:pt>
    <dgm:pt modelId="{D95292BB-35FC-4927-B00E-EC8268881F5A}" type="pres">
      <dgm:prSet presAssocID="{38CF8443-ED3F-4769-A6C2-7107328ABD25}" presName="connTx" presStyleLbl="parChTrans1D2" presStyleIdx="0" presStyleCnt="3"/>
      <dgm:spPr/>
    </dgm:pt>
    <dgm:pt modelId="{B12E2903-6367-4F23-8348-44BB6468CB0D}" type="pres">
      <dgm:prSet presAssocID="{DEF9CC36-9007-4716-9548-B24089C072AF}" presName="root2" presStyleCnt="0"/>
      <dgm:spPr/>
    </dgm:pt>
    <dgm:pt modelId="{970AD2F4-7901-4B1F-B5A8-015BD5858D7D}" type="pres">
      <dgm:prSet presAssocID="{DEF9CC36-9007-4716-9548-B24089C072AF}" presName="LevelTwoTextNode" presStyleLbl="node2" presStyleIdx="0" presStyleCnt="3">
        <dgm:presLayoutVars>
          <dgm:chPref val="3"/>
        </dgm:presLayoutVars>
      </dgm:prSet>
      <dgm:spPr/>
    </dgm:pt>
    <dgm:pt modelId="{9B6E2D00-4D67-47B6-804B-EA2366675AE8}" type="pres">
      <dgm:prSet presAssocID="{DEF9CC36-9007-4716-9548-B24089C072AF}" presName="level3hierChild" presStyleCnt="0"/>
      <dgm:spPr/>
    </dgm:pt>
    <dgm:pt modelId="{C265624D-2ACF-46A8-80E3-15CBFD8D7E70}" type="pres">
      <dgm:prSet presAssocID="{0D71194E-E68C-4B13-84B6-0A5945922D78}" presName="conn2-1" presStyleLbl="parChTrans1D2" presStyleIdx="1" presStyleCnt="3"/>
      <dgm:spPr/>
    </dgm:pt>
    <dgm:pt modelId="{A106C1A5-7B1A-4E61-B39F-D5A648D2F113}" type="pres">
      <dgm:prSet presAssocID="{0D71194E-E68C-4B13-84B6-0A5945922D78}" presName="connTx" presStyleLbl="parChTrans1D2" presStyleIdx="1" presStyleCnt="3"/>
      <dgm:spPr/>
    </dgm:pt>
    <dgm:pt modelId="{92B64F57-DA3B-4888-B635-4C5EFF9B799C}" type="pres">
      <dgm:prSet presAssocID="{6159C4C8-03BA-4B55-95AF-4FE962306667}" presName="root2" presStyleCnt="0"/>
      <dgm:spPr/>
    </dgm:pt>
    <dgm:pt modelId="{B8F2AF8B-1CBF-41A3-A5FE-E0A1C07DFAF1}" type="pres">
      <dgm:prSet presAssocID="{6159C4C8-03BA-4B55-95AF-4FE962306667}" presName="LevelTwoTextNode" presStyleLbl="node2" presStyleIdx="1" presStyleCnt="3">
        <dgm:presLayoutVars>
          <dgm:chPref val="3"/>
        </dgm:presLayoutVars>
      </dgm:prSet>
      <dgm:spPr/>
    </dgm:pt>
    <dgm:pt modelId="{D699BBE3-6CE7-41F9-A636-3FAFD40BC084}" type="pres">
      <dgm:prSet presAssocID="{6159C4C8-03BA-4B55-95AF-4FE962306667}" presName="level3hierChild" presStyleCnt="0"/>
      <dgm:spPr/>
    </dgm:pt>
    <dgm:pt modelId="{4D8F6BD0-80C5-4B1D-9D6F-7B8C35FB6F6B}" type="pres">
      <dgm:prSet presAssocID="{BA1D03D3-5BB9-406A-9651-4B5964D1ED5E}" presName="conn2-1" presStyleLbl="parChTrans1D2" presStyleIdx="2" presStyleCnt="3"/>
      <dgm:spPr/>
    </dgm:pt>
    <dgm:pt modelId="{C5CEEE47-468B-4AE8-A776-4B2DDE24D025}" type="pres">
      <dgm:prSet presAssocID="{BA1D03D3-5BB9-406A-9651-4B5964D1ED5E}" presName="connTx" presStyleLbl="parChTrans1D2" presStyleIdx="2" presStyleCnt="3"/>
      <dgm:spPr/>
    </dgm:pt>
    <dgm:pt modelId="{10F5DAF3-68F8-45B9-A10D-946121624824}" type="pres">
      <dgm:prSet presAssocID="{AF6DEE7A-5D1F-4512-ACF8-A1D839640F89}" presName="root2" presStyleCnt="0"/>
      <dgm:spPr/>
    </dgm:pt>
    <dgm:pt modelId="{E0BACAE1-5464-499B-92FE-BA309BA33B4A}" type="pres">
      <dgm:prSet presAssocID="{AF6DEE7A-5D1F-4512-ACF8-A1D839640F89}" presName="LevelTwoTextNode" presStyleLbl="node2" presStyleIdx="2" presStyleCnt="3">
        <dgm:presLayoutVars>
          <dgm:chPref val="3"/>
        </dgm:presLayoutVars>
      </dgm:prSet>
      <dgm:spPr/>
    </dgm:pt>
    <dgm:pt modelId="{0B5C02A2-6647-4724-90F0-C0DE04D52939}" type="pres">
      <dgm:prSet presAssocID="{AF6DEE7A-5D1F-4512-ACF8-A1D839640F89}" presName="level3hierChild" presStyleCnt="0"/>
      <dgm:spPr/>
    </dgm:pt>
  </dgm:ptLst>
  <dgm:cxnLst>
    <dgm:cxn modelId="{42A19C05-644F-4F36-B902-1F17FDA43DCC}" srcId="{D3904DDE-2FEE-4C94-B1F8-4737EE8646DC}" destId="{42569FE4-3191-4449-8E15-6B2D7C6B8F76}" srcOrd="0" destOrd="0" parTransId="{9B40E972-BA83-4237-86B2-27FEF95F22F7}" sibTransId="{0E5C2654-B6A7-4686-BAC6-290B54F83FAD}"/>
    <dgm:cxn modelId="{F4ADE206-D5BA-4B84-9A79-E56B40A5E218}" type="presOf" srcId="{DEF9CC36-9007-4716-9548-B24089C072AF}" destId="{970AD2F4-7901-4B1F-B5A8-015BD5858D7D}" srcOrd="0" destOrd="0" presId="urn:microsoft.com/office/officeart/2008/layout/HorizontalMultiLevelHierarchy#1"/>
    <dgm:cxn modelId="{97933F39-B720-439D-9230-95D20D08AA6B}" type="presOf" srcId="{D3904DDE-2FEE-4C94-B1F8-4737EE8646DC}" destId="{F9E80629-C786-495D-BF35-F4B671A8DC89}" srcOrd="0" destOrd="0" presId="urn:microsoft.com/office/officeart/2008/layout/HorizontalMultiLevelHierarchy#1"/>
    <dgm:cxn modelId="{D8BFDD3E-A634-45F4-80A2-EB358F3CCB68}" srcId="{42569FE4-3191-4449-8E15-6B2D7C6B8F76}" destId="{DEF9CC36-9007-4716-9548-B24089C072AF}" srcOrd="0" destOrd="0" parTransId="{38CF8443-ED3F-4769-A6C2-7107328ABD25}" sibTransId="{C5E85FC8-2A86-4111-A8C7-BA8416C418F8}"/>
    <dgm:cxn modelId="{59184B5F-FD0F-4920-90D3-7251A945CCD0}" type="presOf" srcId="{42569FE4-3191-4449-8E15-6B2D7C6B8F76}" destId="{8F2D4F2C-556E-4A17-BC26-08F344E8DA81}" srcOrd="0" destOrd="0" presId="urn:microsoft.com/office/officeart/2008/layout/HorizontalMultiLevelHierarchy#1"/>
    <dgm:cxn modelId="{0844B652-1991-4230-892B-7C245C344AB8}" type="presOf" srcId="{AF6DEE7A-5D1F-4512-ACF8-A1D839640F89}" destId="{E0BACAE1-5464-499B-92FE-BA309BA33B4A}" srcOrd="0" destOrd="0" presId="urn:microsoft.com/office/officeart/2008/layout/HorizontalMultiLevelHierarchy#1"/>
    <dgm:cxn modelId="{0393857E-C92E-4D3D-89B6-17C77611DECE}" type="presOf" srcId="{6159C4C8-03BA-4B55-95AF-4FE962306667}" destId="{B8F2AF8B-1CBF-41A3-A5FE-E0A1C07DFAF1}" srcOrd="0" destOrd="0" presId="urn:microsoft.com/office/officeart/2008/layout/HorizontalMultiLevelHierarchy#1"/>
    <dgm:cxn modelId="{ED30CC80-DFD3-4802-8661-57442EF583D3}" type="presOf" srcId="{38CF8443-ED3F-4769-A6C2-7107328ABD25}" destId="{40041279-5448-4681-8418-EEF82F93559F}" srcOrd="0" destOrd="0" presId="urn:microsoft.com/office/officeart/2008/layout/HorizontalMultiLevelHierarchy#1"/>
    <dgm:cxn modelId="{83745F8D-E542-413A-9A32-62FDD9806F4E}" type="presOf" srcId="{0D71194E-E68C-4B13-84B6-0A5945922D78}" destId="{C265624D-2ACF-46A8-80E3-15CBFD8D7E70}" srcOrd="0" destOrd="0" presId="urn:microsoft.com/office/officeart/2008/layout/HorizontalMultiLevelHierarchy#1"/>
    <dgm:cxn modelId="{47BA8B90-C7EE-4D1B-B55B-F4FD9825E322}" type="presOf" srcId="{38CF8443-ED3F-4769-A6C2-7107328ABD25}" destId="{D95292BB-35FC-4927-B00E-EC8268881F5A}" srcOrd="1" destOrd="0" presId="urn:microsoft.com/office/officeart/2008/layout/HorizontalMultiLevelHierarchy#1"/>
    <dgm:cxn modelId="{4BE9D896-3DE3-4DCA-8371-F55B41030BF7}" srcId="{42569FE4-3191-4449-8E15-6B2D7C6B8F76}" destId="{6159C4C8-03BA-4B55-95AF-4FE962306667}" srcOrd="1" destOrd="0" parTransId="{0D71194E-E68C-4B13-84B6-0A5945922D78}" sibTransId="{9650CF53-92E4-45BD-857D-BA774C2074F2}"/>
    <dgm:cxn modelId="{2C8DAEA5-F536-481D-AD15-A5C6ADFCC97F}" type="presOf" srcId="{BA1D03D3-5BB9-406A-9651-4B5964D1ED5E}" destId="{C5CEEE47-468B-4AE8-A776-4B2DDE24D025}" srcOrd="1" destOrd="0" presId="urn:microsoft.com/office/officeart/2008/layout/HorizontalMultiLevelHierarchy#1"/>
    <dgm:cxn modelId="{25D5BEB6-0403-40BD-B9CD-C3B147D905F7}" type="presOf" srcId="{BA1D03D3-5BB9-406A-9651-4B5964D1ED5E}" destId="{4D8F6BD0-80C5-4B1D-9D6F-7B8C35FB6F6B}" srcOrd="0" destOrd="0" presId="urn:microsoft.com/office/officeart/2008/layout/HorizontalMultiLevelHierarchy#1"/>
    <dgm:cxn modelId="{A3971BB9-30F2-40F5-9DC5-ADDE6C647778}" type="presOf" srcId="{0D71194E-E68C-4B13-84B6-0A5945922D78}" destId="{A106C1A5-7B1A-4E61-B39F-D5A648D2F113}" srcOrd="1" destOrd="0" presId="urn:microsoft.com/office/officeart/2008/layout/HorizontalMultiLevelHierarchy#1"/>
    <dgm:cxn modelId="{DC098CC6-E732-491B-A80A-DAB5EB147A7E}" srcId="{42569FE4-3191-4449-8E15-6B2D7C6B8F76}" destId="{AF6DEE7A-5D1F-4512-ACF8-A1D839640F89}" srcOrd="2" destOrd="0" parTransId="{BA1D03D3-5BB9-406A-9651-4B5964D1ED5E}" sibTransId="{14F66987-2456-4176-9599-7E85EE0CBE19}"/>
    <dgm:cxn modelId="{81C71831-44B0-4D42-B140-A5B83ABA2DA4}" type="presParOf" srcId="{F9E80629-C786-495D-BF35-F4B671A8DC89}" destId="{9759AA46-249B-411D-AF51-CE829B8E8110}" srcOrd="0" destOrd="0" presId="urn:microsoft.com/office/officeart/2008/layout/HorizontalMultiLevelHierarchy#1"/>
    <dgm:cxn modelId="{A2DC69CB-AEF4-4C52-A671-26C376B69811}" type="presParOf" srcId="{9759AA46-249B-411D-AF51-CE829B8E8110}" destId="{8F2D4F2C-556E-4A17-BC26-08F344E8DA81}" srcOrd="0" destOrd="0" presId="urn:microsoft.com/office/officeart/2008/layout/HorizontalMultiLevelHierarchy#1"/>
    <dgm:cxn modelId="{E3CD0473-9A6F-4816-B547-B8848DC48810}" type="presParOf" srcId="{9759AA46-249B-411D-AF51-CE829B8E8110}" destId="{D5600993-5A00-4428-9BE6-E666E94824C5}" srcOrd="1" destOrd="0" presId="urn:microsoft.com/office/officeart/2008/layout/HorizontalMultiLevelHierarchy#1"/>
    <dgm:cxn modelId="{BCBB2109-E5BD-4FF9-AD34-7F61C606B273}" type="presParOf" srcId="{D5600993-5A00-4428-9BE6-E666E94824C5}" destId="{40041279-5448-4681-8418-EEF82F93559F}" srcOrd="0" destOrd="0" presId="urn:microsoft.com/office/officeart/2008/layout/HorizontalMultiLevelHierarchy#1"/>
    <dgm:cxn modelId="{D6CA07AF-C124-4202-9F4B-335778EC084A}" type="presParOf" srcId="{40041279-5448-4681-8418-EEF82F93559F}" destId="{D95292BB-35FC-4927-B00E-EC8268881F5A}" srcOrd="0" destOrd="0" presId="urn:microsoft.com/office/officeart/2008/layout/HorizontalMultiLevelHierarchy#1"/>
    <dgm:cxn modelId="{7D19F0CF-A49B-4724-B356-2E0A2D6B3AE4}" type="presParOf" srcId="{D5600993-5A00-4428-9BE6-E666E94824C5}" destId="{B12E2903-6367-4F23-8348-44BB6468CB0D}" srcOrd="1" destOrd="0" presId="urn:microsoft.com/office/officeart/2008/layout/HorizontalMultiLevelHierarchy#1"/>
    <dgm:cxn modelId="{033CB4BC-7D72-46A6-9538-D00A0DC1C07E}" type="presParOf" srcId="{B12E2903-6367-4F23-8348-44BB6468CB0D}" destId="{970AD2F4-7901-4B1F-B5A8-015BD5858D7D}" srcOrd="0" destOrd="0" presId="urn:microsoft.com/office/officeart/2008/layout/HorizontalMultiLevelHierarchy#1"/>
    <dgm:cxn modelId="{7C70F348-F5C4-48D1-A555-EF722A21D475}" type="presParOf" srcId="{B12E2903-6367-4F23-8348-44BB6468CB0D}" destId="{9B6E2D00-4D67-47B6-804B-EA2366675AE8}" srcOrd="1" destOrd="0" presId="urn:microsoft.com/office/officeart/2008/layout/HorizontalMultiLevelHierarchy#1"/>
    <dgm:cxn modelId="{91CF789A-B468-4FD7-9F88-C35EBB950CA1}" type="presParOf" srcId="{D5600993-5A00-4428-9BE6-E666E94824C5}" destId="{C265624D-2ACF-46A8-80E3-15CBFD8D7E70}" srcOrd="2" destOrd="0" presId="urn:microsoft.com/office/officeart/2008/layout/HorizontalMultiLevelHierarchy#1"/>
    <dgm:cxn modelId="{2CED37AA-E71E-4FA9-AF47-7F361B65522E}" type="presParOf" srcId="{C265624D-2ACF-46A8-80E3-15CBFD8D7E70}" destId="{A106C1A5-7B1A-4E61-B39F-D5A648D2F113}" srcOrd="0" destOrd="0" presId="urn:microsoft.com/office/officeart/2008/layout/HorizontalMultiLevelHierarchy#1"/>
    <dgm:cxn modelId="{E61A234A-5E59-45E9-B91E-240923031425}" type="presParOf" srcId="{D5600993-5A00-4428-9BE6-E666E94824C5}" destId="{92B64F57-DA3B-4888-B635-4C5EFF9B799C}" srcOrd="3" destOrd="0" presId="urn:microsoft.com/office/officeart/2008/layout/HorizontalMultiLevelHierarchy#1"/>
    <dgm:cxn modelId="{87A8983A-754A-4E30-AE74-C5E2BDF563C0}" type="presParOf" srcId="{92B64F57-DA3B-4888-B635-4C5EFF9B799C}" destId="{B8F2AF8B-1CBF-41A3-A5FE-E0A1C07DFAF1}" srcOrd="0" destOrd="0" presId="urn:microsoft.com/office/officeart/2008/layout/HorizontalMultiLevelHierarchy#1"/>
    <dgm:cxn modelId="{AAAAB21D-4B03-479E-83FB-126B8D5B3731}" type="presParOf" srcId="{92B64F57-DA3B-4888-B635-4C5EFF9B799C}" destId="{D699BBE3-6CE7-41F9-A636-3FAFD40BC084}" srcOrd="1" destOrd="0" presId="urn:microsoft.com/office/officeart/2008/layout/HorizontalMultiLevelHierarchy#1"/>
    <dgm:cxn modelId="{97719A15-FDB4-4410-A59A-30086D4F9BE7}" type="presParOf" srcId="{D5600993-5A00-4428-9BE6-E666E94824C5}" destId="{4D8F6BD0-80C5-4B1D-9D6F-7B8C35FB6F6B}" srcOrd="4" destOrd="0" presId="urn:microsoft.com/office/officeart/2008/layout/HorizontalMultiLevelHierarchy#1"/>
    <dgm:cxn modelId="{E3BC50CB-F53D-4911-9C23-7842268C1DDB}" type="presParOf" srcId="{4D8F6BD0-80C5-4B1D-9D6F-7B8C35FB6F6B}" destId="{C5CEEE47-468B-4AE8-A776-4B2DDE24D025}" srcOrd="0" destOrd="0" presId="urn:microsoft.com/office/officeart/2008/layout/HorizontalMultiLevelHierarchy#1"/>
    <dgm:cxn modelId="{762A665F-D93C-4E96-BE4D-F2A66A48B63B}" type="presParOf" srcId="{D5600993-5A00-4428-9BE6-E666E94824C5}" destId="{10F5DAF3-68F8-45B9-A10D-946121624824}" srcOrd="5" destOrd="0" presId="urn:microsoft.com/office/officeart/2008/layout/HorizontalMultiLevelHierarchy#1"/>
    <dgm:cxn modelId="{593A04D1-B66B-4BBE-B868-5FA04D501A79}" type="presParOf" srcId="{10F5DAF3-68F8-45B9-A10D-946121624824}" destId="{E0BACAE1-5464-499B-92FE-BA309BA33B4A}" srcOrd="0" destOrd="0" presId="urn:microsoft.com/office/officeart/2008/layout/HorizontalMultiLevelHierarchy#1"/>
    <dgm:cxn modelId="{EE0064CD-EF86-4E0E-8C6A-CD2E1C77C6D5}" type="presParOf" srcId="{10F5DAF3-68F8-45B9-A10D-946121624824}" destId="{0B5C02A2-6647-4724-90F0-C0DE04D52939}" srcOrd="1" destOrd="0" presId="urn:microsoft.com/office/officeart/2008/layout/HorizontalMultiLevel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BBE393-4866-407E-88E2-91F9DECD4AE8}" type="doc">
      <dgm:prSet loTypeId="urn:microsoft.com/office/officeart/2008/layout/HorizontalMultiLevelHierarchy#2" loCatId="hierarchy" qsTypeId="urn:microsoft.com/office/officeart/2005/8/quickstyle/simple1#2" qsCatId="simple" csTypeId="urn:microsoft.com/office/officeart/2005/8/colors/accent0_1#2" csCatId="mainScheme" phldr="1"/>
      <dgm:spPr/>
      <dgm:t>
        <a:bodyPr/>
        <a:lstStyle/>
        <a:p>
          <a:endParaRPr lang="en-US"/>
        </a:p>
      </dgm:t>
    </dgm:pt>
    <dgm:pt modelId="{FB374E77-4BB7-40A7-BD3F-5509515B51C2}">
      <dgm:prSet phldrT="[Text]"/>
      <dgm:spPr/>
      <dgm:t>
        <a:bodyPr/>
        <a:lstStyle/>
        <a:p>
          <a:r>
            <a:rPr lang="en-US" b="1"/>
            <a:t>Principles of designing math assessment tasks</a:t>
          </a:r>
          <a:endParaRPr lang="en-US"/>
        </a:p>
      </dgm:t>
    </dgm:pt>
    <dgm:pt modelId="{E0A3F66C-7942-4693-914C-55BA60956391}" type="parTrans" cxnId="{A8D0AC68-1FEB-46C8-9BDF-A08326AE1F7B}">
      <dgm:prSet/>
      <dgm:spPr/>
      <dgm:t>
        <a:bodyPr/>
        <a:lstStyle/>
        <a:p>
          <a:endParaRPr lang="en-US"/>
        </a:p>
      </dgm:t>
    </dgm:pt>
    <dgm:pt modelId="{64268C82-FBE7-4C23-B755-223A8C050D46}" type="sibTrans" cxnId="{A8D0AC68-1FEB-46C8-9BDF-A08326AE1F7B}">
      <dgm:prSet/>
      <dgm:spPr/>
      <dgm:t>
        <a:bodyPr/>
        <a:lstStyle/>
        <a:p>
          <a:endParaRPr lang="en-US"/>
        </a:p>
      </dgm:t>
    </dgm:pt>
    <dgm:pt modelId="{08EAD0B6-7FFA-4F4B-82A9-97EFB7BB34B2}">
      <dgm:prSet custT="1"/>
      <dgm:spPr/>
      <dgm:t>
        <a:bodyPr/>
        <a:lstStyle/>
        <a:p>
          <a:r>
            <a:rPr lang="en-US" sz="1000"/>
            <a:t>Washback</a:t>
          </a:r>
        </a:p>
      </dgm:t>
    </dgm:pt>
    <dgm:pt modelId="{50418934-DBCF-4FFE-83EC-BE3BE6082271}" type="parTrans" cxnId="{EC13A584-434D-4C0B-A015-FC0B3A508189}">
      <dgm:prSet/>
      <dgm:spPr/>
      <dgm:t>
        <a:bodyPr/>
        <a:lstStyle/>
        <a:p>
          <a:endParaRPr lang="en-US"/>
        </a:p>
      </dgm:t>
    </dgm:pt>
    <dgm:pt modelId="{2DB8DF2E-2C8A-43CD-B81A-92FAA032D903}" type="sibTrans" cxnId="{EC13A584-434D-4C0B-A015-FC0B3A508189}">
      <dgm:prSet/>
      <dgm:spPr/>
      <dgm:t>
        <a:bodyPr/>
        <a:lstStyle/>
        <a:p>
          <a:endParaRPr lang="en-US"/>
        </a:p>
      </dgm:t>
    </dgm:pt>
    <dgm:pt modelId="{C92436EE-CE70-4D6B-B9F2-25D01CB698E0}">
      <dgm:prSet custT="1"/>
      <dgm:spPr/>
      <dgm:t>
        <a:bodyPr/>
        <a:lstStyle/>
        <a:p>
          <a:r>
            <a:rPr lang="en-US" sz="1000"/>
            <a:t>Feedback</a:t>
          </a:r>
        </a:p>
      </dgm:t>
    </dgm:pt>
    <dgm:pt modelId="{A74CF924-506A-41B8-A2AB-B0E6AC1E811C}" type="parTrans" cxnId="{1FF87E2F-F2C7-40A5-B65A-B2CDAB33D6FF}">
      <dgm:prSet/>
      <dgm:spPr/>
      <dgm:t>
        <a:bodyPr/>
        <a:lstStyle/>
        <a:p>
          <a:endParaRPr lang="en-US"/>
        </a:p>
      </dgm:t>
    </dgm:pt>
    <dgm:pt modelId="{D2A3D188-2E97-4850-9C05-871B674692DB}" type="sibTrans" cxnId="{1FF87E2F-F2C7-40A5-B65A-B2CDAB33D6FF}">
      <dgm:prSet/>
      <dgm:spPr/>
      <dgm:t>
        <a:bodyPr/>
        <a:lstStyle/>
        <a:p>
          <a:endParaRPr lang="en-US"/>
        </a:p>
      </dgm:t>
    </dgm:pt>
    <dgm:pt modelId="{5BB20623-7A4B-43E3-8AD9-2A35E7B3FCEF}">
      <dgm:prSet custT="1"/>
      <dgm:spPr/>
      <dgm:t>
        <a:bodyPr/>
        <a:lstStyle/>
        <a:p>
          <a:r>
            <a:rPr lang="en-US" sz="1000"/>
            <a:t>Staff have experience</a:t>
          </a:r>
        </a:p>
      </dgm:t>
    </dgm:pt>
    <dgm:pt modelId="{B568EC0C-1C23-4B21-836E-18DC488A7C5A}" type="parTrans" cxnId="{6DBD4695-9D87-47DE-AC9A-1F551333AFFB}">
      <dgm:prSet/>
      <dgm:spPr/>
      <dgm:t>
        <a:bodyPr/>
        <a:lstStyle/>
        <a:p>
          <a:endParaRPr lang="en-US"/>
        </a:p>
      </dgm:t>
    </dgm:pt>
    <dgm:pt modelId="{14FB5DDE-8847-4125-9094-6F54F927D026}" type="sibTrans" cxnId="{6DBD4695-9D87-47DE-AC9A-1F551333AFFB}">
      <dgm:prSet/>
      <dgm:spPr/>
      <dgm:t>
        <a:bodyPr/>
        <a:lstStyle/>
        <a:p>
          <a:endParaRPr lang="en-US"/>
        </a:p>
      </dgm:t>
    </dgm:pt>
    <dgm:pt modelId="{F76FB669-F252-4F4C-A908-DB1305949DED}">
      <dgm:prSet custT="1"/>
      <dgm:spPr/>
      <dgm:t>
        <a:bodyPr/>
        <a:lstStyle/>
        <a:p>
          <a:r>
            <a:rPr lang="en-US" sz="1000"/>
            <a:t>Reliability</a:t>
          </a:r>
        </a:p>
      </dgm:t>
    </dgm:pt>
    <dgm:pt modelId="{70A3111E-E585-44BF-984C-E8AD95F06F4A}" type="parTrans" cxnId="{24F30E70-B082-4662-B17D-6C9D281240DE}">
      <dgm:prSet/>
      <dgm:spPr/>
      <dgm:t>
        <a:bodyPr/>
        <a:lstStyle/>
        <a:p>
          <a:endParaRPr lang="en-US"/>
        </a:p>
      </dgm:t>
    </dgm:pt>
    <dgm:pt modelId="{0880A452-F1F0-4898-87BB-A97C95D8A99D}" type="sibTrans" cxnId="{24F30E70-B082-4662-B17D-6C9D281240DE}">
      <dgm:prSet/>
      <dgm:spPr/>
      <dgm:t>
        <a:bodyPr/>
        <a:lstStyle/>
        <a:p>
          <a:endParaRPr lang="en-US"/>
        </a:p>
      </dgm:t>
    </dgm:pt>
    <dgm:pt modelId="{36C82324-049D-4D0E-998A-AAD1100AF33C}">
      <dgm:prSet custT="1"/>
      <dgm:spPr/>
      <dgm:t>
        <a:bodyPr/>
        <a:lstStyle/>
        <a:p>
          <a:r>
            <a:rPr lang="en-US" sz="1000"/>
            <a:t>Validity</a:t>
          </a:r>
        </a:p>
      </dgm:t>
    </dgm:pt>
    <dgm:pt modelId="{A156452C-AE86-4310-84F7-F83B10032FE0}" type="parTrans" cxnId="{8CAAC798-4649-4673-AD2E-95351C067403}">
      <dgm:prSet/>
      <dgm:spPr/>
      <dgm:t>
        <a:bodyPr/>
        <a:lstStyle/>
        <a:p>
          <a:endParaRPr lang="en-US"/>
        </a:p>
      </dgm:t>
    </dgm:pt>
    <dgm:pt modelId="{B6870A19-04E0-4836-838E-59A23186A000}" type="sibTrans" cxnId="{8CAAC798-4649-4673-AD2E-95351C067403}">
      <dgm:prSet/>
      <dgm:spPr/>
      <dgm:t>
        <a:bodyPr/>
        <a:lstStyle/>
        <a:p>
          <a:endParaRPr lang="en-US"/>
        </a:p>
      </dgm:t>
    </dgm:pt>
    <dgm:pt modelId="{945EEA64-C22E-478D-A708-BBF936AD76B6}">
      <dgm:prSet custT="1"/>
      <dgm:spPr/>
      <dgm:t>
        <a:bodyPr/>
        <a:lstStyle/>
        <a:p>
          <a:r>
            <a:rPr lang="en-US" sz="1000"/>
            <a:t>Learning support</a:t>
          </a:r>
        </a:p>
      </dgm:t>
    </dgm:pt>
    <dgm:pt modelId="{E2C90062-9FE0-4623-80A8-19940D1B4D50}" type="parTrans" cxnId="{D4F22F89-FD58-4D05-8362-C9789A2AB561}">
      <dgm:prSet/>
      <dgm:spPr/>
      <dgm:t>
        <a:bodyPr/>
        <a:lstStyle/>
        <a:p>
          <a:endParaRPr lang="en-US"/>
        </a:p>
      </dgm:t>
    </dgm:pt>
    <dgm:pt modelId="{C9B1D14A-6DA6-4E7C-B775-A051BC0F1A09}" type="sibTrans" cxnId="{D4F22F89-FD58-4D05-8362-C9789A2AB561}">
      <dgm:prSet/>
      <dgm:spPr/>
      <dgm:t>
        <a:bodyPr/>
        <a:lstStyle/>
        <a:p>
          <a:endParaRPr lang="en-US"/>
        </a:p>
      </dgm:t>
    </dgm:pt>
    <dgm:pt modelId="{0B57D566-63F0-43F9-9A7B-99377AD57871}">
      <dgm:prSet custT="1"/>
      <dgm:spPr/>
      <dgm:t>
        <a:bodyPr/>
        <a:lstStyle/>
        <a:p>
          <a:r>
            <a:rPr lang="en-US" sz="1000"/>
            <a:t>Being practical</a:t>
          </a:r>
        </a:p>
      </dgm:t>
    </dgm:pt>
    <dgm:pt modelId="{4E9E383A-1773-4EA8-8887-BDD9FC1AFA22}" type="parTrans" cxnId="{27145CCE-F49A-4460-88C0-C981BAFD6426}">
      <dgm:prSet/>
      <dgm:spPr/>
      <dgm:t>
        <a:bodyPr/>
        <a:lstStyle/>
        <a:p>
          <a:endParaRPr lang="en-US"/>
        </a:p>
      </dgm:t>
    </dgm:pt>
    <dgm:pt modelId="{4F57719C-BD32-47CC-844A-27DE0F75D87F}" type="sibTrans" cxnId="{27145CCE-F49A-4460-88C0-C981BAFD6426}">
      <dgm:prSet/>
      <dgm:spPr/>
      <dgm:t>
        <a:bodyPr/>
        <a:lstStyle/>
        <a:p>
          <a:endParaRPr lang="en-US"/>
        </a:p>
      </dgm:t>
    </dgm:pt>
    <dgm:pt modelId="{FAA98D03-C537-418E-8A39-74BB745888BC}">
      <dgm:prSet custT="1"/>
      <dgm:spPr/>
      <dgm:t>
        <a:bodyPr/>
        <a:lstStyle/>
        <a:p>
          <a:r>
            <a:rPr lang="en-US" sz="1000"/>
            <a:t>Authenticity</a:t>
          </a:r>
        </a:p>
      </dgm:t>
    </dgm:pt>
    <dgm:pt modelId="{5E3CE462-0A18-460D-8B94-1175FE6E4B32}" type="parTrans" cxnId="{1C7EB1F1-3147-431E-ABBC-5B338921CE48}">
      <dgm:prSet/>
      <dgm:spPr/>
      <dgm:t>
        <a:bodyPr/>
        <a:lstStyle/>
        <a:p>
          <a:endParaRPr lang="en-US"/>
        </a:p>
      </dgm:t>
    </dgm:pt>
    <dgm:pt modelId="{92CB6708-BB6A-4DB5-B6E0-60A8F38BA819}" type="sibTrans" cxnId="{1C7EB1F1-3147-431E-ABBC-5B338921CE48}">
      <dgm:prSet/>
      <dgm:spPr/>
      <dgm:t>
        <a:bodyPr/>
        <a:lstStyle/>
        <a:p>
          <a:endParaRPr lang="en-US"/>
        </a:p>
      </dgm:t>
    </dgm:pt>
    <dgm:pt modelId="{415C445B-A32B-40D1-9CCA-3F15C8A2983D}">
      <dgm:prSet custT="1"/>
      <dgm:spPr/>
      <dgm:t>
        <a:bodyPr/>
        <a:lstStyle/>
        <a:p>
          <a:r>
            <a:rPr lang="en-US" sz="1000" b="0"/>
            <a:t>Be inclusive and fair</a:t>
          </a:r>
        </a:p>
      </dgm:t>
    </dgm:pt>
    <dgm:pt modelId="{A847D278-8F85-4618-B7EA-D968108BD2C3}" type="parTrans" cxnId="{D7975402-2613-4F46-9078-DB04CEB09EA3}">
      <dgm:prSet/>
      <dgm:spPr/>
      <dgm:t>
        <a:bodyPr/>
        <a:lstStyle/>
        <a:p>
          <a:endParaRPr lang="en-US"/>
        </a:p>
      </dgm:t>
    </dgm:pt>
    <dgm:pt modelId="{51237949-F845-4130-A3D0-1437B89D1ED3}" type="sibTrans" cxnId="{D7975402-2613-4F46-9078-DB04CEB09EA3}">
      <dgm:prSet/>
      <dgm:spPr/>
      <dgm:t>
        <a:bodyPr/>
        <a:lstStyle/>
        <a:p>
          <a:endParaRPr lang="en-US"/>
        </a:p>
      </dgm:t>
    </dgm:pt>
    <dgm:pt modelId="{AB03C21C-2C0A-443C-80E6-408B4BF80F49}">
      <dgm:prSet custT="1"/>
      <dgm:spPr/>
      <dgm:t>
        <a:bodyPr/>
        <a:lstStyle/>
        <a:p>
          <a:r>
            <a:rPr lang="en-US" sz="1000"/>
            <a:t>Flexibility</a:t>
          </a:r>
        </a:p>
      </dgm:t>
    </dgm:pt>
    <dgm:pt modelId="{E6541C8B-6120-41C2-A6CC-99D2CE0C5795}" type="parTrans" cxnId="{D2AA8521-5C0B-44A6-A244-DC7B13D9CBFB}">
      <dgm:prSet/>
      <dgm:spPr/>
      <dgm:t>
        <a:bodyPr/>
        <a:lstStyle/>
        <a:p>
          <a:endParaRPr lang="en-US"/>
        </a:p>
      </dgm:t>
    </dgm:pt>
    <dgm:pt modelId="{EE940F68-F013-40AF-AFF7-A4A0BFD1820C}" type="sibTrans" cxnId="{D2AA8521-5C0B-44A6-A244-DC7B13D9CBFB}">
      <dgm:prSet/>
      <dgm:spPr/>
      <dgm:t>
        <a:bodyPr/>
        <a:lstStyle/>
        <a:p>
          <a:endParaRPr lang="en-US"/>
        </a:p>
      </dgm:t>
    </dgm:pt>
    <dgm:pt modelId="{500D4CD3-23EC-41FE-9B34-96272C9368D2}">
      <dgm:prSet custT="1"/>
      <dgm:spPr/>
      <dgm:t>
        <a:bodyPr/>
        <a:lstStyle/>
        <a:p>
          <a:r>
            <a:rPr lang="en-US" sz="1000"/>
            <a:t>Explicit and transparent</a:t>
          </a:r>
        </a:p>
      </dgm:t>
    </dgm:pt>
    <dgm:pt modelId="{6D93A406-DB96-4A94-926F-FF5457E3D89D}" type="parTrans" cxnId="{21476F58-85DF-436A-82B4-CC67AB132C6B}">
      <dgm:prSet/>
      <dgm:spPr/>
      <dgm:t>
        <a:bodyPr/>
        <a:lstStyle/>
        <a:p>
          <a:endParaRPr lang="en-US"/>
        </a:p>
      </dgm:t>
    </dgm:pt>
    <dgm:pt modelId="{B5C6C5E7-211E-475B-B343-5A361C435566}" type="sibTrans" cxnId="{21476F58-85DF-436A-82B4-CC67AB132C6B}">
      <dgm:prSet/>
      <dgm:spPr/>
      <dgm:t>
        <a:bodyPr/>
        <a:lstStyle/>
        <a:p>
          <a:endParaRPr lang="en-US"/>
        </a:p>
      </dgm:t>
    </dgm:pt>
    <dgm:pt modelId="{3C7DCF6E-B4B9-480A-8EA3-8FC0D1EFE958}">
      <dgm:prSet custT="1"/>
      <dgm:spPr/>
      <dgm:t>
        <a:bodyPr/>
        <a:lstStyle/>
        <a:p>
          <a:r>
            <a:rPr lang="en-US" sz="900"/>
            <a:t>All assessment tasks influence how students approach their learning, and this must be considered in their design. </a:t>
          </a:r>
        </a:p>
      </dgm:t>
    </dgm:pt>
    <dgm:pt modelId="{71883156-6941-4920-84CA-C3B1BD6BD771}" type="parTrans" cxnId="{9C6F7C8B-5063-41A8-8E6C-0D5408CD04E6}">
      <dgm:prSet/>
      <dgm:spPr/>
      <dgm:t>
        <a:bodyPr/>
        <a:lstStyle/>
        <a:p>
          <a:endParaRPr lang="en-US"/>
        </a:p>
      </dgm:t>
    </dgm:pt>
    <dgm:pt modelId="{9DE07750-CDD1-4DE7-B1F1-D40EA1664E8B}" type="sibTrans" cxnId="{9C6F7C8B-5063-41A8-8E6C-0D5408CD04E6}">
      <dgm:prSet/>
      <dgm:spPr/>
      <dgm:t>
        <a:bodyPr/>
        <a:lstStyle/>
        <a:p>
          <a:endParaRPr lang="en-US"/>
        </a:p>
      </dgm:t>
    </dgm:pt>
    <dgm:pt modelId="{18F1C3A4-B285-49E4-AE4B-EDE30FEA82F8}">
      <dgm:prSet/>
      <dgm:spPr/>
      <dgm:t>
        <a:bodyPr/>
        <a:lstStyle/>
        <a:p>
          <a:r>
            <a:rPr lang="en-US"/>
            <a:t>This principle refers to the time and cost constraints that must be considered when developing mathematics assessment tasks. </a:t>
          </a:r>
        </a:p>
      </dgm:t>
    </dgm:pt>
    <dgm:pt modelId="{26E62AD3-68D6-4A04-A4EF-AABEDBB3D458}" type="parTrans" cxnId="{D9B06CDD-C157-40AF-A98C-00BD4968A5F2}">
      <dgm:prSet/>
      <dgm:spPr/>
      <dgm:t>
        <a:bodyPr/>
        <a:lstStyle/>
        <a:p>
          <a:endParaRPr lang="en-US"/>
        </a:p>
      </dgm:t>
    </dgm:pt>
    <dgm:pt modelId="{B34A2169-B9CE-4C31-AE8C-5C1152278AD9}" type="sibTrans" cxnId="{D9B06CDD-C157-40AF-A98C-00BD4968A5F2}">
      <dgm:prSet/>
      <dgm:spPr/>
      <dgm:t>
        <a:bodyPr/>
        <a:lstStyle/>
        <a:p>
          <a:endParaRPr lang="en-US"/>
        </a:p>
      </dgm:t>
    </dgm:pt>
    <dgm:pt modelId="{6A28C3CE-7484-4639-999D-777CD06C9CFF}">
      <dgm:prSet custT="1"/>
      <dgm:spPr/>
      <dgm:t>
        <a:bodyPr/>
        <a:lstStyle/>
        <a:p>
          <a:r>
            <a:rPr lang="en-US" sz="900"/>
            <a:t>The principle of reliability refers to the consistency of assessments across time and evaluators. </a:t>
          </a:r>
        </a:p>
      </dgm:t>
    </dgm:pt>
    <dgm:pt modelId="{588C1831-277C-4CC3-B320-2244B334A430}" type="parTrans" cxnId="{45030723-F7EE-49B2-8E15-B8A784429077}">
      <dgm:prSet/>
      <dgm:spPr/>
      <dgm:t>
        <a:bodyPr/>
        <a:lstStyle/>
        <a:p>
          <a:endParaRPr lang="en-US"/>
        </a:p>
      </dgm:t>
    </dgm:pt>
    <dgm:pt modelId="{8B06B150-2A37-4E7C-81DC-A1521FB5BC60}" type="sibTrans" cxnId="{45030723-F7EE-49B2-8E15-B8A784429077}">
      <dgm:prSet/>
      <dgm:spPr/>
      <dgm:t>
        <a:bodyPr/>
        <a:lstStyle/>
        <a:p>
          <a:endParaRPr lang="en-US"/>
        </a:p>
      </dgm:t>
    </dgm:pt>
    <dgm:pt modelId="{5B9D0E96-3038-4185-A0C1-2FC4F24C9B68}">
      <dgm:prSet custT="1"/>
      <dgm:spPr/>
      <dgm:t>
        <a:bodyPr/>
        <a:lstStyle/>
        <a:p>
          <a:r>
            <a:rPr lang="en-US" sz="900"/>
            <a:t>The validity of an assessment task is determined by whether it measures what it is intended to measure.</a:t>
          </a:r>
        </a:p>
      </dgm:t>
    </dgm:pt>
    <dgm:pt modelId="{1C1A1963-39DA-4E2C-B8CB-D2FD89E4B13C}" type="parTrans" cxnId="{554A2B35-AA97-454A-AE71-98F8B0437F56}">
      <dgm:prSet/>
      <dgm:spPr/>
      <dgm:t>
        <a:bodyPr/>
        <a:lstStyle/>
        <a:p>
          <a:endParaRPr lang="en-US"/>
        </a:p>
      </dgm:t>
    </dgm:pt>
    <dgm:pt modelId="{2AC3D37A-6CE1-457A-9EC7-DC28E3CA9974}" type="sibTrans" cxnId="{554A2B35-AA97-454A-AE71-98F8B0437F56}">
      <dgm:prSet/>
      <dgm:spPr/>
      <dgm:t>
        <a:bodyPr/>
        <a:lstStyle/>
        <a:p>
          <a:endParaRPr lang="en-US"/>
        </a:p>
      </dgm:t>
    </dgm:pt>
    <dgm:pt modelId="{CF963931-F5AE-4D30-B59C-F943EDB22D7B}">
      <dgm:prSet custT="1"/>
      <dgm:spPr/>
      <dgm:t>
        <a:bodyPr/>
        <a:lstStyle/>
        <a:p>
          <a:r>
            <a:rPr lang="en-US" sz="900"/>
            <a:t>A math task assessment tool is authentic when the topic is meaningful, relevant, interesting, and replicates real-world experiences. </a:t>
          </a:r>
        </a:p>
      </dgm:t>
    </dgm:pt>
    <dgm:pt modelId="{F8BCB572-1190-41C1-AED2-129F03010EB1}" type="parTrans" cxnId="{AFE77A7E-DF4B-4F8C-98A8-CEB541F3222C}">
      <dgm:prSet/>
      <dgm:spPr/>
      <dgm:t>
        <a:bodyPr/>
        <a:lstStyle/>
        <a:p>
          <a:endParaRPr lang="en-US"/>
        </a:p>
      </dgm:t>
    </dgm:pt>
    <dgm:pt modelId="{6EC1591F-E84D-4082-B46A-94F3802E9DF9}" type="sibTrans" cxnId="{AFE77A7E-DF4B-4F8C-98A8-CEB541F3222C}">
      <dgm:prSet/>
      <dgm:spPr/>
      <dgm:t>
        <a:bodyPr/>
        <a:lstStyle/>
        <a:p>
          <a:endParaRPr lang="en-US"/>
        </a:p>
      </dgm:t>
    </dgm:pt>
    <dgm:pt modelId="{BE1FBBE4-B163-4A32-9022-F1F5FDE81B66}">
      <dgm:prSet custT="1"/>
      <dgm:spPr/>
      <dgm:t>
        <a:bodyPr/>
        <a:lstStyle/>
        <a:p>
          <a:r>
            <a:rPr lang="en-US" sz="900"/>
            <a:t>The design of different and varied math tasks and different evaluation methods may be suitable for different learning styles</a:t>
          </a:r>
        </a:p>
      </dgm:t>
    </dgm:pt>
    <dgm:pt modelId="{FDABAEF5-D591-4B39-BDCF-2DC789A04949}" type="parTrans" cxnId="{CC98F34A-E91E-4B84-8A26-EEFF8CA41F02}">
      <dgm:prSet/>
      <dgm:spPr/>
      <dgm:t>
        <a:bodyPr/>
        <a:lstStyle/>
        <a:p>
          <a:endParaRPr lang="en-US"/>
        </a:p>
      </dgm:t>
    </dgm:pt>
    <dgm:pt modelId="{8200B74D-61EA-4EBE-806E-B493AD01987C}" type="sibTrans" cxnId="{CC98F34A-E91E-4B84-8A26-EEFF8CA41F02}">
      <dgm:prSet/>
      <dgm:spPr/>
      <dgm:t>
        <a:bodyPr/>
        <a:lstStyle/>
        <a:p>
          <a:endParaRPr lang="en-US"/>
        </a:p>
      </dgm:t>
    </dgm:pt>
    <dgm:pt modelId="{0431825E-E90D-44E2-B343-660AE504D8DE}">
      <dgm:prSet custT="1"/>
      <dgm:spPr/>
      <dgm:t>
        <a:bodyPr/>
        <a:lstStyle/>
        <a:p>
          <a:r>
            <a:rPr lang="en-US" sz="900"/>
            <a:t>Schools or universities will ensure that instructors and staff involved in the math task process have the necessary experience and training. </a:t>
          </a:r>
        </a:p>
      </dgm:t>
    </dgm:pt>
    <dgm:pt modelId="{EEDB734F-BB18-4E69-ADB3-BA899FD25ABF}" type="parTrans" cxnId="{10A294D0-A860-45B7-837A-82099219657F}">
      <dgm:prSet/>
      <dgm:spPr/>
      <dgm:t>
        <a:bodyPr/>
        <a:lstStyle/>
        <a:p>
          <a:endParaRPr lang="en-US"/>
        </a:p>
      </dgm:t>
    </dgm:pt>
    <dgm:pt modelId="{CFC56D73-447A-4036-912F-CD3F214AB95D}" type="sibTrans" cxnId="{10A294D0-A860-45B7-837A-82099219657F}">
      <dgm:prSet/>
      <dgm:spPr/>
      <dgm:t>
        <a:bodyPr/>
        <a:lstStyle/>
        <a:p>
          <a:endParaRPr lang="en-US"/>
        </a:p>
      </dgm:t>
    </dgm:pt>
    <dgm:pt modelId="{0503DED0-259B-4816-9F7B-604B7E3DCEE6}">
      <dgm:prSet custT="1"/>
      <dgm:spPr/>
      <dgm:t>
        <a:bodyPr/>
        <a:lstStyle/>
        <a:p>
          <a:r>
            <a:rPr lang="en-US" sz="900"/>
            <a:t>Assessment should build self-confidence by helping students see their achievements and progress. </a:t>
          </a:r>
        </a:p>
      </dgm:t>
    </dgm:pt>
    <dgm:pt modelId="{2FE833CE-A2A8-43D7-BE5D-3F12DFD02EB6}" type="parTrans" cxnId="{DE14C363-2D2C-4ABD-9E7B-6CE8E41383E5}">
      <dgm:prSet/>
      <dgm:spPr/>
      <dgm:t>
        <a:bodyPr/>
        <a:lstStyle/>
        <a:p>
          <a:endParaRPr lang="en-US"/>
        </a:p>
      </dgm:t>
    </dgm:pt>
    <dgm:pt modelId="{0A6B485C-D899-4C21-86B9-0C4223FDB96A}" type="sibTrans" cxnId="{DE14C363-2D2C-4ABD-9E7B-6CE8E41383E5}">
      <dgm:prSet/>
      <dgm:spPr/>
      <dgm:t>
        <a:bodyPr/>
        <a:lstStyle/>
        <a:p>
          <a:endParaRPr lang="en-US"/>
        </a:p>
      </dgm:t>
    </dgm:pt>
    <dgm:pt modelId="{DFAD4F99-E4F3-434C-90F6-74BEF648745A}">
      <dgm:prSet custT="1"/>
      <dgm:spPr/>
      <dgm:t>
        <a:bodyPr/>
        <a:lstStyle/>
        <a:p>
          <a:r>
            <a:rPr lang="en-US" sz="900"/>
            <a:t>This principle refers to the outcome of classroom math task evaluation</a:t>
          </a:r>
        </a:p>
      </dgm:t>
    </dgm:pt>
    <dgm:pt modelId="{65F7C357-43A1-4776-BF53-723C45ED8F4B}" type="parTrans" cxnId="{6E2E69E4-5FB7-4D8D-B74D-3E92B8AA9C0A}">
      <dgm:prSet/>
      <dgm:spPr/>
      <dgm:t>
        <a:bodyPr/>
        <a:lstStyle/>
        <a:p>
          <a:endParaRPr lang="en-US"/>
        </a:p>
      </dgm:t>
    </dgm:pt>
    <dgm:pt modelId="{3A44E100-709E-4B35-A1B0-1015B2346CD1}" type="sibTrans" cxnId="{6E2E69E4-5FB7-4D8D-B74D-3E92B8AA9C0A}">
      <dgm:prSet/>
      <dgm:spPr/>
      <dgm:t>
        <a:bodyPr/>
        <a:lstStyle/>
        <a:p>
          <a:endParaRPr lang="en-US"/>
        </a:p>
      </dgm:t>
    </dgm:pt>
    <dgm:pt modelId="{DA662564-B0D6-4D36-A38F-2CC2CDD1C9C8}">
      <dgm:prSet custT="1"/>
      <dgm:spPr/>
      <dgm:t>
        <a:bodyPr/>
        <a:lstStyle/>
        <a:p>
          <a:r>
            <a:rPr lang="en-US" sz="900"/>
            <a:t>The principle of flexibility, which is very similar to the principle of fairness, entails taking into consideration the diverse needs of students during the completion of a task. </a:t>
          </a:r>
        </a:p>
      </dgm:t>
    </dgm:pt>
    <dgm:pt modelId="{B5244783-AF3D-4AEF-B610-3FB1B508458C}" type="parTrans" cxnId="{AB52BDAF-5AB2-4A12-AD3F-49715F7D707C}">
      <dgm:prSet/>
      <dgm:spPr/>
      <dgm:t>
        <a:bodyPr/>
        <a:lstStyle/>
        <a:p>
          <a:endParaRPr lang="en-US"/>
        </a:p>
      </dgm:t>
    </dgm:pt>
    <dgm:pt modelId="{9C7203EE-015B-410E-9A89-5EB656275A98}" type="sibTrans" cxnId="{AB52BDAF-5AB2-4A12-AD3F-49715F7D707C}">
      <dgm:prSet/>
      <dgm:spPr/>
      <dgm:t>
        <a:bodyPr/>
        <a:lstStyle/>
        <a:p>
          <a:endParaRPr lang="en-US"/>
        </a:p>
      </dgm:t>
    </dgm:pt>
    <dgm:pt modelId="{F9CF3029-652E-49B4-A8E3-88A3F1C6FB58}">
      <dgm:prSet custT="1"/>
      <dgm:spPr/>
      <dgm:t>
        <a:bodyPr/>
        <a:lstStyle/>
        <a:p>
          <a:r>
            <a:rPr lang="en-US" sz="900"/>
            <a:t>Before completing each mathematics assessment task, students are clearly informed of the purpose and requirements, as well as the specific assessment criteria used for grading. </a:t>
          </a:r>
        </a:p>
      </dgm:t>
    </dgm:pt>
    <dgm:pt modelId="{661A0408-1081-471B-A446-7A6EBFF599F2}" type="parTrans" cxnId="{53E30B70-24F1-4E3C-9C94-A2BD24A0A40A}">
      <dgm:prSet/>
      <dgm:spPr/>
      <dgm:t>
        <a:bodyPr/>
        <a:lstStyle/>
        <a:p>
          <a:endParaRPr lang="en-US"/>
        </a:p>
      </dgm:t>
    </dgm:pt>
    <dgm:pt modelId="{DE2658D6-A63F-4108-B1C9-123D322F0A43}" type="sibTrans" cxnId="{53E30B70-24F1-4E3C-9C94-A2BD24A0A40A}">
      <dgm:prSet/>
      <dgm:spPr/>
      <dgm:t>
        <a:bodyPr/>
        <a:lstStyle/>
        <a:p>
          <a:endParaRPr lang="en-US"/>
        </a:p>
      </dgm:t>
    </dgm:pt>
    <dgm:pt modelId="{C84EB895-3875-4FB2-BBBA-4CC561B3183F}" type="pres">
      <dgm:prSet presAssocID="{13BBE393-4866-407E-88E2-91F9DECD4AE8}" presName="Name0" presStyleCnt="0">
        <dgm:presLayoutVars>
          <dgm:chPref val="1"/>
          <dgm:dir/>
          <dgm:animOne val="branch"/>
          <dgm:animLvl val="lvl"/>
          <dgm:resizeHandles val="exact"/>
        </dgm:presLayoutVars>
      </dgm:prSet>
      <dgm:spPr/>
    </dgm:pt>
    <dgm:pt modelId="{78FB58FC-BC9A-41D5-898A-4BFFD2A67FA8}" type="pres">
      <dgm:prSet presAssocID="{FB374E77-4BB7-40A7-BD3F-5509515B51C2}" presName="root1" presStyleCnt="0"/>
      <dgm:spPr/>
    </dgm:pt>
    <dgm:pt modelId="{B57DBBA4-31CC-40A7-ACE5-91AAC0BE38A1}" type="pres">
      <dgm:prSet presAssocID="{FB374E77-4BB7-40A7-BD3F-5509515B51C2}" presName="LevelOneTextNode" presStyleLbl="node0" presStyleIdx="0" presStyleCnt="1">
        <dgm:presLayoutVars>
          <dgm:chPref val="3"/>
        </dgm:presLayoutVars>
      </dgm:prSet>
      <dgm:spPr/>
    </dgm:pt>
    <dgm:pt modelId="{CAB95F2E-5C60-474D-9DA3-63EF9F326BFC}" type="pres">
      <dgm:prSet presAssocID="{FB374E77-4BB7-40A7-BD3F-5509515B51C2}" presName="level2hierChild" presStyleCnt="0"/>
      <dgm:spPr/>
    </dgm:pt>
    <dgm:pt modelId="{3A0FF858-C6BF-4595-BBD2-23236EE835BC}" type="pres">
      <dgm:prSet presAssocID="{E2C90062-9FE0-4623-80A8-19940D1B4D50}" presName="conn2-1" presStyleLbl="parChTrans1D2" presStyleIdx="0" presStyleCnt="11"/>
      <dgm:spPr/>
    </dgm:pt>
    <dgm:pt modelId="{0E5B3FA8-6FE6-470B-BC3C-961077A7EF24}" type="pres">
      <dgm:prSet presAssocID="{E2C90062-9FE0-4623-80A8-19940D1B4D50}" presName="connTx" presStyleLbl="parChTrans1D2" presStyleIdx="0" presStyleCnt="11"/>
      <dgm:spPr/>
    </dgm:pt>
    <dgm:pt modelId="{4F3EFCE7-BBFD-4C35-BCB3-6F5497D3D92B}" type="pres">
      <dgm:prSet presAssocID="{945EEA64-C22E-478D-A708-BBF936AD76B6}" presName="root2" presStyleCnt="0"/>
      <dgm:spPr/>
    </dgm:pt>
    <dgm:pt modelId="{C5ED86D2-901E-47E9-8F0C-DF295ADCCBB4}" type="pres">
      <dgm:prSet presAssocID="{945EEA64-C22E-478D-A708-BBF936AD76B6}" presName="LevelTwoTextNode" presStyleLbl="node2" presStyleIdx="0" presStyleCnt="11">
        <dgm:presLayoutVars>
          <dgm:chPref val="3"/>
        </dgm:presLayoutVars>
      </dgm:prSet>
      <dgm:spPr/>
    </dgm:pt>
    <dgm:pt modelId="{1799EB6D-A618-4BC9-8AAA-ADDAC7FFAF44}" type="pres">
      <dgm:prSet presAssocID="{945EEA64-C22E-478D-A708-BBF936AD76B6}" presName="level3hierChild" presStyleCnt="0"/>
      <dgm:spPr/>
    </dgm:pt>
    <dgm:pt modelId="{744223A7-7288-430E-B6BE-6E98F4C602F6}" type="pres">
      <dgm:prSet presAssocID="{71883156-6941-4920-84CA-C3B1BD6BD771}" presName="conn2-1" presStyleLbl="parChTrans1D3" presStyleIdx="0" presStyleCnt="11"/>
      <dgm:spPr/>
    </dgm:pt>
    <dgm:pt modelId="{AF47D995-AE91-4F15-9B31-AF014102D19D}" type="pres">
      <dgm:prSet presAssocID="{71883156-6941-4920-84CA-C3B1BD6BD771}" presName="connTx" presStyleLbl="parChTrans1D3" presStyleIdx="0" presStyleCnt="11"/>
      <dgm:spPr/>
    </dgm:pt>
    <dgm:pt modelId="{80141343-9E69-4222-891D-59ED77EF30CF}" type="pres">
      <dgm:prSet presAssocID="{3C7DCF6E-B4B9-480A-8EA3-8FC0D1EFE958}" presName="root2" presStyleCnt="0"/>
      <dgm:spPr/>
    </dgm:pt>
    <dgm:pt modelId="{9D5C025E-26C9-418B-A716-0B14169C2B01}" type="pres">
      <dgm:prSet presAssocID="{3C7DCF6E-B4B9-480A-8EA3-8FC0D1EFE958}" presName="LevelTwoTextNode" presStyleLbl="node3" presStyleIdx="0" presStyleCnt="11" custScaleX="401148">
        <dgm:presLayoutVars>
          <dgm:chPref val="3"/>
        </dgm:presLayoutVars>
      </dgm:prSet>
      <dgm:spPr/>
    </dgm:pt>
    <dgm:pt modelId="{487C4270-3F9A-4B0F-BFA3-E1275EC46BDD}" type="pres">
      <dgm:prSet presAssocID="{3C7DCF6E-B4B9-480A-8EA3-8FC0D1EFE958}" presName="level3hierChild" presStyleCnt="0"/>
      <dgm:spPr/>
    </dgm:pt>
    <dgm:pt modelId="{82606F06-61F9-49F1-8618-B68DADDC9032}" type="pres">
      <dgm:prSet presAssocID="{4E9E383A-1773-4EA8-8887-BDD9FC1AFA22}" presName="conn2-1" presStyleLbl="parChTrans1D2" presStyleIdx="1" presStyleCnt="11"/>
      <dgm:spPr/>
    </dgm:pt>
    <dgm:pt modelId="{05D8A073-C3EC-4018-84FD-2A5CC638D42D}" type="pres">
      <dgm:prSet presAssocID="{4E9E383A-1773-4EA8-8887-BDD9FC1AFA22}" presName="connTx" presStyleLbl="parChTrans1D2" presStyleIdx="1" presStyleCnt="11"/>
      <dgm:spPr/>
    </dgm:pt>
    <dgm:pt modelId="{CD0711A1-A64F-4BA8-912F-B03A8939F29E}" type="pres">
      <dgm:prSet presAssocID="{0B57D566-63F0-43F9-9A7B-99377AD57871}" presName="root2" presStyleCnt="0"/>
      <dgm:spPr/>
    </dgm:pt>
    <dgm:pt modelId="{BC01D78B-AC0F-4EE1-8EB2-E379B873AF76}" type="pres">
      <dgm:prSet presAssocID="{0B57D566-63F0-43F9-9A7B-99377AD57871}" presName="LevelTwoTextNode" presStyleLbl="node2" presStyleIdx="1" presStyleCnt="11">
        <dgm:presLayoutVars>
          <dgm:chPref val="3"/>
        </dgm:presLayoutVars>
      </dgm:prSet>
      <dgm:spPr/>
    </dgm:pt>
    <dgm:pt modelId="{10CE9831-09E2-49A2-B240-725308773C55}" type="pres">
      <dgm:prSet presAssocID="{0B57D566-63F0-43F9-9A7B-99377AD57871}" presName="level3hierChild" presStyleCnt="0"/>
      <dgm:spPr/>
    </dgm:pt>
    <dgm:pt modelId="{3F6D8A8C-1EA1-4424-9684-C1708BD0554A}" type="pres">
      <dgm:prSet presAssocID="{26E62AD3-68D6-4A04-A4EF-AABEDBB3D458}" presName="conn2-1" presStyleLbl="parChTrans1D3" presStyleIdx="1" presStyleCnt="11"/>
      <dgm:spPr/>
    </dgm:pt>
    <dgm:pt modelId="{873168C6-F08F-4DD4-BB73-FAB867C3A8D4}" type="pres">
      <dgm:prSet presAssocID="{26E62AD3-68D6-4A04-A4EF-AABEDBB3D458}" presName="connTx" presStyleLbl="parChTrans1D3" presStyleIdx="1" presStyleCnt="11"/>
      <dgm:spPr/>
    </dgm:pt>
    <dgm:pt modelId="{C8DE6622-3E05-4B52-85A7-FD50ACC2D210}" type="pres">
      <dgm:prSet presAssocID="{18F1C3A4-B285-49E4-AE4B-EDE30FEA82F8}" presName="root2" presStyleCnt="0"/>
      <dgm:spPr/>
    </dgm:pt>
    <dgm:pt modelId="{C4AB99D8-B794-468B-99E3-00DEDB59AD64}" type="pres">
      <dgm:prSet presAssocID="{18F1C3A4-B285-49E4-AE4B-EDE30FEA82F8}" presName="LevelTwoTextNode" presStyleLbl="node3" presStyleIdx="1" presStyleCnt="11" custScaleX="401621" custScaleY="91542">
        <dgm:presLayoutVars>
          <dgm:chPref val="3"/>
        </dgm:presLayoutVars>
      </dgm:prSet>
      <dgm:spPr/>
    </dgm:pt>
    <dgm:pt modelId="{849065CF-A68F-4CDE-BF0D-B1573C74FA23}" type="pres">
      <dgm:prSet presAssocID="{18F1C3A4-B285-49E4-AE4B-EDE30FEA82F8}" presName="level3hierChild" presStyleCnt="0"/>
      <dgm:spPr/>
    </dgm:pt>
    <dgm:pt modelId="{44B79F6A-2DD7-4A82-8BD0-0EA4C892A49F}" type="pres">
      <dgm:prSet presAssocID="{70A3111E-E585-44BF-984C-E8AD95F06F4A}" presName="conn2-1" presStyleLbl="parChTrans1D2" presStyleIdx="2" presStyleCnt="11"/>
      <dgm:spPr/>
    </dgm:pt>
    <dgm:pt modelId="{194918C0-9981-41EF-8A41-FE95C43EF2E1}" type="pres">
      <dgm:prSet presAssocID="{70A3111E-E585-44BF-984C-E8AD95F06F4A}" presName="connTx" presStyleLbl="parChTrans1D2" presStyleIdx="2" presStyleCnt="11"/>
      <dgm:spPr/>
    </dgm:pt>
    <dgm:pt modelId="{DE176F79-3B02-48B5-8AE9-6C15987A2182}" type="pres">
      <dgm:prSet presAssocID="{F76FB669-F252-4F4C-A908-DB1305949DED}" presName="root2" presStyleCnt="0"/>
      <dgm:spPr/>
    </dgm:pt>
    <dgm:pt modelId="{888BA5DB-C314-4593-844C-4C9A8327F0CC}" type="pres">
      <dgm:prSet presAssocID="{F76FB669-F252-4F4C-A908-DB1305949DED}" presName="LevelTwoTextNode" presStyleLbl="node2" presStyleIdx="2" presStyleCnt="11">
        <dgm:presLayoutVars>
          <dgm:chPref val="3"/>
        </dgm:presLayoutVars>
      </dgm:prSet>
      <dgm:spPr/>
    </dgm:pt>
    <dgm:pt modelId="{AF62A5F3-F52B-4B8B-BAC2-4E7701AD8FD9}" type="pres">
      <dgm:prSet presAssocID="{F76FB669-F252-4F4C-A908-DB1305949DED}" presName="level3hierChild" presStyleCnt="0"/>
      <dgm:spPr/>
    </dgm:pt>
    <dgm:pt modelId="{0D68D22F-90D9-4788-A04D-A403D7E2DA8A}" type="pres">
      <dgm:prSet presAssocID="{588C1831-277C-4CC3-B320-2244B334A430}" presName="conn2-1" presStyleLbl="parChTrans1D3" presStyleIdx="2" presStyleCnt="11"/>
      <dgm:spPr/>
    </dgm:pt>
    <dgm:pt modelId="{F9726FAB-8C21-4BFF-85DA-CA19307D1B2D}" type="pres">
      <dgm:prSet presAssocID="{588C1831-277C-4CC3-B320-2244B334A430}" presName="connTx" presStyleLbl="parChTrans1D3" presStyleIdx="2" presStyleCnt="11"/>
      <dgm:spPr/>
    </dgm:pt>
    <dgm:pt modelId="{B4734576-AE8E-4542-8442-6F8A25ACA0EE}" type="pres">
      <dgm:prSet presAssocID="{6A28C3CE-7484-4639-999D-777CD06C9CFF}" presName="root2" presStyleCnt="0"/>
      <dgm:spPr/>
    </dgm:pt>
    <dgm:pt modelId="{530F51DF-E4E7-43B6-B363-BD4F642383DA}" type="pres">
      <dgm:prSet presAssocID="{6A28C3CE-7484-4639-999D-777CD06C9CFF}" presName="LevelTwoTextNode" presStyleLbl="node3" presStyleIdx="2" presStyleCnt="11" custScaleX="402243">
        <dgm:presLayoutVars>
          <dgm:chPref val="3"/>
        </dgm:presLayoutVars>
      </dgm:prSet>
      <dgm:spPr/>
    </dgm:pt>
    <dgm:pt modelId="{151BB4FE-EBD2-4CDB-B1A7-3D71290E6AF4}" type="pres">
      <dgm:prSet presAssocID="{6A28C3CE-7484-4639-999D-777CD06C9CFF}" presName="level3hierChild" presStyleCnt="0"/>
      <dgm:spPr/>
    </dgm:pt>
    <dgm:pt modelId="{F0759ED3-49B2-4B74-A36F-697C12C788C4}" type="pres">
      <dgm:prSet presAssocID="{A156452C-AE86-4310-84F7-F83B10032FE0}" presName="conn2-1" presStyleLbl="parChTrans1D2" presStyleIdx="3" presStyleCnt="11"/>
      <dgm:spPr/>
    </dgm:pt>
    <dgm:pt modelId="{260C4C03-6189-48AA-961A-A4759817A6D6}" type="pres">
      <dgm:prSet presAssocID="{A156452C-AE86-4310-84F7-F83B10032FE0}" presName="connTx" presStyleLbl="parChTrans1D2" presStyleIdx="3" presStyleCnt="11"/>
      <dgm:spPr/>
    </dgm:pt>
    <dgm:pt modelId="{A35AEF2E-37E8-4B35-84EC-5407B7B1A61F}" type="pres">
      <dgm:prSet presAssocID="{36C82324-049D-4D0E-998A-AAD1100AF33C}" presName="root2" presStyleCnt="0"/>
      <dgm:spPr/>
    </dgm:pt>
    <dgm:pt modelId="{C39DEC5C-F26F-454E-B2FA-643B1DBCEE94}" type="pres">
      <dgm:prSet presAssocID="{36C82324-049D-4D0E-998A-AAD1100AF33C}" presName="LevelTwoTextNode" presStyleLbl="node2" presStyleIdx="3" presStyleCnt="11">
        <dgm:presLayoutVars>
          <dgm:chPref val="3"/>
        </dgm:presLayoutVars>
      </dgm:prSet>
      <dgm:spPr/>
    </dgm:pt>
    <dgm:pt modelId="{1D682AFD-AEE3-475A-8D3D-5781FE4E7167}" type="pres">
      <dgm:prSet presAssocID="{36C82324-049D-4D0E-998A-AAD1100AF33C}" presName="level3hierChild" presStyleCnt="0"/>
      <dgm:spPr/>
    </dgm:pt>
    <dgm:pt modelId="{41946D24-E867-4EFC-9681-1A8844A4B6E6}" type="pres">
      <dgm:prSet presAssocID="{1C1A1963-39DA-4E2C-B8CB-D2FD89E4B13C}" presName="conn2-1" presStyleLbl="parChTrans1D3" presStyleIdx="3" presStyleCnt="11"/>
      <dgm:spPr/>
    </dgm:pt>
    <dgm:pt modelId="{E99624D3-056A-43D0-A5DE-DBC750C809EA}" type="pres">
      <dgm:prSet presAssocID="{1C1A1963-39DA-4E2C-B8CB-D2FD89E4B13C}" presName="connTx" presStyleLbl="parChTrans1D3" presStyleIdx="3" presStyleCnt="11"/>
      <dgm:spPr/>
    </dgm:pt>
    <dgm:pt modelId="{FA6A3231-910C-421B-A8AF-B6389110C7AE}" type="pres">
      <dgm:prSet presAssocID="{5B9D0E96-3038-4185-A0C1-2FC4F24C9B68}" presName="root2" presStyleCnt="0"/>
      <dgm:spPr/>
    </dgm:pt>
    <dgm:pt modelId="{D2944B98-EFD4-49A7-9ECA-3677C6602809}" type="pres">
      <dgm:prSet presAssocID="{5B9D0E96-3038-4185-A0C1-2FC4F24C9B68}" presName="LevelTwoTextNode" presStyleLbl="node3" presStyleIdx="3" presStyleCnt="11" custScaleX="400870">
        <dgm:presLayoutVars>
          <dgm:chPref val="3"/>
        </dgm:presLayoutVars>
      </dgm:prSet>
      <dgm:spPr/>
    </dgm:pt>
    <dgm:pt modelId="{DA2B5EAB-E954-4812-8B45-71E49A2AA15B}" type="pres">
      <dgm:prSet presAssocID="{5B9D0E96-3038-4185-A0C1-2FC4F24C9B68}" presName="level3hierChild" presStyleCnt="0"/>
      <dgm:spPr/>
    </dgm:pt>
    <dgm:pt modelId="{ECF55AFB-D6DB-4DCA-B8EF-03BC68BB3D20}" type="pres">
      <dgm:prSet presAssocID="{5E3CE462-0A18-460D-8B94-1175FE6E4B32}" presName="conn2-1" presStyleLbl="parChTrans1D2" presStyleIdx="4" presStyleCnt="11"/>
      <dgm:spPr/>
    </dgm:pt>
    <dgm:pt modelId="{01E7FE8B-BBEC-4983-A9A2-07DED4FC57D6}" type="pres">
      <dgm:prSet presAssocID="{5E3CE462-0A18-460D-8B94-1175FE6E4B32}" presName="connTx" presStyleLbl="parChTrans1D2" presStyleIdx="4" presStyleCnt="11"/>
      <dgm:spPr/>
    </dgm:pt>
    <dgm:pt modelId="{C514DB6C-F704-47F9-B0C9-EF1B97070B04}" type="pres">
      <dgm:prSet presAssocID="{FAA98D03-C537-418E-8A39-74BB745888BC}" presName="root2" presStyleCnt="0"/>
      <dgm:spPr/>
    </dgm:pt>
    <dgm:pt modelId="{76759308-F05C-40C2-ADEE-578F0D795395}" type="pres">
      <dgm:prSet presAssocID="{FAA98D03-C537-418E-8A39-74BB745888BC}" presName="LevelTwoTextNode" presStyleLbl="node2" presStyleIdx="4" presStyleCnt="11">
        <dgm:presLayoutVars>
          <dgm:chPref val="3"/>
        </dgm:presLayoutVars>
      </dgm:prSet>
      <dgm:spPr/>
    </dgm:pt>
    <dgm:pt modelId="{87A477D3-59D2-497C-AC87-9CCC38BAFF47}" type="pres">
      <dgm:prSet presAssocID="{FAA98D03-C537-418E-8A39-74BB745888BC}" presName="level3hierChild" presStyleCnt="0"/>
      <dgm:spPr/>
    </dgm:pt>
    <dgm:pt modelId="{72C592C2-5FF9-4792-BE55-EA19720C8E7D}" type="pres">
      <dgm:prSet presAssocID="{F8BCB572-1190-41C1-AED2-129F03010EB1}" presName="conn2-1" presStyleLbl="parChTrans1D3" presStyleIdx="4" presStyleCnt="11"/>
      <dgm:spPr/>
    </dgm:pt>
    <dgm:pt modelId="{F50E5D1E-ACBD-427A-966D-D56FEB8FD30F}" type="pres">
      <dgm:prSet presAssocID="{F8BCB572-1190-41C1-AED2-129F03010EB1}" presName="connTx" presStyleLbl="parChTrans1D3" presStyleIdx="4" presStyleCnt="11"/>
      <dgm:spPr/>
    </dgm:pt>
    <dgm:pt modelId="{943B5549-2B0F-4EBF-AFDB-8B7DC5809280}" type="pres">
      <dgm:prSet presAssocID="{CF963931-F5AE-4D30-B59C-F943EDB22D7B}" presName="root2" presStyleCnt="0"/>
      <dgm:spPr/>
    </dgm:pt>
    <dgm:pt modelId="{77C36350-8C86-4E40-9AB9-F2ED0ACC3D43}" type="pres">
      <dgm:prSet presAssocID="{CF963931-F5AE-4D30-B59C-F943EDB22D7B}" presName="LevelTwoTextNode" presStyleLbl="node3" presStyleIdx="4" presStyleCnt="11" custScaleX="400870">
        <dgm:presLayoutVars>
          <dgm:chPref val="3"/>
        </dgm:presLayoutVars>
      </dgm:prSet>
      <dgm:spPr/>
    </dgm:pt>
    <dgm:pt modelId="{A55BD120-2BA1-417E-8FBD-461751B05F23}" type="pres">
      <dgm:prSet presAssocID="{CF963931-F5AE-4D30-B59C-F943EDB22D7B}" presName="level3hierChild" presStyleCnt="0"/>
      <dgm:spPr/>
    </dgm:pt>
    <dgm:pt modelId="{EA0D2800-3F5A-433C-A77C-DE1F0030FC87}" type="pres">
      <dgm:prSet presAssocID="{A847D278-8F85-4618-B7EA-D968108BD2C3}" presName="conn2-1" presStyleLbl="parChTrans1D2" presStyleIdx="5" presStyleCnt="11"/>
      <dgm:spPr/>
    </dgm:pt>
    <dgm:pt modelId="{FF30D299-F746-42B7-BF22-4361A82B7FE1}" type="pres">
      <dgm:prSet presAssocID="{A847D278-8F85-4618-B7EA-D968108BD2C3}" presName="connTx" presStyleLbl="parChTrans1D2" presStyleIdx="5" presStyleCnt="11"/>
      <dgm:spPr/>
    </dgm:pt>
    <dgm:pt modelId="{25BA9FF9-042B-4F75-A418-61A9E4176289}" type="pres">
      <dgm:prSet presAssocID="{415C445B-A32B-40D1-9CCA-3F15C8A2983D}" presName="root2" presStyleCnt="0"/>
      <dgm:spPr/>
    </dgm:pt>
    <dgm:pt modelId="{14CCF989-DD55-49F9-97BC-16DD5D75BA97}" type="pres">
      <dgm:prSet presAssocID="{415C445B-A32B-40D1-9CCA-3F15C8A2983D}" presName="LevelTwoTextNode" presStyleLbl="node2" presStyleIdx="5" presStyleCnt="11">
        <dgm:presLayoutVars>
          <dgm:chPref val="3"/>
        </dgm:presLayoutVars>
      </dgm:prSet>
      <dgm:spPr/>
    </dgm:pt>
    <dgm:pt modelId="{941E5FBB-9930-44C7-A8B5-B905DFF05ECF}" type="pres">
      <dgm:prSet presAssocID="{415C445B-A32B-40D1-9CCA-3F15C8A2983D}" presName="level3hierChild" presStyleCnt="0"/>
      <dgm:spPr/>
    </dgm:pt>
    <dgm:pt modelId="{EBF6B165-9311-4CB1-8624-BCA215333C92}" type="pres">
      <dgm:prSet presAssocID="{FDABAEF5-D591-4B39-BDCF-2DC789A04949}" presName="conn2-1" presStyleLbl="parChTrans1D3" presStyleIdx="5" presStyleCnt="11"/>
      <dgm:spPr/>
    </dgm:pt>
    <dgm:pt modelId="{6E77990E-3E98-4B7F-8785-F53CB672BD9F}" type="pres">
      <dgm:prSet presAssocID="{FDABAEF5-D591-4B39-BDCF-2DC789A04949}" presName="connTx" presStyleLbl="parChTrans1D3" presStyleIdx="5" presStyleCnt="11"/>
      <dgm:spPr/>
    </dgm:pt>
    <dgm:pt modelId="{7626F0E2-4302-4B7E-A9A3-B995400F67B0}" type="pres">
      <dgm:prSet presAssocID="{BE1FBBE4-B163-4A32-9022-F1F5FDE81B66}" presName="root2" presStyleCnt="0"/>
      <dgm:spPr/>
    </dgm:pt>
    <dgm:pt modelId="{E26A4E58-08B4-4834-BF2C-B4CC6E609421}" type="pres">
      <dgm:prSet presAssocID="{BE1FBBE4-B163-4A32-9022-F1F5FDE81B66}" presName="LevelTwoTextNode" presStyleLbl="node3" presStyleIdx="5" presStyleCnt="11" custScaleX="399080">
        <dgm:presLayoutVars>
          <dgm:chPref val="3"/>
        </dgm:presLayoutVars>
      </dgm:prSet>
      <dgm:spPr/>
    </dgm:pt>
    <dgm:pt modelId="{E06879B2-82A8-42F3-B426-E72A33B92F8D}" type="pres">
      <dgm:prSet presAssocID="{BE1FBBE4-B163-4A32-9022-F1F5FDE81B66}" presName="level3hierChild" presStyleCnt="0"/>
      <dgm:spPr/>
    </dgm:pt>
    <dgm:pt modelId="{67E91B22-9458-4027-9BC9-35B9FD7DC860}" type="pres">
      <dgm:prSet presAssocID="{E6541C8B-6120-41C2-A6CC-99D2CE0C5795}" presName="conn2-1" presStyleLbl="parChTrans1D2" presStyleIdx="6" presStyleCnt="11"/>
      <dgm:spPr/>
    </dgm:pt>
    <dgm:pt modelId="{A203854E-0CEF-4D21-852C-143F56968F32}" type="pres">
      <dgm:prSet presAssocID="{E6541C8B-6120-41C2-A6CC-99D2CE0C5795}" presName="connTx" presStyleLbl="parChTrans1D2" presStyleIdx="6" presStyleCnt="11"/>
      <dgm:spPr/>
    </dgm:pt>
    <dgm:pt modelId="{7B52615F-24DB-465D-AD46-BEC431C4B8D2}" type="pres">
      <dgm:prSet presAssocID="{AB03C21C-2C0A-443C-80E6-408B4BF80F49}" presName="root2" presStyleCnt="0"/>
      <dgm:spPr/>
    </dgm:pt>
    <dgm:pt modelId="{B8D5569E-547B-4400-BC63-4A6FC78B46D2}" type="pres">
      <dgm:prSet presAssocID="{AB03C21C-2C0A-443C-80E6-408B4BF80F49}" presName="LevelTwoTextNode" presStyleLbl="node2" presStyleIdx="6" presStyleCnt="11">
        <dgm:presLayoutVars>
          <dgm:chPref val="3"/>
        </dgm:presLayoutVars>
      </dgm:prSet>
      <dgm:spPr/>
    </dgm:pt>
    <dgm:pt modelId="{2A495F73-C1CA-4A09-9AD4-3C971F56134F}" type="pres">
      <dgm:prSet presAssocID="{AB03C21C-2C0A-443C-80E6-408B4BF80F49}" presName="level3hierChild" presStyleCnt="0"/>
      <dgm:spPr/>
    </dgm:pt>
    <dgm:pt modelId="{4C46B9EE-5098-4E33-961C-FACF43B039A6}" type="pres">
      <dgm:prSet presAssocID="{B5244783-AF3D-4AEF-B610-3FB1B508458C}" presName="conn2-1" presStyleLbl="parChTrans1D3" presStyleIdx="6" presStyleCnt="11"/>
      <dgm:spPr/>
    </dgm:pt>
    <dgm:pt modelId="{2898DBBF-945E-4454-8120-398DEE0D6D91}" type="pres">
      <dgm:prSet presAssocID="{B5244783-AF3D-4AEF-B610-3FB1B508458C}" presName="connTx" presStyleLbl="parChTrans1D3" presStyleIdx="6" presStyleCnt="11"/>
      <dgm:spPr/>
    </dgm:pt>
    <dgm:pt modelId="{C9A6486E-2BD1-4440-9822-B0A9AB9F1BC4}" type="pres">
      <dgm:prSet presAssocID="{DA662564-B0D6-4D36-A38F-2CC2CDD1C9C8}" presName="root2" presStyleCnt="0"/>
      <dgm:spPr/>
    </dgm:pt>
    <dgm:pt modelId="{E8A6C921-F096-4D37-9947-3268A1CC536A}" type="pres">
      <dgm:prSet presAssocID="{DA662564-B0D6-4D36-A38F-2CC2CDD1C9C8}" presName="LevelTwoTextNode" presStyleLbl="node3" presStyleIdx="6" presStyleCnt="11" custScaleX="399912">
        <dgm:presLayoutVars>
          <dgm:chPref val="3"/>
        </dgm:presLayoutVars>
      </dgm:prSet>
      <dgm:spPr/>
    </dgm:pt>
    <dgm:pt modelId="{88D4CBDB-4C80-4B4D-9A5F-4085C5969C62}" type="pres">
      <dgm:prSet presAssocID="{DA662564-B0D6-4D36-A38F-2CC2CDD1C9C8}" presName="level3hierChild" presStyleCnt="0"/>
      <dgm:spPr/>
    </dgm:pt>
    <dgm:pt modelId="{E94E69AF-884C-49CF-B12C-38CF3A852309}" type="pres">
      <dgm:prSet presAssocID="{6D93A406-DB96-4A94-926F-FF5457E3D89D}" presName="conn2-1" presStyleLbl="parChTrans1D2" presStyleIdx="7" presStyleCnt="11"/>
      <dgm:spPr/>
    </dgm:pt>
    <dgm:pt modelId="{2E021E5F-0B1D-44B2-BF00-14399388C447}" type="pres">
      <dgm:prSet presAssocID="{6D93A406-DB96-4A94-926F-FF5457E3D89D}" presName="connTx" presStyleLbl="parChTrans1D2" presStyleIdx="7" presStyleCnt="11"/>
      <dgm:spPr/>
    </dgm:pt>
    <dgm:pt modelId="{2A367363-08F2-433B-9603-8D99EB46F8E2}" type="pres">
      <dgm:prSet presAssocID="{500D4CD3-23EC-41FE-9B34-96272C9368D2}" presName="root2" presStyleCnt="0"/>
      <dgm:spPr/>
    </dgm:pt>
    <dgm:pt modelId="{C9C49D32-A66E-420A-B6A9-1B307949B87B}" type="pres">
      <dgm:prSet presAssocID="{500D4CD3-23EC-41FE-9B34-96272C9368D2}" presName="LevelTwoTextNode" presStyleLbl="node2" presStyleIdx="7" presStyleCnt="11">
        <dgm:presLayoutVars>
          <dgm:chPref val="3"/>
        </dgm:presLayoutVars>
      </dgm:prSet>
      <dgm:spPr/>
    </dgm:pt>
    <dgm:pt modelId="{7D1AAEAE-5126-4624-BDEE-9813F7EF26FE}" type="pres">
      <dgm:prSet presAssocID="{500D4CD3-23EC-41FE-9B34-96272C9368D2}" presName="level3hierChild" presStyleCnt="0"/>
      <dgm:spPr/>
    </dgm:pt>
    <dgm:pt modelId="{0F1B4456-6F97-4642-A301-FB94D8FF2FF3}" type="pres">
      <dgm:prSet presAssocID="{661A0408-1081-471B-A446-7A6EBFF599F2}" presName="conn2-1" presStyleLbl="parChTrans1D3" presStyleIdx="7" presStyleCnt="11"/>
      <dgm:spPr/>
    </dgm:pt>
    <dgm:pt modelId="{691C162D-A8AB-4BD1-A486-647EB64F04D8}" type="pres">
      <dgm:prSet presAssocID="{661A0408-1081-471B-A446-7A6EBFF599F2}" presName="connTx" presStyleLbl="parChTrans1D3" presStyleIdx="7" presStyleCnt="11"/>
      <dgm:spPr/>
    </dgm:pt>
    <dgm:pt modelId="{1C879DE6-B055-4849-93BC-458154543E74}" type="pres">
      <dgm:prSet presAssocID="{F9CF3029-652E-49B4-A8E3-88A3F1C6FB58}" presName="root2" presStyleCnt="0"/>
      <dgm:spPr/>
    </dgm:pt>
    <dgm:pt modelId="{947B9B9E-4A1E-4339-B8A2-FFE8F63B771D}" type="pres">
      <dgm:prSet presAssocID="{F9CF3029-652E-49B4-A8E3-88A3F1C6FB58}" presName="LevelTwoTextNode" presStyleLbl="node3" presStyleIdx="7" presStyleCnt="11" custScaleX="398121">
        <dgm:presLayoutVars>
          <dgm:chPref val="3"/>
        </dgm:presLayoutVars>
      </dgm:prSet>
      <dgm:spPr/>
    </dgm:pt>
    <dgm:pt modelId="{F684B976-437A-4C8C-94FF-FC4BEBAB588D}" type="pres">
      <dgm:prSet presAssocID="{F9CF3029-652E-49B4-A8E3-88A3F1C6FB58}" presName="level3hierChild" presStyleCnt="0"/>
      <dgm:spPr/>
    </dgm:pt>
    <dgm:pt modelId="{3B0D5C1E-9978-487F-9F5A-292CB5769C2E}" type="pres">
      <dgm:prSet presAssocID="{B568EC0C-1C23-4B21-836E-18DC488A7C5A}" presName="conn2-1" presStyleLbl="parChTrans1D2" presStyleIdx="8" presStyleCnt="11"/>
      <dgm:spPr/>
    </dgm:pt>
    <dgm:pt modelId="{08224BB3-0908-43A0-9B1D-6C02B16F6AF4}" type="pres">
      <dgm:prSet presAssocID="{B568EC0C-1C23-4B21-836E-18DC488A7C5A}" presName="connTx" presStyleLbl="parChTrans1D2" presStyleIdx="8" presStyleCnt="11"/>
      <dgm:spPr/>
    </dgm:pt>
    <dgm:pt modelId="{7D5C2943-7FAC-4CDC-BECC-5828B1A65CDB}" type="pres">
      <dgm:prSet presAssocID="{5BB20623-7A4B-43E3-8AD9-2A35E7B3FCEF}" presName="root2" presStyleCnt="0"/>
      <dgm:spPr/>
    </dgm:pt>
    <dgm:pt modelId="{8E95D247-B25E-405A-8C02-7A6EC8BDFE4A}" type="pres">
      <dgm:prSet presAssocID="{5BB20623-7A4B-43E3-8AD9-2A35E7B3FCEF}" presName="LevelTwoTextNode" presStyleLbl="node2" presStyleIdx="8" presStyleCnt="11">
        <dgm:presLayoutVars>
          <dgm:chPref val="3"/>
        </dgm:presLayoutVars>
      </dgm:prSet>
      <dgm:spPr/>
    </dgm:pt>
    <dgm:pt modelId="{0A2D9B7E-F288-47D6-83F5-7406964EE644}" type="pres">
      <dgm:prSet presAssocID="{5BB20623-7A4B-43E3-8AD9-2A35E7B3FCEF}" presName="level3hierChild" presStyleCnt="0"/>
      <dgm:spPr/>
    </dgm:pt>
    <dgm:pt modelId="{FD721907-9870-4E00-913F-B21551E0AEC0}" type="pres">
      <dgm:prSet presAssocID="{EEDB734F-BB18-4E69-ADB3-BA899FD25ABF}" presName="conn2-1" presStyleLbl="parChTrans1D3" presStyleIdx="8" presStyleCnt="11"/>
      <dgm:spPr/>
    </dgm:pt>
    <dgm:pt modelId="{09DF9E40-A969-4EA5-9A83-26B87355978F}" type="pres">
      <dgm:prSet presAssocID="{EEDB734F-BB18-4E69-ADB3-BA899FD25ABF}" presName="connTx" presStyleLbl="parChTrans1D3" presStyleIdx="8" presStyleCnt="11"/>
      <dgm:spPr/>
    </dgm:pt>
    <dgm:pt modelId="{A9236BFB-BD74-48A0-B898-984275D4CF4A}" type="pres">
      <dgm:prSet presAssocID="{0431825E-E90D-44E2-B343-660AE504D8DE}" presName="root2" presStyleCnt="0"/>
      <dgm:spPr/>
    </dgm:pt>
    <dgm:pt modelId="{D465AA54-3587-4D26-818B-D5F87853E39A}" type="pres">
      <dgm:prSet presAssocID="{0431825E-E90D-44E2-B343-660AE504D8DE}" presName="LevelTwoTextNode" presStyleLbl="node3" presStyleIdx="8" presStyleCnt="11" custScaleX="399079">
        <dgm:presLayoutVars>
          <dgm:chPref val="3"/>
        </dgm:presLayoutVars>
      </dgm:prSet>
      <dgm:spPr/>
    </dgm:pt>
    <dgm:pt modelId="{F3B7E369-2F27-4571-BEBA-3903F5153C25}" type="pres">
      <dgm:prSet presAssocID="{0431825E-E90D-44E2-B343-660AE504D8DE}" presName="level3hierChild" presStyleCnt="0"/>
      <dgm:spPr/>
    </dgm:pt>
    <dgm:pt modelId="{2727806F-4D53-4463-A377-07C4D10C99DC}" type="pres">
      <dgm:prSet presAssocID="{A74CF924-506A-41B8-A2AB-B0E6AC1E811C}" presName="conn2-1" presStyleLbl="parChTrans1D2" presStyleIdx="9" presStyleCnt="11"/>
      <dgm:spPr/>
    </dgm:pt>
    <dgm:pt modelId="{E53B8649-8BB5-46B6-A3F8-A8751BA258BA}" type="pres">
      <dgm:prSet presAssocID="{A74CF924-506A-41B8-A2AB-B0E6AC1E811C}" presName="connTx" presStyleLbl="parChTrans1D2" presStyleIdx="9" presStyleCnt="11"/>
      <dgm:spPr/>
    </dgm:pt>
    <dgm:pt modelId="{5B20D2E3-482E-4EC1-89C3-6DCB4FDDF635}" type="pres">
      <dgm:prSet presAssocID="{C92436EE-CE70-4D6B-B9F2-25D01CB698E0}" presName="root2" presStyleCnt="0"/>
      <dgm:spPr/>
    </dgm:pt>
    <dgm:pt modelId="{9ED49BF9-519B-4ACB-826E-3A2BBC801DF0}" type="pres">
      <dgm:prSet presAssocID="{C92436EE-CE70-4D6B-B9F2-25D01CB698E0}" presName="LevelTwoTextNode" presStyleLbl="node2" presStyleIdx="9" presStyleCnt="11">
        <dgm:presLayoutVars>
          <dgm:chPref val="3"/>
        </dgm:presLayoutVars>
      </dgm:prSet>
      <dgm:spPr/>
    </dgm:pt>
    <dgm:pt modelId="{C1C5BDC5-85DE-4975-AAA5-4B9A5CB3B3F6}" type="pres">
      <dgm:prSet presAssocID="{C92436EE-CE70-4D6B-B9F2-25D01CB698E0}" presName="level3hierChild" presStyleCnt="0"/>
      <dgm:spPr/>
    </dgm:pt>
    <dgm:pt modelId="{2AEA32A9-35B7-4925-9052-6B5AFBDAF462}" type="pres">
      <dgm:prSet presAssocID="{2FE833CE-A2A8-43D7-BE5D-3F12DFD02EB6}" presName="conn2-1" presStyleLbl="parChTrans1D3" presStyleIdx="9" presStyleCnt="11"/>
      <dgm:spPr/>
    </dgm:pt>
    <dgm:pt modelId="{684A9730-A0EA-4A1D-9FD1-CD829BAF7AF2}" type="pres">
      <dgm:prSet presAssocID="{2FE833CE-A2A8-43D7-BE5D-3F12DFD02EB6}" presName="connTx" presStyleLbl="parChTrans1D3" presStyleIdx="9" presStyleCnt="11"/>
      <dgm:spPr/>
    </dgm:pt>
    <dgm:pt modelId="{4D3A1D92-F9ED-43A7-B6F2-9BDC3F0A058B}" type="pres">
      <dgm:prSet presAssocID="{0503DED0-259B-4816-9F7B-604B7E3DCEE6}" presName="root2" presStyleCnt="0"/>
      <dgm:spPr/>
    </dgm:pt>
    <dgm:pt modelId="{6813C7D2-2111-44B1-9AA5-84C5C7B4D394}" type="pres">
      <dgm:prSet presAssocID="{0503DED0-259B-4816-9F7B-604B7E3DCEE6}" presName="LevelTwoTextNode" presStyleLbl="node3" presStyleIdx="9" presStyleCnt="11" custScaleX="397289">
        <dgm:presLayoutVars>
          <dgm:chPref val="3"/>
        </dgm:presLayoutVars>
      </dgm:prSet>
      <dgm:spPr/>
    </dgm:pt>
    <dgm:pt modelId="{D976E7B1-B6A4-48BE-B3A5-58BBFDD24C7C}" type="pres">
      <dgm:prSet presAssocID="{0503DED0-259B-4816-9F7B-604B7E3DCEE6}" presName="level3hierChild" presStyleCnt="0"/>
      <dgm:spPr/>
    </dgm:pt>
    <dgm:pt modelId="{79E993F8-5290-4329-AE3D-0B2170D43CE7}" type="pres">
      <dgm:prSet presAssocID="{50418934-DBCF-4FFE-83EC-BE3BE6082271}" presName="conn2-1" presStyleLbl="parChTrans1D2" presStyleIdx="10" presStyleCnt="11"/>
      <dgm:spPr/>
    </dgm:pt>
    <dgm:pt modelId="{95519067-BD61-43E1-AC09-0AB2679F976A}" type="pres">
      <dgm:prSet presAssocID="{50418934-DBCF-4FFE-83EC-BE3BE6082271}" presName="connTx" presStyleLbl="parChTrans1D2" presStyleIdx="10" presStyleCnt="11"/>
      <dgm:spPr/>
    </dgm:pt>
    <dgm:pt modelId="{4E435035-17E9-4E8D-AF7C-D074CEF103B6}" type="pres">
      <dgm:prSet presAssocID="{08EAD0B6-7FFA-4F4B-82A9-97EFB7BB34B2}" presName="root2" presStyleCnt="0"/>
      <dgm:spPr/>
    </dgm:pt>
    <dgm:pt modelId="{C87F3E04-0F03-4C42-9859-87CB6DC93FD8}" type="pres">
      <dgm:prSet presAssocID="{08EAD0B6-7FFA-4F4B-82A9-97EFB7BB34B2}" presName="LevelTwoTextNode" presStyleLbl="node2" presStyleIdx="10" presStyleCnt="11">
        <dgm:presLayoutVars>
          <dgm:chPref val="3"/>
        </dgm:presLayoutVars>
      </dgm:prSet>
      <dgm:spPr/>
    </dgm:pt>
    <dgm:pt modelId="{76923139-7F42-4841-9A99-1F98D0338CBC}" type="pres">
      <dgm:prSet presAssocID="{08EAD0B6-7FFA-4F4B-82A9-97EFB7BB34B2}" presName="level3hierChild" presStyleCnt="0"/>
      <dgm:spPr/>
    </dgm:pt>
    <dgm:pt modelId="{AEF35211-CCDF-4082-948F-143BF7735BAF}" type="pres">
      <dgm:prSet presAssocID="{65F7C357-43A1-4776-BF53-723C45ED8F4B}" presName="conn2-1" presStyleLbl="parChTrans1D3" presStyleIdx="10" presStyleCnt="11"/>
      <dgm:spPr/>
    </dgm:pt>
    <dgm:pt modelId="{C527F16C-5DC6-48AD-80E9-8C1657292E86}" type="pres">
      <dgm:prSet presAssocID="{65F7C357-43A1-4776-BF53-723C45ED8F4B}" presName="connTx" presStyleLbl="parChTrans1D3" presStyleIdx="10" presStyleCnt="11"/>
      <dgm:spPr/>
    </dgm:pt>
    <dgm:pt modelId="{6CAF8462-E31B-4F2B-9F07-A0B3AB3DC9DF}" type="pres">
      <dgm:prSet presAssocID="{DFAD4F99-E4F3-434C-90F6-74BEF648745A}" presName="root2" presStyleCnt="0"/>
      <dgm:spPr/>
    </dgm:pt>
    <dgm:pt modelId="{30BEF927-B949-4688-8EEC-8E94A7A6AB1A}" type="pres">
      <dgm:prSet presAssocID="{DFAD4F99-E4F3-434C-90F6-74BEF648745A}" presName="LevelTwoTextNode" presStyleLbl="node3" presStyleIdx="10" presStyleCnt="11" custScaleX="399079">
        <dgm:presLayoutVars>
          <dgm:chPref val="3"/>
        </dgm:presLayoutVars>
      </dgm:prSet>
      <dgm:spPr/>
    </dgm:pt>
    <dgm:pt modelId="{9D24D798-7F77-4EA9-B145-0516EEED1E43}" type="pres">
      <dgm:prSet presAssocID="{DFAD4F99-E4F3-434C-90F6-74BEF648745A}" presName="level3hierChild" presStyleCnt="0"/>
      <dgm:spPr/>
    </dgm:pt>
  </dgm:ptLst>
  <dgm:cxnLst>
    <dgm:cxn modelId="{713D3202-0531-4D43-8DC2-171DBD0BFD52}" type="presOf" srcId="{3C7DCF6E-B4B9-480A-8EA3-8FC0D1EFE958}" destId="{9D5C025E-26C9-418B-A716-0B14169C2B01}" srcOrd="0" destOrd="0" presId="urn:microsoft.com/office/officeart/2008/layout/HorizontalMultiLevelHierarchy#2"/>
    <dgm:cxn modelId="{D7975402-2613-4F46-9078-DB04CEB09EA3}" srcId="{FB374E77-4BB7-40A7-BD3F-5509515B51C2}" destId="{415C445B-A32B-40D1-9CCA-3F15C8A2983D}" srcOrd="5" destOrd="0" parTransId="{A847D278-8F85-4618-B7EA-D968108BD2C3}" sibTransId="{51237949-F845-4130-A3D0-1437B89D1ED3}"/>
    <dgm:cxn modelId="{DF627B04-C875-4F33-8072-2808B9DA52F9}" type="presOf" srcId="{50418934-DBCF-4FFE-83EC-BE3BE6082271}" destId="{79E993F8-5290-4329-AE3D-0B2170D43CE7}" srcOrd="0" destOrd="0" presId="urn:microsoft.com/office/officeart/2008/layout/HorizontalMultiLevelHierarchy#2"/>
    <dgm:cxn modelId="{CDA26F0D-8FB8-451F-A851-702AC34155DF}" type="presOf" srcId="{6A28C3CE-7484-4639-999D-777CD06C9CFF}" destId="{530F51DF-E4E7-43B6-B363-BD4F642383DA}" srcOrd="0" destOrd="0" presId="urn:microsoft.com/office/officeart/2008/layout/HorizontalMultiLevelHierarchy#2"/>
    <dgm:cxn modelId="{4404360E-B978-4672-BFFF-7C1C03CF3C3A}" type="presOf" srcId="{F9CF3029-652E-49B4-A8E3-88A3F1C6FB58}" destId="{947B9B9E-4A1E-4339-B8A2-FFE8F63B771D}" srcOrd="0" destOrd="0" presId="urn:microsoft.com/office/officeart/2008/layout/HorizontalMultiLevelHierarchy#2"/>
    <dgm:cxn modelId="{A13C2417-7E59-481D-B4B3-3DCECD975CB4}" type="presOf" srcId="{B568EC0C-1C23-4B21-836E-18DC488A7C5A}" destId="{08224BB3-0908-43A0-9B1D-6C02B16F6AF4}" srcOrd="1" destOrd="0" presId="urn:microsoft.com/office/officeart/2008/layout/HorizontalMultiLevelHierarchy#2"/>
    <dgm:cxn modelId="{92AEAD1C-2B0D-4CD0-AB88-E3AD8EE39AC7}" type="presOf" srcId="{6D93A406-DB96-4A94-926F-FF5457E3D89D}" destId="{2E021E5F-0B1D-44B2-BF00-14399388C447}" srcOrd="1" destOrd="0" presId="urn:microsoft.com/office/officeart/2008/layout/HorizontalMultiLevelHierarchy#2"/>
    <dgm:cxn modelId="{99953D1F-7269-4DCF-9DB1-AEA94647D7ED}" type="presOf" srcId="{A847D278-8F85-4618-B7EA-D968108BD2C3}" destId="{FF30D299-F746-42B7-BF22-4361A82B7FE1}" srcOrd="1" destOrd="0" presId="urn:microsoft.com/office/officeart/2008/layout/HorizontalMultiLevelHierarchy#2"/>
    <dgm:cxn modelId="{160B2121-B896-47BE-9A26-003942C6C145}" type="presOf" srcId="{0431825E-E90D-44E2-B343-660AE504D8DE}" destId="{D465AA54-3587-4D26-818B-D5F87853E39A}" srcOrd="0" destOrd="0" presId="urn:microsoft.com/office/officeart/2008/layout/HorizontalMultiLevelHierarchy#2"/>
    <dgm:cxn modelId="{D2AA8521-5C0B-44A6-A244-DC7B13D9CBFB}" srcId="{FB374E77-4BB7-40A7-BD3F-5509515B51C2}" destId="{AB03C21C-2C0A-443C-80E6-408B4BF80F49}" srcOrd="6" destOrd="0" parTransId="{E6541C8B-6120-41C2-A6CC-99D2CE0C5795}" sibTransId="{EE940F68-F013-40AF-AFF7-A4A0BFD1820C}"/>
    <dgm:cxn modelId="{45030723-F7EE-49B2-8E15-B8A784429077}" srcId="{F76FB669-F252-4F4C-A908-DB1305949DED}" destId="{6A28C3CE-7484-4639-999D-777CD06C9CFF}" srcOrd="0" destOrd="0" parTransId="{588C1831-277C-4CC3-B320-2244B334A430}" sibTransId="{8B06B150-2A37-4E7C-81DC-A1521FB5BC60}"/>
    <dgm:cxn modelId="{FAC7D327-6891-4BF8-9FD8-43D3AFAEB00E}" type="presOf" srcId="{1C1A1963-39DA-4E2C-B8CB-D2FD89E4B13C}" destId="{41946D24-E867-4EFC-9681-1A8844A4B6E6}" srcOrd="0" destOrd="0" presId="urn:microsoft.com/office/officeart/2008/layout/HorizontalMultiLevelHierarchy#2"/>
    <dgm:cxn modelId="{A81A972E-E368-4389-B9F8-AB8BF283CEE3}" type="presOf" srcId="{70A3111E-E585-44BF-984C-E8AD95F06F4A}" destId="{44B79F6A-2DD7-4A82-8BD0-0EA4C892A49F}" srcOrd="0" destOrd="0" presId="urn:microsoft.com/office/officeart/2008/layout/HorizontalMultiLevelHierarchy#2"/>
    <dgm:cxn modelId="{1FF87E2F-F2C7-40A5-B65A-B2CDAB33D6FF}" srcId="{FB374E77-4BB7-40A7-BD3F-5509515B51C2}" destId="{C92436EE-CE70-4D6B-B9F2-25D01CB698E0}" srcOrd="9" destOrd="0" parTransId="{A74CF924-506A-41B8-A2AB-B0E6AC1E811C}" sibTransId="{D2A3D188-2E97-4850-9C05-871B674692DB}"/>
    <dgm:cxn modelId="{DADF3430-96EC-4A12-8D07-1C26F2B7EDB2}" type="presOf" srcId="{6D93A406-DB96-4A94-926F-FF5457E3D89D}" destId="{E94E69AF-884C-49CF-B12C-38CF3A852309}" srcOrd="0" destOrd="0" presId="urn:microsoft.com/office/officeart/2008/layout/HorizontalMultiLevelHierarchy#2"/>
    <dgm:cxn modelId="{554A2B35-AA97-454A-AE71-98F8B0437F56}" srcId="{36C82324-049D-4D0E-998A-AAD1100AF33C}" destId="{5B9D0E96-3038-4185-A0C1-2FC4F24C9B68}" srcOrd="0" destOrd="0" parTransId="{1C1A1963-39DA-4E2C-B8CB-D2FD89E4B13C}" sibTransId="{2AC3D37A-6CE1-457A-9EC7-DC28E3CA9974}"/>
    <dgm:cxn modelId="{8009E05C-A958-4FBE-BF9C-DA8C9FA6EE1B}" type="presOf" srcId="{CF963931-F5AE-4D30-B59C-F943EDB22D7B}" destId="{77C36350-8C86-4E40-9AB9-F2ED0ACC3D43}" srcOrd="0" destOrd="0" presId="urn:microsoft.com/office/officeart/2008/layout/HorizontalMultiLevelHierarchy#2"/>
    <dgm:cxn modelId="{A891CF60-F238-42BF-AED9-EDE177776FE3}" type="presOf" srcId="{B5244783-AF3D-4AEF-B610-3FB1B508458C}" destId="{2898DBBF-945E-4454-8120-398DEE0D6D91}" srcOrd="1" destOrd="0" presId="urn:microsoft.com/office/officeart/2008/layout/HorizontalMultiLevelHierarchy#2"/>
    <dgm:cxn modelId="{B096D360-6BE3-48F1-B65B-1656C2AB4729}" type="presOf" srcId="{5E3CE462-0A18-460D-8B94-1175FE6E4B32}" destId="{ECF55AFB-D6DB-4DCA-B8EF-03BC68BB3D20}" srcOrd="0" destOrd="0" presId="urn:microsoft.com/office/officeart/2008/layout/HorizontalMultiLevelHierarchy#2"/>
    <dgm:cxn modelId="{41DD0F63-4565-4098-9FED-A54CBCF54259}" type="presOf" srcId="{5BB20623-7A4B-43E3-8AD9-2A35E7B3FCEF}" destId="{8E95D247-B25E-405A-8C02-7A6EC8BDFE4A}" srcOrd="0" destOrd="0" presId="urn:microsoft.com/office/officeart/2008/layout/HorizontalMultiLevelHierarchy#2"/>
    <dgm:cxn modelId="{EA09B843-1AC5-45F6-A79F-CB9AE4C233FF}" type="presOf" srcId="{18F1C3A4-B285-49E4-AE4B-EDE30FEA82F8}" destId="{C4AB99D8-B794-468B-99E3-00DEDB59AD64}" srcOrd="0" destOrd="0" presId="urn:microsoft.com/office/officeart/2008/layout/HorizontalMultiLevelHierarchy#2"/>
    <dgm:cxn modelId="{DE14C363-2D2C-4ABD-9E7B-6CE8E41383E5}" srcId="{C92436EE-CE70-4D6B-B9F2-25D01CB698E0}" destId="{0503DED0-259B-4816-9F7B-604B7E3DCEE6}" srcOrd="0" destOrd="0" parTransId="{2FE833CE-A2A8-43D7-BE5D-3F12DFD02EB6}" sibTransId="{0A6B485C-D899-4C21-86B9-0C4223FDB96A}"/>
    <dgm:cxn modelId="{9BA86C64-2DD8-4DA4-A8C2-8B9542284EC8}" type="presOf" srcId="{08EAD0B6-7FFA-4F4B-82A9-97EFB7BB34B2}" destId="{C87F3E04-0F03-4C42-9859-87CB6DC93FD8}" srcOrd="0" destOrd="0" presId="urn:microsoft.com/office/officeart/2008/layout/HorizontalMultiLevelHierarchy#2"/>
    <dgm:cxn modelId="{8FA3D665-6BE7-4E60-9E87-5751C1E34AD1}" type="presOf" srcId="{EEDB734F-BB18-4E69-ADB3-BA899FD25ABF}" destId="{09DF9E40-A969-4EA5-9A83-26B87355978F}" srcOrd="1" destOrd="0" presId="urn:microsoft.com/office/officeart/2008/layout/HorizontalMultiLevelHierarchy#2"/>
    <dgm:cxn modelId="{8DAF2A66-1213-4280-B04F-01F8B6549F5A}" type="presOf" srcId="{A74CF924-506A-41B8-A2AB-B0E6AC1E811C}" destId="{E53B8649-8BB5-46B6-A3F8-A8751BA258BA}" srcOrd="1" destOrd="0" presId="urn:microsoft.com/office/officeart/2008/layout/HorizontalMultiLevelHierarchy#2"/>
    <dgm:cxn modelId="{6597B567-FE75-48BD-9C8D-E36D0F28001F}" type="presOf" srcId="{661A0408-1081-471B-A446-7A6EBFF599F2}" destId="{0F1B4456-6F97-4642-A301-FB94D8FF2FF3}" srcOrd="0" destOrd="0" presId="urn:microsoft.com/office/officeart/2008/layout/HorizontalMultiLevelHierarchy#2"/>
    <dgm:cxn modelId="{0EEC1A48-DB19-4C99-8E3E-A5D3C8154C88}" type="presOf" srcId="{FDABAEF5-D591-4B39-BDCF-2DC789A04949}" destId="{EBF6B165-9311-4CB1-8624-BCA215333C92}" srcOrd="0" destOrd="0" presId="urn:microsoft.com/office/officeart/2008/layout/HorizontalMultiLevelHierarchy#2"/>
    <dgm:cxn modelId="{A8D0AC68-1FEB-46C8-9BDF-A08326AE1F7B}" srcId="{13BBE393-4866-407E-88E2-91F9DECD4AE8}" destId="{FB374E77-4BB7-40A7-BD3F-5509515B51C2}" srcOrd="0" destOrd="0" parTransId="{E0A3F66C-7942-4693-914C-55BA60956391}" sibTransId="{64268C82-FBE7-4C23-B755-223A8C050D46}"/>
    <dgm:cxn modelId="{9528E369-FD9A-44AD-9CA6-757A8A530B18}" type="presOf" srcId="{DFAD4F99-E4F3-434C-90F6-74BEF648745A}" destId="{30BEF927-B949-4688-8EEC-8E94A7A6AB1A}" srcOrd="0" destOrd="0" presId="urn:microsoft.com/office/officeart/2008/layout/HorizontalMultiLevelHierarchy#2"/>
    <dgm:cxn modelId="{CC98F34A-E91E-4B84-8A26-EEFF8CA41F02}" srcId="{415C445B-A32B-40D1-9CCA-3F15C8A2983D}" destId="{BE1FBBE4-B163-4A32-9022-F1F5FDE81B66}" srcOrd="0" destOrd="0" parTransId="{FDABAEF5-D591-4B39-BDCF-2DC789A04949}" sibTransId="{8200B74D-61EA-4EBE-806E-B493AD01987C}"/>
    <dgm:cxn modelId="{B1CFCB6B-47F1-4223-9D76-634627906657}" type="presOf" srcId="{EEDB734F-BB18-4E69-ADB3-BA899FD25ABF}" destId="{FD721907-9870-4E00-913F-B21551E0AEC0}" srcOrd="0" destOrd="0" presId="urn:microsoft.com/office/officeart/2008/layout/HorizontalMultiLevelHierarchy#2"/>
    <dgm:cxn modelId="{ABDA574E-E5E3-4622-B28A-C46AC60E675E}" type="presOf" srcId="{F8BCB572-1190-41C1-AED2-129F03010EB1}" destId="{72C592C2-5FF9-4792-BE55-EA19720C8E7D}" srcOrd="0" destOrd="0" presId="urn:microsoft.com/office/officeart/2008/layout/HorizontalMultiLevelHierarchy#2"/>
    <dgm:cxn modelId="{53E30B70-24F1-4E3C-9C94-A2BD24A0A40A}" srcId="{500D4CD3-23EC-41FE-9B34-96272C9368D2}" destId="{F9CF3029-652E-49B4-A8E3-88A3F1C6FB58}" srcOrd="0" destOrd="0" parTransId="{661A0408-1081-471B-A446-7A6EBFF599F2}" sibTransId="{DE2658D6-A63F-4108-B1C9-123D322F0A43}"/>
    <dgm:cxn modelId="{24F30E70-B082-4662-B17D-6C9D281240DE}" srcId="{FB374E77-4BB7-40A7-BD3F-5509515B51C2}" destId="{F76FB669-F252-4F4C-A908-DB1305949DED}" srcOrd="2" destOrd="0" parTransId="{70A3111E-E585-44BF-984C-E8AD95F06F4A}" sibTransId="{0880A452-F1F0-4898-87BB-A97C95D8A99D}"/>
    <dgm:cxn modelId="{7CB87C50-0B30-422A-9390-00DAA439C753}" type="presOf" srcId="{F8BCB572-1190-41C1-AED2-129F03010EB1}" destId="{F50E5D1E-ACBD-427A-966D-D56FEB8FD30F}" srcOrd="1" destOrd="0" presId="urn:microsoft.com/office/officeart/2008/layout/HorizontalMultiLevelHierarchy#2"/>
    <dgm:cxn modelId="{38871153-122D-4C80-B29C-5975BEF95486}" type="presOf" srcId="{70A3111E-E585-44BF-984C-E8AD95F06F4A}" destId="{194918C0-9981-41EF-8A41-FE95C43EF2E1}" srcOrd="1" destOrd="0" presId="urn:microsoft.com/office/officeart/2008/layout/HorizontalMultiLevelHierarchy#2"/>
    <dgm:cxn modelId="{8A422173-F64B-4304-A3A5-B702075D8B11}" type="presOf" srcId="{4E9E383A-1773-4EA8-8887-BDD9FC1AFA22}" destId="{82606F06-61F9-49F1-8618-B68DADDC9032}" srcOrd="0" destOrd="0" presId="urn:microsoft.com/office/officeart/2008/layout/HorizontalMultiLevelHierarchy#2"/>
    <dgm:cxn modelId="{4B232473-E3D6-451F-B5D8-D7A6465F8661}" type="presOf" srcId="{A74CF924-506A-41B8-A2AB-B0E6AC1E811C}" destId="{2727806F-4D53-4463-A377-07C4D10C99DC}" srcOrd="0" destOrd="0" presId="urn:microsoft.com/office/officeart/2008/layout/HorizontalMultiLevelHierarchy#2"/>
    <dgm:cxn modelId="{7C9D4673-6BBC-4F33-B093-0156062424A6}" type="presOf" srcId="{E2C90062-9FE0-4623-80A8-19940D1B4D50}" destId="{3A0FF858-C6BF-4595-BBD2-23236EE835BC}" srcOrd="0" destOrd="0" presId="urn:microsoft.com/office/officeart/2008/layout/HorizontalMultiLevelHierarchy#2"/>
    <dgm:cxn modelId="{3782B053-1EB1-4C9C-AD80-87CF93CA796B}" type="presOf" srcId="{415C445B-A32B-40D1-9CCA-3F15C8A2983D}" destId="{14CCF989-DD55-49F9-97BC-16DD5D75BA97}" srcOrd="0" destOrd="0" presId="urn:microsoft.com/office/officeart/2008/layout/HorizontalMultiLevelHierarchy#2"/>
    <dgm:cxn modelId="{51C10A74-9A45-4A6E-8749-01530F9E25C2}" type="presOf" srcId="{A156452C-AE86-4310-84F7-F83B10032FE0}" destId="{260C4C03-6189-48AA-961A-A4759817A6D6}" srcOrd="1" destOrd="0" presId="urn:microsoft.com/office/officeart/2008/layout/HorizontalMultiLevelHierarchy#2"/>
    <dgm:cxn modelId="{2C6C9956-D292-412A-AD68-5D54EFB93411}" type="presOf" srcId="{A847D278-8F85-4618-B7EA-D968108BD2C3}" destId="{EA0D2800-3F5A-433C-A77C-DE1F0030FC87}" srcOrd="0" destOrd="0" presId="urn:microsoft.com/office/officeart/2008/layout/HorizontalMultiLevelHierarchy#2"/>
    <dgm:cxn modelId="{EDD0BD76-553D-4A80-BCE5-C91D9E8CABFD}" type="presOf" srcId="{2FE833CE-A2A8-43D7-BE5D-3F12DFD02EB6}" destId="{684A9730-A0EA-4A1D-9FD1-CD829BAF7AF2}" srcOrd="1" destOrd="0" presId="urn:microsoft.com/office/officeart/2008/layout/HorizontalMultiLevelHierarchy#2"/>
    <dgm:cxn modelId="{23E64D58-4913-4C52-B70F-B317C7C88B11}" type="presOf" srcId="{F76FB669-F252-4F4C-A908-DB1305949DED}" destId="{888BA5DB-C314-4593-844C-4C9A8327F0CC}" srcOrd="0" destOrd="0" presId="urn:microsoft.com/office/officeart/2008/layout/HorizontalMultiLevelHierarchy#2"/>
    <dgm:cxn modelId="{21476F58-85DF-436A-82B4-CC67AB132C6B}" srcId="{FB374E77-4BB7-40A7-BD3F-5509515B51C2}" destId="{500D4CD3-23EC-41FE-9B34-96272C9368D2}" srcOrd="7" destOrd="0" parTransId="{6D93A406-DB96-4A94-926F-FF5457E3D89D}" sibTransId="{B5C6C5E7-211E-475B-B343-5A361C435566}"/>
    <dgm:cxn modelId="{D698FA59-D9A9-4088-9216-17ED015603BF}" type="presOf" srcId="{FDABAEF5-D591-4B39-BDCF-2DC789A04949}" destId="{6E77990E-3E98-4B7F-8785-F53CB672BD9F}" srcOrd="1" destOrd="0" presId="urn:microsoft.com/office/officeart/2008/layout/HorizontalMultiLevelHierarchy#2"/>
    <dgm:cxn modelId="{51579A7C-58A4-4360-80A7-EAB1A740A38E}" type="presOf" srcId="{588C1831-277C-4CC3-B320-2244B334A430}" destId="{F9726FAB-8C21-4BFF-85DA-CA19307D1B2D}" srcOrd="1" destOrd="0" presId="urn:microsoft.com/office/officeart/2008/layout/HorizontalMultiLevelHierarchy#2"/>
    <dgm:cxn modelId="{AFE77A7E-DF4B-4F8C-98A8-CEB541F3222C}" srcId="{FAA98D03-C537-418E-8A39-74BB745888BC}" destId="{CF963931-F5AE-4D30-B59C-F943EDB22D7B}" srcOrd="0" destOrd="0" parTransId="{F8BCB572-1190-41C1-AED2-129F03010EB1}" sibTransId="{6EC1591F-E84D-4082-B46A-94F3802E9DF9}"/>
    <dgm:cxn modelId="{7B322C84-FF46-490F-B1D5-CAC09873E038}" type="presOf" srcId="{C92436EE-CE70-4D6B-B9F2-25D01CB698E0}" destId="{9ED49BF9-519B-4ACB-826E-3A2BBC801DF0}" srcOrd="0" destOrd="0" presId="urn:microsoft.com/office/officeart/2008/layout/HorizontalMultiLevelHierarchy#2"/>
    <dgm:cxn modelId="{EC13A584-434D-4C0B-A015-FC0B3A508189}" srcId="{FB374E77-4BB7-40A7-BD3F-5509515B51C2}" destId="{08EAD0B6-7FFA-4F4B-82A9-97EFB7BB34B2}" srcOrd="10" destOrd="0" parTransId="{50418934-DBCF-4FFE-83EC-BE3BE6082271}" sibTransId="{2DB8DF2E-2C8A-43CD-B81A-92FAA032D903}"/>
    <dgm:cxn modelId="{D4F22F89-FD58-4D05-8362-C9789A2AB561}" srcId="{FB374E77-4BB7-40A7-BD3F-5509515B51C2}" destId="{945EEA64-C22E-478D-A708-BBF936AD76B6}" srcOrd="0" destOrd="0" parTransId="{E2C90062-9FE0-4623-80A8-19940D1B4D50}" sibTransId="{C9B1D14A-6DA6-4E7C-B775-A051BC0F1A09}"/>
    <dgm:cxn modelId="{2C7BEB89-FE7A-4D18-B9C9-5FF54F673928}" type="presOf" srcId="{AB03C21C-2C0A-443C-80E6-408B4BF80F49}" destId="{B8D5569E-547B-4400-BC63-4A6FC78B46D2}" srcOrd="0" destOrd="0" presId="urn:microsoft.com/office/officeart/2008/layout/HorizontalMultiLevelHierarchy#2"/>
    <dgm:cxn modelId="{9C6F7C8B-5063-41A8-8E6C-0D5408CD04E6}" srcId="{945EEA64-C22E-478D-A708-BBF936AD76B6}" destId="{3C7DCF6E-B4B9-480A-8EA3-8FC0D1EFE958}" srcOrd="0" destOrd="0" parTransId="{71883156-6941-4920-84CA-C3B1BD6BD771}" sibTransId="{9DE07750-CDD1-4DE7-B1F1-D40EA1664E8B}"/>
    <dgm:cxn modelId="{94B2A991-ED3D-47DF-A465-E0FA17C898D7}" type="presOf" srcId="{1C1A1963-39DA-4E2C-B8CB-D2FD89E4B13C}" destId="{E99624D3-056A-43D0-A5DE-DBC750C809EA}" srcOrd="1" destOrd="0" presId="urn:microsoft.com/office/officeart/2008/layout/HorizontalMultiLevelHierarchy#2"/>
    <dgm:cxn modelId="{6DBD4695-9D87-47DE-AC9A-1F551333AFFB}" srcId="{FB374E77-4BB7-40A7-BD3F-5509515B51C2}" destId="{5BB20623-7A4B-43E3-8AD9-2A35E7B3FCEF}" srcOrd="8" destOrd="0" parTransId="{B568EC0C-1C23-4B21-836E-18DC488A7C5A}" sibTransId="{14FB5DDE-8847-4125-9094-6F54F927D026}"/>
    <dgm:cxn modelId="{DC699395-5827-429D-B651-D4B2FDE929C5}" type="presOf" srcId="{B5244783-AF3D-4AEF-B610-3FB1B508458C}" destId="{4C46B9EE-5098-4E33-961C-FACF43B039A6}" srcOrd="0" destOrd="0" presId="urn:microsoft.com/office/officeart/2008/layout/HorizontalMultiLevelHierarchy#2"/>
    <dgm:cxn modelId="{6EA07396-2619-4A5D-B3F1-18C24B8139B3}" type="presOf" srcId="{5E3CE462-0A18-460D-8B94-1175FE6E4B32}" destId="{01E7FE8B-BBEC-4983-A9A2-07DED4FC57D6}" srcOrd="1" destOrd="0" presId="urn:microsoft.com/office/officeart/2008/layout/HorizontalMultiLevelHierarchy#2"/>
    <dgm:cxn modelId="{8CAAC798-4649-4673-AD2E-95351C067403}" srcId="{FB374E77-4BB7-40A7-BD3F-5509515B51C2}" destId="{36C82324-049D-4D0E-998A-AAD1100AF33C}" srcOrd="3" destOrd="0" parTransId="{A156452C-AE86-4310-84F7-F83B10032FE0}" sibTransId="{B6870A19-04E0-4836-838E-59A23186A000}"/>
    <dgm:cxn modelId="{C2DFFE9C-BF24-4699-8FBB-628B2C90C744}" type="presOf" srcId="{5B9D0E96-3038-4185-A0C1-2FC4F24C9B68}" destId="{D2944B98-EFD4-49A7-9ECA-3677C6602809}" srcOrd="0" destOrd="0" presId="urn:microsoft.com/office/officeart/2008/layout/HorizontalMultiLevelHierarchy#2"/>
    <dgm:cxn modelId="{AE50FD9E-795D-4EEE-9372-1D29FAF4EF84}" type="presOf" srcId="{4E9E383A-1773-4EA8-8887-BDD9FC1AFA22}" destId="{05D8A073-C3EC-4018-84FD-2A5CC638D42D}" srcOrd="1" destOrd="0" presId="urn:microsoft.com/office/officeart/2008/layout/HorizontalMultiLevelHierarchy#2"/>
    <dgm:cxn modelId="{D89383A0-5482-42BE-90DA-39B0AC5813A2}" type="presOf" srcId="{945EEA64-C22E-478D-A708-BBF936AD76B6}" destId="{C5ED86D2-901E-47E9-8F0C-DF295ADCCBB4}" srcOrd="0" destOrd="0" presId="urn:microsoft.com/office/officeart/2008/layout/HorizontalMultiLevelHierarchy#2"/>
    <dgm:cxn modelId="{9DFAE6A5-B1DE-4545-B8C0-1F280072C420}" type="presOf" srcId="{661A0408-1081-471B-A446-7A6EBFF599F2}" destId="{691C162D-A8AB-4BD1-A486-647EB64F04D8}" srcOrd="1" destOrd="0" presId="urn:microsoft.com/office/officeart/2008/layout/HorizontalMultiLevelHierarchy#2"/>
    <dgm:cxn modelId="{909CBAA8-B688-4C93-9EFC-7FBA936C1995}" type="presOf" srcId="{BE1FBBE4-B163-4A32-9022-F1F5FDE81B66}" destId="{E26A4E58-08B4-4834-BF2C-B4CC6E609421}" srcOrd="0" destOrd="0" presId="urn:microsoft.com/office/officeart/2008/layout/HorizontalMultiLevelHierarchy#2"/>
    <dgm:cxn modelId="{76F860AE-694E-4025-A369-6B020C60C528}" type="presOf" srcId="{FAA98D03-C537-418E-8A39-74BB745888BC}" destId="{76759308-F05C-40C2-ADEE-578F0D795395}" srcOrd="0" destOrd="0" presId="urn:microsoft.com/office/officeart/2008/layout/HorizontalMultiLevelHierarchy#2"/>
    <dgm:cxn modelId="{AB52BDAF-5AB2-4A12-AD3F-49715F7D707C}" srcId="{AB03C21C-2C0A-443C-80E6-408B4BF80F49}" destId="{DA662564-B0D6-4D36-A38F-2CC2CDD1C9C8}" srcOrd="0" destOrd="0" parTransId="{B5244783-AF3D-4AEF-B610-3FB1B508458C}" sibTransId="{9C7203EE-015B-410E-9A89-5EB656275A98}"/>
    <dgm:cxn modelId="{8305FDAF-E164-4917-946E-359636ED0183}" type="presOf" srcId="{E2C90062-9FE0-4623-80A8-19940D1B4D50}" destId="{0E5B3FA8-6FE6-470B-BC3C-961077A7EF24}" srcOrd="1" destOrd="0" presId="urn:microsoft.com/office/officeart/2008/layout/HorizontalMultiLevelHierarchy#2"/>
    <dgm:cxn modelId="{C6FB93B0-46CA-4F86-BA7C-C8616BD17FC3}" type="presOf" srcId="{A156452C-AE86-4310-84F7-F83B10032FE0}" destId="{F0759ED3-49B2-4B74-A36F-697C12C788C4}" srcOrd="0" destOrd="0" presId="urn:microsoft.com/office/officeart/2008/layout/HorizontalMultiLevelHierarchy#2"/>
    <dgm:cxn modelId="{FFD06BB2-B43F-44F1-A6E5-F0C7F8BF719B}" type="presOf" srcId="{0B57D566-63F0-43F9-9A7B-99377AD57871}" destId="{BC01D78B-AC0F-4EE1-8EB2-E379B873AF76}" srcOrd="0" destOrd="0" presId="urn:microsoft.com/office/officeart/2008/layout/HorizontalMultiLevelHierarchy#2"/>
    <dgm:cxn modelId="{8429A7B5-F37A-433C-B2F5-82680C4B93A0}" type="presOf" srcId="{36C82324-049D-4D0E-998A-AAD1100AF33C}" destId="{C39DEC5C-F26F-454E-B2FA-643B1DBCEE94}" srcOrd="0" destOrd="0" presId="urn:microsoft.com/office/officeart/2008/layout/HorizontalMultiLevelHierarchy#2"/>
    <dgm:cxn modelId="{5F6167B9-4B7E-4E59-BAA6-63F69C9EFC6B}" type="presOf" srcId="{50418934-DBCF-4FFE-83EC-BE3BE6082271}" destId="{95519067-BD61-43E1-AC09-0AB2679F976A}" srcOrd="1" destOrd="0" presId="urn:microsoft.com/office/officeart/2008/layout/HorizontalMultiLevelHierarchy#2"/>
    <dgm:cxn modelId="{985DA8BD-E7D7-45A3-BD93-99EECD1E9C86}" type="presOf" srcId="{500D4CD3-23EC-41FE-9B34-96272C9368D2}" destId="{C9C49D32-A66E-420A-B6A9-1B307949B87B}" srcOrd="0" destOrd="0" presId="urn:microsoft.com/office/officeart/2008/layout/HorizontalMultiLevelHierarchy#2"/>
    <dgm:cxn modelId="{22BEF5BD-0F44-4A58-A5E2-1357F8B61E09}" type="presOf" srcId="{0503DED0-259B-4816-9F7B-604B7E3DCEE6}" destId="{6813C7D2-2111-44B1-9AA5-84C5C7B4D394}" srcOrd="0" destOrd="0" presId="urn:microsoft.com/office/officeart/2008/layout/HorizontalMultiLevelHierarchy#2"/>
    <dgm:cxn modelId="{297C9BC7-705B-40CB-92B4-E98AFBCD8FDA}" type="presOf" srcId="{26E62AD3-68D6-4A04-A4EF-AABEDBB3D458}" destId="{873168C6-F08F-4DD4-BB73-FAB867C3A8D4}" srcOrd="1" destOrd="0" presId="urn:microsoft.com/office/officeart/2008/layout/HorizontalMultiLevelHierarchy#2"/>
    <dgm:cxn modelId="{D87F8DC9-69F3-4AE2-BEDF-13A03FC40A11}" type="presOf" srcId="{2FE833CE-A2A8-43D7-BE5D-3F12DFD02EB6}" destId="{2AEA32A9-35B7-4925-9052-6B5AFBDAF462}" srcOrd="0" destOrd="0" presId="urn:microsoft.com/office/officeart/2008/layout/HorizontalMultiLevelHierarchy#2"/>
    <dgm:cxn modelId="{A9D1CEC9-2E68-4845-B4BB-208B5435CC0E}" type="presOf" srcId="{FB374E77-4BB7-40A7-BD3F-5509515B51C2}" destId="{B57DBBA4-31CC-40A7-ACE5-91AAC0BE38A1}" srcOrd="0" destOrd="0" presId="urn:microsoft.com/office/officeart/2008/layout/HorizontalMultiLevelHierarchy#2"/>
    <dgm:cxn modelId="{D5F95ECD-137D-4F34-93EF-157DA0D8BE08}" type="presOf" srcId="{71883156-6941-4920-84CA-C3B1BD6BD771}" destId="{AF47D995-AE91-4F15-9B31-AF014102D19D}" srcOrd="1" destOrd="0" presId="urn:microsoft.com/office/officeart/2008/layout/HorizontalMultiLevelHierarchy#2"/>
    <dgm:cxn modelId="{27145CCE-F49A-4460-88C0-C981BAFD6426}" srcId="{FB374E77-4BB7-40A7-BD3F-5509515B51C2}" destId="{0B57D566-63F0-43F9-9A7B-99377AD57871}" srcOrd="1" destOrd="0" parTransId="{4E9E383A-1773-4EA8-8887-BDD9FC1AFA22}" sibTransId="{4F57719C-BD32-47CC-844A-27DE0F75D87F}"/>
    <dgm:cxn modelId="{10A294D0-A860-45B7-837A-82099219657F}" srcId="{5BB20623-7A4B-43E3-8AD9-2A35E7B3FCEF}" destId="{0431825E-E90D-44E2-B343-660AE504D8DE}" srcOrd="0" destOrd="0" parTransId="{EEDB734F-BB18-4E69-ADB3-BA899FD25ABF}" sibTransId="{CFC56D73-447A-4036-912F-CD3F214AB95D}"/>
    <dgm:cxn modelId="{FB206ED4-334F-4612-AB86-E2E4CD1DFE12}" type="presOf" srcId="{65F7C357-43A1-4776-BF53-723C45ED8F4B}" destId="{AEF35211-CCDF-4082-948F-143BF7735BAF}" srcOrd="0" destOrd="0" presId="urn:microsoft.com/office/officeart/2008/layout/HorizontalMultiLevelHierarchy#2"/>
    <dgm:cxn modelId="{A1C389D7-C55C-4ACF-B8BF-B26D73BFECD5}" type="presOf" srcId="{E6541C8B-6120-41C2-A6CC-99D2CE0C5795}" destId="{A203854E-0CEF-4D21-852C-143F56968F32}" srcOrd="1" destOrd="0" presId="urn:microsoft.com/office/officeart/2008/layout/HorizontalMultiLevelHierarchy#2"/>
    <dgm:cxn modelId="{D9B06CDD-C157-40AF-A98C-00BD4968A5F2}" srcId="{0B57D566-63F0-43F9-9A7B-99377AD57871}" destId="{18F1C3A4-B285-49E4-AE4B-EDE30FEA82F8}" srcOrd="0" destOrd="0" parTransId="{26E62AD3-68D6-4A04-A4EF-AABEDBB3D458}" sibTransId="{B34A2169-B9CE-4C31-AE8C-5C1152278AD9}"/>
    <dgm:cxn modelId="{EC8AADDF-8423-42C0-968E-EB45F30DEADE}" type="presOf" srcId="{DA662564-B0D6-4D36-A38F-2CC2CDD1C9C8}" destId="{E8A6C921-F096-4D37-9947-3268A1CC536A}" srcOrd="0" destOrd="0" presId="urn:microsoft.com/office/officeart/2008/layout/HorizontalMultiLevelHierarchy#2"/>
    <dgm:cxn modelId="{6E2E69E4-5FB7-4D8D-B74D-3E92B8AA9C0A}" srcId="{08EAD0B6-7FFA-4F4B-82A9-97EFB7BB34B2}" destId="{DFAD4F99-E4F3-434C-90F6-74BEF648745A}" srcOrd="0" destOrd="0" parTransId="{65F7C357-43A1-4776-BF53-723C45ED8F4B}" sibTransId="{3A44E100-709E-4B35-A1B0-1015B2346CD1}"/>
    <dgm:cxn modelId="{CC2321E6-A79D-4A38-BAFC-9BFDC035F254}" type="presOf" srcId="{588C1831-277C-4CC3-B320-2244B334A430}" destId="{0D68D22F-90D9-4788-A04D-A403D7E2DA8A}" srcOrd="0" destOrd="0" presId="urn:microsoft.com/office/officeart/2008/layout/HorizontalMultiLevelHierarchy#2"/>
    <dgm:cxn modelId="{5FD945EC-6CA4-4EA8-8E7A-A288002A2027}" type="presOf" srcId="{65F7C357-43A1-4776-BF53-723C45ED8F4B}" destId="{C527F16C-5DC6-48AD-80E9-8C1657292E86}" srcOrd="1" destOrd="0" presId="urn:microsoft.com/office/officeart/2008/layout/HorizontalMultiLevelHierarchy#2"/>
    <dgm:cxn modelId="{1C7EB1F1-3147-431E-ABBC-5B338921CE48}" srcId="{FB374E77-4BB7-40A7-BD3F-5509515B51C2}" destId="{FAA98D03-C537-418E-8A39-74BB745888BC}" srcOrd="4" destOrd="0" parTransId="{5E3CE462-0A18-460D-8B94-1175FE6E4B32}" sibTransId="{92CB6708-BB6A-4DB5-B6E0-60A8F38BA819}"/>
    <dgm:cxn modelId="{90DC49F4-CBC7-40A4-9469-1BD852E2F34D}" type="presOf" srcId="{B568EC0C-1C23-4B21-836E-18DC488A7C5A}" destId="{3B0D5C1E-9978-487F-9F5A-292CB5769C2E}" srcOrd="0" destOrd="0" presId="urn:microsoft.com/office/officeart/2008/layout/HorizontalMultiLevelHierarchy#2"/>
    <dgm:cxn modelId="{B6DAC7F6-99A4-49F0-8EDB-8395B9FAB3EB}" type="presOf" srcId="{13BBE393-4866-407E-88E2-91F9DECD4AE8}" destId="{C84EB895-3875-4FB2-BBBA-4CC561B3183F}" srcOrd="0" destOrd="0" presId="urn:microsoft.com/office/officeart/2008/layout/HorizontalMultiLevelHierarchy#2"/>
    <dgm:cxn modelId="{336306F9-1498-44E8-A0AB-3A48CBD7BFD8}" type="presOf" srcId="{E6541C8B-6120-41C2-A6CC-99D2CE0C5795}" destId="{67E91B22-9458-4027-9BC9-35B9FD7DC860}" srcOrd="0" destOrd="0" presId="urn:microsoft.com/office/officeart/2008/layout/HorizontalMultiLevelHierarchy#2"/>
    <dgm:cxn modelId="{6AB9D0FA-FB8F-450B-9C72-7239D20F5FE5}" type="presOf" srcId="{26E62AD3-68D6-4A04-A4EF-AABEDBB3D458}" destId="{3F6D8A8C-1EA1-4424-9684-C1708BD0554A}" srcOrd="0" destOrd="0" presId="urn:microsoft.com/office/officeart/2008/layout/HorizontalMultiLevelHierarchy#2"/>
    <dgm:cxn modelId="{3984DFFA-290E-4171-B455-F378E39981AD}" type="presOf" srcId="{71883156-6941-4920-84CA-C3B1BD6BD771}" destId="{744223A7-7288-430E-B6BE-6E98F4C602F6}" srcOrd="0" destOrd="0" presId="urn:microsoft.com/office/officeart/2008/layout/HorizontalMultiLevelHierarchy#2"/>
    <dgm:cxn modelId="{7ADE9218-7650-42C3-B57C-D909F244F694}" type="presParOf" srcId="{C84EB895-3875-4FB2-BBBA-4CC561B3183F}" destId="{78FB58FC-BC9A-41D5-898A-4BFFD2A67FA8}" srcOrd="0" destOrd="0" presId="urn:microsoft.com/office/officeart/2008/layout/HorizontalMultiLevelHierarchy#2"/>
    <dgm:cxn modelId="{F980F849-1EA2-4DE3-AF40-F8BE21936C37}" type="presParOf" srcId="{78FB58FC-BC9A-41D5-898A-4BFFD2A67FA8}" destId="{B57DBBA4-31CC-40A7-ACE5-91AAC0BE38A1}" srcOrd="0" destOrd="0" presId="urn:microsoft.com/office/officeart/2008/layout/HorizontalMultiLevelHierarchy#2"/>
    <dgm:cxn modelId="{0A627F75-4012-485C-ADF3-CB872DDC84C2}" type="presParOf" srcId="{78FB58FC-BC9A-41D5-898A-4BFFD2A67FA8}" destId="{CAB95F2E-5C60-474D-9DA3-63EF9F326BFC}" srcOrd="1" destOrd="0" presId="urn:microsoft.com/office/officeart/2008/layout/HorizontalMultiLevelHierarchy#2"/>
    <dgm:cxn modelId="{2EC1C508-D162-4DBA-979C-13300325A5A8}" type="presParOf" srcId="{CAB95F2E-5C60-474D-9DA3-63EF9F326BFC}" destId="{3A0FF858-C6BF-4595-BBD2-23236EE835BC}" srcOrd="0" destOrd="0" presId="urn:microsoft.com/office/officeart/2008/layout/HorizontalMultiLevelHierarchy#2"/>
    <dgm:cxn modelId="{3585618F-0FAE-42A4-944C-C4B787FB6CB3}" type="presParOf" srcId="{3A0FF858-C6BF-4595-BBD2-23236EE835BC}" destId="{0E5B3FA8-6FE6-470B-BC3C-961077A7EF24}" srcOrd="0" destOrd="0" presId="urn:microsoft.com/office/officeart/2008/layout/HorizontalMultiLevelHierarchy#2"/>
    <dgm:cxn modelId="{1FA9434E-E74D-4C3A-A527-488D18216624}" type="presParOf" srcId="{CAB95F2E-5C60-474D-9DA3-63EF9F326BFC}" destId="{4F3EFCE7-BBFD-4C35-BCB3-6F5497D3D92B}" srcOrd="1" destOrd="0" presId="urn:microsoft.com/office/officeart/2008/layout/HorizontalMultiLevelHierarchy#2"/>
    <dgm:cxn modelId="{84F7C721-E248-47D1-9305-42809B9EE4D5}" type="presParOf" srcId="{4F3EFCE7-BBFD-4C35-BCB3-6F5497D3D92B}" destId="{C5ED86D2-901E-47E9-8F0C-DF295ADCCBB4}" srcOrd="0" destOrd="0" presId="urn:microsoft.com/office/officeart/2008/layout/HorizontalMultiLevelHierarchy#2"/>
    <dgm:cxn modelId="{B25C6ABA-CAFC-4852-90BE-59B8520562A6}" type="presParOf" srcId="{4F3EFCE7-BBFD-4C35-BCB3-6F5497D3D92B}" destId="{1799EB6D-A618-4BC9-8AAA-ADDAC7FFAF44}" srcOrd="1" destOrd="0" presId="urn:microsoft.com/office/officeart/2008/layout/HorizontalMultiLevelHierarchy#2"/>
    <dgm:cxn modelId="{F394C883-8063-49F0-8FF4-98E0BBBA8FCB}" type="presParOf" srcId="{1799EB6D-A618-4BC9-8AAA-ADDAC7FFAF44}" destId="{744223A7-7288-430E-B6BE-6E98F4C602F6}" srcOrd="0" destOrd="0" presId="urn:microsoft.com/office/officeart/2008/layout/HorizontalMultiLevelHierarchy#2"/>
    <dgm:cxn modelId="{329F480B-153A-4D40-A1FF-51125F09BB5A}" type="presParOf" srcId="{744223A7-7288-430E-B6BE-6E98F4C602F6}" destId="{AF47D995-AE91-4F15-9B31-AF014102D19D}" srcOrd="0" destOrd="0" presId="urn:microsoft.com/office/officeart/2008/layout/HorizontalMultiLevelHierarchy#2"/>
    <dgm:cxn modelId="{7ACF95D4-A6BF-42D5-9441-C95225FFC9E5}" type="presParOf" srcId="{1799EB6D-A618-4BC9-8AAA-ADDAC7FFAF44}" destId="{80141343-9E69-4222-891D-59ED77EF30CF}" srcOrd="1" destOrd="0" presId="urn:microsoft.com/office/officeart/2008/layout/HorizontalMultiLevelHierarchy#2"/>
    <dgm:cxn modelId="{AA355EF3-3221-45C9-BCAE-9799174DEC69}" type="presParOf" srcId="{80141343-9E69-4222-891D-59ED77EF30CF}" destId="{9D5C025E-26C9-418B-A716-0B14169C2B01}" srcOrd="0" destOrd="0" presId="urn:microsoft.com/office/officeart/2008/layout/HorizontalMultiLevelHierarchy#2"/>
    <dgm:cxn modelId="{0E42DC61-53EE-41CA-B1AF-ADCC8043BD66}" type="presParOf" srcId="{80141343-9E69-4222-891D-59ED77EF30CF}" destId="{487C4270-3F9A-4B0F-BFA3-E1275EC46BDD}" srcOrd="1" destOrd="0" presId="urn:microsoft.com/office/officeart/2008/layout/HorizontalMultiLevelHierarchy#2"/>
    <dgm:cxn modelId="{4D1CE959-FC11-410D-BD42-4D84DDAACEE6}" type="presParOf" srcId="{CAB95F2E-5C60-474D-9DA3-63EF9F326BFC}" destId="{82606F06-61F9-49F1-8618-B68DADDC9032}" srcOrd="2" destOrd="0" presId="urn:microsoft.com/office/officeart/2008/layout/HorizontalMultiLevelHierarchy#2"/>
    <dgm:cxn modelId="{CE8F0E59-0932-4737-BEBA-F16101FD0107}" type="presParOf" srcId="{82606F06-61F9-49F1-8618-B68DADDC9032}" destId="{05D8A073-C3EC-4018-84FD-2A5CC638D42D}" srcOrd="0" destOrd="0" presId="urn:microsoft.com/office/officeart/2008/layout/HorizontalMultiLevelHierarchy#2"/>
    <dgm:cxn modelId="{6C50EF10-F5C0-401C-8D50-CB72D06924BA}" type="presParOf" srcId="{CAB95F2E-5C60-474D-9DA3-63EF9F326BFC}" destId="{CD0711A1-A64F-4BA8-912F-B03A8939F29E}" srcOrd="3" destOrd="0" presId="urn:microsoft.com/office/officeart/2008/layout/HorizontalMultiLevelHierarchy#2"/>
    <dgm:cxn modelId="{A2343999-2425-40EE-A468-7C30FE953B4F}" type="presParOf" srcId="{CD0711A1-A64F-4BA8-912F-B03A8939F29E}" destId="{BC01D78B-AC0F-4EE1-8EB2-E379B873AF76}" srcOrd="0" destOrd="0" presId="urn:microsoft.com/office/officeart/2008/layout/HorizontalMultiLevelHierarchy#2"/>
    <dgm:cxn modelId="{946EB0C9-075F-4F14-8DAF-2F307348F52C}" type="presParOf" srcId="{CD0711A1-A64F-4BA8-912F-B03A8939F29E}" destId="{10CE9831-09E2-49A2-B240-725308773C55}" srcOrd="1" destOrd="0" presId="urn:microsoft.com/office/officeart/2008/layout/HorizontalMultiLevelHierarchy#2"/>
    <dgm:cxn modelId="{041D9575-1A8E-421A-8861-8026CC552B69}" type="presParOf" srcId="{10CE9831-09E2-49A2-B240-725308773C55}" destId="{3F6D8A8C-1EA1-4424-9684-C1708BD0554A}" srcOrd="0" destOrd="0" presId="urn:microsoft.com/office/officeart/2008/layout/HorizontalMultiLevelHierarchy#2"/>
    <dgm:cxn modelId="{98A4A2F2-1B0E-4F1E-8EB1-FE0A4BF02B69}" type="presParOf" srcId="{3F6D8A8C-1EA1-4424-9684-C1708BD0554A}" destId="{873168C6-F08F-4DD4-BB73-FAB867C3A8D4}" srcOrd="0" destOrd="0" presId="urn:microsoft.com/office/officeart/2008/layout/HorizontalMultiLevelHierarchy#2"/>
    <dgm:cxn modelId="{69341C84-FB6C-4EAA-BBAD-AF712D16C832}" type="presParOf" srcId="{10CE9831-09E2-49A2-B240-725308773C55}" destId="{C8DE6622-3E05-4B52-85A7-FD50ACC2D210}" srcOrd="1" destOrd="0" presId="urn:microsoft.com/office/officeart/2008/layout/HorizontalMultiLevelHierarchy#2"/>
    <dgm:cxn modelId="{2B1A166B-692C-4658-8C1E-C9C07D812903}" type="presParOf" srcId="{C8DE6622-3E05-4B52-85A7-FD50ACC2D210}" destId="{C4AB99D8-B794-468B-99E3-00DEDB59AD64}" srcOrd="0" destOrd="0" presId="urn:microsoft.com/office/officeart/2008/layout/HorizontalMultiLevelHierarchy#2"/>
    <dgm:cxn modelId="{092DB84A-A2D1-4B27-9930-CAEF137A9B70}" type="presParOf" srcId="{C8DE6622-3E05-4B52-85A7-FD50ACC2D210}" destId="{849065CF-A68F-4CDE-BF0D-B1573C74FA23}" srcOrd="1" destOrd="0" presId="urn:microsoft.com/office/officeart/2008/layout/HorizontalMultiLevelHierarchy#2"/>
    <dgm:cxn modelId="{58BC95F6-6315-4411-B8CE-A2010F06860D}" type="presParOf" srcId="{CAB95F2E-5C60-474D-9DA3-63EF9F326BFC}" destId="{44B79F6A-2DD7-4A82-8BD0-0EA4C892A49F}" srcOrd="4" destOrd="0" presId="urn:microsoft.com/office/officeart/2008/layout/HorizontalMultiLevelHierarchy#2"/>
    <dgm:cxn modelId="{627362DF-C84D-41EF-B0C6-95B4C332D445}" type="presParOf" srcId="{44B79F6A-2DD7-4A82-8BD0-0EA4C892A49F}" destId="{194918C0-9981-41EF-8A41-FE95C43EF2E1}" srcOrd="0" destOrd="0" presId="urn:microsoft.com/office/officeart/2008/layout/HorizontalMultiLevelHierarchy#2"/>
    <dgm:cxn modelId="{F39338B2-6F04-4FE0-A4FF-B3EEF8764534}" type="presParOf" srcId="{CAB95F2E-5C60-474D-9DA3-63EF9F326BFC}" destId="{DE176F79-3B02-48B5-8AE9-6C15987A2182}" srcOrd="5" destOrd="0" presId="urn:microsoft.com/office/officeart/2008/layout/HorizontalMultiLevelHierarchy#2"/>
    <dgm:cxn modelId="{BF37FDAA-4972-4766-AFA0-4CE7C0614536}" type="presParOf" srcId="{DE176F79-3B02-48B5-8AE9-6C15987A2182}" destId="{888BA5DB-C314-4593-844C-4C9A8327F0CC}" srcOrd="0" destOrd="0" presId="urn:microsoft.com/office/officeart/2008/layout/HorizontalMultiLevelHierarchy#2"/>
    <dgm:cxn modelId="{84246BC7-9644-4CC4-977C-813389317F3B}" type="presParOf" srcId="{DE176F79-3B02-48B5-8AE9-6C15987A2182}" destId="{AF62A5F3-F52B-4B8B-BAC2-4E7701AD8FD9}" srcOrd="1" destOrd="0" presId="urn:microsoft.com/office/officeart/2008/layout/HorizontalMultiLevelHierarchy#2"/>
    <dgm:cxn modelId="{C0F51A05-9E40-4E34-A85E-98C8A2B94E03}" type="presParOf" srcId="{AF62A5F3-F52B-4B8B-BAC2-4E7701AD8FD9}" destId="{0D68D22F-90D9-4788-A04D-A403D7E2DA8A}" srcOrd="0" destOrd="0" presId="urn:microsoft.com/office/officeart/2008/layout/HorizontalMultiLevelHierarchy#2"/>
    <dgm:cxn modelId="{8C195001-3832-4E1D-8662-F254CDED9D6C}" type="presParOf" srcId="{0D68D22F-90D9-4788-A04D-A403D7E2DA8A}" destId="{F9726FAB-8C21-4BFF-85DA-CA19307D1B2D}" srcOrd="0" destOrd="0" presId="urn:microsoft.com/office/officeart/2008/layout/HorizontalMultiLevelHierarchy#2"/>
    <dgm:cxn modelId="{29CD10B3-A10B-4770-87C1-B88695DA2AE4}" type="presParOf" srcId="{AF62A5F3-F52B-4B8B-BAC2-4E7701AD8FD9}" destId="{B4734576-AE8E-4542-8442-6F8A25ACA0EE}" srcOrd="1" destOrd="0" presId="urn:microsoft.com/office/officeart/2008/layout/HorizontalMultiLevelHierarchy#2"/>
    <dgm:cxn modelId="{AB630FFC-8840-411D-9936-3225730CD07D}" type="presParOf" srcId="{B4734576-AE8E-4542-8442-6F8A25ACA0EE}" destId="{530F51DF-E4E7-43B6-B363-BD4F642383DA}" srcOrd="0" destOrd="0" presId="urn:microsoft.com/office/officeart/2008/layout/HorizontalMultiLevelHierarchy#2"/>
    <dgm:cxn modelId="{99667601-ECBE-4E95-83AF-5247880E2AC1}" type="presParOf" srcId="{B4734576-AE8E-4542-8442-6F8A25ACA0EE}" destId="{151BB4FE-EBD2-4CDB-B1A7-3D71290E6AF4}" srcOrd="1" destOrd="0" presId="urn:microsoft.com/office/officeart/2008/layout/HorizontalMultiLevelHierarchy#2"/>
    <dgm:cxn modelId="{63862EF3-AE4D-4F39-B559-C714AB6D0CAA}" type="presParOf" srcId="{CAB95F2E-5C60-474D-9DA3-63EF9F326BFC}" destId="{F0759ED3-49B2-4B74-A36F-697C12C788C4}" srcOrd="6" destOrd="0" presId="urn:microsoft.com/office/officeart/2008/layout/HorizontalMultiLevelHierarchy#2"/>
    <dgm:cxn modelId="{1F275F0E-8172-4EFA-8606-421E2249234E}" type="presParOf" srcId="{F0759ED3-49B2-4B74-A36F-697C12C788C4}" destId="{260C4C03-6189-48AA-961A-A4759817A6D6}" srcOrd="0" destOrd="0" presId="urn:microsoft.com/office/officeart/2008/layout/HorizontalMultiLevelHierarchy#2"/>
    <dgm:cxn modelId="{85A7871E-913F-44F6-93CA-62B8742B5BA2}" type="presParOf" srcId="{CAB95F2E-5C60-474D-9DA3-63EF9F326BFC}" destId="{A35AEF2E-37E8-4B35-84EC-5407B7B1A61F}" srcOrd="7" destOrd="0" presId="urn:microsoft.com/office/officeart/2008/layout/HorizontalMultiLevelHierarchy#2"/>
    <dgm:cxn modelId="{BF916AF4-866B-479D-8998-E33B8E9E6393}" type="presParOf" srcId="{A35AEF2E-37E8-4B35-84EC-5407B7B1A61F}" destId="{C39DEC5C-F26F-454E-B2FA-643B1DBCEE94}" srcOrd="0" destOrd="0" presId="urn:microsoft.com/office/officeart/2008/layout/HorizontalMultiLevelHierarchy#2"/>
    <dgm:cxn modelId="{F7BEF82A-CB53-4226-9C2C-B03C459BC49F}" type="presParOf" srcId="{A35AEF2E-37E8-4B35-84EC-5407B7B1A61F}" destId="{1D682AFD-AEE3-475A-8D3D-5781FE4E7167}" srcOrd="1" destOrd="0" presId="urn:microsoft.com/office/officeart/2008/layout/HorizontalMultiLevelHierarchy#2"/>
    <dgm:cxn modelId="{78019530-653B-4345-BD2E-A080BE2BE735}" type="presParOf" srcId="{1D682AFD-AEE3-475A-8D3D-5781FE4E7167}" destId="{41946D24-E867-4EFC-9681-1A8844A4B6E6}" srcOrd="0" destOrd="0" presId="urn:microsoft.com/office/officeart/2008/layout/HorizontalMultiLevelHierarchy#2"/>
    <dgm:cxn modelId="{7FB4A51D-1DEF-467B-9764-A3483200587E}" type="presParOf" srcId="{41946D24-E867-4EFC-9681-1A8844A4B6E6}" destId="{E99624D3-056A-43D0-A5DE-DBC750C809EA}" srcOrd="0" destOrd="0" presId="urn:microsoft.com/office/officeart/2008/layout/HorizontalMultiLevelHierarchy#2"/>
    <dgm:cxn modelId="{1F5F55B4-D509-426C-85AB-24FB20A5644C}" type="presParOf" srcId="{1D682AFD-AEE3-475A-8D3D-5781FE4E7167}" destId="{FA6A3231-910C-421B-A8AF-B6389110C7AE}" srcOrd="1" destOrd="0" presId="urn:microsoft.com/office/officeart/2008/layout/HorizontalMultiLevelHierarchy#2"/>
    <dgm:cxn modelId="{7BF97AD9-244A-4ACC-A2B1-E34C4D8933CF}" type="presParOf" srcId="{FA6A3231-910C-421B-A8AF-B6389110C7AE}" destId="{D2944B98-EFD4-49A7-9ECA-3677C6602809}" srcOrd="0" destOrd="0" presId="urn:microsoft.com/office/officeart/2008/layout/HorizontalMultiLevelHierarchy#2"/>
    <dgm:cxn modelId="{D8803A79-4BA0-452C-8933-8E4D1AD6C648}" type="presParOf" srcId="{FA6A3231-910C-421B-A8AF-B6389110C7AE}" destId="{DA2B5EAB-E954-4812-8B45-71E49A2AA15B}" srcOrd="1" destOrd="0" presId="urn:microsoft.com/office/officeart/2008/layout/HorizontalMultiLevelHierarchy#2"/>
    <dgm:cxn modelId="{DFF8EDAE-862D-4153-A142-315BB79E995B}" type="presParOf" srcId="{CAB95F2E-5C60-474D-9DA3-63EF9F326BFC}" destId="{ECF55AFB-D6DB-4DCA-B8EF-03BC68BB3D20}" srcOrd="8" destOrd="0" presId="urn:microsoft.com/office/officeart/2008/layout/HorizontalMultiLevelHierarchy#2"/>
    <dgm:cxn modelId="{31627E00-6881-49A9-916F-4E0C0B9F5D61}" type="presParOf" srcId="{ECF55AFB-D6DB-4DCA-B8EF-03BC68BB3D20}" destId="{01E7FE8B-BBEC-4983-A9A2-07DED4FC57D6}" srcOrd="0" destOrd="0" presId="urn:microsoft.com/office/officeart/2008/layout/HorizontalMultiLevelHierarchy#2"/>
    <dgm:cxn modelId="{D4055D0C-8B18-4F87-A5FD-F4272C68C440}" type="presParOf" srcId="{CAB95F2E-5C60-474D-9DA3-63EF9F326BFC}" destId="{C514DB6C-F704-47F9-B0C9-EF1B97070B04}" srcOrd="9" destOrd="0" presId="urn:microsoft.com/office/officeart/2008/layout/HorizontalMultiLevelHierarchy#2"/>
    <dgm:cxn modelId="{299FA1A8-C7B2-4101-AA4E-3B472318A46D}" type="presParOf" srcId="{C514DB6C-F704-47F9-B0C9-EF1B97070B04}" destId="{76759308-F05C-40C2-ADEE-578F0D795395}" srcOrd="0" destOrd="0" presId="urn:microsoft.com/office/officeart/2008/layout/HorizontalMultiLevelHierarchy#2"/>
    <dgm:cxn modelId="{8A0B99AD-F4EC-422F-8FAA-58EDEE63A9FA}" type="presParOf" srcId="{C514DB6C-F704-47F9-B0C9-EF1B97070B04}" destId="{87A477D3-59D2-497C-AC87-9CCC38BAFF47}" srcOrd="1" destOrd="0" presId="urn:microsoft.com/office/officeart/2008/layout/HorizontalMultiLevelHierarchy#2"/>
    <dgm:cxn modelId="{5B218A06-BDC1-41E4-8CEF-10FCF4FFBAD8}" type="presParOf" srcId="{87A477D3-59D2-497C-AC87-9CCC38BAFF47}" destId="{72C592C2-5FF9-4792-BE55-EA19720C8E7D}" srcOrd="0" destOrd="0" presId="urn:microsoft.com/office/officeart/2008/layout/HorizontalMultiLevelHierarchy#2"/>
    <dgm:cxn modelId="{E538A440-010A-4A07-97E1-4292A2E82624}" type="presParOf" srcId="{72C592C2-5FF9-4792-BE55-EA19720C8E7D}" destId="{F50E5D1E-ACBD-427A-966D-D56FEB8FD30F}" srcOrd="0" destOrd="0" presId="urn:microsoft.com/office/officeart/2008/layout/HorizontalMultiLevelHierarchy#2"/>
    <dgm:cxn modelId="{8FFD16B7-CA9A-4B32-8C3F-49D6C6314FA7}" type="presParOf" srcId="{87A477D3-59D2-497C-AC87-9CCC38BAFF47}" destId="{943B5549-2B0F-4EBF-AFDB-8B7DC5809280}" srcOrd="1" destOrd="0" presId="urn:microsoft.com/office/officeart/2008/layout/HorizontalMultiLevelHierarchy#2"/>
    <dgm:cxn modelId="{FEBCBB5D-8B03-4800-BE66-CCA5E0B8318F}" type="presParOf" srcId="{943B5549-2B0F-4EBF-AFDB-8B7DC5809280}" destId="{77C36350-8C86-4E40-9AB9-F2ED0ACC3D43}" srcOrd="0" destOrd="0" presId="urn:microsoft.com/office/officeart/2008/layout/HorizontalMultiLevelHierarchy#2"/>
    <dgm:cxn modelId="{349A97F9-C996-42D7-BF13-3C86D842984F}" type="presParOf" srcId="{943B5549-2B0F-4EBF-AFDB-8B7DC5809280}" destId="{A55BD120-2BA1-417E-8FBD-461751B05F23}" srcOrd="1" destOrd="0" presId="urn:microsoft.com/office/officeart/2008/layout/HorizontalMultiLevelHierarchy#2"/>
    <dgm:cxn modelId="{8A1AD97D-FA35-4C1A-B05C-1BCCB2E1EF19}" type="presParOf" srcId="{CAB95F2E-5C60-474D-9DA3-63EF9F326BFC}" destId="{EA0D2800-3F5A-433C-A77C-DE1F0030FC87}" srcOrd="10" destOrd="0" presId="urn:microsoft.com/office/officeart/2008/layout/HorizontalMultiLevelHierarchy#2"/>
    <dgm:cxn modelId="{0914696A-4817-402D-9C66-05734CFD80A5}" type="presParOf" srcId="{EA0D2800-3F5A-433C-A77C-DE1F0030FC87}" destId="{FF30D299-F746-42B7-BF22-4361A82B7FE1}" srcOrd="0" destOrd="0" presId="urn:microsoft.com/office/officeart/2008/layout/HorizontalMultiLevelHierarchy#2"/>
    <dgm:cxn modelId="{6D162EDE-9206-4DD9-A0D8-F9C54C48A0CB}" type="presParOf" srcId="{CAB95F2E-5C60-474D-9DA3-63EF9F326BFC}" destId="{25BA9FF9-042B-4F75-A418-61A9E4176289}" srcOrd="11" destOrd="0" presId="urn:microsoft.com/office/officeart/2008/layout/HorizontalMultiLevelHierarchy#2"/>
    <dgm:cxn modelId="{5CEDF80B-D77F-43F6-962F-15B8D70EFABC}" type="presParOf" srcId="{25BA9FF9-042B-4F75-A418-61A9E4176289}" destId="{14CCF989-DD55-49F9-97BC-16DD5D75BA97}" srcOrd="0" destOrd="0" presId="urn:microsoft.com/office/officeart/2008/layout/HorizontalMultiLevelHierarchy#2"/>
    <dgm:cxn modelId="{58ED8A7E-885A-428C-8B2D-E856A9380287}" type="presParOf" srcId="{25BA9FF9-042B-4F75-A418-61A9E4176289}" destId="{941E5FBB-9930-44C7-A8B5-B905DFF05ECF}" srcOrd="1" destOrd="0" presId="urn:microsoft.com/office/officeart/2008/layout/HorizontalMultiLevelHierarchy#2"/>
    <dgm:cxn modelId="{30153115-A1FE-407D-A2E1-937D8967CB31}" type="presParOf" srcId="{941E5FBB-9930-44C7-A8B5-B905DFF05ECF}" destId="{EBF6B165-9311-4CB1-8624-BCA215333C92}" srcOrd="0" destOrd="0" presId="urn:microsoft.com/office/officeart/2008/layout/HorizontalMultiLevelHierarchy#2"/>
    <dgm:cxn modelId="{4D421B56-82E1-4301-83D4-21876BDC0BAA}" type="presParOf" srcId="{EBF6B165-9311-4CB1-8624-BCA215333C92}" destId="{6E77990E-3E98-4B7F-8785-F53CB672BD9F}" srcOrd="0" destOrd="0" presId="urn:microsoft.com/office/officeart/2008/layout/HorizontalMultiLevelHierarchy#2"/>
    <dgm:cxn modelId="{D418E2DE-D3D9-4CFA-BDE6-9B473F8F169B}" type="presParOf" srcId="{941E5FBB-9930-44C7-A8B5-B905DFF05ECF}" destId="{7626F0E2-4302-4B7E-A9A3-B995400F67B0}" srcOrd="1" destOrd="0" presId="urn:microsoft.com/office/officeart/2008/layout/HorizontalMultiLevelHierarchy#2"/>
    <dgm:cxn modelId="{EEBF8CA1-4070-45BA-AB2F-BAAC6C1CC810}" type="presParOf" srcId="{7626F0E2-4302-4B7E-A9A3-B995400F67B0}" destId="{E26A4E58-08B4-4834-BF2C-B4CC6E609421}" srcOrd="0" destOrd="0" presId="urn:microsoft.com/office/officeart/2008/layout/HorizontalMultiLevelHierarchy#2"/>
    <dgm:cxn modelId="{080A1269-FCAD-4576-88DC-CA64A48647DB}" type="presParOf" srcId="{7626F0E2-4302-4B7E-A9A3-B995400F67B0}" destId="{E06879B2-82A8-42F3-B426-E72A33B92F8D}" srcOrd="1" destOrd="0" presId="urn:microsoft.com/office/officeart/2008/layout/HorizontalMultiLevelHierarchy#2"/>
    <dgm:cxn modelId="{B9C26F2A-6634-4B00-AA9F-66ABDC120B98}" type="presParOf" srcId="{CAB95F2E-5C60-474D-9DA3-63EF9F326BFC}" destId="{67E91B22-9458-4027-9BC9-35B9FD7DC860}" srcOrd="12" destOrd="0" presId="urn:microsoft.com/office/officeart/2008/layout/HorizontalMultiLevelHierarchy#2"/>
    <dgm:cxn modelId="{FF8B88E4-9D39-4462-9645-96B4A22D6030}" type="presParOf" srcId="{67E91B22-9458-4027-9BC9-35B9FD7DC860}" destId="{A203854E-0CEF-4D21-852C-143F56968F32}" srcOrd="0" destOrd="0" presId="urn:microsoft.com/office/officeart/2008/layout/HorizontalMultiLevelHierarchy#2"/>
    <dgm:cxn modelId="{BB0B4E9F-B3AD-4D47-9F4A-1A2A647794AC}" type="presParOf" srcId="{CAB95F2E-5C60-474D-9DA3-63EF9F326BFC}" destId="{7B52615F-24DB-465D-AD46-BEC431C4B8D2}" srcOrd="13" destOrd="0" presId="urn:microsoft.com/office/officeart/2008/layout/HorizontalMultiLevelHierarchy#2"/>
    <dgm:cxn modelId="{79EAE586-6DBD-4E19-99B8-EEDB62553B7A}" type="presParOf" srcId="{7B52615F-24DB-465D-AD46-BEC431C4B8D2}" destId="{B8D5569E-547B-4400-BC63-4A6FC78B46D2}" srcOrd="0" destOrd="0" presId="urn:microsoft.com/office/officeart/2008/layout/HorizontalMultiLevelHierarchy#2"/>
    <dgm:cxn modelId="{A689BB3E-55B6-4D01-9EE6-8782BC8A0E4B}" type="presParOf" srcId="{7B52615F-24DB-465D-AD46-BEC431C4B8D2}" destId="{2A495F73-C1CA-4A09-9AD4-3C971F56134F}" srcOrd="1" destOrd="0" presId="urn:microsoft.com/office/officeart/2008/layout/HorizontalMultiLevelHierarchy#2"/>
    <dgm:cxn modelId="{0F8675AA-0B0E-4F32-9940-46D84C830C6C}" type="presParOf" srcId="{2A495F73-C1CA-4A09-9AD4-3C971F56134F}" destId="{4C46B9EE-5098-4E33-961C-FACF43B039A6}" srcOrd="0" destOrd="0" presId="urn:microsoft.com/office/officeart/2008/layout/HorizontalMultiLevelHierarchy#2"/>
    <dgm:cxn modelId="{8A62CD97-4DF6-4DAC-A977-5211F97CB51E}" type="presParOf" srcId="{4C46B9EE-5098-4E33-961C-FACF43B039A6}" destId="{2898DBBF-945E-4454-8120-398DEE0D6D91}" srcOrd="0" destOrd="0" presId="urn:microsoft.com/office/officeart/2008/layout/HorizontalMultiLevelHierarchy#2"/>
    <dgm:cxn modelId="{6021182F-D7A1-4317-93F7-233BCB432E52}" type="presParOf" srcId="{2A495F73-C1CA-4A09-9AD4-3C971F56134F}" destId="{C9A6486E-2BD1-4440-9822-B0A9AB9F1BC4}" srcOrd="1" destOrd="0" presId="urn:microsoft.com/office/officeart/2008/layout/HorizontalMultiLevelHierarchy#2"/>
    <dgm:cxn modelId="{DEE233CD-7DE3-410B-B759-3C1CADD6D50C}" type="presParOf" srcId="{C9A6486E-2BD1-4440-9822-B0A9AB9F1BC4}" destId="{E8A6C921-F096-4D37-9947-3268A1CC536A}" srcOrd="0" destOrd="0" presId="urn:microsoft.com/office/officeart/2008/layout/HorizontalMultiLevelHierarchy#2"/>
    <dgm:cxn modelId="{1FDA4364-976F-4009-B408-E9ED6A0EA7FF}" type="presParOf" srcId="{C9A6486E-2BD1-4440-9822-B0A9AB9F1BC4}" destId="{88D4CBDB-4C80-4B4D-9A5F-4085C5969C62}" srcOrd="1" destOrd="0" presId="urn:microsoft.com/office/officeart/2008/layout/HorizontalMultiLevelHierarchy#2"/>
    <dgm:cxn modelId="{44EA5431-8726-42DA-AB13-1FD75F942EBB}" type="presParOf" srcId="{CAB95F2E-5C60-474D-9DA3-63EF9F326BFC}" destId="{E94E69AF-884C-49CF-B12C-38CF3A852309}" srcOrd="14" destOrd="0" presId="urn:microsoft.com/office/officeart/2008/layout/HorizontalMultiLevelHierarchy#2"/>
    <dgm:cxn modelId="{DB35794E-4BD2-4078-9BE5-9B4F31365E5D}" type="presParOf" srcId="{E94E69AF-884C-49CF-B12C-38CF3A852309}" destId="{2E021E5F-0B1D-44B2-BF00-14399388C447}" srcOrd="0" destOrd="0" presId="urn:microsoft.com/office/officeart/2008/layout/HorizontalMultiLevelHierarchy#2"/>
    <dgm:cxn modelId="{C8307969-9346-4A3F-B965-CC976493368F}" type="presParOf" srcId="{CAB95F2E-5C60-474D-9DA3-63EF9F326BFC}" destId="{2A367363-08F2-433B-9603-8D99EB46F8E2}" srcOrd="15" destOrd="0" presId="urn:microsoft.com/office/officeart/2008/layout/HorizontalMultiLevelHierarchy#2"/>
    <dgm:cxn modelId="{0F1CFDA8-6969-4929-AE80-FF51F0D448C1}" type="presParOf" srcId="{2A367363-08F2-433B-9603-8D99EB46F8E2}" destId="{C9C49D32-A66E-420A-B6A9-1B307949B87B}" srcOrd="0" destOrd="0" presId="urn:microsoft.com/office/officeart/2008/layout/HorizontalMultiLevelHierarchy#2"/>
    <dgm:cxn modelId="{63F598F0-A397-4D98-93B7-F5096FC86D0D}" type="presParOf" srcId="{2A367363-08F2-433B-9603-8D99EB46F8E2}" destId="{7D1AAEAE-5126-4624-BDEE-9813F7EF26FE}" srcOrd="1" destOrd="0" presId="urn:microsoft.com/office/officeart/2008/layout/HorizontalMultiLevelHierarchy#2"/>
    <dgm:cxn modelId="{732696ED-9329-4F07-9FE1-784BC4781875}" type="presParOf" srcId="{7D1AAEAE-5126-4624-BDEE-9813F7EF26FE}" destId="{0F1B4456-6F97-4642-A301-FB94D8FF2FF3}" srcOrd="0" destOrd="0" presId="urn:microsoft.com/office/officeart/2008/layout/HorizontalMultiLevelHierarchy#2"/>
    <dgm:cxn modelId="{3F6AB742-A693-4A61-8A37-13E3EC44A4F2}" type="presParOf" srcId="{0F1B4456-6F97-4642-A301-FB94D8FF2FF3}" destId="{691C162D-A8AB-4BD1-A486-647EB64F04D8}" srcOrd="0" destOrd="0" presId="urn:microsoft.com/office/officeart/2008/layout/HorizontalMultiLevelHierarchy#2"/>
    <dgm:cxn modelId="{2EFA0984-D6E8-497F-8CC7-6053A2ABA03C}" type="presParOf" srcId="{7D1AAEAE-5126-4624-BDEE-9813F7EF26FE}" destId="{1C879DE6-B055-4849-93BC-458154543E74}" srcOrd="1" destOrd="0" presId="urn:microsoft.com/office/officeart/2008/layout/HorizontalMultiLevelHierarchy#2"/>
    <dgm:cxn modelId="{4E2B0A11-1999-4C73-A675-94B626332380}" type="presParOf" srcId="{1C879DE6-B055-4849-93BC-458154543E74}" destId="{947B9B9E-4A1E-4339-B8A2-FFE8F63B771D}" srcOrd="0" destOrd="0" presId="urn:microsoft.com/office/officeart/2008/layout/HorizontalMultiLevelHierarchy#2"/>
    <dgm:cxn modelId="{3D8A49E9-F5B7-4D3A-96A4-4F25C7ECBB62}" type="presParOf" srcId="{1C879DE6-B055-4849-93BC-458154543E74}" destId="{F684B976-437A-4C8C-94FF-FC4BEBAB588D}" srcOrd="1" destOrd="0" presId="urn:microsoft.com/office/officeart/2008/layout/HorizontalMultiLevelHierarchy#2"/>
    <dgm:cxn modelId="{475F4412-9451-4248-89C3-E59C6D935920}" type="presParOf" srcId="{CAB95F2E-5C60-474D-9DA3-63EF9F326BFC}" destId="{3B0D5C1E-9978-487F-9F5A-292CB5769C2E}" srcOrd="16" destOrd="0" presId="urn:microsoft.com/office/officeart/2008/layout/HorizontalMultiLevelHierarchy#2"/>
    <dgm:cxn modelId="{FB073F00-4FC5-4355-9745-520B4D6AE389}" type="presParOf" srcId="{3B0D5C1E-9978-487F-9F5A-292CB5769C2E}" destId="{08224BB3-0908-43A0-9B1D-6C02B16F6AF4}" srcOrd="0" destOrd="0" presId="urn:microsoft.com/office/officeart/2008/layout/HorizontalMultiLevelHierarchy#2"/>
    <dgm:cxn modelId="{EEA51A6D-AA30-431C-92D0-A3EA8738A200}" type="presParOf" srcId="{CAB95F2E-5C60-474D-9DA3-63EF9F326BFC}" destId="{7D5C2943-7FAC-4CDC-BECC-5828B1A65CDB}" srcOrd="17" destOrd="0" presId="urn:microsoft.com/office/officeart/2008/layout/HorizontalMultiLevelHierarchy#2"/>
    <dgm:cxn modelId="{9F86F197-9C93-4594-AC11-B0C26052E194}" type="presParOf" srcId="{7D5C2943-7FAC-4CDC-BECC-5828B1A65CDB}" destId="{8E95D247-B25E-405A-8C02-7A6EC8BDFE4A}" srcOrd="0" destOrd="0" presId="urn:microsoft.com/office/officeart/2008/layout/HorizontalMultiLevelHierarchy#2"/>
    <dgm:cxn modelId="{68CADC9D-619C-4603-9B5F-9E8F899C21E4}" type="presParOf" srcId="{7D5C2943-7FAC-4CDC-BECC-5828B1A65CDB}" destId="{0A2D9B7E-F288-47D6-83F5-7406964EE644}" srcOrd="1" destOrd="0" presId="urn:microsoft.com/office/officeart/2008/layout/HorizontalMultiLevelHierarchy#2"/>
    <dgm:cxn modelId="{E704F83C-498E-4718-84CA-63C2747591B3}" type="presParOf" srcId="{0A2D9B7E-F288-47D6-83F5-7406964EE644}" destId="{FD721907-9870-4E00-913F-B21551E0AEC0}" srcOrd="0" destOrd="0" presId="urn:microsoft.com/office/officeart/2008/layout/HorizontalMultiLevelHierarchy#2"/>
    <dgm:cxn modelId="{95D4F8FD-B82B-4C0A-B2AE-A005E087BC74}" type="presParOf" srcId="{FD721907-9870-4E00-913F-B21551E0AEC0}" destId="{09DF9E40-A969-4EA5-9A83-26B87355978F}" srcOrd="0" destOrd="0" presId="urn:microsoft.com/office/officeart/2008/layout/HorizontalMultiLevelHierarchy#2"/>
    <dgm:cxn modelId="{F4CBB1FD-2C69-496B-B73E-19CFAC0A7534}" type="presParOf" srcId="{0A2D9B7E-F288-47D6-83F5-7406964EE644}" destId="{A9236BFB-BD74-48A0-B898-984275D4CF4A}" srcOrd="1" destOrd="0" presId="urn:microsoft.com/office/officeart/2008/layout/HorizontalMultiLevelHierarchy#2"/>
    <dgm:cxn modelId="{F89D077A-8A96-40ED-B956-B49E5089115E}" type="presParOf" srcId="{A9236BFB-BD74-48A0-B898-984275D4CF4A}" destId="{D465AA54-3587-4D26-818B-D5F87853E39A}" srcOrd="0" destOrd="0" presId="urn:microsoft.com/office/officeart/2008/layout/HorizontalMultiLevelHierarchy#2"/>
    <dgm:cxn modelId="{47EEE7DB-3452-42FA-AE83-808D8003AAF7}" type="presParOf" srcId="{A9236BFB-BD74-48A0-B898-984275D4CF4A}" destId="{F3B7E369-2F27-4571-BEBA-3903F5153C25}" srcOrd="1" destOrd="0" presId="urn:microsoft.com/office/officeart/2008/layout/HorizontalMultiLevelHierarchy#2"/>
    <dgm:cxn modelId="{B93D04B9-9860-4C43-BCF1-B186B8EDF3DD}" type="presParOf" srcId="{CAB95F2E-5C60-474D-9DA3-63EF9F326BFC}" destId="{2727806F-4D53-4463-A377-07C4D10C99DC}" srcOrd="18" destOrd="0" presId="urn:microsoft.com/office/officeart/2008/layout/HorizontalMultiLevelHierarchy#2"/>
    <dgm:cxn modelId="{DF1024AE-426C-476A-8451-72E9BBA8E784}" type="presParOf" srcId="{2727806F-4D53-4463-A377-07C4D10C99DC}" destId="{E53B8649-8BB5-46B6-A3F8-A8751BA258BA}" srcOrd="0" destOrd="0" presId="urn:microsoft.com/office/officeart/2008/layout/HorizontalMultiLevelHierarchy#2"/>
    <dgm:cxn modelId="{59320341-C1F9-4A48-8895-2D0DE806A360}" type="presParOf" srcId="{CAB95F2E-5C60-474D-9DA3-63EF9F326BFC}" destId="{5B20D2E3-482E-4EC1-89C3-6DCB4FDDF635}" srcOrd="19" destOrd="0" presId="urn:microsoft.com/office/officeart/2008/layout/HorizontalMultiLevelHierarchy#2"/>
    <dgm:cxn modelId="{78EF1777-A803-4293-AF1C-F889C3BA7A09}" type="presParOf" srcId="{5B20D2E3-482E-4EC1-89C3-6DCB4FDDF635}" destId="{9ED49BF9-519B-4ACB-826E-3A2BBC801DF0}" srcOrd="0" destOrd="0" presId="urn:microsoft.com/office/officeart/2008/layout/HorizontalMultiLevelHierarchy#2"/>
    <dgm:cxn modelId="{3001EA52-D676-43F6-ADE0-34606560E4E9}" type="presParOf" srcId="{5B20D2E3-482E-4EC1-89C3-6DCB4FDDF635}" destId="{C1C5BDC5-85DE-4975-AAA5-4B9A5CB3B3F6}" srcOrd="1" destOrd="0" presId="urn:microsoft.com/office/officeart/2008/layout/HorizontalMultiLevelHierarchy#2"/>
    <dgm:cxn modelId="{B3148623-A878-4580-BAF5-60D88E8D3F37}" type="presParOf" srcId="{C1C5BDC5-85DE-4975-AAA5-4B9A5CB3B3F6}" destId="{2AEA32A9-35B7-4925-9052-6B5AFBDAF462}" srcOrd="0" destOrd="0" presId="urn:microsoft.com/office/officeart/2008/layout/HorizontalMultiLevelHierarchy#2"/>
    <dgm:cxn modelId="{45F4D064-B029-47D6-8560-725EB3E0D548}" type="presParOf" srcId="{2AEA32A9-35B7-4925-9052-6B5AFBDAF462}" destId="{684A9730-A0EA-4A1D-9FD1-CD829BAF7AF2}" srcOrd="0" destOrd="0" presId="urn:microsoft.com/office/officeart/2008/layout/HorizontalMultiLevelHierarchy#2"/>
    <dgm:cxn modelId="{9AB590BB-D654-4F12-9EDD-83003DDA2A7B}" type="presParOf" srcId="{C1C5BDC5-85DE-4975-AAA5-4B9A5CB3B3F6}" destId="{4D3A1D92-F9ED-43A7-B6F2-9BDC3F0A058B}" srcOrd="1" destOrd="0" presId="urn:microsoft.com/office/officeart/2008/layout/HorizontalMultiLevelHierarchy#2"/>
    <dgm:cxn modelId="{3561B13F-12DA-4301-A0BA-506CDC432D17}" type="presParOf" srcId="{4D3A1D92-F9ED-43A7-B6F2-9BDC3F0A058B}" destId="{6813C7D2-2111-44B1-9AA5-84C5C7B4D394}" srcOrd="0" destOrd="0" presId="urn:microsoft.com/office/officeart/2008/layout/HorizontalMultiLevelHierarchy#2"/>
    <dgm:cxn modelId="{5FD120EA-C4C9-4CF0-A744-42115658551F}" type="presParOf" srcId="{4D3A1D92-F9ED-43A7-B6F2-9BDC3F0A058B}" destId="{D976E7B1-B6A4-48BE-B3A5-58BBFDD24C7C}" srcOrd="1" destOrd="0" presId="urn:microsoft.com/office/officeart/2008/layout/HorizontalMultiLevelHierarchy#2"/>
    <dgm:cxn modelId="{685AF3F6-31BE-4444-8120-39EF0AC9FE9D}" type="presParOf" srcId="{CAB95F2E-5C60-474D-9DA3-63EF9F326BFC}" destId="{79E993F8-5290-4329-AE3D-0B2170D43CE7}" srcOrd="20" destOrd="0" presId="urn:microsoft.com/office/officeart/2008/layout/HorizontalMultiLevelHierarchy#2"/>
    <dgm:cxn modelId="{B4776B62-0A31-4E6A-B900-3387FA22E2B5}" type="presParOf" srcId="{79E993F8-5290-4329-AE3D-0B2170D43CE7}" destId="{95519067-BD61-43E1-AC09-0AB2679F976A}" srcOrd="0" destOrd="0" presId="urn:microsoft.com/office/officeart/2008/layout/HorizontalMultiLevelHierarchy#2"/>
    <dgm:cxn modelId="{14447232-9ED8-431C-8769-F49D656BC6C3}" type="presParOf" srcId="{CAB95F2E-5C60-474D-9DA3-63EF9F326BFC}" destId="{4E435035-17E9-4E8D-AF7C-D074CEF103B6}" srcOrd="21" destOrd="0" presId="urn:microsoft.com/office/officeart/2008/layout/HorizontalMultiLevelHierarchy#2"/>
    <dgm:cxn modelId="{906E04BC-9157-4D2A-977F-8F1D0C631EC9}" type="presParOf" srcId="{4E435035-17E9-4E8D-AF7C-D074CEF103B6}" destId="{C87F3E04-0F03-4C42-9859-87CB6DC93FD8}" srcOrd="0" destOrd="0" presId="urn:microsoft.com/office/officeart/2008/layout/HorizontalMultiLevelHierarchy#2"/>
    <dgm:cxn modelId="{D5FF91FF-56DA-4400-8CEF-AFB59B71F9E4}" type="presParOf" srcId="{4E435035-17E9-4E8D-AF7C-D074CEF103B6}" destId="{76923139-7F42-4841-9A99-1F98D0338CBC}" srcOrd="1" destOrd="0" presId="urn:microsoft.com/office/officeart/2008/layout/HorizontalMultiLevelHierarchy#2"/>
    <dgm:cxn modelId="{3139D5BA-B9CF-400E-8DE0-E105FCDE3298}" type="presParOf" srcId="{76923139-7F42-4841-9A99-1F98D0338CBC}" destId="{AEF35211-CCDF-4082-948F-143BF7735BAF}" srcOrd="0" destOrd="0" presId="urn:microsoft.com/office/officeart/2008/layout/HorizontalMultiLevelHierarchy#2"/>
    <dgm:cxn modelId="{699D3D88-67ED-4CDC-9E08-219D22BB16CE}" type="presParOf" srcId="{AEF35211-CCDF-4082-948F-143BF7735BAF}" destId="{C527F16C-5DC6-48AD-80E9-8C1657292E86}" srcOrd="0" destOrd="0" presId="urn:microsoft.com/office/officeart/2008/layout/HorizontalMultiLevelHierarchy#2"/>
    <dgm:cxn modelId="{1FA052FF-99CE-48B0-AA92-C82B4506DAE3}" type="presParOf" srcId="{76923139-7F42-4841-9A99-1F98D0338CBC}" destId="{6CAF8462-E31B-4F2B-9F07-A0B3AB3DC9DF}" srcOrd="1" destOrd="0" presId="urn:microsoft.com/office/officeart/2008/layout/HorizontalMultiLevelHierarchy#2"/>
    <dgm:cxn modelId="{49FD9FB2-67E4-4153-9CF0-86D7D72103F2}" type="presParOf" srcId="{6CAF8462-E31B-4F2B-9F07-A0B3AB3DC9DF}" destId="{30BEF927-B949-4688-8EEC-8E94A7A6AB1A}" srcOrd="0" destOrd="0" presId="urn:microsoft.com/office/officeart/2008/layout/HorizontalMultiLevelHierarchy#2"/>
    <dgm:cxn modelId="{3F194450-8082-459F-9CD3-CDED420C4248}" type="presParOf" srcId="{6CAF8462-E31B-4F2B-9F07-A0B3AB3DC9DF}" destId="{9D24D798-7F77-4EA9-B145-0516EEED1E43}" srcOrd="1" destOrd="0" presId="urn:microsoft.com/office/officeart/2008/layout/HorizontalMultiLevel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8F6BD0-80C5-4B1D-9D6F-7B8C35FB6F6B}">
      <dsp:nvSpPr>
        <dsp:cNvPr id="0" name=""/>
        <dsp:cNvSpPr/>
      </dsp:nvSpPr>
      <dsp:spPr>
        <a:xfrm>
          <a:off x="1727833" y="881062"/>
          <a:ext cx="219631" cy="418504"/>
        </a:xfrm>
        <a:custGeom>
          <a:avLst/>
          <a:gdLst/>
          <a:ahLst/>
          <a:cxnLst/>
          <a:rect l="0" t="0" r="0" b="0"/>
          <a:pathLst>
            <a:path>
              <a:moveTo>
                <a:pt x="0" y="0"/>
              </a:moveTo>
              <a:lnTo>
                <a:pt x="109815" y="0"/>
              </a:lnTo>
              <a:lnTo>
                <a:pt x="109815" y="418504"/>
              </a:lnTo>
              <a:lnTo>
                <a:pt x="219631" y="41850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25832" y="1078498"/>
        <a:ext cx="0" cy="0"/>
      </dsp:txXfrm>
    </dsp:sp>
    <dsp:sp modelId="{C265624D-2ACF-46A8-80E3-15CBFD8D7E70}">
      <dsp:nvSpPr>
        <dsp:cNvPr id="0" name=""/>
        <dsp:cNvSpPr/>
      </dsp:nvSpPr>
      <dsp:spPr>
        <a:xfrm>
          <a:off x="1727833" y="835342"/>
          <a:ext cx="219631" cy="91440"/>
        </a:xfrm>
        <a:custGeom>
          <a:avLst/>
          <a:gdLst/>
          <a:ahLst/>
          <a:cxnLst/>
          <a:rect l="0" t="0" r="0" b="0"/>
          <a:pathLst>
            <a:path>
              <a:moveTo>
                <a:pt x="0" y="45720"/>
              </a:moveTo>
              <a:lnTo>
                <a:pt x="219631"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32157" y="875571"/>
        <a:ext cx="0" cy="0"/>
      </dsp:txXfrm>
    </dsp:sp>
    <dsp:sp modelId="{40041279-5448-4681-8418-EEF82F93559F}">
      <dsp:nvSpPr>
        <dsp:cNvPr id="0" name=""/>
        <dsp:cNvSpPr/>
      </dsp:nvSpPr>
      <dsp:spPr>
        <a:xfrm>
          <a:off x="1727833" y="462557"/>
          <a:ext cx="219631" cy="418504"/>
        </a:xfrm>
        <a:custGeom>
          <a:avLst/>
          <a:gdLst/>
          <a:ahLst/>
          <a:cxnLst/>
          <a:rect l="0" t="0" r="0" b="0"/>
          <a:pathLst>
            <a:path>
              <a:moveTo>
                <a:pt x="0" y="418504"/>
              </a:moveTo>
              <a:lnTo>
                <a:pt x="109815" y="418504"/>
              </a:lnTo>
              <a:lnTo>
                <a:pt x="109815" y="0"/>
              </a:lnTo>
              <a:lnTo>
                <a:pt x="219631"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825832" y="659994"/>
        <a:ext cx="0" cy="0"/>
      </dsp:txXfrm>
    </dsp:sp>
    <dsp:sp modelId="{8F2D4F2C-556E-4A17-BC26-08F344E8DA81}">
      <dsp:nvSpPr>
        <dsp:cNvPr id="0" name=""/>
        <dsp:cNvSpPr/>
      </dsp:nvSpPr>
      <dsp:spPr>
        <a:xfrm rot="16200000">
          <a:off x="679368" y="713660"/>
          <a:ext cx="1762125"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Purpose of designing mathematics assessment tasks</a:t>
          </a:r>
        </a:p>
      </dsp:txBody>
      <dsp:txXfrm>
        <a:off x="679368" y="713660"/>
        <a:ext cx="1762125" cy="334803"/>
      </dsp:txXfrm>
    </dsp:sp>
    <dsp:sp modelId="{970AD2F4-7901-4B1F-B5A8-015BD5858D7D}">
      <dsp:nvSpPr>
        <dsp:cNvPr id="0" name=""/>
        <dsp:cNvSpPr/>
      </dsp:nvSpPr>
      <dsp:spPr>
        <a:xfrm>
          <a:off x="1947464" y="29515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Effective learning of mathematical concepts</a:t>
          </a:r>
        </a:p>
      </dsp:txBody>
      <dsp:txXfrm>
        <a:off x="1947464" y="295155"/>
        <a:ext cx="1098156" cy="334803"/>
      </dsp:txXfrm>
    </dsp:sp>
    <dsp:sp modelId="{B8F2AF8B-1CBF-41A3-A5FE-E0A1C07DFAF1}">
      <dsp:nvSpPr>
        <dsp:cNvPr id="0" name=""/>
        <dsp:cNvSpPr/>
      </dsp:nvSpPr>
      <dsp:spPr>
        <a:xfrm>
          <a:off x="1947464" y="713660"/>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Redesigning and improving the teaching process</a:t>
          </a:r>
        </a:p>
      </dsp:txBody>
      <dsp:txXfrm>
        <a:off x="1947464" y="713660"/>
        <a:ext cx="1098156" cy="334803"/>
      </dsp:txXfrm>
    </dsp:sp>
    <dsp:sp modelId="{E0BACAE1-5464-499B-92FE-BA309BA33B4A}">
      <dsp:nvSpPr>
        <dsp:cNvPr id="0" name=""/>
        <dsp:cNvSpPr/>
      </dsp:nvSpPr>
      <dsp:spPr>
        <a:xfrm>
          <a:off x="1947464" y="1132165"/>
          <a:ext cx="1098156" cy="334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Report on student progress</a:t>
          </a:r>
        </a:p>
      </dsp:txBody>
      <dsp:txXfrm>
        <a:off x="1947464" y="1132165"/>
        <a:ext cx="1098156" cy="3348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F35211-CCDF-4082-948F-143BF7735BAF}">
      <dsp:nvSpPr>
        <dsp:cNvPr id="0" name=""/>
        <dsp:cNvSpPr/>
      </dsp:nvSpPr>
      <dsp:spPr>
        <a:xfrm>
          <a:off x="1607412" y="4391000"/>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4431402"/>
        <a:ext cx="10637" cy="10637"/>
      </dsp:txXfrm>
    </dsp:sp>
    <dsp:sp modelId="{79E993F8-5290-4329-AE3D-0B2170D43CE7}">
      <dsp:nvSpPr>
        <dsp:cNvPr id="0" name=""/>
        <dsp:cNvSpPr/>
      </dsp:nvSpPr>
      <dsp:spPr>
        <a:xfrm>
          <a:off x="330954" y="2409825"/>
          <a:ext cx="212743" cy="2026895"/>
        </a:xfrm>
        <a:custGeom>
          <a:avLst/>
          <a:gdLst/>
          <a:ahLst/>
          <a:cxnLst/>
          <a:rect l="0" t="0" r="0" b="0"/>
          <a:pathLst>
            <a:path>
              <a:moveTo>
                <a:pt x="0" y="0"/>
              </a:moveTo>
              <a:lnTo>
                <a:pt x="106371" y="0"/>
              </a:lnTo>
              <a:lnTo>
                <a:pt x="106371" y="2026895"/>
              </a:lnTo>
              <a:lnTo>
                <a:pt x="212743" y="20268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6374" y="3372322"/>
        <a:ext cx="101901" cy="101901"/>
      </dsp:txXfrm>
    </dsp:sp>
    <dsp:sp modelId="{2AEA32A9-35B7-4925-9052-6B5AFBDAF462}">
      <dsp:nvSpPr>
        <dsp:cNvPr id="0" name=""/>
        <dsp:cNvSpPr/>
      </dsp:nvSpPr>
      <dsp:spPr>
        <a:xfrm>
          <a:off x="1607412" y="3985621"/>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4026023"/>
        <a:ext cx="10637" cy="10637"/>
      </dsp:txXfrm>
    </dsp:sp>
    <dsp:sp modelId="{2727806F-4D53-4463-A377-07C4D10C99DC}">
      <dsp:nvSpPr>
        <dsp:cNvPr id="0" name=""/>
        <dsp:cNvSpPr/>
      </dsp:nvSpPr>
      <dsp:spPr>
        <a:xfrm>
          <a:off x="330954" y="2409825"/>
          <a:ext cx="212743" cy="1621516"/>
        </a:xfrm>
        <a:custGeom>
          <a:avLst/>
          <a:gdLst/>
          <a:ahLst/>
          <a:cxnLst/>
          <a:rect l="0" t="0" r="0" b="0"/>
          <a:pathLst>
            <a:path>
              <a:moveTo>
                <a:pt x="0" y="0"/>
              </a:moveTo>
              <a:lnTo>
                <a:pt x="106371" y="0"/>
              </a:lnTo>
              <a:lnTo>
                <a:pt x="106371" y="1621516"/>
              </a:lnTo>
              <a:lnTo>
                <a:pt x="212743" y="16215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0" y="3179698"/>
        <a:ext cx="81770" cy="81770"/>
      </dsp:txXfrm>
    </dsp:sp>
    <dsp:sp modelId="{FD721907-9870-4E00-913F-B21551E0AEC0}">
      <dsp:nvSpPr>
        <dsp:cNvPr id="0" name=""/>
        <dsp:cNvSpPr/>
      </dsp:nvSpPr>
      <dsp:spPr>
        <a:xfrm>
          <a:off x="1607412" y="3580242"/>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620644"/>
        <a:ext cx="10637" cy="10637"/>
      </dsp:txXfrm>
    </dsp:sp>
    <dsp:sp modelId="{3B0D5C1E-9978-487F-9F5A-292CB5769C2E}">
      <dsp:nvSpPr>
        <dsp:cNvPr id="0" name=""/>
        <dsp:cNvSpPr/>
      </dsp:nvSpPr>
      <dsp:spPr>
        <a:xfrm>
          <a:off x="330954" y="2409825"/>
          <a:ext cx="212743" cy="1216137"/>
        </a:xfrm>
        <a:custGeom>
          <a:avLst/>
          <a:gdLst/>
          <a:ahLst/>
          <a:cxnLst/>
          <a:rect l="0" t="0" r="0" b="0"/>
          <a:pathLst>
            <a:path>
              <a:moveTo>
                <a:pt x="0" y="0"/>
              </a:moveTo>
              <a:lnTo>
                <a:pt x="106371" y="0"/>
              </a:lnTo>
              <a:lnTo>
                <a:pt x="106371" y="1216137"/>
              </a:lnTo>
              <a:lnTo>
                <a:pt x="212743" y="12161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460" y="2987028"/>
        <a:ext cx="61730" cy="61730"/>
      </dsp:txXfrm>
    </dsp:sp>
    <dsp:sp modelId="{0F1B4456-6F97-4642-A301-FB94D8FF2FF3}">
      <dsp:nvSpPr>
        <dsp:cNvPr id="0" name=""/>
        <dsp:cNvSpPr/>
      </dsp:nvSpPr>
      <dsp:spPr>
        <a:xfrm>
          <a:off x="1607412" y="3174863"/>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215264"/>
        <a:ext cx="10637" cy="10637"/>
      </dsp:txXfrm>
    </dsp:sp>
    <dsp:sp modelId="{E94E69AF-884C-49CF-B12C-38CF3A852309}">
      <dsp:nvSpPr>
        <dsp:cNvPr id="0" name=""/>
        <dsp:cNvSpPr/>
      </dsp:nvSpPr>
      <dsp:spPr>
        <a:xfrm>
          <a:off x="330954" y="2409825"/>
          <a:ext cx="212743" cy="810758"/>
        </a:xfrm>
        <a:custGeom>
          <a:avLst/>
          <a:gdLst/>
          <a:ahLst/>
          <a:cxnLst/>
          <a:rect l="0" t="0" r="0" b="0"/>
          <a:pathLst>
            <a:path>
              <a:moveTo>
                <a:pt x="0" y="0"/>
              </a:moveTo>
              <a:lnTo>
                <a:pt x="106371" y="0"/>
              </a:lnTo>
              <a:lnTo>
                <a:pt x="106371" y="810758"/>
              </a:lnTo>
              <a:lnTo>
                <a:pt x="212743" y="8107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6370" y="2794249"/>
        <a:ext cx="41910" cy="41910"/>
      </dsp:txXfrm>
    </dsp:sp>
    <dsp:sp modelId="{4C46B9EE-5098-4E33-961C-FACF43B039A6}">
      <dsp:nvSpPr>
        <dsp:cNvPr id="0" name=""/>
        <dsp:cNvSpPr/>
      </dsp:nvSpPr>
      <dsp:spPr>
        <a:xfrm>
          <a:off x="1607412" y="2769484"/>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2809885"/>
        <a:ext cx="10637" cy="10637"/>
      </dsp:txXfrm>
    </dsp:sp>
    <dsp:sp modelId="{67E91B22-9458-4027-9BC9-35B9FD7DC860}">
      <dsp:nvSpPr>
        <dsp:cNvPr id="0" name=""/>
        <dsp:cNvSpPr/>
      </dsp:nvSpPr>
      <dsp:spPr>
        <a:xfrm>
          <a:off x="330954" y="2409825"/>
          <a:ext cx="212743" cy="405379"/>
        </a:xfrm>
        <a:custGeom>
          <a:avLst/>
          <a:gdLst/>
          <a:ahLst/>
          <a:cxnLst/>
          <a:rect l="0" t="0" r="0" b="0"/>
          <a:pathLst>
            <a:path>
              <a:moveTo>
                <a:pt x="0" y="0"/>
              </a:moveTo>
              <a:lnTo>
                <a:pt x="106371" y="0"/>
              </a:lnTo>
              <a:lnTo>
                <a:pt x="106371" y="405379"/>
              </a:lnTo>
              <a:lnTo>
                <a:pt x="212743" y="4053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5880" y="2601069"/>
        <a:ext cx="22890" cy="22890"/>
      </dsp:txXfrm>
    </dsp:sp>
    <dsp:sp modelId="{EBF6B165-9311-4CB1-8624-BCA215333C92}">
      <dsp:nvSpPr>
        <dsp:cNvPr id="0" name=""/>
        <dsp:cNvSpPr/>
      </dsp:nvSpPr>
      <dsp:spPr>
        <a:xfrm>
          <a:off x="1607412" y="2364105"/>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2404506"/>
        <a:ext cx="10637" cy="10637"/>
      </dsp:txXfrm>
    </dsp:sp>
    <dsp:sp modelId="{EA0D2800-3F5A-433C-A77C-DE1F0030FC87}">
      <dsp:nvSpPr>
        <dsp:cNvPr id="0" name=""/>
        <dsp:cNvSpPr/>
      </dsp:nvSpPr>
      <dsp:spPr>
        <a:xfrm>
          <a:off x="330954" y="2364105"/>
          <a:ext cx="212743" cy="91440"/>
        </a:xfrm>
        <a:custGeom>
          <a:avLst/>
          <a:gdLst/>
          <a:ahLst/>
          <a:cxnLst/>
          <a:rect l="0" t="0" r="0" b="0"/>
          <a:pathLst>
            <a:path>
              <a:moveTo>
                <a:pt x="0" y="45720"/>
              </a:moveTo>
              <a:lnTo>
                <a:pt x="21274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32006" y="2404506"/>
        <a:ext cx="10637" cy="10637"/>
      </dsp:txXfrm>
    </dsp:sp>
    <dsp:sp modelId="{72C592C2-5FF9-4792-BE55-EA19720C8E7D}">
      <dsp:nvSpPr>
        <dsp:cNvPr id="0" name=""/>
        <dsp:cNvSpPr/>
      </dsp:nvSpPr>
      <dsp:spPr>
        <a:xfrm>
          <a:off x="1607412" y="1958725"/>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999127"/>
        <a:ext cx="10637" cy="10637"/>
      </dsp:txXfrm>
    </dsp:sp>
    <dsp:sp modelId="{ECF55AFB-D6DB-4DCA-B8EF-03BC68BB3D20}">
      <dsp:nvSpPr>
        <dsp:cNvPr id="0" name=""/>
        <dsp:cNvSpPr/>
      </dsp:nvSpPr>
      <dsp:spPr>
        <a:xfrm>
          <a:off x="330954" y="2004445"/>
          <a:ext cx="212743" cy="405379"/>
        </a:xfrm>
        <a:custGeom>
          <a:avLst/>
          <a:gdLst/>
          <a:ahLst/>
          <a:cxnLst/>
          <a:rect l="0" t="0" r="0" b="0"/>
          <a:pathLst>
            <a:path>
              <a:moveTo>
                <a:pt x="0" y="405379"/>
              </a:moveTo>
              <a:lnTo>
                <a:pt x="106371" y="405379"/>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5880" y="2195690"/>
        <a:ext cx="22890" cy="22890"/>
      </dsp:txXfrm>
    </dsp:sp>
    <dsp:sp modelId="{41946D24-E867-4EFC-9681-1A8844A4B6E6}">
      <dsp:nvSpPr>
        <dsp:cNvPr id="0" name=""/>
        <dsp:cNvSpPr/>
      </dsp:nvSpPr>
      <dsp:spPr>
        <a:xfrm>
          <a:off x="1607412" y="1553346"/>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593748"/>
        <a:ext cx="10637" cy="10637"/>
      </dsp:txXfrm>
    </dsp:sp>
    <dsp:sp modelId="{F0759ED3-49B2-4B74-A36F-697C12C788C4}">
      <dsp:nvSpPr>
        <dsp:cNvPr id="0" name=""/>
        <dsp:cNvSpPr/>
      </dsp:nvSpPr>
      <dsp:spPr>
        <a:xfrm>
          <a:off x="330954" y="1599066"/>
          <a:ext cx="212743" cy="810758"/>
        </a:xfrm>
        <a:custGeom>
          <a:avLst/>
          <a:gdLst/>
          <a:ahLst/>
          <a:cxnLst/>
          <a:rect l="0" t="0" r="0" b="0"/>
          <a:pathLst>
            <a:path>
              <a:moveTo>
                <a:pt x="0" y="810758"/>
              </a:moveTo>
              <a:lnTo>
                <a:pt x="106371" y="810758"/>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16370" y="1983490"/>
        <a:ext cx="41910" cy="41910"/>
      </dsp:txXfrm>
    </dsp:sp>
    <dsp:sp modelId="{0D68D22F-90D9-4788-A04D-A403D7E2DA8A}">
      <dsp:nvSpPr>
        <dsp:cNvPr id="0" name=""/>
        <dsp:cNvSpPr/>
      </dsp:nvSpPr>
      <dsp:spPr>
        <a:xfrm>
          <a:off x="1607412" y="1147967"/>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1188368"/>
        <a:ext cx="10637" cy="10637"/>
      </dsp:txXfrm>
    </dsp:sp>
    <dsp:sp modelId="{44B79F6A-2DD7-4A82-8BD0-0EA4C892A49F}">
      <dsp:nvSpPr>
        <dsp:cNvPr id="0" name=""/>
        <dsp:cNvSpPr/>
      </dsp:nvSpPr>
      <dsp:spPr>
        <a:xfrm>
          <a:off x="330954" y="1193687"/>
          <a:ext cx="212743" cy="1216137"/>
        </a:xfrm>
        <a:custGeom>
          <a:avLst/>
          <a:gdLst/>
          <a:ahLst/>
          <a:cxnLst/>
          <a:rect l="0" t="0" r="0" b="0"/>
          <a:pathLst>
            <a:path>
              <a:moveTo>
                <a:pt x="0" y="1216137"/>
              </a:moveTo>
              <a:lnTo>
                <a:pt x="106371" y="1216137"/>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460" y="1770891"/>
        <a:ext cx="61730" cy="61730"/>
      </dsp:txXfrm>
    </dsp:sp>
    <dsp:sp modelId="{3F6D8A8C-1EA1-4424-9684-C1708BD0554A}">
      <dsp:nvSpPr>
        <dsp:cNvPr id="0" name=""/>
        <dsp:cNvSpPr/>
      </dsp:nvSpPr>
      <dsp:spPr>
        <a:xfrm>
          <a:off x="1607412" y="742588"/>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782989"/>
        <a:ext cx="10637" cy="10637"/>
      </dsp:txXfrm>
    </dsp:sp>
    <dsp:sp modelId="{82606F06-61F9-49F1-8618-B68DADDC9032}">
      <dsp:nvSpPr>
        <dsp:cNvPr id="0" name=""/>
        <dsp:cNvSpPr/>
      </dsp:nvSpPr>
      <dsp:spPr>
        <a:xfrm>
          <a:off x="330954" y="788308"/>
          <a:ext cx="212743" cy="1621516"/>
        </a:xfrm>
        <a:custGeom>
          <a:avLst/>
          <a:gdLst/>
          <a:ahLst/>
          <a:cxnLst/>
          <a:rect l="0" t="0" r="0" b="0"/>
          <a:pathLst>
            <a:path>
              <a:moveTo>
                <a:pt x="0" y="1621516"/>
              </a:moveTo>
              <a:lnTo>
                <a:pt x="106371" y="1621516"/>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6440" y="1558181"/>
        <a:ext cx="81770" cy="81770"/>
      </dsp:txXfrm>
    </dsp:sp>
    <dsp:sp modelId="{744223A7-7288-430E-B6BE-6E98F4C602F6}">
      <dsp:nvSpPr>
        <dsp:cNvPr id="0" name=""/>
        <dsp:cNvSpPr/>
      </dsp:nvSpPr>
      <dsp:spPr>
        <a:xfrm>
          <a:off x="1607412" y="337209"/>
          <a:ext cx="212743" cy="91440"/>
        </a:xfrm>
        <a:custGeom>
          <a:avLst/>
          <a:gdLst/>
          <a:ahLst/>
          <a:cxnLst/>
          <a:rect l="0" t="0" r="0" b="0"/>
          <a:pathLst>
            <a:path>
              <a:moveTo>
                <a:pt x="0" y="45720"/>
              </a:moveTo>
              <a:lnTo>
                <a:pt x="212743"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08465" y="377610"/>
        <a:ext cx="10637" cy="10637"/>
      </dsp:txXfrm>
    </dsp:sp>
    <dsp:sp modelId="{3A0FF858-C6BF-4595-BBD2-23236EE835BC}">
      <dsp:nvSpPr>
        <dsp:cNvPr id="0" name=""/>
        <dsp:cNvSpPr/>
      </dsp:nvSpPr>
      <dsp:spPr>
        <a:xfrm>
          <a:off x="330954" y="382929"/>
          <a:ext cx="212743" cy="2026895"/>
        </a:xfrm>
        <a:custGeom>
          <a:avLst/>
          <a:gdLst/>
          <a:ahLst/>
          <a:cxnLst/>
          <a:rect l="0" t="0" r="0" b="0"/>
          <a:pathLst>
            <a:path>
              <a:moveTo>
                <a:pt x="0" y="2026895"/>
              </a:moveTo>
              <a:lnTo>
                <a:pt x="106371" y="2026895"/>
              </a:lnTo>
              <a:lnTo>
                <a:pt x="106371" y="0"/>
              </a:lnTo>
              <a:lnTo>
                <a:pt x="21274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6374" y="1345426"/>
        <a:ext cx="101901" cy="101901"/>
      </dsp:txXfrm>
    </dsp:sp>
    <dsp:sp modelId="{B57DBBA4-31CC-40A7-ACE5-91AAC0BE38A1}">
      <dsp:nvSpPr>
        <dsp:cNvPr id="0" name=""/>
        <dsp:cNvSpPr/>
      </dsp:nvSpPr>
      <dsp:spPr>
        <a:xfrm rot="16200000">
          <a:off x="-684627" y="2247673"/>
          <a:ext cx="1706859"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Principles of designing math assessment tasks</a:t>
          </a:r>
          <a:endParaRPr lang="en-US" sz="1100" kern="1200"/>
        </a:p>
      </dsp:txBody>
      <dsp:txXfrm>
        <a:off x="-684627" y="2247673"/>
        <a:ext cx="1706859" cy="324303"/>
      </dsp:txXfrm>
    </dsp:sp>
    <dsp:sp modelId="{C5ED86D2-901E-47E9-8F0C-DF295ADCCBB4}">
      <dsp:nvSpPr>
        <dsp:cNvPr id="0" name=""/>
        <dsp:cNvSpPr/>
      </dsp:nvSpPr>
      <dsp:spPr>
        <a:xfrm>
          <a:off x="543697" y="220777"/>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Learning support</a:t>
          </a:r>
        </a:p>
      </dsp:txBody>
      <dsp:txXfrm>
        <a:off x="543697" y="220777"/>
        <a:ext cx="1063715" cy="324303"/>
      </dsp:txXfrm>
    </dsp:sp>
    <dsp:sp modelId="{9D5C025E-26C9-418B-A716-0B14169C2B01}">
      <dsp:nvSpPr>
        <dsp:cNvPr id="0" name=""/>
        <dsp:cNvSpPr/>
      </dsp:nvSpPr>
      <dsp:spPr>
        <a:xfrm>
          <a:off x="1820155" y="220777"/>
          <a:ext cx="4267071"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All assessment tasks influence how students approach their learning, and this must be considered in their design. </a:t>
          </a:r>
        </a:p>
      </dsp:txBody>
      <dsp:txXfrm>
        <a:off x="1820155" y="220777"/>
        <a:ext cx="4267071" cy="324303"/>
      </dsp:txXfrm>
    </dsp:sp>
    <dsp:sp modelId="{BC01D78B-AC0F-4EE1-8EB2-E379B873AF76}">
      <dsp:nvSpPr>
        <dsp:cNvPr id="0" name=""/>
        <dsp:cNvSpPr/>
      </dsp:nvSpPr>
      <dsp:spPr>
        <a:xfrm>
          <a:off x="543697" y="626156"/>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Being practical</a:t>
          </a:r>
        </a:p>
      </dsp:txBody>
      <dsp:txXfrm>
        <a:off x="543697" y="626156"/>
        <a:ext cx="1063715" cy="324303"/>
      </dsp:txXfrm>
    </dsp:sp>
    <dsp:sp modelId="{C4AB99D8-B794-468B-99E3-00DEDB59AD64}">
      <dsp:nvSpPr>
        <dsp:cNvPr id="0" name=""/>
        <dsp:cNvSpPr/>
      </dsp:nvSpPr>
      <dsp:spPr>
        <a:xfrm>
          <a:off x="1820155" y="639871"/>
          <a:ext cx="4272102" cy="29687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This principle refers to the time and cost constraints that must be considered when developing mathematics assessment tasks. </a:t>
          </a:r>
        </a:p>
      </dsp:txBody>
      <dsp:txXfrm>
        <a:off x="1820155" y="639871"/>
        <a:ext cx="4272102" cy="296873"/>
      </dsp:txXfrm>
    </dsp:sp>
    <dsp:sp modelId="{888BA5DB-C314-4593-844C-4C9A8327F0CC}">
      <dsp:nvSpPr>
        <dsp:cNvPr id="0" name=""/>
        <dsp:cNvSpPr/>
      </dsp:nvSpPr>
      <dsp:spPr>
        <a:xfrm>
          <a:off x="543697" y="1031535"/>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Reliability</a:t>
          </a:r>
        </a:p>
      </dsp:txBody>
      <dsp:txXfrm>
        <a:off x="543697" y="1031535"/>
        <a:ext cx="1063715" cy="324303"/>
      </dsp:txXfrm>
    </dsp:sp>
    <dsp:sp modelId="{530F51DF-E4E7-43B6-B363-BD4F642383DA}">
      <dsp:nvSpPr>
        <dsp:cNvPr id="0" name=""/>
        <dsp:cNvSpPr/>
      </dsp:nvSpPr>
      <dsp:spPr>
        <a:xfrm>
          <a:off x="1820155" y="1031535"/>
          <a:ext cx="4278719"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principle of reliability refers to the consistency of assessments across time and evaluators. </a:t>
          </a:r>
        </a:p>
      </dsp:txBody>
      <dsp:txXfrm>
        <a:off x="1820155" y="1031535"/>
        <a:ext cx="4278719" cy="324303"/>
      </dsp:txXfrm>
    </dsp:sp>
    <dsp:sp modelId="{C39DEC5C-F26F-454E-B2FA-643B1DBCEE94}">
      <dsp:nvSpPr>
        <dsp:cNvPr id="0" name=""/>
        <dsp:cNvSpPr/>
      </dsp:nvSpPr>
      <dsp:spPr>
        <a:xfrm>
          <a:off x="543697" y="1436914"/>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Validity</a:t>
          </a:r>
        </a:p>
      </dsp:txBody>
      <dsp:txXfrm>
        <a:off x="543697" y="1436914"/>
        <a:ext cx="1063715" cy="324303"/>
      </dsp:txXfrm>
    </dsp:sp>
    <dsp:sp modelId="{D2944B98-EFD4-49A7-9ECA-3677C6602809}">
      <dsp:nvSpPr>
        <dsp:cNvPr id="0" name=""/>
        <dsp:cNvSpPr/>
      </dsp:nvSpPr>
      <dsp:spPr>
        <a:xfrm>
          <a:off x="1820155" y="1436914"/>
          <a:ext cx="426411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validity of an assessment task is determined by whether it measures what it is intended to measure.</a:t>
          </a:r>
        </a:p>
      </dsp:txBody>
      <dsp:txXfrm>
        <a:off x="1820155" y="1436914"/>
        <a:ext cx="4264114" cy="324303"/>
      </dsp:txXfrm>
    </dsp:sp>
    <dsp:sp modelId="{76759308-F05C-40C2-ADEE-578F0D795395}">
      <dsp:nvSpPr>
        <dsp:cNvPr id="0" name=""/>
        <dsp:cNvSpPr/>
      </dsp:nvSpPr>
      <dsp:spPr>
        <a:xfrm>
          <a:off x="543697" y="1842294"/>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Authenticity</a:t>
          </a:r>
        </a:p>
      </dsp:txBody>
      <dsp:txXfrm>
        <a:off x="543697" y="1842294"/>
        <a:ext cx="1063715" cy="324303"/>
      </dsp:txXfrm>
    </dsp:sp>
    <dsp:sp modelId="{77C36350-8C86-4E40-9AB9-F2ED0ACC3D43}">
      <dsp:nvSpPr>
        <dsp:cNvPr id="0" name=""/>
        <dsp:cNvSpPr/>
      </dsp:nvSpPr>
      <dsp:spPr>
        <a:xfrm>
          <a:off x="1820155" y="1842294"/>
          <a:ext cx="426411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 math task assessment tool is authentic when the topic is meaningful, relevant, interesting, and replicates real-world experiences. </a:t>
          </a:r>
        </a:p>
      </dsp:txBody>
      <dsp:txXfrm>
        <a:off x="1820155" y="1842294"/>
        <a:ext cx="4264114" cy="324303"/>
      </dsp:txXfrm>
    </dsp:sp>
    <dsp:sp modelId="{14CCF989-DD55-49F9-97BC-16DD5D75BA97}">
      <dsp:nvSpPr>
        <dsp:cNvPr id="0" name=""/>
        <dsp:cNvSpPr/>
      </dsp:nvSpPr>
      <dsp:spPr>
        <a:xfrm>
          <a:off x="543697" y="2247673"/>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t>Be inclusive and fair</a:t>
          </a:r>
        </a:p>
      </dsp:txBody>
      <dsp:txXfrm>
        <a:off x="543697" y="2247673"/>
        <a:ext cx="1063715" cy="324303"/>
      </dsp:txXfrm>
    </dsp:sp>
    <dsp:sp modelId="{E26A4E58-08B4-4834-BF2C-B4CC6E609421}">
      <dsp:nvSpPr>
        <dsp:cNvPr id="0" name=""/>
        <dsp:cNvSpPr/>
      </dsp:nvSpPr>
      <dsp:spPr>
        <a:xfrm>
          <a:off x="1820155" y="2247673"/>
          <a:ext cx="424507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design of different and varied math tasks and different evaluation methods may be suitable for different learning styles</a:t>
          </a:r>
        </a:p>
      </dsp:txBody>
      <dsp:txXfrm>
        <a:off x="1820155" y="2247673"/>
        <a:ext cx="4245073" cy="324303"/>
      </dsp:txXfrm>
    </dsp:sp>
    <dsp:sp modelId="{B8D5569E-547B-4400-BC63-4A6FC78B46D2}">
      <dsp:nvSpPr>
        <dsp:cNvPr id="0" name=""/>
        <dsp:cNvSpPr/>
      </dsp:nvSpPr>
      <dsp:spPr>
        <a:xfrm>
          <a:off x="543697" y="2653052"/>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Flexibility</a:t>
          </a:r>
        </a:p>
      </dsp:txBody>
      <dsp:txXfrm>
        <a:off x="543697" y="2653052"/>
        <a:ext cx="1063715" cy="324303"/>
      </dsp:txXfrm>
    </dsp:sp>
    <dsp:sp modelId="{E8A6C921-F096-4D37-9947-3268A1CC536A}">
      <dsp:nvSpPr>
        <dsp:cNvPr id="0" name=""/>
        <dsp:cNvSpPr/>
      </dsp:nvSpPr>
      <dsp:spPr>
        <a:xfrm>
          <a:off x="1820155" y="2653052"/>
          <a:ext cx="4253924"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The principle of flexibility, which is very similar to the principle of fairness, entails taking into consideration the diverse needs of students during the completion of a task. </a:t>
          </a:r>
        </a:p>
      </dsp:txBody>
      <dsp:txXfrm>
        <a:off x="1820155" y="2653052"/>
        <a:ext cx="4253924" cy="324303"/>
      </dsp:txXfrm>
    </dsp:sp>
    <dsp:sp modelId="{C9C49D32-A66E-420A-B6A9-1B307949B87B}">
      <dsp:nvSpPr>
        <dsp:cNvPr id="0" name=""/>
        <dsp:cNvSpPr/>
      </dsp:nvSpPr>
      <dsp:spPr>
        <a:xfrm>
          <a:off x="543697" y="3058431"/>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Explicit and transparent</a:t>
          </a:r>
        </a:p>
      </dsp:txBody>
      <dsp:txXfrm>
        <a:off x="543697" y="3058431"/>
        <a:ext cx="1063715" cy="324303"/>
      </dsp:txXfrm>
    </dsp:sp>
    <dsp:sp modelId="{947B9B9E-4A1E-4339-B8A2-FFE8F63B771D}">
      <dsp:nvSpPr>
        <dsp:cNvPr id="0" name=""/>
        <dsp:cNvSpPr/>
      </dsp:nvSpPr>
      <dsp:spPr>
        <a:xfrm>
          <a:off x="1820155" y="3058431"/>
          <a:ext cx="4234872"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Before completing each mathematics assessment task, students are clearly informed of the purpose and requirements, as well as the specific assessment criteria used for grading. </a:t>
          </a:r>
        </a:p>
      </dsp:txBody>
      <dsp:txXfrm>
        <a:off x="1820155" y="3058431"/>
        <a:ext cx="4234872" cy="324303"/>
      </dsp:txXfrm>
    </dsp:sp>
    <dsp:sp modelId="{8E95D247-B25E-405A-8C02-7A6EC8BDFE4A}">
      <dsp:nvSpPr>
        <dsp:cNvPr id="0" name=""/>
        <dsp:cNvSpPr/>
      </dsp:nvSpPr>
      <dsp:spPr>
        <a:xfrm>
          <a:off x="543697" y="3463810"/>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Staff have experience</a:t>
          </a:r>
        </a:p>
      </dsp:txBody>
      <dsp:txXfrm>
        <a:off x="543697" y="3463810"/>
        <a:ext cx="1063715" cy="324303"/>
      </dsp:txXfrm>
    </dsp:sp>
    <dsp:sp modelId="{D465AA54-3587-4D26-818B-D5F87853E39A}">
      <dsp:nvSpPr>
        <dsp:cNvPr id="0" name=""/>
        <dsp:cNvSpPr/>
      </dsp:nvSpPr>
      <dsp:spPr>
        <a:xfrm>
          <a:off x="1820155" y="3463810"/>
          <a:ext cx="424506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Schools or universities will ensure that instructors and staff involved in the math task process have the necessary experience and training. </a:t>
          </a:r>
        </a:p>
      </dsp:txBody>
      <dsp:txXfrm>
        <a:off x="1820155" y="3463810"/>
        <a:ext cx="4245063" cy="324303"/>
      </dsp:txXfrm>
    </dsp:sp>
    <dsp:sp modelId="{9ED49BF9-519B-4ACB-826E-3A2BBC801DF0}">
      <dsp:nvSpPr>
        <dsp:cNvPr id="0" name=""/>
        <dsp:cNvSpPr/>
      </dsp:nvSpPr>
      <dsp:spPr>
        <a:xfrm>
          <a:off x="543697" y="3869190"/>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Feedback</a:t>
          </a:r>
        </a:p>
      </dsp:txBody>
      <dsp:txXfrm>
        <a:off x="543697" y="3869190"/>
        <a:ext cx="1063715" cy="324303"/>
      </dsp:txXfrm>
    </dsp:sp>
    <dsp:sp modelId="{6813C7D2-2111-44B1-9AA5-84C5C7B4D394}">
      <dsp:nvSpPr>
        <dsp:cNvPr id="0" name=""/>
        <dsp:cNvSpPr/>
      </dsp:nvSpPr>
      <dsp:spPr>
        <a:xfrm>
          <a:off x="1820155" y="3869190"/>
          <a:ext cx="4226022"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Assessment should build self-confidence by helping students see their achievements and progress. </a:t>
          </a:r>
        </a:p>
      </dsp:txBody>
      <dsp:txXfrm>
        <a:off x="1820155" y="3869190"/>
        <a:ext cx="4226022" cy="324303"/>
      </dsp:txXfrm>
    </dsp:sp>
    <dsp:sp modelId="{C87F3E04-0F03-4C42-9859-87CB6DC93FD8}">
      <dsp:nvSpPr>
        <dsp:cNvPr id="0" name=""/>
        <dsp:cNvSpPr/>
      </dsp:nvSpPr>
      <dsp:spPr>
        <a:xfrm>
          <a:off x="543697" y="4274569"/>
          <a:ext cx="1063715"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Washback</a:t>
          </a:r>
        </a:p>
      </dsp:txBody>
      <dsp:txXfrm>
        <a:off x="543697" y="4274569"/>
        <a:ext cx="1063715" cy="324303"/>
      </dsp:txXfrm>
    </dsp:sp>
    <dsp:sp modelId="{30BEF927-B949-4688-8EEC-8E94A7A6AB1A}">
      <dsp:nvSpPr>
        <dsp:cNvPr id="0" name=""/>
        <dsp:cNvSpPr/>
      </dsp:nvSpPr>
      <dsp:spPr>
        <a:xfrm>
          <a:off x="1820155" y="4274569"/>
          <a:ext cx="4245063" cy="3243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This principle refers to the outcome of classroom math task evaluation</a:t>
          </a:r>
        </a:p>
      </dsp:txBody>
      <dsp:txXfrm>
        <a:off x="1820155" y="4274569"/>
        <a:ext cx="4245063" cy="32430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2">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D8703-D05E-48C8-9DE0-A192A45A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8902</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1183</cp:lastModifiedBy>
  <cp:revision>19</cp:revision>
  <dcterms:created xsi:type="dcterms:W3CDTF">2025-09-16T18:41:00Z</dcterms:created>
  <dcterms:modified xsi:type="dcterms:W3CDTF">2025-11-07T07:01:00Z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FE5B9FE4A1C84A77B63F46D2FEC1FFB1_12</vt:lpwstr>
  </property>
  <property fmtid="{D5CDD505-2E9C-101B-9397-08002B2CF9AE}" pid="4" name="GrammarlyDocumentId">
    <vt:lpwstr>065b2a52-d6a3-4a25-8b87-9b6c56df5daa</vt:lpwstr>
  </property>
</Properties>
</file>