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F61" w:rsidRPr="000608A1" w:rsidRDefault="00CE3F61" w:rsidP="000608A1">
      <w:pPr>
        <w:pStyle w:val="Normal1"/>
        <w:pBdr>
          <w:top w:val="nil"/>
          <w:left w:val="nil"/>
          <w:bottom w:val="nil"/>
          <w:right w:val="nil"/>
          <w:between w:val="nil"/>
        </w:pBdr>
        <w:rPr>
          <w:rFonts w:ascii="Times New Roman" w:eastAsia="Times New Roman" w:hAnsi="Times New Roman" w:cs="Times New Roman"/>
          <w:color w:val="000000"/>
          <w:sz w:val="24"/>
          <w:szCs w:val="24"/>
        </w:rPr>
      </w:pPr>
      <w:bookmarkStart w:id="0" w:name="_GoBack"/>
      <w:bookmarkEnd w:id="0"/>
      <w:r w:rsidRPr="000608A1">
        <w:rPr>
          <w:rFonts w:ascii="Times New Roman" w:eastAsia="Times New Roman" w:hAnsi="Times New Roman" w:cs="Times New Roman"/>
          <w:color w:val="000000"/>
          <w:sz w:val="24"/>
          <w:szCs w:val="24"/>
        </w:rPr>
        <w:t>(Original Research Article)</w:t>
      </w:r>
    </w:p>
    <w:p w:rsidR="00CE3F61" w:rsidRPr="000608A1" w:rsidRDefault="00CE3F61" w:rsidP="000608A1">
      <w:pPr>
        <w:pStyle w:val="Normal1"/>
        <w:pBdr>
          <w:top w:val="nil"/>
          <w:left w:val="nil"/>
          <w:bottom w:val="nil"/>
          <w:right w:val="nil"/>
          <w:between w:val="nil"/>
        </w:pBdr>
        <w:jc w:val="center"/>
        <w:rPr>
          <w:rFonts w:ascii="Times New Roman" w:eastAsia="Times New Roman" w:hAnsi="Times New Roman" w:cs="Times New Roman"/>
          <w:b/>
          <w:bCs/>
          <w:color w:val="000000"/>
          <w:sz w:val="24"/>
          <w:szCs w:val="24"/>
        </w:rPr>
      </w:pPr>
    </w:p>
    <w:p w:rsidR="00734B2E" w:rsidRPr="000608A1" w:rsidRDefault="00ED3CBD" w:rsidP="000608A1">
      <w:pPr>
        <w:pStyle w:val="Normal1"/>
        <w:pBdr>
          <w:top w:val="nil"/>
          <w:left w:val="nil"/>
          <w:bottom w:val="nil"/>
          <w:right w:val="nil"/>
          <w:between w:val="nil"/>
        </w:pBdr>
        <w:jc w:val="center"/>
        <w:rPr>
          <w:rFonts w:ascii="Times New Roman" w:eastAsia="Times New Roman" w:hAnsi="Times New Roman" w:cs="Times New Roman"/>
          <w:b/>
          <w:bCs/>
          <w:color w:val="000000"/>
          <w:sz w:val="24"/>
          <w:szCs w:val="24"/>
        </w:rPr>
      </w:pPr>
      <w:r w:rsidRPr="000608A1">
        <w:rPr>
          <w:rFonts w:ascii="Times New Roman" w:eastAsia="Times New Roman" w:hAnsi="Times New Roman" w:cs="Times New Roman"/>
          <w:b/>
          <w:bCs/>
          <w:color w:val="000000"/>
          <w:sz w:val="24"/>
          <w:szCs w:val="24"/>
        </w:rPr>
        <w:t xml:space="preserve">River </w:t>
      </w:r>
      <w:r w:rsidR="00734B2E" w:rsidRPr="000608A1">
        <w:rPr>
          <w:rFonts w:ascii="Times New Roman" w:eastAsia="Times New Roman" w:hAnsi="Times New Roman" w:cs="Times New Roman"/>
          <w:b/>
          <w:bCs/>
          <w:color w:val="000000"/>
          <w:sz w:val="24"/>
          <w:szCs w:val="24"/>
        </w:rPr>
        <w:t>Hydrological Assessment through Cross-Sectional Water Discharge Estimation in the Jamuna River of Assam, India</w:t>
      </w:r>
    </w:p>
    <w:p w:rsidR="00A876E2" w:rsidRPr="000608A1" w:rsidRDefault="00A876E2" w:rsidP="000608A1">
      <w:pPr>
        <w:spacing w:before="100" w:beforeAutospacing="1" w:after="100" w:afterAutospacing="1"/>
        <w:ind w:left="284" w:right="288"/>
        <w:jc w:val="both"/>
        <w:outlineLvl w:val="2"/>
        <w:rPr>
          <w:rFonts w:ascii="Times New Roman" w:eastAsia="Times New Roman" w:hAnsi="Times New Roman" w:cs="Times New Roman"/>
          <w:b/>
          <w:color w:val="000000"/>
          <w:sz w:val="24"/>
          <w:szCs w:val="24"/>
        </w:rPr>
      </w:pPr>
    </w:p>
    <w:p w:rsidR="00734B2E" w:rsidRPr="000608A1" w:rsidRDefault="00734B2E" w:rsidP="000608A1">
      <w:pPr>
        <w:spacing w:before="100" w:beforeAutospacing="1" w:after="100" w:afterAutospacing="1"/>
        <w:ind w:left="284" w:right="288"/>
        <w:jc w:val="both"/>
        <w:outlineLvl w:val="2"/>
        <w:rPr>
          <w:rFonts w:ascii="Times New Roman" w:eastAsia="Times New Roman" w:hAnsi="Times New Roman" w:cs="Times New Roman"/>
          <w:sz w:val="24"/>
          <w:szCs w:val="24"/>
        </w:rPr>
      </w:pPr>
      <w:r w:rsidRPr="000608A1">
        <w:rPr>
          <w:rFonts w:ascii="Times New Roman" w:eastAsia="Times New Roman" w:hAnsi="Times New Roman" w:cs="Times New Roman"/>
          <w:b/>
          <w:color w:val="000000"/>
          <w:sz w:val="24"/>
          <w:szCs w:val="24"/>
        </w:rPr>
        <w:t>Abstract:</w:t>
      </w:r>
      <w:r w:rsidR="00472B47" w:rsidRPr="000608A1">
        <w:rPr>
          <w:rFonts w:ascii="Times New Roman" w:eastAsia="Times New Roman" w:hAnsi="Times New Roman" w:cs="Times New Roman"/>
          <w:b/>
          <w:color w:val="000000"/>
          <w:sz w:val="24"/>
          <w:szCs w:val="24"/>
        </w:rPr>
        <w:t xml:space="preserve"> </w:t>
      </w:r>
      <w:r w:rsidR="004B3AC6" w:rsidRPr="000608A1">
        <w:rPr>
          <w:rFonts w:ascii="Times New Roman" w:hAnsi="Times New Roman" w:cs="Times New Roman"/>
          <w:sz w:val="24"/>
          <w:szCs w:val="24"/>
        </w:rPr>
        <w:t>Rivers in North-Eastern region of India are known for sustaining the regional hydrology and contributing to the local livelihoods</w:t>
      </w:r>
      <w:r w:rsidR="003E70DC" w:rsidRPr="000608A1">
        <w:rPr>
          <w:rFonts w:ascii="Times New Roman" w:hAnsi="Times New Roman" w:cs="Times New Roman"/>
          <w:sz w:val="24"/>
          <w:szCs w:val="24"/>
        </w:rPr>
        <w:t>.</w:t>
      </w:r>
      <w:r w:rsidR="004B3AC6" w:rsidRPr="000608A1">
        <w:rPr>
          <w:rFonts w:ascii="Times New Roman" w:hAnsi="Times New Roman" w:cs="Times New Roman"/>
          <w:sz w:val="24"/>
          <w:szCs w:val="24"/>
        </w:rPr>
        <w:t xml:space="preserve"> </w:t>
      </w:r>
      <w:r w:rsidR="003E70DC" w:rsidRPr="000608A1">
        <w:rPr>
          <w:rFonts w:ascii="Times New Roman" w:hAnsi="Times New Roman" w:cs="Times New Roman"/>
          <w:sz w:val="24"/>
          <w:szCs w:val="24"/>
        </w:rPr>
        <w:t>D</w:t>
      </w:r>
      <w:r w:rsidR="004B3AC6" w:rsidRPr="000608A1">
        <w:rPr>
          <w:rFonts w:ascii="Times New Roman" w:hAnsi="Times New Roman" w:cs="Times New Roman"/>
          <w:sz w:val="24"/>
          <w:szCs w:val="24"/>
        </w:rPr>
        <w:t>ue to the limited field-based research works in the remote locations to quantify the river</w:t>
      </w:r>
      <w:r w:rsidR="003E70DC" w:rsidRPr="000608A1">
        <w:rPr>
          <w:rFonts w:ascii="Times New Roman" w:hAnsi="Times New Roman" w:cs="Times New Roman"/>
          <w:sz w:val="24"/>
          <w:szCs w:val="24"/>
        </w:rPr>
        <w:t>’s</w:t>
      </w:r>
      <w:r w:rsidR="004B3AC6" w:rsidRPr="000608A1">
        <w:rPr>
          <w:rFonts w:ascii="Times New Roman" w:hAnsi="Times New Roman" w:cs="Times New Roman"/>
          <w:sz w:val="24"/>
          <w:szCs w:val="24"/>
        </w:rPr>
        <w:t xml:space="preserve"> discharge characteristics</w:t>
      </w:r>
      <w:r w:rsidR="003E70DC" w:rsidRPr="000608A1">
        <w:rPr>
          <w:rFonts w:ascii="Times New Roman" w:hAnsi="Times New Roman" w:cs="Times New Roman"/>
          <w:sz w:val="24"/>
          <w:szCs w:val="24"/>
        </w:rPr>
        <w:t>, th</w:t>
      </w:r>
      <w:r w:rsidR="005D70DD" w:rsidRPr="000608A1">
        <w:rPr>
          <w:rFonts w:ascii="Times New Roman" w:hAnsi="Times New Roman" w:cs="Times New Roman"/>
          <w:sz w:val="24"/>
          <w:szCs w:val="24"/>
        </w:rPr>
        <w:t>is</w:t>
      </w:r>
      <w:r w:rsidR="003E70DC" w:rsidRPr="000608A1">
        <w:rPr>
          <w:rFonts w:ascii="Times New Roman" w:hAnsi="Times New Roman" w:cs="Times New Roman"/>
          <w:sz w:val="24"/>
          <w:szCs w:val="24"/>
        </w:rPr>
        <w:t xml:space="preserve"> field remains unexplored</w:t>
      </w:r>
      <w:r w:rsidR="004B3AC6" w:rsidRPr="000608A1">
        <w:rPr>
          <w:rFonts w:ascii="Times New Roman" w:hAnsi="Times New Roman" w:cs="Times New Roman"/>
          <w:sz w:val="24"/>
          <w:szCs w:val="24"/>
        </w:rPr>
        <w:t xml:space="preserve">. Addressing this gap, </w:t>
      </w:r>
      <w:r w:rsidR="003E70DC" w:rsidRPr="000608A1">
        <w:rPr>
          <w:rFonts w:ascii="Times New Roman" w:hAnsi="Times New Roman" w:cs="Times New Roman"/>
          <w:sz w:val="24"/>
          <w:szCs w:val="24"/>
        </w:rPr>
        <w:t>this</w:t>
      </w:r>
      <w:r w:rsidR="004B3AC6" w:rsidRPr="000608A1">
        <w:rPr>
          <w:rFonts w:ascii="Times New Roman" w:hAnsi="Times New Roman" w:cs="Times New Roman"/>
          <w:sz w:val="24"/>
          <w:szCs w:val="24"/>
        </w:rPr>
        <w:t xml:space="preserve"> study aims to assess the hydrological </w:t>
      </w:r>
      <w:proofErr w:type="spellStart"/>
      <w:r w:rsidR="004B3AC6" w:rsidRPr="000608A1">
        <w:rPr>
          <w:rFonts w:ascii="Times New Roman" w:hAnsi="Times New Roman" w:cs="Times New Roman"/>
          <w:sz w:val="24"/>
          <w:szCs w:val="24"/>
        </w:rPr>
        <w:t>behaviour</w:t>
      </w:r>
      <w:proofErr w:type="spellEnd"/>
      <w:r w:rsidR="004B3AC6" w:rsidRPr="000608A1">
        <w:rPr>
          <w:rFonts w:ascii="Times New Roman" w:hAnsi="Times New Roman" w:cs="Times New Roman"/>
          <w:sz w:val="24"/>
          <w:szCs w:val="24"/>
        </w:rPr>
        <w:t xml:space="preserve"> of the Jamuna River</w:t>
      </w:r>
      <w:r w:rsidR="003E70DC" w:rsidRPr="000608A1">
        <w:rPr>
          <w:rFonts w:ascii="Times New Roman" w:hAnsi="Times New Roman" w:cs="Times New Roman"/>
          <w:sz w:val="24"/>
          <w:szCs w:val="24"/>
        </w:rPr>
        <w:t xml:space="preserve"> (Assam),</w:t>
      </w:r>
      <w:r w:rsidR="004B3AC6" w:rsidRPr="000608A1">
        <w:rPr>
          <w:rFonts w:ascii="Times New Roman" w:hAnsi="Times New Roman" w:cs="Times New Roman"/>
          <w:sz w:val="24"/>
          <w:szCs w:val="24"/>
        </w:rPr>
        <w:t xml:space="preserve"> using</w:t>
      </w:r>
      <w:r w:rsidR="003E70DC" w:rsidRPr="000608A1">
        <w:rPr>
          <w:rFonts w:ascii="Times New Roman" w:hAnsi="Times New Roman" w:cs="Times New Roman"/>
          <w:sz w:val="24"/>
          <w:szCs w:val="24"/>
        </w:rPr>
        <w:t xml:space="preserve"> the</w:t>
      </w:r>
      <w:r w:rsidR="004B3AC6" w:rsidRPr="000608A1">
        <w:rPr>
          <w:rFonts w:ascii="Times New Roman" w:hAnsi="Times New Roman" w:cs="Times New Roman"/>
          <w:sz w:val="24"/>
          <w:szCs w:val="24"/>
        </w:rPr>
        <w:t xml:space="preserve"> cross-sectional discharge estimation</w:t>
      </w:r>
      <w:r w:rsidR="003E70DC" w:rsidRPr="000608A1">
        <w:rPr>
          <w:rFonts w:ascii="Times New Roman" w:hAnsi="Times New Roman" w:cs="Times New Roman"/>
          <w:sz w:val="24"/>
          <w:szCs w:val="24"/>
        </w:rPr>
        <w:t xml:space="preserve"> method. </w:t>
      </w:r>
      <w:r w:rsidRPr="000608A1">
        <w:rPr>
          <w:rFonts w:ascii="Times New Roman" w:eastAsia="Times New Roman" w:hAnsi="Times New Roman" w:cs="Times New Roman"/>
          <w:sz w:val="24"/>
          <w:szCs w:val="24"/>
        </w:rPr>
        <w:t>Jamuna River</w:t>
      </w:r>
      <w:r w:rsidR="003E70DC" w:rsidRPr="000608A1">
        <w:rPr>
          <w:rFonts w:ascii="Times New Roman" w:eastAsia="Times New Roman" w:hAnsi="Times New Roman" w:cs="Times New Roman"/>
          <w:sz w:val="24"/>
          <w:szCs w:val="24"/>
        </w:rPr>
        <w:t xml:space="preserve"> is </w:t>
      </w:r>
      <w:r w:rsidRPr="000608A1">
        <w:rPr>
          <w:rFonts w:ascii="Times New Roman" w:eastAsia="Times New Roman" w:hAnsi="Times New Roman" w:cs="Times New Roman"/>
          <w:sz w:val="24"/>
          <w:szCs w:val="24"/>
        </w:rPr>
        <w:t xml:space="preserve">a tributary of the </w:t>
      </w:r>
      <w:proofErr w:type="spellStart"/>
      <w:r w:rsidRPr="000608A1">
        <w:rPr>
          <w:rFonts w:ascii="Times New Roman" w:eastAsia="Times New Roman" w:hAnsi="Times New Roman" w:cs="Times New Roman"/>
          <w:sz w:val="24"/>
          <w:szCs w:val="24"/>
        </w:rPr>
        <w:t>Kopili</w:t>
      </w:r>
      <w:proofErr w:type="spellEnd"/>
      <w:r w:rsidRPr="000608A1">
        <w:rPr>
          <w:rFonts w:ascii="Times New Roman" w:eastAsia="Times New Roman" w:hAnsi="Times New Roman" w:cs="Times New Roman"/>
          <w:sz w:val="24"/>
          <w:szCs w:val="24"/>
        </w:rPr>
        <w:t xml:space="preserve"> River in </w:t>
      </w:r>
      <w:proofErr w:type="spellStart"/>
      <w:r w:rsidRPr="000608A1">
        <w:rPr>
          <w:rFonts w:ascii="Times New Roman" w:eastAsia="Times New Roman" w:hAnsi="Times New Roman" w:cs="Times New Roman"/>
          <w:sz w:val="24"/>
          <w:szCs w:val="24"/>
        </w:rPr>
        <w:t>Karbi</w:t>
      </w:r>
      <w:proofErr w:type="spellEnd"/>
      <w:r w:rsidR="00472B47" w:rsidRPr="000608A1">
        <w:rPr>
          <w:rFonts w:ascii="Times New Roman" w:eastAsia="Times New Roman" w:hAnsi="Times New Roman" w:cs="Times New Roman"/>
          <w:sz w:val="24"/>
          <w:szCs w:val="24"/>
        </w:rPr>
        <w:t xml:space="preserve"> </w:t>
      </w:r>
      <w:proofErr w:type="spellStart"/>
      <w:r w:rsidRPr="000608A1">
        <w:rPr>
          <w:rFonts w:ascii="Times New Roman" w:eastAsia="Times New Roman" w:hAnsi="Times New Roman" w:cs="Times New Roman"/>
          <w:sz w:val="24"/>
          <w:szCs w:val="24"/>
        </w:rPr>
        <w:t>Anglong</w:t>
      </w:r>
      <w:proofErr w:type="spellEnd"/>
      <w:r w:rsidR="00472B47" w:rsidRPr="000608A1">
        <w:rPr>
          <w:rFonts w:ascii="Times New Roman" w:eastAsia="Times New Roman" w:hAnsi="Times New Roman" w:cs="Times New Roman"/>
          <w:sz w:val="24"/>
          <w:szCs w:val="24"/>
        </w:rPr>
        <w:t xml:space="preserve"> (East </w:t>
      </w:r>
      <w:proofErr w:type="spellStart"/>
      <w:r w:rsidR="00472B47" w:rsidRPr="000608A1">
        <w:rPr>
          <w:rFonts w:ascii="Times New Roman" w:eastAsia="Times New Roman" w:hAnsi="Times New Roman" w:cs="Times New Roman"/>
          <w:sz w:val="24"/>
          <w:szCs w:val="24"/>
        </w:rPr>
        <w:t>Karbi</w:t>
      </w:r>
      <w:proofErr w:type="spellEnd"/>
      <w:r w:rsidR="00472B47" w:rsidRPr="000608A1">
        <w:rPr>
          <w:rFonts w:ascii="Times New Roman" w:eastAsia="Times New Roman" w:hAnsi="Times New Roman" w:cs="Times New Roman"/>
          <w:sz w:val="24"/>
          <w:szCs w:val="24"/>
        </w:rPr>
        <w:t xml:space="preserve"> </w:t>
      </w:r>
      <w:proofErr w:type="spellStart"/>
      <w:r w:rsidR="00472B47" w:rsidRPr="000608A1">
        <w:rPr>
          <w:rFonts w:ascii="Times New Roman" w:eastAsia="Times New Roman" w:hAnsi="Times New Roman" w:cs="Times New Roman"/>
          <w:sz w:val="24"/>
          <w:szCs w:val="24"/>
        </w:rPr>
        <w:t>Anglong</w:t>
      </w:r>
      <w:proofErr w:type="spellEnd"/>
      <w:r w:rsidR="00472B47" w:rsidRPr="000608A1">
        <w:rPr>
          <w:rFonts w:ascii="Times New Roman" w:eastAsia="Times New Roman" w:hAnsi="Times New Roman" w:cs="Times New Roman"/>
          <w:sz w:val="24"/>
          <w:szCs w:val="24"/>
        </w:rPr>
        <w:t>)</w:t>
      </w:r>
      <w:r w:rsidRPr="000608A1">
        <w:rPr>
          <w:rFonts w:ascii="Times New Roman" w:eastAsia="Times New Roman" w:hAnsi="Times New Roman" w:cs="Times New Roman"/>
          <w:sz w:val="24"/>
          <w:szCs w:val="24"/>
        </w:rPr>
        <w:t xml:space="preserve"> and </w:t>
      </w:r>
      <w:proofErr w:type="spellStart"/>
      <w:r w:rsidRPr="000608A1">
        <w:rPr>
          <w:rFonts w:ascii="Times New Roman" w:eastAsia="Times New Roman" w:hAnsi="Times New Roman" w:cs="Times New Roman"/>
          <w:sz w:val="24"/>
          <w:szCs w:val="24"/>
        </w:rPr>
        <w:t>Hojai</w:t>
      </w:r>
      <w:proofErr w:type="spellEnd"/>
      <w:r w:rsidRPr="000608A1">
        <w:rPr>
          <w:rFonts w:ascii="Times New Roman" w:eastAsia="Times New Roman" w:hAnsi="Times New Roman" w:cs="Times New Roman"/>
          <w:sz w:val="24"/>
          <w:szCs w:val="24"/>
        </w:rPr>
        <w:t xml:space="preserve"> districts of Assam. Through field-based data collected from three key cross-sections in Jamuna </w:t>
      </w:r>
      <w:r w:rsidR="00F37FBD" w:rsidRPr="000608A1">
        <w:rPr>
          <w:rFonts w:ascii="Times New Roman" w:eastAsia="Times New Roman" w:hAnsi="Times New Roman" w:cs="Times New Roman"/>
          <w:sz w:val="24"/>
          <w:szCs w:val="24"/>
        </w:rPr>
        <w:t>R</w:t>
      </w:r>
      <w:r w:rsidRPr="000608A1">
        <w:rPr>
          <w:rFonts w:ascii="Times New Roman" w:eastAsia="Times New Roman" w:hAnsi="Times New Roman" w:cs="Times New Roman"/>
          <w:sz w:val="24"/>
          <w:szCs w:val="24"/>
        </w:rPr>
        <w:t xml:space="preserve">iver, viz. from </w:t>
      </w:r>
      <w:proofErr w:type="spellStart"/>
      <w:r w:rsidRPr="000608A1">
        <w:rPr>
          <w:rFonts w:ascii="Times New Roman" w:eastAsia="Times New Roman" w:hAnsi="Times New Roman" w:cs="Times New Roman"/>
          <w:sz w:val="24"/>
          <w:szCs w:val="24"/>
        </w:rPr>
        <w:t>Manja</w:t>
      </w:r>
      <w:proofErr w:type="spellEnd"/>
      <w:r w:rsidRPr="000608A1">
        <w:rPr>
          <w:rFonts w:ascii="Times New Roman" w:eastAsia="Times New Roman" w:hAnsi="Times New Roman" w:cs="Times New Roman"/>
          <w:sz w:val="24"/>
          <w:szCs w:val="24"/>
        </w:rPr>
        <w:t xml:space="preserve"> (upstream), </w:t>
      </w:r>
      <w:proofErr w:type="spellStart"/>
      <w:r w:rsidRPr="000608A1">
        <w:rPr>
          <w:rFonts w:ascii="Times New Roman" w:eastAsia="Times New Roman" w:hAnsi="Times New Roman" w:cs="Times New Roman"/>
          <w:sz w:val="24"/>
          <w:szCs w:val="24"/>
        </w:rPr>
        <w:t>Bokolia</w:t>
      </w:r>
      <w:proofErr w:type="spellEnd"/>
      <w:r w:rsidRPr="000608A1">
        <w:rPr>
          <w:rFonts w:ascii="Times New Roman" w:eastAsia="Times New Roman" w:hAnsi="Times New Roman" w:cs="Times New Roman"/>
          <w:sz w:val="24"/>
          <w:szCs w:val="24"/>
        </w:rPr>
        <w:t xml:space="preserve"> (midstream) and </w:t>
      </w:r>
      <w:proofErr w:type="spellStart"/>
      <w:r w:rsidRPr="000608A1">
        <w:rPr>
          <w:rFonts w:ascii="Times New Roman" w:eastAsia="Times New Roman" w:hAnsi="Times New Roman" w:cs="Times New Roman"/>
          <w:sz w:val="24"/>
          <w:szCs w:val="24"/>
        </w:rPr>
        <w:t>Doboka</w:t>
      </w:r>
      <w:proofErr w:type="spellEnd"/>
      <w:r w:rsidRPr="000608A1">
        <w:rPr>
          <w:rFonts w:ascii="Times New Roman" w:eastAsia="Times New Roman" w:hAnsi="Times New Roman" w:cs="Times New Roman"/>
          <w:sz w:val="24"/>
          <w:szCs w:val="24"/>
        </w:rPr>
        <w:t xml:space="preserve"> (downstream); and subsequent estimation of water discharge using observed velocity, depth and channel width</w:t>
      </w:r>
      <w:r w:rsidR="005A4D01" w:rsidRPr="000608A1">
        <w:rPr>
          <w:rFonts w:ascii="Times New Roman" w:eastAsia="Times New Roman" w:hAnsi="Times New Roman" w:cs="Times New Roman"/>
          <w:sz w:val="24"/>
          <w:szCs w:val="24"/>
        </w:rPr>
        <w:t>.</w:t>
      </w:r>
      <w:r w:rsidR="00F37FBD" w:rsidRPr="000608A1">
        <w:rPr>
          <w:rFonts w:ascii="Times New Roman" w:eastAsia="Times New Roman" w:hAnsi="Times New Roman" w:cs="Times New Roman"/>
          <w:sz w:val="24"/>
          <w:szCs w:val="24"/>
        </w:rPr>
        <w:t xml:space="preserve"> </w:t>
      </w:r>
      <w:r w:rsidR="005A4D01" w:rsidRPr="000608A1">
        <w:rPr>
          <w:rFonts w:ascii="Times New Roman" w:eastAsia="Times New Roman" w:hAnsi="Times New Roman" w:cs="Times New Roman"/>
          <w:sz w:val="24"/>
          <w:szCs w:val="24"/>
        </w:rPr>
        <w:t>T</w:t>
      </w:r>
      <w:r w:rsidRPr="000608A1">
        <w:rPr>
          <w:rFonts w:ascii="Times New Roman" w:eastAsia="Times New Roman" w:hAnsi="Times New Roman" w:cs="Times New Roman"/>
          <w:sz w:val="24"/>
          <w:szCs w:val="24"/>
        </w:rPr>
        <w:t xml:space="preserve">his </w:t>
      </w:r>
      <w:r w:rsidR="005D70DD" w:rsidRPr="000608A1">
        <w:rPr>
          <w:rFonts w:ascii="Times New Roman" w:eastAsia="Times New Roman" w:hAnsi="Times New Roman" w:cs="Times New Roman"/>
          <w:sz w:val="24"/>
          <w:szCs w:val="24"/>
        </w:rPr>
        <w:t>work</w:t>
      </w:r>
      <w:r w:rsidRPr="000608A1">
        <w:rPr>
          <w:rFonts w:ascii="Times New Roman" w:eastAsia="Times New Roman" w:hAnsi="Times New Roman" w:cs="Times New Roman"/>
          <w:sz w:val="24"/>
          <w:szCs w:val="24"/>
        </w:rPr>
        <w:t xml:space="preserve"> reveals the spatial variability in the hydrological characteristics of the Jamuna River of Assam. The analysis shows a clear longitudinal increase in discharge volume from up</w:t>
      </w:r>
      <w:r w:rsidR="003E70DC" w:rsidRPr="000608A1">
        <w:rPr>
          <w:rFonts w:ascii="Times New Roman" w:eastAsia="Times New Roman" w:hAnsi="Times New Roman" w:cs="Times New Roman"/>
          <w:sz w:val="24"/>
          <w:szCs w:val="24"/>
        </w:rPr>
        <w:t>per</w:t>
      </w:r>
      <w:r w:rsidRPr="000608A1">
        <w:rPr>
          <w:rFonts w:ascii="Times New Roman" w:eastAsia="Times New Roman" w:hAnsi="Times New Roman" w:cs="Times New Roman"/>
          <w:sz w:val="24"/>
          <w:szCs w:val="24"/>
        </w:rPr>
        <w:t xml:space="preserve"> to</w:t>
      </w:r>
      <w:r w:rsidR="003E70DC" w:rsidRPr="000608A1">
        <w:rPr>
          <w:rFonts w:ascii="Times New Roman" w:eastAsia="Times New Roman" w:hAnsi="Times New Roman" w:cs="Times New Roman"/>
          <w:sz w:val="24"/>
          <w:szCs w:val="24"/>
        </w:rPr>
        <w:t xml:space="preserve"> the</w:t>
      </w:r>
      <w:r w:rsidRPr="000608A1">
        <w:rPr>
          <w:rFonts w:ascii="Times New Roman" w:eastAsia="Times New Roman" w:hAnsi="Times New Roman" w:cs="Times New Roman"/>
          <w:sz w:val="24"/>
          <w:szCs w:val="24"/>
        </w:rPr>
        <w:t xml:space="preserve"> </w:t>
      </w:r>
      <w:r w:rsidR="003E70DC" w:rsidRPr="000608A1">
        <w:rPr>
          <w:rFonts w:ascii="Times New Roman" w:hAnsi="Times New Roman" w:cs="Times New Roman"/>
          <w:sz w:val="24"/>
          <w:szCs w:val="24"/>
        </w:rPr>
        <w:t>lower reaches</w:t>
      </w:r>
      <w:r w:rsidRPr="000608A1">
        <w:rPr>
          <w:rFonts w:ascii="Times New Roman" w:eastAsia="Times New Roman" w:hAnsi="Times New Roman" w:cs="Times New Roman"/>
          <w:sz w:val="24"/>
          <w:szCs w:val="24"/>
        </w:rPr>
        <w:t>, indicating cumulative catchment contributions</w:t>
      </w:r>
      <w:r w:rsidR="003E70DC" w:rsidRPr="000608A1">
        <w:rPr>
          <w:rFonts w:ascii="Times New Roman" w:eastAsia="Times New Roman" w:hAnsi="Times New Roman" w:cs="Times New Roman"/>
          <w:sz w:val="24"/>
          <w:szCs w:val="24"/>
        </w:rPr>
        <w:t xml:space="preserve">. </w:t>
      </w:r>
      <w:r w:rsidR="003E70DC" w:rsidRPr="000608A1">
        <w:rPr>
          <w:rFonts w:ascii="Times New Roman" w:hAnsi="Times New Roman" w:cs="Times New Roman"/>
          <w:sz w:val="24"/>
          <w:szCs w:val="24"/>
        </w:rPr>
        <w:t>It establishes that variations in water discharge are closely linked with the geomorphology and land use patterns inside the basin</w:t>
      </w:r>
      <w:r w:rsidR="005F26AF" w:rsidRPr="000608A1">
        <w:rPr>
          <w:rFonts w:ascii="Times New Roman" w:hAnsi="Times New Roman" w:cs="Times New Roman"/>
          <w:sz w:val="24"/>
          <w:szCs w:val="24"/>
        </w:rPr>
        <w:t>.</w:t>
      </w:r>
      <w:r w:rsidRPr="000608A1">
        <w:rPr>
          <w:rFonts w:ascii="Times New Roman" w:eastAsia="Times New Roman" w:hAnsi="Times New Roman" w:cs="Times New Roman"/>
          <w:sz w:val="24"/>
          <w:szCs w:val="24"/>
        </w:rPr>
        <w:t xml:space="preserve"> </w:t>
      </w:r>
      <w:r w:rsidR="005F26AF" w:rsidRPr="000608A1">
        <w:rPr>
          <w:rFonts w:ascii="Times New Roman" w:eastAsia="Times New Roman" w:hAnsi="Times New Roman" w:cs="Times New Roman"/>
          <w:sz w:val="24"/>
          <w:szCs w:val="24"/>
        </w:rPr>
        <w:t xml:space="preserve">The </w:t>
      </w:r>
      <w:r w:rsidRPr="000608A1">
        <w:rPr>
          <w:rFonts w:ascii="Times New Roman" w:eastAsia="Times New Roman" w:hAnsi="Times New Roman" w:cs="Times New Roman"/>
          <w:sz w:val="24"/>
          <w:szCs w:val="24"/>
        </w:rPr>
        <w:t xml:space="preserve">increasing anthropogenic pressures and climate-induced hydrological variability in the </w:t>
      </w:r>
      <w:r w:rsidR="005F26AF" w:rsidRPr="000608A1">
        <w:rPr>
          <w:rFonts w:ascii="Times New Roman" w:eastAsia="Times New Roman" w:hAnsi="Times New Roman" w:cs="Times New Roman"/>
          <w:sz w:val="24"/>
          <w:szCs w:val="24"/>
        </w:rPr>
        <w:t xml:space="preserve">micro </w:t>
      </w:r>
      <w:r w:rsidRPr="000608A1">
        <w:rPr>
          <w:rFonts w:ascii="Times New Roman" w:eastAsia="Times New Roman" w:hAnsi="Times New Roman" w:cs="Times New Roman"/>
          <w:sz w:val="24"/>
          <w:szCs w:val="24"/>
        </w:rPr>
        <w:t>region</w:t>
      </w:r>
      <w:r w:rsidR="005F26AF" w:rsidRPr="000608A1">
        <w:rPr>
          <w:rFonts w:ascii="Times New Roman" w:eastAsia="Times New Roman" w:hAnsi="Times New Roman" w:cs="Times New Roman"/>
          <w:sz w:val="24"/>
          <w:szCs w:val="24"/>
        </w:rPr>
        <w:t>s like Jamuna watershed of Assam draws serious concerns regarding the basin sustainability and human interventions</w:t>
      </w:r>
      <w:r w:rsidRPr="000608A1">
        <w:rPr>
          <w:rFonts w:ascii="Times New Roman" w:eastAsia="Times New Roman" w:hAnsi="Times New Roman" w:cs="Times New Roman"/>
          <w:sz w:val="24"/>
          <w:szCs w:val="24"/>
        </w:rPr>
        <w:t>. The study also emphasizes the value of field-based hydrological assessments in complementing satellite and GIS-based models to develop grounded</w:t>
      </w:r>
      <w:r w:rsidR="005A4D01" w:rsidRPr="000608A1">
        <w:rPr>
          <w:rFonts w:ascii="Times New Roman" w:eastAsia="Times New Roman" w:hAnsi="Times New Roman" w:cs="Times New Roman"/>
          <w:sz w:val="24"/>
          <w:szCs w:val="24"/>
        </w:rPr>
        <w:t xml:space="preserve"> and</w:t>
      </w:r>
      <w:r w:rsidRPr="000608A1">
        <w:rPr>
          <w:rFonts w:ascii="Times New Roman" w:eastAsia="Times New Roman" w:hAnsi="Times New Roman" w:cs="Times New Roman"/>
          <w:sz w:val="24"/>
          <w:szCs w:val="24"/>
        </w:rPr>
        <w:t xml:space="preserve"> location</w:t>
      </w:r>
      <w:r w:rsidR="00F072D2">
        <w:rPr>
          <w:rFonts w:ascii="Times New Roman" w:eastAsia="Times New Roman" w:hAnsi="Times New Roman" w:cs="Times New Roman"/>
          <w:sz w:val="24"/>
          <w:szCs w:val="24"/>
        </w:rPr>
        <w:t xml:space="preserve"> </w:t>
      </w:r>
      <w:r w:rsidRPr="000608A1">
        <w:rPr>
          <w:rFonts w:ascii="Times New Roman" w:eastAsia="Times New Roman" w:hAnsi="Times New Roman" w:cs="Times New Roman"/>
          <w:sz w:val="24"/>
          <w:szCs w:val="24"/>
        </w:rPr>
        <w:t>specific management strategies.</w:t>
      </w:r>
    </w:p>
    <w:p w:rsidR="00734B2E" w:rsidRPr="000608A1" w:rsidRDefault="00734B2E" w:rsidP="001203BF">
      <w:pPr>
        <w:pStyle w:val="Normal1"/>
        <w:pBdr>
          <w:top w:val="nil"/>
          <w:left w:val="nil"/>
          <w:bottom w:val="single" w:sz="4" w:space="3" w:color="000000"/>
          <w:right w:val="nil"/>
          <w:between w:val="nil"/>
        </w:pBdr>
        <w:spacing w:after="0"/>
        <w:rPr>
          <w:rFonts w:ascii="Times New Roman" w:eastAsia="Times New Roman" w:hAnsi="Times New Roman" w:cs="Times New Roman"/>
          <w:b/>
          <w:color w:val="000000"/>
          <w:sz w:val="24"/>
          <w:szCs w:val="24"/>
        </w:rPr>
      </w:pPr>
      <w:r w:rsidRPr="000608A1">
        <w:rPr>
          <w:rFonts w:ascii="Times New Roman" w:eastAsia="Times New Roman" w:hAnsi="Times New Roman" w:cs="Times New Roman"/>
          <w:b/>
          <w:color w:val="000000"/>
          <w:sz w:val="24"/>
          <w:szCs w:val="24"/>
        </w:rPr>
        <w:t xml:space="preserve">Keywords: </w:t>
      </w:r>
      <w:r w:rsidRPr="000608A1">
        <w:rPr>
          <w:rFonts w:ascii="Times New Roman" w:eastAsia="Times New Roman" w:hAnsi="Times New Roman" w:cs="Times New Roman"/>
          <w:bCs/>
          <w:color w:val="000000"/>
          <w:sz w:val="24"/>
          <w:szCs w:val="24"/>
        </w:rPr>
        <w:t>Cross-Sectional Water Discharge; Hydrological Assessment; flow meter; Jamuna Watershed.</w:t>
      </w:r>
    </w:p>
    <w:p w:rsidR="00734B2E" w:rsidRPr="000608A1" w:rsidRDefault="00734B2E" w:rsidP="001203BF">
      <w:pPr>
        <w:pStyle w:val="Normal1"/>
        <w:pBdr>
          <w:top w:val="nil"/>
          <w:left w:val="nil"/>
          <w:bottom w:val="single" w:sz="4" w:space="3" w:color="000000"/>
          <w:right w:val="nil"/>
          <w:between w:val="nil"/>
        </w:pBdr>
        <w:spacing w:after="0"/>
        <w:rPr>
          <w:rFonts w:ascii="Times New Roman" w:eastAsia="Times New Roman" w:hAnsi="Times New Roman" w:cs="Times New Roman"/>
          <w:color w:val="808080"/>
          <w:sz w:val="24"/>
          <w:szCs w:val="24"/>
        </w:rPr>
      </w:pPr>
    </w:p>
    <w:p w:rsidR="00734B2E" w:rsidRPr="000608A1" w:rsidRDefault="00734B2E" w:rsidP="000608A1">
      <w:pPr>
        <w:spacing w:before="100" w:beforeAutospacing="1" w:after="100" w:afterAutospacing="1"/>
        <w:jc w:val="both"/>
        <w:outlineLvl w:val="2"/>
        <w:rPr>
          <w:rFonts w:ascii="Times New Roman" w:eastAsia="Times New Roman" w:hAnsi="Times New Roman" w:cs="Times New Roman"/>
          <w:b/>
          <w:bCs/>
          <w:sz w:val="24"/>
          <w:szCs w:val="24"/>
        </w:rPr>
      </w:pPr>
      <w:r w:rsidRPr="000608A1">
        <w:rPr>
          <w:rFonts w:ascii="Times New Roman" w:eastAsia="Times New Roman" w:hAnsi="Times New Roman" w:cs="Times New Roman"/>
          <w:b/>
          <w:bCs/>
          <w:sz w:val="24"/>
          <w:szCs w:val="24"/>
        </w:rPr>
        <w:t xml:space="preserve">1. </w:t>
      </w:r>
      <w:r w:rsidR="003D5BC1" w:rsidRPr="000608A1">
        <w:rPr>
          <w:rFonts w:ascii="Times New Roman" w:eastAsia="Times New Roman" w:hAnsi="Times New Roman" w:cs="Times New Roman"/>
          <w:b/>
          <w:bCs/>
          <w:sz w:val="24"/>
          <w:szCs w:val="24"/>
        </w:rPr>
        <w:t>INTRODUCTION</w:t>
      </w:r>
    </w:p>
    <w:p w:rsidR="00796BC3" w:rsidRPr="000608A1" w:rsidRDefault="00796BC3" w:rsidP="000608A1">
      <w:pPr>
        <w:spacing w:before="100" w:beforeAutospacing="1" w:after="100" w:afterAutospacing="1"/>
        <w:ind w:firstLine="72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 xml:space="preserve">The water resources are the most primary element to sustain the ecological balance and human well-being in the world; with increasing climatic variability, urban </w:t>
      </w:r>
      <w:r w:rsidR="00F072D2" w:rsidRPr="000608A1">
        <w:rPr>
          <w:rFonts w:ascii="Times New Roman" w:eastAsia="Times New Roman" w:hAnsi="Times New Roman" w:cs="Times New Roman"/>
          <w:sz w:val="24"/>
          <w:szCs w:val="24"/>
        </w:rPr>
        <w:t>population</w:t>
      </w:r>
      <w:r w:rsidR="00F072D2">
        <w:rPr>
          <w:rFonts w:ascii="Times New Roman" w:eastAsia="Times New Roman" w:hAnsi="Times New Roman" w:cs="Times New Roman"/>
          <w:sz w:val="24"/>
          <w:szCs w:val="24"/>
        </w:rPr>
        <w:t xml:space="preserve"> </w:t>
      </w:r>
      <w:r w:rsidRPr="000608A1">
        <w:rPr>
          <w:rFonts w:ascii="Times New Roman" w:eastAsia="Times New Roman" w:hAnsi="Times New Roman" w:cs="Times New Roman"/>
          <w:sz w:val="24"/>
          <w:szCs w:val="24"/>
        </w:rPr>
        <w:t xml:space="preserve">expansion and unregulated extraction of natural resources, the global water percentage is under severe stress. In different countries, the rivers act as lifelines for societies; agriculture, economy and biodiversity all are dependent towards the fresh water source; but their hydrological regimes are being altered by various </w:t>
      </w:r>
      <w:proofErr w:type="gramStart"/>
      <w:r w:rsidRPr="000608A1">
        <w:rPr>
          <w:rFonts w:ascii="Times New Roman" w:eastAsia="Times New Roman" w:hAnsi="Times New Roman" w:cs="Times New Roman"/>
          <w:sz w:val="24"/>
          <w:szCs w:val="24"/>
        </w:rPr>
        <w:t>modern day</w:t>
      </w:r>
      <w:proofErr w:type="gramEnd"/>
      <w:r w:rsidRPr="000608A1">
        <w:rPr>
          <w:rFonts w:ascii="Times New Roman" w:eastAsia="Times New Roman" w:hAnsi="Times New Roman" w:cs="Times New Roman"/>
          <w:sz w:val="24"/>
          <w:szCs w:val="24"/>
        </w:rPr>
        <w:t xml:space="preserve"> anthropogenic activities (</w:t>
      </w:r>
      <w:proofErr w:type="spellStart"/>
      <w:r w:rsidRPr="001203BF">
        <w:rPr>
          <w:rFonts w:ascii="Times New Roman" w:eastAsia="Times New Roman" w:hAnsi="Times New Roman" w:cs="Times New Roman"/>
          <w:sz w:val="24"/>
          <w:szCs w:val="24"/>
        </w:rPr>
        <w:t>Kundzewicz</w:t>
      </w:r>
      <w:proofErr w:type="spellEnd"/>
      <w:r w:rsidRPr="001203BF">
        <w:rPr>
          <w:rFonts w:ascii="Times New Roman" w:eastAsia="Times New Roman" w:hAnsi="Times New Roman" w:cs="Times New Roman"/>
          <w:sz w:val="24"/>
          <w:szCs w:val="24"/>
        </w:rPr>
        <w:t xml:space="preserve"> et al., 2018</w:t>
      </w:r>
      <w:r w:rsidRPr="000608A1">
        <w:rPr>
          <w:rFonts w:ascii="Times New Roman" w:eastAsia="Times New Roman" w:hAnsi="Times New Roman" w:cs="Times New Roman"/>
          <w:sz w:val="24"/>
          <w:szCs w:val="24"/>
        </w:rPr>
        <w:t xml:space="preserve">). </w:t>
      </w:r>
      <w:proofErr w:type="gramStart"/>
      <w:r w:rsidRPr="000608A1">
        <w:rPr>
          <w:rFonts w:ascii="Times New Roman" w:eastAsia="Times New Roman" w:hAnsi="Times New Roman" w:cs="Times New Roman"/>
          <w:sz w:val="24"/>
          <w:szCs w:val="24"/>
        </w:rPr>
        <w:t>Therefore</w:t>
      </w:r>
      <w:proofErr w:type="gramEnd"/>
      <w:r w:rsidRPr="000608A1">
        <w:rPr>
          <w:rFonts w:ascii="Times New Roman" w:eastAsia="Times New Roman" w:hAnsi="Times New Roman" w:cs="Times New Roman"/>
          <w:sz w:val="24"/>
          <w:szCs w:val="24"/>
        </w:rPr>
        <w:t xml:space="preserve"> the understanding of river hydrology is important for maintaining the water security </w:t>
      </w:r>
      <w:r w:rsidRPr="000608A1">
        <w:rPr>
          <w:rFonts w:ascii="Times New Roman" w:eastAsia="Times New Roman" w:hAnsi="Times New Roman" w:cs="Times New Roman"/>
          <w:sz w:val="24"/>
          <w:szCs w:val="24"/>
        </w:rPr>
        <w:lastRenderedPageBreak/>
        <w:t>and prediction of water related hazards. River hydrological assessment ensures watershed sustainability for the future in the current scenario of climatic variations in terms of temperature, rainfall variation patterns, which affects the natural discharge and runoff patterns in the basins.</w:t>
      </w:r>
    </w:p>
    <w:p w:rsidR="00801C67" w:rsidRPr="000608A1" w:rsidRDefault="001B6994" w:rsidP="000608A1">
      <w:pPr>
        <w:spacing w:before="100" w:beforeAutospacing="1" w:after="100" w:afterAutospacing="1"/>
        <w:ind w:firstLine="72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 xml:space="preserve">The river systems in Indian subcontinent sustain a large agrarian population from decades; highly populated industrial cities are also situated in the banks of the rivers.  The </w:t>
      </w:r>
      <w:proofErr w:type="gramStart"/>
      <w:r w:rsidRPr="000608A1">
        <w:rPr>
          <w:rFonts w:ascii="Times New Roman" w:eastAsia="Times New Roman" w:hAnsi="Times New Roman" w:cs="Times New Roman"/>
          <w:sz w:val="24"/>
          <w:szCs w:val="24"/>
        </w:rPr>
        <w:t>present day</w:t>
      </w:r>
      <w:proofErr w:type="gramEnd"/>
      <w:r w:rsidRPr="000608A1">
        <w:rPr>
          <w:rFonts w:ascii="Times New Roman" w:eastAsia="Times New Roman" w:hAnsi="Times New Roman" w:cs="Times New Roman"/>
          <w:sz w:val="24"/>
          <w:szCs w:val="24"/>
        </w:rPr>
        <w:t xml:space="preserve"> scenario of rivers flowing beside major cities is miserable. They become heavily polluted and ecologically degraded due to severe human negligence. </w:t>
      </w:r>
    </w:p>
    <w:p w:rsidR="00280892" w:rsidRPr="000608A1" w:rsidRDefault="00280892" w:rsidP="000608A1">
      <w:pPr>
        <w:pStyle w:val="NormalWeb"/>
        <w:spacing w:line="276" w:lineRule="auto"/>
        <w:ind w:firstLine="720"/>
        <w:jc w:val="both"/>
      </w:pPr>
      <w:r w:rsidRPr="000608A1">
        <w:t>In the north-eastern region, characterized by intense monsoonal rainfall, hilly terrain and frequent flooding in the plains, hydrological assessments are particularly critical for understanding watershed sustainability (</w:t>
      </w:r>
      <w:proofErr w:type="spellStart"/>
      <w:r w:rsidRPr="000608A1">
        <w:t>Gogoi</w:t>
      </w:r>
      <w:proofErr w:type="spellEnd"/>
      <w:r w:rsidRPr="000608A1">
        <w:t xml:space="preserve"> &amp; Jain, 2020; Das &amp; Goswami, 2003). Assam’s various smaller tributaries like Jamuna River in </w:t>
      </w:r>
      <w:proofErr w:type="spellStart"/>
      <w:r w:rsidRPr="000608A1">
        <w:t>Karbi</w:t>
      </w:r>
      <w:proofErr w:type="spellEnd"/>
      <w:r w:rsidRPr="000608A1">
        <w:t xml:space="preserve"> </w:t>
      </w:r>
      <w:proofErr w:type="spellStart"/>
      <w:r w:rsidRPr="000608A1">
        <w:t>Anglong</w:t>
      </w:r>
      <w:proofErr w:type="spellEnd"/>
      <w:r w:rsidRPr="000608A1">
        <w:t xml:space="preserve"> have received limited hydrological attention despite their greater ecological and livelihood significance (</w:t>
      </w:r>
      <w:proofErr w:type="spellStart"/>
      <w:r w:rsidRPr="000608A1">
        <w:t>Phukan</w:t>
      </w:r>
      <w:proofErr w:type="spellEnd"/>
      <w:r w:rsidRPr="000608A1">
        <w:t xml:space="preserve"> et al., 2012) supporting local agriculture, fisheries and forest dependent communities. </w:t>
      </w:r>
      <w:proofErr w:type="gramStart"/>
      <w:r w:rsidRPr="000608A1">
        <w:t>However</w:t>
      </w:r>
      <w:proofErr w:type="gramEnd"/>
      <w:r w:rsidR="008C6902" w:rsidRPr="000608A1">
        <w:t xml:space="preserve"> there was no comprehensive discharge based study</w:t>
      </w:r>
      <w:r w:rsidRPr="000608A1">
        <w:t xml:space="preserve"> exists for this river, leaving a gap in understanding its hydrological behavior and seasonal water dynamics. Addressing this gap, </w:t>
      </w:r>
      <w:r w:rsidR="008C6902" w:rsidRPr="000608A1">
        <w:t>this</w:t>
      </w:r>
      <w:r w:rsidRPr="000608A1">
        <w:t xml:space="preserve"> study applies a field</w:t>
      </w:r>
      <w:r w:rsidR="008C6902" w:rsidRPr="000608A1">
        <w:t xml:space="preserve"> </w:t>
      </w:r>
      <w:r w:rsidRPr="000608A1">
        <w:t>based cross-sectional discharge estimation to establish baseline hydrological characteristics for the Jamuna watershed.</w:t>
      </w:r>
    </w:p>
    <w:p w:rsidR="00734B2E" w:rsidRPr="000608A1" w:rsidRDefault="00480507" w:rsidP="000608A1">
      <w:pPr>
        <w:spacing w:before="100" w:beforeAutospacing="1" w:after="100" w:afterAutospacing="1"/>
        <w:ind w:firstLine="72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Assam</w:t>
      </w:r>
      <w:r w:rsidR="009E3490" w:rsidRPr="000608A1">
        <w:rPr>
          <w:rFonts w:ascii="Times New Roman" w:eastAsia="Times New Roman" w:hAnsi="Times New Roman" w:cs="Times New Roman"/>
          <w:sz w:val="24"/>
          <w:szCs w:val="24"/>
        </w:rPr>
        <w:t xml:space="preserve"> has</w:t>
      </w:r>
      <w:r w:rsidRPr="000608A1">
        <w:rPr>
          <w:rFonts w:ascii="Times New Roman" w:eastAsia="Times New Roman" w:hAnsi="Times New Roman" w:cs="Times New Roman"/>
          <w:sz w:val="24"/>
          <w:szCs w:val="24"/>
        </w:rPr>
        <w:t xml:space="preserve"> </w:t>
      </w:r>
      <w:r w:rsidR="009E3490" w:rsidRPr="000608A1">
        <w:rPr>
          <w:rFonts w:ascii="Times New Roman" w:eastAsia="Times New Roman" w:hAnsi="Times New Roman" w:cs="Times New Roman"/>
          <w:sz w:val="24"/>
          <w:szCs w:val="24"/>
        </w:rPr>
        <w:t>the</w:t>
      </w:r>
      <w:r w:rsidR="001B6994" w:rsidRPr="000608A1">
        <w:rPr>
          <w:rFonts w:ascii="Times New Roman" w:eastAsia="Times New Roman" w:hAnsi="Times New Roman" w:cs="Times New Roman"/>
          <w:sz w:val="24"/>
          <w:szCs w:val="24"/>
        </w:rPr>
        <w:t xml:space="preserve"> </w:t>
      </w:r>
      <w:r w:rsidR="009E3490" w:rsidRPr="000608A1">
        <w:rPr>
          <w:rFonts w:ascii="Times New Roman" w:eastAsia="Times New Roman" w:hAnsi="Times New Roman" w:cs="Times New Roman"/>
          <w:sz w:val="24"/>
          <w:szCs w:val="24"/>
        </w:rPr>
        <w:t>impressive</w:t>
      </w:r>
      <w:r w:rsidR="001B6994" w:rsidRPr="000608A1">
        <w:rPr>
          <w:rFonts w:ascii="Times New Roman" w:eastAsia="Times New Roman" w:hAnsi="Times New Roman" w:cs="Times New Roman"/>
          <w:sz w:val="24"/>
          <w:szCs w:val="24"/>
        </w:rPr>
        <w:t xml:space="preserve"> river network</w:t>
      </w:r>
      <w:r w:rsidRPr="000608A1">
        <w:rPr>
          <w:rFonts w:ascii="Times New Roman" w:eastAsia="Times New Roman" w:hAnsi="Times New Roman" w:cs="Times New Roman"/>
          <w:sz w:val="24"/>
          <w:szCs w:val="24"/>
        </w:rPr>
        <w:t xml:space="preserve"> </w:t>
      </w:r>
      <w:r w:rsidR="009E3490" w:rsidRPr="000608A1">
        <w:rPr>
          <w:rFonts w:ascii="Times New Roman" w:eastAsia="Times New Roman" w:hAnsi="Times New Roman" w:cs="Times New Roman"/>
          <w:sz w:val="24"/>
          <w:szCs w:val="24"/>
        </w:rPr>
        <w:t>with</w:t>
      </w:r>
      <w:r w:rsidR="001B6994" w:rsidRPr="000608A1">
        <w:rPr>
          <w:rFonts w:ascii="Times New Roman" w:eastAsia="Times New Roman" w:hAnsi="Times New Roman" w:cs="Times New Roman"/>
          <w:sz w:val="24"/>
          <w:szCs w:val="24"/>
        </w:rPr>
        <w:t xml:space="preserve"> heavy monsoonal rainfall</w:t>
      </w:r>
      <w:r w:rsidR="009E3490" w:rsidRPr="000608A1">
        <w:rPr>
          <w:rFonts w:ascii="Times New Roman" w:eastAsia="Times New Roman" w:hAnsi="Times New Roman" w:cs="Times New Roman"/>
          <w:sz w:val="24"/>
          <w:szCs w:val="24"/>
        </w:rPr>
        <w:t xml:space="preserve">, </w:t>
      </w:r>
      <w:r w:rsidRPr="000608A1">
        <w:rPr>
          <w:rFonts w:ascii="Times New Roman" w:eastAsia="Times New Roman" w:hAnsi="Times New Roman" w:cs="Times New Roman"/>
          <w:sz w:val="24"/>
          <w:szCs w:val="24"/>
        </w:rPr>
        <w:t>mi</w:t>
      </w:r>
      <w:r w:rsidR="00801C67" w:rsidRPr="000608A1">
        <w:rPr>
          <w:rFonts w:ascii="Times New Roman" w:eastAsia="Times New Roman" w:hAnsi="Times New Roman" w:cs="Times New Roman"/>
          <w:sz w:val="24"/>
          <w:szCs w:val="24"/>
        </w:rPr>
        <w:t>x</w:t>
      </w:r>
      <w:r w:rsidRPr="000608A1">
        <w:rPr>
          <w:rFonts w:ascii="Times New Roman" w:eastAsia="Times New Roman" w:hAnsi="Times New Roman" w:cs="Times New Roman"/>
          <w:sz w:val="24"/>
          <w:szCs w:val="24"/>
        </w:rPr>
        <w:t>ed topography comprising hills to extensive plains</w:t>
      </w:r>
      <w:r w:rsidR="00801C67" w:rsidRPr="000608A1">
        <w:rPr>
          <w:rFonts w:ascii="Times New Roman" w:eastAsia="Times New Roman" w:hAnsi="Times New Roman" w:cs="Times New Roman"/>
          <w:sz w:val="24"/>
          <w:szCs w:val="24"/>
        </w:rPr>
        <w:t>;</w:t>
      </w:r>
      <w:r w:rsidR="001B6994" w:rsidRPr="000608A1">
        <w:rPr>
          <w:rFonts w:ascii="Times New Roman" w:eastAsia="Times New Roman" w:hAnsi="Times New Roman" w:cs="Times New Roman"/>
          <w:sz w:val="24"/>
          <w:szCs w:val="24"/>
        </w:rPr>
        <w:t xml:space="preserve"> </w:t>
      </w:r>
      <w:r w:rsidR="00801C67" w:rsidRPr="000608A1">
        <w:rPr>
          <w:rFonts w:ascii="Times New Roman" w:eastAsia="Times New Roman" w:hAnsi="Times New Roman" w:cs="Times New Roman"/>
          <w:sz w:val="24"/>
          <w:szCs w:val="24"/>
        </w:rPr>
        <w:t>with</w:t>
      </w:r>
      <w:r w:rsidR="001B6994" w:rsidRPr="000608A1">
        <w:rPr>
          <w:rFonts w:ascii="Times New Roman" w:eastAsia="Times New Roman" w:hAnsi="Times New Roman" w:cs="Times New Roman"/>
          <w:sz w:val="24"/>
          <w:szCs w:val="24"/>
        </w:rPr>
        <w:t xml:space="preserve"> </w:t>
      </w:r>
      <w:r w:rsidR="00801C67" w:rsidRPr="000608A1">
        <w:rPr>
          <w:rFonts w:ascii="Times New Roman" w:eastAsia="Times New Roman" w:hAnsi="Times New Roman" w:cs="Times New Roman"/>
          <w:sz w:val="24"/>
          <w:szCs w:val="24"/>
        </w:rPr>
        <w:t>frequent</w:t>
      </w:r>
      <w:r w:rsidR="001B6994" w:rsidRPr="000608A1">
        <w:rPr>
          <w:rFonts w:ascii="Times New Roman" w:eastAsia="Times New Roman" w:hAnsi="Times New Roman" w:cs="Times New Roman"/>
          <w:sz w:val="24"/>
          <w:szCs w:val="24"/>
        </w:rPr>
        <w:t xml:space="preserve"> flood hazards</w:t>
      </w:r>
      <w:r w:rsidR="00801C67" w:rsidRPr="000608A1">
        <w:rPr>
          <w:rFonts w:ascii="Times New Roman" w:eastAsia="Times New Roman" w:hAnsi="Times New Roman" w:cs="Times New Roman"/>
          <w:sz w:val="24"/>
          <w:szCs w:val="24"/>
        </w:rPr>
        <w:t xml:space="preserve"> in those plains</w:t>
      </w:r>
      <w:r w:rsidR="001B6994" w:rsidRPr="000608A1">
        <w:rPr>
          <w:rFonts w:ascii="Times New Roman" w:eastAsia="Times New Roman" w:hAnsi="Times New Roman" w:cs="Times New Roman"/>
          <w:sz w:val="24"/>
          <w:szCs w:val="24"/>
        </w:rPr>
        <w:t xml:space="preserve"> (</w:t>
      </w:r>
      <w:r w:rsidR="001B6994" w:rsidRPr="001203BF">
        <w:rPr>
          <w:rFonts w:ascii="Times New Roman" w:eastAsia="Times New Roman" w:hAnsi="Times New Roman" w:cs="Times New Roman"/>
          <w:sz w:val="24"/>
          <w:szCs w:val="24"/>
        </w:rPr>
        <w:t>Goswami, 1985; Deka et al., 2018</w:t>
      </w:r>
      <w:r w:rsidR="001B6994" w:rsidRPr="000608A1">
        <w:rPr>
          <w:rFonts w:ascii="Times New Roman" w:eastAsia="Times New Roman" w:hAnsi="Times New Roman" w:cs="Times New Roman"/>
          <w:sz w:val="24"/>
          <w:szCs w:val="24"/>
        </w:rPr>
        <w:t xml:space="preserve">). </w:t>
      </w:r>
      <w:r w:rsidR="00801C67" w:rsidRPr="000608A1">
        <w:rPr>
          <w:rFonts w:ascii="Times New Roman" w:eastAsia="Times New Roman" w:hAnsi="Times New Roman" w:cs="Times New Roman"/>
          <w:sz w:val="24"/>
          <w:szCs w:val="24"/>
        </w:rPr>
        <w:t xml:space="preserve">Various techniques of hydrological assessments help in regional water planning and mitigation of water related disaster. </w:t>
      </w:r>
      <w:proofErr w:type="gramStart"/>
      <w:r w:rsidR="00801C67" w:rsidRPr="000608A1">
        <w:rPr>
          <w:rFonts w:ascii="Times New Roman" w:eastAsia="Times New Roman" w:hAnsi="Times New Roman" w:cs="Times New Roman"/>
          <w:sz w:val="24"/>
          <w:szCs w:val="24"/>
        </w:rPr>
        <w:t>Therefore</w:t>
      </w:r>
      <w:proofErr w:type="gramEnd"/>
      <w:r w:rsidR="00801C67" w:rsidRPr="000608A1">
        <w:rPr>
          <w:rFonts w:ascii="Times New Roman" w:eastAsia="Times New Roman" w:hAnsi="Times New Roman" w:cs="Times New Roman"/>
          <w:sz w:val="24"/>
          <w:szCs w:val="24"/>
        </w:rPr>
        <w:t xml:space="preserve"> </w:t>
      </w:r>
      <w:r w:rsidR="00734B2E" w:rsidRPr="000608A1">
        <w:rPr>
          <w:rFonts w:ascii="Times New Roman" w:eastAsia="Times New Roman" w:hAnsi="Times New Roman" w:cs="Times New Roman"/>
          <w:sz w:val="24"/>
          <w:szCs w:val="24"/>
        </w:rPr>
        <w:t>study</w:t>
      </w:r>
      <w:r w:rsidR="00801C67" w:rsidRPr="000608A1">
        <w:rPr>
          <w:rFonts w:ascii="Times New Roman" w:eastAsia="Times New Roman" w:hAnsi="Times New Roman" w:cs="Times New Roman"/>
          <w:sz w:val="24"/>
          <w:szCs w:val="24"/>
        </w:rPr>
        <w:t xml:space="preserve"> of the</w:t>
      </w:r>
      <w:r w:rsidR="00734B2E" w:rsidRPr="000608A1">
        <w:rPr>
          <w:rFonts w:ascii="Times New Roman" w:eastAsia="Times New Roman" w:hAnsi="Times New Roman" w:cs="Times New Roman"/>
          <w:sz w:val="24"/>
          <w:szCs w:val="24"/>
        </w:rPr>
        <w:t xml:space="preserve"> river hydrology is important for knowing the water demand</w:t>
      </w:r>
      <w:r w:rsidR="00801C67" w:rsidRPr="000608A1">
        <w:rPr>
          <w:rFonts w:ascii="Times New Roman" w:eastAsia="Times New Roman" w:hAnsi="Times New Roman" w:cs="Times New Roman"/>
          <w:sz w:val="24"/>
          <w:szCs w:val="24"/>
        </w:rPr>
        <w:t xml:space="preserve"> and capacity </w:t>
      </w:r>
      <w:r w:rsidR="00E325D6" w:rsidRPr="000608A1">
        <w:rPr>
          <w:rFonts w:ascii="Times New Roman" w:eastAsia="Times New Roman" w:hAnsi="Times New Roman" w:cs="Times New Roman"/>
          <w:sz w:val="24"/>
          <w:szCs w:val="24"/>
        </w:rPr>
        <w:t xml:space="preserve">(Garg et al., 2017) </w:t>
      </w:r>
      <w:r w:rsidR="00734B2E" w:rsidRPr="000608A1">
        <w:rPr>
          <w:rFonts w:ascii="Times New Roman" w:eastAsia="Times New Roman" w:hAnsi="Times New Roman" w:cs="Times New Roman"/>
          <w:sz w:val="24"/>
          <w:szCs w:val="24"/>
        </w:rPr>
        <w:t xml:space="preserve">and </w:t>
      </w:r>
      <w:r w:rsidR="00801C67" w:rsidRPr="000608A1">
        <w:rPr>
          <w:rFonts w:ascii="Times New Roman" w:eastAsia="Times New Roman" w:hAnsi="Times New Roman" w:cs="Times New Roman"/>
          <w:sz w:val="24"/>
          <w:szCs w:val="24"/>
        </w:rPr>
        <w:t xml:space="preserve">innovating techniques to make </w:t>
      </w:r>
      <w:r w:rsidR="00734B2E" w:rsidRPr="000608A1">
        <w:rPr>
          <w:rFonts w:ascii="Times New Roman" w:eastAsia="Times New Roman" w:hAnsi="Times New Roman" w:cs="Times New Roman"/>
          <w:sz w:val="24"/>
          <w:szCs w:val="24"/>
        </w:rPr>
        <w:t xml:space="preserve">sustainable water management </w:t>
      </w:r>
      <w:r w:rsidR="00801C67" w:rsidRPr="000608A1">
        <w:rPr>
          <w:rFonts w:ascii="Times New Roman" w:eastAsia="Times New Roman" w:hAnsi="Times New Roman" w:cs="Times New Roman"/>
          <w:sz w:val="24"/>
          <w:szCs w:val="24"/>
        </w:rPr>
        <w:t>in stressed</w:t>
      </w:r>
      <w:r w:rsidR="00734B2E" w:rsidRPr="000608A1">
        <w:rPr>
          <w:rFonts w:ascii="Times New Roman" w:eastAsia="Times New Roman" w:hAnsi="Times New Roman" w:cs="Times New Roman"/>
          <w:sz w:val="24"/>
          <w:szCs w:val="24"/>
        </w:rPr>
        <w:t xml:space="preserve"> area</w:t>
      </w:r>
      <w:r w:rsidR="00801C67" w:rsidRPr="000608A1">
        <w:rPr>
          <w:rFonts w:ascii="Times New Roman" w:eastAsia="Times New Roman" w:hAnsi="Times New Roman" w:cs="Times New Roman"/>
          <w:sz w:val="24"/>
          <w:szCs w:val="24"/>
        </w:rPr>
        <w:t>s</w:t>
      </w:r>
      <w:r w:rsidR="0016799F" w:rsidRPr="000608A1">
        <w:rPr>
          <w:rFonts w:ascii="Times New Roman" w:eastAsia="Times New Roman" w:hAnsi="Times New Roman" w:cs="Times New Roman"/>
          <w:sz w:val="24"/>
          <w:szCs w:val="24"/>
        </w:rPr>
        <w:t xml:space="preserve"> </w:t>
      </w:r>
      <w:r w:rsidR="00F443ED" w:rsidRPr="000608A1">
        <w:rPr>
          <w:rFonts w:ascii="Times New Roman" w:eastAsia="Times New Roman" w:hAnsi="Times New Roman" w:cs="Times New Roman"/>
          <w:sz w:val="24"/>
          <w:szCs w:val="24"/>
        </w:rPr>
        <w:t>(</w:t>
      </w:r>
      <w:proofErr w:type="spellStart"/>
      <w:r w:rsidR="00F443ED" w:rsidRPr="000608A1">
        <w:rPr>
          <w:rFonts w:ascii="Times New Roman" w:hAnsi="Times New Roman" w:cs="Times New Roman"/>
          <w:sz w:val="24"/>
          <w:szCs w:val="24"/>
        </w:rPr>
        <w:t>Gogoi</w:t>
      </w:r>
      <w:proofErr w:type="spellEnd"/>
      <w:r w:rsidR="00CC047D" w:rsidRPr="000608A1">
        <w:rPr>
          <w:rFonts w:ascii="Times New Roman" w:hAnsi="Times New Roman" w:cs="Times New Roman"/>
          <w:sz w:val="24"/>
          <w:szCs w:val="24"/>
        </w:rPr>
        <w:t xml:space="preserve"> </w:t>
      </w:r>
      <w:r w:rsidR="00F443ED" w:rsidRPr="000608A1">
        <w:rPr>
          <w:rFonts w:ascii="Times New Roman" w:hAnsi="Times New Roman" w:cs="Times New Roman"/>
          <w:sz w:val="24"/>
          <w:szCs w:val="24"/>
        </w:rPr>
        <w:t>&amp; Jain, 2020; Nasrin &amp; Barman, 2025</w:t>
      </w:r>
      <w:r w:rsidR="00F443ED" w:rsidRPr="000608A1">
        <w:rPr>
          <w:rFonts w:ascii="Times New Roman" w:eastAsia="Times New Roman" w:hAnsi="Times New Roman" w:cs="Times New Roman"/>
          <w:sz w:val="24"/>
          <w:szCs w:val="24"/>
        </w:rPr>
        <w:t>)</w:t>
      </w:r>
      <w:r w:rsidR="00AA270A" w:rsidRPr="000608A1">
        <w:rPr>
          <w:rFonts w:ascii="Times New Roman" w:eastAsia="Times New Roman" w:hAnsi="Times New Roman" w:cs="Times New Roman"/>
          <w:sz w:val="24"/>
          <w:szCs w:val="24"/>
        </w:rPr>
        <w:t>.</w:t>
      </w:r>
      <w:r w:rsidR="00734B2E" w:rsidRPr="000608A1">
        <w:rPr>
          <w:rFonts w:ascii="Times New Roman" w:eastAsia="Times New Roman" w:hAnsi="Times New Roman" w:cs="Times New Roman"/>
          <w:sz w:val="24"/>
          <w:szCs w:val="24"/>
        </w:rPr>
        <w:t xml:space="preserve"> The Jamuna River, which flows through East </w:t>
      </w:r>
      <w:proofErr w:type="spellStart"/>
      <w:r w:rsidR="00734B2E" w:rsidRPr="000608A1">
        <w:rPr>
          <w:rFonts w:ascii="Times New Roman" w:eastAsia="Times New Roman" w:hAnsi="Times New Roman" w:cs="Times New Roman"/>
          <w:sz w:val="24"/>
          <w:szCs w:val="24"/>
        </w:rPr>
        <w:t>Karbi</w:t>
      </w:r>
      <w:proofErr w:type="spellEnd"/>
      <w:r w:rsidR="00CE3F61" w:rsidRPr="000608A1">
        <w:rPr>
          <w:rFonts w:ascii="Times New Roman" w:eastAsia="Times New Roman" w:hAnsi="Times New Roman" w:cs="Times New Roman"/>
          <w:sz w:val="24"/>
          <w:szCs w:val="24"/>
        </w:rPr>
        <w:t xml:space="preserve"> </w:t>
      </w:r>
      <w:proofErr w:type="spellStart"/>
      <w:r w:rsidR="00734B2E" w:rsidRPr="000608A1">
        <w:rPr>
          <w:rFonts w:ascii="Times New Roman" w:eastAsia="Times New Roman" w:hAnsi="Times New Roman" w:cs="Times New Roman"/>
          <w:sz w:val="24"/>
          <w:szCs w:val="24"/>
        </w:rPr>
        <w:t>Anglong</w:t>
      </w:r>
      <w:proofErr w:type="spellEnd"/>
      <w:r w:rsidR="00734B2E" w:rsidRPr="000608A1">
        <w:rPr>
          <w:rFonts w:ascii="Times New Roman" w:eastAsia="Times New Roman" w:hAnsi="Times New Roman" w:cs="Times New Roman"/>
          <w:sz w:val="24"/>
          <w:szCs w:val="24"/>
        </w:rPr>
        <w:t xml:space="preserve"> and </w:t>
      </w:r>
      <w:proofErr w:type="spellStart"/>
      <w:r w:rsidR="00734B2E" w:rsidRPr="000608A1">
        <w:rPr>
          <w:rFonts w:ascii="Times New Roman" w:eastAsia="Times New Roman" w:hAnsi="Times New Roman" w:cs="Times New Roman"/>
          <w:sz w:val="24"/>
          <w:szCs w:val="24"/>
        </w:rPr>
        <w:t>Hojai</w:t>
      </w:r>
      <w:proofErr w:type="spellEnd"/>
      <w:r w:rsidR="00734B2E" w:rsidRPr="000608A1">
        <w:rPr>
          <w:rFonts w:ascii="Times New Roman" w:eastAsia="Times New Roman" w:hAnsi="Times New Roman" w:cs="Times New Roman"/>
          <w:sz w:val="24"/>
          <w:szCs w:val="24"/>
        </w:rPr>
        <w:t xml:space="preserve"> districts of Assam, forms an extensive floodplain region</w:t>
      </w:r>
      <w:r w:rsidR="007C667C" w:rsidRPr="000608A1">
        <w:rPr>
          <w:rFonts w:ascii="Times New Roman" w:eastAsia="Times New Roman" w:hAnsi="Times New Roman" w:cs="Times New Roman"/>
          <w:sz w:val="24"/>
          <w:szCs w:val="24"/>
        </w:rPr>
        <w:t xml:space="preserve"> (Das</w:t>
      </w:r>
      <w:r w:rsidR="0016799F" w:rsidRPr="000608A1">
        <w:rPr>
          <w:rFonts w:ascii="Times New Roman" w:eastAsia="Times New Roman" w:hAnsi="Times New Roman" w:cs="Times New Roman"/>
          <w:sz w:val="24"/>
          <w:szCs w:val="24"/>
        </w:rPr>
        <w:t xml:space="preserve"> </w:t>
      </w:r>
      <w:r w:rsidR="007C667C" w:rsidRPr="000608A1">
        <w:rPr>
          <w:rFonts w:ascii="Times New Roman" w:eastAsia="Times New Roman" w:hAnsi="Times New Roman" w:cs="Times New Roman"/>
          <w:sz w:val="24"/>
          <w:szCs w:val="24"/>
        </w:rPr>
        <w:t xml:space="preserve">&amp; Goswami, 2003; </w:t>
      </w:r>
      <w:proofErr w:type="spellStart"/>
      <w:r w:rsidR="007C667C" w:rsidRPr="000608A1">
        <w:rPr>
          <w:rFonts w:ascii="Times New Roman" w:eastAsia="Times New Roman" w:hAnsi="Times New Roman" w:cs="Times New Roman"/>
          <w:sz w:val="24"/>
          <w:szCs w:val="24"/>
        </w:rPr>
        <w:t>Phukan</w:t>
      </w:r>
      <w:proofErr w:type="spellEnd"/>
      <w:r w:rsidR="007C667C" w:rsidRPr="000608A1">
        <w:rPr>
          <w:rFonts w:ascii="Times New Roman" w:eastAsia="Times New Roman" w:hAnsi="Times New Roman" w:cs="Times New Roman"/>
          <w:sz w:val="24"/>
          <w:szCs w:val="24"/>
        </w:rPr>
        <w:t xml:space="preserve"> et al., 2012)</w:t>
      </w:r>
      <w:r w:rsidR="00734B2E" w:rsidRPr="000608A1">
        <w:rPr>
          <w:rFonts w:ascii="Times New Roman" w:eastAsia="Times New Roman" w:hAnsi="Times New Roman" w:cs="Times New Roman"/>
          <w:sz w:val="24"/>
          <w:szCs w:val="24"/>
        </w:rPr>
        <w:t>; supporting people’s livelihood and agriculture. Despite its regional significance, no study has been conducted to understand its hydrological behavior based on primary field data, therefore no discharge and velocity data is av</w:t>
      </w:r>
      <w:r w:rsidR="00CB3420" w:rsidRPr="000608A1">
        <w:rPr>
          <w:rFonts w:ascii="Times New Roman" w:eastAsia="Times New Roman" w:hAnsi="Times New Roman" w:cs="Times New Roman"/>
          <w:sz w:val="24"/>
          <w:szCs w:val="24"/>
        </w:rPr>
        <w:t>ailable for this river; not in the</w:t>
      </w:r>
      <w:r w:rsidR="00734B2E" w:rsidRPr="000608A1">
        <w:rPr>
          <w:rFonts w:ascii="Times New Roman" w:eastAsia="Times New Roman" w:hAnsi="Times New Roman" w:cs="Times New Roman"/>
          <w:sz w:val="24"/>
          <w:szCs w:val="24"/>
        </w:rPr>
        <w:t xml:space="preserve"> government </w:t>
      </w:r>
      <w:r w:rsidR="00CB3420" w:rsidRPr="000608A1">
        <w:rPr>
          <w:rFonts w:ascii="Times New Roman" w:eastAsia="Times New Roman" w:hAnsi="Times New Roman" w:cs="Times New Roman"/>
          <w:sz w:val="24"/>
          <w:szCs w:val="24"/>
        </w:rPr>
        <w:t xml:space="preserve">office of water resources department of Assam and </w:t>
      </w:r>
      <w:r w:rsidR="00734B2E" w:rsidRPr="000608A1">
        <w:rPr>
          <w:rFonts w:ascii="Times New Roman" w:eastAsia="Times New Roman" w:hAnsi="Times New Roman" w:cs="Times New Roman"/>
          <w:sz w:val="24"/>
          <w:szCs w:val="24"/>
        </w:rPr>
        <w:t>record</w:t>
      </w:r>
      <w:r w:rsidR="00CB3420" w:rsidRPr="000608A1">
        <w:rPr>
          <w:rFonts w:ascii="Times New Roman" w:eastAsia="Times New Roman" w:hAnsi="Times New Roman" w:cs="Times New Roman"/>
          <w:sz w:val="24"/>
          <w:szCs w:val="24"/>
        </w:rPr>
        <w:t>’</w:t>
      </w:r>
      <w:r w:rsidR="00734B2E" w:rsidRPr="000608A1">
        <w:rPr>
          <w:rFonts w:ascii="Times New Roman" w:eastAsia="Times New Roman" w:hAnsi="Times New Roman" w:cs="Times New Roman"/>
          <w:sz w:val="24"/>
          <w:szCs w:val="24"/>
        </w:rPr>
        <w:t>s</w:t>
      </w:r>
      <w:r w:rsidR="00CB3420" w:rsidRPr="000608A1">
        <w:rPr>
          <w:rFonts w:ascii="Times New Roman" w:eastAsia="Times New Roman" w:hAnsi="Times New Roman" w:cs="Times New Roman"/>
          <w:sz w:val="24"/>
          <w:szCs w:val="24"/>
        </w:rPr>
        <w:t xml:space="preserve"> archive</w:t>
      </w:r>
      <w:r w:rsidR="00734B2E" w:rsidRPr="000608A1">
        <w:rPr>
          <w:rFonts w:ascii="Times New Roman" w:eastAsia="Times New Roman" w:hAnsi="Times New Roman" w:cs="Times New Roman"/>
          <w:sz w:val="24"/>
          <w:szCs w:val="24"/>
        </w:rPr>
        <w:t>.</w:t>
      </w:r>
    </w:p>
    <w:p w:rsidR="00734B2E" w:rsidRPr="000608A1" w:rsidRDefault="00734B2E" w:rsidP="000608A1">
      <w:pPr>
        <w:spacing w:before="100" w:beforeAutospacing="1" w:after="100" w:afterAutospacing="1"/>
        <w:ind w:firstLine="72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 xml:space="preserve">In the river related studies, the estimation of water discharge is one of the most fundamental hydrological parameters and </w:t>
      </w:r>
      <w:r w:rsidR="00CB3420" w:rsidRPr="000608A1">
        <w:rPr>
          <w:rFonts w:ascii="Times New Roman" w:eastAsia="Times New Roman" w:hAnsi="Times New Roman" w:cs="Times New Roman"/>
          <w:sz w:val="24"/>
          <w:szCs w:val="24"/>
        </w:rPr>
        <w:t>to calculate this, the needed</w:t>
      </w:r>
      <w:r w:rsidRPr="000608A1">
        <w:rPr>
          <w:rFonts w:ascii="Times New Roman" w:eastAsia="Times New Roman" w:hAnsi="Times New Roman" w:cs="Times New Roman"/>
          <w:sz w:val="24"/>
          <w:szCs w:val="24"/>
        </w:rPr>
        <w:t xml:space="preserve"> </w:t>
      </w:r>
      <w:proofErr w:type="spellStart"/>
      <w:r w:rsidRPr="000608A1">
        <w:rPr>
          <w:rFonts w:ascii="Times New Roman" w:eastAsia="Times New Roman" w:hAnsi="Times New Roman" w:cs="Times New Roman"/>
          <w:sz w:val="24"/>
          <w:szCs w:val="24"/>
        </w:rPr>
        <w:t>equipments</w:t>
      </w:r>
      <w:proofErr w:type="spellEnd"/>
      <w:r w:rsidRPr="000608A1">
        <w:rPr>
          <w:rFonts w:ascii="Times New Roman" w:eastAsia="Times New Roman" w:hAnsi="Times New Roman" w:cs="Times New Roman"/>
          <w:sz w:val="24"/>
          <w:szCs w:val="24"/>
        </w:rPr>
        <w:t xml:space="preserve"> </w:t>
      </w:r>
      <w:r w:rsidR="00CB3420" w:rsidRPr="000608A1">
        <w:rPr>
          <w:rFonts w:ascii="Times New Roman" w:eastAsia="Times New Roman" w:hAnsi="Times New Roman" w:cs="Times New Roman"/>
          <w:sz w:val="24"/>
          <w:szCs w:val="24"/>
        </w:rPr>
        <w:t>are</w:t>
      </w:r>
      <w:r w:rsidRPr="000608A1">
        <w:rPr>
          <w:rFonts w:ascii="Times New Roman" w:eastAsia="Times New Roman" w:hAnsi="Times New Roman" w:cs="Times New Roman"/>
          <w:sz w:val="24"/>
          <w:szCs w:val="24"/>
        </w:rPr>
        <w:t xml:space="preserve"> flow meter or current meter to collect it in different cross sections of the river</w:t>
      </w:r>
      <w:r w:rsidR="00CB3420" w:rsidRPr="000608A1">
        <w:rPr>
          <w:rFonts w:ascii="Times New Roman" w:eastAsia="Times New Roman" w:hAnsi="Times New Roman" w:cs="Times New Roman"/>
          <w:sz w:val="24"/>
          <w:szCs w:val="24"/>
        </w:rPr>
        <w:t>, measuring tape, ranging rods etc</w:t>
      </w:r>
      <w:r w:rsidRPr="000608A1">
        <w:rPr>
          <w:rFonts w:ascii="Times New Roman" w:eastAsia="Times New Roman" w:hAnsi="Times New Roman" w:cs="Times New Roman"/>
          <w:sz w:val="24"/>
          <w:szCs w:val="24"/>
        </w:rPr>
        <w:t xml:space="preserve">. </w:t>
      </w:r>
      <w:r w:rsidR="00CB3420" w:rsidRPr="000608A1">
        <w:rPr>
          <w:rFonts w:ascii="Times New Roman" w:eastAsia="Times New Roman" w:hAnsi="Times New Roman" w:cs="Times New Roman"/>
          <w:sz w:val="24"/>
          <w:szCs w:val="24"/>
        </w:rPr>
        <w:t>Hydrological study</w:t>
      </w:r>
      <w:r w:rsidRPr="000608A1">
        <w:rPr>
          <w:rFonts w:ascii="Times New Roman" w:eastAsia="Times New Roman" w:hAnsi="Times New Roman" w:cs="Times New Roman"/>
          <w:sz w:val="24"/>
          <w:szCs w:val="24"/>
        </w:rPr>
        <w:t xml:space="preserve"> helps to determine river flow capacity, sediment transport potential, flood forecasting and overall watershed dynamics </w:t>
      </w:r>
      <w:r w:rsidR="00F443ED" w:rsidRPr="000608A1">
        <w:rPr>
          <w:rFonts w:ascii="Times New Roman" w:eastAsia="Times New Roman" w:hAnsi="Times New Roman" w:cs="Times New Roman"/>
          <w:sz w:val="24"/>
          <w:szCs w:val="24"/>
        </w:rPr>
        <w:t>(</w:t>
      </w:r>
      <w:proofErr w:type="spellStart"/>
      <w:r w:rsidR="00F443ED" w:rsidRPr="000608A1">
        <w:rPr>
          <w:rFonts w:ascii="Times New Roman" w:hAnsi="Times New Roman" w:cs="Times New Roman"/>
          <w:sz w:val="24"/>
          <w:szCs w:val="24"/>
        </w:rPr>
        <w:t>Gogoi</w:t>
      </w:r>
      <w:proofErr w:type="spellEnd"/>
      <w:r w:rsidR="00CE3F61" w:rsidRPr="000608A1">
        <w:rPr>
          <w:rFonts w:ascii="Times New Roman" w:hAnsi="Times New Roman" w:cs="Times New Roman"/>
          <w:sz w:val="24"/>
          <w:szCs w:val="24"/>
        </w:rPr>
        <w:t xml:space="preserve"> </w:t>
      </w:r>
      <w:r w:rsidR="00F443ED" w:rsidRPr="000608A1">
        <w:rPr>
          <w:rFonts w:ascii="Times New Roman" w:hAnsi="Times New Roman" w:cs="Times New Roman"/>
          <w:sz w:val="24"/>
          <w:szCs w:val="24"/>
        </w:rPr>
        <w:t>&amp; Jain, 2020</w:t>
      </w:r>
      <w:r w:rsidR="00F443ED" w:rsidRPr="000608A1">
        <w:rPr>
          <w:rFonts w:ascii="Times New Roman" w:eastAsia="Times New Roman" w:hAnsi="Times New Roman" w:cs="Times New Roman"/>
          <w:sz w:val="24"/>
          <w:szCs w:val="24"/>
        </w:rPr>
        <w:t>)</w:t>
      </w:r>
      <w:r w:rsidRPr="000608A1">
        <w:rPr>
          <w:rFonts w:ascii="Times New Roman" w:eastAsia="Times New Roman" w:hAnsi="Times New Roman" w:cs="Times New Roman"/>
          <w:sz w:val="24"/>
          <w:szCs w:val="24"/>
        </w:rPr>
        <w:t xml:space="preserve">. </w:t>
      </w:r>
      <w:r w:rsidR="007370F3" w:rsidRPr="000608A1">
        <w:rPr>
          <w:rFonts w:ascii="Times New Roman" w:eastAsia="Times New Roman" w:hAnsi="Times New Roman" w:cs="Times New Roman"/>
          <w:sz w:val="24"/>
          <w:szCs w:val="24"/>
        </w:rPr>
        <w:t>The</w:t>
      </w:r>
      <w:r w:rsidRPr="000608A1">
        <w:rPr>
          <w:rFonts w:ascii="Times New Roman" w:eastAsia="Times New Roman" w:hAnsi="Times New Roman" w:cs="Times New Roman"/>
          <w:sz w:val="24"/>
          <w:szCs w:val="24"/>
        </w:rPr>
        <w:t xml:space="preserve"> satellite-based DEM data and GIS analysis provide a broad-scale understanding of it</w:t>
      </w:r>
      <w:r w:rsidR="007370F3" w:rsidRPr="000608A1">
        <w:rPr>
          <w:rFonts w:ascii="Times New Roman" w:eastAsia="Times New Roman" w:hAnsi="Times New Roman" w:cs="Times New Roman"/>
          <w:sz w:val="24"/>
          <w:szCs w:val="24"/>
        </w:rPr>
        <w:t xml:space="preserve"> with 15 meter or </w:t>
      </w:r>
      <w:proofErr w:type="gramStart"/>
      <w:r w:rsidR="007370F3" w:rsidRPr="000608A1">
        <w:rPr>
          <w:rFonts w:ascii="Times New Roman" w:eastAsia="Times New Roman" w:hAnsi="Times New Roman" w:cs="Times New Roman"/>
          <w:sz w:val="24"/>
          <w:szCs w:val="24"/>
        </w:rPr>
        <w:t>30 meter</w:t>
      </w:r>
      <w:proofErr w:type="gramEnd"/>
      <w:r w:rsidR="007370F3" w:rsidRPr="000608A1">
        <w:rPr>
          <w:rFonts w:ascii="Times New Roman" w:eastAsia="Times New Roman" w:hAnsi="Times New Roman" w:cs="Times New Roman"/>
          <w:sz w:val="24"/>
          <w:szCs w:val="24"/>
        </w:rPr>
        <w:t xml:space="preserve"> resolutions (freely available satellite data);</w:t>
      </w:r>
      <w:r w:rsidRPr="000608A1">
        <w:rPr>
          <w:rFonts w:ascii="Times New Roman" w:eastAsia="Times New Roman" w:hAnsi="Times New Roman" w:cs="Times New Roman"/>
          <w:sz w:val="24"/>
          <w:szCs w:val="24"/>
        </w:rPr>
        <w:t xml:space="preserve"> </w:t>
      </w:r>
      <w:r w:rsidR="007370F3" w:rsidRPr="000608A1">
        <w:rPr>
          <w:rFonts w:ascii="Times New Roman" w:eastAsia="Times New Roman" w:hAnsi="Times New Roman" w:cs="Times New Roman"/>
          <w:sz w:val="24"/>
          <w:szCs w:val="24"/>
        </w:rPr>
        <w:t>but the</w:t>
      </w:r>
      <w:r w:rsidRPr="000608A1">
        <w:rPr>
          <w:rFonts w:ascii="Times New Roman" w:eastAsia="Times New Roman" w:hAnsi="Times New Roman" w:cs="Times New Roman"/>
          <w:sz w:val="24"/>
          <w:szCs w:val="24"/>
        </w:rPr>
        <w:t xml:space="preserve"> field-based cross-sectional analysis helps in</w:t>
      </w:r>
      <w:r w:rsidR="007370F3" w:rsidRPr="000608A1">
        <w:rPr>
          <w:rFonts w:ascii="Times New Roman" w:eastAsia="Times New Roman" w:hAnsi="Times New Roman" w:cs="Times New Roman"/>
          <w:sz w:val="24"/>
          <w:szCs w:val="24"/>
        </w:rPr>
        <w:t xml:space="preserve"> calculating</w:t>
      </w:r>
      <w:r w:rsidRPr="000608A1">
        <w:rPr>
          <w:rFonts w:ascii="Times New Roman" w:eastAsia="Times New Roman" w:hAnsi="Times New Roman" w:cs="Times New Roman"/>
          <w:sz w:val="24"/>
          <w:szCs w:val="24"/>
        </w:rPr>
        <w:t xml:space="preserve"> real-time flow estimation</w:t>
      </w:r>
      <w:r w:rsidR="007370F3" w:rsidRPr="000608A1">
        <w:rPr>
          <w:rFonts w:ascii="Times New Roman" w:eastAsia="Times New Roman" w:hAnsi="Times New Roman" w:cs="Times New Roman"/>
          <w:sz w:val="24"/>
          <w:szCs w:val="24"/>
        </w:rPr>
        <w:t xml:space="preserve"> of remote points with more accuracy.</w:t>
      </w:r>
    </w:p>
    <w:p w:rsidR="00734B2E" w:rsidRPr="000608A1" w:rsidRDefault="00734B2E" w:rsidP="000608A1">
      <w:pPr>
        <w:spacing w:before="100" w:beforeAutospacing="1" w:after="100" w:afterAutospacing="1"/>
        <w:ind w:firstLine="72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lastRenderedPageBreak/>
        <w:t>This paper presents a cross-sectional analysis of water discharge in the Jamuna River across three representative zones, viz., upstream (</w:t>
      </w:r>
      <w:proofErr w:type="spellStart"/>
      <w:r w:rsidRPr="000608A1">
        <w:rPr>
          <w:rFonts w:ascii="Times New Roman" w:eastAsia="Times New Roman" w:hAnsi="Times New Roman" w:cs="Times New Roman"/>
          <w:sz w:val="24"/>
          <w:szCs w:val="24"/>
        </w:rPr>
        <w:t>Manja</w:t>
      </w:r>
      <w:proofErr w:type="spellEnd"/>
      <w:r w:rsidRPr="000608A1">
        <w:rPr>
          <w:rFonts w:ascii="Times New Roman" w:eastAsia="Times New Roman" w:hAnsi="Times New Roman" w:cs="Times New Roman"/>
          <w:sz w:val="24"/>
          <w:szCs w:val="24"/>
        </w:rPr>
        <w:t>), midstream (</w:t>
      </w:r>
      <w:proofErr w:type="spellStart"/>
      <w:r w:rsidRPr="000608A1">
        <w:rPr>
          <w:rFonts w:ascii="Times New Roman" w:eastAsia="Times New Roman" w:hAnsi="Times New Roman" w:cs="Times New Roman"/>
          <w:sz w:val="24"/>
          <w:szCs w:val="24"/>
        </w:rPr>
        <w:t>Bokolia</w:t>
      </w:r>
      <w:proofErr w:type="spellEnd"/>
      <w:r w:rsidRPr="000608A1">
        <w:rPr>
          <w:rFonts w:ascii="Times New Roman" w:eastAsia="Times New Roman" w:hAnsi="Times New Roman" w:cs="Times New Roman"/>
          <w:sz w:val="24"/>
          <w:szCs w:val="24"/>
        </w:rPr>
        <w:t>) and downstream (</w:t>
      </w:r>
      <w:proofErr w:type="spellStart"/>
      <w:r w:rsidRPr="000608A1">
        <w:rPr>
          <w:rFonts w:ascii="Times New Roman" w:eastAsia="Times New Roman" w:hAnsi="Times New Roman" w:cs="Times New Roman"/>
          <w:sz w:val="24"/>
          <w:szCs w:val="24"/>
        </w:rPr>
        <w:t>Doboka</w:t>
      </w:r>
      <w:proofErr w:type="spellEnd"/>
      <w:r w:rsidRPr="000608A1">
        <w:rPr>
          <w:rFonts w:ascii="Times New Roman" w:eastAsia="Times New Roman" w:hAnsi="Times New Roman" w:cs="Times New Roman"/>
          <w:sz w:val="24"/>
          <w:szCs w:val="24"/>
        </w:rPr>
        <w:t>). By evaluating the variations in depth, velocity and channel width across these points, the paper aims to assess spatial variations in hydrological behavior and interpret them in the context of geomorphological and anthropogenic influences within the watershed.</w:t>
      </w:r>
    </w:p>
    <w:p w:rsidR="000D6A32" w:rsidRPr="000608A1" w:rsidRDefault="0079794F" w:rsidP="000608A1">
      <w:pPr>
        <w:spacing w:before="100" w:beforeAutospacing="1" w:after="100" w:afterAutospacing="1"/>
        <w:ind w:firstLine="720"/>
        <w:jc w:val="both"/>
        <w:rPr>
          <w:rFonts w:ascii="Times New Roman" w:hAnsi="Times New Roman" w:cs="Times New Roman"/>
          <w:sz w:val="24"/>
          <w:szCs w:val="24"/>
        </w:rPr>
      </w:pPr>
      <w:r w:rsidRPr="000608A1">
        <w:rPr>
          <w:rStyle w:val="Strong"/>
          <w:rFonts w:ascii="Times New Roman" w:hAnsi="Times New Roman" w:cs="Times New Roman"/>
          <w:b w:val="0"/>
          <w:bCs w:val="0"/>
          <w:sz w:val="24"/>
          <w:szCs w:val="24"/>
        </w:rPr>
        <w:t>There are some limitations of cross-sectional methods,</w:t>
      </w:r>
      <w:r w:rsidRPr="000608A1">
        <w:rPr>
          <w:rFonts w:ascii="Times New Roman" w:hAnsi="Times New Roman" w:cs="Times New Roman"/>
          <w:sz w:val="24"/>
          <w:szCs w:val="24"/>
        </w:rPr>
        <w:t xml:space="preserve"> d</w:t>
      </w:r>
      <w:r w:rsidR="000D6A32" w:rsidRPr="000608A1">
        <w:rPr>
          <w:rFonts w:ascii="Times New Roman" w:hAnsi="Times New Roman" w:cs="Times New Roman"/>
          <w:sz w:val="24"/>
          <w:szCs w:val="24"/>
        </w:rPr>
        <w:t>espite their effectiveness</w:t>
      </w:r>
      <w:r w:rsidRPr="000608A1">
        <w:rPr>
          <w:rFonts w:ascii="Times New Roman" w:hAnsi="Times New Roman" w:cs="Times New Roman"/>
          <w:sz w:val="24"/>
          <w:szCs w:val="24"/>
        </w:rPr>
        <w:t xml:space="preserve">. The </w:t>
      </w:r>
      <w:r w:rsidR="00D14B77" w:rsidRPr="000608A1">
        <w:rPr>
          <w:rFonts w:ascii="Times New Roman" w:hAnsi="Times New Roman" w:cs="Times New Roman"/>
          <w:sz w:val="24"/>
          <w:szCs w:val="24"/>
        </w:rPr>
        <w:t>limitations include</w:t>
      </w:r>
      <w:r w:rsidR="000D6A32" w:rsidRPr="000608A1">
        <w:rPr>
          <w:rFonts w:ascii="Times New Roman" w:hAnsi="Times New Roman" w:cs="Times New Roman"/>
          <w:sz w:val="24"/>
          <w:szCs w:val="24"/>
        </w:rPr>
        <w:t xml:space="preserve"> temporal constraints, spatial discontinuity and challenges in capturing peak flow variations (</w:t>
      </w:r>
      <w:proofErr w:type="spellStart"/>
      <w:r w:rsidR="000D6A32" w:rsidRPr="000608A1">
        <w:rPr>
          <w:rFonts w:ascii="Times New Roman" w:hAnsi="Times New Roman" w:cs="Times New Roman"/>
          <w:sz w:val="24"/>
          <w:szCs w:val="24"/>
        </w:rPr>
        <w:t>Montanari</w:t>
      </w:r>
      <w:proofErr w:type="spellEnd"/>
      <w:r w:rsidR="000D6A32" w:rsidRPr="000608A1">
        <w:rPr>
          <w:rFonts w:ascii="Times New Roman" w:hAnsi="Times New Roman" w:cs="Times New Roman"/>
          <w:sz w:val="24"/>
          <w:szCs w:val="24"/>
        </w:rPr>
        <w:t xml:space="preserve"> et al., 2013; Lane, 2014). </w:t>
      </w:r>
      <w:r w:rsidR="00D14B77" w:rsidRPr="000608A1">
        <w:rPr>
          <w:rFonts w:ascii="Times New Roman" w:hAnsi="Times New Roman" w:cs="Times New Roman"/>
          <w:sz w:val="24"/>
          <w:szCs w:val="24"/>
        </w:rPr>
        <w:t>Although this method is suitable for small and medium-sized rivers</w:t>
      </w:r>
      <w:r w:rsidR="000D6A32" w:rsidRPr="000608A1">
        <w:rPr>
          <w:rFonts w:ascii="Times New Roman" w:hAnsi="Times New Roman" w:cs="Times New Roman"/>
          <w:sz w:val="24"/>
          <w:szCs w:val="24"/>
        </w:rPr>
        <w:t>,</w:t>
      </w:r>
      <w:r w:rsidR="00D14B77" w:rsidRPr="000608A1">
        <w:rPr>
          <w:rFonts w:ascii="Times New Roman" w:hAnsi="Times New Roman" w:cs="Times New Roman"/>
          <w:sz w:val="24"/>
          <w:szCs w:val="24"/>
        </w:rPr>
        <w:t xml:space="preserve"> with </w:t>
      </w:r>
      <w:proofErr w:type="spellStart"/>
      <w:r w:rsidR="00D14B77" w:rsidRPr="000608A1">
        <w:rPr>
          <w:rFonts w:ascii="Times New Roman" w:hAnsi="Times New Roman" w:cs="Times New Roman"/>
          <w:sz w:val="24"/>
          <w:szCs w:val="24"/>
        </w:rPr>
        <w:t>well designed</w:t>
      </w:r>
      <w:proofErr w:type="spellEnd"/>
      <w:r w:rsidR="00D14B77" w:rsidRPr="000608A1">
        <w:rPr>
          <w:rFonts w:ascii="Times New Roman" w:hAnsi="Times New Roman" w:cs="Times New Roman"/>
          <w:sz w:val="24"/>
          <w:szCs w:val="24"/>
        </w:rPr>
        <w:t xml:space="preserve"> repeated measurements;</w:t>
      </w:r>
      <w:r w:rsidR="000D6A32" w:rsidRPr="000608A1">
        <w:rPr>
          <w:rFonts w:ascii="Times New Roman" w:hAnsi="Times New Roman" w:cs="Times New Roman"/>
          <w:sz w:val="24"/>
          <w:szCs w:val="24"/>
        </w:rPr>
        <w:t xml:space="preserve"> </w:t>
      </w:r>
      <w:r w:rsidR="00D14B77" w:rsidRPr="000608A1">
        <w:rPr>
          <w:rFonts w:ascii="Times New Roman" w:hAnsi="Times New Roman" w:cs="Times New Roman"/>
          <w:sz w:val="24"/>
          <w:szCs w:val="24"/>
        </w:rPr>
        <w:t xml:space="preserve">it shows high quality data, </w:t>
      </w:r>
      <w:r w:rsidR="000D6A32" w:rsidRPr="000608A1">
        <w:rPr>
          <w:rFonts w:ascii="Times New Roman" w:hAnsi="Times New Roman" w:cs="Times New Roman"/>
          <w:sz w:val="24"/>
          <w:szCs w:val="24"/>
        </w:rPr>
        <w:t xml:space="preserve">where automatic gauging systems are </w:t>
      </w:r>
      <w:r w:rsidR="00D14B77" w:rsidRPr="000608A1">
        <w:rPr>
          <w:rFonts w:ascii="Times New Roman" w:hAnsi="Times New Roman" w:cs="Times New Roman"/>
          <w:sz w:val="24"/>
          <w:szCs w:val="24"/>
        </w:rPr>
        <w:t>not available</w:t>
      </w:r>
      <w:r w:rsidR="000D6A32" w:rsidRPr="000608A1">
        <w:rPr>
          <w:rFonts w:ascii="Times New Roman" w:hAnsi="Times New Roman" w:cs="Times New Roman"/>
          <w:sz w:val="24"/>
          <w:szCs w:val="24"/>
        </w:rPr>
        <w:t>. Modern hydrological research emphasizes combining cross-sectional field measurements with morphometric and rainfall analysis to establish longitudinal discharge relationships and identify hydrological anomalies within a watershed (</w:t>
      </w:r>
      <w:proofErr w:type="spellStart"/>
      <w:r w:rsidR="000D6A32" w:rsidRPr="00C353FC">
        <w:rPr>
          <w:rFonts w:ascii="Times New Roman" w:hAnsi="Times New Roman" w:cs="Times New Roman"/>
          <w:sz w:val="24"/>
          <w:szCs w:val="24"/>
        </w:rPr>
        <w:t>Sivapalan</w:t>
      </w:r>
      <w:proofErr w:type="spellEnd"/>
      <w:r w:rsidR="000D6A32" w:rsidRPr="00C353FC">
        <w:rPr>
          <w:rFonts w:ascii="Times New Roman" w:hAnsi="Times New Roman" w:cs="Times New Roman"/>
          <w:sz w:val="24"/>
          <w:szCs w:val="24"/>
        </w:rPr>
        <w:t xml:space="preserve"> &amp; </w:t>
      </w:r>
      <w:proofErr w:type="spellStart"/>
      <w:r w:rsidR="000D6A32" w:rsidRPr="00C353FC">
        <w:rPr>
          <w:rFonts w:ascii="Times New Roman" w:hAnsi="Times New Roman" w:cs="Times New Roman"/>
          <w:sz w:val="24"/>
          <w:szCs w:val="24"/>
        </w:rPr>
        <w:t>Blöschl</w:t>
      </w:r>
      <w:proofErr w:type="spellEnd"/>
      <w:r w:rsidR="000D6A32" w:rsidRPr="00C353FC">
        <w:rPr>
          <w:rFonts w:ascii="Times New Roman" w:hAnsi="Times New Roman" w:cs="Times New Roman"/>
          <w:sz w:val="24"/>
          <w:szCs w:val="24"/>
        </w:rPr>
        <w:t>, 2015</w:t>
      </w:r>
      <w:r w:rsidR="000D6A32" w:rsidRPr="000608A1">
        <w:rPr>
          <w:rFonts w:ascii="Times New Roman" w:hAnsi="Times New Roman" w:cs="Times New Roman"/>
          <w:sz w:val="24"/>
          <w:szCs w:val="24"/>
        </w:rPr>
        <w:t>).</w:t>
      </w:r>
    </w:p>
    <w:p w:rsidR="00D14398" w:rsidRPr="000608A1" w:rsidRDefault="007B4B1A" w:rsidP="000608A1">
      <w:pPr>
        <w:pStyle w:val="Heading3"/>
        <w:spacing w:line="276" w:lineRule="auto"/>
        <w:rPr>
          <w:sz w:val="24"/>
          <w:szCs w:val="24"/>
        </w:rPr>
      </w:pPr>
      <w:r w:rsidRPr="000608A1">
        <w:rPr>
          <w:rStyle w:val="Strong"/>
          <w:b/>
          <w:bCs/>
          <w:sz w:val="24"/>
          <w:szCs w:val="24"/>
        </w:rPr>
        <w:t xml:space="preserve">2. </w:t>
      </w:r>
      <w:r w:rsidR="00D14398" w:rsidRPr="000608A1">
        <w:rPr>
          <w:rStyle w:val="Strong"/>
          <w:b/>
          <w:bCs/>
          <w:sz w:val="24"/>
          <w:szCs w:val="24"/>
        </w:rPr>
        <w:t>Objectives</w:t>
      </w:r>
    </w:p>
    <w:p w:rsidR="00D14398" w:rsidRPr="000608A1" w:rsidRDefault="00D14398" w:rsidP="000608A1">
      <w:pPr>
        <w:spacing w:before="100" w:beforeAutospacing="1" w:after="100" w:afterAutospacing="1"/>
        <w:ind w:firstLine="72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 xml:space="preserve">The main objective of this work is to explore the hydrological condition of the Jamuna River; and to observe the rainfall pattern in the last two decades inside the basin to understand the hydrological </w:t>
      </w:r>
      <w:proofErr w:type="spellStart"/>
      <w:r w:rsidRPr="000608A1">
        <w:rPr>
          <w:rFonts w:ascii="Times New Roman" w:eastAsia="Times New Roman" w:hAnsi="Times New Roman" w:cs="Times New Roman"/>
          <w:sz w:val="24"/>
          <w:szCs w:val="24"/>
        </w:rPr>
        <w:t>behaviour</w:t>
      </w:r>
      <w:proofErr w:type="spellEnd"/>
      <w:r w:rsidRPr="000608A1">
        <w:rPr>
          <w:rFonts w:ascii="Times New Roman" w:eastAsia="Times New Roman" w:hAnsi="Times New Roman" w:cs="Times New Roman"/>
          <w:sz w:val="24"/>
          <w:szCs w:val="24"/>
        </w:rPr>
        <w:t xml:space="preserve"> and water availability inside the basin. The basin’s lower part is facing frequent flood occurrences; through the </w:t>
      </w:r>
      <w:proofErr w:type="gramStart"/>
      <w:r w:rsidRPr="000608A1">
        <w:rPr>
          <w:rFonts w:ascii="Times New Roman" w:eastAsia="Times New Roman" w:hAnsi="Times New Roman" w:cs="Times New Roman"/>
          <w:sz w:val="24"/>
          <w:szCs w:val="24"/>
        </w:rPr>
        <w:t>cross sectional</w:t>
      </w:r>
      <w:proofErr w:type="gramEnd"/>
      <w:r w:rsidRPr="000608A1">
        <w:rPr>
          <w:rFonts w:ascii="Times New Roman" w:eastAsia="Times New Roman" w:hAnsi="Times New Roman" w:cs="Times New Roman"/>
          <w:sz w:val="24"/>
          <w:szCs w:val="24"/>
        </w:rPr>
        <w:t xml:space="preserve"> analysis and rainfall distribution pattern, the flood occurrence can be interpreted in relation to discharge and catchment response to rainfall. </w:t>
      </w:r>
    </w:p>
    <w:p w:rsidR="00D14398" w:rsidRPr="000608A1" w:rsidRDefault="00D14398" w:rsidP="000608A1">
      <w:pPr>
        <w:pStyle w:val="NormalWeb"/>
        <w:spacing w:line="276" w:lineRule="auto"/>
      </w:pPr>
      <w:r w:rsidRPr="000608A1">
        <w:t>The objectives of this research are:</w:t>
      </w:r>
    </w:p>
    <w:p w:rsidR="00D14398" w:rsidRPr="000608A1" w:rsidRDefault="00D14398" w:rsidP="000608A1">
      <w:pPr>
        <w:pStyle w:val="NormalWeb"/>
        <w:numPr>
          <w:ilvl w:val="0"/>
          <w:numId w:val="13"/>
        </w:numPr>
        <w:spacing w:line="276" w:lineRule="auto"/>
      </w:pPr>
      <w:r w:rsidRPr="000608A1">
        <w:t>To quantify the spatial variation in water discharge along upstream, midstream and downstream reaches of the Jamuna River.</w:t>
      </w:r>
    </w:p>
    <w:p w:rsidR="00D14398" w:rsidRPr="000608A1" w:rsidRDefault="00D14398" w:rsidP="000608A1">
      <w:pPr>
        <w:pStyle w:val="NormalWeb"/>
        <w:numPr>
          <w:ilvl w:val="0"/>
          <w:numId w:val="13"/>
        </w:numPr>
        <w:spacing w:line="276" w:lineRule="auto"/>
      </w:pPr>
      <w:r w:rsidRPr="000608A1">
        <w:t>To analyze how geomorphological and land-use factors influence discharge variability across these zones.</w:t>
      </w:r>
    </w:p>
    <w:p w:rsidR="00734B2E" w:rsidRPr="000608A1" w:rsidRDefault="007B4B1A" w:rsidP="000608A1">
      <w:pPr>
        <w:pStyle w:val="NormalWeb"/>
        <w:spacing w:line="276" w:lineRule="auto"/>
        <w:jc w:val="both"/>
        <w:rPr>
          <w:b/>
          <w:bCs/>
        </w:rPr>
      </w:pPr>
      <w:r w:rsidRPr="000608A1">
        <w:rPr>
          <w:b/>
          <w:bCs/>
        </w:rPr>
        <w:t>3</w:t>
      </w:r>
      <w:r w:rsidR="00734B2E" w:rsidRPr="000608A1">
        <w:rPr>
          <w:b/>
          <w:bCs/>
        </w:rPr>
        <w:t xml:space="preserve">. </w:t>
      </w:r>
      <w:r w:rsidR="003D5BC1" w:rsidRPr="000608A1">
        <w:rPr>
          <w:b/>
          <w:bCs/>
        </w:rPr>
        <w:t>STUDY AREA</w:t>
      </w:r>
    </w:p>
    <w:p w:rsidR="00734B2E" w:rsidRPr="000608A1" w:rsidRDefault="00734B2E" w:rsidP="000608A1">
      <w:pPr>
        <w:spacing w:before="100" w:beforeAutospacing="1" w:after="100" w:afterAutospacing="1"/>
        <w:ind w:firstLine="720"/>
        <w:jc w:val="both"/>
        <w:rPr>
          <w:rFonts w:ascii="Times New Roman" w:eastAsia="Times New Roman" w:hAnsi="Times New Roman" w:cs="Times New Roman"/>
          <w:bCs/>
          <w:sz w:val="24"/>
          <w:szCs w:val="24"/>
        </w:rPr>
      </w:pPr>
      <w:r w:rsidRPr="000608A1">
        <w:rPr>
          <w:rFonts w:ascii="Times New Roman" w:eastAsia="Times New Roman" w:hAnsi="Times New Roman" w:cs="Times New Roman"/>
          <w:bCs/>
          <w:sz w:val="24"/>
          <w:szCs w:val="24"/>
        </w:rPr>
        <w:t>The study area, Jamuna watershed of Assam,</w:t>
      </w:r>
      <w:r w:rsidR="00CC047D" w:rsidRPr="000608A1">
        <w:rPr>
          <w:rFonts w:ascii="Times New Roman" w:eastAsia="Times New Roman" w:hAnsi="Times New Roman" w:cs="Times New Roman"/>
          <w:bCs/>
          <w:sz w:val="24"/>
          <w:szCs w:val="24"/>
        </w:rPr>
        <w:t xml:space="preserve"> </w:t>
      </w:r>
      <w:r w:rsidRPr="000608A1">
        <w:rPr>
          <w:rFonts w:ascii="Times New Roman" w:eastAsia="Times New Roman" w:hAnsi="Times New Roman" w:cs="Times New Roman"/>
          <w:bCs/>
          <w:sz w:val="24"/>
          <w:szCs w:val="24"/>
        </w:rPr>
        <w:t xml:space="preserve">can be divided into the upstream zone with hilly terrain and sparse settlements with dense vegetation; the </w:t>
      </w:r>
      <w:proofErr w:type="spellStart"/>
      <w:r w:rsidRPr="000608A1">
        <w:rPr>
          <w:rFonts w:ascii="Times New Roman" w:eastAsia="Times New Roman" w:hAnsi="Times New Roman" w:cs="Times New Roman"/>
          <w:bCs/>
          <w:sz w:val="24"/>
          <w:szCs w:val="24"/>
        </w:rPr>
        <w:t>mid stream</w:t>
      </w:r>
      <w:proofErr w:type="spellEnd"/>
      <w:r w:rsidRPr="000608A1">
        <w:rPr>
          <w:rFonts w:ascii="Times New Roman" w:eastAsia="Times New Roman" w:hAnsi="Times New Roman" w:cs="Times New Roman"/>
          <w:bCs/>
          <w:sz w:val="24"/>
          <w:szCs w:val="24"/>
        </w:rPr>
        <w:t xml:space="preserve"> zone has moderate slope and moderate concentration of settlements can be seen; and the downstream zone has alluvial plain and settlement concentration is high</w:t>
      </w:r>
      <w:r w:rsidR="00541A40" w:rsidRPr="000608A1">
        <w:rPr>
          <w:rFonts w:ascii="Times New Roman" w:eastAsia="Times New Roman" w:hAnsi="Times New Roman" w:cs="Times New Roman"/>
          <w:bCs/>
          <w:sz w:val="24"/>
          <w:szCs w:val="24"/>
        </w:rPr>
        <w:t xml:space="preserve"> </w:t>
      </w:r>
      <w:r w:rsidR="00F443ED" w:rsidRPr="000608A1">
        <w:rPr>
          <w:rFonts w:ascii="Times New Roman" w:eastAsia="Times New Roman" w:hAnsi="Times New Roman" w:cs="Times New Roman"/>
          <w:bCs/>
          <w:sz w:val="24"/>
          <w:szCs w:val="24"/>
        </w:rPr>
        <w:t>(</w:t>
      </w:r>
      <w:r w:rsidR="00F443ED" w:rsidRPr="000608A1">
        <w:rPr>
          <w:rFonts w:ascii="Times New Roman" w:hAnsi="Times New Roman" w:cs="Times New Roman"/>
          <w:sz w:val="24"/>
          <w:szCs w:val="24"/>
        </w:rPr>
        <w:t>Nasrin &amp; Barman, 2025</w:t>
      </w:r>
      <w:r w:rsidR="00AA270A" w:rsidRPr="000608A1">
        <w:rPr>
          <w:rFonts w:ascii="Times New Roman" w:eastAsia="Times New Roman" w:hAnsi="Times New Roman" w:cs="Times New Roman"/>
          <w:bCs/>
          <w:sz w:val="24"/>
          <w:szCs w:val="24"/>
        </w:rPr>
        <w:t>)</w:t>
      </w:r>
      <w:r w:rsidRPr="000608A1">
        <w:rPr>
          <w:rFonts w:ascii="Times New Roman" w:eastAsia="Times New Roman" w:hAnsi="Times New Roman" w:cs="Times New Roman"/>
          <w:bCs/>
          <w:sz w:val="24"/>
          <w:szCs w:val="24"/>
        </w:rPr>
        <w:t xml:space="preserve"> with small urban market places. The downstream zone is suitable for various agricultural crops and fish farming; numbers of fisheries were there in this zone producing fish commercially. Communities living in this zone are mostly farmers and they mainly practice rice, vegetable and jute cultivation.</w:t>
      </w:r>
    </w:p>
    <w:p w:rsidR="00734B2E" w:rsidRPr="000608A1" w:rsidRDefault="00734B2E" w:rsidP="000608A1">
      <w:pPr>
        <w:spacing w:before="100" w:beforeAutospacing="1" w:after="100" w:afterAutospacing="1"/>
        <w:ind w:firstLine="72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lastRenderedPageBreak/>
        <w:t xml:space="preserve">The Jamuna </w:t>
      </w:r>
      <w:r w:rsidR="00F37FBD" w:rsidRPr="000608A1">
        <w:rPr>
          <w:rFonts w:ascii="Times New Roman" w:eastAsia="Times New Roman" w:hAnsi="Times New Roman" w:cs="Times New Roman"/>
          <w:sz w:val="24"/>
          <w:szCs w:val="24"/>
        </w:rPr>
        <w:t>River</w:t>
      </w:r>
      <w:r w:rsidRPr="000608A1">
        <w:rPr>
          <w:rFonts w:ascii="Times New Roman" w:eastAsia="Times New Roman" w:hAnsi="Times New Roman" w:cs="Times New Roman"/>
          <w:sz w:val="24"/>
          <w:szCs w:val="24"/>
        </w:rPr>
        <w:t xml:space="preserve"> is a tributary of </w:t>
      </w:r>
      <w:proofErr w:type="spellStart"/>
      <w:r w:rsidRPr="000608A1">
        <w:rPr>
          <w:rFonts w:ascii="Times New Roman" w:eastAsia="Times New Roman" w:hAnsi="Times New Roman" w:cs="Times New Roman"/>
          <w:sz w:val="24"/>
          <w:szCs w:val="24"/>
        </w:rPr>
        <w:t>Kopili</w:t>
      </w:r>
      <w:proofErr w:type="spellEnd"/>
      <w:r w:rsidRPr="000608A1">
        <w:rPr>
          <w:rFonts w:ascii="Times New Roman" w:eastAsia="Times New Roman" w:hAnsi="Times New Roman" w:cs="Times New Roman"/>
          <w:sz w:val="24"/>
          <w:szCs w:val="24"/>
        </w:rPr>
        <w:t xml:space="preserve"> River. The Jamuna watershed is located in the East </w:t>
      </w:r>
      <w:proofErr w:type="spellStart"/>
      <w:r w:rsidRPr="000608A1">
        <w:rPr>
          <w:rFonts w:ascii="Times New Roman" w:eastAsia="Times New Roman" w:hAnsi="Times New Roman" w:cs="Times New Roman"/>
          <w:sz w:val="24"/>
          <w:szCs w:val="24"/>
        </w:rPr>
        <w:t>Karbi</w:t>
      </w:r>
      <w:proofErr w:type="spellEnd"/>
      <w:r w:rsidR="00D74BB9" w:rsidRPr="000608A1">
        <w:rPr>
          <w:rFonts w:ascii="Times New Roman" w:eastAsia="Times New Roman" w:hAnsi="Times New Roman" w:cs="Times New Roman"/>
          <w:sz w:val="24"/>
          <w:szCs w:val="24"/>
        </w:rPr>
        <w:t xml:space="preserve"> </w:t>
      </w:r>
      <w:proofErr w:type="spellStart"/>
      <w:r w:rsidRPr="000608A1">
        <w:rPr>
          <w:rFonts w:ascii="Times New Roman" w:eastAsia="Times New Roman" w:hAnsi="Times New Roman" w:cs="Times New Roman"/>
          <w:sz w:val="24"/>
          <w:szCs w:val="24"/>
        </w:rPr>
        <w:t>Anglong</w:t>
      </w:r>
      <w:proofErr w:type="spellEnd"/>
      <w:r w:rsidRPr="000608A1">
        <w:rPr>
          <w:rFonts w:ascii="Times New Roman" w:eastAsia="Times New Roman" w:hAnsi="Times New Roman" w:cs="Times New Roman"/>
          <w:sz w:val="24"/>
          <w:szCs w:val="24"/>
        </w:rPr>
        <w:t xml:space="preserve"> and </w:t>
      </w:r>
      <w:proofErr w:type="spellStart"/>
      <w:r w:rsidRPr="000608A1">
        <w:rPr>
          <w:rFonts w:ascii="Times New Roman" w:eastAsia="Times New Roman" w:hAnsi="Times New Roman" w:cs="Times New Roman"/>
          <w:sz w:val="24"/>
          <w:szCs w:val="24"/>
        </w:rPr>
        <w:t>Hojai</w:t>
      </w:r>
      <w:proofErr w:type="spellEnd"/>
      <w:r w:rsidRPr="000608A1">
        <w:rPr>
          <w:rFonts w:ascii="Times New Roman" w:eastAsia="Times New Roman" w:hAnsi="Times New Roman" w:cs="Times New Roman"/>
          <w:sz w:val="24"/>
          <w:szCs w:val="24"/>
        </w:rPr>
        <w:t xml:space="preserve"> district of Assam. It extends from 25°41ʹ N to 26°27ʹ N latitude and from 92°44ʹ E to 93°40ʹ E longitude</w:t>
      </w:r>
      <w:r w:rsidR="00D74BB9" w:rsidRPr="000608A1">
        <w:rPr>
          <w:rFonts w:ascii="Times New Roman" w:eastAsia="Times New Roman" w:hAnsi="Times New Roman" w:cs="Times New Roman"/>
          <w:sz w:val="24"/>
          <w:szCs w:val="24"/>
        </w:rPr>
        <w:t xml:space="preserve"> </w:t>
      </w:r>
      <w:r w:rsidR="00F443ED" w:rsidRPr="000608A1">
        <w:rPr>
          <w:rFonts w:ascii="Times New Roman" w:eastAsia="Times New Roman" w:hAnsi="Times New Roman" w:cs="Times New Roman"/>
          <w:sz w:val="24"/>
          <w:szCs w:val="24"/>
        </w:rPr>
        <w:t>(</w:t>
      </w:r>
      <w:r w:rsidR="00F443ED" w:rsidRPr="000608A1">
        <w:rPr>
          <w:rFonts w:ascii="Times New Roman" w:hAnsi="Times New Roman" w:cs="Times New Roman"/>
          <w:sz w:val="24"/>
          <w:szCs w:val="24"/>
        </w:rPr>
        <w:t>Nasrin &amp; Barman, 2025</w:t>
      </w:r>
      <w:r w:rsidR="00AA270A" w:rsidRPr="000608A1">
        <w:rPr>
          <w:rFonts w:ascii="Times New Roman" w:eastAsia="Times New Roman" w:hAnsi="Times New Roman" w:cs="Times New Roman"/>
          <w:sz w:val="24"/>
          <w:szCs w:val="24"/>
        </w:rPr>
        <w:t>)</w:t>
      </w:r>
      <w:r w:rsidR="006F2554" w:rsidRPr="000608A1">
        <w:rPr>
          <w:rFonts w:ascii="Times New Roman" w:eastAsia="Times New Roman" w:hAnsi="Times New Roman" w:cs="Times New Roman"/>
          <w:sz w:val="24"/>
          <w:szCs w:val="24"/>
        </w:rPr>
        <w:t xml:space="preserve"> </w:t>
      </w:r>
      <w:r w:rsidRPr="000608A1">
        <w:rPr>
          <w:rFonts w:ascii="Times New Roman" w:eastAsia="Times New Roman" w:hAnsi="Times New Roman" w:cs="Times New Roman"/>
          <w:bCs/>
          <w:sz w:val="24"/>
          <w:szCs w:val="24"/>
        </w:rPr>
        <w:t>(Figure 1)</w:t>
      </w:r>
      <w:r w:rsidRPr="000608A1">
        <w:rPr>
          <w:rFonts w:ascii="Times New Roman" w:eastAsia="Times New Roman" w:hAnsi="Times New Roman" w:cs="Times New Roman"/>
          <w:sz w:val="24"/>
          <w:szCs w:val="24"/>
        </w:rPr>
        <w:t xml:space="preserve">. The Jamuna River originates </w:t>
      </w:r>
      <w:r w:rsidR="006F2554" w:rsidRPr="000608A1">
        <w:rPr>
          <w:rFonts w:ascii="Times New Roman" w:eastAsia="Times New Roman" w:hAnsi="Times New Roman" w:cs="Times New Roman"/>
          <w:sz w:val="24"/>
          <w:szCs w:val="24"/>
        </w:rPr>
        <w:t>from</w:t>
      </w:r>
      <w:r w:rsidR="0016799F" w:rsidRPr="000608A1">
        <w:rPr>
          <w:rFonts w:ascii="Times New Roman" w:eastAsia="Times New Roman" w:hAnsi="Times New Roman" w:cs="Times New Roman"/>
          <w:sz w:val="24"/>
          <w:szCs w:val="24"/>
        </w:rPr>
        <w:t xml:space="preserve"> </w:t>
      </w:r>
      <w:proofErr w:type="spellStart"/>
      <w:r w:rsidRPr="000608A1">
        <w:rPr>
          <w:rFonts w:ascii="Times New Roman" w:eastAsia="Times New Roman" w:hAnsi="Times New Roman" w:cs="Times New Roman"/>
          <w:sz w:val="24"/>
          <w:szCs w:val="24"/>
        </w:rPr>
        <w:t>Khumbaman</w:t>
      </w:r>
      <w:proofErr w:type="spellEnd"/>
      <w:r w:rsidRPr="000608A1">
        <w:rPr>
          <w:rFonts w:ascii="Times New Roman" w:eastAsia="Times New Roman" w:hAnsi="Times New Roman" w:cs="Times New Roman"/>
          <w:sz w:val="24"/>
          <w:szCs w:val="24"/>
        </w:rPr>
        <w:t xml:space="preserve"> hills </w:t>
      </w:r>
      <w:r w:rsidR="006F2554" w:rsidRPr="000608A1">
        <w:rPr>
          <w:rFonts w:ascii="Times New Roman" w:eastAsia="Times New Roman" w:hAnsi="Times New Roman" w:cs="Times New Roman"/>
          <w:sz w:val="24"/>
          <w:szCs w:val="24"/>
        </w:rPr>
        <w:t>at the altitude</w:t>
      </w:r>
      <w:r w:rsidR="00CC047D" w:rsidRPr="000608A1">
        <w:rPr>
          <w:rFonts w:ascii="Times New Roman" w:eastAsia="Times New Roman" w:hAnsi="Times New Roman" w:cs="Times New Roman"/>
          <w:sz w:val="24"/>
          <w:szCs w:val="24"/>
        </w:rPr>
        <w:t xml:space="preserve"> of</w:t>
      </w:r>
      <w:r w:rsidR="006F2554" w:rsidRPr="000608A1">
        <w:rPr>
          <w:rFonts w:ascii="Times New Roman" w:eastAsia="Times New Roman" w:hAnsi="Times New Roman" w:cs="Times New Roman"/>
          <w:sz w:val="24"/>
          <w:szCs w:val="24"/>
        </w:rPr>
        <w:t xml:space="preserve"> 13</w:t>
      </w:r>
      <w:r w:rsidR="00CC047D" w:rsidRPr="000608A1">
        <w:rPr>
          <w:rFonts w:ascii="Times New Roman" w:eastAsia="Times New Roman" w:hAnsi="Times New Roman" w:cs="Times New Roman"/>
          <w:sz w:val="24"/>
          <w:szCs w:val="24"/>
        </w:rPr>
        <w:t>0</w:t>
      </w:r>
      <w:r w:rsidR="006F2554" w:rsidRPr="000608A1">
        <w:rPr>
          <w:rFonts w:ascii="Times New Roman" w:eastAsia="Times New Roman" w:hAnsi="Times New Roman" w:cs="Times New Roman"/>
          <w:sz w:val="24"/>
          <w:szCs w:val="24"/>
        </w:rPr>
        <w:t xml:space="preserve">0 meters </w:t>
      </w:r>
      <w:r w:rsidRPr="000608A1">
        <w:rPr>
          <w:rFonts w:ascii="Times New Roman" w:eastAsia="Times New Roman" w:hAnsi="Times New Roman" w:cs="Times New Roman"/>
          <w:sz w:val="24"/>
          <w:szCs w:val="24"/>
        </w:rPr>
        <w:t xml:space="preserve">in East </w:t>
      </w:r>
      <w:proofErr w:type="spellStart"/>
      <w:r w:rsidRPr="000608A1">
        <w:rPr>
          <w:rFonts w:ascii="Times New Roman" w:eastAsia="Times New Roman" w:hAnsi="Times New Roman" w:cs="Times New Roman"/>
          <w:sz w:val="24"/>
          <w:szCs w:val="24"/>
        </w:rPr>
        <w:t>Karbi</w:t>
      </w:r>
      <w:proofErr w:type="spellEnd"/>
      <w:r w:rsidR="0016799F" w:rsidRPr="000608A1">
        <w:rPr>
          <w:rFonts w:ascii="Times New Roman" w:eastAsia="Times New Roman" w:hAnsi="Times New Roman" w:cs="Times New Roman"/>
          <w:sz w:val="24"/>
          <w:szCs w:val="24"/>
        </w:rPr>
        <w:t xml:space="preserve"> </w:t>
      </w:r>
      <w:proofErr w:type="spellStart"/>
      <w:r w:rsidRPr="000608A1">
        <w:rPr>
          <w:rFonts w:ascii="Times New Roman" w:eastAsia="Times New Roman" w:hAnsi="Times New Roman" w:cs="Times New Roman"/>
          <w:sz w:val="24"/>
          <w:szCs w:val="24"/>
        </w:rPr>
        <w:t>Anglong</w:t>
      </w:r>
      <w:proofErr w:type="spellEnd"/>
      <w:r w:rsidRPr="000608A1">
        <w:rPr>
          <w:rFonts w:ascii="Times New Roman" w:eastAsia="Times New Roman" w:hAnsi="Times New Roman" w:cs="Times New Roman"/>
          <w:sz w:val="24"/>
          <w:szCs w:val="24"/>
        </w:rPr>
        <w:t xml:space="preserve"> and joins with </w:t>
      </w:r>
      <w:proofErr w:type="spellStart"/>
      <w:r w:rsidRPr="000608A1">
        <w:rPr>
          <w:rFonts w:ascii="Times New Roman" w:eastAsia="Times New Roman" w:hAnsi="Times New Roman" w:cs="Times New Roman"/>
          <w:sz w:val="24"/>
          <w:szCs w:val="24"/>
        </w:rPr>
        <w:t>Kopili</w:t>
      </w:r>
      <w:proofErr w:type="spellEnd"/>
      <w:r w:rsidRPr="000608A1">
        <w:rPr>
          <w:rFonts w:ascii="Times New Roman" w:eastAsia="Times New Roman" w:hAnsi="Times New Roman" w:cs="Times New Roman"/>
          <w:sz w:val="24"/>
          <w:szCs w:val="24"/>
        </w:rPr>
        <w:t xml:space="preserve"> </w:t>
      </w:r>
      <w:r w:rsidR="00F37FBD" w:rsidRPr="000608A1">
        <w:rPr>
          <w:rFonts w:ascii="Times New Roman" w:eastAsia="Times New Roman" w:hAnsi="Times New Roman" w:cs="Times New Roman"/>
          <w:sz w:val="24"/>
          <w:szCs w:val="24"/>
        </w:rPr>
        <w:t>River</w:t>
      </w:r>
      <w:r w:rsidRPr="000608A1">
        <w:rPr>
          <w:rFonts w:ascii="Times New Roman" w:eastAsia="Times New Roman" w:hAnsi="Times New Roman" w:cs="Times New Roman"/>
          <w:sz w:val="24"/>
          <w:szCs w:val="24"/>
        </w:rPr>
        <w:t xml:space="preserve"> near </w:t>
      </w:r>
      <w:proofErr w:type="spellStart"/>
      <w:r w:rsidRPr="000608A1">
        <w:rPr>
          <w:rFonts w:ascii="Times New Roman" w:eastAsia="Times New Roman" w:hAnsi="Times New Roman" w:cs="Times New Roman"/>
          <w:sz w:val="24"/>
          <w:szCs w:val="24"/>
        </w:rPr>
        <w:t>Jamunamukh</w:t>
      </w:r>
      <w:proofErr w:type="spellEnd"/>
      <w:r w:rsidRPr="000608A1">
        <w:rPr>
          <w:rFonts w:ascii="Times New Roman" w:eastAsia="Times New Roman" w:hAnsi="Times New Roman" w:cs="Times New Roman"/>
          <w:sz w:val="24"/>
          <w:szCs w:val="24"/>
        </w:rPr>
        <w:t xml:space="preserve"> town</w:t>
      </w:r>
      <w:r w:rsidR="00D14398" w:rsidRPr="000608A1">
        <w:rPr>
          <w:rFonts w:ascii="Times New Roman" w:eastAsia="Times New Roman" w:hAnsi="Times New Roman" w:cs="Times New Roman"/>
          <w:sz w:val="24"/>
          <w:szCs w:val="24"/>
        </w:rPr>
        <w:t xml:space="preserve"> in </w:t>
      </w:r>
      <w:proofErr w:type="spellStart"/>
      <w:r w:rsidR="00D14398" w:rsidRPr="000608A1">
        <w:rPr>
          <w:rFonts w:ascii="Times New Roman" w:eastAsia="Times New Roman" w:hAnsi="Times New Roman" w:cs="Times New Roman"/>
          <w:sz w:val="24"/>
          <w:szCs w:val="24"/>
        </w:rPr>
        <w:t>Hojai</w:t>
      </w:r>
      <w:proofErr w:type="spellEnd"/>
      <w:r w:rsidR="00D14398" w:rsidRPr="000608A1">
        <w:rPr>
          <w:rFonts w:ascii="Times New Roman" w:eastAsia="Times New Roman" w:hAnsi="Times New Roman" w:cs="Times New Roman"/>
          <w:sz w:val="24"/>
          <w:szCs w:val="24"/>
        </w:rPr>
        <w:t xml:space="preserve"> district of Assam</w:t>
      </w:r>
      <w:r w:rsidRPr="000608A1">
        <w:rPr>
          <w:rFonts w:ascii="Times New Roman" w:eastAsia="Times New Roman" w:hAnsi="Times New Roman" w:cs="Times New Roman"/>
          <w:sz w:val="24"/>
          <w:szCs w:val="24"/>
        </w:rPr>
        <w:t xml:space="preserve">. Total area of the Jamuna watershed is about 3900 sq. km </w:t>
      </w:r>
      <w:r w:rsidR="00F443ED" w:rsidRPr="000608A1">
        <w:rPr>
          <w:rFonts w:ascii="Times New Roman" w:eastAsia="Times New Roman" w:hAnsi="Times New Roman" w:cs="Times New Roman"/>
          <w:sz w:val="24"/>
          <w:szCs w:val="24"/>
        </w:rPr>
        <w:t>(</w:t>
      </w:r>
      <w:r w:rsidR="007C667C" w:rsidRPr="000608A1">
        <w:rPr>
          <w:rFonts w:ascii="Times New Roman" w:eastAsia="Times New Roman" w:hAnsi="Times New Roman" w:cs="Times New Roman"/>
          <w:sz w:val="24"/>
          <w:szCs w:val="24"/>
        </w:rPr>
        <w:t xml:space="preserve">Borah &amp; Deka, 2019; Borah &amp; Deka, 2020; </w:t>
      </w:r>
      <w:r w:rsidR="00F443ED" w:rsidRPr="000608A1">
        <w:rPr>
          <w:rFonts w:ascii="Times New Roman" w:hAnsi="Times New Roman" w:cs="Times New Roman"/>
          <w:sz w:val="24"/>
          <w:szCs w:val="24"/>
        </w:rPr>
        <w:t>Nasrin &amp; Barman, 2025</w:t>
      </w:r>
      <w:r w:rsidR="00AA270A" w:rsidRPr="000608A1">
        <w:rPr>
          <w:rFonts w:ascii="Times New Roman" w:eastAsia="Times New Roman" w:hAnsi="Times New Roman" w:cs="Times New Roman"/>
          <w:sz w:val="24"/>
          <w:szCs w:val="24"/>
        </w:rPr>
        <w:t>)</w:t>
      </w:r>
      <w:r w:rsidRPr="000608A1">
        <w:rPr>
          <w:rFonts w:ascii="Times New Roman" w:eastAsia="Times New Roman" w:hAnsi="Times New Roman" w:cs="Times New Roman"/>
          <w:sz w:val="24"/>
          <w:szCs w:val="24"/>
        </w:rPr>
        <w:t xml:space="preserve">. The Jamuna River flows through varied terrain including tribal-inhabited uplands, agricultural mid-valleys and the flood-prone alluvial plains of </w:t>
      </w:r>
      <w:proofErr w:type="spellStart"/>
      <w:r w:rsidRPr="000608A1">
        <w:rPr>
          <w:rFonts w:ascii="Times New Roman" w:eastAsia="Times New Roman" w:hAnsi="Times New Roman" w:cs="Times New Roman"/>
          <w:sz w:val="24"/>
          <w:szCs w:val="24"/>
        </w:rPr>
        <w:t>Hojai</w:t>
      </w:r>
      <w:proofErr w:type="spellEnd"/>
      <w:r w:rsidRPr="000608A1">
        <w:rPr>
          <w:rFonts w:ascii="Times New Roman" w:eastAsia="Times New Roman" w:hAnsi="Times New Roman" w:cs="Times New Roman"/>
          <w:sz w:val="24"/>
          <w:szCs w:val="24"/>
        </w:rPr>
        <w:t xml:space="preserve"> before merging with the </w:t>
      </w:r>
      <w:proofErr w:type="spellStart"/>
      <w:r w:rsidRPr="000608A1">
        <w:rPr>
          <w:rFonts w:ascii="Times New Roman" w:eastAsia="Times New Roman" w:hAnsi="Times New Roman" w:cs="Times New Roman"/>
          <w:sz w:val="24"/>
          <w:szCs w:val="24"/>
        </w:rPr>
        <w:t>Kopili</w:t>
      </w:r>
      <w:proofErr w:type="spellEnd"/>
      <w:r w:rsidRPr="000608A1">
        <w:rPr>
          <w:rFonts w:ascii="Times New Roman" w:eastAsia="Times New Roman" w:hAnsi="Times New Roman" w:cs="Times New Roman"/>
          <w:sz w:val="24"/>
          <w:szCs w:val="24"/>
        </w:rPr>
        <w:t xml:space="preserve"> River. The total length of the river is approximately </w:t>
      </w:r>
      <w:r w:rsidRPr="000608A1">
        <w:rPr>
          <w:rFonts w:ascii="Times New Roman" w:hAnsi="Times New Roman" w:cs="Times New Roman"/>
          <w:sz w:val="24"/>
          <w:szCs w:val="24"/>
        </w:rPr>
        <w:t xml:space="preserve">175.92 </w:t>
      </w:r>
      <w:r w:rsidRPr="000608A1">
        <w:rPr>
          <w:rFonts w:ascii="Times New Roman" w:eastAsia="Times New Roman" w:hAnsi="Times New Roman" w:cs="Times New Roman"/>
          <w:sz w:val="24"/>
          <w:szCs w:val="24"/>
        </w:rPr>
        <w:t>kilometers and it traverses through ecologically sensitive and socioeconomically diverse zones</w:t>
      </w:r>
      <w:r w:rsidR="00F443ED" w:rsidRPr="000608A1">
        <w:rPr>
          <w:rFonts w:ascii="Times New Roman" w:eastAsia="Times New Roman" w:hAnsi="Times New Roman" w:cs="Times New Roman"/>
          <w:sz w:val="24"/>
          <w:szCs w:val="24"/>
        </w:rPr>
        <w:t xml:space="preserve"> (</w:t>
      </w:r>
      <w:proofErr w:type="spellStart"/>
      <w:r w:rsidR="007C667C" w:rsidRPr="000608A1">
        <w:rPr>
          <w:rFonts w:ascii="Times New Roman" w:eastAsia="Times New Roman" w:hAnsi="Times New Roman" w:cs="Times New Roman"/>
          <w:sz w:val="24"/>
          <w:szCs w:val="24"/>
        </w:rPr>
        <w:t>Dutt</w:t>
      </w:r>
      <w:proofErr w:type="spellEnd"/>
      <w:r w:rsidR="007C667C" w:rsidRPr="000608A1">
        <w:rPr>
          <w:rFonts w:ascii="Times New Roman" w:eastAsia="Times New Roman" w:hAnsi="Times New Roman" w:cs="Times New Roman"/>
          <w:sz w:val="24"/>
          <w:szCs w:val="24"/>
        </w:rPr>
        <w:t xml:space="preserve">, 1979; </w:t>
      </w:r>
      <w:r w:rsidR="00F443ED" w:rsidRPr="000608A1">
        <w:rPr>
          <w:rFonts w:ascii="Times New Roman" w:hAnsi="Times New Roman" w:cs="Times New Roman"/>
          <w:sz w:val="24"/>
          <w:szCs w:val="24"/>
        </w:rPr>
        <w:t>Nasrin &amp; Barman, 2025</w:t>
      </w:r>
      <w:r w:rsidR="00F443ED" w:rsidRPr="000608A1">
        <w:rPr>
          <w:rFonts w:ascii="Times New Roman" w:eastAsia="Times New Roman" w:hAnsi="Times New Roman" w:cs="Times New Roman"/>
          <w:sz w:val="24"/>
          <w:szCs w:val="24"/>
        </w:rPr>
        <w:t>)</w:t>
      </w:r>
      <w:r w:rsidRPr="000608A1">
        <w:rPr>
          <w:rFonts w:ascii="Times New Roman" w:eastAsia="Times New Roman" w:hAnsi="Times New Roman" w:cs="Times New Roman"/>
          <w:sz w:val="24"/>
          <w:szCs w:val="24"/>
        </w:rPr>
        <w:t>.</w:t>
      </w:r>
    </w:p>
    <w:p w:rsidR="00D14398" w:rsidRPr="000608A1" w:rsidRDefault="00D14398" w:rsidP="000608A1">
      <w:pPr>
        <w:spacing w:before="100" w:beforeAutospacing="1" w:after="100" w:afterAutospacing="1"/>
        <w:ind w:firstLine="72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Geologically the watershed features with Precambrian gneissic rocks in the upper reaches, weathered lateritic formations in the mid-zone and quaternary alluvium in the lower plains (</w:t>
      </w:r>
      <w:proofErr w:type="spellStart"/>
      <w:r w:rsidRPr="000608A1">
        <w:rPr>
          <w:rFonts w:ascii="Times New Roman" w:eastAsia="Times New Roman" w:hAnsi="Times New Roman" w:cs="Times New Roman"/>
          <w:sz w:val="24"/>
          <w:szCs w:val="24"/>
        </w:rPr>
        <w:t>Dutt</w:t>
      </w:r>
      <w:proofErr w:type="spellEnd"/>
      <w:r w:rsidRPr="000608A1">
        <w:rPr>
          <w:rFonts w:ascii="Times New Roman" w:eastAsia="Times New Roman" w:hAnsi="Times New Roman" w:cs="Times New Roman"/>
          <w:sz w:val="24"/>
          <w:szCs w:val="24"/>
        </w:rPr>
        <w:t xml:space="preserve">, 1979). Soils vary from coarse sandy loams in the uplands to fine silt-clay alluvium in the lowlands of </w:t>
      </w:r>
      <w:proofErr w:type="spellStart"/>
      <w:r w:rsidRPr="000608A1">
        <w:rPr>
          <w:rFonts w:ascii="Times New Roman" w:eastAsia="Times New Roman" w:hAnsi="Times New Roman" w:cs="Times New Roman"/>
          <w:sz w:val="24"/>
          <w:szCs w:val="24"/>
        </w:rPr>
        <w:t>Doboka</w:t>
      </w:r>
      <w:proofErr w:type="spellEnd"/>
      <w:r w:rsidRPr="000608A1">
        <w:rPr>
          <w:rFonts w:ascii="Times New Roman" w:eastAsia="Times New Roman" w:hAnsi="Times New Roman" w:cs="Times New Roman"/>
          <w:sz w:val="24"/>
          <w:szCs w:val="24"/>
        </w:rPr>
        <w:t xml:space="preserve"> and </w:t>
      </w:r>
      <w:proofErr w:type="spellStart"/>
      <w:r w:rsidRPr="000608A1">
        <w:rPr>
          <w:rFonts w:ascii="Times New Roman" w:eastAsia="Times New Roman" w:hAnsi="Times New Roman" w:cs="Times New Roman"/>
          <w:sz w:val="24"/>
          <w:szCs w:val="24"/>
        </w:rPr>
        <w:t>Jamunamukh</w:t>
      </w:r>
      <w:proofErr w:type="spellEnd"/>
      <w:r w:rsidRPr="000608A1">
        <w:rPr>
          <w:rFonts w:ascii="Times New Roman" w:eastAsia="Times New Roman" w:hAnsi="Times New Roman" w:cs="Times New Roman"/>
          <w:sz w:val="24"/>
          <w:szCs w:val="24"/>
        </w:rPr>
        <w:t xml:space="preserve"> region; it directly </w:t>
      </w:r>
      <w:proofErr w:type="gramStart"/>
      <w:r w:rsidRPr="000608A1">
        <w:rPr>
          <w:rFonts w:ascii="Times New Roman" w:eastAsia="Times New Roman" w:hAnsi="Times New Roman" w:cs="Times New Roman"/>
          <w:sz w:val="24"/>
          <w:szCs w:val="24"/>
        </w:rPr>
        <w:t>influence</w:t>
      </w:r>
      <w:proofErr w:type="gramEnd"/>
      <w:r w:rsidRPr="000608A1">
        <w:rPr>
          <w:rFonts w:ascii="Times New Roman" w:eastAsia="Times New Roman" w:hAnsi="Times New Roman" w:cs="Times New Roman"/>
          <w:sz w:val="24"/>
          <w:szCs w:val="24"/>
        </w:rPr>
        <w:t xml:space="preserve"> the infiltration process and surface runoff patterns. The river’s longitudinal gradient decreases from 1,360 m to 70 m, creating a distinct hydrological zone of erosion in upstream, transition in mid and deposition in downstream. Dense forests are in the hills of upstream and flat open agricultural lands with marshy land, wetlands are common in downstream.</w:t>
      </w:r>
    </w:p>
    <w:p w:rsidR="00D14398" w:rsidRPr="000608A1" w:rsidRDefault="00D14398" w:rsidP="000608A1">
      <w:pPr>
        <w:spacing w:before="100" w:beforeAutospacing="1" w:after="100" w:afterAutospacing="1"/>
        <w:ind w:firstLine="72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The tropical monsoonal climate brings 1,800</w:t>
      </w:r>
      <w:r w:rsidR="00792E0C" w:rsidRPr="000608A1">
        <w:rPr>
          <w:rFonts w:ascii="Times New Roman" w:eastAsia="Times New Roman" w:hAnsi="Times New Roman" w:cs="Times New Roman"/>
          <w:sz w:val="24"/>
          <w:szCs w:val="24"/>
        </w:rPr>
        <w:t>-</w:t>
      </w:r>
      <w:r w:rsidRPr="000608A1">
        <w:rPr>
          <w:rFonts w:ascii="Times New Roman" w:eastAsia="Times New Roman" w:hAnsi="Times New Roman" w:cs="Times New Roman"/>
          <w:sz w:val="24"/>
          <w:szCs w:val="24"/>
        </w:rPr>
        <w:t>2,600 mm of annual rainfall</w:t>
      </w:r>
      <w:r w:rsidR="00792E0C" w:rsidRPr="000608A1">
        <w:rPr>
          <w:rFonts w:ascii="Times New Roman" w:eastAsia="Times New Roman" w:hAnsi="Times New Roman" w:cs="Times New Roman"/>
          <w:sz w:val="24"/>
          <w:szCs w:val="24"/>
        </w:rPr>
        <w:t xml:space="preserve"> in the region</w:t>
      </w:r>
      <w:r w:rsidRPr="000608A1">
        <w:rPr>
          <w:rFonts w:ascii="Times New Roman" w:eastAsia="Times New Roman" w:hAnsi="Times New Roman" w:cs="Times New Roman"/>
          <w:sz w:val="24"/>
          <w:szCs w:val="24"/>
        </w:rPr>
        <w:t>, during June</w:t>
      </w:r>
      <w:r w:rsidR="00792E0C" w:rsidRPr="000608A1">
        <w:rPr>
          <w:rFonts w:ascii="Times New Roman" w:eastAsia="Times New Roman" w:hAnsi="Times New Roman" w:cs="Times New Roman"/>
          <w:sz w:val="24"/>
          <w:szCs w:val="24"/>
        </w:rPr>
        <w:t xml:space="preserve"> to </w:t>
      </w:r>
      <w:r w:rsidRPr="000608A1">
        <w:rPr>
          <w:rFonts w:ascii="Times New Roman" w:eastAsia="Times New Roman" w:hAnsi="Times New Roman" w:cs="Times New Roman"/>
          <w:sz w:val="24"/>
          <w:szCs w:val="24"/>
        </w:rPr>
        <w:t xml:space="preserve">September. </w:t>
      </w:r>
      <w:r w:rsidR="00792E0C" w:rsidRPr="000608A1">
        <w:rPr>
          <w:rFonts w:ascii="Times New Roman" w:eastAsia="Times New Roman" w:hAnsi="Times New Roman" w:cs="Times New Roman"/>
          <w:sz w:val="24"/>
          <w:szCs w:val="24"/>
        </w:rPr>
        <w:t xml:space="preserve">Various </w:t>
      </w:r>
      <w:r w:rsidRPr="000608A1">
        <w:rPr>
          <w:rFonts w:ascii="Times New Roman" w:eastAsia="Times New Roman" w:hAnsi="Times New Roman" w:cs="Times New Roman"/>
          <w:sz w:val="24"/>
          <w:szCs w:val="24"/>
        </w:rPr>
        <w:t xml:space="preserve">small tributaries and lateral inflows contribute significantly to </w:t>
      </w:r>
      <w:r w:rsidR="00792E0C" w:rsidRPr="000608A1">
        <w:rPr>
          <w:rFonts w:ascii="Times New Roman" w:eastAsia="Times New Roman" w:hAnsi="Times New Roman" w:cs="Times New Roman"/>
          <w:sz w:val="24"/>
          <w:szCs w:val="24"/>
        </w:rPr>
        <w:t xml:space="preserve">the </w:t>
      </w:r>
      <w:r w:rsidRPr="000608A1">
        <w:rPr>
          <w:rFonts w:ascii="Times New Roman" w:eastAsia="Times New Roman" w:hAnsi="Times New Roman" w:cs="Times New Roman"/>
          <w:sz w:val="24"/>
          <w:szCs w:val="24"/>
        </w:rPr>
        <w:t xml:space="preserve">seasonal discharge variation. The watershed supports </w:t>
      </w:r>
      <w:r w:rsidR="00792E0C" w:rsidRPr="000608A1">
        <w:rPr>
          <w:rFonts w:ascii="Times New Roman" w:eastAsia="Times New Roman" w:hAnsi="Times New Roman" w:cs="Times New Roman"/>
          <w:sz w:val="24"/>
          <w:szCs w:val="24"/>
        </w:rPr>
        <w:t>various tribal and non-tribal</w:t>
      </w:r>
      <w:r w:rsidRPr="000608A1">
        <w:rPr>
          <w:rFonts w:ascii="Times New Roman" w:eastAsia="Times New Roman" w:hAnsi="Times New Roman" w:cs="Times New Roman"/>
          <w:sz w:val="24"/>
          <w:szCs w:val="24"/>
        </w:rPr>
        <w:t xml:space="preserve"> communities </w:t>
      </w:r>
      <w:r w:rsidR="00792E0C" w:rsidRPr="000608A1">
        <w:rPr>
          <w:rFonts w:ascii="Times New Roman" w:eastAsia="Times New Roman" w:hAnsi="Times New Roman" w:cs="Times New Roman"/>
          <w:sz w:val="24"/>
          <w:szCs w:val="24"/>
        </w:rPr>
        <w:t>with different</w:t>
      </w:r>
      <w:r w:rsidRPr="000608A1">
        <w:rPr>
          <w:rFonts w:ascii="Times New Roman" w:eastAsia="Times New Roman" w:hAnsi="Times New Roman" w:cs="Times New Roman"/>
          <w:sz w:val="24"/>
          <w:szCs w:val="24"/>
        </w:rPr>
        <w:t xml:space="preserve"> agricultur</w:t>
      </w:r>
      <w:r w:rsidR="00792E0C" w:rsidRPr="000608A1">
        <w:rPr>
          <w:rFonts w:ascii="Times New Roman" w:eastAsia="Times New Roman" w:hAnsi="Times New Roman" w:cs="Times New Roman"/>
          <w:sz w:val="24"/>
          <w:szCs w:val="24"/>
        </w:rPr>
        <w:t>al practices</w:t>
      </w:r>
      <w:r w:rsidRPr="000608A1">
        <w:rPr>
          <w:rFonts w:ascii="Times New Roman" w:eastAsia="Times New Roman" w:hAnsi="Times New Roman" w:cs="Times New Roman"/>
          <w:sz w:val="24"/>
          <w:szCs w:val="24"/>
        </w:rPr>
        <w:t>, fishing</w:t>
      </w:r>
      <w:r w:rsidR="00792E0C" w:rsidRPr="000608A1">
        <w:rPr>
          <w:rFonts w:ascii="Times New Roman" w:eastAsia="Times New Roman" w:hAnsi="Times New Roman" w:cs="Times New Roman"/>
          <w:sz w:val="24"/>
          <w:szCs w:val="24"/>
        </w:rPr>
        <w:t xml:space="preserve"> </w:t>
      </w:r>
      <w:proofErr w:type="spellStart"/>
      <w:r w:rsidR="00792E0C" w:rsidRPr="000608A1">
        <w:rPr>
          <w:rFonts w:ascii="Times New Roman" w:eastAsia="Times New Roman" w:hAnsi="Times New Roman" w:cs="Times New Roman"/>
          <w:sz w:val="24"/>
          <w:szCs w:val="24"/>
        </w:rPr>
        <w:t>behaviours</w:t>
      </w:r>
      <w:proofErr w:type="spellEnd"/>
      <w:r w:rsidRPr="000608A1">
        <w:rPr>
          <w:rFonts w:ascii="Times New Roman" w:eastAsia="Times New Roman" w:hAnsi="Times New Roman" w:cs="Times New Roman"/>
          <w:sz w:val="24"/>
          <w:szCs w:val="24"/>
        </w:rPr>
        <w:t xml:space="preserve"> and livestock rearing</w:t>
      </w:r>
      <w:r w:rsidR="00792E0C" w:rsidRPr="000608A1">
        <w:rPr>
          <w:rFonts w:ascii="Times New Roman" w:eastAsia="Times New Roman" w:hAnsi="Times New Roman" w:cs="Times New Roman"/>
          <w:sz w:val="24"/>
          <w:szCs w:val="24"/>
        </w:rPr>
        <w:t xml:space="preserve"> as their livelihood;</w:t>
      </w:r>
      <w:r w:rsidRPr="000608A1">
        <w:rPr>
          <w:rFonts w:ascii="Times New Roman" w:eastAsia="Times New Roman" w:hAnsi="Times New Roman" w:cs="Times New Roman"/>
          <w:sz w:val="24"/>
          <w:szCs w:val="24"/>
        </w:rPr>
        <w:t xml:space="preserve"> </w:t>
      </w:r>
      <w:r w:rsidR="00792E0C" w:rsidRPr="000608A1">
        <w:rPr>
          <w:rFonts w:ascii="Times New Roman" w:eastAsia="Times New Roman" w:hAnsi="Times New Roman" w:cs="Times New Roman"/>
          <w:sz w:val="24"/>
          <w:szCs w:val="24"/>
        </w:rPr>
        <w:t>which</w:t>
      </w:r>
      <w:r w:rsidRPr="000608A1">
        <w:rPr>
          <w:rFonts w:ascii="Times New Roman" w:eastAsia="Times New Roman" w:hAnsi="Times New Roman" w:cs="Times New Roman"/>
          <w:sz w:val="24"/>
          <w:szCs w:val="24"/>
        </w:rPr>
        <w:t xml:space="preserve"> depend</w:t>
      </w:r>
      <w:r w:rsidR="00792E0C" w:rsidRPr="000608A1">
        <w:rPr>
          <w:rFonts w:ascii="Times New Roman" w:eastAsia="Times New Roman" w:hAnsi="Times New Roman" w:cs="Times New Roman"/>
          <w:sz w:val="24"/>
          <w:szCs w:val="24"/>
        </w:rPr>
        <w:t>s</w:t>
      </w:r>
      <w:r w:rsidRPr="000608A1">
        <w:rPr>
          <w:rFonts w:ascii="Times New Roman" w:eastAsia="Times New Roman" w:hAnsi="Times New Roman" w:cs="Times New Roman"/>
          <w:sz w:val="24"/>
          <w:szCs w:val="24"/>
        </w:rPr>
        <w:t xml:space="preserve"> on the Jamuna River’s flow regime.</w:t>
      </w:r>
      <w:r w:rsidR="003E5F13" w:rsidRPr="000608A1">
        <w:rPr>
          <w:rFonts w:ascii="Times New Roman" w:eastAsia="Times New Roman" w:hAnsi="Times New Roman" w:cs="Times New Roman"/>
          <w:sz w:val="24"/>
          <w:szCs w:val="24"/>
        </w:rPr>
        <w:t xml:space="preserve"> </w:t>
      </w:r>
    </w:p>
    <w:p w:rsidR="003E5F13" w:rsidRPr="000608A1" w:rsidRDefault="003E5F13" w:rsidP="000608A1">
      <w:pPr>
        <w:spacing w:before="100" w:beforeAutospacing="1" w:after="100" w:afterAutospacing="1"/>
        <w:ind w:firstLine="72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For this study, the watershed is divided into three zones as upstream zone, midstream zone and downstream zone</w:t>
      </w:r>
      <w:r w:rsidR="007B4B1A" w:rsidRPr="000608A1">
        <w:rPr>
          <w:rFonts w:ascii="Times New Roman" w:eastAsia="Times New Roman" w:hAnsi="Times New Roman" w:cs="Times New Roman"/>
          <w:sz w:val="24"/>
          <w:szCs w:val="24"/>
        </w:rPr>
        <w:t xml:space="preserve"> with three survey locations, they are as follows-</w:t>
      </w:r>
    </w:p>
    <w:p w:rsidR="00734B2E" w:rsidRPr="000608A1" w:rsidRDefault="00734B2E" w:rsidP="000608A1">
      <w:pPr>
        <w:numPr>
          <w:ilvl w:val="0"/>
          <w:numId w:val="2"/>
        </w:numPr>
        <w:spacing w:before="100" w:beforeAutospacing="1" w:after="100" w:afterAutospacing="1"/>
        <w:jc w:val="both"/>
        <w:rPr>
          <w:rFonts w:ascii="Times New Roman" w:eastAsia="Times New Roman" w:hAnsi="Times New Roman" w:cs="Times New Roman"/>
          <w:sz w:val="24"/>
          <w:szCs w:val="24"/>
        </w:rPr>
      </w:pPr>
      <w:proofErr w:type="spellStart"/>
      <w:r w:rsidRPr="000608A1">
        <w:rPr>
          <w:rFonts w:ascii="Times New Roman" w:eastAsia="Times New Roman" w:hAnsi="Times New Roman" w:cs="Times New Roman"/>
          <w:b/>
          <w:bCs/>
          <w:sz w:val="24"/>
          <w:szCs w:val="24"/>
        </w:rPr>
        <w:t>Manja</w:t>
      </w:r>
      <w:proofErr w:type="spellEnd"/>
      <w:r w:rsidRPr="000608A1">
        <w:rPr>
          <w:rFonts w:ascii="Times New Roman" w:eastAsia="Times New Roman" w:hAnsi="Times New Roman" w:cs="Times New Roman"/>
          <w:b/>
          <w:bCs/>
          <w:sz w:val="24"/>
          <w:szCs w:val="24"/>
        </w:rPr>
        <w:t xml:space="preserve"> (Upstream</w:t>
      </w:r>
      <w:r w:rsidR="005A4D01" w:rsidRPr="000608A1">
        <w:rPr>
          <w:rFonts w:ascii="Times New Roman" w:eastAsia="Times New Roman" w:hAnsi="Times New Roman" w:cs="Times New Roman"/>
          <w:b/>
          <w:bCs/>
          <w:sz w:val="24"/>
          <w:szCs w:val="24"/>
        </w:rPr>
        <w:t xml:space="preserve"> survey location</w:t>
      </w:r>
      <w:r w:rsidRPr="000608A1">
        <w:rPr>
          <w:rFonts w:ascii="Times New Roman" w:eastAsia="Times New Roman" w:hAnsi="Times New Roman" w:cs="Times New Roman"/>
          <w:b/>
          <w:bCs/>
          <w:sz w:val="24"/>
          <w:szCs w:val="24"/>
        </w:rPr>
        <w:t>)</w:t>
      </w:r>
      <w:r w:rsidRPr="000608A1">
        <w:rPr>
          <w:rFonts w:ascii="Times New Roman" w:eastAsia="Times New Roman" w:hAnsi="Times New Roman" w:cs="Times New Roman"/>
          <w:sz w:val="24"/>
          <w:szCs w:val="24"/>
        </w:rPr>
        <w:t>: Characterized by forest, high relief and steep slopes. The terrain here is rugged with relatively low anthropogenic interference and low population density.</w:t>
      </w:r>
      <w:r w:rsidR="002F1BD7" w:rsidRPr="000608A1">
        <w:rPr>
          <w:rFonts w:ascii="Times New Roman" w:eastAsia="Times New Roman" w:hAnsi="Times New Roman" w:cs="Times New Roman"/>
          <w:sz w:val="24"/>
          <w:szCs w:val="24"/>
        </w:rPr>
        <w:t xml:space="preserve"> The altitude of </w:t>
      </w:r>
      <w:proofErr w:type="spellStart"/>
      <w:r w:rsidR="002F1BD7" w:rsidRPr="000608A1">
        <w:rPr>
          <w:rFonts w:ascii="Times New Roman" w:eastAsia="Times New Roman" w:hAnsi="Times New Roman" w:cs="Times New Roman"/>
          <w:sz w:val="24"/>
          <w:szCs w:val="24"/>
        </w:rPr>
        <w:t>Manja</w:t>
      </w:r>
      <w:proofErr w:type="spellEnd"/>
      <w:r w:rsidR="002F1BD7" w:rsidRPr="000608A1">
        <w:rPr>
          <w:rFonts w:ascii="Times New Roman" w:eastAsia="Times New Roman" w:hAnsi="Times New Roman" w:cs="Times New Roman"/>
          <w:sz w:val="24"/>
          <w:szCs w:val="24"/>
        </w:rPr>
        <w:t xml:space="preserve"> is 147 meters.</w:t>
      </w:r>
    </w:p>
    <w:p w:rsidR="00734B2E" w:rsidRPr="000608A1" w:rsidRDefault="00734B2E" w:rsidP="000608A1">
      <w:pPr>
        <w:numPr>
          <w:ilvl w:val="0"/>
          <w:numId w:val="2"/>
        </w:numPr>
        <w:spacing w:before="100" w:beforeAutospacing="1" w:after="100" w:afterAutospacing="1"/>
        <w:jc w:val="both"/>
        <w:rPr>
          <w:rFonts w:ascii="Times New Roman" w:eastAsia="Times New Roman" w:hAnsi="Times New Roman" w:cs="Times New Roman"/>
          <w:sz w:val="24"/>
          <w:szCs w:val="24"/>
        </w:rPr>
      </w:pPr>
      <w:proofErr w:type="spellStart"/>
      <w:r w:rsidRPr="000608A1">
        <w:rPr>
          <w:rFonts w:ascii="Times New Roman" w:eastAsia="Times New Roman" w:hAnsi="Times New Roman" w:cs="Times New Roman"/>
          <w:b/>
          <w:bCs/>
          <w:sz w:val="24"/>
          <w:szCs w:val="24"/>
        </w:rPr>
        <w:t>Bokolia</w:t>
      </w:r>
      <w:proofErr w:type="spellEnd"/>
      <w:r w:rsidRPr="000608A1">
        <w:rPr>
          <w:rFonts w:ascii="Times New Roman" w:eastAsia="Times New Roman" w:hAnsi="Times New Roman" w:cs="Times New Roman"/>
          <w:b/>
          <w:bCs/>
          <w:sz w:val="24"/>
          <w:szCs w:val="24"/>
        </w:rPr>
        <w:t xml:space="preserve"> (Midstream</w:t>
      </w:r>
      <w:r w:rsidR="005A4D01" w:rsidRPr="000608A1">
        <w:rPr>
          <w:rFonts w:ascii="Times New Roman" w:eastAsia="Times New Roman" w:hAnsi="Times New Roman" w:cs="Times New Roman"/>
          <w:b/>
          <w:bCs/>
          <w:sz w:val="24"/>
          <w:szCs w:val="24"/>
        </w:rPr>
        <w:t xml:space="preserve"> survey location</w:t>
      </w:r>
      <w:r w:rsidRPr="000608A1">
        <w:rPr>
          <w:rFonts w:ascii="Times New Roman" w:eastAsia="Times New Roman" w:hAnsi="Times New Roman" w:cs="Times New Roman"/>
          <w:b/>
          <w:bCs/>
          <w:sz w:val="24"/>
          <w:szCs w:val="24"/>
        </w:rPr>
        <w:t>)</w:t>
      </w:r>
      <w:r w:rsidRPr="000608A1">
        <w:rPr>
          <w:rFonts w:ascii="Times New Roman" w:eastAsia="Times New Roman" w:hAnsi="Times New Roman" w:cs="Times New Roman"/>
          <w:sz w:val="24"/>
          <w:szCs w:val="24"/>
        </w:rPr>
        <w:t>: Represents the transitional zone with mixed land use, moderate slope and increasing human activity in the form of agriculture and settlement.</w:t>
      </w:r>
      <w:r w:rsidR="002F1BD7" w:rsidRPr="000608A1">
        <w:rPr>
          <w:rFonts w:ascii="Times New Roman" w:eastAsia="Times New Roman" w:hAnsi="Times New Roman" w:cs="Times New Roman"/>
          <w:sz w:val="24"/>
          <w:szCs w:val="24"/>
        </w:rPr>
        <w:t xml:space="preserve"> The altitude of </w:t>
      </w:r>
      <w:proofErr w:type="spellStart"/>
      <w:r w:rsidR="002F1BD7" w:rsidRPr="000608A1">
        <w:rPr>
          <w:rFonts w:ascii="Times New Roman" w:eastAsia="Times New Roman" w:hAnsi="Times New Roman" w:cs="Times New Roman"/>
          <w:sz w:val="24"/>
          <w:szCs w:val="24"/>
        </w:rPr>
        <w:t>Bokolia</w:t>
      </w:r>
      <w:proofErr w:type="spellEnd"/>
      <w:r w:rsidR="002F1BD7" w:rsidRPr="000608A1">
        <w:rPr>
          <w:rFonts w:ascii="Times New Roman" w:eastAsia="Times New Roman" w:hAnsi="Times New Roman" w:cs="Times New Roman"/>
          <w:sz w:val="24"/>
          <w:szCs w:val="24"/>
        </w:rPr>
        <w:t xml:space="preserve"> is 102 meters.</w:t>
      </w:r>
    </w:p>
    <w:p w:rsidR="002F1BD7" w:rsidRPr="000608A1" w:rsidRDefault="00734B2E" w:rsidP="000608A1">
      <w:pPr>
        <w:numPr>
          <w:ilvl w:val="0"/>
          <w:numId w:val="2"/>
        </w:numPr>
        <w:spacing w:before="100" w:beforeAutospacing="1" w:after="100" w:afterAutospacing="1"/>
        <w:jc w:val="both"/>
        <w:rPr>
          <w:rFonts w:ascii="Times New Roman" w:eastAsia="Times New Roman" w:hAnsi="Times New Roman" w:cs="Times New Roman"/>
          <w:sz w:val="24"/>
          <w:szCs w:val="24"/>
        </w:rPr>
      </w:pPr>
      <w:proofErr w:type="spellStart"/>
      <w:r w:rsidRPr="000608A1">
        <w:rPr>
          <w:rFonts w:ascii="Times New Roman" w:eastAsia="Times New Roman" w:hAnsi="Times New Roman" w:cs="Times New Roman"/>
          <w:b/>
          <w:bCs/>
          <w:sz w:val="24"/>
          <w:szCs w:val="24"/>
        </w:rPr>
        <w:t>Doboka</w:t>
      </w:r>
      <w:proofErr w:type="spellEnd"/>
      <w:r w:rsidRPr="000608A1">
        <w:rPr>
          <w:rFonts w:ascii="Times New Roman" w:eastAsia="Times New Roman" w:hAnsi="Times New Roman" w:cs="Times New Roman"/>
          <w:b/>
          <w:bCs/>
          <w:sz w:val="24"/>
          <w:szCs w:val="24"/>
        </w:rPr>
        <w:t xml:space="preserve"> (Downstream</w:t>
      </w:r>
      <w:r w:rsidR="005A4D01" w:rsidRPr="000608A1">
        <w:rPr>
          <w:rFonts w:ascii="Times New Roman" w:eastAsia="Times New Roman" w:hAnsi="Times New Roman" w:cs="Times New Roman"/>
          <w:b/>
          <w:bCs/>
          <w:sz w:val="24"/>
          <w:szCs w:val="24"/>
        </w:rPr>
        <w:t xml:space="preserve"> survey location</w:t>
      </w:r>
      <w:r w:rsidRPr="000608A1">
        <w:rPr>
          <w:rFonts w:ascii="Times New Roman" w:eastAsia="Times New Roman" w:hAnsi="Times New Roman" w:cs="Times New Roman"/>
          <w:b/>
          <w:bCs/>
          <w:sz w:val="24"/>
          <w:szCs w:val="24"/>
        </w:rPr>
        <w:t>)</w:t>
      </w:r>
      <w:r w:rsidRPr="000608A1">
        <w:rPr>
          <w:rFonts w:ascii="Times New Roman" w:eastAsia="Times New Roman" w:hAnsi="Times New Roman" w:cs="Times New Roman"/>
          <w:sz w:val="24"/>
          <w:szCs w:val="24"/>
        </w:rPr>
        <w:t>: Situated in the low-lying plains with wider valleys, intensive agricultural activity with lots of fisheries and population density is higher here. The river channel is broader and deeper due to the cumulative effects of upstream discharge.</w:t>
      </w:r>
      <w:r w:rsidR="002F1BD7" w:rsidRPr="000608A1">
        <w:rPr>
          <w:rFonts w:ascii="Times New Roman" w:eastAsia="Times New Roman" w:hAnsi="Times New Roman" w:cs="Times New Roman"/>
          <w:sz w:val="24"/>
          <w:szCs w:val="24"/>
        </w:rPr>
        <w:t xml:space="preserve"> The altitude of </w:t>
      </w:r>
      <w:proofErr w:type="spellStart"/>
      <w:r w:rsidR="002F1BD7" w:rsidRPr="000608A1">
        <w:rPr>
          <w:rFonts w:ascii="Times New Roman" w:eastAsia="Times New Roman" w:hAnsi="Times New Roman" w:cs="Times New Roman"/>
          <w:sz w:val="24"/>
          <w:szCs w:val="24"/>
        </w:rPr>
        <w:t>Doboka</w:t>
      </w:r>
      <w:proofErr w:type="spellEnd"/>
      <w:r w:rsidR="002F1BD7" w:rsidRPr="000608A1">
        <w:rPr>
          <w:rFonts w:ascii="Times New Roman" w:eastAsia="Times New Roman" w:hAnsi="Times New Roman" w:cs="Times New Roman"/>
          <w:sz w:val="24"/>
          <w:szCs w:val="24"/>
        </w:rPr>
        <w:t xml:space="preserve"> is 72 meters.</w:t>
      </w:r>
    </w:p>
    <w:p w:rsidR="002F1BD7" w:rsidRPr="000608A1" w:rsidRDefault="002F1BD7" w:rsidP="000608A1">
      <w:pPr>
        <w:numPr>
          <w:ilvl w:val="0"/>
          <w:numId w:val="2"/>
        </w:numPr>
        <w:spacing w:before="100" w:beforeAutospacing="1" w:after="100" w:afterAutospacing="1"/>
        <w:jc w:val="both"/>
        <w:rPr>
          <w:rFonts w:ascii="Times New Roman" w:eastAsia="Times New Roman" w:hAnsi="Times New Roman" w:cs="Times New Roman"/>
          <w:sz w:val="24"/>
          <w:szCs w:val="24"/>
        </w:rPr>
        <w:sectPr w:rsidR="002F1BD7" w:rsidRPr="000608A1" w:rsidSect="00185E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rsidR="002F1BD7" w:rsidRPr="000608A1" w:rsidRDefault="002F1BD7" w:rsidP="000608A1">
      <w:pPr>
        <w:spacing w:before="100" w:beforeAutospacing="1" w:after="100" w:afterAutospacing="1"/>
        <w:ind w:firstLine="720"/>
        <w:jc w:val="center"/>
        <w:rPr>
          <w:rFonts w:ascii="Times New Roman" w:eastAsia="Times New Roman" w:hAnsi="Times New Roman" w:cs="Times New Roman"/>
          <w:sz w:val="24"/>
          <w:szCs w:val="24"/>
        </w:rPr>
      </w:pPr>
    </w:p>
    <w:p w:rsidR="00751BE8" w:rsidRPr="000608A1" w:rsidRDefault="00751BE8" w:rsidP="000608A1">
      <w:pPr>
        <w:spacing w:before="100" w:beforeAutospacing="1" w:after="100" w:afterAutospacing="1"/>
        <w:rPr>
          <w:rFonts w:ascii="Times New Roman" w:eastAsia="Times New Roman" w:hAnsi="Times New Roman" w:cs="Times New Roman"/>
          <w:sz w:val="24"/>
          <w:szCs w:val="24"/>
        </w:rPr>
      </w:pPr>
    </w:p>
    <w:p w:rsidR="00734B2E" w:rsidRPr="000608A1" w:rsidRDefault="0027016D" w:rsidP="000608A1">
      <w:pPr>
        <w:spacing w:after="0"/>
        <w:jc w:val="center"/>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31" type="#_x0000_t202" style="position:absolute;left:0;text-align:left;margin-left:131.35pt;margin-top:116.5pt;width:46.35pt;height:15.35pt;z-index:251659776" filled="f" stroked="f">
            <v:textbox style="mso-next-textbox:#_x0000_s1031">
              <w:txbxContent>
                <w:p w:rsidR="00734B2E" w:rsidRPr="005933E8" w:rsidRDefault="00734B2E" w:rsidP="00734B2E">
                  <w:pPr>
                    <w:rPr>
                      <w:b/>
                      <w:bCs/>
                      <w:sz w:val="16"/>
                      <w:szCs w:val="16"/>
                    </w:rPr>
                  </w:pPr>
                  <w:proofErr w:type="spellStart"/>
                  <w:r w:rsidRPr="005933E8">
                    <w:rPr>
                      <w:b/>
                      <w:bCs/>
                      <w:sz w:val="16"/>
                      <w:szCs w:val="16"/>
                    </w:rPr>
                    <w:t>Doboka</w:t>
                  </w:r>
                  <w:proofErr w:type="spellEnd"/>
                </w:p>
              </w:txbxContent>
            </v:textbox>
          </v:shape>
        </w:pict>
      </w:r>
      <w:r>
        <w:rPr>
          <w:rFonts w:ascii="Times New Roman" w:hAnsi="Times New Roman" w:cs="Times New Roman"/>
          <w:noProof/>
          <w:sz w:val="24"/>
          <w:szCs w:val="24"/>
        </w:rPr>
        <w:pict>
          <v:shape id="_x0000_s1029" type="#_x0000_t202" style="position:absolute;left:0;text-align:left;margin-left:299pt;margin-top:152.35pt;width:36.3pt;height:18.45pt;z-index:251657728" filled="f" stroked="f">
            <v:textbox style="mso-next-textbox:#_x0000_s1029">
              <w:txbxContent>
                <w:p w:rsidR="00734B2E" w:rsidRPr="005933E8" w:rsidRDefault="00734B2E" w:rsidP="00734B2E">
                  <w:pPr>
                    <w:spacing w:after="0" w:line="240" w:lineRule="auto"/>
                    <w:rPr>
                      <w:b/>
                      <w:bCs/>
                      <w:sz w:val="16"/>
                      <w:szCs w:val="16"/>
                    </w:rPr>
                  </w:pPr>
                  <w:proofErr w:type="spellStart"/>
                  <w:r w:rsidRPr="005933E8">
                    <w:rPr>
                      <w:b/>
                      <w:bCs/>
                      <w:sz w:val="16"/>
                      <w:szCs w:val="16"/>
                    </w:rPr>
                    <w:t>Manja</w:t>
                  </w:r>
                  <w:proofErr w:type="spellEnd"/>
                </w:p>
              </w:txbxContent>
            </v:textbox>
          </v:shape>
        </w:pict>
      </w:r>
      <w:r>
        <w:rPr>
          <w:rFonts w:ascii="Times New Roman" w:hAnsi="Times New Roman" w:cs="Times New Roman"/>
          <w:noProof/>
          <w:sz w:val="24"/>
          <w:szCs w:val="24"/>
        </w:rPr>
        <w:pict>
          <v:shape id="_x0000_s1030" type="#_x0000_t202" style="position:absolute;left:0;text-align:left;margin-left:208.4pt;margin-top:131.85pt;width:42.9pt;height:16.8pt;z-index:251662848" filled="f" stroked="f">
            <v:textbox>
              <w:txbxContent>
                <w:p w:rsidR="00734B2E" w:rsidRPr="005933E8" w:rsidRDefault="00734B2E" w:rsidP="00734B2E">
                  <w:pPr>
                    <w:rPr>
                      <w:b/>
                      <w:bCs/>
                      <w:sz w:val="16"/>
                      <w:szCs w:val="16"/>
                    </w:rPr>
                  </w:pPr>
                  <w:proofErr w:type="spellStart"/>
                  <w:r w:rsidRPr="005933E8">
                    <w:rPr>
                      <w:b/>
                      <w:bCs/>
                      <w:sz w:val="16"/>
                      <w:szCs w:val="16"/>
                    </w:rPr>
                    <w:t>Bokolia</w:t>
                  </w:r>
                  <w:proofErr w:type="spellEnd"/>
                </w:p>
              </w:txbxContent>
            </v:textbox>
          </v:shape>
        </w:pict>
      </w:r>
      <w:r w:rsidR="00734B2E" w:rsidRPr="000608A1">
        <w:rPr>
          <w:rFonts w:ascii="Times New Roman" w:hAnsi="Times New Roman" w:cs="Times New Roman"/>
          <w:noProof/>
          <w:sz w:val="24"/>
          <w:szCs w:val="24"/>
        </w:rPr>
        <w:drawing>
          <wp:inline distT="0" distB="0" distL="0" distR="0">
            <wp:extent cx="4956711" cy="4665459"/>
            <wp:effectExtent l="19050" t="0" r="0" b="0"/>
            <wp:docPr id="21" name="Picture 1" descr="jamuna_basin with place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muna_basin with place mark.jpg"/>
                    <pic:cNvPicPr/>
                  </pic:nvPicPr>
                  <pic:blipFill>
                    <a:blip r:embed="rId13" cstate="print"/>
                    <a:stretch>
                      <a:fillRect/>
                    </a:stretch>
                  </pic:blipFill>
                  <pic:spPr>
                    <a:xfrm>
                      <a:off x="0" y="0"/>
                      <a:ext cx="4956711" cy="4665459"/>
                    </a:xfrm>
                    <a:prstGeom prst="rect">
                      <a:avLst/>
                    </a:prstGeom>
                  </pic:spPr>
                </pic:pic>
              </a:graphicData>
            </a:graphic>
          </wp:inline>
        </w:drawing>
      </w:r>
    </w:p>
    <w:p w:rsidR="00734B2E" w:rsidRPr="000608A1" w:rsidRDefault="00734B2E" w:rsidP="000608A1">
      <w:pPr>
        <w:spacing w:after="0"/>
        <w:jc w:val="center"/>
        <w:rPr>
          <w:rFonts w:ascii="Times New Roman" w:hAnsi="Times New Roman" w:cs="Times New Roman"/>
          <w:sz w:val="24"/>
          <w:szCs w:val="24"/>
        </w:rPr>
      </w:pPr>
      <w:r w:rsidRPr="000608A1">
        <w:rPr>
          <w:rFonts w:ascii="Times New Roman" w:hAnsi="Times New Roman" w:cs="Times New Roman"/>
          <w:b/>
          <w:bCs/>
          <w:sz w:val="24"/>
          <w:szCs w:val="24"/>
        </w:rPr>
        <w:t>Fig</w:t>
      </w:r>
      <w:r w:rsidR="003D5BC1" w:rsidRPr="000608A1">
        <w:rPr>
          <w:rFonts w:ascii="Times New Roman" w:hAnsi="Times New Roman" w:cs="Times New Roman"/>
          <w:b/>
          <w:bCs/>
          <w:sz w:val="24"/>
          <w:szCs w:val="24"/>
        </w:rPr>
        <w:t>.</w:t>
      </w:r>
      <w:r w:rsidRPr="000608A1">
        <w:rPr>
          <w:rFonts w:ascii="Times New Roman" w:hAnsi="Times New Roman" w:cs="Times New Roman"/>
          <w:b/>
          <w:bCs/>
          <w:sz w:val="24"/>
          <w:szCs w:val="24"/>
        </w:rPr>
        <w:t xml:space="preserve"> 1.</w:t>
      </w:r>
      <w:r w:rsidRPr="000608A1">
        <w:rPr>
          <w:rFonts w:ascii="Times New Roman" w:hAnsi="Times New Roman" w:cs="Times New Roman"/>
          <w:sz w:val="24"/>
          <w:szCs w:val="24"/>
        </w:rPr>
        <w:t xml:space="preserve"> </w:t>
      </w:r>
      <w:r w:rsidR="00751BE8" w:rsidRPr="000608A1">
        <w:rPr>
          <w:rFonts w:ascii="Times New Roman" w:hAnsi="Times New Roman" w:cs="Times New Roman"/>
          <w:sz w:val="24"/>
          <w:szCs w:val="24"/>
        </w:rPr>
        <w:t>M</w:t>
      </w:r>
      <w:r w:rsidRPr="000608A1">
        <w:rPr>
          <w:rFonts w:ascii="Times New Roman" w:hAnsi="Times New Roman" w:cs="Times New Roman"/>
          <w:sz w:val="24"/>
          <w:szCs w:val="24"/>
        </w:rPr>
        <w:t>ap of Jamuna watershed, Assam.</w:t>
      </w:r>
    </w:p>
    <w:p w:rsidR="00734B2E" w:rsidRPr="000608A1" w:rsidRDefault="00734B2E" w:rsidP="000608A1">
      <w:pPr>
        <w:spacing w:before="100" w:beforeAutospacing="1" w:after="100" w:afterAutospacing="1"/>
        <w:jc w:val="both"/>
        <w:outlineLvl w:val="2"/>
        <w:rPr>
          <w:rFonts w:ascii="Times New Roman" w:eastAsia="Times New Roman" w:hAnsi="Times New Roman" w:cs="Times New Roman"/>
          <w:b/>
          <w:bCs/>
          <w:sz w:val="24"/>
          <w:szCs w:val="24"/>
        </w:rPr>
        <w:sectPr w:rsidR="00734B2E" w:rsidRPr="000608A1" w:rsidSect="004F49A8">
          <w:type w:val="continuous"/>
          <w:pgSz w:w="12240" w:h="15840"/>
          <w:pgMar w:top="1440" w:right="1440" w:bottom="1440" w:left="1440" w:header="708" w:footer="708" w:gutter="0"/>
          <w:cols w:space="708"/>
          <w:docGrid w:linePitch="360"/>
        </w:sectPr>
      </w:pPr>
    </w:p>
    <w:p w:rsidR="00734B2E" w:rsidRPr="000608A1" w:rsidRDefault="007B4B1A" w:rsidP="000608A1">
      <w:pPr>
        <w:spacing w:before="100" w:beforeAutospacing="1" w:after="100" w:afterAutospacing="1"/>
        <w:jc w:val="both"/>
        <w:outlineLvl w:val="2"/>
        <w:rPr>
          <w:rFonts w:ascii="Times New Roman" w:eastAsia="Times New Roman" w:hAnsi="Times New Roman" w:cs="Times New Roman"/>
          <w:b/>
          <w:bCs/>
          <w:sz w:val="24"/>
          <w:szCs w:val="24"/>
        </w:rPr>
      </w:pPr>
      <w:r w:rsidRPr="000608A1">
        <w:rPr>
          <w:rFonts w:ascii="Times New Roman" w:eastAsia="Times New Roman" w:hAnsi="Times New Roman" w:cs="Times New Roman"/>
          <w:b/>
          <w:bCs/>
          <w:sz w:val="24"/>
          <w:szCs w:val="24"/>
        </w:rPr>
        <w:lastRenderedPageBreak/>
        <w:t>4</w:t>
      </w:r>
      <w:r w:rsidR="00734B2E" w:rsidRPr="000608A1">
        <w:rPr>
          <w:rFonts w:ascii="Times New Roman" w:eastAsia="Times New Roman" w:hAnsi="Times New Roman" w:cs="Times New Roman"/>
          <w:b/>
          <w:bCs/>
          <w:sz w:val="24"/>
          <w:szCs w:val="24"/>
        </w:rPr>
        <w:t xml:space="preserve">. </w:t>
      </w:r>
      <w:r w:rsidR="003D5BC1" w:rsidRPr="000608A1">
        <w:rPr>
          <w:rFonts w:ascii="Times New Roman" w:eastAsia="Times New Roman" w:hAnsi="Times New Roman" w:cs="Times New Roman"/>
          <w:b/>
          <w:bCs/>
          <w:sz w:val="24"/>
          <w:szCs w:val="24"/>
        </w:rPr>
        <w:t>METHODOLOGY</w:t>
      </w:r>
    </w:p>
    <w:p w:rsidR="00734B2E" w:rsidRPr="000608A1" w:rsidRDefault="007B4B1A" w:rsidP="000608A1">
      <w:pPr>
        <w:spacing w:before="100" w:beforeAutospacing="1" w:after="100" w:afterAutospacing="1"/>
        <w:jc w:val="both"/>
        <w:outlineLvl w:val="3"/>
        <w:rPr>
          <w:rFonts w:ascii="Times New Roman" w:eastAsia="Times New Roman" w:hAnsi="Times New Roman" w:cs="Times New Roman"/>
          <w:b/>
          <w:bCs/>
          <w:sz w:val="24"/>
          <w:szCs w:val="24"/>
        </w:rPr>
      </w:pPr>
      <w:r w:rsidRPr="000608A1">
        <w:rPr>
          <w:rFonts w:ascii="Times New Roman" w:eastAsia="Times New Roman" w:hAnsi="Times New Roman" w:cs="Times New Roman"/>
          <w:b/>
          <w:bCs/>
          <w:sz w:val="24"/>
          <w:szCs w:val="24"/>
        </w:rPr>
        <w:t>4</w:t>
      </w:r>
      <w:r w:rsidR="00734B2E" w:rsidRPr="000608A1">
        <w:rPr>
          <w:rFonts w:ascii="Times New Roman" w:eastAsia="Times New Roman" w:hAnsi="Times New Roman" w:cs="Times New Roman"/>
          <w:b/>
          <w:bCs/>
          <w:sz w:val="24"/>
          <w:szCs w:val="24"/>
        </w:rPr>
        <w:t>.1 Field Data Collection</w:t>
      </w:r>
    </w:p>
    <w:p w:rsidR="00734B2E" w:rsidRPr="000608A1" w:rsidRDefault="00734B2E" w:rsidP="000608A1">
      <w:pPr>
        <w:spacing w:before="100" w:beforeAutospacing="1" w:after="100" w:afterAutospacing="1"/>
        <w:ind w:firstLine="36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Hydrological fieldwork was conducted on 15th January 2025 to collect depth, width and velocity data from multiple across-sections in the Jamuna River. The equipment used included:</w:t>
      </w:r>
    </w:p>
    <w:p w:rsidR="00734B2E" w:rsidRPr="000608A1" w:rsidRDefault="00734B2E" w:rsidP="000608A1">
      <w:pPr>
        <w:numPr>
          <w:ilvl w:val="0"/>
          <w:numId w:val="3"/>
        </w:numPr>
        <w:spacing w:before="100" w:beforeAutospacing="1" w:after="100" w:afterAutospacing="1"/>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Current meter or flow meter reading for velocity</w:t>
      </w:r>
    </w:p>
    <w:p w:rsidR="00734B2E" w:rsidRPr="000608A1" w:rsidRDefault="00734B2E" w:rsidP="000608A1">
      <w:pPr>
        <w:numPr>
          <w:ilvl w:val="0"/>
          <w:numId w:val="3"/>
        </w:numPr>
        <w:spacing w:before="100" w:beforeAutospacing="1" w:after="100" w:afterAutospacing="1"/>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Graduated poles for depth measurement</w:t>
      </w:r>
    </w:p>
    <w:p w:rsidR="00734B2E" w:rsidRPr="000608A1" w:rsidRDefault="00734B2E" w:rsidP="000608A1">
      <w:pPr>
        <w:numPr>
          <w:ilvl w:val="0"/>
          <w:numId w:val="3"/>
        </w:numPr>
        <w:spacing w:before="100" w:beforeAutospacing="1" w:after="100" w:afterAutospacing="1"/>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 xml:space="preserve">Measuring tapes for width </w:t>
      </w:r>
    </w:p>
    <w:p w:rsidR="00734B2E" w:rsidRPr="000608A1" w:rsidRDefault="00734B2E" w:rsidP="000608A1">
      <w:pPr>
        <w:numPr>
          <w:ilvl w:val="0"/>
          <w:numId w:val="3"/>
        </w:numPr>
        <w:spacing w:before="100" w:beforeAutospacing="1" w:after="100" w:afterAutospacing="1"/>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GPS for location</w:t>
      </w:r>
    </w:p>
    <w:p w:rsidR="00D63EA3" w:rsidRPr="000608A1" w:rsidRDefault="00734B2E" w:rsidP="000608A1">
      <w:pPr>
        <w:spacing w:before="100" w:beforeAutospacing="1" w:after="0"/>
        <w:ind w:firstLine="36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Each cross-section was divided into 3 sub-sections (a</w:t>
      </w:r>
      <w:r w:rsidRPr="000608A1">
        <w:rPr>
          <w:rFonts w:ascii="Times New Roman" w:eastAsia="Times New Roman" w:hAnsi="Times New Roman" w:cs="Times New Roman"/>
          <w:i/>
          <w:iCs/>
          <w:sz w:val="24"/>
          <w:szCs w:val="24"/>
        </w:rPr>
        <w:t>i</w:t>
      </w:r>
      <w:r w:rsidRPr="000608A1">
        <w:rPr>
          <w:rFonts w:ascii="Times New Roman" w:eastAsia="Times New Roman" w:hAnsi="Times New Roman" w:cs="Times New Roman"/>
          <w:sz w:val="24"/>
          <w:szCs w:val="24"/>
        </w:rPr>
        <w:t>), with corresponding velocity (V</w:t>
      </w:r>
      <w:r w:rsidRPr="000608A1">
        <w:rPr>
          <w:rFonts w:ascii="Times New Roman" w:eastAsia="Times New Roman" w:hAnsi="Times New Roman" w:cs="Times New Roman"/>
          <w:i/>
          <w:iCs/>
          <w:sz w:val="24"/>
          <w:szCs w:val="24"/>
        </w:rPr>
        <w:t>i</w:t>
      </w:r>
      <w:r w:rsidRPr="000608A1">
        <w:rPr>
          <w:rFonts w:ascii="Times New Roman" w:eastAsia="Times New Roman" w:hAnsi="Times New Roman" w:cs="Times New Roman"/>
          <w:sz w:val="24"/>
          <w:szCs w:val="24"/>
        </w:rPr>
        <w:t>) and depth (d</w:t>
      </w:r>
      <w:r w:rsidRPr="000608A1">
        <w:rPr>
          <w:rFonts w:ascii="Times New Roman" w:eastAsia="Times New Roman" w:hAnsi="Times New Roman" w:cs="Times New Roman"/>
          <w:i/>
          <w:iCs/>
          <w:sz w:val="24"/>
          <w:szCs w:val="24"/>
        </w:rPr>
        <w:t>i</w:t>
      </w:r>
      <w:r w:rsidRPr="000608A1">
        <w:rPr>
          <w:rFonts w:ascii="Times New Roman" w:eastAsia="Times New Roman" w:hAnsi="Times New Roman" w:cs="Times New Roman"/>
          <w:sz w:val="24"/>
          <w:szCs w:val="24"/>
        </w:rPr>
        <w:t xml:space="preserve">) measurements taken. </w:t>
      </w:r>
      <w:r w:rsidR="00D63EA3" w:rsidRPr="000608A1">
        <w:rPr>
          <w:rFonts w:ascii="Times New Roman" w:hAnsi="Times New Roman" w:cs="Times New Roman"/>
          <w:sz w:val="24"/>
          <w:szCs w:val="24"/>
        </w:rPr>
        <w:t>The field data were averaged for each cross-section to determine mean values for discharge calculation. To maintain data reliability the calculations were manually verified and checked with hydrological references (</w:t>
      </w:r>
      <w:r w:rsidR="00D63EA3" w:rsidRPr="001203BF">
        <w:rPr>
          <w:rFonts w:ascii="Times New Roman" w:hAnsi="Times New Roman" w:cs="Times New Roman"/>
          <w:sz w:val="24"/>
          <w:szCs w:val="24"/>
        </w:rPr>
        <w:t>Chow, 1959; Subramanya, 2013</w:t>
      </w:r>
      <w:r w:rsidR="00D63EA3" w:rsidRPr="000608A1">
        <w:rPr>
          <w:rFonts w:ascii="Times New Roman" w:hAnsi="Times New Roman" w:cs="Times New Roman"/>
          <w:sz w:val="24"/>
          <w:szCs w:val="24"/>
        </w:rPr>
        <w:t>). The use of cross-sectional analysis helps to estimat</w:t>
      </w:r>
      <w:r w:rsidR="00842EC0" w:rsidRPr="000608A1">
        <w:rPr>
          <w:rFonts w:ascii="Times New Roman" w:hAnsi="Times New Roman" w:cs="Times New Roman"/>
          <w:sz w:val="24"/>
          <w:szCs w:val="24"/>
        </w:rPr>
        <w:t>e</w:t>
      </w:r>
      <w:r w:rsidR="00D63EA3" w:rsidRPr="000608A1">
        <w:rPr>
          <w:rFonts w:ascii="Times New Roman" w:hAnsi="Times New Roman" w:cs="Times New Roman"/>
          <w:sz w:val="24"/>
          <w:szCs w:val="24"/>
        </w:rPr>
        <w:t xml:space="preserve"> spatial discharge variability and contributes to a baseline hydrological understanding for the Jamuna River</w:t>
      </w:r>
      <w:r w:rsidR="00842EC0" w:rsidRPr="000608A1">
        <w:rPr>
          <w:rFonts w:ascii="Times New Roman" w:hAnsi="Times New Roman" w:cs="Times New Roman"/>
          <w:sz w:val="24"/>
          <w:szCs w:val="24"/>
        </w:rPr>
        <w:t xml:space="preserve"> of Assam</w:t>
      </w:r>
      <w:r w:rsidR="00D63EA3" w:rsidRPr="000608A1">
        <w:rPr>
          <w:rFonts w:ascii="Times New Roman" w:hAnsi="Times New Roman" w:cs="Times New Roman"/>
          <w:sz w:val="24"/>
          <w:szCs w:val="24"/>
        </w:rPr>
        <w:t>.</w:t>
      </w:r>
    </w:p>
    <w:p w:rsidR="00842EC0" w:rsidRPr="000608A1" w:rsidRDefault="00842EC0" w:rsidP="000608A1">
      <w:pPr>
        <w:spacing w:after="0"/>
        <w:jc w:val="both"/>
        <w:outlineLvl w:val="3"/>
        <w:rPr>
          <w:rFonts w:ascii="Times New Roman" w:eastAsia="Times New Roman" w:hAnsi="Times New Roman" w:cs="Times New Roman"/>
          <w:b/>
          <w:bCs/>
          <w:sz w:val="24"/>
          <w:szCs w:val="24"/>
        </w:rPr>
      </w:pPr>
    </w:p>
    <w:p w:rsidR="00734B2E" w:rsidRPr="000608A1" w:rsidRDefault="007B4B1A" w:rsidP="000608A1">
      <w:pPr>
        <w:spacing w:after="0"/>
        <w:jc w:val="both"/>
        <w:outlineLvl w:val="3"/>
        <w:rPr>
          <w:rFonts w:ascii="Times New Roman" w:eastAsia="Times New Roman" w:hAnsi="Times New Roman" w:cs="Times New Roman"/>
          <w:b/>
          <w:bCs/>
          <w:sz w:val="24"/>
          <w:szCs w:val="24"/>
        </w:rPr>
      </w:pPr>
      <w:r w:rsidRPr="000608A1">
        <w:rPr>
          <w:rFonts w:ascii="Times New Roman" w:eastAsia="Times New Roman" w:hAnsi="Times New Roman" w:cs="Times New Roman"/>
          <w:b/>
          <w:bCs/>
          <w:sz w:val="24"/>
          <w:szCs w:val="24"/>
        </w:rPr>
        <w:t>4</w:t>
      </w:r>
      <w:r w:rsidR="00734B2E" w:rsidRPr="000608A1">
        <w:rPr>
          <w:rFonts w:ascii="Times New Roman" w:eastAsia="Times New Roman" w:hAnsi="Times New Roman" w:cs="Times New Roman"/>
          <w:b/>
          <w:bCs/>
          <w:sz w:val="24"/>
          <w:szCs w:val="24"/>
        </w:rPr>
        <w:t>.2 Discharge Calculation</w:t>
      </w:r>
    </w:p>
    <w:p w:rsidR="00734B2E" w:rsidRPr="000608A1" w:rsidRDefault="00734B2E" w:rsidP="000608A1">
      <w:pPr>
        <w:spacing w:before="100" w:beforeAutospacing="1" w:after="0"/>
        <w:jc w:val="both"/>
        <w:rPr>
          <w:rFonts w:ascii="Times New Roman" w:eastAsia="Times New Roman" w:hAnsi="Times New Roman" w:cs="Times New Roman"/>
          <w:color w:val="FF0000"/>
          <w:sz w:val="24"/>
          <w:szCs w:val="24"/>
        </w:rPr>
      </w:pPr>
      <w:r w:rsidRPr="000608A1">
        <w:rPr>
          <w:rFonts w:ascii="Times New Roman" w:eastAsia="Times New Roman" w:hAnsi="Times New Roman" w:cs="Times New Roman"/>
          <w:sz w:val="24"/>
          <w:szCs w:val="24"/>
        </w:rPr>
        <w:t>The discharge (Q) at each cross-section, calculated using the following formula:</w:t>
      </w:r>
    </w:p>
    <w:p w:rsidR="00734B2E" w:rsidRPr="000608A1" w:rsidRDefault="00734B2E" w:rsidP="000608A1">
      <w:pPr>
        <w:spacing w:before="100" w:beforeAutospacing="1" w:after="0"/>
        <w:jc w:val="both"/>
        <w:rPr>
          <w:rFonts w:eastAsia="Times New Roman"/>
          <w:b/>
          <w:bCs/>
          <w:color w:val="FF0000"/>
          <w:sz w:val="24"/>
          <w:szCs w:val="24"/>
        </w:rPr>
      </w:pPr>
      <w:r w:rsidRPr="000608A1">
        <w:rPr>
          <w:b/>
          <w:bCs/>
          <w:sz w:val="24"/>
          <w:szCs w:val="24"/>
        </w:rPr>
        <w:t xml:space="preserve">                                 Q</w:t>
      </w:r>
      <w:r w:rsidRPr="000608A1">
        <w:rPr>
          <w:b/>
          <w:bCs/>
          <w:sz w:val="24"/>
          <w:szCs w:val="24"/>
          <w:vertAlign w:val="subscript"/>
        </w:rPr>
        <w:t>A</w:t>
      </w:r>
      <w:r w:rsidRPr="000608A1">
        <w:rPr>
          <w:b/>
          <w:bCs/>
          <w:sz w:val="24"/>
          <w:szCs w:val="24"/>
        </w:rPr>
        <w:t>=</w:t>
      </w:r>
      <w:r w:rsidR="0016799F" w:rsidRPr="000608A1">
        <w:rPr>
          <w:b/>
          <w:bCs/>
          <w:sz w:val="24"/>
          <w:szCs w:val="24"/>
        </w:rPr>
        <w:t xml:space="preserve"> </w:t>
      </w:r>
      <w:proofErr w:type="spellStart"/>
      <w:r w:rsidRPr="000608A1">
        <w:rPr>
          <w:b/>
          <w:bCs/>
          <w:sz w:val="24"/>
          <w:szCs w:val="24"/>
        </w:rPr>
        <w:t>V</w:t>
      </w:r>
      <w:r w:rsidRPr="000608A1">
        <w:rPr>
          <w:b/>
          <w:bCs/>
          <w:sz w:val="24"/>
          <w:szCs w:val="24"/>
          <w:vertAlign w:val="subscript"/>
        </w:rPr>
        <w:t>A</w:t>
      </w:r>
      <w:r w:rsidRPr="000608A1">
        <w:rPr>
          <w:b/>
          <w:bCs/>
          <w:sz w:val="24"/>
          <w:szCs w:val="24"/>
        </w:rPr>
        <w:t>×d</w:t>
      </w:r>
      <w:r w:rsidRPr="000608A1">
        <w:rPr>
          <w:b/>
          <w:bCs/>
          <w:sz w:val="24"/>
          <w:szCs w:val="24"/>
          <w:vertAlign w:val="subscript"/>
        </w:rPr>
        <w:t>A</w:t>
      </w:r>
      <w:r w:rsidRPr="000608A1">
        <w:rPr>
          <w:b/>
          <w:bCs/>
          <w:sz w:val="24"/>
          <w:szCs w:val="24"/>
        </w:rPr>
        <w:t>×W</w:t>
      </w:r>
      <w:r w:rsidRPr="000608A1">
        <w:rPr>
          <w:b/>
          <w:bCs/>
          <w:sz w:val="24"/>
          <w:szCs w:val="24"/>
          <w:vertAlign w:val="subscript"/>
        </w:rPr>
        <w:t>A</w:t>
      </w:r>
      <w:proofErr w:type="spellEnd"/>
    </w:p>
    <w:p w:rsidR="00734B2E" w:rsidRPr="000608A1" w:rsidRDefault="00734B2E" w:rsidP="000608A1">
      <w:pPr>
        <w:spacing w:before="100" w:beforeAutospacing="1" w:after="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where,</w:t>
      </w:r>
    </w:p>
    <w:p w:rsidR="00734B2E" w:rsidRPr="000608A1" w:rsidRDefault="00734B2E" w:rsidP="000608A1">
      <w:pPr>
        <w:spacing w:after="0"/>
        <w:ind w:left="360"/>
        <w:jc w:val="both"/>
        <w:rPr>
          <w:rFonts w:ascii="Times New Roman" w:eastAsia="Times New Roman" w:hAnsi="Times New Roman" w:cs="Times New Roman"/>
          <w:sz w:val="24"/>
          <w:szCs w:val="24"/>
        </w:rPr>
      </w:pPr>
      <w:r w:rsidRPr="000608A1">
        <w:rPr>
          <w:rFonts w:ascii="Times New Roman" w:eastAsia="Times New Roman" w:hAnsi="Times New Roman" w:cs="Times New Roman"/>
          <w:b/>
          <w:bCs/>
          <w:sz w:val="24"/>
          <w:szCs w:val="24"/>
        </w:rPr>
        <w:t>V</w:t>
      </w:r>
      <w:r w:rsidRPr="000608A1">
        <w:rPr>
          <w:rFonts w:ascii="Times New Roman" w:eastAsia="Times New Roman" w:hAnsi="Times New Roman" w:cs="Times New Roman"/>
          <w:b/>
          <w:bCs/>
          <w:sz w:val="24"/>
          <w:szCs w:val="24"/>
          <w:vertAlign w:val="subscript"/>
        </w:rPr>
        <w:t>A</w:t>
      </w:r>
      <w:r w:rsidRPr="000608A1">
        <w:rPr>
          <w:rFonts w:ascii="Times New Roman" w:eastAsia="Times New Roman" w:hAnsi="Times New Roman" w:cs="Times New Roman"/>
          <w:sz w:val="24"/>
          <w:szCs w:val="24"/>
        </w:rPr>
        <w:t xml:space="preserve"> is average velocity (m/s)</w:t>
      </w:r>
    </w:p>
    <w:p w:rsidR="00734B2E" w:rsidRPr="000608A1" w:rsidRDefault="00734B2E" w:rsidP="000608A1">
      <w:pPr>
        <w:spacing w:after="0"/>
        <w:ind w:left="360"/>
        <w:jc w:val="both"/>
        <w:rPr>
          <w:rFonts w:ascii="Times New Roman" w:eastAsia="Times New Roman" w:hAnsi="Times New Roman" w:cs="Times New Roman"/>
          <w:sz w:val="24"/>
          <w:szCs w:val="24"/>
        </w:rPr>
      </w:pPr>
      <w:proofErr w:type="spellStart"/>
      <w:r w:rsidRPr="000608A1">
        <w:rPr>
          <w:rFonts w:ascii="Times New Roman" w:hAnsi="Times New Roman" w:cs="Times New Roman"/>
          <w:b/>
          <w:bCs/>
          <w:sz w:val="24"/>
          <w:szCs w:val="24"/>
        </w:rPr>
        <w:t>d</w:t>
      </w:r>
      <w:r w:rsidRPr="000608A1">
        <w:rPr>
          <w:rFonts w:ascii="Times New Roman" w:hAnsi="Times New Roman" w:cs="Times New Roman"/>
          <w:b/>
          <w:bCs/>
          <w:sz w:val="24"/>
          <w:szCs w:val="24"/>
          <w:vertAlign w:val="subscript"/>
        </w:rPr>
        <w:t>A</w:t>
      </w:r>
      <w:r w:rsidRPr="000608A1">
        <w:rPr>
          <w:rFonts w:ascii="Times New Roman" w:eastAsia="Times New Roman" w:hAnsi="Times New Roman" w:cs="Times New Roman"/>
          <w:sz w:val="24"/>
          <w:szCs w:val="24"/>
        </w:rPr>
        <w:t xml:space="preserve"> is</w:t>
      </w:r>
      <w:proofErr w:type="spellEnd"/>
      <w:r w:rsidRPr="000608A1">
        <w:rPr>
          <w:rFonts w:ascii="Times New Roman" w:eastAsia="Times New Roman" w:hAnsi="Times New Roman" w:cs="Times New Roman"/>
          <w:sz w:val="24"/>
          <w:szCs w:val="24"/>
        </w:rPr>
        <w:t xml:space="preserve"> average depth (m)</w:t>
      </w:r>
    </w:p>
    <w:p w:rsidR="00734B2E" w:rsidRPr="000608A1" w:rsidRDefault="00734B2E" w:rsidP="000608A1">
      <w:pPr>
        <w:ind w:left="360"/>
        <w:jc w:val="both"/>
        <w:rPr>
          <w:rFonts w:ascii="Times New Roman" w:eastAsia="Times New Roman" w:hAnsi="Times New Roman" w:cs="Times New Roman"/>
          <w:sz w:val="24"/>
          <w:szCs w:val="24"/>
        </w:rPr>
      </w:pPr>
      <w:r w:rsidRPr="000608A1">
        <w:rPr>
          <w:rFonts w:ascii="Times New Roman" w:hAnsi="Times New Roman" w:cs="Times New Roman"/>
          <w:b/>
          <w:bCs/>
          <w:sz w:val="24"/>
          <w:szCs w:val="24"/>
        </w:rPr>
        <w:t>W</w:t>
      </w:r>
      <w:r w:rsidRPr="000608A1">
        <w:rPr>
          <w:rFonts w:ascii="Times New Roman" w:hAnsi="Times New Roman" w:cs="Times New Roman"/>
          <w:b/>
          <w:bCs/>
          <w:sz w:val="24"/>
          <w:szCs w:val="24"/>
          <w:vertAlign w:val="subscript"/>
        </w:rPr>
        <w:t>A</w:t>
      </w:r>
      <w:r w:rsidRPr="000608A1">
        <w:rPr>
          <w:rFonts w:ascii="Times New Roman" w:eastAsia="Times New Roman" w:hAnsi="Times New Roman" w:cs="Times New Roman"/>
          <w:sz w:val="24"/>
          <w:szCs w:val="24"/>
        </w:rPr>
        <w:t xml:space="preserve"> average width of the channel (m)</w:t>
      </w:r>
    </w:p>
    <w:p w:rsidR="00734B2E" w:rsidRPr="000608A1" w:rsidRDefault="00734B2E" w:rsidP="000608A1">
      <w:pPr>
        <w:ind w:firstLine="36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The final average velocity and depth were computed by averaging all sub-section values. All calculations were performed manually to validate and simplify real-world field-based assessments</w:t>
      </w:r>
      <w:r w:rsidR="00F63C58" w:rsidRPr="000608A1">
        <w:rPr>
          <w:rFonts w:ascii="Times New Roman" w:eastAsia="Times New Roman" w:hAnsi="Times New Roman" w:cs="Times New Roman"/>
          <w:sz w:val="24"/>
          <w:szCs w:val="24"/>
        </w:rPr>
        <w:t xml:space="preserve"> (Ward, 2000)</w:t>
      </w:r>
      <w:r w:rsidRPr="000608A1">
        <w:rPr>
          <w:rFonts w:ascii="Times New Roman" w:eastAsia="Times New Roman" w:hAnsi="Times New Roman" w:cs="Times New Roman"/>
          <w:sz w:val="24"/>
          <w:szCs w:val="24"/>
        </w:rPr>
        <w:t xml:space="preserve"> and the velocity and discharge table were made.</w:t>
      </w:r>
    </w:p>
    <w:p w:rsidR="000F7685" w:rsidRDefault="000F7685" w:rsidP="000608A1">
      <w:pPr>
        <w:spacing w:before="100" w:beforeAutospacing="1" w:after="0"/>
        <w:jc w:val="both"/>
        <w:outlineLvl w:val="2"/>
        <w:rPr>
          <w:rFonts w:ascii="Times New Roman" w:eastAsia="Times New Roman" w:hAnsi="Times New Roman" w:cs="Times New Roman"/>
          <w:b/>
          <w:bCs/>
          <w:sz w:val="24"/>
          <w:szCs w:val="24"/>
        </w:rPr>
      </w:pPr>
    </w:p>
    <w:p w:rsidR="000F7685" w:rsidRDefault="000F7685" w:rsidP="000608A1">
      <w:pPr>
        <w:spacing w:before="100" w:beforeAutospacing="1" w:after="0"/>
        <w:jc w:val="both"/>
        <w:outlineLvl w:val="2"/>
        <w:rPr>
          <w:rFonts w:ascii="Times New Roman" w:eastAsia="Times New Roman" w:hAnsi="Times New Roman" w:cs="Times New Roman"/>
          <w:b/>
          <w:bCs/>
          <w:sz w:val="24"/>
          <w:szCs w:val="24"/>
        </w:rPr>
      </w:pPr>
    </w:p>
    <w:p w:rsidR="000F7685" w:rsidRDefault="000F7685" w:rsidP="000608A1">
      <w:pPr>
        <w:spacing w:before="100" w:beforeAutospacing="1" w:after="0"/>
        <w:jc w:val="both"/>
        <w:outlineLvl w:val="2"/>
        <w:rPr>
          <w:rFonts w:ascii="Times New Roman" w:eastAsia="Times New Roman" w:hAnsi="Times New Roman" w:cs="Times New Roman"/>
          <w:b/>
          <w:bCs/>
          <w:sz w:val="24"/>
          <w:szCs w:val="24"/>
        </w:rPr>
      </w:pPr>
    </w:p>
    <w:p w:rsidR="000F7685" w:rsidRDefault="000F7685" w:rsidP="000608A1">
      <w:pPr>
        <w:spacing w:before="100" w:beforeAutospacing="1" w:after="0"/>
        <w:jc w:val="both"/>
        <w:outlineLvl w:val="2"/>
        <w:rPr>
          <w:rFonts w:ascii="Times New Roman" w:eastAsia="Times New Roman" w:hAnsi="Times New Roman" w:cs="Times New Roman"/>
          <w:b/>
          <w:bCs/>
          <w:sz w:val="24"/>
          <w:szCs w:val="24"/>
        </w:rPr>
      </w:pPr>
    </w:p>
    <w:p w:rsidR="00563801" w:rsidRDefault="007B4B1A" w:rsidP="000608A1">
      <w:pPr>
        <w:spacing w:before="100" w:beforeAutospacing="1" w:after="0"/>
        <w:jc w:val="both"/>
        <w:outlineLvl w:val="2"/>
        <w:rPr>
          <w:rFonts w:ascii="Times New Roman" w:eastAsia="Times New Roman" w:hAnsi="Times New Roman" w:cs="Times New Roman"/>
          <w:b/>
          <w:bCs/>
          <w:sz w:val="24"/>
          <w:szCs w:val="24"/>
        </w:rPr>
      </w:pPr>
      <w:r w:rsidRPr="000608A1">
        <w:rPr>
          <w:rFonts w:ascii="Times New Roman" w:eastAsia="Times New Roman" w:hAnsi="Times New Roman" w:cs="Times New Roman"/>
          <w:b/>
          <w:bCs/>
          <w:sz w:val="24"/>
          <w:szCs w:val="24"/>
        </w:rPr>
        <w:lastRenderedPageBreak/>
        <w:t>5</w:t>
      </w:r>
      <w:r w:rsidR="00734B2E" w:rsidRPr="000608A1">
        <w:rPr>
          <w:rFonts w:ascii="Times New Roman" w:eastAsia="Times New Roman" w:hAnsi="Times New Roman" w:cs="Times New Roman"/>
          <w:b/>
          <w:bCs/>
          <w:sz w:val="24"/>
          <w:szCs w:val="24"/>
        </w:rPr>
        <w:t xml:space="preserve">. </w:t>
      </w:r>
      <w:r w:rsidR="003D5BC1" w:rsidRPr="000608A1">
        <w:rPr>
          <w:rFonts w:ascii="Times New Roman" w:eastAsia="Times New Roman" w:hAnsi="Times New Roman" w:cs="Times New Roman"/>
          <w:b/>
          <w:bCs/>
          <w:sz w:val="24"/>
          <w:szCs w:val="24"/>
        </w:rPr>
        <w:t>RESULTS</w:t>
      </w:r>
    </w:p>
    <w:p w:rsidR="000F7685" w:rsidRDefault="000F7685" w:rsidP="00563801">
      <w:pPr>
        <w:pStyle w:val="ListParagraph"/>
        <w:spacing w:line="240" w:lineRule="auto"/>
        <w:rPr>
          <w:rFonts w:ascii="Times New Roman" w:hAnsi="Times New Roman" w:cs="Times New Roman"/>
        </w:rPr>
      </w:pPr>
    </w:p>
    <w:p w:rsidR="00563801" w:rsidRPr="00563801" w:rsidRDefault="00563801" w:rsidP="00563801">
      <w:pPr>
        <w:pStyle w:val="ListParagraph"/>
        <w:spacing w:line="240" w:lineRule="auto"/>
        <w:rPr>
          <w:rFonts w:ascii="Times New Roman" w:hAnsi="Times New Roman" w:cs="Times New Roman"/>
        </w:rPr>
      </w:pPr>
      <w:r w:rsidRPr="00800C72">
        <w:rPr>
          <w:rFonts w:ascii="Times New Roman" w:hAnsi="Times New Roman" w:cs="Times New Roman"/>
        </w:rPr>
        <w:t>Table: Estimation of water discharge from different cross sections of Jamuna River, Assam</w:t>
      </w:r>
    </w:p>
    <w:tbl>
      <w:tblPr>
        <w:tblStyle w:val="TableGrid"/>
        <w:tblW w:w="7851" w:type="dxa"/>
        <w:jc w:val="center"/>
        <w:tblLayout w:type="fixed"/>
        <w:tblLook w:val="04A0" w:firstRow="1" w:lastRow="0" w:firstColumn="1" w:lastColumn="0" w:noHBand="0" w:noVBand="1"/>
      </w:tblPr>
      <w:tblGrid>
        <w:gridCol w:w="548"/>
        <w:gridCol w:w="952"/>
        <w:gridCol w:w="652"/>
        <w:gridCol w:w="850"/>
        <w:gridCol w:w="869"/>
        <w:gridCol w:w="832"/>
        <w:gridCol w:w="851"/>
        <w:gridCol w:w="1022"/>
        <w:gridCol w:w="1275"/>
      </w:tblGrid>
      <w:tr w:rsidR="00563801" w:rsidRPr="00683CA8" w:rsidTr="00563801">
        <w:trPr>
          <w:trHeight w:val="2967"/>
          <w:jc w:val="center"/>
        </w:trPr>
        <w:tc>
          <w:tcPr>
            <w:tcW w:w="548" w:type="dxa"/>
            <w:vAlign w:val="center"/>
          </w:tcPr>
          <w:p w:rsidR="00563801" w:rsidRPr="00683CA8" w:rsidRDefault="00563801" w:rsidP="00365CC1">
            <w:pPr>
              <w:jc w:val="center"/>
              <w:rPr>
                <w:rFonts w:ascii="Times New Roman" w:hAnsi="Times New Roman" w:cs="Times New Roman"/>
                <w:b/>
                <w:bCs/>
                <w:sz w:val="16"/>
                <w:szCs w:val="16"/>
              </w:rPr>
            </w:pPr>
            <w:proofErr w:type="spellStart"/>
            <w:r w:rsidRPr="00683CA8">
              <w:rPr>
                <w:rFonts w:ascii="Times New Roman" w:hAnsi="Times New Roman" w:cs="Times New Roman"/>
                <w:b/>
                <w:bCs/>
                <w:sz w:val="16"/>
                <w:szCs w:val="16"/>
              </w:rPr>
              <w:t>Sl</w:t>
            </w:r>
            <w:proofErr w:type="spellEnd"/>
            <w:r w:rsidRPr="00683CA8">
              <w:rPr>
                <w:rFonts w:ascii="Times New Roman" w:hAnsi="Times New Roman" w:cs="Times New Roman"/>
                <w:b/>
                <w:bCs/>
                <w:sz w:val="16"/>
                <w:szCs w:val="16"/>
              </w:rPr>
              <w:t xml:space="preserve"> no.</w:t>
            </w:r>
          </w:p>
        </w:tc>
        <w:tc>
          <w:tcPr>
            <w:tcW w:w="952" w:type="dxa"/>
            <w:vAlign w:val="center"/>
          </w:tcPr>
          <w:p w:rsidR="00563801" w:rsidRPr="00683CA8" w:rsidRDefault="00563801" w:rsidP="00365CC1">
            <w:pPr>
              <w:jc w:val="center"/>
              <w:rPr>
                <w:rFonts w:ascii="Times New Roman" w:hAnsi="Times New Roman" w:cs="Times New Roman"/>
                <w:b/>
                <w:bCs/>
                <w:sz w:val="16"/>
                <w:szCs w:val="16"/>
              </w:rPr>
            </w:pPr>
            <w:r w:rsidRPr="00683CA8">
              <w:rPr>
                <w:rFonts w:ascii="Times New Roman" w:hAnsi="Times New Roman" w:cs="Times New Roman"/>
                <w:b/>
                <w:bCs/>
                <w:sz w:val="16"/>
                <w:szCs w:val="16"/>
              </w:rPr>
              <w:t>Cross section</w:t>
            </w:r>
          </w:p>
        </w:tc>
        <w:tc>
          <w:tcPr>
            <w:tcW w:w="652" w:type="dxa"/>
            <w:vAlign w:val="center"/>
          </w:tcPr>
          <w:p w:rsidR="00563801" w:rsidRPr="00683CA8" w:rsidRDefault="00563801" w:rsidP="00365CC1">
            <w:pPr>
              <w:jc w:val="center"/>
              <w:rPr>
                <w:rFonts w:ascii="Times New Roman" w:hAnsi="Times New Roman" w:cs="Times New Roman"/>
                <w:b/>
                <w:bCs/>
                <w:sz w:val="16"/>
                <w:szCs w:val="16"/>
              </w:rPr>
            </w:pPr>
            <w:r w:rsidRPr="00683CA8">
              <w:rPr>
                <w:rFonts w:ascii="Times New Roman" w:hAnsi="Times New Roman" w:cs="Times New Roman"/>
                <w:b/>
                <w:bCs/>
                <w:sz w:val="16"/>
                <w:szCs w:val="16"/>
              </w:rPr>
              <w:t>Sub cross-section</w:t>
            </w:r>
          </w:p>
        </w:tc>
        <w:tc>
          <w:tcPr>
            <w:tcW w:w="850" w:type="dxa"/>
            <w:vAlign w:val="center"/>
          </w:tcPr>
          <w:p w:rsidR="00563801" w:rsidRPr="00683CA8" w:rsidRDefault="00563801" w:rsidP="00365CC1">
            <w:pPr>
              <w:jc w:val="center"/>
              <w:rPr>
                <w:rFonts w:ascii="Times New Roman" w:hAnsi="Times New Roman" w:cs="Times New Roman"/>
                <w:b/>
                <w:bCs/>
                <w:sz w:val="16"/>
                <w:szCs w:val="16"/>
              </w:rPr>
            </w:pPr>
            <w:r w:rsidRPr="00683CA8">
              <w:rPr>
                <w:rFonts w:ascii="Times New Roman" w:hAnsi="Times New Roman" w:cs="Times New Roman"/>
                <w:b/>
                <w:bCs/>
                <w:sz w:val="16"/>
                <w:szCs w:val="16"/>
              </w:rPr>
              <w:t>Velocity</w:t>
            </w:r>
          </w:p>
          <w:p w:rsidR="00563801" w:rsidRPr="00683CA8" w:rsidRDefault="00563801" w:rsidP="00365CC1">
            <w:pPr>
              <w:jc w:val="center"/>
              <w:rPr>
                <w:rFonts w:ascii="Times New Roman" w:hAnsi="Times New Roman" w:cs="Times New Roman"/>
                <w:b/>
                <w:bCs/>
                <w:sz w:val="16"/>
                <w:szCs w:val="16"/>
              </w:rPr>
            </w:pPr>
          </w:p>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(m/s)</w:t>
            </w:r>
          </w:p>
        </w:tc>
        <w:tc>
          <w:tcPr>
            <w:tcW w:w="869" w:type="dxa"/>
            <w:vAlign w:val="center"/>
          </w:tcPr>
          <w:p w:rsidR="00563801" w:rsidRPr="00683CA8" w:rsidRDefault="00563801" w:rsidP="00365CC1">
            <w:pPr>
              <w:jc w:val="center"/>
              <w:rPr>
                <w:rFonts w:ascii="Times New Roman" w:hAnsi="Times New Roman" w:cs="Times New Roman"/>
                <w:b/>
                <w:bCs/>
                <w:sz w:val="16"/>
                <w:szCs w:val="16"/>
              </w:rPr>
            </w:pPr>
            <w:r w:rsidRPr="00683CA8">
              <w:rPr>
                <w:rFonts w:ascii="Times New Roman" w:hAnsi="Times New Roman" w:cs="Times New Roman"/>
                <w:b/>
                <w:bCs/>
                <w:sz w:val="16"/>
                <w:szCs w:val="16"/>
              </w:rPr>
              <w:t>Depth</w:t>
            </w:r>
          </w:p>
          <w:p w:rsidR="00563801" w:rsidRPr="00683CA8" w:rsidRDefault="00563801" w:rsidP="00365CC1">
            <w:pPr>
              <w:jc w:val="center"/>
              <w:rPr>
                <w:rFonts w:ascii="Times New Roman" w:hAnsi="Times New Roman" w:cs="Times New Roman"/>
                <w:b/>
                <w:bCs/>
                <w:sz w:val="16"/>
                <w:szCs w:val="16"/>
              </w:rPr>
            </w:pPr>
          </w:p>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(m)</w:t>
            </w:r>
          </w:p>
        </w:tc>
        <w:tc>
          <w:tcPr>
            <w:tcW w:w="832" w:type="dxa"/>
            <w:vAlign w:val="center"/>
          </w:tcPr>
          <w:p w:rsidR="00563801" w:rsidRPr="00683CA8" w:rsidRDefault="00563801" w:rsidP="00365CC1">
            <w:pPr>
              <w:jc w:val="center"/>
              <w:rPr>
                <w:rFonts w:ascii="Times New Roman" w:hAnsi="Times New Roman" w:cs="Times New Roman"/>
                <w:b/>
                <w:bCs/>
                <w:sz w:val="16"/>
                <w:szCs w:val="16"/>
              </w:rPr>
            </w:pPr>
            <w:r w:rsidRPr="00683CA8">
              <w:rPr>
                <w:rFonts w:ascii="Times New Roman" w:hAnsi="Times New Roman" w:cs="Times New Roman"/>
                <w:b/>
                <w:bCs/>
                <w:sz w:val="16"/>
                <w:szCs w:val="16"/>
              </w:rPr>
              <w:t xml:space="preserve">Average velocity </w:t>
            </w:r>
            <w:r w:rsidRPr="00683CA8">
              <w:rPr>
                <w:rFonts w:ascii="Times New Roman" w:hAnsi="Times New Roman" w:cs="Times New Roman"/>
                <w:sz w:val="16"/>
                <w:szCs w:val="16"/>
              </w:rPr>
              <w:t>(m/s)</w:t>
            </w:r>
          </w:p>
        </w:tc>
        <w:tc>
          <w:tcPr>
            <w:tcW w:w="851" w:type="dxa"/>
            <w:vAlign w:val="center"/>
          </w:tcPr>
          <w:p w:rsidR="00563801" w:rsidRPr="00683CA8" w:rsidRDefault="00563801" w:rsidP="00365CC1">
            <w:pPr>
              <w:jc w:val="center"/>
              <w:rPr>
                <w:rFonts w:ascii="Times New Roman" w:hAnsi="Times New Roman" w:cs="Times New Roman"/>
                <w:b/>
                <w:bCs/>
                <w:sz w:val="16"/>
                <w:szCs w:val="16"/>
              </w:rPr>
            </w:pPr>
            <w:r w:rsidRPr="00683CA8">
              <w:rPr>
                <w:rFonts w:ascii="Times New Roman" w:hAnsi="Times New Roman" w:cs="Times New Roman"/>
                <w:b/>
                <w:bCs/>
                <w:sz w:val="16"/>
                <w:szCs w:val="16"/>
              </w:rPr>
              <w:t xml:space="preserve">Average depth </w:t>
            </w:r>
          </w:p>
          <w:p w:rsidR="00563801" w:rsidRPr="00683CA8" w:rsidRDefault="00563801" w:rsidP="00365CC1">
            <w:pPr>
              <w:jc w:val="center"/>
              <w:rPr>
                <w:rFonts w:ascii="Times New Roman" w:hAnsi="Times New Roman" w:cs="Times New Roman"/>
                <w:b/>
                <w:bCs/>
                <w:sz w:val="16"/>
                <w:szCs w:val="16"/>
              </w:rPr>
            </w:pPr>
            <w:r w:rsidRPr="00683CA8">
              <w:rPr>
                <w:rFonts w:ascii="Times New Roman" w:hAnsi="Times New Roman" w:cs="Times New Roman"/>
                <w:sz w:val="16"/>
                <w:szCs w:val="16"/>
              </w:rPr>
              <w:t>(m)</w:t>
            </w:r>
          </w:p>
        </w:tc>
        <w:tc>
          <w:tcPr>
            <w:tcW w:w="1022" w:type="dxa"/>
            <w:vAlign w:val="center"/>
          </w:tcPr>
          <w:p w:rsidR="00563801" w:rsidRPr="00683CA8" w:rsidRDefault="00563801" w:rsidP="00365CC1">
            <w:pPr>
              <w:jc w:val="center"/>
              <w:rPr>
                <w:rFonts w:ascii="Times New Roman" w:hAnsi="Times New Roman" w:cs="Times New Roman"/>
                <w:b/>
                <w:bCs/>
                <w:sz w:val="16"/>
                <w:szCs w:val="16"/>
              </w:rPr>
            </w:pPr>
            <w:r w:rsidRPr="00683CA8">
              <w:rPr>
                <w:rFonts w:ascii="Times New Roman" w:hAnsi="Times New Roman" w:cs="Times New Roman"/>
                <w:b/>
                <w:bCs/>
                <w:sz w:val="16"/>
                <w:szCs w:val="16"/>
              </w:rPr>
              <w:t xml:space="preserve">Avg. Width of the channel </w:t>
            </w:r>
          </w:p>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(m)</w:t>
            </w:r>
          </w:p>
        </w:tc>
        <w:tc>
          <w:tcPr>
            <w:tcW w:w="1275" w:type="dxa"/>
            <w:vAlign w:val="center"/>
          </w:tcPr>
          <w:p w:rsidR="00563801" w:rsidRPr="00683CA8" w:rsidRDefault="00563801" w:rsidP="00365CC1">
            <w:pPr>
              <w:jc w:val="center"/>
              <w:rPr>
                <w:rFonts w:ascii="Times New Roman" w:hAnsi="Times New Roman" w:cs="Times New Roman"/>
                <w:b/>
                <w:bCs/>
                <w:sz w:val="16"/>
                <w:szCs w:val="16"/>
              </w:rPr>
            </w:pPr>
            <w:r w:rsidRPr="00683CA8">
              <w:rPr>
                <w:rFonts w:ascii="Times New Roman" w:hAnsi="Times New Roman" w:cs="Times New Roman"/>
                <w:b/>
                <w:bCs/>
                <w:sz w:val="16"/>
                <w:szCs w:val="16"/>
              </w:rPr>
              <w:t>Water Discharge (</w:t>
            </w:r>
            <m:oMath>
              <m:sSup>
                <m:sSupPr>
                  <m:ctrlPr>
                    <w:rPr>
                      <w:rFonts w:ascii="Cambria Math" w:hAnsi="Times New Roman" w:cs="Times New Roman"/>
                      <w:bCs/>
                      <w:sz w:val="16"/>
                      <w:szCs w:val="16"/>
                    </w:rPr>
                  </m:ctrlPr>
                </m:sSupPr>
                <m:e>
                  <m:r>
                    <m:rPr>
                      <m:sty m:val="b"/>
                    </m:rPr>
                    <w:rPr>
                      <w:rFonts w:ascii="Cambria Math" w:hAnsi="Cambria Math" w:cs="Times New Roman"/>
                      <w:sz w:val="16"/>
                      <w:szCs w:val="16"/>
                    </w:rPr>
                    <m:t>m</m:t>
                  </m:r>
                </m:e>
                <m:sup>
                  <m:r>
                    <m:rPr>
                      <m:sty m:val="b"/>
                    </m:rPr>
                    <w:rPr>
                      <w:rFonts w:ascii="Cambria Math" w:hAnsi="Cambria Math" w:cs="Times New Roman"/>
                      <w:sz w:val="16"/>
                      <w:szCs w:val="16"/>
                    </w:rPr>
                    <m:t>3</m:t>
                  </m:r>
                </m:sup>
              </m:sSup>
            </m:oMath>
            <w:r w:rsidRPr="00683CA8">
              <w:rPr>
                <w:rFonts w:ascii="Times New Roman" w:hAnsi="Times New Roman" w:cs="Times New Roman"/>
                <w:b/>
                <w:bCs/>
                <w:sz w:val="16"/>
                <w:szCs w:val="16"/>
              </w:rPr>
              <w:t>/s)</w:t>
            </w:r>
          </w:p>
        </w:tc>
      </w:tr>
      <w:tr w:rsidR="00563801" w:rsidRPr="00683CA8" w:rsidTr="00563801">
        <w:trPr>
          <w:trHeight w:val="486"/>
          <w:jc w:val="center"/>
        </w:trPr>
        <w:tc>
          <w:tcPr>
            <w:tcW w:w="548" w:type="dxa"/>
            <w:vMerge w:val="restart"/>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1</w:t>
            </w:r>
          </w:p>
        </w:tc>
        <w:tc>
          <w:tcPr>
            <w:tcW w:w="952" w:type="dxa"/>
            <w:vMerge w:val="restart"/>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A</w:t>
            </w:r>
          </w:p>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w:t>
            </w:r>
            <w:proofErr w:type="spellStart"/>
            <w:r w:rsidRPr="00683CA8">
              <w:rPr>
                <w:rFonts w:ascii="Times New Roman" w:hAnsi="Times New Roman" w:cs="Times New Roman"/>
                <w:sz w:val="16"/>
                <w:szCs w:val="16"/>
              </w:rPr>
              <w:t>Manja</w:t>
            </w:r>
            <w:proofErr w:type="spellEnd"/>
            <w:r w:rsidRPr="00683CA8">
              <w:rPr>
                <w:rFonts w:ascii="Times New Roman" w:hAnsi="Times New Roman" w:cs="Times New Roman"/>
                <w:sz w:val="16"/>
                <w:szCs w:val="16"/>
              </w:rPr>
              <w:t>)</w:t>
            </w:r>
          </w:p>
        </w:tc>
        <w:tc>
          <w:tcPr>
            <w:tcW w:w="652" w:type="dxa"/>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a</w:t>
            </w:r>
          </w:p>
        </w:tc>
        <w:tc>
          <w:tcPr>
            <w:tcW w:w="850" w:type="dxa"/>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V</w:t>
            </w:r>
            <w:r w:rsidRPr="00683CA8">
              <w:rPr>
                <w:rFonts w:ascii="Times New Roman" w:hAnsi="Times New Roman" w:cs="Times New Roman"/>
                <w:b/>
                <w:bCs/>
                <w:sz w:val="16"/>
                <w:szCs w:val="16"/>
                <w:vertAlign w:val="subscript"/>
              </w:rPr>
              <w:t>1</w:t>
            </w:r>
            <w:r w:rsidRPr="00683CA8">
              <w:rPr>
                <w:rFonts w:ascii="Times New Roman" w:hAnsi="Times New Roman" w:cs="Times New Roman"/>
                <w:sz w:val="16"/>
                <w:szCs w:val="16"/>
              </w:rPr>
              <w:t>= 0.1</w:t>
            </w:r>
          </w:p>
        </w:tc>
        <w:tc>
          <w:tcPr>
            <w:tcW w:w="869" w:type="dxa"/>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d</w:t>
            </w:r>
            <w:r w:rsidRPr="00683CA8">
              <w:rPr>
                <w:rFonts w:ascii="Times New Roman" w:hAnsi="Times New Roman" w:cs="Times New Roman"/>
                <w:b/>
                <w:bCs/>
                <w:sz w:val="16"/>
                <w:szCs w:val="16"/>
                <w:vertAlign w:val="subscript"/>
              </w:rPr>
              <w:t>1</w:t>
            </w:r>
            <w:r w:rsidRPr="00683CA8">
              <w:rPr>
                <w:rFonts w:ascii="Times New Roman" w:hAnsi="Times New Roman" w:cs="Times New Roman"/>
                <w:sz w:val="16"/>
                <w:szCs w:val="16"/>
              </w:rPr>
              <w:t>= 1.245</w:t>
            </w:r>
          </w:p>
        </w:tc>
        <w:tc>
          <w:tcPr>
            <w:tcW w:w="832" w:type="dxa"/>
            <w:vMerge w:val="restart"/>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0.225</w:t>
            </w:r>
          </w:p>
        </w:tc>
        <w:tc>
          <w:tcPr>
            <w:tcW w:w="851" w:type="dxa"/>
            <w:vMerge w:val="restart"/>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1.25</w:t>
            </w:r>
          </w:p>
        </w:tc>
        <w:tc>
          <w:tcPr>
            <w:tcW w:w="1022" w:type="dxa"/>
            <w:vMerge w:val="restart"/>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14.93</w:t>
            </w:r>
          </w:p>
        </w:tc>
        <w:tc>
          <w:tcPr>
            <w:tcW w:w="1275" w:type="dxa"/>
            <w:vMerge w:val="restart"/>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Q</w:t>
            </w:r>
            <w:r w:rsidRPr="00683CA8">
              <w:rPr>
                <w:rFonts w:ascii="Times New Roman" w:hAnsi="Times New Roman" w:cs="Times New Roman"/>
                <w:sz w:val="16"/>
                <w:szCs w:val="16"/>
                <w:vertAlign w:val="subscript"/>
              </w:rPr>
              <w:t>A</w:t>
            </w:r>
            <w:r w:rsidRPr="00683CA8">
              <w:rPr>
                <w:rFonts w:ascii="Times New Roman" w:hAnsi="Times New Roman" w:cs="Times New Roman"/>
                <w:sz w:val="16"/>
                <w:szCs w:val="16"/>
              </w:rPr>
              <w:t>=</w:t>
            </w:r>
            <w:proofErr w:type="spellStart"/>
            <w:r w:rsidRPr="00683CA8">
              <w:rPr>
                <w:rFonts w:ascii="Times New Roman" w:hAnsi="Times New Roman" w:cs="Times New Roman"/>
                <w:sz w:val="16"/>
                <w:szCs w:val="16"/>
              </w:rPr>
              <w:t>V</w:t>
            </w:r>
            <w:r w:rsidRPr="00683CA8">
              <w:rPr>
                <w:rFonts w:ascii="Times New Roman" w:hAnsi="Times New Roman" w:cs="Times New Roman"/>
                <w:sz w:val="16"/>
                <w:szCs w:val="16"/>
                <w:vertAlign w:val="subscript"/>
              </w:rPr>
              <w:t>A</w:t>
            </w:r>
            <w:r w:rsidRPr="00683CA8">
              <w:rPr>
                <w:rFonts w:ascii="Times New Roman" w:hAnsi="Times New Roman" w:cs="Times New Roman"/>
                <w:sz w:val="16"/>
                <w:szCs w:val="16"/>
              </w:rPr>
              <w:t>×d</w:t>
            </w:r>
            <w:r w:rsidRPr="00683CA8">
              <w:rPr>
                <w:rFonts w:ascii="Times New Roman" w:hAnsi="Times New Roman" w:cs="Times New Roman"/>
                <w:sz w:val="16"/>
                <w:szCs w:val="16"/>
                <w:vertAlign w:val="subscript"/>
              </w:rPr>
              <w:t>A</w:t>
            </w:r>
            <w:r w:rsidRPr="00683CA8">
              <w:rPr>
                <w:rFonts w:ascii="Times New Roman" w:hAnsi="Times New Roman" w:cs="Times New Roman"/>
                <w:sz w:val="16"/>
                <w:szCs w:val="16"/>
              </w:rPr>
              <w:t>×W</w:t>
            </w:r>
            <w:r w:rsidRPr="00683CA8">
              <w:rPr>
                <w:rFonts w:ascii="Times New Roman" w:hAnsi="Times New Roman" w:cs="Times New Roman"/>
                <w:sz w:val="16"/>
                <w:szCs w:val="16"/>
                <w:vertAlign w:val="subscript"/>
              </w:rPr>
              <w:t>A</w:t>
            </w:r>
            <w:proofErr w:type="spellEnd"/>
          </w:p>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 xml:space="preserve">      = 4.199</w:t>
            </w:r>
          </w:p>
        </w:tc>
      </w:tr>
      <w:tr w:rsidR="00563801" w:rsidRPr="00683CA8" w:rsidTr="00563801">
        <w:trPr>
          <w:trHeight w:val="549"/>
          <w:jc w:val="center"/>
        </w:trPr>
        <w:tc>
          <w:tcPr>
            <w:tcW w:w="548" w:type="dxa"/>
            <w:vMerge/>
            <w:vAlign w:val="center"/>
          </w:tcPr>
          <w:p w:rsidR="00563801" w:rsidRPr="00683CA8" w:rsidRDefault="00563801" w:rsidP="00365CC1">
            <w:pPr>
              <w:jc w:val="center"/>
              <w:rPr>
                <w:rFonts w:ascii="Times New Roman" w:hAnsi="Times New Roman" w:cs="Times New Roman"/>
                <w:sz w:val="16"/>
                <w:szCs w:val="16"/>
              </w:rPr>
            </w:pPr>
          </w:p>
        </w:tc>
        <w:tc>
          <w:tcPr>
            <w:tcW w:w="952" w:type="dxa"/>
            <w:vMerge/>
            <w:vAlign w:val="center"/>
          </w:tcPr>
          <w:p w:rsidR="00563801" w:rsidRPr="00683CA8" w:rsidRDefault="00563801" w:rsidP="00365CC1">
            <w:pPr>
              <w:jc w:val="center"/>
              <w:rPr>
                <w:rFonts w:ascii="Times New Roman" w:hAnsi="Times New Roman" w:cs="Times New Roman"/>
                <w:sz w:val="16"/>
                <w:szCs w:val="16"/>
              </w:rPr>
            </w:pPr>
          </w:p>
        </w:tc>
        <w:tc>
          <w:tcPr>
            <w:tcW w:w="652" w:type="dxa"/>
            <w:tcBorders>
              <w:bottom w:val="single" w:sz="4" w:space="0" w:color="auto"/>
            </w:tcBorders>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b</w:t>
            </w:r>
          </w:p>
        </w:tc>
        <w:tc>
          <w:tcPr>
            <w:tcW w:w="850" w:type="dxa"/>
            <w:tcBorders>
              <w:bottom w:val="single" w:sz="4" w:space="0" w:color="auto"/>
            </w:tcBorders>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V</w:t>
            </w:r>
            <w:r w:rsidRPr="00683CA8">
              <w:rPr>
                <w:rFonts w:ascii="Times New Roman" w:hAnsi="Times New Roman" w:cs="Times New Roman"/>
                <w:b/>
                <w:bCs/>
                <w:sz w:val="16"/>
                <w:szCs w:val="16"/>
                <w:vertAlign w:val="subscript"/>
              </w:rPr>
              <w:t>2</w:t>
            </w:r>
            <w:r w:rsidRPr="00683CA8">
              <w:rPr>
                <w:rFonts w:ascii="Times New Roman" w:hAnsi="Times New Roman" w:cs="Times New Roman"/>
                <w:sz w:val="16"/>
                <w:szCs w:val="16"/>
              </w:rPr>
              <w:t>= 0.2</w:t>
            </w:r>
          </w:p>
        </w:tc>
        <w:tc>
          <w:tcPr>
            <w:tcW w:w="869" w:type="dxa"/>
            <w:tcBorders>
              <w:bottom w:val="single" w:sz="4" w:space="0" w:color="auto"/>
            </w:tcBorders>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d</w:t>
            </w:r>
            <w:r w:rsidRPr="00683CA8">
              <w:rPr>
                <w:rFonts w:ascii="Times New Roman" w:hAnsi="Times New Roman" w:cs="Times New Roman"/>
                <w:b/>
                <w:bCs/>
                <w:sz w:val="16"/>
                <w:szCs w:val="16"/>
                <w:vertAlign w:val="subscript"/>
              </w:rPr>
              <w:t>2</w:t>
            </w:r>
            <w:r w:rsidRPr="00683CA8">
              <w:rPr>
                <w:rFonts w:ascii="Times New Roman" w:hAnsi="Times New Roman" w:cs="Times New Roman"/>
                <w:sz w:val="16"/>
                <w:szCs w:val="16"/>
              </w:rPr>
              <w:t>= 1.118</w:t>
            </w:r>
          </w:p>
        </w:tc>
        <w:tc>
          <w:tcPr>
            <w:tcW w:w="832" w:type="dxa"/>
            <w:vMerge/>
            <w:vAlign w:val="center"/>
          </w:tcPr>
          <w:p w:rsidR="00563801" w:rsidRPr="00683CA8" w:rsidRDefault="00563801" w:rsidP="00365CC1">
            <w:pPr>
              <w:jc w:val="center"/>
              <w:rPr>
                <w:rFonts w:ascii="Times New Roman" w:hAnsi="Times New Roman" w:cs="Times New Roman"/>
                <w:sz w:val="16"/>
                <w:szCs w:val="16"/>
              </w:rPr>
            </w:pPr>
          </w:p>
        </w:tc>
        <w:tc>
          <w:tcPr>
            <w:tcW w:w="851" w:type="dxa"/>
            <w:vMerge/>
            <w:vAlign w:val="center"/>
          </w:tcPr>
          <w:p w:rsidR="00563801" w:rsidRPr="00683CA8" w:rsidRDefault="00563801" w:rsidP="00365CC1">
            <w:pPr>
              <w:jc w:val="center"/>
              <w:rPr>
                <w:rFonts w:ascii="Times New Roman" w:hAnsi="Times New Roman" w:cs="Times New Roman"/>
                <w:sz w:val="16"/>
                <w:szCs w:val="16"/>
              </w:rPr>
            </w:pPr>
          </w:p>
        </w:tc>
        <w:tc>
          <w:tcPr>
            <w:tcW w:w="1022" w:type="dxa"/>
            <w:vMerge/>
            <w:vAlign w:val="center"/>
          </w:tcPr>
          <w:p w:rsidR="00563801" w:rsidRPr="00683CA8" w:rsidRDefault="00563801" w:rsidP="00365CC1">
            <w:pPr>
              <w:jc w:val="center"/>
              <w:rPr>
                <w:rFonts w:ascii="Times New Roman" w:hAnsi="Times New Roman" w:cs="Times New Roman"/>
                <w:sz w:val="16"/>
                <w:szCs w:val="16"/>
              </w:rPr>
            </w:pPr>
          </w:p>
        </w:tc>
        <w:tc>
          <w:tcPr>
            <w:tcW w:w="1275" w:type="dxa"/>
            <w:vMerge/>
            <w:vAlign w:val="center"/>
          </w:tcPr>
          <w:p w:rsidR="00563801" w:rsidRPr="00683CA8" w:rsidRDefault="00563801" w:rsidP="00365CC1">
            <w:pPr>
              <w:jc w:val="center"/>
              <w:rPr>
                <w:rFonts w:ascii="Times New Roman" w:hAnsi="Times New Roman" w:cs="Times New Roman"/>
                <w:sz w:val="16"/>
                <w:szCs w:val="16"/>
              </w:rPr>
            </w:pPr>
          </w:p>
        </w:tc>
      </w:tr>
      <w:tr w:rsidR="00563801" w:rsidRPr="00683CA8" w:rsidTr="00563801">
        <w:trPr>
          <w:trHeight w:val="556"/>
          <w:jc w:val="center"/>
        </w:trPr>
        <w:tc>
          <w:tcPr>
            <w:tcW w:w="548" w:type="dxa"/>
            <w:vMerge/>
            <w:vAlign w:val="center"/>
          </w:tcPr>
          <w:p w:rsidR="00563801" w:rsidRPr="00683CA8" w:rsidRDefault="00563801" w:rsidP="00365CC1">
            <w:pPr>
              <w:jc w:val="center"/>
              <w:rPr>
                <w:rFonts w:ascii="Times New Roman" w:hAnsi="Times New Roman" w:cs="Times New Roman"/>
                <w:sz w:val="16"/>
                <w:szCs w:val="16"/>
              </w:rPr>
            </w:pPr>
          </w:p>
        </w:tc>
        <w:tc>
          <w:tcPr>
            <w:tcW w:w="952" w:type="dxa"/>
            <w:vMerge/>
            <w:vAlign w:val="center"/>
          </w:tcPr>
          <w:p w:rsidR="00563801" w:rsidRPr="00683CA8" w:rsidRDefault="00563801" w:rsidP="00365CC1">
            <w:pPr>
              <w:jc w:val="center"/>
              <w:rPr>
                <w:rFonts w:ascii="Times New Roman" w:hAnsi="Times New Roman" w:cs="Times New Roman"/>
                <w:sz w:val="16"/>
                <w:szCs w:val="16"/>
              </w:rPr>
            </w:pPr>
          </w:p>
        </w:tc>
        <w:tc>
          <w:tcPr>
            <w:tcW w:w="652" w:type="dxa"/>
            <w:tcBorders>
              <w:top w:val="single" w:sz="4" w:space="0" w:color="auto"/>
            </w:tcBorders>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c</w:t>
            </w:r>
          </w:p>
        </w:tc>
        <w:tc>
          <w:tcPr>
            <w:tcW w:w="850" w:type="dxa"/>
            <w:tcBorders>
              <w:top w:val="single" w:sz="4" w:space="0" w:color="auto"/>
            </w:tcBorders>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V</w:t>
            </w:r>
            <w:r w:rsidRPr="00683CA8">
              <w:rPr>
                <w:rFonts w:ascii="Times New Roman" w:hAnsi="Times New Roman" w:cs="Times New Roman"/>
                <w:b/>
                <w:bCs/>
                <w:sz w:val="16"/>
                <w:szCs w:val="16"/>
                <w:vertAlign w:val="subscript"/>
              </w:rPr>
              <w:t>3</w:t>
            </w:r>
            <w:r w:rsidRPr="00683CA8">
              <w:rPr>
                <w:rFonts w:ascii="Times New Roman" w:hAnsi="Times New Roman" w:cs="Times New Roman"/>
                <w:sz w:val="16"/>
                <w:szCs w:val="16"/>
              </w:rPr>
              <w:t>= 0.3</w:t>
            </w:r>
          </w:p>
        </w:tc>
        <w:tc>
          <w:tcPr>
            <w:tcW w:w="869" w:type="dxa"/>
            <w:tcBorders>
              <w:top w:val="single" w:sz="4" w:space="0" w:color="auto"/>
            </w:tcBorders>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d</w:t>
            </w:r>
            <w:r w:rsidRPr="00683CA8">
              <w:rPr>
                <w:rFonts w:ascii="Times New Roman" w:hAnsi="Times New Roman" w:cs="Times New Roman"/>
                <w:b/>
                <w:bCs/>
                <w:sz w:val="16"/>
                <w:szCs w:val="16"/>
                <w:vertAlign w:val="subscript"/>
              </w:rPr>
              <w:t>3</w:t>
            </w:r>
            <w:r w:rsidRPr="00683CA8">
              <w:rPr>
                <w:rFonts w:ascii="Times New Roman" w:hAnsi="Times New Roman" w:cs="Times New Roman"/>
                <w:sz w:val="16"/>
                <w:szCs w:val="16"/>
              </w:rPr>
              <w:t>= 1.346</w:t>
            </w:r>
          </w:p>
        </w:tc>
        <w:tc>
          <w:tcPr>
            <w:tcW w:w="832" w:type="dxa"/>
            <w:vMerge/>
            <w:vAlign w:val="center"/>
          </w:tcPr>
          <w:p w:rsidR="00563801" w:rsidRPr="00683CA8" w:rsidRDefault="00563801" w:rsidP="00365CC1">
            <w:pPr>
              <w:jc w:val="center"/>
              <w:rPr>
                <w:rFonts w:ascii="Times New Roman" w:hAnsi="Times New Roman" w:cs="Times New Roman"/>
                <w:sz w:val="16"/>
                <w:szCs w:val="16"/>
              </w:rPr>
            </w:pPr>
          </w:p>
        </w:tc>
        <w:tc>
          <w:tcPr>
            <w:tcW w:w="851" w:type="dxa"/>
            <w:vMerge/>
            <w:vAlign w:val="center"/>
          </w:tcPr>
          <w:p w:rsidR="00563801" w:rsidRPr="00683CA8" w:rsidRDefault="00563801" w:rsidP="00365CC1">
            <w:pPr>
              <w:jc w:val="center"/>
              <w:rPr>
                <w:rFonts w:ascii="Times New Roman" w:hAnsi="Times New Roman" w:cs="Times New Roman"/>
                <w:sz w:val="16"/>
                <w:szCs w:val="16"/>
              </w:rPr>
            </w:pPr>
          </w:p>
        </w:tc>
        <w:tc>
          <w:tcPr>
            <w:tcW w:w="1022" w:type="dxa"/>
            <w:vMerge/>
            <w:vAlign w:val="center"/>
          </w:tcPr>
          <w:p w:rsidR="00563801" w:rsidRPr="00683CA8" w:rsidRDefault="00563801" w:rsidP="00365CC1">
            <w:pPr>
              <w:jc w:val="center"/>
              <w:rPr>
                <w:rFonts w:ascii="Times New Roman" w:hAnsi="Times New Roman" w:cs="Times New Roman"/>
                <w:sz w:val="16"/>
                <w:szCs w:val="16"/>
              </w:rPr>
            </w:pPr>
          </w:p>
        </w:tc>
        <w:tc>
          <w:tcPr>
            <w:tcW w:w="1275" w:type="dxa"/>
            <w:vMerge/>
            <w:vAlign w:val="center"/>
          </w:tcPr>
          <w:p w:rsidR="00563801" w:rsidRPr="00683CA8" w:rsidRDefault="00563801" w:rsidP="00365CC1">
            <w:pPr>
              <w:jc w:val="center"/>
              <w:rPr>
                <w:rFonts w:ascii="Times New Roman" w:hAnsi="Times New Roman" w:cs="Times New Roman"/>
                <w:sz w:val="16"/>
                <w:szCs w:val="16"/>
              </w:rPr>
            </w:pPr>
          </w:p>
        </w:tc>
      </w:tr>
      <w:tr w:rsidR="00563801" w:rsidRPr="00683CA8" w:rsidTr="00563801">
        <w:trPr>
          <w:trHeight w:val="550"/>
          <w:jc w:val="center"/>
        </w:trPr>
        <w:tc>
          <w:tcPr>
            <w:tcW w:w="548" w:type="dxa"/>
            <w:vMerge/>
            <w:vAlign w:val="center"/>
          </w:tcPr>
          <w:p w:rsidR="00563801" w:rsidRPr="00683CA8" w:rsidRDefault="00563801" w:rsidP="00365CC1">
            <w:pPr>
              <w:jc w:val="center"/>
              <w:rPr>
                <w:rFonts w:ascii="Times New Roman" w:hAnsi="Times New Roman" w:cs="Times New Roman"/>
                <w:sz w:val="16"/>
                <w:szCs w:val="16"/>
              </w:rPr>
            </w:pPr>
          </w:p>
        </w:tc>
        <w:tc>
          <w:tcPr>
            <w:tcW w:w="952" w:type="dxa"/>
            <w:vMerge/>
            <w:vAlign w:val="center"/>
          </w:tcPr>
          <w:p w:rsidR="00563801" w:rsidRPr="00683CA8" w:rsidRDefault="00563801" w:rsidP="00365CC1">
            <w:pPr>
              <w:jc w:val="center"/>
              <w:rPr>
                <w:rFonts w:ascii="Times New Roman" w:hAnsi="Times New Roman" w:cs="Times New Roman"/>
                <w:sz w:val="16"/>
                <w:szCs w:val="16"/>
              </w:rPr>
            </w:pPr>
          </w:p>
        </w:tc>
        <w:tc>
          <w:tcPr>
            <w:tcW w:w="652" w:type="dxa"/>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d</w:t>
            </w:r>
          </w:p>
        </w:tc>
        <w:tc>
          <w:tcPr>
            <w:tcW w:w="850" w:type="dxa"/>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V</w:t>
            </w:r>
            <w:r w:rsidRPr="00683CA8">
              <w:rPr>
                <w:rFonts w:ascii="Times New Roman" w:hAnsi="Times New Roman" w:cs="Times New Roman"/>
                <w:b/>
                <w:bCs/>
                <w:sz w:val="16"/>
                <w:szCs w:val="16"/>
                <w:vertAlign w:val="subscript"/>
              </w:rPr>
              <w:t>4</w:t>
            </w:r>
            <w:r w:rsidRPr="00683CA8">
              <w:rPr>
                <w:rFonts w:ascii="Times New Roman" w:hAnsi="Times New Roman" w:cs="Times New Roman"/>
                <w:sz w:val="16"/>
                <w:szCs w:val="16"/>
              </w:rPr>
              <w:t>= 0.3</w:t>
            </w:r>
          </w:p>
        </w:tc>
        <w:tc>
          <w:tcPr>
            <w:tcW w:w="869" w:type="dxa"/>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d</w:t>
            </w:r>
            <w:r w:rsidRPr="00683CA8">
              <w:rPr>
                <w:rFonts w:ascii="Times New Roman" w:hAnsi="Times New Roman" w:cs="Times New Roman"/>
                <w:b/>
                <w:bCs/>
                <w:sz w:val="16"/>
                <w:szCs w:val="16"/>
                <w:vertAlign w:val="subscript"/>
              </w:rPr>
              <w:t>4</w:t>
            </w:r>
            <w:r w:rsidRPr="00683CA8">
              <w:rPr>
                <w:rFonts w:ascii="Times New Roman" w:hAnsi="Times New Roman" w:cs="Times New Roman"/>
                <w:sz w:val="16"/>
                <w:szCs w:val="16"/>
              </w:rPr>
              <w:t>= 1.31</w:t>
            </w:r>
          </w:p>
        </w:tc>
        <w:tc>
          <w:tcPr>
            <w:tcW w:w="832" w:type="dxa"/>
            <w:vMerge/>
            <w:vAlign w:val="center"/>
          </w:tcPr>
          <w:p w:rsidR="00563801" w:rsidRPr="00683CA8" w:rsidRDefault="00563801" w:rsidP="00365CC1">
            <w:pPr>
              <w:jc w:val="center"/>
              <w:rPr>
                <w:rFonts w:ascii="Times New Roman" w:hAnsi="Times New Roman" w:cs="Times New Roman"/>
                <w:sz w:val="16"/>
                <w:szCs w:val="16"/>
              </w:rPr>
            </w:pPr>
          </w:p>
        </w:tc>
        <w:tc>
          <w:tcPr>
            <w:tcW w:w="851" w:type="dxa"/>
            <w:vMerge/>
            <w:vAlign w:val="center"/>
          </w:tcPr>
          <w:p w:rsidR="00563801" w:rsidRPr="00683CA8" w:rsidRDefault="00563801" w:rsidP="00365CC1">
            <w:pPr>
              <w:jc w:val="center"/>
              <w:rPr>
                <w:rFonts w:ascii="Times New Roman" w:hAnsi="Times New Roman" w:cs="Times New Roman"/>
                <w:sz w:val="16"/>
                <w:szCs w:val="16"/>
              </w:rPr>
            </w:pPr>
          </w:p>
        </w:tc>
        <w:tc>
          <w:tcPr>
            <w:tcW w:w="1022" w:type="dxa"/>
            <w:vMerge/>
            <w:vAlign w:val="center"/>
          </w:tcPr>
          <w:p w:rsidR="00563801" w:rsidRPr="00683CA8" w:rsidRDefault="00563801" w:rsidP="00365CC1">
            <w:pPr>
              <w:jc w:val="center"/>
              <w:rPr>
                <w:rFonts w:ascii="Times New Roman" w:hAnsi="Times New Roman" w:cs="Times New Roman"/>
                <w:sz w:val="16"/>
                <w:szCs w:val="16"/>
              </w:rPr>
            </w:pPr>
          </w:p>
        </w:tc>
        <w:tc>
          <w:tcPr>
            <w:tcW w:w="1275" w:type="dxa"/>
            <w:vMerge/>
            <w:vAlign w:val="center"/>
          </w:tcPr>
          <w:p w:rsidR="00563801" w:rsidRPr="00683CA8" w:rsidRDefault="00563801" w:rsidP="00365CC1">
            <w:pPr>
              <w:jc w:val="center"/>
              <w:rPr>
                <w:rFonts w:ascii="Times New Roman" w:hAnsi="Times New Roman" w:cs="Times New Roman"/>
                <w:sz w:val="16"/>
                <w:szCs w:val="16"/>
              </w:rPr>
            </w:pPr>
          </w:p>
        </w:tc>
      </w:tr>
      <w:tr w:rsidR="00563801" w:rsidRPr="00683CA8" w:rsidTr="00563801">
        <w:trPr>
          <w:trHeight w:val="558"/>
          <w:jc w:val="center"/>
        </w:trPr>
        <w:tc>
          <w:tcPr>
            <w:tcW w:w="548" w:type="dxa"/>
            <w:vMerge w:val="restart"/>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2</w:t>
            </w:r>
          </w:p>
        </w:tc>
        <w:tc>
          <w:tcPr>
            <w:tcW w:w="952" w:type="dxa"/>
            <w:vMerge w:val="restart"/>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B</w:t>
            </w:r>
          </w:p>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w:t>
            </w:r>
            <w:proofErr w:type="spellStart"/>
            <w:r w:rsidRPr="00683CA8">
              <w:rPr>
                <w:rFonts w:ascii="Times New Roman" w:hAnsi="Times New Roman" w:cs="Times New Roman"/>
                <w:sz w:val="16"/>
                <w:szCs w:val="16"/>
              </w:rPr>
              <w:t>Bokolia</w:t>
            </w:r>
            <w:proofErr w:type="spellEnd"/>
            <w:r w:rsidRPr="00683CA8">
              <w:rPr>
                <w:rFonts w:ascii="Times New Roman" w:hAnsi="Times New Roman" w:cs="Times New Roman"/>
                <w:sz w:val="16"/>
                <w:szCs w:val="16"/>
              </w:rPr>
              <w:t>)</w:t>
            </w:r>
          </w:p>
        </w:tc>
        <w:tc>
          <w:tcPr>
            <w:tcW w:w="652" w:type="dxa"/>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e</w:t>
            </w:r>
          </w:p>
        </w:tc>
        <w:tc>
          <w:tcPr>
            <w:tcW w:w="850" w:type="dxa"/>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V</w:t>
            </w:r>
            <w:r w:rsidRPr="00683CA8">
              <w:rPr>
                <w:rFonts w:ascii="Times New Roman" w:hAnsi="Times New Roman" w:cs="Times New Roman"/>
                <w:b/>
                <w:bCs/>
                <w:sz w:val="16"/>
                <w:szCs w:val="16"/>
                <w:vertAlign w:val="subscript"/>
              </w:rPr>
              <w:t>5</w:t>
            </w:r>
            <w:r w:rsidRPr="00683CA8">
              <w:rPr>
                <w:rFonts w:ascii="Times New Roman" w:hAnsi="Times New Roman" w:cs="Times New Roman"/>
                <w:sz w:val="16"/>
                <w:szCs w:val="16"/>
              </w:rPr>
              <w:t>= 0.5</w:t>
            </w:r>
          </w:p>
        </w:tc>
        <w:tc>
          <w:tcPr>
            <w:tcW w:w="869" w:type="dxa"/>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d</w:t>
            </w:r>
            <w:r w:rsidRPr="00683CA8">
              <w:rPr>
                <w:rFonts w:ascii="Times New Roman" w:hAnsi="Times New Roman" w:cs="Times New Roman"/>
                <w:b/>
                <w:bCs/>
                <w:sz w:val="16"/>
                <w:szCs w:val="16"/>
                <w:vertAlign w:val="subscript"/>
              </w:rPr>
              <w:t>5</w:t>
            </w:r>
            <w:r w:rsidRPr="00683CA8">
              <w:rPr>
                <w:rFonts w:ascii="Times New Roman" w:hAnsi="Times New Roman" w:cs="Times New Roman"/>
                <w:sz w:val="16"/>
                <w:szCs w:val="16"/>
              </w:rPr>
              <w:t>= 1.82</w:t>
            </w:r>
          </w:p>
        </w:tc>
        <w:tc>
          <w:tcPr>
            <w:tcW w:w="832" w:type="dxa"/>
            <w:vMerge w:val="restart"/>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0.45</w:t>
            </w:r>
          </w:p>
        </w:tc>
        <w:tc>
          <w:tcPr>
            <w:tcW w:w="851" w:type="dxa"/>
            <w:vMerge w:val="restart"/>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1.82</w:t>
            </w:r>
          </w:p>
        </w:tc>
        <w:tc>
          <w:tcPr>
            <w:tcW w:w="1022" w:type="dxa"/>
            <w:vMerge w:val="restart"/>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19.812</w:t>
            </w:r>
          </w:p>
        </w:tc>
        <w:tc>
          <w:tcPr>
            <w:tcW w:w="1275" w:type="dxa"/>
            <w:vMerge w:val="restart"/>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Q</w:t>
            </w:r>
            <w:r w:rsidRPr="00683CA8">
              <w:rPr>
                <w:rFonts w:ascii="Times New Roman" w:hAnsi="Times New Roman" w:cs="Times New Roman"/>
                <w:sz w:val="16"/>
                <w:szCs w:val="16"/>
                <w:vertAlign w:val="subscript"/>
              </w:rPr>
              <w:t>B</w:t>
            </w:r>
            <w:r w:rsidRPr="00683CA8">
              <w:rPr>
                <w:rFonts w:ascii="Times New Roman" w:hAnsi="Times New Roman" w:cs="Times New Roman"/>
                <w:sz w:val="16"/>
                <w:szCs w:val="16"/>
              </w:rPr>
              <w:t>=</w:t>
            </w:r>
            <w:proofErr w:type="spellStart"/>
            <w:r w:rsidRPr="00683CA8">
              <w:rPr>
                <w:rFonts w:ascii="Times New Roman" w:hAnsi="Times New Roman" w:cs="Times New Roman"/>
                <w:sz w:val="16"/>
                <w:szCs w:val="16"/>
              </w:rPr>
              <w:t>V</w:t>
            </w:r>
            <w:r w:rsidRPr="00683CA8">
              <w:rPr>
                <w:rFonts w:ascii="Times New Roman" w:hAnsi="Times New Roman" w:cs="Times New Roman"/>
                <w:sz w:val="16"/>
                <w:szCs w:val="16"/>
                <w:vertAlign w:val="subscript"/>
              </w:rPr>
              <w:t>B</w:t>
            </w:r>
            <w:r w:rsidRPr="00683CA8">
              <w:rPr>
                <w:rFonts w:ascii="Times New Roman" w:hAnsi="Times New Roman" w:cs="Times New Roman"/>
                <w:sz w:val="16"/>
                <w:szCs w:val="16"/>
              </w:rPr>
              <w:t>×d</w:t>
            </w:r>
            <w:r w:rsidRPr="00683CA8">
              <w:rPr>
                <w:rFonts w:ascii="Times New Roman" w:hAnsi="Times New Roman" w:cs="Times New Roman"/>
                <w:sz w:val="16"/>
                <w:szCs w:val="16"/>
                <w:vertAlign w:val="subscript"/>
              </w:rPr>
              <w:t>B</w:t>
            </w:r>
            <w:r w:rsidRPr="00683CA8">
              <w:rPr>
                <w:rFonts w:ascii="Times New Roman" w:hAnsi="Times New Roman" w:cs="Times New Roman"/>
                <w:sz w:val="16"/>
                <w:szCs w:val="16"/>
              </w:rPr>
              <w:t>×W</w:t>
            </w:r>
            <w:r w:rsidRPr="00683CA8">
              <w:rPr>
                <w:rFonts w:ascii="Times New Roman" w:hAnsi="Times New Roman" w:cs="Times New Roman"/>
                <w:sz w:val="16"/>
                <w:szCs w:val="16"/>
                <w:vertAlign w:val="subscript"/>
              </w:rPr>
              <w:t>B</w:t>
            </w:r>
            <w:proofErr w:type="spellEnd"/>
          </w:p>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 xml:space="preserve">      = 16.22</w:t>
            </w:r>
          </w:p>
        </w:tc>
      </w:tr>
      <w:tr w:rsidR="00563801" w:rsidRPr="00683CA8" w:rsidTr="00563801">
        <w:trPr>
          <w:trHeight w:val="566"/>
          <w:jc w:val="center"/>
        </w:trPr>
        <w:tc>
          <w:tcPr>
            <w:tcW w:w="548" w:type="dxa"/>
            <w:vMerge/>
            <w:vAlign w:val="center"/>
          </w:tcPr>
          <w:p w:rsidR="00563801" w:rsidRPr="00683CA8" w:rsidRDefault="00563801" w:rsidP="00365CC1">
            <w:pPr>
              <w:jc w:val="center"/>
              <w:rPr>
                <w:rFonts w:ascii="Times New Roman" w:hAnsi="Times New Roman" w:cs="Times New Roman"/>
                <w:sz w:val="16"/>
                <w:szCs w:val="16"/>
              </w:rPr>
            </w:pPr>
          </w:p>
        </w:tc>
        <w:tc>
          <w:tcPr>
            <w:tcW w:w="952" w:type="dxa"/>
            <w:vMerge/>
            <w:vAlign w:val="center"/>
          </w:tcPr>
          <w:p w:rsidR="00563801" w:rsidRPr="00683CA8" w:rsidRDefault="00563801" w:rsidP="00365CC1">
            <w:pPr>
              <w:jc w:val="center"/>
              <w:rPr>
                <w:rFonts w:ascii="Times New Roman" w:hAnsi="Times New Roman" w:cs="Times New Roman"/>
                <w:sz w:val="16"/>
                <w:szCs w:val="16"/>
              </w:rPr>
            </w:pPr>
          </w:p>
        </w:tc>
        <w:tc>
          <w:tcPr>
            <w:tcW w:w="652" w:type="dxa"/>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f</w:t>
            </w:r>
          </w:p>
        </w:tc>
        <w:tc>
          <w:tcPr>
            <w:tcW w:w="850" w:type="dxa"/>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V</w:t>
            </w:r>
            <w:r w:rsidRPr="00683CA8">
              <w:rPr>
                <w:rFonts w:ascii="Times New Roman" w:hAnsi="Times New Roman" w:cs="Times New Roman"/>
                <w:b/>
                <w:bCs/>
                <w:sz w:val="16"/>
                <w:szCs w:val="16"/>
                <w:vertAlign w:val="subscript"/>
              </w:rPr>
              <w:t>6</w:t>
            </w:r>
            <w:r w:rsidRPr="00683CA8">
              <w:rPr>
                <w:rFonts w:ascii="Times New Roman" w:hAnsi="Times New Roman" w:cs="Times New Roman"/>
                <w:sz w:val="16"/>
                <w:szCs w:val="16"/>
              </w:rPr>
              <w:t>= 0.5</w:t>
            </w:r>
          </w:p>
        </w:tc>
        <w:tc>
          <w:tcPr>
            <w:tcW w:w="869" w:type="dxa"/>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d</w:t>
            </w:r>
            <w:r w:rsidRPr="00683CA8">
              <w:rPr>
                <w:rFonts w:ascii="Times New Roman" w:hAnsi="Times New Roman" w:cs="Times New Roman"/>
                <w:b/>
                <w:bCs/>
                <w:sz w:val="16"/>
                <w:szCs w:val="16"/>
                <w:vertAlign w:val="subscript"/>
              </w:rPr>
              <w:t>6</w:t>
            </w:r>
            <w:r w:rsidRPr="00683CA8">
              <w:rPr>
                <w:rFonts w:ascii="Times New Roman" w:hAnsi="Times New Roman" w:cs="Times New Roman"/>
                <w:sz w:val="16"/>
                <w:szCs w:val="16"/>
              </w:rPr>
              <w:t>= 2.43</w:t>
            </w:r>
          </w:p>
        </w:tc>
        <w:tc>
          <w:tcPr>
            <w:tcW w:w="832" w:type="dxa"/>
            <w:vMerge/>
            <w:vAlign w:val="center"/>
          </w:tcPr>
          <w:p w:rsidR="00563801" w:rsidRPr="00683CA8" w:rsidRDefault="00563801" w:rsidP="00365CC1">
            <w:pPr>
              <w:jc w:val="center"/>
              <w:rPr>
                <w:rFonts w:ascii="Times New Roman" w:hAnsi="Times New Roman" w:cs="Times New Roman"/>
                <w:sz w:val="16"/>
                <w:szCs w:val="16"/>
              </w:rPr>
            </w:pPr>
          </w:p>
        </w:tc>
        <w:tc>
          <w:tcPr>
            <w:tcW w:w="851" w:type="dxa"/>
            <w:vMerge/>
            <w:vAlign w:val="center"/>
          </w:tcPr>
          <w:p w:rsidR="00563801" w:rsidRPr="00683CA8" w:rsidRDefault="00563801" w:rsidP="00365CC1">
            <w:pPr>
              <w:jc w:val="center"/>
              <w:rPr>
                <w:rFonts w:ascii="Times New Roman" w:hAnsi="Times New Roman" w:cs="Times New Roman"/>
                <w:sz w:val="16"/>
                <w:szCs w:val="16"/>
              </w:rPr>
            </w:pPr>
          </w:p>
        </w:tc>
        <w:tc>
          <w:tcPr>
            <w:tcW w:w="1022" w:type="dxa"/>
            <w:vMerge/>
            <w:vAlign w:val="center"/>
          </w:tcPr>
          <w:p w:rsidR="00563801" w:rsidRPr="00683CA8" w:rsidRDefault="00563801" w:rsidP="00365CC1">
            <w:pPr>
              <w:jc w:val="center"/>
              <w:rPr>
                <w:rFonts w:ascii="Times New Roman" w:hAnsi="Times New Roman" w:cs="Times New Roman"/>
                <w:sz w:val="16"/>
                <w:szCs w:val="16"/>
              </w:rPr>
            </w:pPr>
          </w:p>
        </w:tc>
        <w:tc>
          <w:tcPr>
            <w:tcW w:w="1275" w:type="dxa"/>
            <w:vMerge/>
            <w:vAlign w:val="center"/>
          </w:tcPr>
          <w:p w:rsidR="00563801" w:rsidRPr="00683CA8" w:rsidRDefault="00563801" w:rsidP="00365CC1">
            <w:pPr>
              <w:jc w:val="center"/>
              <w:rPr>
                <w:rFonts w:ascii="Times New Roman" w:hAnsi="Times New Roman" w:cs="Times New Roman"/>
                <w:sz w:val="16"/>
                <w:szCs w:val="16"/>
              </w:rPr>
            </w:pPr>
          </w:p>
        </w:tc>
      </w:tr>
      <w:tr w:rsidR="00563801" w:rsidRPr="00683CA8" w:rsidTr="00563801">
        <w:trPr>
          <w:trHeight w:val="560"/>
          <w:jc w:val="center"/>
        </w:trPr>
        <w:tc>
          <w:tcPr>
            <w:tcW w:w="548" w:type="dxa"/>
            <w:vMerge/>
            <w:vAlign w:val="center"/>
          </w:tcPr>
          <w:p w:rsidR="00563801" w:rsidRPr="00683CA8" w:rsidRDefault="00563801" w:rsidP="00365CC1">
            <w:pPr>
              <w:jc w:val="center"/>
              <w:rPr>
                <w:rFonts w:ascii="Times New Roman" w:hAnsi="Times New Roman" w:cs="Times New Roman"/>
                <w:sz w:val="16"/>
                <w:szCs w:val="16"/>
              </w:rPr>
            </w:pPr>
          </w:p>
        </w:tc>
        <w:tc>
          <w:tcPr>
            <w:tcW w:w="952" w:type="dxa"/>
            <w:vMerge/>
            <w:vAlign w:val="center"/>
          </w:tcPr>
          <w:p w:rsidR="00563801" w:rsidRPr="00683CA8" w:rsidRDefault="00563801" w:rsidP="00365CC1">
            <w:pPr>
              <w:jc w:val="center"/>
              <w:rPr>
                <w:rFonts w:ascii="Times New Roman" w:hAnsi="Times New Roman" w:cs="Times New Roman"/>
                <w:sz w:val="16"/>
                <w:szCs w:val="16"/>
              </w:rPr>
            </w:pPr>
          </w:p>
        </w:tc>
        <w:tc>
          <w:tcPr>
            <w:tcW w:w="652" w:type="dxa"/>
            <w:tcBorders>
              <w:bottom w:val="single" w:sz="4" w:space="0" w:color="auto"/>
            </w:tcBorders>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g</w:t>
            </w:r>
          </w:p>
        </w:tc>
        <w:tc>
          <w:tcPr>
            <w:tcW w:w="850" w:type="dxa"/>
            <w:tcBorders>
              <w:bottom w:val="single" w:sz="4" w:space="0" w:color="auto"/>
            </w:tcBorders>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V</w:t>
            </w:r>
            <w:r w:rsidRPr="00683CA8">
              <w:rPr>
                <w:rFonts w:ascii="Times New Roman" w:hAnsi="Times New Roman" w:cs="Times New Roman"/>
                <w:b/>
                <w:bCs/>
                <w:sz w:val="16"/>
                <w:szCs w:val="16"/>
                <w:vertAlign w:val="subscript"/>
              </w:rPr>
              <w:t>7</w:t>
            </w:r>
            <w:r w:rsidRPr="00683CA8">
              <w:rPr>
                <w:rFonts w:ascii="Times New Roman" w:hAnsi="Times New Roman" w:cs="Times New Roman"/>
                <w:sz w:val="16"/>
                <w:szCs w:val="16"/>
              </w:rPr>
              <w:t>= 0.4</w:t>
            </w:r>
          </w:p>
        </w:tc>
        <w:tc>
          <w:tcPr>
            <w:tcW w:w="869" w:type="dxa"/>
            <w:tcBorders>
              <w:bottom w:val="single" w:sz="4" w:space="0" w:color="auto"/>
            </w:tcBorders>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d</w:t>
            </w:r>
            <w:r w:rsidRPr="00683CA8">
              <w:rPr>
                <w:rFonts w:ascii="Times New Roman" w:hAnsi="Times New Roman" w:cs="Times New Roman"/>
                <w:b/>
                <w:bCs/>
                <w:sz w:val="16"/>
                <w:szCs w:val="16"/>
                <w:vertAlign w:val="subscript"/>
              </w:rPr>
              <w:t>7</w:t>
            </w:r>
            <w:r w:rsidRPr="00683CA8">
              <w:rPr>
                <w:rFonts w:ascii="Times New Roman" w:hAnsi="Times New Roman" w:cs="Times New Roman"/>
                <w:sz w:val="16"/>
                <w:szCs w:val="16"/>
              </w:rPr>
              <w:t>= 1.52</w:t>
            </w:r>
          </w:p>
        </w:tc>
        <w:tc>
          <w:tcPr>
            <w:tcW w:w="832" w:type="dxa"/>
            <w:vMerge/>
            <w:vAlign w:val="center"/>
          </w:tcPr>
          <w:p w:rsidR="00563801" w:rsidRPr="00683CA8" w:rsidRDefault="00563801" w:rsidP="00365CC1">
            <w:pPr>
              <w:jc w:val="center"/>
              <w:rPr>
                <w:rFonts w:ascii="Times New Roman" w:hAnsi="Times New Roman" w:cs="Times New Roman"/>
                <w:sz w:val="16"/>
                <w:szCs w:val="16"/>
              </w:rPr>
            </w:pPr>
          </w:p>
        </w:tc>
        <w:tc>
          <w:tcPr>
            <w:tcW w:w="851" w:type="dxa"/>
            <w:vMerge/>
            <w:vAlign w:val="center"/>
          </w:tcPr>
          <w:p w:rsidR="00563801" w:rsidRPr="00683CA8" w:rsidRDefault="00563801" w:rsidP="00365CC1">
            <w:pPr>
              <w:jc w:val="center"/>
              <w:rPr>
                <w:rFonts w:ascii="Times New Roman" w:hAnsi="Times New Roman" w:cs="Times New Roman"/>
                <w:sz w:val="16"/>
                <w:szCs w:val="16"/>
              </w:rPr>
            </w:pPr>
          </w:p>
        </w:tc>
        <w:tc>
          <w:tcPr>
            <w:tcW w:w="1022" w:type="dxa"/>
            <w:vMerge/>
            <w:vAlign w:val="center"/>
          </w:tcPr>
          <w:p w:rsidR="00563801" w:rsidRPr="00683CA8" w:rsidRDefault="00563801" w:rsidP="00365CC1">
            <w:pPr>
              <w:jc w:val="center"/>
              <w:rPr>
                <w:rFonts w:ascii="Times New Roman" w:hAnsi="Times New Roman" w:cs="Times New Roman"/>
                <w:sz w:val="16"/>
                <w:szCs w:val="16"/>
              </w:rPr>
            </w:pPr>
          </w:p>
        </w:tc>
        <w:tc>
          <w:tcPr>
            <w:tcW w:w="1275" w:type="dxa"/>
            <w:vMerge/>
            <w:vAlign w:val="center"/>
          </w:tcPr>
          <w:p w:rsidR="00563801" w:rsidRPr="00683CA8" w:rsidRDefault="00563801" w:rsidP="00365CC1">
            <w:pPr>
              <w:jc w:val="center"/>
              <w:rPr>
                <w:rFonts w:ascii="Times New Roman" w:hAnsi="Times New Roman" w:cs="Times New Roman"/>
                <w:sz w:val="16"/>
                <w:szCs w:val="16"/>
              </w:rPr>
            </w:pPr>
          </w:p>
        </w:tc>
      </w:tr>
      <w:tr w:rsidR="00563801" w:rsidRPr="00683CA8" w:rsidTr="00563801">
        <w:trPr>
          <w:trHeight w:val="554"/>
          <w:jc w:val="center"/>
        </w:trPr>
        <w:tc>
          <w:tcPr>
            <w:tcW w:w="548" w:type="dxa"/>
            <w:vMerge/>
            <w:tcBorders>
              <w:bottom w:val="single" w:sz="4" w:space="0" w:color="auto"/>
            </w:tcBorders>
            <w:vAlign w:val="center"/>
          </w:tcPr>
          <w:p w:rsidR="00563801" w:rsidRPr="00683CA8" w:rsidRDefault="00563801" w:rsidP="00365CC1">
            <w:pPr>
              <w:jc w:val="center"/>
              <w:rPr>
                <w:rFonts w:ascii="Times New Roman" w:hAnsi="Times New Roman" w:cs="Times New Roman"/>
                <w:sz w:val="16"/>
                <w:szCs w:val="16"/>
              </w:rPr>
            </w:pPr>
          </w:p>
        </w:tc>
        <w:tc>
          <w:tcPr>
            <w:tcW w:w="952" w:type="dxa"/>
            <w:vMerge/>
            <w:tcBorders>
              <w:bottom w:val="single" w:sz="4" w:space="0" w:color="auto"/>
            </w:tcBorders>
            <w:vAlign w:val="center"/>
          </w:tcPr>
          <w:p w:rsidR="00563801" w:rsidRPr="00683CA8" w:rsidRDefault="00563801" w:rsidP="00365CC1">
            <w:pPr>
              <w:jc w:val="center"/>
              <w:rPr>
                <w:rFonts w:ascii="Times New Roman" w:hAnsi="Times New Roman" w:cs="Times New Roman"/>
                <w:sz w:val="16"/>
                <w:szCs w:val="16"/>
              </w:rPr>
            </w:pPr>
          </w:p>
        </w:tc>
        <w:tc>
          <w:tcPr>
            <w:tcW w:w="652" w:type="dxa"/>
            <w:tcBorders>
              <w:top w:val="single" w:sz="4" w:space="0" w:color="auto"/>
              <w:bottom w:val="single" w:sz="4" w:space="0" w:color="auto"/>
            </w:tcBorders>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h</w:t>
            </w:r>
          </w:p>
        </w:tc>
        <w:tc>
          <w:tcPr>
            <w:tcW w:w="850" w:type="dxa"/>
            <w:tcBorders>
              <w:top w:val="single" w:sz="4" w:space="0" w:color="auto"/>
              <w:bottom w:val="single" w:sz="4" w:space="0" w:color="auto"/>
            </w:tcBorders>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V</w:t>
            </w:r>
            <w:r w:rsidRPr="00683CA8">
              <w:rPr>
                <w:rFonts w:ascii="Times New Roman" w:hAnsi="Times New Roman" w:cs="Times New Roman"/>
                <w:b/>
                <w:bCs/>
                <w:sz w:val="16"/>
                <w:szCs w:val="16"/>
                <w:vertAlign w:val="subscript"/>
              </w:rPr>
              <w:t>8</w:t>
            </w:r>
            <w:r w:rsidRPr="00683CA8">
              <w:rPr>
                <w:rFonts w:ascii="Times New Roman" w:hAnsi="Times New Roman" w:cs="Times New Roman"/>
                <w:sz w:val="16"/>
                <w:szCs w:val="16"/>
              </w:rPr>
              <w:t>= 0.4</w:t>
            </w:r>
          </w:p>
        </w:tc>
        <w:tc>
          <w:tcPr>
            <w:tcW w:w="869" w:type="dxa"/>
            <w:tcBorders>
              <w:top w:val="single" w:sz="4" w:space="0" w:color="auto"/>
              <w:bottom w:val="single" w:sz="4" w:space="0" w:color="auto"/>
            </w:tcBorders>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d</w:t>
            </w:r>
            <w:r w:rsidRPr="00683CA8">
              <w:rPr>
                <w:rFonts w:ascii="Times New Roman" w:hAnsi="Times New Roman" w:cs="Times New Roman"/>
                <w:b/>
                <w:bCs/>
                <w:sz w:val="16"/>
                <w:szCs w:val="16"/>
                <w:vertAlign w:val="subscript"/>
              </w:rPr>
              <w:t>8</w:t>
            </w:r>
            <w:r w:rsidRPr="00683CA8">
              <w:rPr>
                <w:rFonts w:ascii="Times New Roman" w:hAnsi="Times New Roman" w:cs="Times New Roman"/>
                <w:sz w:val="16"/>
                <w:szCs w:val="16"/>
              </w:rPr>
              <w:t>= 1.52</w:t>
            </w:r>
          </w:p>
        </w:tc>
        <w:tc>
          <w:tcPr>
            <w:tcW w:w="832" w:type="dxa"/>
            <w:vMerge/>
            <w:tcBorders>
              <w:bottom w:val="single" w:sz="4" w:space="0" w:color="auto"/>
            </w:tcBorders>
            <w:vAlign w:val="center"/>
          </w:tcPr>
          <w:p w:rsidR="00563801" w:rsidRPr="00683CA8" w:rsidRDefault="00563801" w:rsidP="00365CC1">
            <w:pPr>
              <w:jc w:val="center"/>
              <w:rPr>
                <w:rFonts w:ascii="Times New Roman" w:hAnsi="Times New Roman" w:cs="Times New Roman"/>
                <w:sz w:val="16"/>
                <w:szCs w:val="16"/>
              </w:rPr>
            </w:pPr>
          </w:p>
        </w:tc>
        <w:tc>
          <w:tcPr>
            <w:tcW w:w="851" w:type="dxa"/>
            <w:vMerge/>
            <w:tcBorders>
              <w:bottom w:val="single" w:sz="4" w:space="0" w:color="auto"/>
            </w:tcBorders>
            <w:vAlign w:val="center"/>
          </w:tcPr>
          <w:p w:rsidR="00563801" w:rsidRPr="00683CA8" w:rsidRDefault="00563801" w:rsidP="00365CC1">
            <w:pPr>
              <w:jc w:val="center"/>
              <w:rPr>
                <w:rFonts w:ascii="Times New Roman" w:hAnsi="Times New Roman" w:cs="Times New Roman"/>
                <w:sz w:val="16"/>
                <w:szCs w:val="16"/>
              </w:rPr>
            </w:pPr>
          </w:p>
        </w:tc>
        <w:tc>
          <w:tcPr>
            <w:tcW w:w="1022" w:type="dxa"/>
            <w:vMerge/>
            <w:tcBorders>
              <w:bottom w:val="single" w:sz="4" w:space="0" w:color="auto"/>
            </w:tcBorders>
            <w:vAlign w:val="center"/>
          </w:tcPr>
          <w:p w:rsidR="00563801" w:rsidRPr="00683CA8" w:rsidRDefault="00563801" w:rsidP="00365CC1">
            <w:pPr>
              <w:jc w:val="center"/>
              <w:rPr>
                <w:rFonts w:ascii="Times New Roman" w:hAnsi="Times New Roman" w:cs="Times New Roman"/>
                <w:sz w:val="16"/>
                <w:szCs w:val="16"/>
              </w:rPr>
            </w:pPr>
          </w:p>
        </w:tc>
        <w:tc>
          <w:tcPr>
            <w:tcW w:w="1275" w:type="dxa"/>
            <w:vMerge/>
            <w:tcBorders>
              <w:bottom w:val="single" w:sz="4" w:space="0" w:color="auto"/>
            </w:tcBorders>
            <w:vAlign w:val="center"/>
          </w:tcPr>
          <w:p w:rsidR="00563801" w:rsidRPr="00683CA8" w:rsidRDefault="00563801" w:rsidP="00365CC1">
            <w:pPr>
              <w:jc w:val="center"/>
              <w:rPr>
                <w:rFonts w:ascii="Times New Roman" w:hAnsi="Times New Roman" w:cs="Times New Roman"/>
                <w:sz w:val="16"/>
                <w:szCs w:val="16"/>
              </w:rPr>
            </w:pPr>
          </w:p>
        </w:tc>
      </w:tr>
      <w:tr w:rsidR="00563801" w:rsidRPr="00683CA8" w:rsidTr="00563801">
        <w:trPr>
          <w:trHeight w:val="562"/>
          <w:jc w:val="center"/>
        </w:trPr>
        <w:tc>
          <w:tcPr>
            <w:tcW w:w="548" w:type="dxa"/>
            <w:vMerge w:val="restart"/>
            <w:tcBorders>
              <w:top w:val="single" w:sz="4" w:space="0" w:color="auto"/>
            </w:tcBorders>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3</w:t>
            </w:r>
          </w:p>
        </w:tc>
        <w:tc>
          <w:tcPr>
            <w:tcW w:w="952" w:type="dxa"/>
            <w:vMerge w:val="restart"/>
            <w:tcBorders>
              <w:top w:val="single" w:sz="4" w:space="0" w:color="auto"/>
            </w:tcBorders>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C</w:t>
            </w:r>
          </w:p>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w:t>
            </w:r>
            <w:proofErr w:type="spellStart"/>
            <w:r w:rsidRPr="00683CA8">
              <w:rPr>
                <w:rFonts w:ascii="Times New Roman" w:hAnsi="Times New Roman" w:cs="Times New Roman"/>
                <w:sz w:val="16"/>
                <w:szCs w:val="16"/>
              </w:rPr>
              <w:t>Doboka</w:t>
            </w:r>
            <w:proofErr w:type="spellEnd"/>
            <w:r w:rsidRPr="00683CA8">
              <w:rPr>
                <w:rFonts w:ascii="Times New Roman" w:hAnsi="Times New Roman" w:cs="Times New Roman"/>
                <w:sz w:val="16"/>
                <w:szCs w:val="16"/>
              </w:rPr>
              <w:t>)</w:t>
            </w:r>
          </w:p>
        </w:tc>
        <w:tc>
          <w:tcPr>
            <w:tcW w:w="652" w:type="dxa"/>
            <w:tcBorders>
              <w:top w:val="single" w:sz="4" w:space="0" w:color="auto"/>
            </w:tcBorders>
            <w:vAlign w:val="center"/>
          </w:tcPr>
          <w:p w:rsidR="00563801" w:rsidRPr="00683CA8" w:rsidRDefault="00563801" w:rsidP="00365CC1">
            <w:pPr>
              <w:jc w:val="center"/>
              <w:rPr>
                <w:rFonts w:ascii="Times New Roman" w:hAnsi="Times New Roman" w:cs="Times New Roman"/>
                <w:sz w:val="16"/>
                <w:szCs w:val="16"/>
              </w:rPr>
            </w:pPr>
            <w:proofErr w:type="spellStart"/>
            <w:r w:rsidRPr="00683CA8">
              <w:rPr>
                <w:rFonts w:ascii="Times New Roman" w:hAnsi="Times New Roman" w:cs="Times New Roman"/>
                <w:sz w:val="16"/>
                <w:szCs w:val="16"/>
              </w:rPr>
              <w:t>i</w:t>
            </w:r>
            <w:proofErr w:type="spellEnd"/>
          </w:p>
        </w:tc>
        <w:tc>
          <w:tcPr>
            <w:tcW w:w="850" w:type="dxa"/>
            <w:tcBorders>
              <w:top w:val="single" w:sz="4" w:space="0" w:color="auto"/>
            </w:tcBorders>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V</w:t>
            </w:r>
            <w:r w:rsidRPr="00683CA8">
              <w:rPr>
                <w:rFonts w:ascii="Times New Roman" w:hAnsi="Times New Roman" w:cs="Times New Roman"/>
                <w:b/>
                <w:bCs/>
                <w:sz w:val="16"/>
                <w:szCs w:val="16"/>
                <w:vertAlign w:val="subscript"/>
              </w:rPr>
              <w:t>9</w:t>
            </w:r>
            <w:r w:rsidRPr="00683CA8">
              <w:rPr>
                <w:rFonts w:ascii="Times New Roman" w:hAnsi="Times New Roman" w:cs="Times New Roman"/>
                <w:sz w:val="16"/>
                <w:szCs w:val="16"/>
              </w:rPr>
              <w:t>= 0.3</w:t>
            </w:r>
          </w:p>
        </w:tc>
        <w:tc>
          <w:tcPr>
            <w:tcW w:w="869" w:type="dxa"/>
            <w:tcBorders>
              <w:top w:val="single" w:sz="4" w:space="0" w:color="auto"/>
            </w:tcBorders>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d</w:t>
            </w:r>
            <w:r w:rsidRPr="00683CA8">
              <w:rPr>
                <w:rFonts w:ascii="Times New Roman" w:hAnsi="Times New Roman" w:cs="Times New Roman"/>
                <w:b/>
                <w:bCs/>
                <w:sz w:val="16"/>
                <w:szCs w:val="16"/>
                <w:vertAlign w:val="subscript"/>
              </w:rPr>
              <w:t>9</w:t>
            </w:r>
            <w:r w:rsidRPr="00683CA8">
              <w:rPr>
                <w:rFonts w:ascii="Times New Roman" w:hAnsi="Times New Roman" w:cs="Times New Roman"/>
                <w:sz w:val="16"/>
                <w:szCs w:val="16"/>
              </w:rPr>
              <w:t>= 1.82</w:t>
            </w:r>
          </w:p>
        </w:tc>
        <w:tc>
          <w:tcPr>
            <w:tcW w:w="832" w:type="dxa"/>
            <w:vMerge w:val="restart"/>
            <w:tcBorders>
              <w:top w:val="single" w:sz="4" w:space="0" w:color="auto"/>
            </w:tcBorders>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0.3</w:t>
            </w:r>
          </w:p>
        </w:tc>
        <w:tc>
          <w:tcPr>
            <w:tcW w:w="851" w:type="dxa"/>
            <w:vMerge w:val="restart"/>
            <w:tcBorders>
              <w:top w:val="single" w:sz="4" w:space="0" w:color="auto"/>
            </w:tcBorders>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5.76</w:t>
            </w:r>
          </w:p>
        </w:tc>
        <w:tc>
          <w:tcPr>
            <w:tcW w:w="1022" w:type="dxa"/>
            <w:vMerge w:val="restart"/>
            <w:tcBorders>
              <w:top w:val="single" w:sz="4" w:space="0" w:color="auto"/>
            </w:tcBorders>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24.38</w:t>
            </w:r>
          </w:p>
        </w:tc>
        <w:tc>
          <w:tcPr>
            <w:tcW w:w="1275" w:type="dxa"/>
            <w:vMerge w:val="restart"/>
            <w:tcBorders>
              <w:top w:val="single" w:sz="4" w:space="0" w:color="auto"/>
            </w:tcBorders>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Q</w:t>
            </w:r>
            <w:r w:rsidRPr="00683CA8">
              <w:rPr>
                <w:rFonts w:ascii="Times New Roman" w:hAnsi="Times New Roman" w:cs="Times New Roman"/>
                <w:sz w:val="16"/>
                <w:szCs w:val="16"/>
                <w:vertAlign w:val="subscript"/>
              </w:rPr>
              <w:t>C</w:t>
            </w:r>
            <w:r w:rsidRPr="00683CA8">
              <w:rPr>
                <w:rFonts w:ascii="Times New Roman" w:hAnsi="Times New Roman" w:cs="Times New Roman"/>
                <w:sz w:val="16"/>
                <w:szCs w:val="16"/>
              </w:rPr>
              <w:t>=</w:t>
            </w:r>
            <w:proofErr w:type="spellStart"/>
            <w:r w:rsidRPr="00683CA8">
              <w:rPr>
                <w:rFonts w:ascii="Times New Roman" w:hAnsi="Times New Roman" w:cs="Times New Roman"/>
                <w:sz w:val="16"/>
                <w:szCs w:val="16"/>
              </w:rPr>
              <w:t>V</w:t>
            </w:r>
            <w:r w:rsidRPr="00683CA8">
              <w:rPr>
                <w:rFonts w:ascii="Times New Roman" w:hAnsi="Times New Roman" w:cs="Times New Roman"/>
                <w:sz w:val="16"/>
                <w:szCs w:val="16"/>
                <w:vertAlign w:val="subscript"/>
              </w:rPr>
              <w:t>C</w:t>
            </w:r>
            <w:r w:rsidRPr="00683CA8">
              <w:rPr>
                <w:rFonts w:ascii="Times New Roman" w:hAnsi="Times New Roman" w:cs="Times New Roman"/>
                <w:sz w:val="16"/>
                <w:szCs w:val="16"/>
              </w:rPr>
              <w:t>×d</w:t>
            </w:r>
            <w:r w:rsidRPr="00683CA8">
              <w:rPr>
                <w:rFonts w:ascii="Times New Roman" w:hAnsi="Times New Roman" w:cs="Times New Roman"/>
                <w:sz w:val="16"/>
                <w:szCs w:val="16"/>
                <w:vertAlign w:val="subscript"/>
              </w:rPr>
              <w:t>C</w:t>
            </w:r>
            <w:r w:rsidRPr="00683CA8">
              <w:rPr>
                <w:rFonts w:ascii="Times New Roman" w:hAnsi="Times New Roman" w:cs="Times New Roman"/>
                <w:sz w:val="16"/>
                <w:szCs w:val="16"/>
              </w:rPr>
              <w:t>×W</w:t>
            </w:r>
            <w:r w:rsidRPr="00683CA8">
              <w:rPr>
                <w:rFonts w:ascii="Times New Roman" w:hAnsi="Times New Roman" w:cs="Times New Roman"/>
                <w:sz w:val="16"/>
                <w:szCs w:val="16"/>
                <w:vertAlign w:val="subscript"/>
              </w:rPr>
              <w:t>C</w:t>
            </w:r>
            <w:proofErr w:type="spellEnd"/>
          </w:p>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 xml:space="preserve">      = 42.12</w:t>
            </w:r>
          </w:p>
        </w:tc>
      </w:tr>
      <w:tr w:rsidR="00563801" w:rsidRPr="00683CA8" w:rsidTr="00563801">
        <w:trPr>
          <w:trHeight w:val="556"/>
          <w:jc w:val="center"/>
        </w:trPr>
        <w:tc>
          <w:tcPr>
            <w:tcW w:w="548" w:type="dxa"/>
            <w:vMerge/>
            <w:vAlign w:val="center"/>
          </w:tcPr>
          <w:p w:rsidR="00563801" w:rsidRPr="00683CA8" w:rsidRDefault="00563801" w:rsidP="00365CC1">
            <w:pPr>
              <w:jc w:val="center"/>
              <w:rPr>
                <w:rFonts w:ascii="Times New Roman" w:hAnsi="Times New Roman" w:cs="Times New Roman"/>
                <w:sz w:val="16"/>
                <w:szCs w:val="16"/>
              </w:rPr>
            </w:pPr>
          </w:p>
        </w:tc>
        <w:tc>
          <w:tcPr>
            <w:tcW w:w="952" w:type="dxa"/>
            <w:vMerge/>
            <w:vAlign w:val="center"/>
          </w:tcPr>
          <w:p w:rsidR="00563801" w:rsidRPr="00683CA8" w:rsidRDefault="00563801" w:rsidP="00365CC1">
            <w:pPr>
              <w:jc w:val="center"/>
              <w:rPr>
                <w:rFonts w:ascii="Times New Roman" w:hAnsi="Times New Roman" w:cs="Times New Roman"/>
                <w:sz w:val="16"/>
                <w:szCs w:val="16"/>
              </w:rPr>
            </w:pPr>
          </w:p>
        </w:tc>
        <w:tc>
          <w:tcPr>
            <w:tcW w:w="652" w:type="dxa"/>
            <w:tcBorders>
              <w:bottom w:val="single" w:sz="4" w:space="0" w:color="auto"/>
            </w:tcBorders>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j</w:t>
            </w:r>
          </w:p>
        </w:tc>
        <w:tc>
          <w:tcPr>
            <w:tcW w:w="850" w:type="dxa"/>
            <w:tcBorders>
              <w:bottom w:val="single" w:sz="4" w:space="0" w:color="auto"/>
            </w:tcBorders>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V</w:t>
            </w:r>
            <w:r w:rsidRPr="00683CA8">
              <w:rPr>
                <w:rFonts w:ascii="Times New Roman" w:hAnsi="Times New Roman" w:cs="Times New Roman"/>
                <w:b/>
                <w:bCs/>
                <w:sz w:val="16"/>
                <w:szCs w:val="16"/>
                <w:vertAlign w:val="subscript"/>
              </w:rPr>
              <w:t>10</w:t>
            </w:r>
            <w:r w:rsidRPr="00683CA8">
              <w:rPr>
                <w:rFonts w:ascii="Times New Roman" w:hAnsi="Times New Roman" w:cs="Times New Roman"/>
                <w:sz w:val="16"/>
                <w:szCs w:val="16"/>
              </w:rPr>
              <w:t>= 0.3</w:t>
            </w:r>
          </w:p>
        </w:tc>
        <w:tc>
          <w:tcPr>
            <w:tcW w:w="869" w:type="dxa"/>
            <w:tcBorders>
              <w:bottom w:val="single" w:sz="4" w:space="0" w:color="auto"/>
            </w:tcBorders>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d</w:t>
            </w:r>
            <w:r w:rsidRPr="00683CA8">
              <w:rPr>
                <w:rFonts w:ascii="Times New Roman" w:hAnsi="Times New Roman" w:cs="Times New Roman"/>
                <w:b/>
                <w:bCs/>
                <w:sz w:val="16"/>
                <w:szCs w:val="16"/>
                <w:vertAlign w:val="subscript"/>
              </w:rPr>
              <w:t>10</w:t>
            </w:r>
            <w:r w:rsidRPr="00683CA8">
              <w:rPr>
                <w:rFonts w:ascii="Times New Roman" w:hAnsi="Times New Roman" w:cs="Times New Roman"/>
                <w:sz w:val="16"/>
                <w:szCs w:val="16"/>
              </w:rPr>
              <w:t>= 1.82</w:t>
            </w:r>
          </w:p>
        </w:tc>
        <w:tc>
          <w:tcPr>
            <w:tcW w:w="832" w:type="dxa"/>
            <w:vMerge/>
            <w:vAlign w:val="center"/>
          </w:tcPr>
          <w:p w:rsidR="00563801" w:rsidRPr="00683CA8" w:rsidRDefault="00563801" w:rsidP="00365CC1">
            <w:pPr>
              <w:jc w:val="center"/>
              <w:rPr>
                <w:rFonts w:ascii="Times New Roman" w:hAnsi="Times New Roman" w:cs="Times New Roman"/>
                <w:sz w:val="16"/>
                <w:szCs w:val="16"/>
              </w:rPr>
            </w:pPr>
          </w:p>
        </w:tc>
        <w:tc>
          <w:tcPr>
            <w:tcW w:w="851" w:type="dxa"/>
            <w:vMerge/>
            <w:vAlign w:val="center"/>
          </w:tcPr>
          <w:p w:rsidR="00563801" w:rsidRPr="00683CA8" w:rsidRDefault="00563801" w:rsidP="00365CC1">
            <w:pPr>
              <w:jc w:val="center"/>
              <w:rPr>
                <w:rFonts w:ascii="Times New Roman" w:hAnsi="Times New Roman" w:cs="Times New Roman"/>
                <w:sz w:val="16"/>
                <w:szCs w:val="16"/>
              </w:rPr>
            </w:pPr>
          </w:p>
        </w:tc>
        <w:tc>
          <w:tcPr>
            <w:tcW w:w="1022" w:type="dxa"/>
            <w:vMerge/>
            <w:vAlign w:val="center"/>
          </w:tcPr>
          <w:p w:rsidR="00563801" w:rsidRPr="00683CA8" w:rsidRDefault="00563801" w:rsidP="00365CC1">
            <w:pPr>
              <w:jc w:val="center"/>
              <w:rPr>
                <w:rFonts w:ascii="Times New Roman" w:hAnsi="Times New Roman" w:cs="Times New Roman"/>
                <w:sz w:val="16"/>
                <w:szCs w:val="16"/>
              </w:rPr>
            </w:pPr>
          </w:p>
        </w:tc>
        <w:tc>
          <w:tcPr>
            <w:tcW w:w="1275" w:type="dxa"/>
            <w:vMerge/>
            <w:vAlign w:val="center"/>
          </w:tcPr>
          <w:p w:rsidR="00563801" w:rsidRPr="00683CA8" w:rsidRDefault="00563801" w:rsidP="00365CC1">
            <w:pPr>
              <w:jc w:val="center"/>
              <w:rPr>
                <w:rFonts w:ascii="Times New Roman" w:hAnsi="Times New Roman" w:cs="Times New Roman"/>
                <w:sz w:val="16"/>
                <w:szCs w:val="16"/>
              </w:rPr>
            </w:pPr>
          </w:p>
        </w:tc>
      </w:tr>
      <w:tr w:rsidR="00563801" w:rsidRPr="00683CA8" w:rsidTr="00563801">
        <w:trPr>
          <w:trHeight w:val="550"/>
          <w:jc w:val="center"/>
        </w:trPr>
        <w:tc>
          <w:tcPr>
            <w:tcW w:w="548" w:type="dxa"/>
            <w:vMerge/>
            <w:vAlign w:val="center"/>
          </w:tcPr>
          <w:p w:rsidR="00563801" w:rsidRPr="00683CA8" w:rsidRDefault="00563801" w:rsidP="00365CC1">
            <w:pPr>
              <w:jc w:val="center"/>
              <w:rPr>
                <w:rFonts w:ascii="Times New Roman" w:hAnsi="Times New Roman" w:cs="Times New Roman"/>
                <w:sz w:val="16"/>
                <w:szCs w:val="16"/>
              </w:rPr>
            </w:pPr>
          </w:p>
        </w:tc>
        <w:tc>
          <w:tcPr>
            <w:tcW w:w="952" w:type="dxa"/>
            <w:vMerge/>
            <w:vAlign w:val="center"/>
          </w:tcPr>
          <w:p w:rsidR="00563801" w:rsidRPr="00683CA8" w:rsidRDefault="00563801" w:rsidP="00365CC1">
            <w:pPr>
              <w:jc w:val="center"/>
              <w:rPr>
                <w:rFonts w:ascii="Times New Roman" w:hAnsi="Times New Roman" w:cs="Times New Roman"/>
                <w:sz w:val="16"/>
                <w:szCs w:val="16"/>
              </w:rPr>
            </w:pPr>
          </w:p>
        </w:tc>
        <w:tc>
          <w:tcPr>
            <w:tcW w:w="652" w:type="dxa"/>
            <w:tcBorders>
              <w:top w:val="single" w:sz="4" w:space="0" w:color="auto"/>
              <w:bottom w:val="single" w:sz="4" w:space="0" w:color="auto"/>
            </w:tcBorders>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k</w:t>
            </w:r>
          </w:p>
        </w:tc>
        <w:tc>
          <w:tcPr>
            <w:tcW w:w="850" w:type="dxa"/>
            <w:tcBorders>
              <w:top w:val="single" w:sz="4" w:space="0" w:color="auto"/>
              <w:bottom w:val="single" w:sz="4" w:space="0" w:color="auto"/>
            </w:tcBorders>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V</w:t>
            </w:r>
            <w:r w:rsidRPr="00683CA8">
              <w:rPr>
                <w:rFonts w:ascii="Times New Roman" w:hAnsi="Times New Roman" w:cs="Times New Roman"/>
                <w:b/>
                <w:bCs/>
                <w:sz w:val="16"/>
                <w:szCs w:val="16"/>
                <w:vertAlign w:val="subscript"/>
              </w:rPr>
              <w:t>11</w:t>
            </w:r>
            <w:r w:rsidRPr="00683CA8">
              <w:rPr>
                <w:rFonts w:ascii="Times New Roman" w:hAnsi="Times New Roman" w:cs="Times New Roman"/>
                <w:sz w:val="16"/>
                <w:szCs w:val="16"/>
              </w:rPr>
              <w:t>= 0.3</w:t>
            </w:r>
          </w:p>
        </w:tc>
        <w:tc>
          <w:tcPr>
            <w:tcW w:w="869" w:type="dxa"/>
            <w:tcBorders>
              <w:top w:val="single" w:sz="4" w:space="0" w:color="auto"/>
              <w:bottom w:val="single" w:sz="4" w:space="0" w:color="auto"/>
            </w:tcBorders>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d</w:t>
            </w:r>
            <w:r w:rsidRPr="00683CA8">
              <w:rPr>
                <w:rFonts w:ascii="Times New Roman" w:hAnsi="Times New Roman" w:cs="Times New Roman"/>
                <w:b/>
                <w:bCs/>
                <w:sz w:val="16"/>
                <w:szCs w:val="16"/>
                <w:vertAlign w:val="subscript"/>
              </w:rPr>
              <w:t>11</w:t>
            </w:r>
            <w:r w:rsidRPr="00683CA8">
              <w:rPr>
                <w:rFonts w:ascii="Times New Roman" w:hAnsi="Times New Roman" w:cs="Times New Roman"/>
                <w:sz w:val="16"/>
                <w:szCs w:val="16"/>
              </w:rPr>
              <w:t>= 1.52</w:t>
            </w:r>
          </w:p>
        </w:tc>
        <w:tc>
          <w:tcPr>
            <w:tcW w:w="832" w:type="dxa"/>
            <w:vMerge/>
            <w:vAlign w:val="center"/>
          </w:tcPr>
          <w:p w:rsidR="00563801" w:rsidRPr="00683CA8" w:rsidRDefault="00563801" w:rsidP="00365CC1">
            <w:pPr>
              <w:jc w:val="center"/>
              <w:rPr>
                <w:rFonts w:ascii="Times New Roman" w:hAnsi="Times New Roman" w:cs="Times New Roman"/>
                <w:sz w:val="16"/>
                <w:szCs w:val="16"/>
              </w:rPr>
            </w:pPr>
          </w:p>
        </w:tc>
        <w:tc>
          <w:tcPr>
            <w:tcW w:w="851" w:type="dxa"/>
            <w:vMerge/>
            <w:vAlign w:val="center"/>
          </w:tcPr>
          <w:p w:rsidR="00563801" w:rsidRPr="00683CA8" w:rsidRDefault="00563801" w:rsidP="00365CC1">
            <w:pPr>
              <w:jc w:val="center"/>
              <w:rPr>
                <w:rFonts w:ascii="Times New Roman" w:hAnsi="Times New Roman" w:cs="Times New Roman"/>
                <w:sz w:val="16"/>
                <w:szCs w:val="16"/>
              </w:rPr>
            </w:pPr>
          </w:p>
        </w:tc>
        <w:tc>
          <w:tcPr>
            <w:tcW w:w="1022" w:type="dxa"/>
            <w:vMerge/>
            <w:vAlign w:val="center"/>
          </w:tcPr>
          <w:p w:rsidR="00563801" w:rsidRPr="00683CA8" w:rsidRDefault="00563801" w:rsidP="00365CC1">
            <w:pPr>
              <w:jc w:val="center"/>
              <w:rPr>
                <w:rFonts w:ascii="Times New Roman" w:hAnsi="Times New Roman" w:cs="Times New Roman"/>
                <w:sz w:val="16"/>
                <w:szCs w:val="16"/>
              </w:rPr>
            </w:pPr>
          </w:p>
        </w:tc>
        <w:tc>
          <w:tcPr>
            <w:tcW w:w="1275" w:type="dxa"/>
            <w:vMerge/>
            <w:vAlign w:val="center"/>
          </w:tcPr>
          <w:p w:rsidR="00563801" w:rsidRPr="00683CA8" w:rsidRDefault="00563801" w:rsidP="00365CC1">
            <w:pPr>
              <w:jc w:val="center"/>
              <w:rPr>
                <w:rFonts w:ascii="Times New Roman" w:hAnsi="Times New Roman" w:cs="Times New Roman"/>
                <w:sz w:val="16"/>
                <w:szCs w:val="16"/>
              </w:rPr>
            </w:pPr>
          </w:p>
        </w:tc>
      </w:tr>
      <w:tr w:rsidR="00563801" w:rsidRPr="00683CA8" w:rsidTr="00563801">
        <w:trPr>
          <w:trHeight w:val="558"/>
          <w:jc w:val="center"/>
        </w:trPr>
        <w:tc>
          <w:tcPr>
            <w:tcW w:w="548" w:type="dxa"/>
            <w:vMerge/>
            <w:vAlign w:val="center"/>
          </w:tcPr>
          <w:p w:rsidR="00563801" w:rsidRPr="00683CA8" w:rsidRDefault="00563801" w:rsidP="00365CC1">
            <w:pPr>
              <w:jc w:val="center"/>
              <w:rPr>
                <w:rFonts w:ascii="Times New Roman" w:hAnsi="Times New Roman" w:cs="Times New Roman"/>
                <w:sz w:val="16"/>
                <w:szCs w:val="16"/>
              </w:rPr>
            </w:pPr>
          </w:p>
        </w:tc>
        <w:tc>
          <w:tcPr>
            <w:tcW w:w="952" w:type="dxa"/>
            <w:vMerge/>
            <w:vAlign w:val="center"/>
          </w:tcPr>
          <w:p w:rsidR="00563801" w:rsidRPr="00683CA8" w:rsidRDefault="00563801" w:rsidP="00365CC1">
            <w:pPr>
              <w:jc w:val="center"/>
              <w:rPr>
                <w:rFonts w:ascii="Times New Roman" w:hAnsi="Times New Roman" w:cs="Times New Roman"/>
                <w:sz w:val="16"/>
                <w:szCs w:val="16"/>
              </w:rPr>
            </w:pPr>
          </w:p>
        </w:tc>
        <w:tc>
          <w:tcPr>
            <w:tcW w:w="652" w:type="dxa"/>
            <w:tcBorders>
              <w:top w:val="single" w:sz="4" w:space="0" w:color="auto"/>
            </w:tcBorders>
            <w:vAlign w:val="center"/>
          </w:tcPr>
          <w:p w:rsidR="00563801" w:rsidRPr="00683CA8" w:rsidRDefault="00563801" w:rsidP="00365CC1">
            <w:pPr>
              <w:jc w:val="center"/>
              <w:rPr>
                <w:rFonts w:ascii="Times New Roman" w:hAnsi="Times New Roman" w:cs="Times New Roman"/>
                <w:sz w:val="16"/>
                <w:szCs w:val="16"/>
              </w:rPr>
            </w:pPr>
            <w:r w:rsidRPr="00683CA8">
              <w:rPr>
                <w:rFonts w:ascii="Times New Roman" w:hAnsi="Times New Roman" w:cs="Times New Roman"/>
                <w:sz w:val="16"/>
                <w:szCs w:val="16"/>
              </w:rPr>
              <w:t>l</w:t>
            </w:r>
          </w:p>
        </w:tc>
        <w:tc>
          <w:tcPr>
            <w:tcW w:w="850" w:type="dxa"/>
            <w:tcBorders>
              <w:top w:val="single" w:sz="4" w:space="0" w:color="auto"/>
            </w:tcBorders>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V</w:t>
            </w:r>
            <w:r w:rsidRPr="00683CA8">
              <w:rPr>
                <w:rFonts w:ascii="Times New Roman" w:hAnsi="Times New Roman" w:cs="Times New Roman"/>
                <w:b/>
                <w:bCs/>
                <w:sz w:val="16"/>
                <w:szCs w:val="16"/>
                <w:vertAlign w:val="subscript"/>
              </w:rPr>
              <w:t>12</w:t>
            </w:r>
            <w:r w:rsidRPr="00683CA8">
              <w:rPr>
                <w:rFonts w:ascii="Times New Roman" w:hAnsi="Times New Roman" w:cs="Times New Roman"/>
                <w:sz w:val="16"/>
                <w:szCs w:val="16"/>
              </w:rPr>
              <w:t>= 0.3</w:t>
            </w:r>
          </w:p>
        </w:tc>
        <w:tc>
          <w:tcPr>
            <w:tcW w:w="869" w:type="dxa"/>
            <w:tcBorders>
              <w:top w:val="single" w:sz="4" w:space="0" w:color="auto"/>
            </w:tcBorders>
            <w:vAlign w:val="center"/>
          </w:tcPr>
          <w:p w:rsidR="00563801" w:rsidRPr="00683CA8" w:rsidRDefault="00563801" w:rsidP="00365CC1">
            <w:pPr>
              <w:rPr>
                <w:rFonts w:ascii="Times New Roman" w:hAnsi="Times New Roman" w:cs="Times New Roman"/>
                <w:sz w:val="16"/>
                <w:szCs w:val="16"/>
              </w:rPr>
            </w:pPr>
            <w:r w:rsidRPr="00683CA8">
              <w:rPr>
                <w:rFonts w:ascii="Times New Roman" w:hAnsi="Times New Roman" w:cs="Times New Roman"/>
                <w:sz w:val="16"/>
                <w:szCs w:val="16"/>
              </w:rPr>
              <w:t>d</w:t>
            </w:r>
            <w:r w:rsidRPr="00683CA8">
              <w:rPr>
                <w:rFonts w:ascii="Times New Roman" w:hAnsi="Times New Roman" w:cs="Times New Roman"/>
                <w:b/>
                <w:bCs/>
                <w:sz w:val="16"/>
                <w:szCs w:val="16"/>
                <w:vertAlign w:val="subscript"/>
              </w:rPr>
              <w:t>12</w:t>
            </w:r>
            <w:r w:rsidRPr="00683CA8">
              <w:rPr>
                <w:rFonts w:ascii="Times New Roman" w:hAnsi="Times New Roman" w:cs="Times New Roman"/>
                <w:sz w:val="16"/>
                <w:szCs w:val="16"/>
              </w:rPr>
              <w:t>= 2.43</w:t>
            </w:r>
          </w:p>
        </w:tc>
        <w:tc>
          <w:tcPr>
            <w:tcW w:w="832" w:type="dxa"/>
            <w:vMerge/>
            <w:vAlign w:val="center"/>
          </w:tcPr>
          <w:p w:rsidR="00563801" w:rsidRPr="00683CA8" w:rsidRDefault="00563801" w:rsidP="00365CC1">
            <w:pPr>
              <w:jc w:val="center"/>
              <w:rPr>
                <w:rFonts w:ascii="Times New Roman" w:hAnsi="Times New Roman" w:cs="Times New Roman"/>
                <w:sz w:val="16"/>
                <w:szCs w:val="16"/>
              </w:rPr>
            </w:pPr>
          </w:p>
        </w:tc>
        <w:tc>
          <w:tcPr>
            <w:tcW w:w="851" w:type="dxa"/>
            <w:vMerge/>
            <w:vAlign w:val="center"/>
          </w:tcPr>
          <w:p w:rsidR="00563801" w:rsidRPr="00683CA8" w:rsidRDefault="00563801" w:rsidP="00365CC1">
            <w:pPr>
              <w:jc w:val="center"/>
              <w:rPr>
                <w:rFonts w:ascii="Times New Roman" w:hAnsi="Times New Roman" w:cs="Times New Roman"/>
                <w:sz w:val="16"/>
                <w:szCs w:val="16"/>
              </w:rPr>
            </w:pPr>
          </w:p>
        </w:tc>
        <w:tc>
          <w:tcPr>
            <w:tcW w:w="1022" w:type="dxa"/>
            <w:vMerge/>
            <w:vAlign w:val="center"/>
          </w:tcPr>
          <w:p w:rsidR="00563801" w:rsidRPr="00683CA8" w:rsidRDefault="00563801" w:rsidP="00365CC1">
            <w:pPr>
              <w:jc w:val="center"/>
              <w:rPr>
                <w:rFonts w:ascii="Times New Roman" w:hAnsi="Times New Roman" w:cs="Times New Roman"/>
                <w:sz w:val="16"/>
                <w:szCs w:val="16"/>
              </w:rPr>
            </w:pPr>
          </w:p>
        </w:tc>
        <w:tc>
          <w:tcPr>
            <w:tcW w:w="1275" w:type="dxa"/>
            <w:vMerge/>
            <w:vAlign w:val="center"/>
          </w:tcPr>
          <w:p w:rsidR="00563801" w:rsidRPr="00683CA8" w:rsidRDefault="00563801" w:rsidP="00365CC1">
            <w:pPr>
              <w:jc w:val="center"/>
              <w:rPr>
                <w:rFonts w:ascii="Times New Roman" w:hAnsi="Times New Roman" w:cs="Times New Roman"/>
                <w:sz w:val="16"/>
                <w:szCs w:val="16"/>
              </w:rPr>
            </w:pPr>
          </w:p>
        </w:tc>
      </w:tr>
    </w:tbl>
    <w:p w:rsidR="00734B2E" w:rsidRPr="00563801" w:rsidRDefault="003D5BC1" w:rsidP="000F7685">
      <w:pPr>
        <w:ind w:firstLine="720"/>
        <w:rPr>
          <w:sz w:val="16"/>
          <w:szCs w:val="16"/>
        </w:rPr>
      </w:pPr>
      <w:r w:rsidRPr="000608A1">
        <w:rPr>
          <w:rFonts w:ascii="Times New Roman" w:eastAsia="Times New Roman" w:hAnsi="Times New Roman" w:cs="Times New Roman"/>
          <w:b/>
          <w:bCs/>
          <w:sz w:val="24"/>
          <w:szCs w:val="24"/>
        </w:rPr>
        <w:t xml:space="preserve"> </w:t>
      </w:r>
      <w:r w:rsidR="00563801" w:rsidRPr="0059335F">
        <w:rPr>
          <w:rFonts w:ascii="Times New Roman" w:hAnsi="Times New Roman" w:cs="Times New Roman"/>
        </w:rPr>
        <w:t>(Data estimated by the researcher)</w:t>
      </w:r>
      <w:r w:rsidR="00563801">
        <w:rPr>
          <w:rFonts w:ascii="Times New Roman" w:hAnsi="Times New Roman" w:cs="Times New Roman"/>
        </w:rPr>
        <w:t xml:space="preserve"> </w:t>
      </w:r>
      <w:r w:rsidR="00563801" w:rsidRPr="00683CA8">
        <w:rPr>
          <w:rFonts w:ascii="Times New Roman" w:hAnsi="Times New Roman" w:cs="Times New Roman"/>
          <w:sz w:val="16"/>
          <w:szCs w:val="16"/>
        </w:rPr>
        <w:t>Date: 15-01-2025</w:t>
      </w:r>
    </w:p>
    <w:p w:rsidR="00734B2E" w:rsidRPr="000608A1" w:rsidRDefault="00734B2E" w:rsidP="000608A1">
      <w:pPr>
        <w:spacing w:before="100" w:beforeAutospacing="1" w:after="0"/>
        <w:jc w:val="both"/>
        <w:outlineLvl w:val="3"/>
        <w:rPr>
          <w:rFonts w:ascii="Times New Roman" w:eastAsia="Times New Roman" w:hAnsi="Times New Roman" w:cs="Times New Roman"/>
          <w:b/>
          <w:bCs/>
          <w:sz w:val="24"/>
          <w:szCs w:val="24"/>
        </w:rPr>
      </w:pPr>
      <w:r w:rsidRPr="000608A1">
        <w:rPr>
          <w:rFonts w:ascii="Times New Roman" w:eastAsia="Times New Roman" w:hAnsi="Times New Roman" w:cs="Times New Roman"/>
          <w:b/>
          <w:bCs/>
          <w:sz w:val="24"/>
          <w:szCs w:val="24"/>
        </w:rPr>
        <w:t xml:space="preserve">Cross-Section A - </w:t>
      </w:r>
      <w:proofErr w:type="spellStart"/>
      <w:r w:rsidRPr="000608A1">
        <w:rPr>
          <w:rFonts w:ascii="Times New Roman" w:eastAsia="Times New Roman" w:hAnsi="Times New Roman" w:cs="Times New Roman"/>
          <w:b/>
          <w:bCs/>
          <w:sz w:val="24"/>
          <w:szCs w:val="24"/>
        </w:rPr>
        <w:t>Manja</w:t>
      </w:r>
      <w:proofErr w:type="spellEnd"/>
      <w:r w:rsidRPr="000608A1">
        <w:rPr>
          <w:rFonts w:ascii="Times New Roman" w:eastAsia="Times New Roman" w:hAnsi="Times New Roman" w:cs="Times New Roman"/>
          <w:b/>
          <w:bCs/>
          <w:sz w:val="24"/>
          <w:szCs w:val="24"/>
        </w:rPr>
        <w:t xml:space="preserve"> (Upstream Zone)</w:t>
      </w:r>
    </w:p>
    <w:p w:rsidR="00734B2E" w:rsidRPr="000608A1" w:rsidRDefault="00734B2E" w:rsidP="000608A1">
      <w:pPr>
        <w:spacing w:after="0"/>
        <w:ind w:left="36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Average Velocity: 0.225 m/s</w:t>
      </w:r>
    </w:p>
    <w:p w:rsidR="00734B2E" w:rsidRPr="000608A1" w:rsidRDefault="00734B2E" w:rsidP="000608A1">
      <w:pPr>
        <w:spacing w:after="0"/>
        <w:ind w:left="36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Average Depth: 1.2</w:t>
      </w:r>
      <w:r w:rsidR="00563801">
        <w:rPr>
          <w:rFonts w:ascii="Times New Roman" w:eastAsia="Times New Roman" w:hAnsi="Times New Roman" w:cs="Times New Roman"/>
          <w:sz w:val="24"/>
          <w:szCs w:val="24"/>
        </w:rPr>
        <w:t>5</w:t>
      </w:r>
      <w:r w:rsidRPr="000608A1">
        <w:rPr>
          <w:rFonts w:ascii="Times New Roman" w:eastAsia="Times New Roman" w:hAnsi="Times New Roman" w:cs="Times New Roman"/>
          <w:sz w:val="24"/>
          <w:szCs w:val="24"/>
        </w:rPr>
        <w:t xml:space="preserve"> m</w:t>
      </w:r>
    </w:p>
    <w:p w:rsidR="00734B2E" w:rsidRPr="000608A1" w:rsidRDefault="00734B2E" w:rsidP="000608A1">
      <w:pPr>
        <w:spacing w:after="0"/>
        <w:ind w:left="36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Channel Width: 14.93 m</w:t>
      </w:r>
    </w:p>
    <w:p w:rsidR="00734B2E" w:rsidRPr="000608A1" w:rsidRDefault="00734B2E" w:rsidP="000608A1">
      <w:pPr>
        <w:ind w:left="36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Calculated</w:t>
      </w:r>
      <w:r w:rsidR="00563801">
        <w:rPr>
          <w:rFonts w:ascii="Times New Roman" w:eastAsia="Times New Roman" w:hAnsi="Times New Roman" w:cs="Times New Roman"/>
          <w:sz w:val="24"/>
          <w:szCs w:val="24"/>
        </w:rPr>
        <w:t xml:space="preserve"> water</w:t>
      </w:r>
      <w:r w:rsidRPr="000608A1">
        <w:rPr>
          <w:rFonts w:ascii="Times New Roman" w:eastAsia="Times New Roman" w:hAnsi="Times New Roman" w:cs="Times New Roman"/>
          <w:sz w:val="24"/>
          <w:szCs w:val="24"/>
        </w:rPr>
        <w:t xml:space="preserve"> Discharge: 4.199 m³/s</w:t>
      </w:r>
    </w:p>
    <w:p w:rsidR="00734B2E" w:rsidRPr="000608A1" w:rsidRDefault="00734B2E" w:rsidP="000608A1">
      <w:pPr>
        <w:ind w:firstLine="36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lastRenderedPageBreak/>
        <w:t>This headwater zone exhibits low discharge due to reduced surface runoff, high forest permeability and low land disturbance; although the data collection was done in winter. The low velocity and narrow channel width match the early-stage fluvial characteristics</w:t>
      </w:r>
      <w:r w:rsidR="007C667C" w:rsidRPr="000608A1">
        <w:rPr>
          <w:rFonts w:ascii="Times New Roman" w:eastAsia="Times New Roman" w:hAnsi="Times New Roman" w:cs="Times New Roman"/>
          <w:sz w:val="24"/>
          <w:szCs w:val="24"/>
        </w:rPr>
        <w:t xml:space="preserve"> (Chow, 1959)</w:t>
      </w:r>
      <w:r w:rsidR="00AA270A" w:rsidRPr="000608A1">
        <w:rPr>
          <w:rFonts w:ascii="Times New Roman" w:eastAsia="Times New Roman" w:hAnsi="Times New Roman" w:cs="Times New Roman"/>
          <w:sz w:val="24"/>
          <w:szCs w:val="24"/>
        </w:rPr>
        <w:t xml:space="preserve">. </w:t>
      </w:r>
      <w:r w:rsidRPr="000608A1">
        <w:rPr>
          <w:rFonts w:ascii="Times New Roman" w:eastAsia="Times New Roman" w:hAnsi="Times New Roman" w:cs="Times New Roman"/>
          <w:sz w:val="24"/>
          <w:szCs w:val="24"/>
        </w:rPr>
        <w:t xml:space="preserve">The river has scenic high waterfalls in </w:t>
      </w:r>
      <w:proofErr w:type="spellStart"/>
      <w:r w:rsidRPr="000608A1">
        <w:rPr>
          <w:rFonts w:ascii="Times New Roman" w:eastAsia="Times New Roman" w:hAnsi="Times New Roman" w:cs="Times New Roman"/>
          <w:i/>
          <w:iCs/>
          <w:sz w:val="24"/>
          <w:szCs w:val="24"/>
        </w:rPr>
        <w:t>Longvoko</w:t>
      </w:r>
      <w:proofErr w:type="spellEnd"/>
      <w:r w:rsidRPr="000608A1">
        <w:rPr>
          <w:rFonts w:ascii="Times New Roman" w:eastAsia="Times New Roman" w:hAnsi="Times New Roman" w:cs="Times New Roman"/>
          <w:sz w:val="24"/>
          <w:szCs w:val="24"/>
        </w:rPr>
        <w:t xml:space="preserve"> (near </w:t>
      </w:r>
      <w:proofErr w:type="spellStart"/>
      <w:r w:rsidRPr="000608A1">
        <w:rPr>
          <w:rFonts w:ascii="Times New Roman" w:eastAsia="Times New Roman" w:hAnsi="Times New Roman" w:cs="Times New Roman"/>
          <w:sz w:val="24"/>
          <w:szCs w:val="24"/>
        </w:rPr>
        <w:t>Manja</w:t>
      </w:r>
      <w:proofErr w:type="spellEnd"/>
      <w:r w:rsidRPr="000608A1">
        <w:rPr>
          <w:rFonts w:ascii="Times New Roman" w:eastAsia="Times New Roman" w:hAnsi="Times New Roman" w:cs="Times New Roman"/>
          <w:sz w:val="24"/>
          <w:szCs w:val="24"/>
        </w:rPr>
        <w:t xml:space="preserve">, </w:t>
      </w:r>
      <w:proofErr w:type="spellStart"/>
      <w:r w:rsidRPr="000608A1">
        <w:rPr>
          <w:rFonts w:ascii="Times New Roman" w:eastAsia="Times New Roman" w:hAnsi="Times New Roman" w:cs="Times New Roman"/>
          <w:sz w:val="24"/>
          <w:szCs w:val="24"/>
        </w:rPr>
        <w:t>Karbi</w:t>
      </w:r>
      <w:proofErr w:type="spellEnd"/>
      <w:r w:rsidR="00D74BB9" w:rsidRPr="000608A1">
        <w:rPr>
          <w:rFonts w:ascii="Times New Roman" w:eastAsia="Times New Roman" w:hAnsi="Times New Roman" w:cs="Times New Roman"/>
          <w:sz w:val="24"/>
          <w:szCs w:val="24"/>
        </w:rPr>
        <w:t xml:space="preserve"> </w:t>
      </w:r>
      <w:proofErr w:type="spellStart"/>
      <w:r w:rsidRPr="000608A1">
        <w:rPr>
          <w:rFonts w:ascii="Times New Roman" w:eastAsia="Times New Roman" w:hAnsi="Times New Roman" w:cs="Times New Roman"/>
          <w:sz w:val="24"/>
          <w:szCs w:val="24"/>
        </w:rPr>
        <w:t>Anglong</w:t>
      </w:r>
      <w:proofErr w:type="spellEnd"/>
      <w:r w:rsidRPr="000608A1">
        <w:rPr>
          <w:rFonts w:ascii="Times New Roman" w:eastAsia="Times New Roman" w:hAnsi="Times New Roman" w:cs="Times New Roman"/>
          <w:sz w:val="24"/>
          <w:szCs w:val="24"/>
        </w:rPr>
        <w:t xml:space="preserve">), but the velocity and discharge drastically changed in </w:t>
      </w:r>
      <w:proofErr w:type="spellStart"/>
      <w:r w:rsidRPr="000608A1">
        <w:rPr>
          <w:rFonts w:ascii="Times New Roman" w:eastAsia="Times New Roman" w:hAnsi="Times New Roman" w:cs="Times New Roman"/>
          <w:sz w:val="24"/>
          <w:szCs w:val="24"/>
        </w:rPr>
        <w:t>Manja</w:t>
      </w:r>
      <w:proofErr w:type="spellEnd"/>
      <w:r w:rsidRPr="000608A1">
        <w:rPr>
          <w:rFonts w:ascii="Times New Roman" w:eastAsia="Times New Roman" w:hAnsi="Times New Roman" w:cs="Times New Roman"/>
          <w:sz w:val="24"/>
          <w:szCs w:val="24"/>
        </w:rPr>
        <w:t xml:space="preserve"> because of the dam constructed just a few kilometers above of </w:t>
      </w:r>
      <w:proofErr w:type="spellStart"/>
      <w:r w:rsidRPr="000608A1">
        <w:rPr>
          <w:rFonts w:ascii="Times New Roman" w:eastAsia="Times New Roman" w:hAnsi="Times New Roman" w:cs="Times New Roman"/>
          <w:sz w:val="24"/>
          <w:szCs w:val="24"/>
        </w:rPr>
        <w:t>Manja</w:t>
      </w:r>
      <w:proofErr w:type="spellEnd"/>
      <w:r w:rsidRPr="000608A1">
        <w:rPr>
          <w:rFonts w:ascii="Times New Roman" w:eastAsia="Times New Roman" w:hAnsi="Times New Roman" w:cs="Times New Roman"/>
          <w:sz w:val="24"/>
          <w:szCs w:val="24"/>
        </w:rPr>
        <w:t>. These small dams help in water distribution to the agricultural fields but the river water and sediment discharge got affected and it makes the river dried up during winters.</w:t>
      </w:r>
    </w:p>
    <w:p w:rsidR="00734B2E" w:rsidRPr="000608A1" w:rsidRDefault="00734B2E" w:rsidP="000608A1">
      <w:pPr>
        <w:spacing w:before="100" w:beforeAutospacing="1" w:after="0"/>
        <w:jc w:val="both"/>
        <w:outlineLvl w:val="3"/>
        <w:rPr>
          <w:rFonts w:ascii="Times New Roman" w:eastAsia="Times New Roman" w:hAnsi="Times New Roman" w:cs="Times New Roman"/>
          <w:b/>
          <w:bCs/>
          <w:sz w:val="24"/>
          <w:szCs w:val="24"/>
        </w:rPr>
      </w:pPr>
      <w:r w:rsidRPr="000608A1">
        <w:rPr>
          <w:rFonts w:ascii="Times New Roman" w:eastAsia="Times New Roman" w:hAnsi="Times New Roman" w:cs="Times New Roman"/>
          <w:b/>
          <w:bCs/>
          <w:sz w:val="24"/>
          <w:szCs w:val="24"/>
        </w:rPr>
        <w:t xml:space="preserve">Cross-Section B – </w:t>
      </w:r>
      <w:proofErr w:type="spellStart"/>
      <w:r w:rsidRPr="000608A1">
        <w:rPr>
          <w:rFonts w:ascii="Times New Roman" w:eastAsia="Times New Roman" w:hAnsi="Times New Roman" w:cs="Times New Roman"/>
          <w:b/>
          <w:bCs/>
          <w:sz w:val="24"/>
          <w:szCs w:val="24"/>
        </w:rPr>
        <w:t>Bokolia</w:t>
      </w:r>
      <w:proofErr w:type="spellEnd"/>
      <w:r w:rsidRPr="000608A1">
        <w:rPr>
          <w:rFonts w:ascii="Times New Roman" w:eastAsia="Times New Roman" w:hAnsi="Times New Roman" w:cs="Times New Roman"/>
          <w:b/>
          <w:bCs/>
          <w:sz w:val="24"/>
          <w:szCs w:val="24"/>
        </w:rPr>
        <w:t xml:space="preserve"> (Midstream Zone)</w:t>
      </w:r>
    </w:p>
    <w:p w:rsidR="00734B2E" w:rsidRPr="000608A1" w:rsidRDefault="00734B2E" w:rsidP="000608A1">
      <w:pPr>
        <w:spacing w:after="0"/>
        <w:ind w:left="36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Average Velocity: 0.45 m/s</w:t>
      </w:r>
    </w:p>
    <w:p w:rsidR="00734B2E" w:rsidRPr="000608A1" w:rsidRDefault="00734B2E" w:rsidP="000608A1">
      <w:pPr>
        <w:spacing w:after="0"/>
        <w:ind w:left="36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Average Depth: 1.82 m</w:t>
      </w:r>
    </w:p>
    <w:p w:rsidR="00734B2E" w:rsidRPr="000608A1" w:rsidRDefault="00734B2E" w:rsidP="000608A1">
      <w:pPr>
        <w:spacing w:after="0"/>
        <w:ind w:left="36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Channel Width: 19.812 m</w:t>
      </w:r>
    </w:p>
    <w:p w:rsidR="00734B2E" w:rsidRPr="000608A1" w:rsidRDefault="00734B2E" w:rsidP="000608A1">
      <w:pPr>
        <w:ind w:left="36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 xml:space="preserve">Calculated </w:t>
      </w:r>
      <w:r w:rsidR="00563801">
        <w:rPr>
          <w:rFonts w:ascii="Times New Roman" w:eastAsia="Times New Roman" w:hAnsi="Times New Roman" w:cs="Times New Roman"/>
          <w:sz w:val="24"/>
          <w:szCs w:val="24"/>
        </w:rPr>
        <w:t>water</w:t>
      </w:r>
      <w:r w:rsidR="00563801" w:rsidRPr="000608A1">
        <w:rPr>
          <w:rFonts w:ascii="Times New Roman" w:eastAsia="Times New Roman" w:hAnsi="Times New Roman" w:cs="Times New Roman"/>
          <w:sz w:val="24"/>
          <w:szCs w:val="24"/>
        </w:rPr>
        <w:t xml:space="preserve"> </w:t>
      </w:r>
      <w:r w:rsidRPr="000608A1">
        <w:rPr>
          <w:rFonts w:ascii="Times New Roman" w:eastAsia="Times New Roman" w:hAnsi="Times New Roman" w:cs="Times New Roman"/>
          <w:sz w:val="24"/>
          <w:szCs w:val="24"/>
        </w:rPr>
        <w:t>Discharge: 16.22 m³/s</w:t>
      </w:r>
    </w:p>
    <w:p w:rsidR="00734B2E" w:rsidRPr="000608A1" w:rsidRDefault="00734B2E" w:rsidP="000608A1">
      <w:pPr>
        <w:ind w:firstLine="36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 xml:space="preserve">The discharge increase in this transitional zone is attributed to cumulative lateral inflows, surface drainage and moderate anthropogenic activities and presence of a dam lowering the water velocity. </w:t>
      </w:r>
    </w:p>
    <w:p w:rsidR="00734B2E" w:rsidRPr="000608A1" w:rsidRDefault="00734B2E" w:rsidP="000608A1">
      <w:pPr>
        <w:spacing w:before="100" w:beforeAutospacing="1" w:after="0"/>
        <w:jc w:val="both"/>
        <w:outlineLvl w:val="3"/>
        <w:rPr>
          <w:rFonts w:ascii="Times New Roman" w:eastAsia="Times New Roman" w:hAnsi="Times New Roman" w:cs="Times New Roman"/>
          <w:b/>
          <w:bCs/>
          <w:sz w:val="24"/>
          <w:szCs w:val="24"/>
        </w:rPr>
      </w:pPr>
      <w:r w:rsidRPr="000608A1">
        <w:rPr>
          <w:rFonts w:ascii="Times New Roman" w:eastAsia="Times New Roman" w:hAnsi="Times New Roman" w:cs="Times New Roman"/>
          <w:b/>
          <w:bCs/>
          <w:sz w:val="24"/>
          <w:szCs w:val="24"/>
        </w:rPr>
        <w:t xml:space="preserve">Cross-Section C – </w:t>
      </w:r>
      <w:proofErr w:type="spellStart"/>
      <w:r w:rsidRPr="000608A1">
        <w:rPr>
          <w:rFonts w:ascii="Times New Roman" w:eastAsia="Times New Roman" w:hAnsi="Times New Roman" w:cs="Times New Roman"/>
          <w:b/>
          <w:bCs/>
          <w:sz w:val="24"/>
          <w:szCs w:val="24"/>
        </w:rPr>
        <w:t>Doboka</w:t>
      </w:r>
      <w:proofErr w:type="spellEnd"/>
      <w:r w:rsidRPr="000608A1">
        <w:rPr>
          <w:rFonts w:ascii="Times New Roman" w:eastAsia="Times New Roman" w:hAnsi="Times New Roman" w:cs="Times New Roman"/>
          <w:b/>
          <w:bCs/>
          <w:sz w:val="24"/>
          <w:szCs w:val="24"/>
        </w:rPr>
        <w:t xml:space="preserve"> (Downstream Zone)</w:t>
      </w:r>
    </w:p>
    <w:p w:rsidR="00734B2E" w:rsidRPr="000608A1" w:rsidRDefault="00734B2E" w:rsidP="000608A1">
      <w:pPr>
        <w:spacing w:after="0"/>
        <w:ind w:left="36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Average Velocity: 0.</w:t>
      </w:r>
      <w:r w:rsidR="00563801">
        <w:rPr>
          <w:rFonts w:ascii="Times New Roman" w:eastAsia="Times New Roman" w:hAnsi="Times New Roman" w:cs="Times New Roman"/>
          <w:sz w:val="24"/>
          <w:szCs w:val="24"/>
        </w:rPr>
        <w:t>3</w:t>
      </w:r>
      <w:r w:rsidRPr="000608A1">
        <w:rPr>
          <w:rFonts w:ascii="Times New Roman" w:eastAsia="Times New Roman" w:hAnsi="Times New Roman" w:cs="Times New Roman"/>
          <w:sz w:val="24"/>
          <w:szCs w:val="24"/>
        </w:rPr>
        <w:t xml:space="preserve"> m/s</w:t>
      </w:r>
    </w:p>
    <w:p w:rsidR="00734B2E" w:rsidRPr="000608A1" w:rsidRDefault="00734B2E" w:rsidP="000608A1">
      <w:pPr>
        <w:spacing w:after="0"/>
        <w:ind w:left="36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 xml:space="preserve">Average Depth: </w:t>
      </w:r>
      <w:r w:rsidR="00563801">
        <w:rPr>
          <w:rFonts w:ascii="Times New Roman" w:eastAsia="Times New Roman" w:hAnsi="Times New Roman" w:cs="Times New Roman"/>
          <w:sz w:val="24"/>
          <w:szCs w:val="24"/>
        </w:rPr>
        <w:t>5</w:t>
      </w:r>
      <w:r w:rsidRPr="000608A1">
        <w:rPr>
          <w:rFonts w:ascii="Times New Roman" w:eastAsia="Times New Roman" w:hAnsi="Times New Roman" w:cs="Times New Roman"/>
          <w:sz w:val="24"/>
          <w:szCs w:val="24"/>
        </w:rPr>
        <w:t>.</w:t>
      </w:r>
      <w:r w:rsidR="00563801">
        <w:rPr>
          <w:rFonts w:ascii="Times New Roman" w:eastAsia="Times New Roman" w:hAnsi="Times New Roman" w:cs="Times New Roman"/>
          <w:sz w:val="24"/>
          <w:szCs w:val="24"/>
        </w:rPr>
        <w:t>7</w:t>
      </w:r>
      <w:r w:rsidRPr="000608A1">
        <w:rPr>
          <w:rFonts w:ascii="Times New Roman" w:eastAsia="Times New Roman" w:hAnsi="Times New Roman" w:cs="Times New Roman"/>
          <w:sz w:val="24"/>
          <w:szCs w:val="24"/>
        </w:rPr>
        <w:t>6 m</w:t>
      </w:r>
    </w:p>
    <w:p w:rsidR="00734B2E" w:rsidRPr="000608A1" w:rsidRDefault="00734B2E" w:rsidP="000608A1">
      <w:pPr>
        <w:spacing w:after="0"/>
        <w:ind w:left="36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Channel Width: 24.38 m</w:t>
      </w:r>
    </w:p>
    <w:p w:rsidR="00734B2E" w:rsidRPr="000608A1" w:rsidRDefault="00734B2E" w:rsidP="000608A1">
      <w:pPr>
        <w:ind w:left="36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 xml:space="preserve">Calculated </w:t>
      </w:r>
      <w:r w:rsidR="00563801">
        <w:rPr>
          <w:rFonts w:ascii="Times New Roman" w:eastAsia="Times New Roman" w:hAnsi="Times New Roman" w:cs="Times New Roman"/>
          <w:sz w:val="24"/>
          <w:szCs w:val="24"/>
        </w:rPr>
        <w:t>water</w:t>
      </w:r>
      <w:r w:rsidR="00563801" w:rsidRPr="000608A1">
        <w:rPr>
          <w:rFonts w:ascii="Times New Roman" w:eastAsia="Times New Roman" w:hAnsi="Times New Roman" w:cs="Times New Roman"/>
          <w:sz w:val="24"/>
          <w:szCs w:val="24"/>
        </w:rPr>
        <w:t xml:space="preserve"> </w:t>
      </w:r>
      <w:r w:rsidRPr="000608A1">
        <w:rPr>
          <w:rFonts w:ascii="Times New Roman" w:eastAsia="Times New Roman" w:hAnsi="Times New Roman" w:cs="Times New Roman"/>
          <w:sz w:val="24"/>
          <w:szCs w:val="24"/>
        </w:rPr>
        <w:t>Discharge: 42.12 m³/s</w:t>
      </w:r>
    </w:p>
    <w:p w:rsidR="00734B2E" w:rsidRPr="000608A1" w:rsidRDefault="00734B2E" w:rsidP="000608A1">
      <w:pPr>
        <w:ind w:firstLine="360"/>
        <w:jc w:val="both"/>
        <w:rPr>
          <w:rFonts w:ascii="Times New Roman" w:eastAsia="Times New Roman" w:hAnsi="Times New Roman" w:cs="Times New Roman"/>
          <w:sz w:val="24"/>
          <w:szCs w:val="24"/>
        </w:rPr>
      </w:pPr>
      <w:proofErr w:type="spellStart"/>
      <w:r w:rsidRPr="000608A1">
        <w:rPr>
          <w:rFonts w:ascii="Times New Roman" w:eastAsia="Times New Roman" w:hAnsi="Times New Roman" w:cs="Times New Roman"/>
          <w:sz w:val="24"/>
          <w:szCs w:val="24"/>
        </w:rPr>
        <w:t>Doboka</w:t>
      </w:r>
      <w:proofErr w:type="spellEnd"/>
      <w:r w:rsidRPr="000608A1">
        <w:rPr>
          <w:rFonts w:ascii="Times New Roman" w:eastAsia="Times New Roman" w:hAnsi="Times New Roman" w:cs="Times New Roman"/>
          <w:sz w:val="24"/>
          <w:szCs w:val="24"/>
        </w:rPr>
        <w:t xml:space="preserve"> records the highest discharge due to the cumulative upstream flow, broader valley and agricultural run-off. It is a typical depositional zone of sediments, also susceptible to annual extensive flooding </w:t>
      </w:r>
      <w:r w:rsidR="007C667C" w:rsidRPr="000608A1">
        <w:rPr>
          <w:rFonts w:ascii="Times New Roman" w:eastAsia="Times New Roman" w:hAnsi="Times New Roman" w:cs="Times New Roman"/>
          <w:sz w:val="24"/>
          <w:szCs w:val="24"/>
        </w:rPr>
        <w:t>(Singh, 2003; Ward &amp; Robinson, 2000</w:t>
      </w:r>
      <w:r w:rsidR="00AA270A" w:rsidRPr="000608A1">
        <w:rPr>
          <w:rFonts w:ascii="Times New Roman" w:eastAsia="Times New Roman" w:hAnsi="Times New Roman" w:cs="Times New Roman"/>
          <w:sz w:val="24"/>
          <w:szCs w:val="24"/>
        </w:rPr>
        <w:t>).</w:t>
      </w:r>
    </w:p>
    <w:p w:rsidR="00F66065" w:rsidRPr="000608A1" w:rsidRDefault="008C6902" w:rsidP="000608A1">
      <w:pPr>
        <w:ind w:firstLine="36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Overall the measured discharge values show a longitudinal increase from the upstream to downstream reaches</w:t>
      </w:r>
      <w:r w:rsidR="00A32DDB" w:rsidRPr="000608A1">
        <w:rPr>
          <w:rFonts w:ascii="Times New Roman" w:eastAsia="Times New Roman" w:hAnsi="Times New Roman" w:cs="Times New Roman"/>
          <w:sz w:val="24"/>
          <w:szCs w:val="24"/>
        </w:rPr>
        <w:t xml:space="preserve">; </w:t>
      </w:r>
      <w:proofErr w:type="spellStart"/>
      <w:r w:rsidRPr="000608A1">
        <w:rPr>
          <w:rFonts w:ascii="Times New Roman" w:eastAsia="Times New Roman" w:hAnsi="Times New Roman" w:cs="Times New Roman"/>
          <w:sz w:val="24"/>
          <w:szCs w:val="24"/>
        </w:rPr>
        <w:t>Manja</w:t>
      </w:r>
      <w:proofErr w:type="spellEnd"/>
      <w:r w:rsidRPr="000608A1">
        <w:rPr>
          <w:rFonts w:ascii="Times New Roman" w:eastAsia="Times New Roman" w:hAnsi="Times New Roman" w:cs="Times New Roman"/>
          <w:sz w:val="24"/>
          <w:szCs w:val="24"/>
        </w:rPr>
        <w:t xml:space="preserve"> (Upstream) 4.19 m³/s</w:t>
      </w:r>
      <w:r w:rsidR="00A32DDB" w:rsidRPr="000608A1">
        <w:rPr>
          <w:rFonts w:ascii="Times New Roman" w:eastAsia="Times New Roman" w:hAnsi="Times New Roman" w:cs="Times New Roman"/>
          <w:sz w:val="24"/>
          <w:szCs w:val="24"/>
        </w:rPr>
        <w:t xml:space="preserve">, </w:t>
      </w:r>
      <w:proofErr w:type="spellStart"/>
      <w:r w:rsidRPr="000608A1">
        <w:rPr>
          <w:rFonts w:ascii="Times New Roman" w:eastAsia="Times New Roman" w:hAnsi="Times New Roman" w:cs="Times New Roman"/>
          <w:sz w:val="24"/>
          <w:szCs w:val="24"/>
        </w:rPr>
        <w:t>Bokolia</w:t>
      </w:r>
      <w:proofErr w:type="spellEnd"/>
      <w:r w:rsidRPr="000608A1">
        <w:rPr>
          <w:rFonts w:ascii="Times New Roman" w:eastAsia="Times New Roman" w:hAnsi="Times New Roman" w:cs="Times New Roman"/>
          <w:sz w:val="24"/>
          <w:szCs w:val="24"/>
        </w:rPr>
        <w:t xml:space="preserve"> (Midstream) 16.22 m³/s</w:t>
      </w:r>
      <w:r w:rsidR="00A32DDB" w:rsidRPr="000608A1">
        <w:rPr>
          <w:rFonts w:ascii="Times New Roman" w:eastAsia="Times New Roman" w:hAnsi="Times New Roman" w:cs="Times New Roman"/>
          <w:sz w:val="24"/>
          <w:szCs w:val="24"/>
        </w:rPr>
        <w:t xml:space="preserve"> and </w:t>
      </w:r>
      <w:proofErr w:type="spellStart"/>
      <w:r w:rsidRPr="000608A1">
        <w:rPr>
          <w:rFonts w:ascii="Times New Roman" w:eastAsia="Times New Roman" w:hAnsi="Times New Roman" w:cs="Times New Roman"/>
          <w:sz w:val="24"/>
          <w:szCs w:val="24"/>
        </w:rPr>
        <w:t>Doboka</w:t>
      </w:r>
      <w:proofErr w:type="spellEnd"/>
      <w:r w:rsidRPr="000608A1">
        <w:rPr>
          <w:rFonts w:ascii="Times New Roman" w:eastAsia="Times New Roman" w:hAnsi="Times New Roman" w:cs="Times New Roman"/>
          <w:sz w:val="24"/>
          <w:szCs w:val="24"/>
        </w:rPr>
        <w:t xml:space="preserve"> (Downstream) 42.12 m³/s</w:t>
      </w:r>
      <w:r w:rsidR="00A32DDB" w:rsidRPr="000608A1">
        <w:rPr>
          <w:rFonts w:ascii="Times New Roman" w:eastAsia="Times New Roman" w:hAnsi="Times New Roman" w:cs="Times New Roman"/>
          <w:sz w:val="24"/>
          <w:szCs w:val="24"/>
        </w:rPr>
        <w:t xml:space="preserve">. </w:t>
      </w:r>
      <w:r w:rsidRPr="000608A1">
        <w:rPr>
          <w:rFonts w:ascii="Times New Roman" w:eastAsia="Times New Roman" w:hAnsi="Times New Roman" w:cs="Times New Roman"/>
          <w:sz w:val="24"/>
          <w:szCs w:val="24"/>
        </w:rPr>
        <w:t>This pattern reflects cumulative catchment inputs</w:t>
      </w:r>
      <w:r w:rsidR="00A32DDB" w:rsidRPr="000608A1">
        <w:rPr>
          <w:rFonts w:ascii="Times New Roman" w:eastAsia="Times New Roman" w:hAnsi="Times New Roman" w:cs="Times New Roman"/>
          <w:sz w:val="24"/>
          <w:szCs w:val="24"/>
        </w:rPr>
        <w:t xml:space="preserve"> due to numerous feeder tributaries which</w:t>
      </w:r>
      <w:r w:rsidRPr="000608A1">
        <w:rPr>
          <w:rFonts w:ascii="Times New Roman" w:eastAsia="Times New Roman" w:hAnsi="Times New Roman" w:cs="Times New Roman"/>
          <w:sz w:val="24"/>
          <w:szCs w:val="24"/>
        </w:rPr>
        <w:t xml:space="preserve"> increase</w:t>
      </w:r>
      <w:r w:rsidR="00A32DDB" w:rsidRPr="000608A1">
        <w:rPr>
          <w:rFonts w:ascii="Times New Roman" w:eastAsia="Times New Roman" w:hAnsi="Times New Roman" w:cs="Times New Roman"/>
          <w:sz w:val="24"/>
          <w:szCs w:val="24"/>
        </w:rPr>
        <w:t>s the</w:t>
      </w:r>
      <w:r w:rsidRPr="000608A1">
        <w:rPr>
          <w:rFonts w:ascii="Times New Roman" w:eastAsia="Times New Roman" w:hAnsi="Times New Roman" w:cs="Times New Roman"/>
          <w:sz w:val="24"/>
          <w:szCs w:val="24"/>
        </w:rPr>
        <w:t xml:space="preserve"> lateral inflow and broader channel geometry </w:t>
      </w:r>
      <w:r w:rsidR="00A32DDB" w:rsidRPr="000608A1">
        <w:rPr>
          <w:rFonts w:ascii="Times New Roman" w:eastAsia="Times New Roman" w:hAnsi="Times New Roman" w:cs="Times New Roman"/>
          <w:sz w:val="24"/>
          <w:szCs w:val="24"/>
        </w:rPr>
        <w:t xml:space="preserve">towards </w:t>
      </w:r>
      <w:r w:rsidRPr="000608A1">
        <w:rPr>
          <w:rFonts w:ascii="Times New Roman" w:eastAsia="Times New Roman" w:hAnsi="Times New Roman" w:cs="Times New Roman"/>
          <w:sz w:val="24"/>
          <w:szCs w:val="24"/>
        </w:rPr>
        <w:t xml:space="preserve">downstream. Low discharge at </w:t>
      </w:r>
      <w:proofErr w:type="spellStart"/>
      <w:r w:rsidRPr="000608A1">
        <w:rPr>
          <w:rFonts w:ascii="Times New Roman" w:eastAsia="Times New Roman" w:hAnsi="Times New Roman" w:cs="Times New Roman"/>
          <w:sz w:val="24"/>
          <w:szCs w:val="24"/>
        </w:rPr>
        <w:t>Manja</w:t>
      </w:r>
      <w:proofErr w:type="spellEnd"/>
      <w:r w:rsidRPr="000608A1">
        <w:rPr>
          <w:rFonts w:ascii="Times New Roman" w:eastAsia="Times New Roman" w:hAnsi="Times New Roman" w:cs="Times New Roman"/>
          <w:sz w:val="24"/>
          <w:szCs w:val="24"/>
        </w:rPr>
        <w:t xml:space="preserve"> corresponds with high infiltration in forested uplands, the midstream and downstream zones exhibit enhanced flow due to </w:t>
      </w:r>
      <w:r w:rsidR="00A32DDB" w:rsidRPr="000608A1">
        <w:rPr>
          <w:rFonts w:ascii="Times New Roman" w:eastAsia="Times New Roman" w:hAnsi="Times New Roman" w:cs="Times New Roman"/>
          <w:sz w:val="24"/>
          <w:szCs w:val="24"/>
        </w:rPr>
        <w:t xml:space="preserve">more </w:t>
      </w:r>
      <w:r w:rsidRPr="000608A1">
        <w:rPr>
          <w:rFonts w:ascii="Times New Roman" w:eastAsia="Times New Roman" w:hAnsi="Times New Roman" w:cs="Times New Roman"/>
          <w:sz w:val="24"/>
          <w:szCs w:val="24"/>
        </w:rPr>
        <w:t>runoff accumulation and reduced slope gradient.</w:t>
      </w:r>
      <w:r w:rsidR="00A32DDB" w:rsidRPr="000608A1">
        <w:rPr>
          <w:rFonts w:ascii="Times New Roman" w:eastAsia="Times New Roman" w:hAnsi="Times New Roman" w:cs="Times New Roman"/>
          <w:sz w:val="24"/>
          <w:szCs w:val="24"/>
        </w:rPr>
        <w:t xml:space="preserve"> </w:t>
      </w:r>
      <w:r w:rsidRPr="000608A1">
        <w:rPr>
          <w:rFonts w:ascii="Times New Roman" w:eastAsia="Times New Roman" w:hAnsi="Times New Roman" w:cs="Times New Roman"/>
          <w:sz w:val="24"/>
          <w:szCs w:val="24"/>
        </w:rPr>
        <w:t>T</w:t>
      </w:r>
      <w:r w:rsidR="00A32DDB" w:rsidRPr="000608A1">
        <w:rPr>
          <w:rFonts w:ascii="Times New Roman" w:eastAsia="Times New Roman" w:hAnsi="Times New Roman" w:cs="Times New Roman"/>
          <w:sz w:val="24"/>
          <w:szCs w:val="24"/>
        </w:rPr>
        <w:t>he</w:t>
      </w:r>
      <w:r w:rsidRPr="000608A1">
        <w:rPr>
          <w:rFonts w:ascii="Times New Roman" w:eastAsia="Times New Roman" w:hAnsi="Times New Roman" w:cs="Times New Roman"/>
          <w:sz w:val="24"/>
          <w:szCs w:val="24"/>
        </w:rPr>
        <w:t xml:space="preserve"> slope</w:t>
      </w:r>
      <w:r w:rsidR="00A32DDB" w:rsidRPr="000608A1">
        <w:rPr>
          <w:rFonts w:ascii="Times New Roman" w:eastAsia="Times New Roman" w:hAnsi="Times New Roman" w:cs="Times New Roman"/>
          <w:sz w:val="24"/>
          <w:szCs w:val="24"/>
        </w:rPr>
        <w:t>, terrain pattern</w:t>
      </w:r>
      <w:r w:rsidRPr="000608A1">
        <w:rPr>
          <w:rFonts w:ascii="Times New Roman" w:eastAsia="Times New Roman" w:hAnsi="Times New Roman" w:cs="Times New Roman"/>
          <w:sz w:val="24"/>
          <w:szCs w:val="24"/>
        </w:rPr>
        <w:t xml:space="preserve"> and land-use dynamics </w:t>
      </w:r>
      <w:r w:rsidR="00DC7276" w:rsidRPr="000608A1">
        <w:rPr>
          <w:rFonts w:ascii="Times New Roman" w:eastAsia="Times New Roman" w:hAnsi="Times New Roman" w:cs="Times New Roman"/>
          <w:sz w:val="24"/>
          <w:szCs w:val="24"/>
        </w:rPr>
        <w:t>inside the basin</w:t>
      </w:r>
      <w:r w:rsidRPr="000608A1">
        <w:rPr>
          <w:rFonts w:ascii="Times New Roman" w:eastAsia="Times New Roman" w:hAnsi="Times New Roman" w:cs="Times New Roman"/>
          <w:sz w:val="24"/>
          <w:szCs w:val="24"/>
        </w:rPr>
        <w:t xml:space="preserve"> influence the hydrological response of the Jamuna River. The upper course, with steep gradients and dense forest cover, reduces runoff and sustains base flow. The midstream area, undergoing agricultural expansion and deforestation</w:t>
      </w:r>
      <w:r w:rsidR="00DC7276" w:rsidRPr="000608A1">
        <w:rPr>
          <w:rFonts w:ascii="Times New Roman" w:eastAsia="Times New Roman" w:hAnsi="Times New Roman" w:cs="Times New Roman"/>
          <w:sz w:val="24"/>
          <w:szCs w:val="24"/>
        </w:rPr>
        <w:t xml:space="preserve"> in many areas due to constructional activities and settlement expansion</w:t>
      </w:r>
      <w:r w:rsidRPr="000608A1">
        <w:rPr>
          <w:rFonts w:ascii="Times New Roman" w:eastAsia="Times New Roman" w:hAnsi="Times New Roman" w:cs="Times New Roman"/>
          <w:sz w:val="24"/>
          <w:szCs w:val="24"/>
        </w:rPr>
        <w:t xml:space="preserve">, shows increased discharge variability. The downstream plains </w:t>
      </w:r>
      <w:r w:rsidR="00DC7276" w:rsidRPr="000608A1">
        <w:rPr>
          <w:rFonts w:ascii="Times New Roman" w:eastAsia="Times New Roman" w:hAnsi="Times New Roman" w:cs="Times New Roman"/>
          <w:sz w:val="24"/>
          <w:szCs w:val="24"/>
        </w:rPr>
        <w:t xml:space="preserve">have higher water accumulation with very gentle slope </w:t>
      </w:r>
      <w:r w:rsidRPr="000608A1">
        <w:rPr>
          <w:rFonts w:ascii="Times New Roman" w:eastAsia="Times New Roman" w:hAnsi="Times New Roman" w:cs="Times New Roman"/>
          <w:sz w:val="24"/>
          <w:szCs w:val="24"/>
        </w:rPr>
        <w:t xml:space="preserve">and sand mining activities, which modify the channel morphology and increase flood </w:t>
      </w:r>
      <w:r w:rsidR="00DC7276" w:rsidRPr="000608A1">
        <w:rPr>
          <w:rFonts w:ascii="Times New Roman" w:eastAsia="Times New Roman" w:hAnsi="Times New Roman" w:cs="Times New Roman"/>
          <w:sz w:val="24"/>
          <w:szCs w:val="24"/>
        </w:rPr>
        <w:t>events in the region</w:t>
      </w:r>
      <w:r w:rsidRPr="000608A1">
        <w:rPr>
          <w:rFonts w:ascii="Times New Roman" w:eastAsia="Times New Roman" w:hAnsi="Times New Roman" w:cs="Times New Roman"/>
          <w:sz w:val="24"/>
          <w:szCs w:val="24"/>
        </w:rPr>
        <w:t>.</w:t>
      </w:r>
      <w:r w:rsidR="00F66065" w:rsidRPr="000608A1">
        <w:rPr>
          <w:rFonts w:ascii="Times New Roman" w:eastAsia="Times New Roman" w:hAnsi="Times New Roman" w:cs="Times New Roman"/>
          <w:sz w:val="24"/>
          <w:szCs w:val="24"/>
        </w:rPr>
        <w:t xml:space="preserve"> The longitudinal discharge pattern represents the watershed’s morphometric and geomorphological transitions. The steep upstream </w:t>
      </w:r>
      <w:r w:rsidR="00F66065" w:rsidRPr="000608A1">
        <w:rPr>
          <w:rFonts w:ascii="Times New Roman" w:eastAsia="Times New Roman" w:hAnsi="Times New Roman" w:cs="Times New Roman"/>
          <w:sz w:val="24"/>
          <w:szCs w:val="24"/>
        </w:rPr>
        <w:lastRenderedPageBreak/>
        <w:t xml:space="preserve">slopes encourage vertical erosion, the midstream zone represents a transitional environment where lateral erosion begins, in the downstream the channel widens with very gentle slope and deposition takes place. These findings corroborate with the longitudinal profile, which derived from </w:t>
      </w:r>
      <w:proofErr w:type="spellStart"/>
      <w:r w:rsidR="00F66065" w:rsidRPr="000608A1">
        <w:rPr>
          <w:rFonts w:ascii="Times New Roman" w:eastAsia="Times New Roman" w:hAnsi="Times New Roman" w:cs="Times New Roman"/>
          <w:sz w:val="24"/>
          <w:szCs w:val="24"/>
        </w:rPr>
        <w:t>AsterDEM</w:t>
      </w:r>
      <w:proofErr w:type="spellEnd"/>
      <w:r w:rsidR="00F66065" w:rsidRPr="000608A1">
        <w:rPr>
          <w:rFonts w:ascii="Times New Roman" w:eastAsia="Times New Roman" w:hAnsi="Times New Roman" w:cs="Times New Roman"/>
          <w:sz w:val="24"/>
          <w:szCs w:val="24"/>
        </w:rPr>
        <w:t xml:space="preserve"> confirms the systematic gradient decline from 1,300 m to 72 meters in the basin.</w:t>
      </w:r>
    </w:p>
    <w:p w:rsidR="00734B2E" w:rsidRPr="000608A1" w:rsidRDefault="007B4B1A" w:rsidP="000608A1">
      <w:pPr>
        <w:spacing w:before="100" w:beforeAutospacing="1" w:after="0"/>
        <w:jc w:val="both"/>
        <w:outlineLvl w:val="2"/>
        <w:rPr>
          <w:rFonts w:ascii="Times New Roman" w:eastAsia="Times New Roman" w:hAnsi="Times New Roman" w:cs="Times New Roman"/>
          <w:b/>
          <w:bCs/>
          <w:sz w:val="24"/>
          <w:szCs w:val="24"/>
        </w:rPr>
      </w:pPr>
      <w:r w:rsidRPr="000608A1">
        <w:rPr>
          <w:rFonts w:ascii="Times New Roman" w:eastAsia="Times New Roman" w:hAnsi="Times New Roman" w:cs="Times New Roman"/>
          <w:b/>
          <w:bCs/>
          <w:sz w:val="24"/>
          <w:szCs w:val="24"/>
        </w:rPr>
        <w:t>6</w:t>
      </w:r>
      <w:r w:rsidR="003D5BC1" w:rsidRPr="000608A1">
        <w:rPr>
          <w:rFonts w:ascii="Times New Roman" w:eastAsia="Times New Roman" w:hAnsi="Times New Roman" w:cs="Times New Roman"/>
          <w:b/>
          <w:bCs/>
          <w:sz w:val="24"/>
          <w:szCs w:val="24"/>
        </w:rPr>
        <w:t>. DISCUSSION</w:t>
      </w:r>
    </w:p>
    <w:p w:rsidR="00734B2E" w:rsidRPr="000608A1" w:rsidRDefault="007B4B1A" w:rsidP="000608A1">
      <w:pPr>
        <w:spacing w:before="100" w:beforeAutospacing="1" w:after="0"/>
        <w:jc w:val="both"/>
        <w:outlineLvl w:val="2"/>
        <w:rPr>
          <w:rFonts w:ascii="Times New Roman" w:eastAsia="Times New Roman" w:hAnsi="Times New Roman" w:cs="Times New Roman"/>
          <w:b/>
          <w:bCs/>
          <w:sz w:val="24"/>
          <w:szCs w:val="24"/>
        </w:rPr>
      </w:pPr>
      <w:r w:rsidRPr="000608A1">
        <w:rPr>
          <w:rFonts w:ascii="Times New Roman" w:eastAsia="Times New Roman" w:hAnsi="Times New Roman" w:cs="Times New Roman"/>
          <w:b/>
          <w:bCs/>
          <w:sz w:val="24"/>
          <w:szCs w:val="24"/>
        </w:rPr>
        <w:t>6</w:t>
      </w:r>
      <w:r w:rsidR="00734B2E" w:rsidRPr="000608A1">
        <w:rPr>
          <w:rFonts w:ascii="Times New Roman" w:eastAsia="Times New Roman" w:hAnsi="Times New Roman" w:cs="Times New Roman"/>
          <w:b/>
          <w:bCs/>
          <w:sz w:val="24"/>
          <w:szCs w:val="24"/>
        </w:rPr>
        <w:t>.1 Longitudinal profile of the River</w:t>
      </w:r>
    </w:p>
    <w:p w:rsidR="00734B2E" w:rsidRPr="000608A1" w:rsidRDefault="00734B2E" w:rsidP="000608A1">
      <w:pPr>
        <w:spacing w:before="100" w:beforeAutospacing="1" w:after="0"/>
        <w:jc w:val="both"/>
        <w:outlineLvl w:val="3"/>
        <w:rPr>
          <w:rFonts w:ascii="Times New Roman" w:eastAsia="Times New Roman" w:hAnsi="Times New Roman" w:cs="Times New Roman"/>
          <w:sz w:val="24"/>
          <w:szCs w:val="24"/>
        </w:rPr>
      </w:pPr>
      <w:r w:rsidRPr="000608A1">
        <w:rPr>
          <w:rFonts w:ascii="Times New Roman" w:eastAsia="Times New Roman" w:hAnsi="Times New Roman" w:cs="Times New Roman"/>
          <w:b/>
          <w:bCs/>
          <w:sz w:val="24"/>
          <w:szCs w:val="24"/>
        </w:rPr>
        <w:tab/>
      </w:r>
      <w:r w:rsidRPr="000608A1">
        <w:rPr>
          <w:rFonts w:ascii="Times New Roman" w:eastAsia="Times New Roman" w:hAnsi="Times New Roman" w:cs="Times New Roman"/>
          <w:sz w:val="24"/>
          <w:szCs w:val="24"/>
        </w:rPr>
        <w:t>The Longitudinal profile of the Jamuna River is derived with the help of Aster DEM in ArcGIS software</w:t>
      </w:r>
      <w:r w:rsidR="00D74BB9" w:rsidRPr="000608A1">
        <w:rPr>
          <w:rFonts w:ascii="Times New Roman" w:eastAsia="Times New Roman" w:hAnsi="Times New Roman" w:cs="Times New Roman"/>
          <w:sz w:val="24"/>
          <w:szCs w:val="24"/>
        </w:rPr>
        <w:t xml:space="preserve"> </w:t>
      </w:r>
      <w:r w:rsidR="007C667C" w:rsidRPr="000608A1">
        <w:rPr>
          <w:rFonts w:ascii="Times New Roman" w:eastAsia="Times New Roman" w:hAnsi="Times New Roman" w:cs="Times New Roman"/>
          <w:sz w:val="24"/>
          <w:szCs w:val="24"/>
        </w:rPr>
        <w:t>(Nasrin &amp; Barman</w:t>
      </w:r>
      <w:r w:rsidR="00F63C58" w:rsidRPr="000608A1">
        <w:rPr>
          <w:rFonts w:ascii="Times New Roman" w:eastAsia="Times New Roman" w:hAnsi="Times New Roman" w:cs="Times New Roman"/>
          <w:sz w:val="24"/>
          <w:szCs w:val="24"/>
        </w:rPr>
        <w:t>, 2025</w:t>
      </w:r>
      <w:r w:rsidR="007C667C" w:rsidRPr="000608A1">
        <w:rPr>
          <w:rFonts w:ascii="Times New Roman" w:eastAsia="Times New Roman" w:hAnsi="Times New Roman" w:cs="Times New Roman"/>
          <w:sz w:val="24"/>
          <w:szCs w:val="24"/>
        </w:rPr>
        <w:t xml:space="preserve">) </w:t>
      </w:r>
      <w:r w:rsidRPr="000608A1">
        <w:rPr>
          <w:rFonts w:ascii="Times New Roman" w:eastAsia="Times New Roman" w:hAnsi="Times New Roman" w:cs="Times New Roman"/>
          <w:sz w:val="24"/>
          <w:szCs w:val="24"/>
        </w:rPr>
        <w:t xml:space="preserve">and the profile helps us to know about the river’s erosional and depositional dynamics across its course. In the Longitudinal profile of Jamuna </w:t>
      </w:r>
      <w:r w:rsidR="00F37FBD" w:rsidRPr="000608A1">
        <w:rPr>
          <w:rFonts w:ascii="Times New Roman" w:eastAsia="Times New Roman" w:hAnsi="Times New Roman" w:cs="Times New Roman"/>
          <w:sz w:val="24"/>
          <w:szCs w:val="24"/>
        </w:rPr>
        <w:t>R</w:t>
      </w:r>
      <w:r w:rsidRPr="000608A1">
        <w:rPr>
          <w:rFonts w:ascii="Times New Roman" w:eastAsia="Times New Roman" w:hAnsi="Times New Roman" w:cs="Times New Roman"/>
          <w:sz w:val="24"/>
          <w:szCs w:val="24"/>
        </w:rPr>
        <w:t xml:space="preserve">iver, the upper course (right side of the graph) shows a steep gradient, indicating the river originates in hilly or mountainous terrain, the middle and lower course (left side of the graph in Figure </w:t>
      </w:r>
      <w:r w:rsidR="00EA4AA2">
        <w:rPr>
          <w:rFonts w:ascii="Times New Roman" w:eastAsia="Times New Roman" w:hAnsi="Times New Roman" w:cs="Times New Roman"/>
          <w:sz w:val="24"/>
          <w:szCs w:val="24"/>
        </w:rPr>
        <w:t>2</w:t>
      </w:r>
      <w:r w:rsidRPr="000608A1">
        <w:rPr>
          <w:rFonts w:ascii="Times New Roman" w:eastAsia="Times New Roman" w:hAnsi="Times New Roman" w:cs="Times New Roman"/>
          <w:sz w:val="24"/>
          <w:szCs w:val="24"/>
        </w:rPr>
        <w:t xml:space="preserve">), becomes progressively flatter, indicating the river flows through gentler slopes or plains of </w:t>
      </w:r>
      <w:proofErr w:type="spellStart"/>
      <w:r w:rsidRPr="000608A1">
        <w:rPr>
          <w:rFonts w:ascii="Times New Roman" w:eastAsia="Times New Roman" w:hAnsi="Times New Roman" w:cs="Times New Roman"/>
          <w:sz w:val="24"/>
          <w:szCs w:val="24"/>
        </w:rPr>
        <w:t>Hojai</w:t>
      </w:r>
      <w:proofErr w:type="spellEnd"/>
      <w:r w:rsidRPr="000608A1">
        <w:rPr>
          <w:rFonts w:ascii="Times New Roman" w:eastAsia="Times New Roman" w:hAnsi="Times New Roman" w:cs="Times New Roman"/>
          <w:sz w:val="24"/>
          <w:szCs w:val="24"/>
        </w:rPr>
        <w:t xml:space="preserve"> district.</w:t>
      </w:r>
    </w:p>
    <w:p w:rsidR="00734B2E" w:rsidRPr="000608A1" w:rsidRDefault="00734B2E" w:rsidP="000608A1">
      <w:pPr>
        <w:spacing w:before="100" w:beforeAutospacing="1" w:after="100" w:afterAutospacing="1"/>
        <w:ind w:firstLine="360"/>
        <w:jc w:val="both"/>
        <w:outlineLvl w:val="3"/>
        <w:rPr>
          <w:rFonts w:ascii="Times New Roman" w:eastAsia="Times New Roman" w:hAnsi="Times New Roman" w:cs="Times New Roman"/>
          <w:sz w:val="24"/>
          <w:szCs w:val="24"/>
        </w:rPr>
      </w:pPr>
      <w:r w:rsidRPr="00E73BA4">
        <w:rPr>
          <w:rFonts w:ascii="Times New Roman" w:eastAsia="Times New Roman" w:hAnsi="Times New Roman" w:cs="Times New Roman"/>
          <w:b/>
          <w:bCs/>
          <w:sz w:val="24"/>
          <w:szCs w:val="24"/>
        </w:rPr>
        <w:t>Upper Course of Jamuna:</w:t>
      </w:r>
      <w:r w:rsidR="00D74BB9" w:rsidRPr="000608A1">
        <w:rPr>
          <w:rFonts w:ascii="Times New Roman" w:eastAsia="Times New Roman" w:hAnsi="Times New Roman" w:cs="Times New Roman"/>
          <w:i/>
          <w:iCs/>
          <w:sz w:val="24"/>
          <w:szCs w:val="24"/>
        </w:rPr>
        <w:t xml:space="preserve"> </w:t>
      </w:r>
      <w:r w:rsidRPr="000608A1">
        <w:rPr>
          <w:rFonts w:ascii="Times New Roman" w:eastAsia="Times New Roman" w:hAnsi="Times New Roman" w:cs="Times New Roman"/>
          <w:sz w:val="24"/>
          <w:szCs w:val="24"/>
        </w:rPr>
        <w:t>Steep elevation gain from around 200 meters to over 1,300 meters, signifying a high-energy zone; dominated by vertical erosion, with rapids and waterfalls and narrow valleys. Due to high erosion rates this upper course is a sediment source zone.</w:t>
      </w:r>
    </w:p>
    <w:p w:rsidR="00734B2E" w:rsidRPr="000608A1" w:rsidRDefault="00734B2E" w:rsidP="000608A1">
      <w:pPr>
        <w:spacing w:before="100" w:beforeAutospacing="1" w:after="100" w:afterAutospacing="1"/>
        <w:ind w:firstLine="360"/>
        <w:jc w:val="both"/>
        <w:outlineLvl w:val="3"/>
        <w:rPr>
          <w:rFonts w:ascii="Times New Roman" w:eastAsia="Times New Roman" w:hAnsi="Times New Roman" w:cs="Times New Roman"/>
          <w:sz w:val="24"/>
          <w:szCs w:val="24"/>
        </w:rPr>
      </w:pPr>
      <w:r w:rsidRPr="00E73BA4">
        <w:rPr>
          <w:rFonts w:ascii="Times New Roman" w:eastAsia="Times New Roman" w:hAnsi="Times New Roman" w:cs="Times New Roman"/>
          <w:b/>
          <w:bCs/>
          <w:sz w:val="24"/>
          <w:szCs w:val="24"/>
        </w:rPr>
        <w:t>Middle Course of Jamuna:</w:t>
      </w:r>
      <w:r w:rsidR="00D74BB9" w:rsidRPr="000608A1">
        <w:rPr>
          <w:rFonts w:ascii="Times New Roman" w:eastAsia="Times New Roman" w:hAnsi="Times New Roman" w:cs="Times New Roman"/>
          <w:i/>
          <w:iCs/>
          <w:sz w:val="24"/>
          <w:szCs w:val="24"/>
        </w:rPr>
        <w:t xml:space="preserve"> </w:t>
      </w:r>
      <w:r w:rsidRPr="000608A1">
        <w:rPr>
          <w:rFonts w:ascii="Times New Roman" w:eastAsia="Times New Roman" w:hAnsi="Times New Roman" w:cs="Times New Roman"/>
          <w:sz w:val="24"/>
          <w:szCs w:val="24"/>
        </w:rPr>
        <w:t xml:space="preserve">This part has moderate slopes and fluctuating altitudes. It is a transition zone where the river starts meandering and depositing finer sediments; supporting agricultural activities in the banks. The presence of short </w:t>
      </w:r>
      <w:proofErr w:type="spellStart"/>
      <w:r w:rsidRPr="000608A1">
        <w:rPr>
          <w:rFonts w:ascii="Times New Roman" w:eastAsia="Times New Roman" w:hAnsi="Times New Roman" w:cs="Times New Roman"/>
          <w:sz w:val="24"/>
          <w:szCs w:val="24"/>
        </w:rPr>
        <w:t>knick</w:t>
      </w:r>
      <w:proofErr w:type="spellEnd"/>
      <w:r w:rsidRPr="000608A1">
        <w:rPr>
          <w:rFonts w:ascii="Times New Roman" w:eastAsia="Times New Roman" w:hAnsi="Times New Roman" w:cs="Times New Roman"/>
          <w:sz w:val="24"/>
          <w:szCs w:val="24"/>
        </w:rPr>
        <w:t xml:space="preserve"> points indicates structural or lithological controls and presence of a dam affects its natural flow here.</w:t>
      </w:r>
    </w:p>
    <w:p w:rsidR="00734B2E" w:rsidRPr="000608A1" w:rsidRDefault="00734B2E" w:rsidP="000608A1">
      <w:pPr>
        <w:spacing w:before="100" w:beforeAutospacing="1" w:after="100" w:afterAutospacing="1"/>
        <w:ind w:firstLine="360"/>
        <w:jc w:val="both"/>
        <w:outlineLvl w:val="3"/>
        <w:rPr>
          <w:rFonts w:ascii="Times New Roman" w:eastAsia="Times New Roman" w:hAnsi="Times New Roman" w:cs="Times New Roman"/>
          <w:sz w:val="24"/>
          <w:szCs w:val="24"/>
        </w:rPr>
      </w:pPr>
      <w:r w:rsidRPr="00E73BA4">
        <w:rPr>
          <w:rFonts w:ascii="Times New Roman" w:eastAsia="Times New Roman" w:hAnsi="Times New Roman" w:cs="Times New Roman"/>
          <w:b/>
          <w:bCs/>
          <w:sz w:val="24"/>
          <w:szCs w:val="24"/>
        </w:rPr>
        <w:t>Lower Course of Jamuna:</w:t>
      </w:r>
      <w:r w:rsidR="00D74BB9" w:rsidRPr="000608A1">
        <w:rPr>
          <w:rFonts w:ascii="Times New Roman" w:eastAsia="Times New Roman" w:hAnsi="Times New Roman" w:cs="Times New Roman"/>
          <w:i/>
          <w:iCs/>
          <w:sz w:val="24"/>
          <w:szCs w:val="24"/>
        </w:rPr>
        <w:t xml:space="preserve"> </w:t>
      </w:r>
      <w:r w:rsidRPr="000608A1">
        <w:rPr>
          <w:rFonts w:ascii="Times New Roman" w:eastAsia="Times New Roman" w:hAnsi="Times New Roman" w:cs="Times New Roman"/>
          <w:sz w:val="24"/>
          <w:szCs w:val="24"/>
        </w:rPr>
        <w:t>The lower course of Jamuna has a very gentle gradient; the elevation is around 90 meters indicating a low-energy zone where lateral erosion dominates the area and floodplains and meanders are common here with the formation of natural levees due to deposition; and natural wetlands, point bars, ox-bow lakes can be seen in here.</w:t>
      </w:r>
    </w:p>
    <w:p w:rsidR="00734B2E" w:rsidRPr="000608A1" w:rsidRDefault="007B4B1A" w:rsidP="000608A1">
      <w:pPr>
        <w:spacing w:before="100" w:beforeAutospacing="1"/>
        <w:jc w:val="both"/>
        <w:outlineLvl w:val="3"/>
        <w:rPr>
          <w:rFonts w:ascii="Times New Roman" w:eastAsia="Times New Roman" w:hAnsi="Times New Roman" w:cs="Times New Roman"/>
          <w:b/>
          <w:bCs/>
          <w:sz w:val="24"/>
          <w:szCs w:val="24"/>
        </w:rPr>
      </w:pPr>
      <w:r w:rsidRPr="000608A1">
        <w:rPr>
          <w:rFonts w:ascii="Times New Roman" w:eastAsia="Times New Roman" w:hAnsi="Times New Roman" w:cs="Times New Roman"/>
          <w:b/>
          <w:bCs/>
          <w:sz w:val="24"/>
          <w:szCs w:val="24"/>
        </w:rPr>
        <w:t>6</w:t>
      </w:r>
      <w:r w:rsidR="00734B2E" w:rsidRPr="000608A1">
        <w:rPr>
          <w:rFonts w:ascii="Times New Roman" w:eastAsia="Times New Roman" w:hAnsi="Times New Roman" w:cs="Times New Roman"/>
          <w:b/>
          <w:bCs/>
          <w:sz w:val="24"/>
          <w:szCs w:val="24"/>
        </w:rPr>
        <w:t>.2 Longitudinal Discharge Variation</w:t>
      </w:r>
    </w:p>
    <w:p w:rsidR="00734B2E" w:rsidRPr="000608A1" w:rsidRDefault="00734B2E" w:rsidP="000608A1">
      <w:pPr>
        <w:spacing w:before="100" w:beforeAutospacing="1" w:after="0"/>
        <w:ind w:firstLine="36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 xml:space="preserve">From the upstream (4.199 m³/s) to downstream (42.12 m³/s), discharge shows a tenfold increase. This trend reflects the expansion of contributing area, change in slope and lithology, increased anthropogenic influence in the downstream </w:t>
      </w:r>
      <w:r w:rsidR="00F63C58" w:rsidRPr="000608A1">
        <w:rPr>
          <w:rFonts w:ascii="Times New Roman" w:eastAsia="Times New Roman" w:hAnsi="Times New Roman" w:cs="Times New Roman"/>
          <w:sz w:val="24"/>
          <w:szCs w:val="24"/>
        </w:rPr>
        <w:t>(Subramanya, 2013)</w:t>
      </w:r>
      <w:r w:rsidRPr="000608A1">
        <w:rPr>
          <w:rFonts w:ascii="Times New Roman" w:eastAsia="Times New Roman" w:hAnsi="Times New Roman" w:cs="Times New Roman"/>
          <w:sz w:val="24"/>
          <w:szCs w:val="24"/>
        </w:rPr>
        <w:t>.</w:t>
      </w:r>
      <w:r w:rsidR="0047759E" w:rsidRPr="000608A1">
        <w:rPr>
          <w:rFonts w:ascii="Times New Roman" w:eastAsia="Times New Roman" w:hAnsi="Times New Roman" w:cs="Times New Roman"/>
          <w:sz w:val="24"/>
          <w:szCs w:val="24"/>
        </w:rPr>
        <w:t xml:space="preserve"> The downstream part of the river has very gentle slope with extensive floodplain zone, experiencing frequent floods every year. </w:t>
      </w:r>
    </w:p>
    <w:p w:rsidR="00734B2E" w:rsidRPr="000608A1" w:rsidRDefault="00734B2E" w:rsidP="000608A1">
      <w:pPr>
        <w:spacing w:before="100" w:beforeAutospacing="1" w:after="0"/>
        <w:jc w:val="both"/>
        <w:outlineLvl w:val="3"/>
        <w:rPr>
          <w:rFonts w:ascii="Times New Roman" w:eastAsia="Times New Roman" w:hAnsi="Times New Roman" w:cs="Times New Roman"/>
          <w:b/>
          <w:bCs/>
          <w:sz w:val="24"/>
          <w:szCs w:val="24"/>
        </w:rPr>
      </w:pPr>
      <w:r w:rsidRPr="000608A1">
        <w:rPr>
          <w:rFonts w:ascii="Times New Roman" w:eastAsia="Times New Roman" w:hAnsi="Times New Roman" w:cs="Times New Roman"/>
          <w:b/>
          <w:bCs/>
          <w:noProof/>
          <w:sz w:val="24"/>
          <w:szCs w:val="24"/>
        </w:rPr>
        <w:lastRenderedPageBreak/>
        <w:drawing>
          <wp:inline distT="0" distB="0" distL="0" distR="0">
            <wp:extent cx="5705927" cy="3702478"/>
            <wp:effectExtent l="19050" t="0" r="9073" b="0"/>
            <wp:docPr id="25" name="Picture 5" descr="longitudinal profile of jam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itudinal profile of jamuna.PNG"/>
                    <pic:cNvPicPr/>
                  </pic:nvPicPr>
                  <pic:blipFill>
                    <a:blip r:embed="rId14"/>
                    <a:stretch>
                      <a:fillRect/>
                    </a:stretch>
                  </pic:blipFill>
                  <pic:spPr>
                    <a:xfrm>
                      <a:off x="0" y="0"/>
                      <a:ext cx="5713621" cy="3707471"/>
                    </a:xfrm>
                    <a:prstGeom prst="rect">
                      <a:avLst/>
                    </a:prstGeom>
                  </pic:spPr>
                </pic:pic>
              </a:graphicData>
            </a:graphic>
          </wp:inline>
        </w:drawing>
      </w:r>
    </w:p>
    <w:p w:rsidR="00734B2E" w:rsidRPr="000608A1" w:rsidRDefault="00734B2E" w:rsidP="000608A1">
      <w:pPr>
        <w:jc w:val="center"/>
        <w:rPr>
          <w:rFonts w:ascii="Times New Roman" w:eastAsia="Times New Roman" w:hAnsi="Times New Roman" w:cs="Times New Roman"/>
          <w:sz w:val="24"/>
          <w:szCs w:val="24"/>
        </w:rPr>
      </w:pPr>
      <w:r w:rsidRPr="000608A1">
        <w:rPr>
          <w:rFonts w:ascii="Times New Roman" w:eastAsia="Times New Roman" w:hAnsi="Times New Roman" w:cs="Times New Roman"/>
          <w:b/>
          <w:bCs/>
          <w:sz w:val="24"/>
          <w:szCs w:val="24"/>
        </w:rPr>
        <w:t>Fig</w:t>
      </w:r>
      <w:r w:rsidR="003D5BC1" w:rsidRPr="000608A1">
        <w:rPr>
          <w:rFonts w:ascii="Times New Roman" w:eastAsia="Times New Roman" w:hAnsi="Times New Roman" w:cs="Times New Roman"/>
          <w:b/>
          <w:bCs/>
          <w:sz w:val="24"/>
          <w:szCs w:val="24"/>
        </w:rPr>
        <w:t>.</w:t>
      </w:r>
      <w:r w:rsidRPr="000608A1">
        <w:rPr>
          <w:rFonts w:ascii="Times New Roman" w:eastAsia="Times New Roman" w:hAnsi="Times New Roman" w:cs="Times New Roman"/>
          <w:b/>
          <w:bCs/>
          <w:sz w:val="24"/>
          <w:szCs w:val="24"/>
        </w:rPr>
        <w:t xml:space="preserve"> </w:t>
      </w:r>
      <w:r w:rsidR="00EA4AA2">
        <w:rPr>
          <w:rFonts w:ascii="Times New Roman" w:eastAsia="Times New Roman" w:hAnsi="Times New Roman" w:cs="Times New Roman"/>
          <w:b/>
          <w:bCs/>
          <w:sz w:val="24"/>
          <w:szCs w:val="24"/>
        </w:rPr>
        <w:t>2</w:t>
      </w:r>
      <w:r w:rsidRPr="000608A1">
        <w:rPr>
          <w:rFonts w:ascii="Times New Roman" w:eastAsia="Times New Roman" w:hAnsi="Times New Roman" w:cs="Times New Roman"/>
          <w:b/>
          <w:bCs/>
          <w:sz w:val="24"/>
          <w:szCs w:val="24"/>
        </w:rPr>
        <w:t>.</w:t>
      </w:r>
      <w:r w:rsidRPr="000608A1">
        <w:rPr>
          <w:rFonts w:ascii="Times New Roman" w:eastAsia="Times New Roman" w:hAnsi="Times New Roman" w:cs="Times New Roman"/>
          <w:sz w:val="24"/>
          <w:szCs w:val="24"/>
        </w:rPr>
        <w:t xml:space="preserve"> Longitudinal profile of Jamuna </w:t>
      </w:r>
      <w:r w:rsidR="00F37FBD" w:rsidRPr="000608A1">
        <w:rPr>
          <w:rFonts w:ascii="Times New Roman" w:eastAsia="Times New Roman" w:hAnsi="Times New Roman" w:cs="Times New Roman"/>
          <w:sz w:val="24"/>
          <w:szCs w:val="24"/>
        </w:rPr>
        <w:t>River</w:t>
      </w:r>
      <w:r w:rsidRPr="000608A1">
        <w:rPr>
          <w:rFonts w:ascii="Times New Roman" w:eastAsia="Times New Roman" w:hAnsi="Times New Roman" w:cs="Times New Roman"/>
          <w:sz w:val="24"/>
          <w:szCs w:val="24"/>
        </w:rPr>
        <w:t>, Assam.</w:t>
      </w:r>
    </w:p>
    <w:p w:rsidR="00734B2E" w:rsidRPr="000608A1" w:rsidRDefault="00734B2E" w:rsidP="000608A1">
      <w:pPr>
        <w:jc w:val="center"/>
        <w:rPr>
          <w:rFonts w:ascii="Times New Roman" w:eastAsia="Times New Roman" w:hAnsi="Times New Roman" w:cs="Times New Roman"/>
          <w:sz w:val="24"/>
          <w:szCs w:val="24"/>
        </w:rPr>
      </w:pPr>
    </w:p>
    <w:p w:rsidR="00734B2E" w:rsidRPr="000608A1" w:rsidRDefault="007B4B1A" w:rsidP="000608A1">
      <w:pPr>
        <w:spacing w:before="100" w:beforeAutospacing="1" w:after="0"/>
        <w:jc w:val="both"/>
        <w:outlineLvl w:val="3"/>
        <w:rPr>
          <w:rFonts w:ascii="Times New Roman" w:eastAsia="Times New Roman" w:hAnsi="Times New Roman" w:cs="Times New Roman"/>
          <w:b/>
          <w:bCs/>
          <w:sz w:val="24"/>
          <w:szCs w:val="24"/>
        </w:rPr>
      </w:pPr>
      <w:r w:rsidRPr="000608A1">
        <w:rPr>
          <w:rFonts w:ascii="Times New Roman" w:eastAsia="Times New Roman" w:hAnsi="Times New Roman" w:cs="Times New Roman"/>
          <w:b/>
          <w:bCs/>
          <w:sz w:val="24"/>
          <w:szCs w:val="24"/>
        </w:rPr>
        <w:t>6</w:t>
      </w:r>
      <w:r w:rsidR="00734B2E" w:rsidRPr="000608A1">
        <w:rPr>
          <w:rFonts w:ascii="Times New Roman" w:eastAsia="Times New Roman" w:hAnsi="Times New Roman" w:cs="Times New Roman"/>
          <w:b/>
          <w:bCs/>
          <w:sz w:val="24"/>
          <w:szCs w:val="24"/>
        </w:rPr>
        <w:t>.</w:t>
      </w:r>
      <w:r w:rsidR="0047759E" w:rsidRPr="000608A1">
        <w:rPr>
          <w:rFonts w:ascii="Times New Roman" w:eastAsia="Times New Roman" w:hAnsi="Times New Roman" w:cs="Times New Roman"/>
          <w:b/>
          <w:bCs/>
          <w:sz w:val="24"/>
          <w:szCs w:val="24"/>
        </w:rPr>
        <w:t>3</w:t>
      </w:r>
      <w:r w:rsidR="00734B2E" w:rsidRPr="000608A1">
        <w:rPr>
          <w:rFonts w:ascii="Times New Roman" w:eastAsia="Times New Roman" w:hAnsi="Times New Roman" w:cs="Times New Roman"/>
          <w:b/>
          <w:bCs/>
          <w:sz w:val="24"/>
          <w:szCs w:val="24"/>
        </w:rPr>
        <w:t xml:space="preserve"> Role of Terrain and Land Use</w:t>
      </w:r>
    </w:p>
    <w:p w:rsidR="00734B2E" w:rsidRPr="000608A1" w:rsidRDefault="00734B2E" w:rsidP="000608A1">
      <w:pPr>
        <w:spacing w:before="100" w:beforeAutospacing="1" w:after="0"/>
        <w:ind w:firstLine="72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 xml:space="preserve">The role of prevailing terrain conditions is very important in terms of the hydrological pattern of a particular river; and the terrain condition is ever changing due to various anthropogenic activities. Mostly agriculture and constructional activities changes the terrain characteristics and its impacts can be seen directly and indirectly in the hydrological </w:t>
      </w:r>
      <w:proofErr w:type="spellStart"/>
      <w:r w:rsidRPr="000608A1">
        <w:rPr>
          <w:rFonts w:ascii="Times New Roman" w:eastAsia="Times New Roman" w:hAnsi="Times New Roman" w:cs="Times New Roman"/>
          <w:sz w:val="24"/>
          <w:szCs w:val="24"/>
        </w:rPr>
        <w:t>behaviours</w:t>
      </w:r>
      <w:proofErr w:type="spellEnd"/>
      <w:r w:rsidRPr="000608A1">
        <w:rPr>
          <w:rFonts w:ascii="Times New Roman" w:eastAsia="Times New Roman" w:hAnsi="Times New Roman" w:cs="Times New Roman"/>
          <w:sz w:val="24"/>
          <w:szCs w:val="24"/>
        </w:rPr>
        <w:t xml:space="preserve"> of a river. The upstream </w:t>
      </w:r>
      <w:proofErr w:type="spellStart"/>
      <w:r w:rsidRPr="000608A1">
        <w:rPr>
          <w:rFonts w:ascii="Times New Roman" w:eastAsia="Times New Roman" w:hAnsi="Times New Roman" w:cs="Times New Roman"/>
          <w:sz w:val="24"/>
          <w:szCs w:val="24"/>
        </w:rPr>
        <w:t>zone's</w:t>
      </w:r>
      <w:proofErr w:type="spellEnd"/>
      <w:r w:rsidRPr="000608A1">
        <w:rPr>
          <w:rFonts w:ascii="Times New Roman" w:eastAsia="Times New Roman" w:hAnsi="Times New Roman" w:cs="Times New Roman"/>
          <w:sz w:val="24"/>
          <w:szCs w:val="24"/>
        </w:rPr>
        <w:t xml:space="preserve"> of Jamuna watershed has hilly forest areas; and the forest cover reduces runoff</w:t>
      </w:r>
      <w:r w:rsidR="00D74BB9" w:rsidRPr="000608A1">
        <w:rPr>
          <w:rFonts w:ascii="Times New Roman" w:eastAsia="Times New Roman" w:hAnsi="Times New Roman" w:cs="Times New Roman"/>
          <w:sz w:val="24"/>
          <w:szCs w:val="24"/>
        </w:rPr>
        <w:t xml:space="preserve"> </w:t>
      </w:r>
      <w:r w:rsidR="00AA270A" w:rsidRPr="000608A1">
        <w:rPr>
          <w:rFonts w:ascii="Times New Roman" w:eastAsia="Times New Roman" w:hAnsi="Times New Roman" w:cs="Times New Roman"/>
          <w:sz w:val="24"/>
          <w:szCs w:val="24"/>
        </w:rPr>
        <w:t>(Dogan, 2022; Costa et al. 2023)</w:t>
      </w:r>
      <w:r w:rsidRPr="000608A1">
        <w:rPr>
          <w:rFonts w:ascii="Times New Roman" w:eastAsia="Times New Roman" w:hAnsi="Times New Roman" w:cs="Times New Roman"/>
          <w:sz w:val="24"/>
          <w:szCs w:val="24"/>
        </w:rPr>
        <w:t>; while the midstream zones</w:t>
      </w:r>
      <w:r w:rsidR="00D74BB9" w:rsidRPr="000608A1">
        <w:rPr>
          <w:rFonts w:ascii="Times New Roman" w:eastAsia="Times New Roman" w:hAnsi="Times New Roman" w:cs="Times New Roman"/>
          <w:sz w:val="24"/>
          <w:szCs w:val="24"/>
        </w:rPr>
        <w:t xml:space="preserve"> </w:t>
      </w:r>
      <w:r w:rsidRPr="000608A1">
        <w:rPr>
          <w:rFonts w:ascii="Times New Roman" w:eastAsia="Times New Roman" w:hAnsi="Times New Roman" w:cs="Times New Roman"/>
          <w:sz w:val="24"/>
          <w:szCs w:val="24"/>
        </w:rPr>
        <w:t>experiencing agricultural expansion and deforestation</w:t>
      </w:r>
      <w:r w:rsidR="002D32CF" w:rsidRPr="000608A1">
        <w:rPr>
          <w:rFonts w:ascii="Times New Roman" w:eastAsia="Times New Roman" w:hAnsi="Times New Roman" w:cs="Times New Roman"/>
          <w:sz w:val="24"/>
          <w:szCs w:val="24"/>
        </w:rPr>
        <w:t xml:space="preserve"> (</w:t>
      </w:r>
      <w:proofErr w:type="spellStart"/>
      <w:r w:rsidR="002D32CF" w:rsidRPr="000608A1">
        <w:rPr>
          <w:rFonts w:ascii="Times New Roman" w:eastAsia="Times New Roman" w:hAnsi="Times New Roman" w:cs="Times New Roman"/>
          <w:sz w:val="24"/>
          <w:szCs w:val="24"/>
        </w:rPr>
        <w:t>Welde</w:t>
      </w:r>
      <w:proofErr w:type="spellEnd"/>
      <w:r w:rsidR="002D32CF" w:rsidRPr="000608A1">
        <w:rPr>
          <w:rFonts w:ascii="Times New Roman" w:eastAsia="Times New Roman" w:hAnsi="Times New Roman" w:cs="Times New Roman"/>
          <w:sz w:val="24"/>
          <w:szCs w:val="24"/>
        </w:rPr>
        <w:t xml:space="preserve"> 2017; Shiferaw, 2025)</w:t>
      </w:r>
      <w:r w:rsidRPr="000608A1">
        <w:rPr>
          <w:rFonts w:ascii="Times New Roman" w:eastAsia="Times New Roman" w:hAnsi="Times New Roman" w:cs="Times New Roman"/>
          <w:sz w:val="24"/>
          <w:szCs w:val="24"/>
        </w:rPr>
        <w:t xml:space="preserve">; which elevates the discharge. The downstream areas mostly </w:t>
      </w:r>
      <w:proofErr w:type="spellStart"/>
      <w:r w:rsidRPr="000608A1">
        <w:rPr>
          <w:rFonts w:ascii="Times New Roman" w:eastAsia="Times New Roman" w:hAnsi="Times New Roman" w:cs="Times New Roman"/>
          <w:sz w:val="24"/>
          <w:szCs w:val="24"/>
        </w:rPr>
        <w:t>Doboka</w:t>
      </w:r>
      <w:proofErr w:type="spellEnd"/>
      <w:r w:rsidRPr="000608A1">
        <w:rPr>
          <w:rFonts w:ascii="Times New Roman" w:eastAsia="Times New Roman" w:hAnsi="Times New Roman" w:cs="Times New Roman"/>
          <w:sz w:val="24"/>
          <w:szCs w:val="24"/>
        </w:rPr>
        <w:t xml:space="preserve"> and </w:t>
      </w:r>
      <w:proofErr w:type="spellStart"/>
      <w:r w:rsidRPr="000608A1">
        <w:rPr>
          <w:rFonts w:ascii="Times New Roman" w:eastAsia="Times New Roman" w:hAnsi="Times New Roman" w:cs="Times New Roman"/>
          <w:sz w:val="24"/>
          <w:szCs w:val="24"/>
        </w:rPr>
        <w:t>Jamunamukh</w:t>
      </w:r>
      <w:proofErr w:type="spellEnd"/>
      <w:r w:rsidRPr="000608A1">
        <w:rPr>
          <w:rFonts w:ascii="Times New Roman" w:eastAsia="Times New Roman" w:hAnsi="Times New Roman" w:cs="Times New Roman"/>
          <w:sz w:val="24"/>
          <w:szCs w:val="24"/>
        </w:rPr>
        <w:t xml:space="preserve"> (parts of </w:t>
      </w:r>
      <w:proofErr w:type="spellStart"/>
      <w:r w:rsidRPr="000608A1">
        <w:rPr>
          <w:rFonts w:ascii="Times New Roman" w:eastAsia="Times New Roman" w:hAnsi="Times New Roman" w:cs="Times New Roman"/>
          <w:sz w:val="24"/>
          <w:szCs w:val="24"/>
        </w:rPr>
        <w:t>Hojai</w:t>
      </w:r>
      <w:proofErr w:type="spellEnd"/>
      <w:r w:rsidRPr="000608A1">
        <w:rPr>
          <w:rFonts w:ascii="Times New Roman" w:eastAsia="Times New Roman" w:hAnsi="Times New Roman" w:cs="Times New Roman"/>
          <w:sz w:val="24"/>
          <w:szCs w:val="24"/>
        </w:rPr>
        <w:t xml:space="preserve"> district), with gentle slope and increasing construction and settlement stress, affecting the</w:t>
      </w:r>
      <w:r w:rsidR="00D74BB9" w:rsidRPr="000608A1">
        <w:rPr>
          <w:rFonts w:ascii="Times New Roman" w:eastAsia="Times New Roman" w:hAnsi="Times New Roman" w:cs="Times New Roman"/>
          <w:sz w:val="24"/>
          <w:szCs w:val="24"/>
        </w:rPr>
        <w:t xml:space="preserve"> </w:t>
      </w:r>
      <w:r w:rsidRPr="000608A1">
        <w:rPr>
          <w:rFonts w:ascii="Times New Roman" w:eastAsia="Times New Roman" w:hAnsi="Times New Roman" w:cs="Times New Roman"/>
          <w:sz w:val="24"/>
          <w:szCs w:val="24"/>
        </w:rPr>
        <w:t>natural flow of the river</w:t>
      </w:r>
      <w:r w:rsidR="002D32CF" w:rsidRPr="000608A1">
        <w:rPr>
          <w:rFonts w:ascii="Times New Roman" w:eastAsia="Times New Roman" w:hAnsi="Times New Roman" w:cs="Times New Roman"/>
          <w:sz w:val="24"/>
          <w:szCs w:val="24"/>
        </w:rPr>
        <w:t xml:space="preserve"> (</w:t>
      </w:r>
      <w:proofErr w:type="spellStart"/>
      <w:r w:rsidR="002D32CF" w:rsidRPr="000608A1">
        <w:rPr>
          <w:rFonts w:ascii="Times New Roman" w:eastAsia="Times New Roman" w:hAnsi="Times New Roman" w:cs="Times New Roman"/>
          <w:sz w:val="24"/>
          <w:szCs w:val="24"/>
        </w:rPr>
        <w:t>Besha</w:t>
      </w:r>
      <w:proofErr w:type="spellEnd"/>
      <w:r w:rsidR="002D32CF" w:rsidRPr="000608A1">
        <w:rPr>
          <w:rFonts w:ascii="Times New Roman" w:eastAsia="Times New Roman" w:hAnsi="Times New Roman" w:cs="Times New Roman"/>
          <w:sz w:val="24"/>
          <w:szCs w:val="24"/>
        </w:rPr>
        <w:t xml:space="preserve"> 2024; Liu et al. 2025)</w:t>
      </w:r>
      <w:r w:rsidRPr="000608A1">
        <w:rPr>
          <w:rFonts w:ascii="Times New Roman" w:eastAsia="Times New Roman" w:hAnsi="Times New Roman" w:cs="Times New Roman"/>
          <w:sz w:val="24"/>
          <w:szCs w:val="24"/>
        </w:rPr>
        <w:t xml:space="preserve"> and also increasing flood risk</w:t>
      </w:r>
      <w:r w:rsidR="00F63C58" w:rsidRPr="000608A1">
        <w:rPr>
          <w:rFonts w:ascii="Times New Roman" w:eastAsia="Times New Roman" w:hAnsi="Times New Roman" w:cs="Times New Roman"/>
          <w:sz w:val="24"/>
          <w:szCs w:val="24"/>
        </w:rPr>
        <w:t xml:space="preserve"> (Das &amp; Goswami, 2003)</w:t>
      </w:r>
      <w:r w:rsidRPr="000608A1">
        <w:rPr>
          <w:rFonts w:ascii="Times New Roman" w:eastAsia="Times New Roman" w:hAnsi="Times New Roman" w:cs="Times New Roman"/>
          <w:sz w:val="24"/>
          <w:szCs w:val="24"/>
        </w:rPr>
        <w:t xml:space="preserve">. </w:t>
      </w:r>
    </w:p>
    <w:p w:rsidR="00734B2E" w:rsidRPr="000608A1" w:rsidRDefault="00734B2E" w:rsidP="000608A1">
      <w:pPr>
        <w:spacing w:before="100" w:beforeAutospacing="1" w:after="0"/>
        <w:ind w:firstLine="72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This study was conducted during the dry season</w:t>
      </w:r>
      <w:r w:rsidR="00506424" w:rsidRPr="000608A1">
        <w:rPr>
          <w:rFonts w:ascii="Times New Roman" w:eastAsia="Times New Roman" w:hAnsi="Times New Roman" w:cs="Times New Roman"/>
          <w:sz w:val="24"/>
          <w:szCs w:val="24"/>
        </w:rPr>
        <w:t xml:space="preserve"> (winters)</w:t>
      </w:r>
      <w:r w:rsidRPr="000608A1">
        <w:rPr>
          <w:rFonts w:ascii="Times New Roman" w:eastAsia="Times New Roman" w:hAnsi="Times New Roman" w:cs="Times New Roman"/>
          <w:sz w:val="24"/>
          <w:szCs w:val="24"/>
        </w:rPr>
        <w:t xml:space="preserve">; the discharge </w:t>
      </w:r>
      <w:proofErr w:type="gramStart"/>
      <w:r w:rsidRPr="000608A1">
        <w:rPr>
          <w:rFonts w:ascii="Times New Roman" w:eastAsia="Times New Roman" w:hAnsi="Times New Roman" w:cs="Times New Roman"/>
          <w:sz w:val="24"/>
          <w:szCs w:val="24"/>
        </w:rPr>
        <w:t>rise</w:t>
      </w:r>
      <w:proofErr w:type="gramEnd"/>
      <w:r w:rsidRPr="000608A1">
        <w:rPr>
          <w:rFonts w:ascii="Times New Roman" w:eastAsia="Times New Roman" w:hAnsi="Times New Roman" w:cs="Times New Roman"/>
          <w:sz w:val="24"/>
          <w:szCs w:val="24"/>
        </w:rPr>
        <w:t xml:space="preserve"> significantly in the monsoon season. Many villages of </w:t>
      </w:r>
      <w:proofErr w:type="spellStart"/>
      <w:r w:rsidRPr="000608A1">
        <w:rPr>
          <w:rFonts w:ascii="Times New Roman" w:eastAsia="Times New Roman" w:hAnsi="Times New Roman" w:cs="Times New Roman"/>
          <w:sz w:val="24"/>
          <w:szCs w:val="24"/>
        </w:rPr>
        <w:t>Doboka</w:t>
      </w:r>
      <w:proofErr w:type="spellEnd"/>
      <w:r w:rsidRPr="000608A1">
        <w:rPr>
          <w:rFonts w:ascii="Times New Roman" w:eastAsia="Times New Roman" w:hAnsi="Times New Roman" w:cs="Times New Roman"/>
          <w:sz w:val="24"/>
          <w:szCs w:val="24"/>
        </w:rPr>
        <w:t xml:space="preserve"> and </w:t>
      </w:r>
      <w:proofErr w:type="spellStart"/>
      <w:r w:rsidRPr="000608A1">
        <w:rPr>
          <w:rFonts w:ascii="Times New Roman" w:eastAsia="Times New Roman" w:hAnsi="Times New Roman" w:cs="Times New Roman"/>
          <w:sz w:val="24"/>
          <w:szCs w:val="24"/>
        </w:rPr>
        <w:t>Jamunamukh</w:t>
      </w:r>
      <w:proofErr w:type="spellEnd"/>
      <w:r w:rsidRPr="000608A1">
        <w:rPr>
          <w:rFonts w:ascii="Times New Roman" w:eastAsia="Times New Roman" w:hAnsi="Times New Roman" w:cs="Times New Roman"/>
          <w:sz w:val="24"/>
          <w:szCs w:val="24"/>
        </w:rPr>
        <w:t xml:space="preserve"> are inundated by flood every year by the </w:t>
      </w:r>
      <w:proofErr w:type="spellStart"/>
      <w:r w:rsidRPr="000608A1">
        <w:rPr>
          <w:rFonts w:ascii="Times New Roman" w:eastAsia="Times New Roman" w:hAnsi="Times New Roman" w:cs="Times New Roman"/>
          <w:sz w:val="24"/>
          <w:szCs w:val="24"/>
        </w:rPr>
        <w:t>Kopili</w:t>
      </w:r>
      <w:proofErr w:type="spellEnd"/>
      <w:r w:rsidRPr="000608A1">
        <w:rPr>
          <w:rFonts w:ascii="Times New Roman" w:eastAsia="Times New Roman" w:hAnsi="Times New Roman" w:cs="Times New Roman"/>
          <w:sz w:val="24"/>
          <w:szCs w:val="24"/>
        </w:rPr>
        <w:t xml:space="preserve"> and Jamuna River. The lower part of the Jamuna watershed area is a confluence zone of three rivers viz., </w:t>
      </w:r>
      <w:proofErr w:type="spellStart"/>
      <w:r w:rsidRPr="000608A1">
        <w:rPr>
          <w:rFonts w:ascii="Times New Roman" w:eastAsia="Times New Roman" w:hAnsi="Times New Roman" w:cs="Times New Roman"/>
          <w:sz w:val="24"/>
          <w:szCs w:val="24"/>
        </w:rPr>
        <w:t>Kopili</w:t>
      </w:r>
      <w:proofErr w:type="spellEnd"/>
      <w:r w:rsidRPr="000608A1">
        <w:rPr>
          <w:rFonts w:ascii="Times New Roman" w:eastAsia="Times New Roman" w:hAnsi="Times New Roman" w:cs="Times New Roman"/>
          <w:sz w:val="24"/>
          <w:szCs w:val="24"/>
        </w:rPr>
        <w:t xml:space="preserve">, Jamuna and </w:t>
      </w:r>
      <w:proofErr w:type="spellStart"/>
      <w:r w:rsidRPr="000608A1">
        <w:rPr>
          <w:rFonts w:ascii="Times New Roman" w:eastAsia="Times New Roman" w:hAnsi="Times New Roman" w:cs="Times New Roman"/>
          <w:sz w:val="24"/>
          <w:szCs w:val="24"/>
        </w:rPr>
        <w:t>Nikhari</w:t>
      </w:r>
      <w:proofErr w:type="spellEnd"/>
      <w:r w:rsidR="0016799F" w:rsidRPr="000608A1">
        <w:rPr>
          <w:rFonts w:ascii="Times New Roman" w:eastAsia="Times New Roman" w:hAnsi="Times New Roman" w:cs="Times New Roman"/>
          <w:sz w:val="24"/>
          <w:szCs w:val="24"/>
        </w:rPr>
        <w:t xml:space="preserve"> </w:t>
      </w:r>
      <w:proofErr w:type="spellStart"/>
      <w:r w:rsidRPr="000608A1">
        <w:rPr>
          <w:rFonts w:ascii="Times New Roman" w:eastAsia="Times New Roman" w:hAnsi="Times New Roman" w:cs="Times New Roman"/>
          <w:i/>
          <w:iCs/>
          <w:sz w:val="24"/>
          <w:szCs w:val="24"/>
        </w:rPr>
        <w:t>noi</w:t>
      </w:r>
      <w:proofErr w:type="spellEnd"/>
      <w:r w:rsidR="0016799F" w:rsidRPr="000608A1">
        <w:rPr>
          <w:rFonts w:ascii="Times New Roman" w:eastAsia="Times New Roman" w:hAnsi="Times New Roman" w:cs="Times New Roman"/>
          <w:i/>
          <w:iCs/>
          <w:sz w:val="24"/>
          <w:szCs w:val="24"/>
        </w:rPr>
        <w:t xml:space="preserve"> </w:t>
      </w:r>
      <w:r w:rsidR="00F63C58" w:rsidRPr="000608A1">
        <w:rPr>
          <w:rFonts w:ascii="Times New Roman" w:eastAsia="Times New Roman" w:hAnsi="Times New Roman" w:cs="Times New Roman"/>
          <w:sz w:val="24"/>
          <w:szCs w:val="24"/>
        </w:rPr>
        <w:t>(</w:t>
      </w:r>
      <w:r w:rsidR="00F63C58" w:rsidRPr="000608A1">
        <w:rPr>
          <w:rFonts w:ascii="Times New Roman" w:hAnsi="Times New Roman" w:cs="Times New Roman"/>
          <w:sz w:val="24"/>
          <w:szCs w:val="24"/>
        </w:rPr>
        <w:t>Sharma</w:t>
      </w:r>
      <w:r w:rsidR="0016799F" w:rsidRPr="000608A1">
        <w:rPr>
          <w:rFonts w:ascii="Times New Roman" w:hAnsi="Times New Roman" w:cs="Times New Roman"/>
          <w:sz w:val="24"/>
          <w:szCs w:val="24"/>
        </w:rPr>
        <w:t xml:space="preserve"> </w:t>
      </w:r>
      <w:r w:rsidR="00F63C58" w:rsidRPr="000608A1">
        <w:rPr>
          <w:rFonts w:ascii="Times New Roman" w:hAnsi="Times New Roman" w:cs="Times New Roman"/>
          <w:sz w:val="24"/>
          <w:szCs w:val="24"/>
        </w:rPr>
        <w:t>&amp;</w:t>
      </w:r>
      <w:r w:rsidR="0016799F" w:rsidRPr="000608A1">
        <w:rPr>
          <w:rFonts w:ascii="Times New Roman" w:hAnsi="Times New Roman" w:cs="Times New Roman"/>
          <w:sz w:val="24"/>
          <w:szCs w:val="24"/>
        </w:rPr>
        <w:t xml:space="preserve"> </w:t>
      </w:r>
      <w:proofErr w:type="spellStart"/>
      <w:r w:rsidR="00F63C58" w:rsidRPr="000608A1">
        <w:rPr>
          <w:rFonts w:ascii="Times New Roman" w:hAnsi="Times New Roman" w:cs="Times New Roman"/>
          <w:sz w:val="24"/>
          <w:szCs w:val="24"/>
        </w:rPr>
        <w:t>Bharali</w:t>
      </w:r>
      <w:proofErr w:type="spellEnd"/>
      <w:r w:rsidR="00F63C58" w:rsidRPr="000608A1">
        <w:rPr>
          <w:rFonts w:ascii="Times New Roman" w:hAnsi="Times New Roman" w:cs="Times New Roman"/>
          <w:sz w:val="24"/>
          <w:szCs w:val="24"/>
        </w:rPr>
        <w:t>, 2017</w:t>
      </w:r>
      <w:r w:rsidR="00F63C58" w:rsidRPr="000608A1">
        <w:rPr>
          <w:rFonts w:ascii="Times New Roman" w:eastAsia="Times New Roman" w:hAnsi="Times New Roman" w:cs="Times New Roman"/>
          <w:sz w:val="24"/>
          <w:szCs w:val="24"/>
        </w:rPr>
        <w:t xml:space="preserve">; </w:t>
      </w:r>
      <w:r w:rsidR="00F63C58" w:rsidRPr="000608A1">
        <w:rPr>
          <w:rFonts w:ascii="Times New Roman" w:hAnsi="Times New Roman" w:cs="Times New Roman"/>
          <w:sz w:val="24"/>
          <w:szCs w:val="24"/>
        </w:rPr>
        <w:t>Nasrin &amp; Barman, 2025</w:t>
      </w:r>
      <w:r w:rsidR="00F63C58" w:rsidRPr="000608A1">
        <w:rPr>
          <w:rFonts w:ascii="Times New Roman" w:eastAsia="Times New Roman" w:hAnsi="Times New Roman" w:cs="Times New Roman"/>
          <w:sz w:val="24"/>
          <w:szCs w:val="24"/>
        </w:rPr>
        <w:t>)</w:t>
      </w:r>
      <w:r w:rsidR="00AA270A" w:rsidRPr="000608A1">
        <w:rPr>
          <w:rFonts w:ascii="Times New Roman" w:eastAsia="Times New Roman" w:hAnsi="Times New Roman" w:cs="Times New Roman"/>
          <w:sz w:val="24"/>
          <w:szCs w:val="24"/>
        </w:rPr>
        <w:t xml:space="preserve">; </w:t>
      </w:r>
      <w:r w:rsidRPr="000608A1">
        <w:rPr>
          <w:rFonts w:ascii="Times New Roman" w:eastAsia="Times New Roman" w:hAnsi="Times New Roman" w:cs="Times New Roman"/>
          <w:sz w:val="24"/>
          <w:szCs w:val="24"/>
        </w:rPr>
        <w:t xml:space="preserve">this </w:t>
      </w:r>
      <w:proofErr w:type="gramStart"/>
      <w:r w:rsidRPr="000608A1">
        <w:rPr>
          <w:rFonts w:ascii="Times New Roman" w:eastAsia="Times New Roman" w:hAnsi="Times New Roman" w:cs="Times New Roman"/>
          <w:sz w:val="24"/>
          <w:szCs w:val="24"/>
        </w:rPr>
        <w:t>low lying</w:t>
      </w:r>
      <w:proofErr w:type="gramEnd"/>
      <w:r w:rsidRPr="000608A1">
        <w:rPr>
          <w:rFonts w:ascii="Times New Roman" w:eastAsia="Times New Roman" w:hAnsi="Times New Roman" w:cs="Times New Roman"/>
          <w:sz w:val="24"/>
          <w:szCs w:val="24"/>
        </w:rPr>
        <w:t xml:space="preserve"> zone is good for fishing and agriculture, mostly rice and vegetable production.</w:t>
      </w:r>
    </w:p>
    <w:p w:rsidR="00847E3E" w:rsidRPr="000608A1" w:rsidRDefault="00847E3E" w:rsidP="000608A1">
      <w:pPr>
        <w:spacing w:after="0"/>
        <w:jc w:val="both"/>
        <w:rPr>
          <w:rFonts w:ascii="Times New Roman" w:eastAsia="Times New Roman" w:hAnsi="Times New Roman" w:cs="Times New Roman"/>
          <w:i/>
          <w:iCs/>
          <w:sz w:val="24"/>
          <w:szCs w:val="24"/>
        </w:rPr>
      </w:pPr>
    </w:p>
    <w:p w:rsidR="00517534" w:rsidRPr="000608A1" w:rsidRDefault="007B4B1A" w:rsidP="000608A1">
      <w:pPr>
        <w:jc w:val="both"/>
        <w:rPr>
          <w:rFonts w:ascii="Times New Roman" w:eastAsia="Times New Roman" w:hAnsi="Times New Roman" w:cs="Times New Roman"/>
          <w:b/>
          <w:bCs/>
          <w:sz w:val="24"/>
          <w:szCs w:val="24"/>
        </w:rPr>
      </w:pPr>
      <w:r w:rsidRPr="000608A1">
        <w:rPr>
          <w:rFonts w:ascii="Times New Roman" w:eastAsia="Times New Roman" w:hAnsi="Times New Roman" w:cs="Times New Roman"/>
          <w:b/>
          <w:bCs/>
          <w:sz w:val="24"/>
          <w:szCs w:val="24"/>
        </w:rPr>
        <w:t>6</w:t>
      </w:r>
      <w:r w:rsidR="00517534" w:rsidRPr="000608A1">
        <w:rPr>
          <w:rFonts w:ascii="Times New Roman" w:eastAsia="Times New Roman" w:hAnsi="Times New Roman" w:cs="Times New Roman"/>
          <w:b/>
          <w:bCs/>
          <w:sz w:val="24"/>
          <w:szCs w:val="24"/>
        </w:rPr>
        <w:t>.</w:t>
      </w:r>
      <w:r w:rsidR="0047759E" w:rsidRPr="000608A1">
        <w:rPr>
          <w:rFonts w:ascii="Times New Roman" w:eastAsia="Times New Roman" w:hAnsi="Times New Roman" w:cs="Times New Roman"/>
          <w:b/>
          <w:bCs/>
          <w:sz w:val="24"/>
          <w:szCs w:val="24"/>
        </w:rPr>
        <w:t>4</w:t>
      </w:r>
      <w:r w:rsidR="00517534" w:rsidRPr="000608A1">
        <w:rPr>
          <w:rFonts w:ascii="Times New Roman" w:eastAsia="Times New Roman" w:hAnsi="Times New Roman" w:cs="Times New Roman"/>
          <w:b/>
          <w:bCs/>
          <w:sz w:val="24"/>
          <w:szCs w:val="24"/>
        </w:rPr>
        <w:t xml:space="preserve"> Rainfall Variability in Jamuna watershed</w:t>
      </w:r>
    </w:p>
    <w:p w:rsidR="00764647" w:rsidRPr="000608A1" w:rsidRDefault="00764647" w:rsidP="000608A1">
      <w:pPr>
        <w:jc w:val="center"/>
        <w:rPr>
          <w:rFonts w:ascii="Times New Roman" w:eastAsia="Times New Roman" w:hAnsi="Times New Roman" w:cs="Times New Roman"/>
          <w:sz w:val="24"/>
          <w:szCs w:val="24"/>
        </w:rPr>
      </w:pPr>
      <w:r w:rsidRPr="000608A1">
        <w:rPr>
          <w:rFonts w:ascii="Times New Roman" w:eastAsia="Times New Roman" w:hAnsi="Times New Roman" w:cs="Times New Roman"/>
          <w:noProof/>
          <w:sz w:val="24"/>
          <w:szCs w:val="24"/>
        </w:rPr>
        <w:drawing>
          <wp:inline distT="0" distB="0" distL="0" distR="0">
            <wp:extent cx="2758269" cy="3869141"/>
            <wp:effectExtent l="19050" t="0" r="3981" b="0"/>
            <wp:docPr id="1" name="Picture 0" descr="rainfall_2001-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fall_2001-2010.jpg"/>
                    <pic:cNvPicPr/>
                  </pic:nvPicPr>
                  <pic:blipFill>
                    <a:blip r:embed="rId15" cstate="print"/>
                    <a:stretch>
                      <a:fillRect/>
                    </a:stretch>
                  </pic:blipFill>
                  <pic:spPr>
                    <a:xfrm>
                      <a:off x="0" y="0"/>
                      <a:ext cx="2769635" cy="3885085"/>
                    </a:xfrm>
                    <a:prstGeom prst="rect">
                      <a:avLst/>
                    </a:prstGeom>
                  </pic:spPr>
                </pic:pic>
              </a:graphicData>
            </a:graphic>
          </wp:inline>
        </w:drawing>
      </w:r>
      <w:r w:rsidRPr="000608A1">
        <w:rPr>
          <w:rFonts w:ascii="Times New Roman" w:eastAsia="Times New Roman" w:hAnsi="Times New Roman" w:cs="Times New Roman"/>
          <w:noProof/>
          <w:sz w:val="24"/>
          <w:szCs w:val="24"/>
        </w:rPr>
        <w:drawing>
          <wp:inline distT="0" distB="0" distL="0" distR="0">
            <wp:extent cx="2649087" cy="3869141"/>
            <wp:effectExtent l="19050" t="0" r="0" b="0"/>
            <wp:docPr id="2" name="Picture 1" descr="Rainfall_2011-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fall_2011-2020.jpg"/>
                    <pic:cNvPicPr/>
                  </pic:nvPicPr>
                  <pic:blipFill>
                    <a:blip r:embed="rId16" cstate="print"/>
                    <a:stretch>
                      <a:fillRect/>
                    </a:stretch>
                  </pic:blipFill>
                  <pic:spPr>
                    <a:xfrm>
                      <a:off x="0" y="0"/>
                      <a:ext cx="2649087" cy="3869141"/>
                    </a:xfrm>
                    <a:prstGeom prst="rect">
                      <a:avLst/>
                    </a:prstGeom>
                  </pic:spPr>
                </pic:pic>
              </a:graphicData>
            </a:graphic>
          </wp:inline>
        </w:drawing>
      </w:r>
    </w:p>
    <w:p w:rsidR="00847E3E" w:rsidRPr="000608A1" w:rsidRDefault="00847E3E" w:rsidP="000608A1">
      <w:pPr>
        <w:spacing w:after="0"/>
        <w:ind w:firstLine="720"/>
        <w:jc w:val="both"/>
        <w:rPr>
          <w:rFonts w:ascii="Times New Roman" w:eastAsia="Times New Roman" w:hAnsi="Times New Roman" w:cs="Times New Roman"/>
          <w:sz w:val="24"/>
          <w:szCs w:val="24"/>
        </w:rPr>
      </w:pPr>
      <w:r w:rsidRPr="000608A1">
        <w:rPr>
          <w:rFonts w:ascii="Times New Roman" w:eastAsia="Times New Roman" w:hAnsi="Times New Roman" w:cs="Times New Roman"/>
          <w:b/>
          <w:bCs/>
          <w:sz w:val="24"/>
          <w:szCs w:val="24"/>
        </w:rPr>
        <w:t>Fig</w:t>
      </w:r>
      <w:r w:rsidR="003D5BC1" w:rsidRPr="000608A1">
        <w:rPr>
          <w:rFonts w:ascii="Times New Roman" w:eastAsia="Times New Roman" w:hAnsi="Times New Roman" w:cs="Times New Roman"/>
          <w:b/>
          <w:bCs/>
          <w:sz w:val="24"/>
          <w:szCs w:val="24"/>
        </w:rPr>
        <w:t>.</w:t>
      </w:r>
      <w:r w:rsidRPr="000608A1">
        <w:rPr>
          <w:rFonts w:ascii="Times New Roman" w:eastAsia="Times New Roman" w:hAnsi="Times New Roman" w:cs="Times New Roman"/>
          <w:b/>
          <w:bCs/>
          <w:sz w:val="24"/>
          <w:szCs w:val="24"/>
        </w:rPr>
        <w:t xml:space="preserve"> </w:t>
      </w:r>
      <w:r w:rsidR="00EA4AA2">
        <w:rPr>
          <w:rFonts w:ascii="Times New Roman" w:eastAsia="Times New Roman" w:hAnsi="Times New Roman" w:cs="Times New Roman"/>
          <w:b/>
          <w:bCs/>
          <w:sz w:val="24"/>
          <w:szCs w:val="24"/>
        </w:rPr>
        <w:t>3</w:t>
      </w:r>
      <w:r w:rsidRPr="000608A1">
        <w:rPr>
          <w:rFonts w:ascii="Times New Roman" w:eastAsia="Times New Roman" w:hAnsi="Times New Roman" w:cs="Times New Roman"/>
          <w:sz w:val="24"/>
          <w:szCs w:val="24"/>
        </w:rPr>
        <w:t xml:space="preserve"> Rainfall map (2001-2010)</w:t>
      </w:r>
      <w:r w:rsidR="0016799F" w:rsidRPr="000608A1">
        <w:rPr>
          <w:rFonts w:ascii="Times New Roman" w:eastAsia="Times New Roman" w:hAnsi="Times New Roman" w:cs="Times New Roman"/>
          <w:sz w:val="24"/>
          <w:szCs w:val="24"/>
        </w:rPr>
        <w:t xml:space="preserve">                              </w:t>
      </w:r>
      <w:r w:rsidRPr="000608A1">
        <w:rPr>
          <w:rFonts w:ascii="Times New Roman" w:eastAsia="Times New Roman" w:hAnsi="Times New Roman" w:cs="Times New Roman"/>
          <w:b/>
          <w:bCs/>
          <w:sz w:val="24"/>
          <w:szCs w:val="24"/>
        </w:rPr>
        <w:t>Fig</w:t>
      </w:r>
      <w:r w:rsidR="003D5BC1" w:rsidRPr="000608A1">
        <w:rPr>
          <w:rFonts w:ascii="Times New Roman" w:eastAsia="Times New Roman" w:hAnsi="Times New Roman" w:cs="Times New Roman"/>
          <w:b/>
          <w:bCs/>
          <w:sz w:val="24"/>
          <w:szCs w:val="24"/>
        </w:rPr>
        <w:t>.</w:t>
      </w:r>
      <w:r w:rsidRPr="000608A1">
        <w:rPr>
          <w:rFonts w:ascii="Times New Roman" w:eastAsia="Times New Roman" w:hAnsi="Times New Roman" w:cs="Times New Roman"/>
          <w:b/>
          <w:bCs/>
          <w:sz w:val="24"/>
          <w:szCs w:val="24"/>
        </w:rPr>
        <w:t xml:space="preserve"> </w:t>
      </w:r>
      <w:r w:rsidR="00EA4AA2">
        <w:rPr>
          <w:rFonts w:ascii="Times New Roman" w:eastAsia="Times New Roman" w:hAnsi="Times New Roman" w:cs="Times New Roman"/>
          <w:b/>
          <w:bCs/>
          <w:sz w:val="24"/>
          <w:szCs w:val="24"/>
        </w:rPr>
        <w:t>4</w:t>
      </w:r>
      <w:r w:rsidR="0047759E" w:rsidRPr="000608A1">
        <w:rPr>
          <w:rFonts w:ascii="Times New Roman" w:eastAsia="Times New Roman" w:hAnsi="Times New Roman" w:cs="Times New Roman"/>
          <w:b/>
          <w:bCs/>
          <w:sz w:val="24"/>
          <w:szCs w:val="24"/>
        </w:rPr>
        <w:t xml:space="preserve"> </w:t>
      </w:r>
      <w:r w:rsidRPr="000608A1">
        <w:rPr>
          <w:rFonts w:ascii="Times New Roman" w:eastAsia="Times New Roman" w:hAnsi="Times New Roman" w:cs="Times New Roman"/>
          <w:sz w:val="24"/>
          <w:szCs w:val="24"/>
        </w:rPr>
        <w:t>Rainfall map (2011-2020)</w:t>
      </w:r>
    </w:p>
    <w:p w:rsidR="00847E3E" w:rsidRPr="000608A1" w:rsidRDefault="00847E3E" w:rsidP="000608A1">
      <w:pPr>
        <w:spacing w:before="240" w:after="0"/>
        <w:ind w:firstLine="720"/>
        <w:jc w:val="both"/>
        <w:rPr>
          <w:rFonts w:ascii="Times New Roman" w:eastAsia="Times New Roman" w:hAnsi="Times New Roman" w:cs="Times New Roman"/>
          <w:sz w:val="24"/>
          <w:szCs w:val="24"/>
        </w:rPr>
      </w:pPr>
    </w:p>
    <w:p w:rsidR="00517534" w:rsidRPr="000608A1" w:rsidRDefault="00517534" w:rsidP="000608A1">
      <w:pPr>
        <w:spacing w:before="240" w:after="0"/>
        <w:ind w:firstLine="720"/>
        <w:jc w:val="both"/>
        <w:rPr>
          <w:rFonts w:ascii="Times New Roman" w:eastAsia="Times New Roman" w:hAnsi="Times New Roman" w:cs="Times New Roman"/>
          <w:color w:val="FF0000"/>
          <w:sz w:val="24"/>
          <w:szCs w:val="24"/>
        </w:rPr>
      </w:pPr>
      <w:r w:rsidRPr="000608A1">
        <w:rPr>
          <w:rFonts w:ascii="Times New Roman" w:eastAsia="Times New Roman" w:hAnsi="Times New Roman" w:cs="Times New Roman"/>
          <w:sz w:val="24"/>
          <w:szCs w:val="24"/>
        </w:rPr>
        <w:t>Rainfall plays the most important role in the pattern of discharge and hydrological cond</w:t>
      </w:r>
      <w:r w:rsidR="00733375" w:rsidRPr="000608A1">
        <w:rPr>
          <w:rFonts w:ascii="Times New Roman" w:eastAsia="Times New Roman" w:hAnsi="Times New Roman" w:cs="Times New Roman"/>
          <w:sz w:val="24"/>
          <w:szCs w:val="24"/>
        </w:rPr>
        <w:t>i</w:t>
      </w:r>
      <w:r w:rsidRPr="000608A1">
        <w:rPr>
          <w:rFonts w:ascii="Times New Roman" w:eastAsia="Times New Roman" w:hAnsi="Times New Roman" w:cs="Times New Roman"/>
          <w:sz w:val="24"/>
          <w:szCs w:val="24"/>
        </w:rPr>
        <w:t xml:space="preserve">tions of the basin. The decadal rainfall distribution maps of the Jamuna watershed </w:t>
      </w:r>
      <w:r w:rsidR="00F63C58" w:rsidRPr="000608A1">
        <w:rPr>
          <w:rFonts w:ascii="Times New Roman" w:eastAsia="Times New Roman" w:hAnsi="Times New Roman" w:cs="Times New Roman"/>
          <w:sz w:val="24"/>
          <w:szCs w:val="24"/>
        </w:rPr>
        <w:t xml:space="preserve">in </w:t>
      </w:r>
      <w:r w:rsidRPr="000608A1">
        <w:rPr>
          <w:rFonts w:ascii="Times New Roman" w:eastAsia="Times New Roman" w:hAnsi="Times New Roman" w:cs="Times New Roman"/>
          <w:sz w:val="24"/>
          <w:szCs w:val="24"/>
        </w:rPr>
        <w:t xml:space="preserve">Figure </w:t>
      </w:r>
      <w:r w:rsidR="00EA4AA2">
        <w:rPr>
          <w:rFonts w:ascii="Times New Roman" w:eastAsia="Times New Roman" w:hAnsi="Times New Roman" w:cs="Times New Roman"/>
          <w:sz w:val="24"/>
          <w:szCs w:val="24"/>
        </w:rPr>
        <w:t>3</w:t>
      </w:r>
      <w:r w:rsidRPr="000608A1">
        <w:rPr>
          <w:rFonts w:ascii="Times New Roman" w:eastAsia="Times New Roman" w:hAnsi="Times New Roman" w:cs="Times New Roman"/>
          <w:sz w:val="24"/>
          <w:szCs w:val="24"/>
        </w:rPr>
        <w:t xml:space="preserve"> and Figure </w:t>
      </w:r>
      <w:r w:rsidR="00EA4AA2">
        <w:rPr>
          <w:rFonts w:ascii="Times New Roman" w:eastAsia="Times New Roman" w:hAnsi="Times New Roman" w:cs="Times New Roman"/>
          <w:sz w:val="24"/>
          <w:szCs w:val="24"/>
        </w:rPr>
        <w:t>4</w:t>
      </w:r>
      <w:r w:rsidR="00F63C58" w:rsidRPr="000608A1">
        <w:rPr>
          <w:rFonts w:ascii="Times New Roman" w:eastAsia="Times New Roman" w:hAnsi="Times New Roman" w:cs="Times New Roman"/>
          <w:sz w:val="24"/>
          <w:szCs w:val="24"/>
        </w:rPr>
        <w:t>,</w:t>
      </w:r>
      <w:r w:rsidR="00D74BB9" w:rsidRPr="000608A1">
        <w:rPr>
          <w:rFonts w:ascii="Times New Roman" w:eastAsia="Times New Roman" w:hAnsi="Times New Roman" w:cs="Times New Roman"/>
          <w:sz w:val="24"/>
          <w:szCs w:val="24"/>
        </w:rPr>
        <w:t xml:space="preserve"> </w:t>
      </w:r>
      <w:r w:rsidR="00764647" w:rsidRPr="000608A1">
        <w:rPr>
          <w:rFonts w:ascii="Times New Roman" w:eastAsia="Times New Roman" w:hAnsi="Times New Roman" w:cs="Times New Roman"/>
          <w:sz w:val="24"/>
          <w:szCs w:val="24"/>
        </w:rPr>
        <w:t>shows a</w:t>
      </w:r>
      <w:r w:rsidRPr="000608A1">
        <w:rPr>
          <w:rFonts w:ascii="Times New Roman" w:eastAsia="Times New Roman" w:hAnsi="Times New Roman" w:cs="Times New Roman"/>
          <w:sz w:val="24"/>
          <w:szCs w:val="24"/>
        </w:rPr>
        <w:t xml:space="preserve"> clear </w:t>
      </w:r>
      <w:proofErr w:type="spellStart"/>
      <w:r w:rsidRPr="000608A1">
        <w:rPr>
          <w:rFonts w:ascii="Times New Roman" w:eastAsia="Times New Roman" w:hAnsi="Times New Roman" w:cs="Times New Roman"/>
          <w:sz w:val="24"/>
          <w:szCs w:val="24"/>
        </w:rPr>
        <w:t>spati</w:t>
      </w:r>
      <w:r w:rsidR="00764647" w:rsidRPr="000608A1">
        <w:rPr>
          <w:rFonts w:ascii="Times New Roman" w:eastAsia="Times New Roman" w:hAnsi="Times New Roman" w:cs="Times New Roman"/>
          <w:sz w:val="24"/>
          <w:szCs w:val="24"/>
        </w:rPr>
        <w:t>o</w:t>
      </w:r>
      <w:proofErr w:type="spellEnd"/>
      <w:r w:rsidR="00764647" w:rsidRPr="000608A1">
        <w:rPr>
          <w:rFonts w:ascii="Times New Roman" w:eastAsia="Times New Roman" w:hAnsi="Times New Roman" w:cs="Times New Roman"/>
          <w:sz w:val="24"/>
          <w:szCs w:val="24"/>
        </w:rPr>
        <w:t>-</w:t>
      </w:r>
      <w:r w:rsidRPr="000608A1">
        <w:rPr>
          <w:rFonts w:ascii="Times New Roman" w:eastAsia="Times New Roman" w:hAnsi="Times New Roman" w:cs="Times New Roman"/>
          <w:sz w:val="24"/>
          <w:szCs w:val="24"/>
        </w:rPr>
        <w:t xml:space="preserve">temporal variation </w:t>
      </w:r>
      <w:r w:rsidR="00764647" w:rsidRPr="000608A1">
        <w:rPr>
          <w:rFonts w:ascii="Times New Roman" w:eastAsia="Times New Roman" w:hAnsi="Times New Roman" w:cs="Times New Roman"/>
          <w:sz w:val="24"/>
          <w:szCs w:val="24"/>
        </w:rPr>
        <w:t>in</w:t>
      </w:r>
      <w:r w:rsidRPr="000608A1">
        <w:rPr>
          <w:rFonts w:ascii="Times New Roman" w:eastAsia="Times New Roman" w:hAnsi="Times New Roman" w:cs="Times New Roman"/>
          <w:sz w:val="24"/>
          <w:szCs w:val="24"/>
        </w:rPr>
        <w:t xml:space="preserve"> the basin over the last two decades. </w:t>
      </w:r>
      <w:r w:rsidR="006D73B1" w:rsidRPr="000608A1">
        <w:rPr>
          <w:rFonts w:ascii="Times New Roman" w:eastAsia="Times New Roman" w:hAnsi="Times New Roman" w:cs="Times New Roman"/>
          <w:sz w:val="24"/>
          <w:szCs w:val="24"/>
        </w:rPr>
        <w:t>The rainfall maps show a progressive increase in average annual precipitation in the Jamuna watershed. The old map (2001-2010) shows a dominance of the lower rainfall classes (1,640-2,330 mm);</w:t>
      </w:r>
      <w:r w:rsidR="0016799F" w:rsidRPr="000608A1">
        <w:rPr>
          <w:rFonts w:ascii="Times New Roman" w:eastAsia="Times New Roman" w:hAnsi="Times New Roman" w:cs="Times New Roman"/>
          <w:sz w:val="24"/>
          <w:szCs w:val="24"/>
        </w:rPr>
        <w:t xml:space="preserve"> </w:t>
      </w:r>
      <w:r w:rsidR="006D73B1" w:rsidRPr="000608A1">
        <w:rPr>
          <w:rFonts w:ascii="Times New Roman" w:eastAsia="Times New Roman" w:hAnsi="Times New Roman" w:cs="Times New Roman"/>
          <w:sz w:val="24"/>
          <w:szCs w:val="24"/>
        </w:rPr>
        <w:t>but the 2011</w:t>
      </w:r>
      <w:r w:rsidR="00D74BB9" w:rsidRPr="000608A1">
        <w:rPr>
          <w:rFonts w:ascii="Times New Roman" w:eastAsia="Times New Roman" w:hAnsi="Times New Roman" w:cs="Times New Roman"/>
          <w:sz w:val="24"/>
          <w:szCs w:val="24"/>
        </w:rPr>
        <w:t>-</w:t>
      </w:r>
      <w:r w:rsidR="006D73B1" w:rsidRPr="000608A1">
        <w:rPr>
          <w:rFonts w:ascii="Times New Roman" w:eastAsia="Times New Roman" w:hAnsi="Times New Roman" w:cs="Times New Roman"/>
          <w:sz w:val="24"/>
          <w:szCs w:val="24"/>
        </w:rPr>
        <w:t>2020 maps indicates a north</w:t>
      </w:r>
      <w:r w:rsidR="00D74BB9" w:rsidRPr="000608A1">
        <w:rPr>
          <w:rFonts w:ascii="Times New Roman" w:eastAsia="Times New Roman" w:hAnsi="Times New Roman" w:cs="Times New Roman"/>
          <w:sz w:val="24"/>
          <w:szCs w:val="24"/>
        </w:rPr>
        <w:t xml:space="preserve"> </w:t>
      </w:r>
      <w:r w:rsidR="006D73B1" w:rsidRPr="000608A1">
        <w:rPr>
          <w:rFonts w:ascii="Times New Roman" w:eastAsia="Times New Roman" w:hAnsi="Times New Roman" w:cs="Times New Roman"/>
          <w:sz w:val="24"/>
          <w:szCs w:val="24"/>
        </w:rPr>
        <w:t xml:space="preserve">central shift into moderately higher classes (1,780-2,650 mm). The </w:t>
      </w:r>
      <w:r w:rsidR="00B34D41" w:rsidRPr="000608A1">
        <w:rPr>
          <w:rFonts w:ascii="Times New Roman" w:eastAsia="Times New Roman" w:hAnsi="Times New Roman" w:cs="Times New Roman"/>
          <w:sz w:val="24"/>
          <w:szCs w:val="24"/>
        </w:rPr>
        <w:t>mid</w:t>
      </w:r>
      <w:r w:rsidR="006D73B1" w:rsidRPr="000608A1">
        <w:rPr>
          <w:rFonts w:ascii="Times New Roman" w:eastAsia="Times New Roman" w:hAnsi="Times New Roman" w:cs="Times New Roman"/>
          <w:sz w:val="24"/>
          <w:szCs w:val="24"/>
        </w:rPr>
        <w:t xml:space="preserve"> to downstream</w:t>
      </w:r>
      <w:r w:rsidR="00D74BB9" w:rsidRPr="000608A1">
        <w:rPr>
          <w:rFonts w:ascii="Times New Roman" w:eastAsia="Times New Roman" w:hAnsi="Times New Roman" w:cs="Times New Roman"/>
          <w:sz w:val="24"/>
          <w:szCs w:val="24"/>
        </w:rPr>
        <w:t xml:space="preserve"> </w:t>
      </w:r>
      <w:r w:rsidR="006D73B1" w:rsidRPr="000608A1">
        <w:rPr>
          <w:rFonts w:ascii="Times New Roman" w:eastAsia="Times New Roman" w:hAnsi="Times New Roman" w:cs="Times New Roman"/>
          <w:sz w:val="24"/>
          <w:szCs w:val="24"/>
        </w:rPr>
        <w:t>zone</w:t>
      </w:r>
      <w:r w:rsidR="00B34D41" w:rsidRPr="000608A1">
        <w:rPr>
          <w:rFonts w:ascii="Times New Roman" w:eastAsia="Times New Roman" w:hAnsi="Times New Roman" w:cs="Times New Roman"/>
          <w:sz w:val="24"/>
          <w:szCs w:val="24"/>
        </w:rPr>
        <w:t xml:space="preserve"> of the watershed show more rainfall, while the </w:t>
      </w:r>
      <w:proofErr w:type="spellStart"/>
      <w:r w:rsidR="00B34D41" w:rsidRPr="000608A1">
        <w:rPr>
          <w:rFonts w:ascii="Times New Roman" w:eastAsia="Times New Roman" w:hAnsi="Times New Roman" w:cs="Times New Roman"/>
          <w:sz w:val="24"/>
          <w:szCs w:val="24"/>
        </w:rPr>
        <w:t>Diphu</w:t>
      </w:r>
      <w:proofErr w:type="spellEnd"/>
      <w:r w:rsidR="00B34D41" w:rsidRPr="000608A1">
        <w:rPr>
          <w:rFonts w:ascii="Times New Roman" w:eastAsia="Times New Roman" w:hAnsi="Times New Roman" w:cs="Times New Roman"/>
          <w:sz w:val="24"/>
          <w:szCs w:val="24"/>
        </w:rPr>
        <w:t xml:space="preserve">, </w:t>
      </w:r>
      <w:proofErr w:type="spellStart"/>
      <w:r w:rsidR="00B34D41" w:rsidRPr="000608A1">
        <w:rPr>
          <w:rFonts w:ascii="Times New Roman" w:eastAsia="Times New Roman" w:hAnsi="Times New Roman" w:cs="Times New Roman"/>
          <w:sz w:val="24"/>
          <w:szCs w:val="24"/>
        </w:rPr>
        <w:t>Manja</w:t>
      </w:r>
      <w:proofErr w:type="spellEnd"/>
      <w:r w:rsidR="00B34D41" w:rsidRPr="000608A1">
        <w:rPr>
          <w:rFonts w:ascii="Times New Roman" w:eastAsia="Times New Roman" w:hAnsi="Times New Roman" w:cs="Times New Roman"/>
          <w:sz w:val="24"/>
          <w:szCs w:val="24"/>
        </w:rPr>
        <w:t xml:space="preserve"> </w:t>
      </w:r>
      <w:r w:rsidR="00D74BB9" w:rsidRPr="000608A1">
        <w:rPr>
          <w:rFonts w:ascii="Times New Roman" w:eastAsia="Times New Roman" w:hAnsi="Times New Roman" w:cs="Times New Roman"/>
          <w:sz w:val="24"/>
          <w:szCs w:val="24"/>
        </w:rPr>
        <w:t>and nearby areas</w:t>
      </w:r>
      <w:r w:rsidR="00B34D41" w:rsidRPr="000608A1">
        <w:rPr>
          <w:rFonts w:ascii="Times New Roman" w:eastAsia="Times New Roman" w:hAnsi="Times New Roman" w:cs="Times New Roman"/>
          <w:sz w:val="24"/>
          <w:szCs w:val="24"/>
        </w:rPr>
        <w:t xml:space="preserve"> </w:t>
      </w:r>
      <w:r w:rsidR="006D73B1" w:rsidRPr="000608A1">
        <w:rPr>
          <w:rFonts w:ascii="Times New Roman" w:eastAsia="Times New Roman" w:hAnsi="Times New Roman" w:cs="Times New Roman"/>
          <w:sz w:val="24"/>
          <w:szCs w:val="24"/>
        </w:rPr>
        <w:t>shows smaller relative change.</w:t>
      </w:r>
    </w:p>
    <w:p w:rsidR="00517534" w:rsidRPr="000608A1" w:rsidRDefault="00883F8C" w:rsidP="000608A1">
      <w:pPr>
        <w:spacing w:after="0"/>
        <w:ind w:firstLine="72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The</w:t>
      </w:r>
      <w:r w:rsidR="00517534" w:rsidRPr="000608A1">
        <w:rPr>
          <w:rFonts w:ascii="Times New Roman" w:eastAsia="Times New Roman" w:hAnsi="Times New Roman" w:cs="Times New Roman"/>
          <w:sz w:val="24"/>
          <w:szCs w:val="24"/>
        </w:rPr>
        <w:t xml:space="preserve"> comparative analysis of the two rainfall maps </w:t>
      </w:r>
      <w:r w:rsidRPr="000608A1">
        <w:rPr>
          <w:rFonts w:ascii="Times New Roman" w:eastAsia="Times New Roman" w:hAnsi="Times New Roman" w:cs="Times New Roman"/>
          <w:sz w:val="24"/>
          <w:szCs w:val="24"/>
        </w:rPr>
        <w:t>show</w:t>
      </w:r>
      <w:r w:rsidR="00517534" w:rsidRPr="000608A1">
        <w:rPr>
          <w:rFonts w:ascii="Times New Roman" w:eastAsia="Times New Roman" w:hAnsi="Times New Roman" w:cs="Times New Roman"/>
          <w:sz w:val="24"/>
          <w:szCs w:val="24"/>
        </w:rPr>
        <w:t xml:space="preserve">s a slight spatial shift in </w:t>
      </w:r>
      <w:r w:rsidRPr="000608A1">
        <w:rPr>
          <w:rFonts w:ascii="Times New Roman" w:eastAsia="Times New Roman" w:hAnsi="Times New Roman" w:cs="Times New Roman"/>
          <w:sz w:val="24"/>
          <w:szCs w:val="24"/>
        </w:rPr>
        <w:t xml:space="preserve">the </w:t>
      </w:r>
      <w:r w:rsidR="00517534" w:rsidRPr="000608A1">
        <w:rPr>
          <w:rFonts w:ascii="Times New Roman" w:eastAsia="Times New Roman" w:hAnsi="Times New Roman" w:cs="Times New Roman"/>
          <w:sz w:val="24"/>
          <w:szCs w:val="24"/>
        </w:rPr>
        <w:t xml:space="preserve">rainfall concentration </w:t>
      </w:r>
      <w:r w:rsidRPr="000608A1">
        <w:rPr>
          <w:rFonts w:ascii="Times New Roman" w:eastAsia="Times New Roman" w:hAnsi="Times New Roman" w:cs="Times New Roman"/>
          <w:sz w:val="24"/>
          <w:szCs w:val="24"/>
        </w:rPr>
        <w:t>in</w:t>
      </w:r>
      <w:r w:rsidR="00517534" w:rsidRPr="000608A1">
        <w:rPr>
          <w:rFonts w:ascii="Times New Roman" w:eastAsia="Times New Roman" w:hAnsi="Times New Roman" w:cs="Times New Roman"/>
          <w:sz w:val="24"/>
          <w:szCs w:val="24"/>
        </w:rPr>
        <w:t xml:space="preserve"> the </w:t>
      </w:r>
      <w:r w:rsidRPr="000608A1">
        <w:rPr>
          <w:rFonts w:ascii="Times New Roman" w:eastAsia="Times New Roman" w:hAnsi="Times New Roman" w:cs="Times New Roman"/>
          <w:sz w:val="24"/>
          <w:szCs w:val="24"/>
        </w:rPr>
        <w:t>basin</w:t>
      </w:r>
      <w:r w:rsidR="00517534" w:rsidRPr="000608A1">
        <w:rPr>
          <w:rFonts w:ascii="Times New Roman" w:eastAsia="Times New Roman" w:hAnsi="Times New Roman" w:cs="Times New Roman"/>
          <w:sz w:val="24"/>
          <w:szCs w:val="24"/>
        </w:rPr>
        <w:t>. This</w:t>
      </w:r>
      <w:r w:rsidRPr="000608A1">
        <w:rPr>
          <w:rFonts w:ascii="Times New Roman" w:eastAsia="Times New Roman" w:hAnsi="Times New Roman" w:cs="Times New Roman"/>
          <w:sz w:val="24"/>
          <w:szCs w:val="24"/>
        </w:rPr>
        <w:t xml:space="preserve"> indicates the</w:t>
      </w:r>
      <w:r w:rsidR="00517534" w:rsidRPr="000608A1">
        <w:rPr>
          <w:rFonts w:ascii="Times New Roman" w:eastAsia="Times New Roman" w:hAnsi="Times New Roman" w:cs="Times New Roman"/>
          <w:sz w:val="24"/>
          <w:szCs w:val="24"/>
        </w:rPr>
        <w:t xml:space="preserve"> regional climatic</w:t>
      </w:r>
      <w:r w:rsidRPr="000608A1">
        <w:rPr>
          <w:rFonts w:ascii="Times New Roman" w:eastAsia="Times New Roman" w:hAnsi="Times New Roman" w:cs="Times New Roman"/>
          <w:sz w:val="24"/>
          <w:szCs w:val="24"/>
        </w:rPr>
        <w:t xml:space="preserve"> changes</w:t>
      </w:r>
      <w:r w:rsidR="00517534" w:rsidRPr="000608A1">
        <w:rPr>
          <w:rFonts w:ascii="Times New Roman" w:eastAsia="Times New Roman" w:hAnsi="Times New Roman" w:cs="Times New Roman"/>
          <w:sz w:val="24"/>
          <w:szCs w:val="24"/>
        </w:rPr>
        <w:t xml:space="preserve"> and land-cover alterations</w:t>
      </w:r>
      <w:r w:rsidR="00742B54" w:rsidRPr="000608A1">
        <w:rPr>
          <w:rFonts w:ascii="Times New Roman" w:eastAsia="Times New Roman" w:hAnsi="Times New Roman" w:cs="Times New Roman"/>
          <w:sz w:val="24"/>
          <w:szCs w:val="24"/>
        </w:rPr>
        <w:t xml:space="preserve"> with</w:t>
      </w:r>
      <w:r w:rsidR="00517534" w:rsidRPr="000608A1">
        <w:rPr>
          <w:rFonts w:ascii="Times New Roman" w:eastAsia="Times New Roman" w:hAnsi="Times New Roman" w:cs="Times New Roman"/>
          <w:sz w:val="24"/>
          <w:szCs w:val="24"/>
        </w:rPr>
        <w:t xml:space="preserve"> forest depletion</w:t>
      </w:r>
      <w:r w:rsidR="000E34D9" w:rsidRPr="000608A1">
        <w:rPr>
          <w:rFonts w:ascii="Times New Roman" w:eastAsia="Times New Roman" w:hAnsi="Times New Roman" w:cs="Times New Roman"/>
          <w:sz w:val="24"/>
          <w:szCs w:val="24"/>
        </w:rPr>
        <w:t xml:space="preserve"> due to </w:t>
      </w:r>
      <w:r w:rsidR="000E34D9" w:rsidRPr="000608A1">
        <w:rPr>
          <w:rFonts w:ascii="Times New Roman" w:eastAsia="Times New Roman" w:hAnsi="Times New Roman" w:cs="Times New Roman"/>
          <w:i/>
          <w:iCs/>
          <w:sz w:val="24"/>
          <w:szCs w:val="24"/>
        </w:rPr>
        <w:t>Jhum</w:t>
      </w:r>
      <w:r w:rsidR="000E34D9" w:rsidRPr="000608A1">
        <w:rPr>
          <w:rFonts w:ascii="Times New Roman" w:eastAsia="Times New Roman" w:hAnsi="Times New Roman" w:cs="Times New Roman"/>
          <w:sz w:val="24"/>
          <w:szCs w:val="24"/>
        </w:rPr>
        <w:t xml:space="preserve"> cultivation </w:t>
      </w:r>
      <w:r w:rsidR="00517534" w:rsidRPr="000608A1">
        <w:rPr>
          <w:rFonts w:ascii="Times New Roman" w:eastAsia="Times New Roman" w:hAnsi="Times New Roman" w:cs="Times New Roman"/>
          <w:sz w:val="24"/>
          <w:szCs w:val="24"/>
        </w:rPr>
        <w:t>in the up</w:t>
      </w:r>
      <w:r w:rsidRPr="000608A1">
        <w:rPr>
          <w:rFonts w:ascii="Times New Roman" w:eastAsia="Times New Roman" w:hAnsi="Times New Roman" w:cs="Times New Roman"/>
          <w:sz w:val="24"/>
          <w:szCs w:val="24"/>
        </w:rPr>
        <w:t xml:space="preserve">stream zones </w:t>
      </w:r>
      <w:r w:rsidR="00517534" w:rsidRPr="000608A1">
        <w:rPr>
          <w:rFonts w:ascii="Times New Roman" w:eastAsia="Times New Roman" w:hAnsi="Times New Roman" w:cs="Times New Roman"/>
          <w:sz w:val="24"/>
          <w:szCs w:val="24"/>
        </w:rPr>
        <w:t xml:space="preserve">and agricultural expansion in the </w:t>
      </w:r>
      <w:r w:rsidRPr="000608A1">
        <w:rPr>
          <w:rFonts w:ascii="Times New Roman" w:eastAsia="Times New Roman" w:hAnsi="Times New Roman" w:cs="Times New Roman"/>
          <w:sz w:val="24"/>
          <w:szCs w:val="24"/>
        </w:rPr>
        <w:t>down</w:t>
      </w:r>
      <w:r w:rsidR="00517534" w:rsidRPr="000608A1">
        <w:rPr>
          <w:rFonts w:ascii="Times New Roman" w:eastAsia="Times New Roman" w:hAnsi="Times New Roman" w:cs="Times New Roman"/>
          <w:sz w:val="24"/>
          <w:szCs w:val="24"/>
        </w:rPr>
        <w:t xml:space="preserve">stream </w:t>
      </w:r>
      <w:r w:rsidRPr="000608A1">
        <w:rPr>
          <w:rFonts w:ascii="Times New Roman" w:eastAsia="Times New Roman" w:hAnsi="Times New Roman" w:cs="Times New Roman"/>
          <w:sz w:val="24"/>
          <w:szCs w:val="24"/>
        </w:rPr>
        <w:t>zone</w:t>
      </w:r>
      <w:r w:rsidR="00517534" w:rsidRPr="000608A1">
        <w:rPr>
          <w:rFonts w:ascii="Times New Roman" w:eastAsia="Times New Roman" w:hAnsi="Times New Roman" w:cs="Times New Roman"/>
          <w:sz w:val="24"/>
          <w:szCs w:val="24"/>
        </w:rPr>
        <w:t>. The</w:t>
      </w:r>
      <w:r w:rsidRPr="000608A1">
        <w:rPr>
          <w:rFonts w:ascii="Times New Roman" w:eastAsia="Times New Roman" w:hAnsi="Times New Roman" w:cs="Times New Roman"/>
          <w:sz w:val="24"/>
          <w:szCs w:val="24"/>
        </w:rPr>
        <w:t xml:space="preserve"> rainfall</w:t>
      </w:r>
      <w:r w:rsidR="00517534" w:rsidRPr="000608A1">
        <w:rPr>
          <w:rFonts w:ascii="Times New Roman" w:eastAsia="Times New Roman" w:hAnsi="Times New Roman" w:cs="Times New Roman"/>
          <w:sz w:val="24"/>
          <w:szCs w:val="24"/>
        </w:rPr>
        <w:t xml:space="preserve"> variations </w:t>
      </w:r>
      <w:r w:rsidRPr="000608A1">
        <w:rPr>
          <w:rFonts w:ascii="Times New Roman" w:eastAsia="Times New Roman" w:hAnsi="Times New Roman" w:cs="Times New Roman"/>
          <w:sz w:val="24"/>
          <w:szCs w:val="24"/>
        </w:rPr>
        <w:t>and</w:t>
      </w:r>
      <w:r w:rsidR="00517534" w:rsidRPr="000608A1">
        <w:rPr>
          <w:rFonts w:ascii="Times New Roman" w:eastAsia="Times New Roman" w:hAnsi="Times New Roman" w:cs="Times New Roman"/>
          <w:sz w:val="24"/>
          <w:szCs w:val="24"/>
        </w:rPr>
        <w:t xml:space="preserve"> the observed discharge pattern</w:t>
      </w:r>
      <w:r w:rsidR="00D74BB9" w:rsidRPr="000608A1">
        <w:rPr>
          <w:rFonts w:ascii="Times New Roman" w:eastAsia="Times New Roman" w:hAnsi="Times New Roman" w:cs="Times New Roman"/>
          <w:sz w:val="24"/>
          <w:szCs w:val="24"/>
        </w:rPr>
        <w:t xml:space="preserve"> </w:t>
      </w:r>
      <w:r w:rsidR="00517534" w:rsidRPr="000608A1">
        <w:rPr>
          <w:rFonts w:ascii="Times New Roman" w:eastAsia="Times New Roman" w:hAnsi="Times New Roman" w:cs="Times New Roman"/>
          <w:sz w:val="24"/>
          <w:szCs w:val="24"/>
        </w:rPr>
        <w:t>from 4.19 m³/s in the upstream section to 42.12 m³/s downstream</w:t>
      </w:r>
      <w:r w:rsidR="00D74BB9" w:rsidRPr="000608A1">
        <w:rPr>
          <w:rFonts w:ascii="Times New Roman" w:eastAsia="Times New Roman" w:hAnsi="Times New Roman" w:cs="Times New Roman"/>
          <w:sz w:val="24"/>
          <w:szCs w:val="24"/>
        </w:rPr>
        <w:t xml:space="preserve"> </w:t>
      </w:r>
      <w:r w:rsidR="00517534" w:rsidRPr="000608A1">
        <w:rPr>
          <w:rFonts w:ascii="Times New Roman" w:eastAsia="Times New Roman" w:hAnsi="Times New Roman" w:cs="Times New Roman"/>
          <w:sz w:val="24"/>
          <w:szCs w:val="24"/>
        </w:rPr>
        <w:t>suggest</w:t>
      </w:r>
      <w:r w:rsidRPr="000608A1">
        <w:rPr>
          <w:rFonts w:ascii="Times New Roman" w:eastAsia="Times New Roman" w:hAnsi="Times New Roman" w:cs="Times New Roman"/>
          <w:sz w:val="24"/>
          <w:szCs w:val="24"/>
        </w:rPr>
        <w:t>s</w:t>
      </w:r>
      <w:r w:rsidR="00517534" w:rsidRPr="000608A1">
        <w:rPr>
          <w:rFonts w:ascii="Times New Roman" w:eastAsia="Times New Roman" w:hAnsi="Times New Roman" w:cs="Times New Roman"/>
          <w:sz w:val="24"/>
          <w:szCs w:val="24"/>
        </w:rPr>
        <w:t xml:space="preserve"> that cumulative rainfall and catchment response </w:t>
      </w:r>
      <w:r w:rsidRPr="000608A1">
        <w:rPr>
          <w:rFonts w:ascii="Times New Roman" w:eastAsia="Times New Roman" w:hAnsi="Times New Roman" w:cs="Times New Roman"/>
          <w:sz w:val="24"/>
          <w:szCs w:val="24"/>
        </w:rPr>
        <w:t xml:space="preserve">in </w:t>
      </w:r>
      <w:r w:rsidR="00517534" w:rsidRPr="000608A1">
        <w:rPr>
          <w:rFonts w:ascii="Times New Roman" w:eastAsia="Times New Roman" w:hAnsi="Times New Roman" w:cs="Times New Roman"/>
          <w:sz w:val="24"/>
          <w:szCs w:val="24"/>
        </w:rPr>
        <w:t xml:space="preserve">downstream </w:t>
      </w:r>
      <w:r w:rsidR="00742B54" w:rsidRPr="000608A1">
        <w:rPr>
          <w:rFonts w:ascii="Times New Roman" w:eastAsia="Times New Roman" w:hAnsi="Times New Roman" w:cs="Times New Roman"/>
          <w:sz w:val="24"/>
          <w:szCs w:val="24"/>
        </w:rPr>
        <w:t>make</w:t>
      </w:r>
      <w:r w:rsidR="00D74BB9" w:rsidRPr="000608A1">
        <w:rPr>
          <w:rFonts w:ascii="Times New Roman" w:eastAsia="Times New Roman" w:hAnsi="Times New Roman" w:cs="Times New Roman"/>
          <w:sz w:val="24"/>
          <w:szCs w:val="24"/>
        </w:rPr>
        <w:t xml:space="preserve"> </w:t>
      </w:r>
      <w:r w:rsidR="00742B54" w:rsidRPr="000608A1">
        <w:rPr>
          <w:rFonts w:ascii="Times New Roman" w:eastAsia="Times New Roman" w:hAnsi="Times New Roman" w:cs="Times New Roman"/>
          <w:sz w:val="24"/>
          <w:szCs w:val="24"/>
        </w:rPr>
        <w:t>the</w:t>
      </w:r>
      <w:r w:rsidR="00D74BB9" w:rsidRPr="000608A1">
        <w:rPr>
          <w:rFonts w:ascii="Times New Roman" w:eastAsia="Times New Roman" w:hAnsi="Times New Roman" w:cs="Times New Roman"/>
          <w:sz w:val="24"/>
          <w:szCs w:val="24"/>
        </w:rPr>
        <w:t xml:space="preserve"> </w:t>
      </w:r>
      <w:r w:rsidR="00517534" w:rsidRPr="000608A1">
        <w:rPr>
          <w:rFonts w:ascii="Times New Roman" w:eastAsia="Times New Roman" w:hAnsi="Times New Roman" w:cs="Times New Roman"/>
          <w:sz w:val="24"/>
          <w:szCs w:val="24"/>
        </w:rPr>
        <w:t>overall flow</w:t>
      </w:r>
      <w:r w:rsidR="00792461" w:rsidRPr="000608A1">
        <w:rPr>
          <w:rFonts w:ascii="Times New Roman" w:eastAsia="Times New Roman" w:hAnsi="Times New Roman" w:cs="Times New Roman"/>
          <w:sz w:val="24"/>
          <w:szCs w:val="24"/>
        </w:rPr>
        <w:t xml:space="preserve"> re</w:t>
      </w:r>
      <w:r w:rsidR="00742B54" w:rsidRPr="000608A1">
        <w:rPr>
          <w:rFonts w:ascii="Times New Roman" w:eastAsia="Times New Roman" w:hAnsi="Times New Roman" w:cs="Times New Roman"/>
          <w:sz w:val="24"/>
          <w:szCs w:val="24"/>
        </w:rPr>
        <w:t>g</w:t>
      </w:r>
      <w:r w:rsidR="00792461" w:rsidRPr="000608A1">
        <w:rPr>
          <w:rFonts w:ascii="Times New Roman" w:eastAsia="Times New Roman" w:hAnsi="Times New Roman" w:cs="Times New Roman"/>
          <w:sz w:val="24"/>
          <w:szCs w:val="24"/>
        </w:rPr>
        <w:t>i</w:t>
      </w:r>
      <w:r w:rsidR="00742B54" w:rsidRPr="000608A1">
        <w:rPr>
          <w:rFonts w:ascii="Times New Roman" w:eastAsia="Times New Roman" w:hAnsi="Times New Roman" w:cs="Times New Roman"/>
          <w:sz w:val="24"/>
          <w:szCs w:val="24"/>
        </w:rPr>
        <w:t>m</w:t>
      </w:r>
      <w:r w:rsidR="00792461" w:rsidRPr="000608A1">
        <w:rPr>
          <w:rFonts w:ascii="Times New Roman" w:eastAsia="Times New Roman" w:hAnsi="Times New Roman" w:cs="Times New Roman"/>
          <w:sz w:val="24"/>
          <w:szCs w:val="24"/>
        </w:rPr>
        <w:t>e</w:t>
      </w:r>
      <w:r w:rsidR="00517534" w:rsidRPr="000608A1">
        <w:rPr>
          <w:rFonts w:ascii="Times New Roman" w:eastAsia="Times New Roman" w:hAnsi="Times New Roman" w:cs="Times New Roman"/>
          <w:sz w:val="24"/>
          <w:szCs w:val="24"/>
        </w:rPr>
        <w:t>.</w:t>
      </w:r>
      <w:r w:rsidR="00D74BB9" w:rsidRPr="000608A1">
        <w:rPr>
          <w:rFonts w:ascii="Times New Roman" w:eastAsia="Times New Roman" w:hAnsi="Times New Roman" w:cs="Times New Roman"/>
          <w:sz w:val="24"/>
          <w:szCs w:val="24"/>
        </w:rPr>
        <w:t xml:space="preserve"> </w:t>
      </w:r>
      <w:r w:rsidR="00517534" w:rsidRPr="000608A1">
        <w:rPr>
          <w:rFonts w:ascii="Times New Roman" w:eastAsia="Times New Roman" w:hAnsi="Times New Roman" w:cs="Times New Roman"/>
          <w:sz w:val="24"/>
          <w:szCs w:val="24"/>
        </w:rPr>
        <w:t xml:space="preserve">The seasonal </w:t>
      </w:r>
      <w:r w:rsidR="00517534" w:rsidRPr="000608A1">
        <w:rPr>
          <w:rFonts w:ascii="Times New Roman" w:eastAsia="Times New Roman" w:hAnsi="Times New Roman" w:cs="Times New Roman"/>
          <w:sz w:val="24"/>
          <w:szCs w:val="24"/>
        </w:rPr>
        <w:lastRenderedPageBreak/>
        <w:t xml:space="preserve">rainfall </w:t>
      </w:r>
      <w:r w:rsidRPr="000608A1">
        <w:rPr>
          <w:rFonts w:ascii="Times New Roman" w:eastAsia="Times New Roman" w:hAnsi="Times New Roman" w:cs="Times New Roman"/>
          <w:sz w:val="24"/>
          <w:szCs w:val="24"/>
        </w:rPr>
        <w:t>in</w:t>
      </w:r>
      <w:r w:rsidR="00517534" w:rsidRPr="000608A1">
        <w:rPr>
          <w:rFonts w:ascii="Times New Roman" w:eastAsia="Times New Roman" w:hAnsi="Times New Roman" w:cs="Times New Roman"/>
          <w:sz w:val="24"/>
          <w:szCs w:val="24"/>
        </w:rPr>
        <w:t xml:space="preserve"> monsoon intensifies </w:t>
      </w:r>
      <w:r w:rsidR="00792461" w:rsidRPr="000608A1">
        <w:rPr>
          <w:rFonts w:ascii="Times New Roman" w:eastAsia="Times New Roman" w:hAnsi="Times New Roman" w:cs="Times New Roman"/>
          <w:sz w:val="24"/>
          <w:szCs w:val="24"/>
        </w:rPr>
        <w:t xml:space="preserve">the </w:t>
      </w:r>
      <w:r w:rsidR="00517534" w:rsidRPr="000608A1">
        <w:rPr>
          <w:rFonts w:ascii="Times New Roman" w:eastAsia="Times New Roman" w:hAnsi="Times New Roman" w:cs="Times New Roman"/>
          <w:sz w:val="24"/>
          <w:szCs w:val="24"/>
        </w:rPr>
        <w:t>processes</w:t>
      </w:r>
      <w:r w:rsidR="00792461" w:rsidRPr="000608A1">
        <w:rPr>
          <w:rFonts w:ascii="Times New Roman" w:eastAsia="Times New Roman" w:hAnsi="Times New Roman" w:cs="Times New Roman"/>
          <w:sz w:val="24"/>
          <w:szCs w:val="24"/>
        </w:rPr>
        <w:t>;</w:t>
      </w:r>
      <w:r w:rsidRPr="000608A1">
        <w:rPr>
          <w:rFonts w:ascii="Times New Roman" w:eastAsia="Times New Roman" w:hAnsi="Times New Roman" w:cs="Times New Roman"/>
          <w:sz w:val="24"/>
          <w:szCs w:val="24"/>
        </w:rPr>
        <w:t xml:space="preserve"> t</w:t>
      </w:r>
      <w:r w:rsidR="00517534" w:rsidRPr="000608A1">
        <w:rPr>
          <w:rFonts w:ascii="Times New Roman" w:eastAsia="Times New Roman" w:hAnsi="Times New Roman" w:cs="Times New Roman"/>
          <w:sz w:val="24"/>
          <w:szCs w:val="24"/>
        </w:rPr>
        <w:t>he rainfall</w:t>
      </w:r>
      <w:r w:rsidR="00D74BB9" w:rsidRPr="000608A1">
        <w:rPr>
          <w:rFonts w:ascii="Times New Roman" w:eastAsia="Times New Roman" w:hAnsi="Times New Roman" w:cs="Times New Roman"/>
          <w:sz w:val="24"/>
          <w:szCs w:val="24"/>
        </w:rPr>
        <w:t xml:space="preserve"> </w:t>
      </w:r>
      <w:r w:rsidR="00792461" w:rsidRPr="000608A1">
        <w:rPr>
          <w:rFonts w:ascii="Times New Roman" w:eastAsia="Times New Roman" w:hAnsi="Times New Roman" w:cs="Times New Roman"/>
          <w:sz w:val="24"/>
          <w:szCs w:val="24"/>
        </w:rPr>
        <w:t xml:space="preserve">and </w:t>
      </w:r>
      <w:r w:rsidR="00517534" w:rsidRPr="000608A1">
        <w:rPr>
          <w:rFonts w:ascii="Times New Roman" w:eastAsia="Times New Roman" w:hAnsi="Times New Roman" w:cs="Times New Roman"/>
          <w:sz w:val="24"/>
          <w:szCs w:val="24"/>
        </w:rPr>
        <w:t xml:space="preserve">discharge relationship </w:t>
      </w:r>
      <w:proofErr w:type="gramStart"/>
      <w:r w:rsidR="00517534" w:rsidRPr="000608A1">
        <w:rPr>
          <w:rFonts w:ascii="Times New Roman" w:eastAsia="Times New Roman" w:hAnsi="Times New Roman" w:cs="Times New Roman"/>
          <w:sz w:val="24"/>
          <w:szCs w:val="24"/>
        </w:rPr>
        <w:t>reflects</w:t>
      </w:r>
      <w:proofErr w:type="gramEnd"/>
      <w:r w:rsidR="00517534" w:rsidRPr="000608A1">
        <w:rPr>
          <w:rFonts w:ascii="Times New Roman" w:eastAsia="Times New Roman" w:hAnsi="Times New Roman" w:cs="Times New Roman"/>
          <w:sz w:val="24"/>
          <w:szCs w:val="24"/>
        </w:rPr>
        <w:t xml:space="preserve"> the hydrological system </w:t>
      </w:r>
      <w:r w:rsidRPr="000608A1">
        <w:rPr>
          <w:rFonts w:ascii="Times New Roman" w:eastAsia="Times New Roman" w:hAnsi="Times New Roman" w:cs="Times New Roman"/>
          <w:sz w:val="24"/>
          <w:szCs w:val="24"/>
        </w:rPr>
        <w:t>and</w:t>
      </w:r>
      <w:r w:rsidR="00D74BB9" w:rsidRPr="000608A1">
        <w:rPr>
          <w:rFonts w:ascii="Times New Roman" w:eastAsia="Times New Roman" w:hAnsi="Times New Roman" w:cs="Times New Roman"/>
          <w:sz w:val="24"/>
          <w:szCs w:val="24"/>
        </w:rPr>
        <w:t xml:space="preserve"> </w:t>
      </w:r>
      <w:r w:rsidR="00792461" w:rsidRPr="000608A1">
        <w:rPr>
          <w:rFonts w:ascii="Times New Roman" w:eastAsia="Times New Roman" w:hAnsi="Times New Roman" w:cs="Times New Roman"/>
          <w:sz w:val="24"/>
          <w:szCs w:val="24"/>
        </w:rPr>
        <w:t xml:space="preserve">sediment </w:t>
      </w:r>
      <w:r w:rsidR="00517534" w:rsidRPr="000608A1">
        <w:rPr>
          <w:rFonts w:ascii="Times New Roman" w:eastAsia="Times New Roman" w:hAnsi="Times New Roman" w:cs="Times New Roman"/>
          <w:sz w:val="24"/>
          <w:szCs w:val="24"/>
        </w:rPr>
        <w:t xml:space="preserve">deposition </w:t>
      </w:r>
      <w:r w:rsidR="00792461" w:rsidRPr="000608A1">
        <w:rPr>
          <w:rFonts w:ascii="Times New Roman" w:eastAsia="Times New Roman" w:hAnsi="Times New Roman" w:cs="Times New Roman"/>
          <w:sz w:val="24"/>
          <w:szCs w:val="24"/>
        </w:rPr>
        <w:t xml:space="preserve">in </w:t>
      </w:r>
      <w:r w:rsidR="00517534" w:rsidRPr="000608A1">
        <w:rPr>
          <w:rFonts w:ascii="Times New Roman" w:eastAsia="Times New Roman" w:hAnsi="Times New Roman" w:cs="Times New Roman"/>
          <w:sz w:val="24"/>
          <w:szCs w:val="24"/>
        </w:rPr>
        <w:t>lower reach</w:t>
      </w:r>
      <w:r w:rsidR="00792461" w:rsidRPr="000608A1">
        <w:rPr>
          <w:rFonts w:ascii="Times New Roman" w:eastAsia="Times New Roman" w:hAnsi="Times New Roman" w:cs="Times New Roman"/>
          <w:sz w:val="24"/>
          <w:szCs w:val="24"/>
        </w:rPr>
        <w:t xml:space="preserve"> intensify the flood risk due to gentle slope in the floodplains</w:t>
      </w:r>
      <w:r w:rsidR="00517534" w:rsidRPr="000608A1">
        <w:rPr>
          <w:rFonts w:ascii="Times New Roman" w:eastAsia="Times New Roman" w:hAnsi="Times New Roman" w:cs="Times New Roman"/>
          <w:sz w:val="24"/>
          <w:szCs w:val="24"/>
        </w:rPr>
        <w:t>.</w:t>
      </w:r>
    </w:p>
    <w:p w:rsidR="00517534" w:rsidRDefault="00517534" w:rsidP="000608A1">
      <w:pPr>
        <w:spacing w:after="0"/>
        <w:ind w:firstLine="72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 xml:space="preserve">In </w:t>
      </w:r>
      <w:r w:rsidR="00843170" w:rsidRPr="000608A1">
        <w:rPr>
          <w:rFonts w:ascii="Times New Roman" w:eastAsia="Times New Roman" w:hAnsi="Times New Roman" w:cs="Times New Roman"/>
          <w:sz w:val="24"/>
          <w:szCs w:val="24"/>
        </w:rPr>
        <w:t xml:space="preserve">the </w:t>
      </w:r>
      <w:r w:rsidRPr="000608A1">
        <w:rPr>
          <w:rFonts w:ascii="Times New Roman" w:eastAsia="Times New Roman" w:hAnsi="Times New Roman" w:cs="Times New Roman"/>
          <w:sz w:val="24"/>
          <w:szCs w:val="24"/>
        </w:rPr>
        <w:t xml:space="preserve">recent </w:t>
      </w:r>
      <w:r w:rsidR="00843170" w:rsidRPr="000608A1">
        <w:rPr>
          <w:rFonts w:ascii="Times New Roman" w:eastAsia="Times New Roman" w:hAnsi="Times New Roman" w:cs="Times New Roman"/>
          <w:sz w:val="24"/>
          <w:szCs w:val="24"/>
        </w:rPr>
        <w:t xml:space="preserve">two </w:t>
      </w:r>
      <w:r w:rsidRPr="000608A1">
        <w:rPr>
          <w:rFonts w:ascii="Times New Roman" w:eastAsia="Times New Roman" w:hAnsi="Times New Roman" w:cs="Times New Roman"/>
          <w:sz w:val="24"/>
          <w:szCs w:val="24"/>
        </w:rPr>
        <w:t xml:space="preserve">decades, a marginal </w:t>
      </w:r>
      <w:r w:rsidR="006D73B1" w:rsidRPr="000608A1">
        <w:rPr>
          <w:rFonts w:ascii="Times New Roman" w:eastAsia="Times New Roman" w:hAnsi="Times New Roman" w:cs="Times New Roman"/>
          <w:sz w:val="24"/>
          <w:szCs w:val="24"/>
        </w:rPr>
        <w:t>shift</w:t>
      </w:r>
      <w:r w:rsidRPr="000608A1">
        <w:rPr>
          <w:rFonts w:ascii="Times New Roman" w:eastAsia="Times New Roman" w:hAnsi="Times New Roman" w:cs="Times New Roman"/>
          <w:sz w:val="24"/>
          <w:szCs w:val="24"/>
        </w:rPr>
        <w:t xml:space="preserve"> in average rainfall </w:t>
      </w:r>
      <w:r w:rsidR="00AE7877" w:rsidRPr="000608A1">
        <w:rPr>
          <w:rFonts w:ascii="Times New Roman" w:eastAsia="Times New Roman" w:hAnsi="Times New Roman" w:cs="Times New Roman"/>
          <w:sz w:val="24"/>
          <w:szCs w:val="24"/>
        </w:rPr>
        <w:t>in</w:t>
      </w:r>
      <w:r w:rsidRPr="000608A1">
        <w:rPr>
          <w:rFonts w:ascii="Times New Roman" w:eastAsia="Times New Roman" w:hAnsi="Times New Roman" w:cs="Times New Roman"/>
          <w:sz w:val="24"/>
          <w:szCs w:val="24"/>
        </w:rPr>
        <w:t xml:space="preserve"> the watershed </w:t>
      </w:r>
      <w:r w:rsidR="006D73B1" w:rsidRPr="000608A1">
        <w:rPr>
          <w:rFonts w:ascii="Times New Roman" w:eastAsia="Times New Roman" w:hAnsi="Times New Roman" w:cs="Times New Roman"/>
          <w:sz w:val="24"/>
          <w:szCs w:val="24"/>
        </w:rPr>
        <w:t xml:space="preserve">can be seen. </w:t>
      </w:r>
      <w:r w:rsidRPr="000608A1">
        <w:rPr>
          <w:rFonts w:ascii="Times New Roman" w:eastAsia="Times New Roman" w:hAnsi="Times New Roman" w:cs="Times New Roman"/>
          <w:sz w:val="24"/>
          <w:szCs w:val="24"/>
        </w:rPr>
        <w:t xml:space="preserve">The spatial rainfall variability combined with anthropogenic and topographic controls, determines the hydro-geomorphological dynamics of the Jamuna River and its seasonal discharge </w:t>
      </w:r>
      <w:proofErr w:type="spellStart"/>
      <w:r w:rsidRPr="000608A1">
        <w:rPr>
          <w:rFonts w:ascii="Times New Roman" w:eastAsia="Times New Roman" w:hAnsi="Times New Roman" w:cs="Times New Roman"/>
          <w:sz w:val="24"/>
          <w:szCs w:val="24"/>
        </w:rPr>
        <w:t>behaviour</w:t>
      </w:r>
      <w:proofErr w:type="spellEnd"/>
      <w:r w:rsidRPr="000608A1">
        <w:rPr>
          <w:rFonts w:ascii="Times New Roman" w:eastAsia="Times New Roman" w:hAnsi="Times New Roman" w:cs="Times New Roman"/>
          <w:sz w:val="24"/>
          <w:szCs w:val="24"/>
        </w:rPr>
        <w:t>.</w:t>
      </w:r>
    </w:p>
    <w:p w:rsidR="00517534" w:rsidRPr="008B0C58" w:rsidRDefault="00E131FB" w:rsidP="008B0C58">
      <w:pPr>
        <w:pStyle w:val="NormalWeb"/>
        <w:spacing w:line="276" w:lineRule="auto"/>
        <w:ind w:firstLine="720"/>
        <w:jc w:val="both"/>
        <w:rPr>
          <w:color w:val="C00000"/>
        </w:rPr>
      </w:pPr>
      <w:r w:rsidRPr="00712C6A">
        <w:t xml:space="preserve">Rainfall analysis (2001-2020) indicates a gradual spatial increase in precipitation </w:t>
      </w:r>
      <w:r w:rsidR="00712C6A" w:rsidRPr="00712C6A">
        <w:t>in</w:t>
      </w:r>
      <w:r w:rsidRPr="00712C6A">
        <w:t xml:space="preserve"> the Jamuna watershed. The downstream and central </w:t>
      </w:r>
      <w:r w:rsidR="00712C6A" w:rsidRPr="00712C6A">
        <w:t>part</w:t>
      </w:r>
      <w:r w:rsidRPr="00712C6A">
        <w:t>s receive higher rainfall compared to the upper reaches. This spatial pattern aligns with</w:t>
      </w:r>
      <w:r w:rsidR="00712C6A" w:rsidRPr="00712C6A">
        <w:t xml:space="preserve"> the</w:t>
      </w:r>
      <w:r w:rsidRPr="00712C6A">
        <w:t xml:space="preserve"> observed discharge variations, suggesting cumulative rainfall and catchment responses </w:t>
      </w:r>
      <w:r w:rsidR="00712C6A" w:rsidRPr="00712C6A">
        <w:t>for</w:t>
      </w:r>
      <w:r w:rsidRPr="00712C6A">
        <w:t xml:space="preserve"> flow dynamics</w:t>
      </w:r>
      <w:r w:rsidR="00712C6A" w:rsidRPr="00712C6A">
        <w:t xml:space="preserve"> in the basin</w:t>
      </w:r>
      <w:r w:rsidRPr="00712C6A">
        <w:t xml:space="preserve"> (Dogan, 2022; Costa et al., 2023). Forest degradation in the upper catchment due to </w:t>
      </w:r>
      <w:r w:rsidRPr="00712C6A">
        <w:rPr>
          <w:rStyle w:val="Strong"/>
          <w:b w:val="0"/>
          <w:bCs w:val="0"/>
          <w:i/>
          <w:iCs/>
        </w:rPr>
        <w:t>Jhum</w:t>
      </w:r>
      <w:r w:rsidRPr="00712C6A">
        <w:rPr>
          <w:rStyle w:val="Strong"/>
          <w:b w:val="0"/>
          <w:bCs w:val="0"/>
        </w:rPr>
        <w:t xml:space="preserve"> cultivation</w:t>
      </w:r>
      <w:r w:rsidRPr="00712C6A">
        <w:t xml:space="preserve"> and agricultural expansion in the </w:t>
      </w:r>
      <w:r w:rsidR="00712C6A" w:rsidRPr="00712C6A">
        <w:t>down</w:t>
      </w:r>
      <w:r w:rsidR="001E51B8">
        <w:t>stream modify</w:t>
      </w:r>
      <w:r w:rsidR="00712C6A" w:rsidRPr="00712C6A">
        <w:t xml:space="preserve"> the</w:t>
      </w:r>
      <w:r w:rsidRPr="00712C6A">
        <w:t xml:space="preserve"> local hydrolog</w:t>
      </w:r>
      <w:r w:rsidR="00712C6A" w:rsidRPr="00712C6A">
        <w:t>y</w:t>
      </w:r>
      <w:r w:rsidRPr="00712C6A">
        <w:t>.</w:t>
      </w:r>
      <w:r>
        <w:rPr>
          <w:color w:val="FF0000"/>
        </w:rPr>
        <w:t xml:space="preserve"> </w:t>
      </w:r>
    </w:p>
    <w:p w:rsidR="00517534" w:rsidRPr="000608A1" w:rsidRDefault="007B4B1A" w:rsidP="000608A1">
      <w:pPr>
        <w:jc w:val="both"/>
        <w:rPr>
          <w:rFonts w:ascii="Times New Roman" w:eastAsia="Times New Roman" w:hAnsi="Times New Roman" w:cs="Times New Roman"/>
          <w:b/>
          <w:bCs/>
          <w:sz w:val="24"/>
          <w:szCs w:val="24"/>
        </w:rPr>
      </w:pPr>
      <w:r w:rsidRPr="000608A1">
        <w:rPr>
          <w:rFonts w:ascii="Times New Roman" w:eastAsia="Times New Roman" w:hAnsi="Times New Roman" w:cs="Times New Roman"/>
          <w:b/>
          <w:bCs/>
          <w:sz w:val="24"/>
          <w:szCs w:val="24"/>
        </w:rPr>
        <w:t>6</w:t>
      </w:r>
      <w:r w:rsidR="00517534" w:rsidRPr="000608A1">
        <w:rPr>
          <w:rFonts w:ascii="Times New Roman" w:eastAsia="Times New Roman" w:hAnsi="Times New Roman" w:cs="Times New Roman"/>
          <w:b/>
          <w:bCs/>
          <w:sz w:val="24"/>
          <w:szCs w:val="24"/>
        </w:rPr>
        <w:t>.</w:t>
      </w:r>
      <w:r w:rsidR="0047759E" w:rsidRPr="000608A1">
        <w:rPr>
          <w:rFonts w:ascii="Times New Roman" w:eastAsia="Times New Roman" w:hAnsi="Times New Roman" w:cs="Times New Roman"/>
          <w:b/>
          <w:bCs/>
          <w:sz w:val="24"/>
          <w:szCs w:val="24"/>
        </w:rPr>
        <w:t>5</w:t>
      </w:r>
      <w:r w:rsidR="00517534" w:rsidRPr="000608A1">
        <w:rPr>
          <w:rFonts w:ascii="Times New Roman" w:eastAsia="Times New Roman" w:hAnsi="Times New Roman" w:cs="Times New Roman"/>
          <w:b/>
          <w:bCs/>
          <w:sz w:val="24"/>
          <w:szCs w:val="24"/>
        </w:rPr>
        <w:t xml:space="preserve"> Hydro</w:t>
      </w:r>
      <w:r w:rsidR="005F0432" w:rsidRPr="000608A1">
        <w:rPr>
          <w:rFonts w:ascii="Times New Roman" w:eastAsia="Times New Roman" w:hAnsi="Times New Roman" w:cs="Times New Roman"/>
          <w:b/>
          <w:bCs/>
          <w:sz w:val="24"/>
          <w:szCs w:val="24"/>
        </w:rPr>
        <w:t>-</w:t>
      </w:r>
      <w:r w:rsidR="00517534" w:rsidRPr="000608A1">
        <w:rPr>
          <w:rFonts w:ascii="Times New Roman" w:eastAsia="Times New Roman" w:hAnsi="Times New Roman" w:cs="Times New Roman"/>
          <w:b/>
          <w:bCs/>
          <w:sz w:val="24"/>
          <w:szCs w:val="24"/>
        </w:rPr>
        <w:t>Geomorphological</w:t>
      </w:r>
      <w:r w:rsidR="00506424" w:rsidRPr="000608A1">
        <w:rPr>
          <w:rFonts w:ascii="Times New Roman" w:eastAsia="Times New Roman" w:hAnsi="Times New Roman" w:cs="Times New Roman"/>
          <w:b/>
          <w:bCs/>
          <w:sz w:val="24"/>
          <w:szCs w:val="24"/>
        </w:rPr>
        <w:t xml:space="preserve"> </w:t>
      </w:r>
      <w:r w:rsidR="00E73BA4" w:rsidRPr="000608A1">
        <w:rPr>
          <w:rFonts w:ascii="Times New Roman" w:eastAsia="Times New Roman" w:hAnsi="Times New Roman" w:cs="Times New Roman"/>
          <w:b/>
          <w:bCs/>
          <w:sz w:val="24"/>
          <w:szCs w:val="24"/>
        </w:rPr>
        <w:t>Integrit</w:t>
      </w:r>
      <w:r w:rsidR="00E73BA4">
        <w:rPr>
          <w:rFonts w:ascii="Times New Roman" w:eastAsia="Times New Roman" w:hAnsi="Times New Roman" w:cs="Times New Roman"/>
          <w:b/>
          <w:bCs/>
          <w:sz w:val="24"/>
          <w:szCs w:val="24"/>
        </w:rPr>
        <w:t>y</w:t>
      </w:r>
    </w:p>
    <w:p w:rsidR="00517534" w:rsidRPr="000608A1" w:rsidRDefault="00517534" w:rsidP="000608A1">
      <w:pPr>
        <w:ind w:firstLine="72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 xml:space="preserve">The overall hydrological </w:t>
      </w:r>
      <w:proofErr w:type="spellStart"/>
      <w:r w:rsidRPr="000608A1">
        <w:rPr>
          <w:rFonts w:ascii="Times New Roman" w:eastAsia="Times New Roman" w:hAnsi="Times New Roman" w:cs="Times New Roman"/>
          <w:sz w:val="24"/>
          <w:szCs w:val="24"/>
        </w:rPr>
        <w:t>behaviour</w:t>
      </w:r>
      <w:proofErr w:type="spellEnd"/>
      <w:r w:rsidRPr="000608A1">
        <w:rPr>
          <w:rFonts w:ascii="Times New Roman" w:eastAsia="Times New Roman" w:hAnsi="Times New Roman" w:cs="Times New Roman"/>
          <w:sz w:val="24"/>
          <w:szCs w:val="24"/>
        </w:rPr>
        <w:t xml:space="preserve"> of the Jamuna River reflects </w:t>
      </w:r>
      <w:r w:rsidR="00733375" w:rsidRPr="000608A1">
        <w:rPr>
          <w:rFonts w:ascii="Times New Roman" w:eastAsia="Times New Roman" w:hAnsi="Times New Roman" w:cs="Times New Roman"/>
          <w:sz w:val="24"/>
          <w:szCs w:val="24"/>
        </w:rPr>
        <w:t>a close</w:t>
      </w:r>
      <w:r w:rsidRPr="000608A1">
        <w:rPr>
          <w:rFonts w:ascii="Times New Roman" w:eastAsia="Times New Roman" w:hAnsi="Times New Roman" w:cs="Times New Roman"/>
          <w:sz w:val="24"/>
          <w:szCs w:val="24"/>
        </w:rPr>
        <w:t xml:space="preserve"> interaction </w:t>
      </w:r>
      <w:r w:rsidR="00733375" w:rsidRPr="000608A1">
        <w:rPr>
          <w:rFonts w:ascii="Times New Roman" w:eastAsia="Times New Roman" w:hAnsi="Times New Roman" w:cs="Times New Roman"/>
          <w:sz w:val="24"/>
          <w:szCs w:val="24"/>
        </w:rPr>
        <w:t>of</w:t>
      </w:r>
      <w:r w:rsidRPr="000608A1">
        <w:rPr>
          <w:rFonts w:ascii="Times New Roman" w:eastAsia="Times New Roman" w:hAnsi="Times New Roman" w:cs="Times New Roman"/>
          <w:sz w:val="24"/>
          <w:szCs w:val="24"/>
        </w:rPr>
        <w:t xml:space="preserve"> terrain, rainfall variability, land-use pattern and human interventions</w:t>
      </w:r>
      <w:r w:rsidR="002D32CF" w:rsidRPr="000608A1">
        <w:rPr>
          <w:rFonts w:ascii="Times New Roman" w:eastAsia="Times New Roman" w:hAnsi="Times New Roman" w:cs="Times New Roman"/>
          <w:sz w:val="24"/>
          <w:szCs w:val="24"/>
        </w:rPr>
        <w:t xml:space="preserve"> (</w:t>
      </w:r>
      <w:r w:rsidR="00D74BB9" w:rsidRPr="000608A1">
        <w:rPr>
          <w:rFonts w:ascii="Times New Roman" w:eastAsia="Times New Roman" w:hAnsi="Times New Roman" w:cs="Times New Roman"/>
          <w:sz w:val="24"/>
          <w:szCs w:val="24"/>
          <w:lang w:val="en-GB"/>
        </w:rPr>
        <w:t>McMillan</w:t>
      </w:r>
      <w:r w:rsidR="00D74BB9" w:rsidRPr="000608A1">
        <w:rPr>
          <w:rFonts w:ascii="Times New Roman" w:eastAsia="Times New Roman" w:hAnsi="Times New Roman" w:cs="Times New Roman"/>
          <w:sz w:val="24"/>
          <w:szCs w:val="24"/>
        </w:rPr>
        <w:t xml:space="preserve"> et al., 2012; </w:t>
      </w:r>
      <w:proofErr w:type="spellStart"/>
      <w:r w:rsidR="002D32CF" w:rsidRPr="000608A1">
        <w:rPr>
          <w:rFonts w:ascii="Times New Roman" w:eastAsia="Times New Roman" w:hAnsi="Times New Roman" w:cs="Times New Roman"/>
          <w:sz w:val="24"/>
          <w:szCs w:val="24"/>
        </w:rPr>
        <w:t>Aboelnour</w:t>
      </w:r>
      <w:proofErr w:type="spellEnd"/>
      <w:r w:rsidR="002D32CF" w:rsidRPr="000608A1">
        <w:rPr>
          <w:rFonts w:ascii="Times New Roman" w:eastAsia="Times New Roman" w:hAnsi="Times New Roman" w:cs="Times New Roman"/>
          <w:sz w:val="24"/>
          <w:szCs w:val="24"/>
        </w:rPr>
        <w:t xml:space="preserve"> 2021; Guo 2023)</w:t>
      </w:r>
      <w:r w:rsidRPr="000608A1">
        <w:rPr>
          <w:rFonts w:ascii="Times New Roman" w:eastAsia="Times New Roman" w:hAnsi="Times New Roman" w:cs="Times New Roman"/>
          <w:sz w:val="24"/>
          <w:szCs w:val="24"/>
        </w:rPr>
        <w:t xml:space="preserve">. The steep gradient and high forest cover in the upper course regulate runoff and sustain </w:t>
      </w:r>
      <w:r w:rsidR="00733375" w:rsidRPr="000608A1">
        <w:rPr>
          <w:rFonts w:ascii="Times New Roman" w:eastAsia="Times New Roman" w:hAnsi="Times New Roman" w:cs="Times New Roman"/>
          <w:sz w:val="24"/>
          <w:szCs w:val="24"/>
        </w:rPr>
        <w:t xml:space="preserve">the </w:t>
      </w:r>
      <w:r w:rsidR="00D74BB9" w:rsidRPr="000608A1">
        <w:rPr>
          <w:rFonts w:ascii="Times New Roman" w:eastAsia="Times New Roman" w:hAnsi="Times New Roman" w:cs="Times New Roman"/>
          <w:sz w:val="24"/>
          <w:szCs w:val="24"/>
        </w:rPr>
        <w:t>base flow</w:t>
      </w:r>
      <w:r w:rsidRPr="000608A1">
        <w:rPr>
          <w:rFonts w:ascii="Times New Roman" w:eastAsia="Times New Roman" w:hAnsi="Times New Roman" w:cs="Times New Roman"/>
          <w:sz w:val="24"/>
          <w:szCs w:val="24"/>
        </w:rPr>
        <w:t xml:space="preserve"> during the pre-monsoon period</w:t>
      </w:r>
      <w:r w:rsidR="00733375" w:rsidRPr="000608A1">
        <w:rPr>
          <w:rFonts w:ascii="Times New Roman" w:eastAsia="Times New Roman" w:hAnsi="Times New Roman" w:cs="Times New Roman"/>
          <w:sz w:val="24"/>
          <w:szCs w:val="24"/>
        </w:rPr>
        <w:t>.</w:t>
      </w:r>
      <w:r w:rsidR="00D74BB9" w:rsidRPr="000608A1">
        <w:rPr>
          <w:rFonts w:ascii="Times New Roman" w:eastAsia="Times New Roman" w:hAnsi="Times New Roman" w:cs="Times New Roman"/>
          <w:sz w:val="24"/>
          <w:szCs w:val="24"/>
        </w:rPr>
        <w:t xml:space="preserve"> </w:t>
      </w:r>
      <w:r w:rsidR="00B41BD2" w:rsidRPr="000608A1">
        <w:rPr>
          <w:rFonts w:ascii="Times New Roman" w:eastAsia="Times New Roman" w:hAnsi="Times New Roman" w:cs="Times New Roman"/>
          <w:sz w:val="24"/>
          <w:szCs w:val="24"/>
        </w:rPr>
        <w:t>T</w:t>
      </w:r>
      <w:r w:rsidRPr="000608A1">
        <w:rPr>
          <w:rFonts w:ascii="Times New Roman" w:eastAsia="Times New Roman" w:hAnsi="Times New Roman" w:cs="Times New Roman"/>
          <w:sz w:val="24"/>
          <w:szCs w:val="24"/>
        </w:rPr>
        <w:t xml:space="preserve">he midstream </w:t>
      </w:r>
      <w:r w:rsidR="00B41BD2" w:rsidRPr="000608A1">
        <w:rPr>
          <w:rFonts w:ascii="Times New Roman" w:eastAsia="Times New Roman" w:hAnsi="Times New Roman" w:cs="Times New Roman"/>
          <w:sz w:val="24"/>
          <w:szCs w:val="24"/>
        </w:rPr>
        <w:t xml:space="preserve">is </w:t>
      </w:r>
      <w:r w:rsidR="00204825" w:rsidRPr="000608A1">
        <w:rPr>
          <w:rFonts w:ascii="Times New Roman" w:eastAsia="Times New Roman" w:hAnsi="Times New Roman" w:cs="Times New Roman"/>
          <w:sz w:val="24"/>
          <w:szCs w:val="24"/>
        </w:rPr>
        <w:t>the</w:t>
      </w:r>
      <w:r w:rsidR="00D74BB9" w:rsidRPr="000608A1">
        <w:rPr>
          <w:rFonts w:ascii="Times New Roman" w:eastAsia="Times New Roman" w:hAnsi="Times New Roman" w:cs="Times New Roman"/>
          <w:sz w:val="24"/>
          <w:szCs w:val="24"/>
        </w:rPr>
        <w:t xml:space="preserve"> </w:t>
      </w:r>
      <w:r w:rsidR="00B41BD2" w:rsidRPr="000608A1">
        <w:rPr>
          <w:rFonts w:ascii="Times New Roman" w:eastAsia="Times New Roman" w:hAnsi="Times New Roman" w:cs="Times New Roman"/>
          <w:sz w:val="24"/>
          <w:szCs w:val="24"/>
        </w:rPr>
        <w:t>transitional</w:t>
      </w:r>
      <w:r w:rsidR="00D74BB9" w:rsidRPr="000608A1">
        <w:rPr>
          <w:rFonts w:ascii="Times New Roman" w:eastAsia="Times New Roman" w:hAnsi="Times New Roman" w:cs="Times New Roman"/>
          <w:sz w:val="24"/>
          <w:szCs w:val="24"/>
        </w:rPr>
        <w:t xml:space="preserve"> </w:t>
      </w:r>
      <w:r w:rsidR="00204825" w:rsidRPr="000608A1">
        <w:rPr>
          <w:rFonts w:ascii="Times New Roman" w:eastAsia="Times New Roman" w:hAnsi="Times New Roman" w:cs="Times New Roman"/>
          <w:sz w:val="24"/>
          <w:szCs w:val="24"/>
        </w:rPr>
        <w:t>zone;</w:t>
      </w:r>
      <w:r w:rsidR="00D74BB9" w:rsidRPr="000608A1">
        <w:rPr>
          <w:rFonts w:ascii="Times New Roman" w:eastAsia="Times New Roman" w:hAnsi="Times New Roman" w:cs="Times New Roman"/>
          <w:sz w:val="24"/>
          <w:szCs w:val="24"/>
        </w:rPr>
        <w:t xml:space="preserve"> </w:t>
      </w:r>
      <w:r w:rsidR="00B41BD2" w:rsidRPr="000608A1">
        <w:rPr>
          <w:rFonts w:ascii="Times New Roman" w:eastAsia="Times New Roman" w:hAnsi="Times New Roman" w:cs="Times New Roman"/>
          <w:sz w:val="24"/>
          <w:szCs w:val="24"/>
        </w:rPr>
        <w:t xml:space="preserve">it is </w:t>
      </w:r>
      <w:r w:rsidRPr="000608A1">
        <w:rPr>
          <w:rFonts w:ascii="Times New Roman" w:eastAsia="Times New Roman" w:hAnsi="Times New Roman" w:cs="Times New Roman"/>
          <w:sz w:val="24"/>
          <w:szCs w:val="24"/>
        </w:rPr>
        <w:t>affect</w:t>
      </w:r>
      <w:r w:rsidR="00204825" w:rsidRPr="000608A1">
        <w:rPr>
          <w:rFonts w:ascii="Times New Roman" w:eastAsia="Times New Roman" w:hAnsi="Times New Roman" w:cs="Times New Roman"/>
          <w:sz w:val="24"/>
          <w:szCs w:val="24"/>
        </w:rPr>
        <w:t>ed by deforestation, agricultural techniques</w:t>
      </w:r>
      <w:r w:rsidRPr="000608A1">
        <w:rPr>
          <w:rFonts w:ascii="Times New Roman" w:eastAsia="Times New Roman" w:hAnsi="Times New Roman" w:cs="Times New Roman"/>
          <w:sz w:val="24"/>
          <w:szCs w:val="24"/>
        </w:rPr>
        <w:t xml:space="preserve"> and structural modifications, </w:t>
      </w:r>
      <w:r w:rsidR="00204825" w:rsidRPr="000608A1">
        <w:rPr>
          <w:rFonts w:ascii="Times New Roman" w:eastAsia="Times New Roman" w:hAnsi="Times New Roman" w:cs="Times New Roman"/>
          <w:sz w:val="24"/>
          <w:szCs w:val="24"/>
        </w:rPr>
        <w:t>resulting</w:t>
      </w:r>
      <w:r w:rsidRPr="000608A1">
        <w:rPr>
          <w:rFonts w:ascii="Times New Roman" w:eastAsia="Times New Roman" w:hAnsi="Times New Roman" w:cs="Times New Roman"/>
          <w:sz w:val="24"/>
          <w:szCs w:val="24"/>
        </w:rPr>
        <w:t xml:space="preserve"> irregular flow dynamics and localized channel adjustments. The lower course</w:t>
      </w:r>
      <w:r w:rsidR="00204825" w:rsidRPr="000608A1">
        <w:rPr>
          <w:rFonts w:ascii="Times New Roman" w:eastAsia="Times New Roman" w:hAnsi="Times New Roman" w:cs="Times New Roman"/>
          <w:sz w:val="24"/>
          <w:szCs w:val="24"/>
        </w:rPr>
        <w:t xml:space="preserve"> has very</w:t>
      </w:r>
      <w:r w:rsidRPr="000608A1">
        <w:rPr>
          <w:rFonts w:ascii="Times New Roman" w:eastAsia="Times New Roman" w:hAnsi="Times New Roman" w:cs="Times New Roman"/>
          <w:sz w:val="24"/>
          <w:szCs w:val="24"/>
        </w:rPr>
        <w:t xml:space="preserve"> gentle slope and higher cumulative rainfall</w:t>
      </w:r>
      <w:r w:rsidR="00013E20" w:rsidRPr="000608A1">
        <w:rPr>
          <w:rFonts w:ascii="Times New Roman" w:eastAsia="Times New Roman" w:hAnsi="Times New Roman" w:cs="Times New Roman"/>
          <w:sz w:val="24"/>
          <w:szCs w:val="24"/>
        </w:rPr>
        <w:t xml:space="preserve"> (</w:t>
      </w:r>
      <w:proofErr w:type="spellStart"/>
      <w:r w:rsidR="00013E20" w:rsidRPr="000608A1">
        <w:rPr>
          <w:rFonts w:ascii="Times New Roman" w:eastAsia="Times New Roman" w:hAnsi="Times New Roman" w:cs="Times New Roman"/>
          <w:sz w:val="24"/>
          <w:szCs w:val="24"/>
        </w:rPr>
        <w:t>Dwarakish</w:t>
      </w:r>
      <w:proofErr w:type="spellEnd"/>
      <w:r w:rsidR="00D74BB9" w:rsidRPr="000608A1">
        <w:rPr>
          <w:rFonts w:ascii="Times New Roman" w:eastAsia="Times New Roman" w:hAnsi="Times New Roman" w:cs="Times New Roman"/>
          <w:sz w:val="24"/>
          <w:szCs w:val="24"/>
        </w:rPr>
        <w:t xml:space="preserve"> </w:t>
      </w:r>
      <w:r w:rsidR="00013E20" w:rsidRPr="000608A1">
        <w:rPr>
          <w:rFonts w:ascii="Times New Roman" w:eastAsia="Times New Roman" w:hAnsi="Times New Roman" w:cs="Times New Roman"/>
          <w:sz w:val="24"/>
          <w:szCs w:val="24"/>
        </w:rPr>
        <w:t>&amp;</w:t>
      </w:r>
      <w:r w:rsidR="00D74BB9" w:rsidRPr="000608A1">
        <w:rPr>
          <w:rFonts w:ascii="Times New Roman" w:eastAsia="Times New Roman" w:hAnsi="Times New Roman" w:cs="Times New Roman"/>
          <w:sz w:val="24"/>
          <w:szCs w:val="24"/>
        </w:rPr>
        <w:t xml:space="preserve"> </w:t>
      </w:r>
      <w:r w:rsidR="00013E20" w:rsidRPr="000608A1">
        <w:rPr>
          <w:rFonts w:ascii="Times New Roman" w:eastAsia="Times New Roman" w:hAnsi="Times New Roman" w:cs="Times New Roman"/>
          <w:sz w:val="24"/>
          <w:szCs w:val="24"/>
        </w:rPr>
        <w:t>Ganasri2015)</w:t>
      </w:r>
      <w:r w:rsidR="00204825" w:rsidRPr="000608A1">
        <w:rPr>
          <w:rFonts w:ascii="Times New Roman" w:eastAsia="Times New Roman" w:hAnsi="Times New Roman" w:cs="Times New Roman"/>
          <w:sz w:val="24"/>
          <w:szCs w:val="24"/>
        </w:rPr>
        <w:t>; which</w:t>
      </w:r>
      <w:r w:rsidRPr="000608A1">
        <w:rPr>
          <w:rFonts w:ascii="Times New Roman" w:eastAsia="Times New Roman" w:hAnsi="Times New Roman" w:cs="Times New Roman"/>
          <w:sz w:val="24"/>
          <w:szCs w:val="24"/>
        </w:rPr>
        <w:t xml:space="preserve"> supports large-scale discharge accumulation and</w:t>
      </w:r>
      <w:r w:rsidR="00204825" w:rsidRPr="000608A1">
        <w:rPr>
          <w:rFonts w:ascii="Times New Roman" w:eastAsia="Times New Roman" w:hAnsi="Times New Roman" w:cs="Times New Roman"/>
          <w:sz w:val="24"/>
          <w:szCs w:val="24"/>
        </w:rPr>
        <w:t xml:space="preserve"> also very</w:t>
      </w:r>
      <w:r w:rsidRPr="000608A1">
        <w:rPr>
          <w:rFonts w:ascii="Times New Roman" w:eastAsia="Times New Roman" w:hAnsi="Times New Roman" w:cs="Times New Roman"/>
          <w:sz w:val="24"/>
          <w:szCs w:val="24"/>
        </w:rPr>
        <w:t xml:space="preserve"> frequent floodplain inundation</w:t>
      </w:r>
      <w:r w:rsidR="00204825" w:rsidRPr="000608A1">
        <w:rPr>
          <w:rFonts w:ascii="Times New Roman" w:eastAsia="Times New Roman" w:hAnsi="Times New Roman" w:cs="Times New Roman"/>
          <w:sz w:val="24"/>
          <w:szCs w:val="24"/>
        </w:rPr>
        <w:t xml:space="preserve"> too</w:t>
      </w:r>
      <w:r w:rsidRPr="000608A1">
        <w:rPr>
          <w:rFonts w:ascii="Times New Roman" w:eastAsia="Times New Roman" w:hAnsi="Times New Roman" w:cs="Times New Roman"/>
          <w:sz w:val="24"/>
          <w:szCs w:val="24"/>
        </w:rPr>
        <w:t>.</w:t>
      </w:r>
    </w:p>
    <w:p w:rsidR="00517534" w:rsidRPr="000608A1" w:rsidRDefault="00517534" w:rsidP="006E0984">
      <w:pPr>
        <w:spacing w:after="0"/>
        <w:ind w:firstLine="72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 xml:space="preserve">The rainfall maps </w:t>
      </w:r>
      <w:r w:rsidR="00204825" w:rsidRPr="000608A1">
        <w:rPr>
          <w:rFonts w:ascii="Times New Roman" w:eastAsia="Times New Roman" w:hAnsi="Times New Roman" w:cs="Times New Roman"/>
          <w:sz w:val="24"/>
          <w:szCs w:val="24"/>
        </w:rPr>
        <w:t xml:space="preserve">(figure </w:t>
      </w:r>
      <w:r w:rsidR="00EA4AA2">
        <w:rPr>
          <w:rFonts w:ascii="Times New Roman" w:eastAsia="Times New Roman" w:hAnsi="Times New Roman" w:cs="Times New Roman"/>
          <w:sz w:val="24"/>
          <w:szCs w:val="24"/>
        </w:rPr>
        <w:t>3</w:t>
      </w:r>
      <w:r w:rsidR="00204825" w:rsidRPr="000608A1">
        <w:rPr>
          <w:rFonts w:ascii="Times New Roman" w:eastAsia="Times New Roman" w:hAnsi="Times New Roman" w:cs="Times New Roman"/>
          <w:sz w:val="24"/>
          <w:szCs w:val="24"/>
        </w:rPr>
        <w:t xml:space="preserve">, </w:t>
      </w:r>
      <w:r w:rsidR="00EA4AA2">
        <w:rPr>
          <w:rFonts w:ascii="Times New Roman" w:eastAsia="Times New Roman" w:hAnsi="Times New Roman" w:cs="Times New Roman"/>
          <w:sz w:val="24"/>
          <w:szCs w:val="24"/>
        </w:rPr>
        <w:t>4</w:t>
      </w:r>
      <w:r w:rsidR="00204825" w:rsidRPr="000608A1">
        <w:rPr>
          <w:rFonts w:ascii="Times New Roman" w:eastAsia="Times New Roman" w:hAnsi="Times New Roman" w:cs="Times New Roman"/>
          <w:sz w:val="24"/>
          <w:szCs w:val="24"/>
        </w:rPr>
        <w:t xml:space="preserve">) </w:t>
      </w:r>
      <w:r w:rsidRPr="000608A1">
        <w:rPr>
          <w:rFonts w:ascii="Times New Roman" w:eastAsia="Times New Roman" w:hAnsi="Times New Roman" w:cs="Times New Roman"/>
          <w:sz w:val="24"/>
          <w:szCs w:val="24"/>
        </w:rPr>
        <w:t>indicate a gradual spatial shift in the upper catchment</w:t>
      </w:r>
      <w:r w:rsidR="004E2AD5" w:rsidRPr="000608A1">
        <w:rPr>
          <w:rFonts w:ascii="Times New Roman" w:eastAsia="Times New Roman" w:hAnsi="Times New Roman" w:cs="Times New Roman"/>
          <w:sz w:val="24"/>
          <w:szCs w:val="24"/>
        </w:rPr>
        <w:t xml:space="preserve"> zones;</w:t>
      </w:r>
      <w:r w:rsidR="00D74BB9" w:rsidRPr="000608A1">
        <w:rPr>
          <w:rFonts w:ascii="Times New Roman" w:eastAsia="Times New Roman" w:hAnsi="Times New Roman" w:cs="Times New Roman"/>
          <w:sz w:val="24"/>
          <w:szCs w:val="24"/>
        </w:rPr>
        <w:t xml:space="preserve"> </w:t>
      </w:r>
      <w:r w:rsidR="004E2AD5" w:rsidRPr="000608A1">
        <w:rPr>
          <w:rFonts w:ascii="Times New Roman" w:eastAsia="Times New Roman" w:hAnsi="Times New Roman" w:cs="Times New Roman"/>
          <w:sz w:val="24"/>
          <w:szCs w:val="24"/>
        </w:rPr>
        <w:t>and in</w:t>
      </w:r>
      <w:r w:rsidRPr="000608A1">
        <w:rPr>
          <w:rFonts w:ascii="Times New Roman" w:eastAsia="Times New Roman" w:hAnsi="Times New Roman" w:cs="Times New Roman"/>
          <w:sz w:val="24"/>
          <w:szCs w:val="24"/>
        </w:rPr>
        <w:t xml:space="preserve"> downstream areas continue to receive higher mean precipitation</w:t>
      </w:r>
      <w:r w:rsidR="004E2AD5" w:rsidRPr="000608A1">
        <w:rPr>
          <w:rFonts w:ascii="Times New Roman" w:eastAsia="Times New Roman" w:hAnsi="Times New Roman" w:cs="Times New Roman"/>
          <w:sz w:val="24"/>
          <w:szCs w:val="24"/>
        </w:rPr>
        <w:t xml:space="preserve"> but the area experiencing this is reducing</w:t>
      </w:r>
      <w:r w:rsidR="006D73B1" w:rsidRPr="000608A1">
        <w:rPr>
          <w:rFonts w:ascii="Times New Roman" w:eastAsia="Times New Roman" w:hAnsi="Times New Roman" w:cs="Times New Roman"/>
          <w:sz w:val="24"/>
          <w:szCs w:val="24"/>
        </w:rPr>
        <w:t xml:space="preserve"> and it has effects on the local farmers</w:t>
      </w:r>
      <w:r w:rsidR="004E2AD5" w:rsidRPr="000608A1">
        <w:rPr>
          <w:rFonts w:ascii="Times New Roman" w:eastAsia="Times New Roman" w:hAnsi="Times New Roman" w:cs="Times New Roman"/>
          <w:sz w:val="24"/>
          <w:szCs w:val="24"/>
        </w:rPr>
        <w:t xml:space="preserve">; but the </w:t>
      </w:r>
      <w:r w:rsidRPr="000608A1">
        <w:rPr>
          <w:rFonts w:ascii="Times New Roman" w:eastAsia="Times New Roman" w:hAnsi="Times New Roman" w:cs="Times New Roman"/>
          <w:sz w:val="24"/>
          <w:szCs w:val="24"/>
        </w:rPr>
        <w:t xml:space="preserve">flood potential near </w:t>
      </w:r>
      <w:proofErr w:type="spellStart"/>
      <w:r w:rsidRPr="000608A1">
        <w:rPr>
          <w:rFonts w:ascii="Times New Roman" w:eastAsia="Times New Roman" w:hAnsi="Times New Roman" w:cs="Times New Roman"/>
          <w:sz w:val="24"/>
          <w:szCs w:val="24"/>
        </w:rPr>
        <w:t>Doboka</w:t>
      </w:r>
      <w:proofErr w:type="spellEnd"/>
      <w:r w:rsidRPr="000608A1">
        <w:rPr>
          <w:rFonts w:ascii="Times New Roman" w:eastAsia="Times New Roman" w:hAnsi="Times New Roman" w:cs="Times New Roman"/>
          <w:sz w:val="24"/>
          <w:szCs w:val="24"/>
        </w:rPr>
        <w:t xml:space="preserve"> and </w:t>
      </w:r>
      <w:proofErr w:type="spellStart"/>
      <w:r w:rsidRPr="000608A1">
        <w:rPr>
          <w:rFonts w:ascii="Times New Roman" w:eastAsia="Times New Roman" w:hAnsi="Times New Roman" w:cs="Times New Roman"/>
          <w:sz w:val="24"/>
          <w:szCs w:val="24"/>
        </w:rPr>
        <w:t>Jamunamukh</w:t>
      </w:r>
      <w:proofErr w:type="spellEnd"/>
      <w:r w:rsidR="004E2AD5" w:rsidRPr="000608A1">
        <w:rPr>
          <w:rFonts w:ascii="Times New Roman" w:eastAsia="Times New Roman" w:hAnsi="Times New Roman" w:cs="Times New Roman"/>
          <w:sz w:val="24"/>
          <w:szCs w:val="24"/>
        </w:rPr>
        <w:t xml:space="preserve"> is prevails for many reasons and one of the most important is the confluence of three rivers- Jamuna, </w:t>
      </w:r>
      <w:proofErr w:type="spellStart"/>
      <w:r w:rsidR="004E2AD5" w:rsidRPr="000608A1">
        <w:rPr>
          <w:rFonts w:ascii="Times New Roman" w:eastAsia="Times New Roman" w:hAnsi="Times New Roman" w:cs="Times New Roman"/>
          <w:sz w:val="24"/>
          <w:szCs w:val="24"/>
        </w:rPr>
        <w:t>Nikhari</w:t>
      </w:r>
      <w:proofErr w:type="spellEnd"/>
      <w:r w:rsidR="0016799F" w:rsidRPr="000608A1">
        <w:rPr>
          <w:rFonts w:ascii="Times New Roman" w:eastAsia="Times New Roman" w:hAnsi="Times New Roman" w:cs="Times New Roman"/>
          <w:sz w:val="24"/>
          <w:szCs w:val="24"/>
        </w:rPr>
        <w:t xml:space="preserve"> </w:t>
      </w:r>
      <w:proofErr w:type="spellStart"/>
      <w:r w:rsidR="004E2AD5" w:rsidRPr="000608A1">
        <w:rPr>
          <w:rFonts w:ascii="Times New Roman" w:eastAsia="Times New Roman" w:hAnsi="Times New Roman" w:cs="Times New Roman"/>
          <w:i/>
          <w:iCs/>
          <w:sz w:val="24"/>
          <w:szCs w:val="24"/>
        </w:rPr>
        <w:t>noi</w:t>
      </w:r>
      <w:proofErr w:type="spellEnd"/>
      <w:r w:rsidR="004E2AD5" w:rsidRPr="000608A1">
        <w:rPr>
          <w:rFonts w:ascii="Times New Roman" w:eastAsia="Times New Roman" w:hAnsi="Times New Roman" w:cs="Times New Roman"/>
          <w:sz w:val="24"/>
          <w:szCs w:val="24"/>
        </w:rPr>
        <w:t xml:space="preserve"> and </w:t>
      </w:r>
      <w:proofErr w:type="spellStart"/>
      <w:r w:rsidR="004E2AD5" w:rsidRPr="000608A1">
        <w:rPr>
          <w:rFonts w:ascii="Times New Roman" w:eastAsia="Times New Roman" w:hAnsi="Times New Roman" w:cs="Times New Roman"/>
          <w:sz w:val="24"/>
          <w:szCs w:val="24"/>
        </w:rPr>
        <w:t>Kopili</w:t>
      </w:r>
      <w:proofErr w:type="spellEnd"/>
      <w:r w:rsidR="004E2AD5" w:rsidRPr="000608A1">
        <w:rPr>
          <w:rFonts w:ascii="Times New Roman" w:eastAsia="Times New Roman" w:hAnsi="Times New Roman" w:cs="Times New Roman"/>
          <w:sz w:val="24"/>
          <w:szCs w:val="24"/>
        </w:rPr>
        <w:t xml:space="preserve"> river, with low land zones nearby</w:t>
      </w:r>
      <w:r w:rsidRPr="000608A1">
        <w:rPr>
          <w:rFonts w:ascii="Times New Roman" w:eastAsia="Times New Roman" w:hAnsi="Times New Roman" w:cs="Times New Roman"/>
          <w:sz w:val="24"/>
          <w:szCs w:val="24"/>
        </w:rPr>
        <w:t xml:space="preserve">. Together, these hydrological and geomorphological responses </w:t>
      </w:r>
      <w:proofErr w:type="gramStart"/>
      <w:r w:rsidR="004E2AD5" w:rsidRPr="000608A1">
        <w:rPr>
          <w:rFonts w:ascii="Times New Roman" w:eastAsia="Times New Roman" w:hAnsi="Times New Roman" w:cs="Times New Roman"/>
          <w:sz w:val="24"/>
          <w:szCs w:val="24"/>
        </w:rPr>
        <w:t>shows</w:t>
      </w:r>
      <w:proofErr w:type="gramEnd"/>
      <w:r w:rsidRPr="000608A1">
        <w:rPr>
          <w:rFonts w:ascii="Times New Roman" w:eastAsia="Times New Roman" w:hAnsi="Times New Roman" w:cs="Times New Roman"/>
          <w:sz w:val="24"/>
          <w:szCs w:val="24"/>
        </w:rPr>
        <w:t xml:space="preserve"> a system in transition</w:t>
      </w:r>
      <w:r w:rsidR="004E2AD5" w:rsidRPr="000608A1">
        <w:rPr>
          <w:rFonts w:ascii="Times New Roman" w:eastAsia="Times New Roman" w:hAnsi="Times New Roman" w:cs="Times New Roman"/>
          <w:sz w:val="24"/>
          <w:szCs w:val="24"/>
        </w:rPr>
        <w:t xml:space="preserve">, </w:t>
      </w:r>
      <w:r w:rsidRPr="000608A1">
        <w:rPr>
          <w:rFonts w:ascii="Times New Roman" w:eastAsia="Times New Roman" w:hAnsi="Times New Roman" w:cs="Times New Roman"/>
          <w:sz w:val="24"/>
          <w:szCs w:val="24"/>
        </w:rPr>
        <w:t>from a stable, forest</w:t>
      </w:r>
      <w:r w:rsidR="00D74BB9" w:rsidRPr="000608A1">
        <w:rPr>
          <w:rFonts w:ascii="Times New Roman" w:eastAsia="Times New Roman" w:hAnsi="Times New Roman" w:cs="Times New Roman"/>
          <w:sz w:val="24"/>
          <w:szCs w:val="24"/>
        </w:rPr>
        <w:t xml:space="preserve"> </w:t>
      </w:r>
      <w:r w:rsidRPr="000608A1">
        <w:rPr>
          <w:rFonts w:ascii="Times New Roman" w:eastAsia="Times New Roman" w:hAnsi="Times New Roman" w:cs="Times New Roman"/>
          <w:sz w:val="24"/>
          <w:szCs w:val="24"/>
        </w:rPr>
        <w:t>dominated headwater zone to a human-modified floodplain</w:t>
      </w:r>
      <w:r w:rsidR="004E2AD5" w:rsidRPr="000608A1">
        <w:rPr>
          <w:rFonts w:ascii="Times New Roman" w:eastAsia="Times New Roman" w:hAnsi="Times New Roman" w:cs="Times New Roman"/>
          <w:sz w:val="24"/>
          <w:szCs w:val="24"/>
        </w:rPr>
        <w:t xml:space="preserve"> (downstream zone)</w:t>
      </w:r>
      <w:r w:rsidRPr="000608A1">
        <w:rPr>
          <w:rFonts w:ascii="Times New Roman" w:eastAsia="Times New Roman" w:hAnsi="Times New Roman" w:cs="Times New Roman"/>
          <w:sz w:val="24"/>
          <w:szCs w:val="24"/>
        </w:rPr>
        <w:t xml:space="preserve"> with hydrological variability.</w:t>
      </w:r>
      <w:r w:rsidR="00D74BB9" w:rsidRPr="000608A1">
        <w:rPr>
          <w:rFonts w:ascii="Times New Roman" w:eastAsia="Times New Roman" w:hAnsi="Times New Roman" w:cs="Times New Roman"/>
          <w:sz w:val="24"/>
          <w:szCs w:val="24"/>
        </w:rPr>
        <w:t xml:space="preserve"> </w:t>
      </w:r>
      <w:r w:rsidRPr="000608A1">
        <w:rPr>
          <w:rFonts w:ascii="Times New Roman" w:eastAsia="Times New Roman" w:hAnsi="Times New Roman" w:cs="Times New Roman"/>
          <w:sz w:val="24"/>
          <w:szCs w:val="24"/>
        </w:rPr>
        <w:t xml:space="preserve">This integrated interpretation </w:t>
      </w:r>
      <w:r w:rsidR="004E2AD5" w:rsidRPr="000608A1">
        <w:rPr>
          <w:rFonts w:ascii="Times New Roman" w:eastAsia="Times New Roman" w:hAnsi="Times New Roman" w:cs="Times New Roman"/>
          <w:sz w:val="24"/>
          <w:szCs w:val="24"/>
        </w:rPr>
        <w:t>shows</w:t>
      </w:r>
      <w:r w:rsidRPr="000608A1">
        <w:rPr>
          <w:rFonts w:ascii="Times New Roman" w:eastAsia="Times New Roman" w:hAnsi="Times New Roman" w:cs="Times New Roman"/>
          <w:sz w:val="24"/>
          <w:szCs w:val="24"/>
        </w:rPr>
        <w:t xml:space="preserve"> that the Jamuna watershed’s water regime is not solely controlled by rainfall amount</w:t>
      </w:r>
      <w:r w:rsidR="004E2AD5" w:rsidRPr="000608A1">
        <w:rPr>
          <w:rFonts w:ascii="Times New Roman" w:eastAsia="Times New Roman" w:hAnsi="Times New Roman" w:cs="Times New Roman"/>
          <w:sz w:val="24"/>
          <w:szCs w:val="24"/>
        </w:rPr>
        <w:t>, but majorly it is controlled by rainfall. T</w:t>
      </w:r>
      <w:r w:rsidRPr="000608A1">
        <w:rPr>
          <w:rFonts w:ascii="Times New Roman" w:eastAsia="Times New Roman" w:hAnsi="Times New Roman" w:cs="Times New Roman"/>
          <w:sz w:val="24"/>
          <w:szCs w:val="24"/>
        </w:rPr>
        <w:t xml:space="preserve">he </w:t>
      </w:r>
      <w:r w:rsidR="004E2AD5" w:rsidRPr="000608A1">
        <w:rPr>
          <w:rFonts w:ascii="Times New Roman" w:eastAsia="Times New Roman" w:hAnsi="Times New Roman" w:cs="Times New Roman"/>
          <w:sz w:val="24"/>
          <w:szCs w:val="24"/>
        </w:rPr>
        <w:t>other</w:t>
      </w:r>
      <w:r w:rsidR="00D74BB9" w:rsidRPr="000608A1">
        <w:rPr>
          <w:rFonts w:ascii="Times New Roman" w:eastAsia="Times New Roman" w:hAnsi="Times New Roman" w:cs="Times New Roman"/>
          <w:sz w:val="24"/>
          <w:szCs w:val="24"/>
        </w:rPr>
        <w:t xml:space="preserve"> </w:t>
      </w:r>
      <w:r w:rsidR="004E2AD5" w:rsidRPr="000608A1">
        <w:rPr>
          <w:rFonts w:ascii="Times New Roman" w:eastAsia="Times New Roman" w:hAnsi="Times New Roman" w:cs="Times New Roman"/>
          <w:sz w:val="24"/>
          <w:szCs w:val="24"/>
        </w:rPr>
        <w:t>influences include</w:t>
      </w:r>
      <w:r w:rsidR="00D74BB9" w:rsidRPr="000608A1">
        <w:rPr>
          <w:rFonts w:ascii="Times New Roman" w:eastAsia="Times New Roman" w:hAnsi="Times New Roman" w:cs="Times New Roman"/>
          <w:sz w:val="24"/>
          <w:szCs w:val="24"/>
        </w:rPr>
        <w:t xml:space="preserve"> </w:t>
      </w:r>
      <w:r w:rsidR="004E2AD5" w:rsidRPr="000608A1">
        <w:rPr>
          <w:rFonts w:ascii="Times New Roman" w:eastAsia="Times New Roman" w:hAnsi="Times New Roman" w:cs="Times New Roman"/>
          <w:sz w:val="24"/>
          <w:szCs w:val="24"/>
        </w:rPr>
        <w:t xml:space="preserve">the </w:t>
      </w:r>
      <w:r w:rsidRPr="000608A1">
        <w:rPr>
          <w:rFonts w:ascii="Times New Roman" w:eastAsia="Times New Roman" w:hAnsi="Times New Roman" w:cs="Times New Roman"/>
          <w:sz w:val="24"/>
          <w:szCs w:val="24"/>
        </w:rPr>
        <w:t>slope</w:t>
      </w:r>
      <w:r w:rsidR="004E2AD5" w:rsidRPr="000608A1">
        <w:rPr>
          <w:rFonts w:ascii="Times New Roman" w:eastAsia="Times New Roman" w:hAnsi="Times New Roman" w:cs="Times New Roman"/>
          <w:sz w:val="24"/>
          <w:szCs w:val="24"/>
        </w:rPr>
        <w:t xml:space="preserve"> pattern</w:t>
      </w:r>
      <w:r w:rsidRPr="000608A1">
        <w:rPr>
          <w:rFonts w:ascii="Times New Roman" w:eastAsia="Times New Roman" w:hAnsi="Times New Roman" w:cs="Times New Roman"/>
          <w:sz w:val="24"/>
          <w:szCs w:val="24"/>
        </w:rPr>
        <w:t>, land use, vegetation cover and structures</w:t>
      </w:r>
      <w:r w:rsidR="004E2AD5" w:rsidRPr="000608A1">
        <w:rPr>
          <w:rFonts w:ascii="Times New Roman" w:eastAsia="Times New Roman" w:hAnsi="Times New Roman" w:cs="Times New Roman"/>
          <w:sz w:val="24"/>
          <w:szCs w:val="24"/>
        </w:rPr>
        <w:t xml:space="preserve"> on the channels like dams </w:t>
      </w:r>
      <w:proofErr w:type="spellStart"/>
      <w:r w:rsidR="004E2AD5" w:rsidRPr="000608A1">
        <w:rPr>
          <w:rFonts w:ascii="Times New Roman" w:eastAsia="Times New Roman" w:hAnsi="Times New Roman" w:cs="Times New Roman"/>
          <w:sz w:val="24"/>
          <w:szCs w:val="24"/>
        </w:rPr>
        <w:t>etc</w:t>
      </w:r>
      <w:proofErr w:type="spellEnd"/>
      <w:r w:rsidR="004E2AD5" w:rsidRPr="000608A1">
        <w:rPr>
          <w:rFonts w:ascii="Times New Roman" w:eastAsia="Times New Roman" w:hAnsi="Times New Roman" w:cs="Times New Roman"/>
          <w:sz w:val="24"/>
          <w:szCs w:val="24"/>
        </w:rPr>
        <w:t xml:space="preserve"> which affects the natural flow inside the basin</w:t>
      </w:r>
      <w:r w:rsidRPr="000608A1">
        <w:rPr>
          <w:rFonts w:ascii="Times New Roman" w:eastAsia="Times New Roman" w:hAnsi="Times New Roman" w:cs="Times New Roman"/>
          <w:sz w:val="24"/>
          <w:szCs w:val="24"/>
        </w:rPr>
        <w:t xml:space="preserve">. </w:t>
      </w:r>
    </w:p>
    <w:p w:rsidR="00734B2E" w:rsidRPr="000608A1" w:rsidRDefault="007B4B1A" w:rsidP="000608A1">
      <w:pPr>
        <w:spacing w:before="100" w:beforeAutospacing="1" w:after="0"/>
        <w:jc w:val="both"/>
        <w:outlineLvl w:val="2"/>
        <w:rPr>
          <w:rFonts w:ascii="Times New Roman" w:eastAsia="Times New Roman" w:hAnsi="Times New Roman" w:cs="Times New Roman"/>
          <w:b/>
          <w:bCs/>
          <w:sz w:val="24"/>
          <w:szCs w:val="24"/>
        </w:rPr>
      </w:pPr>
      <w:r w:rsidRPr="000608A1">
        <w:rPr>
          <w:rFonts w:ascii="Times New Roman" w:eastAsia="Times New Roman" w:hAnsi="Times New Roman" w:cs="Times New Roman"/>
          <w:b/>
          <w:bCs/>
          <w:sz w:val="24"/>
          <w:szCs w:val="24"/>
        </w:rPr>
        <w:t>6</w:t>
      </w:r>
      <w:r w:rsidR="00734B2E" w:rsidRPr="000608A1">
        <w:rPr>
          <w:rFonts w:ascii="Times New Roman" w:eastAsia="Times New Roman" w:hAnsi="Times New Roman" w:cs="Times New Roman"/>
          <w:b/>
          <w:bCs/>
          <w:sz w:val="24"/>
          <w:szCs w:val="24"/>
        </w:rPr>
        <w:t>.</w:t>
      </w:r>
      <w:r w:rsidR="00517534" w:rsidRPr="000608A1">
        <w:rPr>
          <w:rFonts w:ascii="Times New Roman" w:eastAsia="Times New Roman" w:hAnsi="Times New Roman" w:cs="Times New Roman"/>
          <w:b/>
          <w:bCs/>
          <w:sz w:val="24"/>
          <w:szCs w:val="24"/>
        </w:rPr>
        <w:t>6</w:t>
      </w:r>
      <w:r w:rsidR="00734B2E" w:rsidRPr="000608A1">
        <w:rPr>
          <w:rFonts w:ascii="Times New Roman" w:eastAsia="Times New Roman" w:hAnsi="Times New Roman" w:cs="Times New Roman"/>
          <w:b/>
          <w:bCs/>
          <w:sz w:val="24"/>
          <w:szCs w:val="24"/>
        </w:rPr>
        <w:t xml:space="preserve"> Implications for Watershed Management</w:t>
      </w:r>
    </w:p>
    <w:p w:rsidR="00734B2E" w:rsidRPr="000608A1" w:rsidRDefault="00734B2E" w:rsidP="000608A1">
      <w:pPr>
        <w:spacing w:before="100" w:beforeAutospacing="1" w:after="0"/>
        <w:jc w:val="both"/>
        <w:outlineLvl w:val="2"/>
        <w:rPr>
          <w:rFonts w:ascii="Times New Roman" w:eastAsia="Times New Roman" w:hAnsi="Times New Roman" w:cs="Times New Roman"/>
          <w:b/>
          <w:bCs/>
          <w:sz w:val="24"/>
          <w:szCs w:val="24"/>
        </w:rPr>
      </w:pPr>
      <w:r w:rsidRPr="000608A1">
        <w:rPr>
          <w:rFonts w:ascii="Times New Roman" w:eastAsia="Times New Roman" w:hAnsi="Times New Roman" w:cs="Times New Roman"/>
          <w:b/>
          <w:bCs/>
          <w:sz w:val="24"/>
          <w:szCs w:val="24"/>
        </w:rPr>
        <w:tab/>
      </w:r>
      <w:r w:rsidRPr="000608A1">
        <w:rPr>
          <w:rFonts w:ascii="Times New Roman" w:eastAsia="Times New Roman" w:hAnsi="Times New Roman" w:cs="Times New Roman"/>
          <w:sz w:val="24"/>
          <w:szCs w:val="24"/>
        </w:rPr>
        <w:t xml:space="preserve">It is important to maintain the natural balance of a watershed with its wetland settings, inlet and outlet systems for water availability and sustainability for the future generations. In this </w:t>
      </w:r>
      <w:r w:rsidRPr="000608A1">
        <w:rPr>
          <w:rFonts w:ascii="Times New Roman" w:eastAsia="Times New Roman" w:hAnsi="Times New Roman" w:cs="Times New Roman"/>
          <w:sz w:val="24"/>
          <w:szCs w:val="24"/>
        </w:rPr>
        <w:lastRenderedPageBreak/>
        <w:t xml:space="preserve">study we are suggesting a few implications for different parts of the basin. The upstream zones </w:t>
      </w:r>
      <w:proofErr w:type="gramStart"/>
      <w:r w:rsidRPr="000608A1">
        <w:rPr>
          <w:rFonts w:ascii="Times New Roman" w:eastAsia="Times New Roman" w:hAnsi="Times New Roman" w:cs="Times New Roman"/>
          <w:sz w:val="24"/>
          <w:szCs w:val="24"/>
        </w:rPr>
        <w:t>needs</w:t>
      </w:r>
      <w:proofErr w:type="gramEnd"/>
      <w:r w:rsidRPr="000608A1">
        <w:rPr>
          <w:rFonts w:ascii="Times New Roman" w:eastAsia="Times New Roman" w:hAnsi="Times New Roman" w:cs="Times New Roman"/>
          <w:sz w:val="24"/>
          <w:szCs w:val="24"/>
        </w:rPr>
        <w:t xml:space="preserve"> to implement the following measures for the future sustainability concerns-</w:t>
      </w:r>
    </w:p>
    <w:p w:rsidR="00734B2E" w:rsidRPr="000608A1" w:rsidRDefault="00734B2E" w:rsidP="000608A1">
      <w:pPr>
        <w:numPr>
          <w:ilvl w:val="0"/>
          <w:numId w:val="4"/>
        </w:numPr>
        <w:spacing w:before="100" w:beforeAutospacing="1" w:after="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To encourage community-led forest conservation</w:t>
      </w:r>
    </w:p>
    <w:p w:rsidR="00734B2E" w:rsidRPr="000608A1" w:rsidRDefault="00734B2E" w:rsidP="000608A1">
      <w:pPr>
        <w:numPr>
          <w:ilvl w:val="0"/>
          <w:numId w:val="4"/>
        </w:numPr>
        <w:spacing w:before="100" w:beforeAutospacing="1" w:after="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To maintain natural vegetative buffer zones in the basin</w:t>
      </w:r>
    </w:p>
    <w:p w:rsidR="00734B2E" w:rsidRPr="000608A1" w:rsidRDefault="00734B2E" w:rsidP="000608A1">
      <w:pPr>
        <w:numPr>
          <w:ilvl w:val="0"/>
          <w:numId w:val="4"/>
        </w:numPr>
        <w:spacing w:before="100" w:beforeAutospacing="1" w:after="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 xml:space="preserve">Reduce land clearing on hill slopes for </w:t>
      </w:r>
      <w:r w:rsidRPr="000608A1">
        <w:rPr>
          <w:rFonts w:ascii="Times New Roman" w:eastAsia="Times New Roman" w:hAnsi="Times New Roman" w:cs="Times New Roman"/>
          <w:i/>
          <w:iCs/>
          <w:sz w:val="24"/>
          <w:szCs w:val="24"/>
        </w:rPr>
        <w:t>Jhum</w:t>
      </w:r>
      <w:r w:rsidRPr="000608A1">
        <w:rPr>
          <w:rFonts w:ascii="Times New Roman" w:eastAsia="Times New Roman" w:hAnsi="Times New Roman" w:cs="Times New Roman"/>
          <w:sz w:val="24"/>
          <w:szCs w:val="24"/>
        </w:rPr>
        <w:t xml:space="preserve"> cultivation</w:t>
      </w:r>
    </w:p>
    <w:p w:rsidR="00734B2E" w:rsidRPr="000608A1" w:rsidRDefault="00734B2E" w:rsidP="000608A1">
      <w:pPr>
        <w:spacing w:before="100" w:beforeAutospacing="1" w:after="0"/>
        <w:jc w:val="both"/>
        <w:outlineLvl w:val="3"/>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The midstream zone needs to focus on-</w:t>
      </w:r>
    </w:p>
    <w:p w:rsidR="00734B2E" w:rsidRPr="000608A1" w:rsidRDefault="00734B2E" w:rsidP="000608A1">
      <w:pPr>
        <w:numPr>
          <w:ilvl w:val="0"/>
          <w:numId w:val="5"/>
        </w:numPr>
        <w:spacing w:before="100" w:beforeAutospacing="1" w:after="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Need for sustainable farming and check dams</w:t>
      </w:r>
    </w:p>
    <w:p w:rsidR="00734B2E" w:rsidRPr="000608A1" w:rsidRDefault="00734B2E" w:rsidP="000608A1">
      <w:pPr>
        <w:numPr>
          <w:ilvl w:val="0"/>
          <w:numId w:val="5"/>
        </w:numPr>
        <w:spacing w:before="100" w:beforeAutospacing="1" w:after="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Need to introduce land-use zoning to reduce runoff</w:t>
      </w:r>
    </w:p>
    <w:p w:rsidR="00734B2E" w:rsidRPr="000608A1" w:rsidRDefault="00734B2E" w:rsidP="000608A1">
      <w:pPr>
        <w:numPr>
          <w:ilvl w:val="0"/>
          <w:numId w:val="5"/>
        </w:numPr>
        <w:spacing w:before="100" w:beforeAutospacing="1" w:after="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Monitor sediment flows</w:t>
      </w:r>
    </w:p>
    <w:p w:rsidR="00734B2E" w:rsidRPr="000608A1" w:rsidRDefault="00734B2E" w:rsidP="000608A1">
      <w:pPr>
        <w:spacing w:before="100" w:beforeAutospacing="1" w:after="0"/>
        <w:jc w:val="both"/>
        <w:outlineLvl w:val="3"/>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The downstream zone needs to focus on-</w:t>
      </w:r>
    </w:p>
    <w:p w:rsidR="00734B2E" w:rsidRPr="000608A1" w:rsidRDefault="00734B2E" w:rsidP="000608A1">
      <w:pPr>
        <w:numPr>
          <w:ilvl w:val="0"/>
          <w:numId w:val="6"/>
        </w:numPr>
        <w:spacing w:before="100" w:beforeAutospacing="1" w:after="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Strengthening the embankments</w:t>
      </w:r>
    </w:p>
    <w:p w:rsidR="00734B2E" w:rsidRPr="000608A1" w:rsidRDefault="00734B2E" w:rsidP="000608A1">
      <w:pPr>
        <w:numPr>
          <w:ilvl w:val="0"/>
          <w:numId w:val="6"/>
        </w:numPr>
        <w:spacing w:before="100" w:beforeAutospacing="1" w:after="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 xml:space="preserve">Check on unregulated sand mining in the river </w:t>
      </w:r>
    </w:p>
    <w:p w:rsidR="00734B2E" w:rsidRPr="000608A1" w:rsidRDefault="00734B2E" w:rsidP="000608A1">
      <w:pPr>
        <w:numPr>
          <w:ilvl w:val="0"/>
          <w:numId w:val="6"/>
        </w:numPr>
        <w:spacing w:before="100" w:beforeAutospacing="1" w:after="0"/>
        <w:jc w:val="both"/>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Focus on drainage infrastructure and garbage disposal methods in the small market places</w:t>
      </w:r>
    </w:p>
    <w:p w:rsidR="00734B2E" w:rsidRPr="000608A1" w:rsidRDefault="007B4B1A" w:rsidP="000608A1">
      <w:pPr>
        <w:spacing w:before="100" w:beforeAutospacing="1" w:after="0"/>
        <w:jc w:val="both"/>
        <w:outlineLvl w:val="2"/>
        <w:rPr>
          <w:rFonts w:ascii="Times New Roman" w:eastAsia="Times New Roman" w:hAnsi="Times New Roman" w:cs="Times New Roman"/>
          <w:b/>
          <w:bCs/>
          <w:sz w:val="24"/>
          <w:szCs w:val="24"/>
        </w:rPr>
      </w:pPr>
      <w:r w:rsidRPr="000608A1">
        <w:rPr>
          <w:rFonts w:ascii="Times New Roman" w:eastAsia="Times New Roman" w:hAnsi="Times New Roman" w:cs="Times New Roman"/>
          <w:b/>
          <w:bCs/>
          <w:sz w:val="24"/>
          <w:szCs w:val="24"/>
        </w:rPr>
        <w:t>7</w:t>
      </w:r>
      <w:r w:rsidR="005F0432" w:rsidRPr="000608A1">
        <w:rPr>
          <w:rFonts w:ascii="Times New Roman" w:eastAsia="Times New Roman" w:hAnsi="Times New Roman" w:cs="Times New Roman"/>
          <w:b/>
          <w:bCs/>
          <w:sz w:val="24"/>
          <w:szCs w:val="24"/>
        </w:rPr>
        <w:t>. CONCLUSION</w:t>
      </w:r>
    </w:p>
    <w:p w:rsidR="00734B2E" w:rsidRPr="000608A1" w:rsidRDefault="00734B2E" w:rsidP="000608A1">
      <w:pPr>
        <w:spacing w:after="0"/>
        <w:ind w:firstLine="720"/>
        <w:jc w:val="both"/>
        <w:rPr>
          <w:rFonts w:ascii="Times New Roman" w:hAnsi="Times New Roman" w:cs="Times New Roman"/>
          <w:sz w:val="24"/>
          <w:szCs w:val="24"/>
        </w:rPr>
      </w:pPr>
      <w:r w:rsidRPr="000608A1">
        <w:rPr>
          <w:rFonts w:ascii="Times New Roman" w:eastAsia="Times New Roman" w:hAnsi="Times New Roman" w:cs="Times New Roman"/>
          <w:sz w:val="24"/>
          <w:szCs w:val="24"/>
        </w:rPr>
        <w:t>In this</w:t>
      </w:r>
      <w:r w:rsidR="00D74BB9" w:rsidRPr="000608A1">
        <w:rPr>
          <w:rFonts w:ascii="Times New Roman" w:eastAsia="Times New Roman" w:hAnsi="Times New Roman" w:cs="Times New Roman"/>
          <w:sz w:val="24"/>
          <w:szCs w:val="24"/>
        </w:rPr>
        <w:t xml:space="preserve"> </w:t>
      </w:r>
      <w:r w:rsidRPr="000608A1">
        <w:rPr>
          <w:rFonts w:ascii="Times New Roman" w:eastAsia="Times New Roman" w:hAnsi="Times New Roman" w:cs="Times New Roman"/>
          <w:sz w:val="24"/>
          <w:szCs w:val="24"/>
        </w:rPr>
        <w:t xml:space="preserve">work the </w:t>
      </w:r>
      <w:proofErr w:type="gramStart"/>
      <w:r w:rsidRPr="000608A1">
        <w:rPr>
          <w:rFonts w:ascii="Times New Roman" w:eastAsia="Times New Roman" w:hAnsi="Times New Roman" w:cs="Times New Roman"/>
          <w:sz w:val="24"/>
          <w:szCs w:val="24"/>
        </w:rPr>
        <w:t>cross sectional</w:t>
      </w:r>
      <w:proofErr w:type="gramEnd"/>
      <w:r w:rsidRPr="000608A1">
        <w:rPr>
          <w:rFonts w:ascii="Times New Roman" w:eastAsia="Times New Roman" w:hAnsi="Times New Roman" w:cs="Times New Roman"/>
          <w:sz w:val="24"/>
          <w:szCs w:val="24"/>
        </w:rPr>
        <w:t xml:space="preserve"> discharge data were collected of Jamuna </w:t>
      </w:r>
      <w:r w:rsidR="00F37FBD" w:rsidRPr="000608A1">
        <w:rPr>
          <w:rFonts w:ascii="Times New Roman" w:eastAsia="Times New Roman" w:hAnsi="Times New Roman" w:cs="Times New Roman"/>
          <w:sz w:val="24"/>
          <w:szCs w:val="24"/>
        </w:rPr>
        <w:t>R</w:t>
      </w:r>
      <w:r w:rsidRPr="000608A1">
        <w:rPr>
          <w:rFonts w:ascii="Times New Roman" w:eastAsia="Times New Roman" w:hAnsi="Times New Roman" w:cs="Times New Roman"/>
          <w:sz w:val="24"/>
          <w:szCs w:val="24"/>
        </w:rPr>
        <w:t>iver of Assam; these data helps to know about the hydrological characteristics of the river. Although various small dams, sluice gates are there, affecting the natural flow of the river; and also affects the fish availability in those locations which were once known for fishing.</w:t>
      </w:r>
      <w:r w:rsidR="00D74BB9" w:rsidRPr="000608A1">
        <w:rPr>
          <w:rFonts w:ascii="Times New Roman" w:eastAsia="Times New Roman" w:hAnsi="Times New Roman" w:cs="Times New Roman"/>
          <w:sz w:val="24"/>
          <w:szCs w:val="24"/>
        </w:rPr>
        <w:t xml:space="preserve"> </w:t>
      </w:r>
      <w:r w:rsidRPr="000608A1">
        <w:rPr>
          <w:rFonts w:ascii="Times New Roman" w:eastAsia="Times New Roman" w:hAnsi="Times New Roman" w:cs="Times New Roman"/>
          <w:sz w:val="24"/>
          <w:szCs w:val="24"/>
        </w:rPr>
        <w:t xml:space="preserve">The results of </w:t>
      </w:r>
      <w:proofErr w:type="gramStart"/>
      <w:r w:rsidRPr="000608A1">
        <w:rPr>
          <w:rFonts w:ascii="Times New Roman" w:eastAsia="Times New Roman" w:hAnsi="Times New Roman" w:cs="Times New Roman"/>
          <w:sz w:val="24"/>
          <w:szCs w:val="24"/>
        </w:rPr>
        <w:t>cross sectional</w:t>
      </w:r>
      <w:proofErr w:type="gramEnd"/>
      <w:r w:rsidRPr="000608A1">
        <w:rPr>
          <w:rFonts w:ascii="Times New Roman" w:eastAsia="Times New Roman" w:hAnsi="Times New Roman" w:cs="Times New Roman"/>
          <w:sz w:val="24"/>
          <w:szCs w:val="24"/>
        </w:rPr>
        <w:t xml:space="preserve"> discharge data shows spatial variability in river discharge; that is controlled by the topography, land use and land cover settings and other geo-hydro-anthropogenic factors.</w:t>
      </w:r>
      <w:r w:rsidR="00354818" w:rsidRPr="000608A1">
        <w:rPr>
          <w:rFonts w:ascii="Times New Roman" w:eastAsia="Times New Roman" w:hAnsi="Times New Roman" w:cs="Times New Roman"/>
          <w:sz w:val="24"/>
          <w:szCs w:val="24"/>
        </w:rPr>
        <w:t xml:space="preserve"> The two decades of rainfall patterns also showing a </w:t>
      </w:r>
      <w:r w:rsidR="000E34D9" w:rsidRPr="000608A1">
        <w:rPr>
          <w:rFonts w:ascii="Times New Roman" w:eastAsia="Times New Roman" w:hAnsi="Times New Roman" w:cs="Times New Roman"/>
          <w:sz w:val="24"/>
          <w:szCs w:val="24"/>
        </w:rPr>
        <w:t>slight</w:t>
      </w:r>
      <w:r w:rsidR="00354818" w:rsidRPr="000608A1">
        <w:rPr>
          <w:rFonts w:ascii="Times New Roman" w:eastAsia="Times New Roman" w:hAnsi="Times New Roman" w:cs="Times New Roman"/>
          <w:sz w:val="24"/>
          <w:szCs w:val="24"/>
        </w:rPr>
        <w:t xml:space="preserve"> shift due to changes in regional climate and various human activities.</w:t>
      </w:r>
      <w:r w:rsidR="00EE0C71" w:rsidRPr="000608A1">
        <w:rPr>
          <w:rFonts w:ascii="Times New Roman" w:eastAsia="Times New Roman" w:hAnsi="Times New Roman" w:cs="Times New Roman"/>
          <w:sz w:val="24"/>
          <w:szCs w:val="24"/>
        </w:rPr>
        <w:t xml:space="preserve"> </w:t>
      </w:r>
      <w:r w:rsidR="00EE0C71" w:rsidRPr="000608A1">
        <w:rPr>
          <w:rFonts w:ascii="Times New Roman" w:hAnsi="Times New Roman" w:cs="Times New Roman"/>
          <w:sz w:val="24"/>
          <w:szCs w:val="24"/>
        </w:rPr>
        <w:t>The finding shows the importance of sustaining local hydrological monitoring in small tributaries of Assam to inform effective regional water management policies for the big rivers. Strengthening field-based data collection and integrating it with GIS and remote sensing analyses will ensure location specific water resource planning for Assam and North East India.</w:t>
      </w:r>
      <w:r w:rsidRPr="000608A1">
        <w:rPr>
          <w:rFonts w:ascii="Times New Roman" w:eastAsia="Times New Roman" w:hAnsi="Times New Roman" w:cs="Times New Roman"/>
          <w:sz w:val="24"/>
          <w:szCs w:val="24"/>
        </w:rPr>
        <w:t xml:space="preserve"> This study</w:t>
      </w:r>
      <w:r w:rsidR="000E34D9" w:rsidRPr="000608A1">
        <w:rPr>
          <w:rFonts w:ascii="Times New Roman" w:eastAsia="Times New Roman" w:hAnsi="Times New Roman" w:cs="Times New Roman"/>
          <w:sz w:val="24"/>
          <w:szCs w:val="24"/>
        </w:rPr>
        <w:t xml:space="preserve"> also</w:t>
      </w:r>
      <w:r w:rsidRPr="000608A1">
        <w:rPr>
          <w:rFonts w:ascii="Times New Roman" w:eastAsia="Times New Roman" w:hAnsi="Times New Roman" w:cs="Times New Roman"/>
          <w:sz w:val="24"/>
          <w:szCs w:val="24"/>
        </w:rPr>
        <w:t xml:space="preserve"> helps </w:t>
      </w:r>
      <w:r w:rsidR="000E34D9" w:rsidRPr="000608A1">
        <w:rPr>
          <w:rFonts w:ascii="Times New Roman" w:eastAsia="Times New Roman" w:hAnsi="Times New Roman" w:cs="Times New Roman"/>
          <w:sz w:val="24"/>
          <w:szCs w:val="24"/>
        </w:rPr>
        <w:t>in</w:t>
      </w:r>
      <w:r w:rsidRPr="000608A1">
        <w:rPr>
          <w:rFonts w:ascii="Times New Roman" w:eastAsia="Times New Roman" w:hAnsi="Times New Roman" w:cs="Times New Roman"/>
          <w:sz w:val="24"/>
          <w:szCs w:val="24"/>
        </w:rPr>
        <w:t xml:space="preserve"> understand</w:t>
      </w:r>
      <w:r w:rsidR="000E34D9" w:rsidRPr="000608A1">
        <w:rPr>
          <w:rFonts w:ascii="Times New Roman" w:eastAsia="Times New Roman" w:hAnsi="Times New Roman" w:cs="Times New Roman"/>
          <w:sz w:val="24"/>
          <w:szCs w:val="24"/>
        </w:rPr>
        <w:t>ing</w:t>
      </w:r>
      <w:r w:rsidRPr="000608A1">
        <w:rPr>
          <w:rFonts w:ascii="Times New Roman" w:eastAsia="Times New Roman" w:hAnsi="Times New Roman" w:cs="Times New Roman"/>
          <w:sz w:val="24"/>
          <w:szCs w:val="24"/>
        </w:rPr>
        <w:t xml:space="preserve"> the river behavior, water availability during winters and agriculture, livelihood practices which is related to the river</w:t>
      </w:r>
      <w:r w:rsidR="00EE0C71" w:rsidRPr="000608A1">
        <w:rPr>
          <w:rFonts w:ascii="Times New Roman" w:eastAsia="Times New Roman" w:hAnsi="Times New Roman" w:cs="Times New Roman"/>
          <w:sz w:val="24"/>
          <w:szCs w:val="24"/>
        </w:rPr>
        <w:t xml:space="preserve"> and riparian environment</w:t>
      </w:r>
      <w:r w:rsidRPr="000608A1">
        <w:rPr>
          <w:rFonts w:ascii="Times New Roman" w:eastAsia="Times New Roman" w:hAnsi="Times New Roman" w:cs="Times New Roman"/>
          <w:sz w:val="24"/>
          <w:szCs w:val="24"/>
        </w:rPr>
        <w:t>.</w:t>
      </w:r>
    </w:p>
    <w:p w:rsidR="005F0432" w:rsidRPr="000608A1" w:rsidRDefault="005F0432" w:rsidP="000608A1">
      <w:pPr>
        <w:pStyle w:val="Normal1"/>
        <w:pBdr>
          <w:top w:val="nil"/>
          <w:left w:val="nil"/>
          <w:bottom w:val="nil"/>
          <w:right w:val="nil"/>
          <w:between w:val="nil"/>
        </w:pBdr>
        <w:spacing w:before="360"/>
        <w:jc w:val="both"/>
        <w:rPr>
          <w:rFonts w:ascii="Times New Roman" w:eastAsia="Times New Roman" w:hAnsi="Times New Roman" w:cs="Times New Roman"/>
          <w:b/>
          <w:color w:val="000000"/>
          <w:sz w:val="24"/>
          <w:szCs w:val="24"/>
        </w:rPr>
      </w:pPr>
    </w:p>
    <w:p w:rsidR="00110864" w:rsidRPr="000608A1" w:rsidRDefault="00110864" w:rsidP="000608A1">
      <w:pPr>
        <w:rPr>
          <w:rFonts w:ascii="Times New Roman" w:hAnsi="Times New Roman" w:cs="Times New Roman"/>
          <w:sz w:val="24"/>
          <w:szCs w:val="24"/>
          <w:highlight w:val="yellow"/>
        </w:rPr>
      </w:pPr>
      <w:bookmarkStart w:id="1" w:name="_Hlk190852809"/>
      <w:r w:rsidRPr="000608A1">
        <w:rPr>
          <w:rFonts w:ascii="Times New Roman" w:hAnsi="Times New Roman" w:cs="Times New Roman"/>
          <w:sz w:val="24"/>
          <w:szCs w:val="24"/>
          <w:highlight w:val="yellow"/>
        </w:rPr>
        <w:t>Disclaimer (Artificial intelligence)</w:t>
      </w:r>
    </w:p>
    <w:p w:rsidR="00110864" w:rsidRPr="000608A1" w:rsidRDefault="00110864" w:rsidP="000608A1">
      <w:pPr>
        <w:rPr>
          <w:rFonts w:ascii="Times New Roman" w:hAnsi="Times New Roman" w:cs="Times New Roman"/>
          <w:sz w:val="24"/>
          <w:szCs w:val="24"/>
          <w:highlight w:val="yellow"/>
        </w:rPr>
      </w:pPr>
      <w:r w:rsidRPr="000608A1">
        <w:rPr>
          <w:rFonts w:ascii="Times New Roman" w:hAnsi="Times New Roman" w:cs="Times New Roman"/>
          <w:sz w:val="24"/>
          <w:szCs w:val="24"/>
          <w:highlight w:val="yellow"/>
        </w:rPr>
        <w:t>Author(s) hereby declare that NO generative AI technologies such as Large Language Models (</w:t>
      </w:r>
      <w:proofErr w:type="spellStart"/>
      <w:r w:rsidRPr="000608A1">
        <w:rPr>
          <w:rFonts w:ascii="Times New Roman" w:hAnsi="Times New Roman" w:cs="Times New Roman"/>
          <w:sz w:val="24"/>
          <w:szCs w:val="24"/>
          <w:highlight w:val="yellow"/>
        </w:rPr>
        <w:t>ChatGPT</w:t>
      </w:r>
      <w:proofErr w:type="spellEnd"/>
      <w:r w:rsidRPr="000608A1">
        <w:rPr>
          <w:rFonts w:ascii="Times New Roman" w:hAnsi="Times New Roman" w:cs="Times New Roman"/>
          <w:sz w:val="24"/>
          <w:szCs w:val="24"/>
          <w:highlight w:val="yellow"/>
        </w:rPr>
        <w:t xml:space="preserve">, COPILOT, etc.) and text-to-image generators have been used during the writing or editing of this manuscript. </w:t>
      </w:r>
    </w:p>
    <w:p w:rsidR="00D14120" w:rsidRPr="000608A1" w:rsidRDefault="00D14120" w:rsidP="000608A1">
      <w:pPr>
        <w:rPr>
          <w:rFonts w:ascii="Times New Roman" w:hAnsi="Times New Roman" w:cs="Times New Roman"/>
          <w:sz w:val="24"/>
          <w:szCs w:val="24"/>
          <w:highlight w:val="yellow"/>
        </w:rPr>
      </w:pPr>
    </w:p>
    <w:bookmarkEnd w:id="1"/>
    <w:p w:rsidR="00D14120" w:rsidRPr="000608A1" w:rsidRDefault="00D14120" w:rsidP="000608A1">
      <w:pPr>
        <w:spacing w:before="100" w:beforeAutospacing="1" w:after="100" w:afterAutospacing="1"/>
        <w:rPr>
          <w:rFonts w:ascii="Times New Roman" w:eastAsia="Times New Roman" w:hAnsi="Times New Roman" w:cs="Times New Roman"/>
          <w:b/>
          <w:color w:val="000000"/>
          <w:sz w:val="24"/>
          <w:szCs w:val="24"/>
          <w:lang w:val="en-GB"/>
        </w:rPr>
      </w:pPr>
      <w:r w:rsidRPr="000608A1">
        <w:rPr>
          <w:rFonts w:ascii="Times New Roman" w:eastAsia="Times New Roman" w:hAnsi="Times New Roman" w:cs="Times New Roman"/>
          <w:b/>
          <w:color w:val="000000"/>
          <w:sz w:val="24"/>
          <w:szCs w:val="24"/>
          <w:lang w:val="en-GB"/>
        </w:rPr>
        <w:t>Supplementary materials</w:t>
      </w:r>
    </w:p>
    <w:p w:rsidR="00D14120" w:rsidRPr="000608A1" w:rsidRDefault="00D14120" w:rsidP="000608A1">
      <w:pPr>
        <w:spacing w:after="100" w:afterAutospacing="1"/>
        <w:jc w:val="center"/>
        <w:outlineLvl w:val="3"/>
        <w:rPr>
          <w:rFonts w:ascii="Times New Roman" w:eastAsia="Times New Roman" w:hAnsi="Times New Roman" w:cs="Times New Roman"/>
          <w:sz w:val="24"/>
          <w:szCs w:val="24"/>
        </w:rPr>
      </w:pPr>
      <w:r w:rsidRPr="000608A1">
        <w:rPr>
          <w:rFonts w:ascii="Times New Roman" w:eastAsia="Times New Roman" w:hAnsi="Times New Roman" w:cs="Times New Roman"/>
          <w:noProof/>
          <w:sz w:val="24"/>
          <w:szCs w:val="24"/>
        </w:rPr>
        <w:drawing>
          <wp:inline distT="0" distB="0" distL="0" distR="0">
            <wp:extent cx="1354586" cy="1649286"/>
            <wp:effectExtent l="19050" t="0" r="0" b="0"/>
            <wp:docPr id="12" name="Picture 0" descr="WhatsApp Image 2025-07-10 at 12.14.06_009121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10 at 12.14.06_009121ce.jpg"/>
                    <pic:cNvPicPr/>
                  </pic:nvPicPr>
                  <pic:blipFill>
                    <a:blip r:embed="rId17" cstate="print"/>
                    <a:stretch>
                      <a:fillRect/>
                    </a:stretch>
                  </pic:blipFill>
                  <pic:spPr>
                    <a:xfrm>
                      <a:off x="0" y="0"/>
                      <a:ext cx="1354585" cy="1649285"/>
                    </a:xfrm>
                    <a:prstGeom prst="rect">
                      <a:avLst/>
                    </a:prstGeom>
                  </pic:spPr>
                </pic:pic>
              </a:graphicData>
            </a:graphic>
          </wp:inline>
        </w:drawing>
      </w:r>
      <w:r w:rsidRPr="000608A1">
        <w:rPr>
          <w:rFonts w:ascii="Times New Roman" w:eastAsia="Times New Roman" w:hAnsi="Times New Roman" w:cs="Times New Roman"/>
          <w:noProof/>
          <w:sz w:val="24"/>
          <w:szCs w:val="24"/>
        </w:rPr>
        <w:drawing>
          <wp:inline distT="0" distB="0" distL="0" distR="0">
            <wp:extent cx="2578295" cy="1666116"/>
            <wp:effectExtent l="19050" t="0" r="0" b="0"/>
            <wp:docPr id="13" name="Picture 3" descr="WhatsApp Image 2025-07-10 at 12.14.11_2ef49d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10 at 12.14.11_2ef49db8.jpg"/>
                    <pic:cNvPicPr/>
                  </pic:nvPicPr>
                  <pic:blipFill>
                    <a:blip r:embed="rId18" cstate="print"/>
                    <a:stretch>
                      <a:fillRect/>
                    </a:stretch>
                  </pic:blipFill>
                  <pic:spPr>
                    <a:xfrm>
                      <a:off x="0" y="0"/>
                      <a:ext cx="2581435" cy="1668145"/>
                    </a:xfrm>
                    <a:prstGeom prst="rect">
                      <a:avLst/>
                    </a:prstGeom>
                  </pic:spPr>
                </pic:pic>
              </a:graphicData>
            </a:graphic>
          </wp:inline>
        </w:drawing>
      </w:r>
      <w:r w:rsidRPr="000608A1">
        <w:rPr>
          <w:rFonts w:ascii="Times New Roman" w:eastAsia="Times New Roman" w:hAnsi="Times New Roman" w:cs="Times New Roman"/>
          <w:noProof/>
          <w:sz w:val="24"/>
          <w:szCs w:val="24"/>
        </w:rPr>
        <w:drawing>
          <wp:inline distT="0" distB="0" distL="0" distR="0">
            <wp:extent cx="1209500" cy="1666094"/>
            <wp:effectExtent l="19050" t="0" r="0" b="0"/>
            <wp:docPr id="15" name="Picture 4" descr="WhatsApp Image 2025-07-10 at 12.20.45_695c1d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10 at 12.20.45_695c1d2c.jpg"/>
                    <pic:cNvPicPr/>
                  </pic:nvPicPr>
                  <pic:blipFill>
                    <a:blip r:embed="rId19" cstate="print"/>
                    <a:stretch>
                      <a:fillRect/>
                    </a:stretch>
                  </pic:blipFill>
                  <pic:spPr>
                    <a:xfrm>
                      <a:off x="0" y="0"/>
                      <a:ext cx="1208306" cy="1664449"/>
                    </a:xfrm>
                    <a:prstGeom prst="rect">
                      <a:avLst/>
                    </a:prstGeom>
                  </pic:spPr>
                </pic:pic>
              </a:graphicData>
            </a:graphic>
          </wp:inline>
        </w:drawing>
      </w:r>
    </w:p>
    <w:p w:rsidR="00D14120" w:rsidRPr="000608A1" w:rsidRDefault="00D14120" w:rsidP="000608A1">
      <w:pPr>
        <w:spacing w:after="100" w:afterAutospacing="1"/>
        <w:jc w:val="center"/>
        <w:outlineLvl w:val="3"/>
        <w:rPr>
          <w:rFonts w:ascii="Times New Roman" w:eastAsia="Times New Roman" w:hAnsi="Times New Roman" w:cs="Times New Roman"/>
          <w:sz w:val="24"/>
          <w:szCs w:val="24"/>
        </w:rPr>
      </w:pPr>
      <w:r w:rsidRPr="000608A1">
        <w:rPr>
          <w:rFonts w:ascii="Times New Roman" w:eastAsia="Times New Roman" w:hAnsi="Times New Roman" w:cs="Times New Roman"/>
          <w:sz w:val="24"/>
          <w:szCs w:val="24"/>
        </w:rPr>
        <w:t xml:space="preserve"> Photos of data collection </w:t>
      </w:r>
      <w:r w:rsidR="00D21E4F" w:rsidRPr="000608A1">
        <w:rPr>
          <w:rFonts w:ascii="Times New Roman" w:eastAsia="Times New Roman" w:hAnsi="Times New Roman" w:cs="Times New Roman"/>
          <w:sz w:val="24"/>
          <w:szCs w:val="24"/>
        </w:rPr>
        <w:t xml:space="preserve">in </w:t>
      </w:r>
      <w:proofErr w:type="spellStart"/>
      <w:r w:rsidR="00D21E4F" w:rsidRPr="000608A1">
        <w:rPr>
          <w:rFonts w:ascii="Times New Roman" w:eastAsia="Times New Roman" w:hAnsi="Times New Roman" w:cs="Times New Roman"/>
          <w:sz w:val="24"/>
          <w:szCs w:val="24"/>
        </w:rPr>
        <w:t>Manja</w:t>
      </w:r>
      <w:proofErr w:type="spellEnd"/>
      <w:r w:rsidR="00D21E4F" w:rsidRPr="000608A1">
        <w:rPr>
          <w:rFonts w:ascii="Times New Roman" w:eastAsia="Times New Roman" w:hAnsi="Times New Roman" w:cs="Times New Roman"/>
          <w:sz w:val="24"/>
          <w:szCs w:val="24"/>
        </w:rPr>
        <w:t xml:space="preserve">, East </w:t>
      </w:r>
      <w:proofErr w:type="spellStart"/>
      <w:r w:rsidR="00D21E4F" w:rsidRPr="000608A1">
        <w:rPr>
          <w:rFonts w:ascii="Times New Roman" w:eastAsia="Times New Roman" w:hAnsi="Times New Roman" w:cs="Times New Roman"/>
          <w:sz w:val="24"/>
          <w:szCs w:val="24"/>
        </w:rPr>
        <w:t>Karbi</w:t>
      </w:r>
      <w:proofErr w:type="spellEnd"/>
      <w:r w:rsidR="00D21E4F" w:rsidRPr="000608A1">
        <w:rPr>
          <w:rFonts w:ascii="Times New Roman" w:eastAsia="Times New Roman" w:hAnsi="Times New Roman" w:cs="Times New Roman"/>
          <w:sz w:val="24"/>
          <w:szCs w:val="24"/>
        </w:rPr>
        <w:t xml:space="preserve"> </w:t>
      </w:r>
      <w:proofErr w:type="spellStart"/>
      <w:r w:rsidR="00D21E4F" w:rsidRPr="000608A1">
        <w:rPr>
          <w:rFonts w:ascii="Times New Roman" w:eastAsia="Times New Roman" w:hAnsi="Times New Roman" w:cs="Times New Roman"/>
          <w:sz w:val="24"/>
          <w:szCs w:val="24"/>
        </w:rPr>
        <w:t>Anglong</w:t>
      </w:r>
      <w:proofErr w:type="spellEnd"/>
    </w:p>
    <w:p w:rsidR="00D14120" w:rsidRPr="000608A1" w:rsidRDefault="00D14120" w:rsidP="000608A1">
      <w:pPr>
        <w:spacing w:before="100" w:beforeAutospacing="1" w:after="100" w:afterAutospacing="1"/>
        <w:rPr>
          <w:rFonts w:ascii="Times New Roman" w:eastAsia="Times New Roman" w:hAnsi="Times New Roman" w:cs="Times New Roman"/>
          <w:sz w:val="24"/>
          <w:szCs w:val="24"/>
        </w:rPr>
      </w:pPr>
    </w:p>
    <w:p w:rsidR="002F1BD7" w:rsidRPr="000608A1" w:rsidRDefault="002F1BD7" w:rsidP="000608A1">
      <w:pPr>
        <w:spacing w:before="100" w:beforeAutospacing="1" w:after="100" w:afterAutospacing="1"/>
        <w:rPr>
          <w:rFonts w:ascii="Times New Roman" w:eastAsia="Times New Roman" w:hAnsi="Times New Roman" w:cs="Times New Roman"/>
          <w:sz w:val="24"/>
          <w:szCs w:val="24"/>
        </w:rPr>
      </w:pPr>
    </w:p>
    <w:p w:rsidR="002F1BD7" w:rsidRPr="000608A1" w:rsidRDefault="002F1BD7" w:rsidP="000608A1">
      <w:pPr>
        <w:spacing w:before="100" w:beforeAutospacing="1" w:after="100" w:afterAutospacing="1"/>
        <w:jc w:val="center"/>
        <w:rPr>
          <w:rFonts w:ascii="Times New Roman" w:eastAsia="Times New Roman" w:hAnsi="Times New Roman" w:cs="Times New Roman"/>
          <w:sz w:val="24"/>
          <w:szCs w:val="24"/>
        </w:rPr>
      </w:pPr>
      <w:r w:rsidRPr="000608A1">
        <w:rPr>
          <w:rFonts w:ascii="Times New Roman" w:eastAsia="Times New Roman" w:hAnsi="Times New Roman" w:cs="Times New Roman"/>
          <w:noProof/>
          <w:sz w:val="24"/>
          <w:szCs w:val="24"/>
        </w:rPr>
        <w:drawing>
          <wp:inline distT="0" distB="0" distL="0" distR="0">
            <wp:extent cx="3337099" cy="2395159"/>
            <wp:effectExtent l="19050" t="0" r="0" b="0"/>
            <wp:docPr id="16" name="Picture 2" descr="Study_area_layout_jam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y_area_layout_jamuna.jpg"/>
                    <pic:cNvPicPr/>
                  </pic:nvPicPr>
                  <pic:blipFill>
                    <a:blip r:embed="rId20" cstate="print"/>
                    <a:stretch>
                      <a:fillRect/>
                    </a:stretch>
                  </pic:blipFill>
                  <pic:spPr>
                    <a:xfrm>
                      <a:off x="0" y="0"/>
                      <a:ext cx="3342226" cy="2398839"/>
                    </a:xfrm>
                    <a:prstGeom prst="rect">
                      <a:avLst/>
                    </a:prstGeom>
                  </pic:spPr>
                </pic:pic>
              </a:graphicData>
            </a:graphic>
          </wp:inline>
        </w:drawing>
      </w:r>
    </w:p>
    <w:p w:rsidR="002F1BD7" w:rsidRPr="000608A1" w:rsidRDefault="002F1BD7" w:rsidP="000608A1">
      <w:pPr>
        <w:spacing w:before="100" w:beforeAutospacing="1" w:after="0"/>
        <w:jc w:val="center"/>
        <w:rPr>
          <w:rFonts w:ascii="Times New Roman" w:eastAsia="Times New Roman" w:hAnsi="Times New Roman" w:cs="Times New Roman"/>
          <w:sz w:val="24"/>
          <w:szCs w:val="24"/>
        </w:rPr>
        <w:sectPr w:rsidR="002F1BD7" w:rsidRPr="000608A1" w:rsidSect="00D14120">
          <w:pgSz w:w="12240" w:h="15840"/>
          <w:pgMar w:top="1440" w:right="1440" w:bottom="1440" w:left="1440" w:header="708" w:footer="708" w:gutter="0"/>
          <w:cols w:space="708"/>
          <w:docGrid w:linePitch="360"/>
        </w:sectPr>
      </w:pPr>
      <w:r w:rsidRPr="000608A1">
        <w:rPr>
          <w:rFonts w:ascii="Times New Roman" w:eastAsia="Times New Roman" w:hAnsi="Times New Roman" w:cs="Times New Roman"/>
          <w:sz w:val="24"/>
          <w:szCs w:val="24"/>
        </w:rPr>
        <w:t>Location map of the study area</w:t>
      </w:r>
    </w:p>
    <w:p w:rsidR="00734B2E" w:rsidRPr="000608A1" w:rsidRDefault="00734B2E" w:rsidP="000608A1">
      <w:pPr>
        <w:pStyle w:val="Normal1"/>
        <w:pBdr>
          <w:top w:val="nil"/>
          <w:left w:val="nil"/>
          <w:bottom w:val="nil"/>
          <w:right w:val="nil"/>
          <w:between w:val="nil"/>
        </w:pBdr>
        <w:spacing w:before="360"/>
        <w:jc w:val="both"/>
        <w:rPr>
          <w:rFonts w:ascii="Times New Roman" w:eastAsia="Times New Roman" w:hAnsi="Times New Roman" w:cs="Times New Roman"/>
          <w:b/>
          <w:color w:val="000000"/>
          <w:sz w:val="24"/>
          <w:szCs w:val="24"/>
        </w:rPr>
      </w:pPr>
      <w:r w:rsidRPr="000608A1">
        <w:rPr>
          <w:rFonts w:ascii="Times New Roman" w:eastAsia="Times New Roman" w:hAnsi="Times New Roman" w:cs="Times New Roman"/>
          <w:b/>
          <w:color w:val="000000"/>
          <w:sz w:val="24"/>
          <w:szCs w:val="24"/>
        </w:rPr>
        <w:lastRenderedPageBreak/>
        <w:t>References</w:t>
      </w:r>
    </w:p>
    <w:p w:rsidR="000E101D" w:rsidRPr="000608A1" w:rsidRDefault="000E101D" w:rsidP="000608A1">
      <w:pPr>
        <w:pStyle w:val="NormalWeb"/>
        <w:spacing w:line="276" w:lineRule="auto"/>
        <w:ind w:left="851" w:hanging="567"/>
        <w:jc w:val="both"/>
      </w:pPr>
      <w:proofErr w:type="spellStart"/>
      <w:r w:rsidRPr="000608A1">
        <w:t>Aboelnour</w:t>
      </w:r>
      <w:proofErr w:type="spellEnd"/>
      <w:r w:rsidRPr="000608A1">
        <w:t xml:space="preserve">, M. A., Tank, J. L., Hamlet, A. F., </w:t>
      </w:r>
      <w:proofErr w:type="spellStart"/>
      <w:r w:rsidRPr="000608A1">
        <w:t>Bertassello</w:t>
      </w:r>
      <w:proofErr w:type="spellEnd"/>
      <w:r w:rsidRPr="000608A1">
        <w:t xml:space="preserve">, L. E., &amp; Ren, D. (2021). Impacts of </w:t>
      </w:r>
      <w:r w:rsidR="004F6716" w:rsidRPr="000608A1">
        <w:t>W</w:t>
      </w:r>
      <w:r w:rsidRPr="000608A1">
        <w:t xml:space="preserve">atershed </w:t>
      </w:r>
      <w:r w:rsidR="004F6716" w:rsidRPr="000608A1">
        <w:t>P</w:t>
      </w:r>
      <w:r w:rsidRPr="000608A1">
        <w:t xml:space="preserve">hysical </w:t>
      </w:r>
      <w:r w:rsidR="004F6716" w:rsidRPr="000608A1">
        <w:t>P</w:t>
      </w:r>
      <w:r w:rsidRPr="000608A1">
        <w:t xml:space="preserve">roperties and </w:t>
      </w:r>
      <w:r w:rsidR="004F6716" w:rsidRPr="000608A1">
        <w:t>L</w:t>
      </w:r>
      <w:r w:rsidRPr="000608A1">
        <w:t xml:space="preserve">and-use on </w:t>
      </w:r>
      <w:r w:rsidR="004F6716" w:rsidRPr="000608A1">
        <w:t>S</w:t>
      </w:r>
      <w:r w:rsidRPr="000608A1">
        <w:t xml:space="preserve">treamflow </w:t>
      </w:r>
      <w:r w:rsidR="004F6716" w:rsidRPr="000608A1">
        <w:t>U</w:t>
      </w:r>
      <w:r w:rsidRPr="000608A1">
        <w:t xml:space="preserve">sing </w:t>
      </w:r>
      <w:r w:rsidR="004F6716" w:rsidRPr="000608A1">
        <w:t>M</w:t>
      </w:r>
      <w:r w:rsidRPr="000608A1">
        <w:t xml:space="preserve">ultiple </w:t>
      </w:r>
      <w:r w:rsidR="004F6716" w:rsidRPr="000608A1">
        <w:t>R</w:t>
      </w:r>
      <w:r w:rsidRPr="000608A1">
        <w:t xml:space="preserve">egression </w:t>
      </w:r>
      <w:r w:rsidR="004F6716" w:rsidRPr="000608A1">
        <w:t>M</w:t>
      </w:r>
      <w:r w:rsidRPr="000608A1">
        <w:t xml:space="preserve">odels at 130 </w:t>
      </w:r>
      <w:r w:rsidR="004F6716" w:rsidRPr="000608A1">
        <w:t>S</w:t>
      </w:r>
      <w:r w:rsidRPr="000608A1">
        <w:t xml:space="preserve">ites. </w:t>
      </w:r>
      <w:r w:rsidRPr="000608A1">
        <w:rPr>
          <w:rStyle w:val="Emphasis"/>
        </w:rPr>
        <w:t>Science of The Total Environment,</w:t>
      </w:r>
      <w:r w:rsidRPr="000608A1">
        <w:t xml:space="preserve"> 754, 142092. </w:t>
      </w:r>
      <w:hyperlink r:id="rId21" w:tgtFrame="_new" w:history="1">
        <w:r w:rsidRPr="000608A1">
          <w:rPr>
            <w:rStyle w:val="Hyperlink"/>
            <w:color w:val="auto"/>
            <w:u w:val="none"/>
          </w:rPr>
          <w:t>https://doi.org/10.1016/j.scitotenv.2020.142092</w:t>
        </w:r>
      </w:hyperlink>
    </w:p>
    <w:p w:rsidR="000E101D" w:rsidRPr="000608A1" w:rsidRDefault="000E101D" w:rsidP="000608A1">
      <w:pPr>
        <w:pStyle w:val="NormalWeb"/>
        <w:spacing w:line="276" w:lineRule="auto"/>
        <w:ind w:left="851" w:hanging="567"/>
        <w:jc w:val="both"/>
      </w:pPr>
      <w:proofErr w:type="spellStart"/>
      <w:r w:rsidRPr="000608A1">
        <w:t>Besha</w:t>
      </w:r>
      <w:proofErr w:type="spellEnd"/>
      <w:r w:rsidRPr="000608A1">
        <w:t xml:space="preserve">, K. Z., </w:t>
      </w:r>
      <w:proofErr w:type="spellStart"/>
      <w:r w:rsidRPr="000608A1">
        <w:t>Tadele</w:t>
      </w:r>
      <w:proofErr w:type="spellEnd"/>
      <w:r w:rsidRPr="000608A1">
        <w:t xml:space="preserve">, G., </w:t>
      </w:r>
      <w:proofErr w:type="spellStart"/>
      <w:r w:rsidRPr="000608A1">
        <w:t>Gebrehiwot</w:t>
      </w:r>
      <w:proofErr w:type="spellEnd"/>
      <w:r w:rsidRPr="000608A1">
        <w:t xml:space="preserve">, S. G., &amp; Haile, G. G. (2024). Effects of </w:t>
      </w:r>
      <w:r w:rsidR="004F6716" w:rsidRPr="000608A1">
        <w:t>L</w:t>
      </w:r>
      <w:r w:rsidRPr="000608A1">
        <w:t xml:space="preserve">and use/land </w:t>
      </w:r>
      <w:r w:rsidR="004F6716" w:rsidRPr="000608A1">
        <w:t>C</w:t>
      </w:r>
      <w:r w:rsidRPr="000608A1">
        <w:t xml:space="preserve">over </w:t>
      </w:r>
      <w:r w:rsidR="004F6716" w:rsidRPr="000608A1">
        <w:t>C</w:t>
      </w:r>
      <w:r w:rsidRPr="000608A1">
        <w:t xml:space="preserve">hange on </w:t>
      </w:r>
      <w:r w:rsidR="004F6716" w:rsidRPr="000608A1">
        <w:t>H</w:t>
      </w:r>
      <w:r w:rsidRPr="000608A1">
        <w:t xml:space="preserve">ydrological </w:t>
      </w:r>
      <w:r w:rsidR="004F6716" w:rsidRPr="000608A1">
        <w:t>C</w:t>
      </w:r>
      <w:r w:rsidRPr="000608A1">
        <w:t xml:space="preserve">omponents of a </w:t>
      </w:r>
      <w:r w:rsidR="004F6716" w:rsidRPr="000608A1">
        <w:t>W</w:t>
      </w:r>
      <w:r w:rsidRPr="000608A1">
        <w:t xml:space="preserve">atershed </w:t>
      </w:r>
      <w:r w:rsidR="004F6716" w:rsidRPr="000608A1">
        <w:t>U</w:t>
      </w:r>
      <w:r w:rsidRPr="000608A1">
        <w:t xml:space="preserve">sing </w:t>
      </w:r>
      <w:r w:rsidR="004F6716" w:rsidRPr="000608A1">
        <w:t>M</w:t>
      </w:r>
      <w:r w:rsidRPr="000608A1">
        <w:t xml:space="preserve">ultivariate </w:t>
      </w:r>
      <w:r w:rsidR="004F6716" w:rsidRPr="000608A1">
        <w:t>S</w:t>
      </w:r>
      <w:r w:rsidRPr="000608A1">
        <w:t xml:space="preserve">tatistics. </w:t>
      </w:r>
      <w:r w:rsidRPr="000608A1">
        <w:rPr>
          <w:rStyle w:val="Emphasis"/>
        </w:rPr>
        <w:t>Hydrology Research,</w:t>
      </w:r>
      <w:r w:rsidRPr="000608A1">
        <w:t xml:space="preserve"> 55(2), 83–98. </w:t>
      </w:r>
      <w:hyperlink r:id="rId22" w:tgtFrame="_new" w:history="1">
        <w:r w:rsidRPr="000608A1">
          <w:rPr>
            <w:rStyle w:val="Hyperlink"/>
            <w:color w:val="auto"/>
            <w:u w:val="none"/>
          </w:rPr>
          <w:t>https://doi.org/10.2166/nh.99967</w:t>
        </w:r>
      </w:hyperlink>
    </w:p>
    <w:p w:rsidR="000E101D" w:rsidRPr="000608A1" w:rsidRDefault="000E101D" w:rsidP="000608A1">
      <w:pPr>
        <w:pStyle w:val="NormalWeb"/>
        <w:spacing w:line="276" w:lineRule="auto"/>
        <w:ind w:left="851" w:hanging="567"/>
        <w:jc w:val="both"/>
      </w:pPr>
      <w:r w:rsidRPr="000608A1">
        <w:t xml:space="preserve">Borah, H., &amp; Deka, S. (2019). Hypsometric </w:t>
      </w:r>
      <w:r w:rsidR="004F6716" w:rsidRPr="000608A1">
        <w:t>A</w:t>
      </w:r>
      <w:r w:rsidRPr="000608A1">
        <w:t xml:space="preserve">nalysis of Jamuna </w:t>
      </w:r>
      <w:r w:rsidR="004F6716" w:rsidRPr="000608A1">
        <w:t>W</w:t>
      </w:r>
      <w:r w:rsidRPr="000608A1">
        <w:t xml:space="preserve">atershed, Assam with </w:t>
      </w:r>
      <w:r w:rsidR="004F6716" w:rsidRPr="000608A1">
        <w:t>A</w:t>
      </w:r>
      <w:r w:rsidRPr="000608A1">
        <w:t xml:space="preserve">pplication of Geographical Information System. </w:t>
      </w:r>
      <w:r w:rsidRPr="000608A1">
        <w:rPr>
          <w:rStyle w:val="Emphasis"/>
        </w:rPr>
        <w:t>Journal of Emerging Technologies and Innovative Research,</w:t>
      </w:r>
      <w:r w:rsidRPr="000608A1">
        <w:t xml:space="preserve"> 6(6), 676–684. https://doi.org/10.1729/Journal.21724</w:t>
      </w:r>
    </w:p>
    <w:p w:rsidR="000E101D" w:rsidRPr="000608A1" w:rsidRDefault="000E101D" w:rsidP="000608A1">
      <w:pPr>
        <w:pStyle w:val="NormalWeb"/>
        <w:spacing w:line="276" w:lineRule="auto"/>
        <w:ind w:left="851" w:hanging="567"/>
        <w:jc w:val="both"/>
      </w:pPr>
      <w:r w:rsidRPr="000608A1">
        <w:t xml:space="preserve">Borah, H., &amp; Deka, S. (2020). Morphometric </w:t>
      </w:r>
      <w:r w:rsidR="004F6716" w:rsidRPr="000608A1">
        <w:t>A</w:t>
      </w:r>
      <w:r w:rsidRPr="000608A1">
        <w:t xml:space="preserve">nalysis for </w:t>
      </w:r>
      <w:r w:rsidR="004F6716" w:rsidRPr="000608A1">
        <w:t>P</w:t>
      </w:r>
      <w:r w:rsidRPr="000608A1">
        <w:t xml:space="preserve">rioritization of </w:t>
      </w:r>
      <w:r w:rsidR="004F6716" w:rsidRPr="000608A1">
        <w:t>S</w:t>
      </w:r>
      <w:r w:rsidRPr="000608A1">
        <w:t>ub-</w:t>
      </w:r>
      <w:r w:rsidR="004F6716" w:rsidRPr="000608A1">
        <w:t>W</w:t>
      </w:r>
      <w:r w:rsidRPr="000608A1">
        <w:t xml:space="preserve">atersheds of Jamuna River </w:t>
      </w:r>
      <w:r w:rsidR="004F6716" w:rsidRPr="000608A1">
        <w:t>W</w:t>
      </w:r>
      <w:r w:rsidRPr="000608A1">
        <w:t xml:space="preserve">atershed, Assam, India </w:t>
      </w:r>
      <w:r w:rsidR="004F6716" w:rsidRPr="000608A1">
        <w:t>U</w:t>
      </w:r>
      <w:r w:rsidRPr="000608A1">
        <w:t xml:space="preserve">sing </w:t>
      </w:r>
      <w:r w:rsidR="004F6716" w:rsidRPr="000608A1">
        <w:t>R</w:t>
      </w:r>
      <w:r w:rsidRPr="000608A1">
        <w:t xml:space="preserve">emote </w:t>
      </w:r>
      <w:r w:rsidR="004F6716" w:rsidRPr="000608A1">
        <w:t>S</w:t>
      </w:r>
      <w:r w:rsidRPr="000608A1">
        <w:t xml:space="preserve">ensing and GIS </w:t>
      </w:r>
      <w:r w:rsidR="004F6716" w:rsidRPr="000608A1">
        <w:t>T</w:t>
      </w:r>
      <w:r w:rsidRPr="000608A1">
        <w:t xml:space="preserve">echnique. </w:t>
      </w:r>
      <w:r w:rsidRPr="000608A1">
        <w:rPr>
          <w:rStyle w:val="Emphasis"/>
        </w:rPr>
        <w:t>International Journal of Control and Automation,</w:t>
      </w:r>
      <w:r w:rsidRPr="000608A1">
        <w:t xml:space="preserve"> 13(2s), 18–26. https://doi.org/10.9790/0990-0403013649</w:t>
      </w:r>
    </w:p>
    <w:p w:rsidR="000E101D" w:rsidRPr="000608A1" w:rsidRDefault="000E101D" w:rsidP="000608A1">
      <w:pPr>
        <w:pStyle w:val="NormalWeb"/>
        <w:spacing w:line="276" w:lineRule="auto"/>
        <w:ind w:left="851" w:hanging="567"/>
        <w:jc w:val="both"/>
      </w:pPr>
      <w:r w:rsidRPr="000608A1">
        <w:t xml:space="preserve">Chow, V. T. (1959). </w:t>
      </w:r>
      <w:r w:rsidRPr="000608A1">
        <w:rPr>
          <w:rStyle w:val="Emphasis"/>
          <w:i w:val="0"/>
          <w:iCs w:val="0"/>
        </w:rPr>
        <w:t>Open-Channel Hydraulics</w:t>
      </w:r>
      <w:r w:rsidRPr="000608A1">
        <w:rPr>
          <w:rStyle w:val="Emphasis"/>
        </w:rPr>
        <w:t>.</w:t>
      </w:r>
      <w:r w:rsidRPr="000608A1">
        <w:t xml:space="preserve"> McGraw-Hill: New York, NY, USA.</w:t>
      </w:r>
    </w:p>
    <w:p w:rsidR="000E101D" w:rsidRPr="000608A1" w:rsidRDefault="000E101D" w:rsidP="000608A1">
      <w:pPr>
        <w:pStyle w:val="NormalWeb"/>
        <w:spacing w:line="276" w:lineRule="auto"/>
        <w:ind w:left="851" w:hanging="567"/>
        <w:jc w:val="both"/>
      </w:pPr>
      <w:r w:rsidRPr="000608A1">
        <w:t>Costa, R. C. A., Santos, R. M. B., Fernandes, L. F. S., Carvalho de Melo, M., Valera, C. A., Valle Junior, R. F. d., Silva, M. M. A. P. d. M., Pacheco, F. A. L., &amp;</w:t>
      </w:r>
      <w:r w:rsidR="004F6716" w:rsidRPr="000608A1">
        <w:t xml:space="preserve"> </w:t>
      </w:r>
      <w:proofErr w:type="spellStart"/>
      <w:r w:rsidRPr="000608A1">
        <w:t>Pissarra</w:t>
      </w:r>
      <w:proofErr w:type="spellEnd"/>
      <w:r w:rsidRPr="000608A1">
        <w:t xml:space="preserve">, T. C. T. (2023). Hydrologic </w:t>
      </w:r>
      <w:r w:rsidR="004F6716" w:rsidRPr="000608A1">
        <w:t>R</w:t>
      </w:r>
      <w:r w:rsidRPr="000608A1">
        <w:t xml:space="preserve">esponse to </w:t>
      </w:r>
      <w:r w:rsidR="004F6716" w:rsidRPr="000608A1">
        <w:t>L</w:t>
      </w:r>
      <w:r w:rsidRPr="000608A1">
        <w:t xml:space="preserve">and use and </w:t>
      </w:r>
      <w:r w:rsidR="004F6716" w:rsidRPr="000608A1">
        <w:t>L</w:t>
      </w:r>
      <w:r w:rsidRPr="000608A1">
        <w:t xml:space="preserve">and </w:t>
      </w:r>
      <w:r w:rsidR="004F6716" w:rsidRPr="000608A1">
        <w:t>C</w:t>
      </w:r>
      <w:r w:rsidRPr="000608A1">
        <w:t xml:space="preserve">over </w:t>
      </w:r>
      <w:r w:rsidR="004F6716" w:rsidRPr="000608A1">
        <w:t>C</w:t>
      </w:r>
      <w:r w:rsidRPr="000608A1">
        <w:t xml:space="preserve">hange </w:t>
      </w:r>
      <w:r w:rsidR="004F6716" w:rsidRPr="000608A1">
        <w:t>S</w:t>
      </w:r>
      <w:r w:rsidRPr="000608A1">
        <w:t xml:space="preserve">cenarios: An </w:t>
      </w:r>
      <w:r w:rsidR="004F6716" w:rsidRPr="000608A1">
        <w:t>E</w:t>
      </w:r>
      <w:r w:rsidRPr="000608A1">
        <w:t xml:space="preserve">xample </w:t>
      </w:r>
      <w:proofErr w:type="gramStart"/>
      <w:r w:rsidR="004F6716" w:rsidRPr="000608A1">
        <w:t>F</w:t>
      </w:r>
      <w:r w:rsidRPr="000608A1">
        <w:t>rom</w:t>
      </w:r>
      <w:proofErr w:type="gramEnd"/>
      <w:r w:rsidRPr="000608A1">
        <w:t xml:space="preserve"> the </w:t>
      </w:r>
      <w:proofErr w:type="spellStart"/>
      <w:r w:rsidRPr="000608A1">
        <w:t>Paraopeba</w:t>
      </w:r>
      <w:proofErr w:type="spellEnd"/>
      <w:r w:rsidRPr="000608A1">
        <w:t xml:space="preserve"> River Basin based on the SWAT model. </w:t>
      </w:r>
      <w:r w:rsidRPr="000608A1">
        <w:rPr>
          <w:rStyle w:val="Emphasis"/>
        </w:rPr>
        <w:t>Water,</w:t>
      </w:r>
      <w:r w:rsidRPr="000608A1">
        <w:t xml:space="preserve"> 15(8), 1451. </w:t>
      </w:r>
      <w:hyperlink r:id="rId23" w:tgtFrame="_new" w:history="1">
        <w:r w:rsidRPr="000608A1">
          <w:rPr>
            <w:rStyle w:val="Hyperlink"/>
            <w:color w:val="auto"/>
            <w:u w:val="none"/>
          </w:rPr>
          <w:t>https://doi.org/10.3390/w15081451</w:t>
        </w:r>
      </w:hyperlink>
    </w:p>
    <w:p w:rsidR="000E101D" w:rsidRPr="000608A1" w:rsidRDefault="000E101D" w:rsidP="000608A1">
      <w:pPr>
        <w:pStyle w:val="NormalWeb"/>
        <w:spacing w:line="276" w:lineRule="auto"/>
        <w:ind w:left="851" w:hanging="567"/>
        <w:jc w:val="both"/>
      </w:pPr>
      <w:r w:rsidRPr="000608A1">
        <w:t xml:space="preserve">Das, P. J., &amp; Goswami, D. C. (2003). Hydrological </w:t>
      </w:r>
      <w:r w:rsidR="004F6716" w:rsidRPr="000608A1">
        <w:t>I</w:t>
      </w:r>
      <w:r w:rsidRPr="000608A1">
        <w:t xml:space="preserve">mpacts of </w:t>
      </w:r>
      <w:r w:rsidR="004F6716" w:rsidRPr="000608A1">
        <w:t>S</w:t>
      </w:r>
      <w:r w:rsidRPr="000608A1">
        <w:t xml:space="preserve">mall </w:t>
      </w:r>
      <w:r w:rsidR="004F6716" w:rsidRPr="000608A1">
        <w:t>R</w:t>
      </w:r>
      <w:r w:rsidRPr="000608A1">
        <w:t xml:space="preserve">ivers in Assam. </w:t>
      </w:r>
      <w:r w:rsidRPr="000608A1">
        <w:rPr>
          <w:rStyle w:val="Emphasis"/>
        </w:rPr>
        <w:t>NEHU Journal of Science and Technology,</w:t>
      </w:r>
      <w:r w:rsidRPr="000608A1">
        <w:t xml:space="preserve"> 1(2), 35–47.</w:t>
      </w:r>
    </w:p>
    <w:p w:rsidR="000E101D" w:rsidRPr="000608A1" w:rsidRDefault="000E101D" w:rsidP="000608A1">
      <w:pPr>
        <w:pStyle w:val="NormalWeb"/>
        <w:spacing w:line="276" w:lineRule="auto"/>
        <w:ind w:left="851" w:hanging="567"/>
        <w:jc w:val="both"/>
      </w:pPr>
      <w:r w:rsidRPr="000608A1">
        <w:t xml:space="preserve">Dogan, F. N. (2022). Effect of </w:t>
      </w:r>
      <w:r w:rsidR="004F6716" w:rsidRPr="000608A1">
        <w:t>L</w:t>
      </w:r>
      <w:r w:rsidRPr="000608A1">
        <w:t xml:space="preserve">and use </w:t>
      </w:r>
      <w:r w:rsidR="004F6716" w:rsidRPr="000608A1">
        <w:t>C</w:t>
      </w:r>
      <w:r w:rsidRPr="000608A1">
        <w:t xml:space="preserve">hange on </w:t>
      </w:r>
      <w:r w:rsidR="004F6716" w:rsidRPr="000608A1">
        <w:t>H</w:t>
      </w:r>
      <w:r w:rsidRPr="000608A1">
        <w:t xml:space="preserve">ydrology of </w:t>
      </w:r>
      <w:r w:rsidR="004F6716" w:rsidRPr="000608A1">
        <w:t>F</w:t>
      </w:r>
      <w:r w:rsidRPr="000608A1">
        <w:t xml:space="preserve">orested </w:t>
      </w:r>
      <w:r w:rsidR="004F6716" w:rsidRPr="000608A1">
        <w:t>W</w:t>
      </w:r>
      <w:r w:rsidRPr="000608A1">
        <w:t xml:space="preserve">atersheds. </w:t>
      </w:r>
      <w:r w:rsidRPr="000608A1">
        <w:rPr>
          <w:rStyle w:val="Emphasis"/>
        </w:rPr>
        <w:t>Ecological Processes,</w:t>
      </w:r>
      <w:r w:rsidRPr="000608A1">
        <w:t xml:space="preserve"> 11, 59. </w:t>
      </w:r>
      <w:hyperlink r:id="rId24" w:tgtFrame="_new" w:history="1">
        <w:r w:rsidRPr="000608A1">
          <w:rPr>
            <w:rStyle w:val="Hyperlink"/>
            <w:color w:val="auto"/>
            <w:u w:val="none"/>
          </w:rPr>
          <w:t>https://doi.org/10.1002/eco.2367</w:t>
        </w:r>
      </w:hyperlink>
    </w:p>
    <w:p w:rsidR="000E101D" w:rsidRPr="000608A1" w:rsidRDefault="000E101D" w:rsidP="000608A1">
      <w:pPr>
        <w:pStyle w:val="NormalWeb"/>
        <w:spacing w:line="276" w:lineRule="auto"/>
        <w:ind w:left="851" w:hanging="567"/>
        <w:jc w:val="both"/>
      </w:pPr>
      <w:proofErr w:type="spellStart"/>
      <w:r w:rsidRPr="000608A1">
        <w:t>Dutt</w:t>
      </w:r>
      <w:proofErr w:type="spellEnd"/>
      <w:r w:rsidRPr="000608A1">
        <w:t xml:space="preserve">, K. N. (1979). </w:t>
      </w:r>
      <w:r w:rsidRPr="000608A1">
        <w:rPr>
          <w:rStyle w:val="Emphasis"/>
          <w:i w:val="0"/>
          <w:iCs w:val="0"/>
        </w:rPr>
        <w:t>Gazetteer of India, Assam State.</w:t>
      </w:r>
      <w:r w:rsidRPr="000608A1">
        <w:rPr>
          <w:rStyle w:val="Emphasis"/>
        </w:rPr>
        <w:t xml:space="preserve"> </w:t>
      </w:r>
      <w:r w:rsidRPr="000608A1">
        <w:rPr>
          <w:rStyle w:val="Emphasis"/>
          <w:i w:val="0"/>
          <w:iCs w:val="0"/>
        </w:rPr>
        <w:t>U. M. &amp; N. C. Hills District (</w:t>
      </w:r>
      <w:proofErr w:type="spellStart"/>
      <w:r w:rsidRPr="000608A1">
        <w:rPr>
          <w:rStyle w:val="Emphasis"/>
          <w:i w:val="0"/>
          <w:iCs w:val="0"/>
        </w:rPr>
        <w:t>KarbiAnglong</w:t>
      </w:r>
      <w:proofErr w:type="spellEnd"/>
      <w:r w:rsidRPr="000608A1">
        <w:rPr>
          <w:rStyle w:val="Emphasis"/>
          <w:i w:val="0"/>
          <w:iCs w:val="0"/>
        </w:rPr>
        <w:t xml:space="preserve"> and North </w:t>
      </w:r>
      <w:proofErr w:type="spellStart"/>
      <w:r w:rsidRPr="000608A1">
        <w:rPr>
          <w:rStyle w:val="Emphasis"/>
          <w:i w:val="0"/>
          <w:iCs w:val="0"/>
        </w:rPr>
        <w:t>Cachar</w:t>
      </w:r>
      <w:proofErr w:type="spellEnd"/>
      <w:r w:rsidRPr="000608A1">
        <w:rPr>
          <w:rStyle w:val="Emphasis"/>
          <w:i w:val="0"/>
          <w:iCs w:val="0"/>
        </w:rPr>
        <w:t xml:space="preserve"> Hills Districts).</w:t>
      </w:r>
      <w:r w:rsidRPr="000608A1">
        <w:t xml:space="preserve"> Government of Assam: Guwahati, India.</w:t>
      </w:r>
    </w:p>
    <w:p w:rsidR="000E101D" w:rsidRPr="000608A1" w:rsidRDefault="000E101D" w:rsidP="000608A1">
      <w:pPr>
        <w:pStyle w:val="NormalWeb"/>
        <w:spacing w:line="276" w:lineRule="auto"/>
        <w:ind w:left="851" w:hanging="567"/>
        <w:jc w:val="both"/>
      </w:pPr>
      <w:proofErr w:type="spellStart"/>
      <w:r w:rsidRPr="000608A1">
        <w:t>Dwarakish</w:t>
      </w:r>
      <w:proofErr w:type="spellEnd"/>
      <w:r w:rsidRPr="000608A1">
        <w:t>, G. S., &amp;</w:t>
      </w:r>
      <w:proofErr w:type="spellStart"/>
      <w:r w:rsidRPr="000608A1">
        <w:t>Ganasri</w:t>
      </w:r>
      <w:proofErr w:type="spellEnd"/>
      <w:r w:rsidRPr="000608A1">
        <w:t xml:space="preserve">, B. P. (2015). Impact of </w:t>
      </w:r>
      <w:r w:rsidR="004F6716" w:rsidRPr="000608A1">
        <w:t>L</w:t>
      </w:r>
      <w:r w:rsidRPr="000608A1">
        <w:t xml:space="preserve">and use </w:t>
      </w:r>
      <w:r w:rsidR="004F6716" w:rsidRPr="000608A1">
        <w:t>C</w:t>
      </w:r>
      <w:r w:rsidRPr="000608A1">
        <w:t xml:space="preserve">hange on </w:t>
      </w:r>
      <w:r w:rsidR="004F6716" w:rsidRPr="000608A1">
        <w:t>H</w:t>
      </w:r>
      <w:r w:rsidRPr="000608A1">
        <w:t xml:space="preserve">ydrological </w:t>
      </w:r>
      <w:r w:rsidR="004F6716" w:rsidRPr="000608A1">
        <w:t>S</w:t>
      </w:r>
      <w:r w:rsidRPr="000608A1">
        <w:t xml:space="preserve">ystems: A review. </w:t>
      </w:r>
      <w:r w:rsidRPr="000608A1">
        <w:rPr>
          <w:rStyle w:val="Emphasis"/>
        </w:rPr>
        <w:t>Cogent Engineering,</w:t>
      </w:r>
      <w:r w:rsidRPr="000608A1">
        <w:t xml:space="preserve"> 2, 1115691. </w:t>
      </w:r>
      <w:hyperlink r:id="rId25" w:tgtFrame="_new" w:history="1">
        <w:r w:rsidRPr="000608A1">
          <w:rPr>
            <w:rStyle w:val="Hyperlink"/>
            <w:color w:val="auto"/>
            <w:u w:val="none"/>
          </w:rPr>
          <w:t>https://doi.org/10.1080/23311941.2015.1115691</w:t>
        </w:r>
      </w:hyperlink>
    </w:p>
    <w:p w:rsidR="000E101D" w:rsidRPr="000608A1" w:rsidRDefault="000E101D" w:rsidP="000608A1">
      <w:pPr>
        <w:pStyle w:val="NormalWeb"/>
        <w:spacing w:line="276" w:lineRule="auto"/>
        <w:ind w:left="851" w:hanging="567"/>
        <w:jc w:val="both"/>
      </w:pPr>
      <w:r w:rsidRPr="000608A1">
        <w:t xml:space="preserve">Garg, V., Singh, V. P., &amp; Raj, V. (2017). </w:t>
      </w:r>
      <w:r w:rsidRPr="000608A1">
        <w:rPr>
          <w:rStyle w:val="Emphasis"/>
          <w:i w:val="0"/>
          <w:iCs w:val="0"/>
        </w:rPr>
        <w:t>Development of Water Resources in India.</w:t>
      </w:r>
      <w:r w:rsidRPr="000608A1">
        <w:t xml:space="preserve"> Springer: Cham, Switzerland.</w:t>
      </w:r>
    </w:p>
    <w:p w:rsidR="000E101D" w:rsidRPr="000608A1" w:rsidRDefault="000E101D" w:rsidP="000608A1">
      <w:pPr>
        <w:pStyle w:val="NormalWeb"/>
        <w:spacing w:line="276" w:lineRule="auto"/>
        <w:ind w:left="851" w:hanging="567"/>
        <w:jc w:val="both"/>
      </w:pPr>
      <w:proofErr w:type="spellStart"/>
      <w:r w:rsidRPr="000608A1">
        <w:lastRenderedPageBreak/>
        <w:t>Gogoi</w:t>
      </w:r>
      <w:proofErr w:type="spellEnd"/>
      <w:r w:rsidRPr="000608A1">
        <w:t xml:space="preserve">, M., &amp; Jain, V. (2020). River </w:t>
      </w:r>
      <w:r w:rsidR="004F6716" w:rsidRPr="000608A1">
        <w:t>B</w:t>
      </w:r>
      <w:r w:rsidRPr="000608A1">
        <w:t xml:space="preserve">asin </w:t>
      </w:r>
      <w:r w:rsidR="004F6716" w:rsidRPr="000608A1">
        <w:t>H</w:t>
      </w:r>
      <w:r w:rsidRPr="000608A1">
        <w:t xml:space="preserve">ydrology and </w:t>
      </w:r>
      <w:r w:rsidR="004F6716" w:rsidRPr="000608A1">
        <w:t>S</w:t>
      </w:r>
      <w:r w:rsidRPr="000608A1">
        <w:t xml:space="preserve">ustainable </w:t>
      </w:r>
      <w:r w:rsidR="004F6716" w:rsidRPr="000608A1">
        <w:t>W</w:t>
      </w:r>
      <w:r w:rsidRPr="000608A1">
        <w:t xml:space="preserve">ater </w:t>
      </w:r>
      <w:r w:rsidR="004F6716" w:rsidRPr="000608A1">
        <w:t>M</w:t>
      </w:r>
      <w:r w:rsidRPr="000608A1">
        <w:t xml:space="preserve">anagement in Northeast India. </w:t>
      </w:r>
      <w:r w:rsidRPr="000608A1">
        <w:rPr>
          <w:rStyle w:val="Emphasis"/>
        </w:rPr>
        <w:t>Environmental Earth Sciences,</w:t>
      </w:r>
      <w:r w:rsidRPr="000608A1">
        <w:t xml:space="preserve"> 79(5), 1–14. </w:t>
      </w:r>
      <w:hyperlink r:id="rId26" w:tgtFrame="_new" w:history="1">
        <w:r w:rsidRPr="000608A1">
          <w:rPr>
            <w:rStyle w:val="Hyperlink"/>
            <w:color w:val="auto"/>
            <w:u w:val="none"/>
          </w:rPr>
          <w:t>https://doi.org/10.1007/s12665-020-08976-9</w:t>
        </w:r>
      </w:hyperlink>
    </w:p>
    <w:p w:rsidR="000E101D" w:rsidRDefault="000E101D" w:rsidP="000608A1">
      <w:pPr>
        <w:pStyle w:val="NormalWeb"/>
        <w:spacing w:line="276" w:lineRule="auto"/>
        <w:ind w:left="851" w:hanging="567"/>
        <w:jc w:val="both"/>
      </w:pPr>
      <w:r w:rsidRPr="000608A1">
        <w:t xml:space="preserve">Guo, Q., Zhao, F., Zhang, L., &amp; Liu, S. (2023). Impacts of </w:t>
      </w:r>
      <w:r w:rsidR="004F6716" w:rsidRPr="000608A1">
        <w:t>C</w:t>
      </w:r>
      <w:r w:rsidRPr="000608A1">
        <w:t xml:space="preserve">limate and </w:t>
      </w:r>
      <w:r w:rsidR="004F6716" w:rsidRPr="000608A1">
        <w:t>L</w:t>
      </w:r>
      <w:r w:rsidRPr="000608A1">
        <w:t xml:space="preserve">and-use </w:t>
      </w:r>
      <w:r w:rsidR="004F6716" w:rsidRPr="000608A1">
        <w:t>C</w:t>
      </w:r>
      <w:r w:rsidRPr="000608A1">
        <w:t xml:space="preserve">hanges on </w:t>
      </w:r>
      <w:r w:rsidR="004F6716" w:rsidRPr="000608A1">
        <w:t>W</w:t>
      </w:r>
      <w:r w:rsidRPr="000608A1">
        <w:t xml:space="preserve">ater </w:t>
      </w:r>
      <w:r w:rsidR="004F6716" w:rsidRPr="000608A1">
        <w:t>Y</w:t>
      </w:r>
      <w:r w:rsidRPr="000608A1">
        <w:t xml:space="preserve">ields </w:t>
      </w:r>
      <w:r w:rsidR="004F6716" w:rsidRPr="000608A1">
        <w:t>-</w:t>
      </w:r>
      <w:r w:rsidRPr="000608A1">
        <w:t xml:space="preserve"> A </w:t>
      </w:r>
      <w:r w:rsidR="004F6716" w:rsidRPr="000608A1">
        <w:t>G</w:t>
      </w:r>
      <w:r w:rsidRPr="000608A1">
        <w:t xml:space="preserve">lobal </w:t>
      </w:r>
      <w:r w:rsidR="004F6716" w:rsidRPr="000608A1">
        <w:t>M</w:t>
      </w:r>
      <w:r w:rsidRPr="000608A1">
        <w:t>eta-</w:t>
      </w:r>
      <w:r w:rsidR="004F6716" w:rsidRPr="000608A1">
        <w:t>A</w:t>
      </w:r>
      <w:r w:rsidRPr="000608A1">
        <w:t xml:space="preserve">nalysis. </w:t>
      </w:r>
      <w:r w:rsidRPr="000608A1">
        <w:rPr>
          <w:rStyle w:val="Emphasis"/>
        </w:rPr>
        <w:t>Journal of Hydrology: Regional Studies,</w:t>
      </w:r>
      <w:r w:rsidRPr="000608A1">
        <w:t xml:space="preserve"> 45, 101062. </w:t>
      </w:r>
      <w:hyperlink r:id="rId27" w:tgtFrame="_new" w:history="1">
        <w:r w:rsidRPr="000608A1">
          <w:rPr>
            <w:rStyle w:val="Hyperlink"/>
            <w:color w:val="auto"/>
            <w:u w:val="none"/>
          </w:rPr>
          <w:t>https://doi.org/10.1016/j.ejrh.2022.101062</w:t>
        </w:r>
      </w:hyperlink>
    </w:p>
    <w:p w:rsidR="000F5747" w:rsidRPr="000F5747" w:rsidRDefault="000F5747" w:rsidP="000F5747">
      <w:pPr>
        <w:pStyle w:val="NormalWeb"/>
        <w:spacing w:line="276" w:lineRule="auto"/>
        <w:ind w:left="851" w:hanging="567"/>
        <w:jc w:val="both"/>
      </w:pPr>
      <w:proofErr w:type="spellStart"/>
      <w:r w:rsidRPr="000F5747">
        <w:t>Kundzewicz</w:t>
      </w:r>
      <w:proofErr w:type="spellEnd"/>
      <w:r w:rsidRPr="000F5747">
        <w:t xml:space="preserve">, Z. W., </w:t>
      </w:r>
      <w:proofErr w:type="spellStart"/>
      <w:r w:rsidRPr="000F5747">
        <w:t>Krysanova</w:t>
      </w:r>
      <w:proofErr w:type="spellEnd"/>
      <w:r w:rsidRPr="000F5747">
        <w:t xml:space="preserve">, V., </w:t>
      </w:r>
      <w:proofErr w:type="spellStart"/>
      <w:r w:rsidRPr="000F5747">
        <w:t>Dankers</w:t>
      </w:r>
      <w:proofErr w:type="spellEnd"/>
      <w:r w:rsidRPr="000F5747">
        <w:t xml:space="preserve">, R., </w:t>
      </w:r>
      <w:proofErr w:type="spellStart"/>
      <w:r w:rsidRPr="000F5747">
        <w:t>Hirabayashi</w:t>
      </w:r>
      <w:proofErr w:type="spellEnd"/>
      <w:r w:rsidRPr="000F5747">
        <w:t xml:space="preserve">, Y., </w:t>
      </w:r>
      <w:proofErr w:type="spellStart"/>
      <w:r w:rsidRPr="000F5747">
        <w:t>Kanae</w:t>
      </w:r>
      <w:proofErr w:type="spellEnd"/>
      <w:r w:rsidRPr="000F5747">
        <w:t xml:space="preserve">, S., </w:t>
      </w:r>
      <w:proofErr w:type="spellStart"/>
      <w:r w:rsidRPr="000F5747">
        <w:t>Hattermann</w:t>
      </w:r>
      <w:proofErr w:type="spellEnd"/>
      <w:r w:rsidRPr="000F5747">
        <w:t xml:space="preserve">, F. F., Huang, S., Milly, P. C. D., Stoffel, M., Driessen, P., &amp; </w:t>
      </w:r>
      <w:proofErr w:type="spellStart"/>
      <w:r w:rsidRPr="000F5747">
        <w:t>Schellnhuber</w:t>
      </w:r>
      <w:proofErr w:type="spellEnd"/>
      <w:r w:rsidRPr="000F5747">
        <w:t xml:space="preserve">, H. J. (2018). Differences in flood hazard projections in Europe – their causes and consequences for decision making. </w:t>
      </w:r>
      <w:r w:rsidRPr="000F5747">
        <w:rPr>
          <w:i/>
          <w:iCs/>
        </w:rPr>
        <w:t>Hydrological Sciences Journal</w:t>
      </w:r>
      <w:r w:rsidRPr="000F5747">
        <w:t xml:space="preserve">, 63(9), 1152–1171. </w:t>
      </w:r>
      <w:hyperlink r:id="rId28" w:history="1">
        <w:r w:rsidRPr="000F5747">
          <w:rPr>
            <w:rStyle w:val="Hyperlink"/>
            <w:color w:val="auto"/>
            <w:u w:val="none"/>
          </w:rPr>
          <w:t>https://doi.org/10.1080/02626667.2018.1446213</w:t>
        </w:r>
      </w:hyperlink>
    </w:p>
    <w:p w:rsidR="000F5747" w:rsidRPr="000F5747" w:rsidRDefault="000F5747" w:rsidP="000F5747">
      <w:pPr>
        <w:pStyle w:val="NormalWeb"/>
        <w:spacing w:line="276" w:lineRule="auto"/>
        <w:ind w:left="851" w:hanging="567"/>
        <w:jc w:val="both"/>
      </w:pPr>
      <w:r w:rsidRPr="000F5747">
        <w:t xml:space="preserve">Lane, S. N. (2014). Acting, predicting and intervening in a socio-hydrological world. </w:t>
      </w:r>
      <w:r w:rsidRPr="000F5747">
        <w:rPr>
          <w:i/>
          <w:iCs/>
        </w:rPr>
        <w:t>Earth Surface Processes and Landforms</w:t>
      </w:r>
      <w:r w:rsidRPr="000F5747">
        <w:t>, 39(1), 4</w:t>
      </w:r>
      <w:r>
        <w:t>-</w:t>
      </w:r>
      <w:r w:rsidRPr="000F5747">
        <w:t>25. https://doi.org/10.1002/esp.3436</w:t>
      </w:r>
    </w:p>
    <w:p w:rsidR="000E101D" w:rsidRPr="000608A1" w:rsidRDefault="000E101D" w:rsidP="000608A1">
      <w:pPr>
        <w:pStyle w:val="NormalWeb"/>
        <w:spacing w:line="276" w:lineRule="auto"/>
        <w:ind w:left="851" w:hanging="567"/>
        <w:jc w:val="both"/>
      </w:pPr>
      <w:r w:rsidRPr="000608A1">
        <w:t xml:space="preserve">Liu, H., Yan, H., &amp; Guan, M. (2025). Evaluating the </w:t>
      </w:r>
      <w:r w:rsidR="004F6716" w:rsidRPr="000608A1">
        <w:t>E</w:t>
      </w:r>
      <w:r w:rsidRPr="000608A1">
        <w:t xml:space="preserve">ffects of </w:t>
      </w:r>
      <w:r w:rsidR="004F6716" w:rsidRPr="000608A1">
        <w:t>T</w:t>
      </w:r>
      <w:r w:rsidRPr="000608A1">
        <w:t xml:space="preserve">opography </w:t>
      </w:r>
      <w:proofErr w:type="gramStart"/>
      <w:r w:rsidRPr="000608A1">
        <w:t>and</w:t>
      </w:r>
      <w:r w:rsidR="004F6716" w:rsidRPr="000608A1">
        <w:t xml:space="preserve">  L</w:t>
      </w:r>
      <w:r w:rsidRPr="000608A1">
        <w:t>and</w:t>
      </w:r>
      <w:proofErr w:type="gramEnd"/>
      <w:r w:rsidRPr="000608A1">
        <w:t xml:space="preserve">-use </w:t>
      </w:r>
      <w:r w:rsidR="004F6716" w:rsidRPr="000608A1">
        <w:t>C</w:t>
      </w:r>
      <w:r w:rsidRPr="000608A1">
        <w:t xml:space="preserve">hange on </w:t>
      </w:r>
      <w:r w:rsidR="004F6716" w:rsidRPr="000608A1">
        <w:t>H</w:t>
      </w:r>
      <w:r w:rsidRPr="000608A1">
        <w:t xml:space="preserve">ydrological </w:t>
      </w:r>
      <w:r w:rsidR="004F6716" w:rsidRPr="000608A1">
        <w:t>S</w:t>
      </w:r>
      <w:r w:rsidRPr="000608A1">
        <w:t xml:space="preserve">ignatures: A </w:t>
      </w:r>
      <w:r w:rsidR="004F6716" w:rsidRPr="000608A1">
        <w:t>C</w:t>
      </w:r>
      <w:r w:rsidRPr="000608A1">
        <w:t xml:space="preserve">omparative </w:t>
      </w:r>
      <w:r w:rsidR="004F6716" w:rsidRPr="000608A1">
        <w:t>S</w:t>
      </w:r>
      <w:r w:rsidRPr="000608A1">
        <w:t xml:space="preserve">tudy of two </w:t>
      </w:r>
      <w:r w:rsidR="004F6716" w:rsidRPr="000608A1">
        <w:t>A</w:t>
      </w:r>
      <w:r w:rsidRPr="000608A1">
        <w:t xml:space="preserve">djacent </w:t>
      </w:r>
      <w:r w:rsidR="004F6716" w:rsidRPr="000608A1">
        <w:t>W</w:t>
      </w:r>
      <w:r w:rsidRPr="000608A1">
        <w:t xml:space="preserve">atersheds. </w:t>
      </w:r>
      <w:r w:rsidRPr="000608A1">
        <w:rPr>
          <w:rStyle w:val="Emphasis"/>
        </w:rPr>
        <w:t>Hydrology and Earth System Sciences,</w:t>
      </w:r>
      <w:r w:rsidRPr="000608A1">
        <w:t xml:space="preserve"> 29, 2109</w:t>
      </w:r>
      <w:r w:rsidR="000F5747">
        <w:t>-</w:t>
      </w:r>
      <w:r w:rsidRPr="000608A1">
        <w:t xml:space="preserve">2132. </w:t>
      </w:r>
      <w:hyperlink r:id="rId29" w:tgtFrame="_new" w:history="1">
        <w:r w:rsidRPr="000608A1">
          <w:rPr>
            <w:rStyle w:val="Hyperlink"/>
            <w:color w:val="auto"/>
            <w:u w:val="none"/>
          </w:rPr>
          <w:t>https://doi.org/10.5194/hess-29-2109-2025</w:t>
        </w:r>
      </w:hyperlink>
    </w:p>
    <w:p w:rsidR="000F5747" w:rsidRDefault="000C07ED" w:rsidP="000F5747">
      <w:pPr>
        <w:pStyle w:val="NormalWeb"/>
        <w:spacing w:line="276" w:lineRule="auto"/>
        <w:ind w:left="851" w:hanging="567"/>
        <w:jc w:val="both"/>
        <w:rPr>
          <w:lang w:val="en-GB"/>
        </w:rPr>
      </w:pPr>
      <w:r w:rsidRPr="000608A1">
        <w:rPr>
          <w:lang w:val="en-GB"/>
        </w:rPr>
        <w:t xml:space="preserve">McMillan, H., Krueger, T., &amp; Freer, J. (2012). Benchmarking </w:t>
      </w:r>
      <w:r w:rsidR="004F6716" w:rsidRPr="000608A1">
        <w:rPr>
          <w:lang w:val="en-GB"/>
        </w:rPr>
        <w:t>O</w:t>
      </w:r>
      <w:r w:rsidRPr="000608A1">
        <w:rPr>
          <w:lang w:val="en-GB"/>
        </w:rPr>
        <w:t xml:space="preserve">bservational </w:t>
      </w:r>
      <w:r w:rsidR="004F6716" w:rsidRPr="000608A1">
        <w:rPr>
          <w:lang w:val="en-GB"/>
        </w:rPr>
        <w:t>U</w:t>
      </w:r>
      <w:r w:rsidRPr="000608A1">
        <w:rPr>
          <w:lang w:val="en-GB"/>
        </w:rPr>
        <w:t xml:space="preserve">ncertainties for </w:t>
      </w:r>
      <w:r w:rsidR="004F6716" w:rsidRPr="000608A1">
        <w:rPr>
          <w:lang w:val="en-GB"/>
        </w:rPr>
        <w:t>H</w:t>
      </w:r>
      <w:r w:rsidRPr="000608A1">
        <w:rPr>
          <w:lang w:val="en-GB"/>
        </w:rPr>
        <w:t xml:space="preserve">ydrology: </w:t>
      </w:r>
      <w:r w:rsidR="004F6716" w:rsidRPr="000608A1">
        <w:rPr>
          <w:lang w:val="en-GB"/>
        </w:rPr>
        <w:t>R</w:t>
      </w:r>
      <w:r w:rsidRPr="000608A1">
        <w:rPr>
          <w:lang w:val="en-GB"/>
        </w:rPr>
        <w:t xml:space="preserve">ainfall, </w:t>
      </w:r>
      <w:r w:rsidR="004F6716" w:rsidRPr="000608A1">
        <w:rPr>
          <w:lang w:val="en-GB"/>
        </w:rPr>
        <w:t>R</w:t>
      </w:r>
      <w:r w:rsidRPr="000608A1">
        <w:rPr>
          <w:lang w:val="en-GB"/>
        </w:rPr>
        <w:t xml:space="preserve">iver </w:t>
      </w:r>
      <w:r w:rsidR="004F6716" w:rsidRPr="000608A1">
        <w:rPr>
          <w:lang w:val="en-GB"/>
        </w:rPr>
        <w:t>D</w:t>
      </w:r>
      <w:r w:rsidRPr="000608A1">
        <w:rPr>
          <w:lang w:val="en-GB"/>
        </w:rPr>
        <w:t xml:space="preserve">ischarge and </w:t>
      </w:r>
      <w:r w:rsidR="004F6716" w:rsidRPr="000608A1">
        <w:rPr>
          <w:lang w:val="en-GB"/>
        </w:rPr>
        <w:t>W</w:t>
      </w:r>
      <w:r w:rsidRPr="000608A1">
        <w:rPr>
          <w:lang w:val="en-GB"/>
        </w:rPr>
        <w:t xml:space="preserve">ater </w:t>
      </w:r>
      <w:r w:rsidR="004F6716" w:rsidRPr="000608A1">
        <w:rPr>
          <w:lang w:val="en-GB"/>
        </w:rPr>
        <w:t>Q</w:t>
      </w:r>
      <w:r w:rsidRPr="000608A1">
        <w:rPr>
          <w:lang w:val="en-GB"/>
        </w:rPr>
        <w:t xml:space="preserve">uality. </w:t>
      </w:r>
      <w:r w:rsidRPr="000608A1">
        <w:rPr>
          <w:i/>
          <w:iCs/>
          <w:lang w:val="en-GB"/>
        </w:rPr>
        <w:t>Hydrological Processes</w:t>
      </w:r>
      <w:r w:rsidRPr="000608A1">
        <w:rPr>
          <w:lang w:val="en-GB"/>
        </w:rPr>
        <w:t>, 26(26), 4078-4111.</w:t>
      </w:r>
    </w:p>
    <w:p w:rsidR="000F5747" w:rsidRPr="000F5747" w:rsidRDefault="000F5747" w:rsidP="000F5747">
      <w:pPr>
        <w:pStyle w:val="NormalWeb"/>
        <w:spacing w:line="276" w:lineRule="auto"/>
        <w:ind w:left="851" w:hanging="567"/>
        <w:jc w:val="both"/>
        <w:rPr>
          <w:lang w:val="en-GB"/>
        </w:rPr>
      </w:pPr>
      <w:proofErr w:type="spellStart"/>
      <w:r w:rsidRPr="000F5747">
        <w:t>Montanari</w:t>
      </w:r>
      <w:proofErr w:type="spellEnd"/>
      <w:r w:rsidRPr="000F5747">
        <w:t xml:space="preserve">, A., Young, G., </w:t>
      </w:r>
      <w:proofErr w:type="spellStart"/>
      <w:r w:rsidRPr="000F5747">
        <w:t>Savenije</w:t>
      </w:r>
      <w:proofErr w:type="spellEnd"/>
      <w:r w:rsidRPr="000F5747">
        <w:t xml:space="preserve">, H. H. G., Hughes, D., Wagener, T., Ren, L. L., </w:t>
      </w:r>
      <w:proofErr w:type="spellStart"/>
      <w:r w:rsidRPr="000F5747">
        <w:t>Koutsoyiannis</w:t>
      </w:r>
      <w:proofErr w:type="spellEnd"/>
      <w:r w:rsidRPr="000F5747">
        <w:t xml:space="preserve">, D., </w:t>
      </w:r>
      <w:proofErr w:type="spellStart"/>
      <w:r w:rsidRPr="000F5747">
        <w:t>Cudennec</w:t>
      </w:r>
      <w:proofErr w:type="spellEnd"/>
      <w:r w:rsidRPr="000F5747">
        <w:t xml:space="preserve">, C., Toth, E., Grimaldi, S., </w:t>
      </w:r>
      <w:proofErr w:type="spellStart"/>
      <w:r w:rsidRPr="000F5747">
        <w:t>Blöschl</w:t>
      </w:r>
      <w:proofErr w:type="spellEnd"/>
      <w:r w:rsidRPr="000F5747">
        <w:t xml:space="preserve">, G., </w:t>
      </w:r>
      <w:proofErr w:type="spellStart"/>
      <w:r w:rsidRPr="000F5747">
        <w:t>Sivapalan</w:t>
      </w:r>
      <w:proofErr w:type="spellEnd"/>
      <w:r w:rsidRPr="000F5747">
        <w:t xml:space="preserve">, M., </w:t>
      </w:r>
      <w:proofErr w:type="spellStart"/>
      <w:r w:rsidRPr="000F5747">
        <w:t>Beven</w:t>
      </w:r>
      <w:proofErr w:type="spellEnd"/>
      <w:r w:rsidRPr="000F5747">
        <w:t xml:space="preserve">, K., Gupta, H., </w:t>
      </w:r>
      <w:proofErr w:type="spellStart"/>
      <w:r w:rsidRPr="000F5747">
        <w:t>Hipsey</w:t>
      </w:r>
      <w:proofErr w:type="spellEnd"/>
      <w:r w:rsidRPr="000F5747">
        <w:t xml:space="preserve">, M., </w:t>
      </w:r>
      <w:proofErr w:type="spellStart"/>
      <w:r w:rsidRPr="000F5747">
        <w:t>Schaefli</w:t>
      </w:r>
      <w:proofErr w:type="spellEnd"/>
      <w:r w:rsidRPr="000F5747">
        <w:t xml:space="preserve">, B., </w:t>
      </w:r>
      <w:proofErr w:type="spellStart"/>
      <w:r w:rsidRPr="000F5747">
        <w:t>Arheimer</w:t>
      </w:r>
      <w:proofErr w:type="spellEnd"/>
      <w:r w:rsidRPr="000F5747">
        <w:t xml:space="preserve">, B., </w:t>
      </w:r>
      <w:proofErr w:type="spellStart"/>
      <w:r w:rsidRPr="000F5747">
        <w:t>Boegh</w:t>
      </w:r>
      <w:proofErr w:type="spellEnd"/>
      <w:r w:rsidRPr="000F5747">
        <w:t xml:space="preserve">, E., </w:t>
      </w:r>
      <w:proofErr w:type="spellStart"/>
      <w:r w:rsidRPr="000F5747">
        <w:t>Schymanski</w:t>
      </w:r>
      <w:proofErr w:type="spellEnd"/>
      <w:r w:rsidRPr="000F5747">
        <w:t>, S. J., ... Hubert, P. (2013). “</w:t>
      </w:r>
      <w:proofErr w:type="spellStart"/>
      <w:r w:rsidRPr="000F5747">
        <w:t>Panta</w:t>
      </w:r>
      <w:proofErr w:type="spellEnd"/>
      <w:r w:rsidRPr="000F5747">
        <w:t xml:space="preserve"> </w:t>
      </w:r>
      <w:proofErr w:type="spellStart"/>
      <w:r w:rsidRPr="000F5747">
        <w:t>Rhei</w:t>
      </w:r>
      <w:proofErr w:type="spellEnd"/>
      <w:r w:rsidRPr="000F5747">
        <w:t xml:space="preserve">—Everything Flows”: Change in hydrology and society—The IAHS Scientific Decade 2013–2022. </w:t>
      </w:r>
      <w:r w:rsidRPr="000F5747">
        <w:rPr>
          <w:i/>
          <w:iCs/>
        </w:rPr>
        <w:t>Hydrological Sciences Journal</w:t>
      </w:r>
      <w:r w:rsidRPr="000F5747">
        <w:t>, 58(6), 1256–1275. https://doi.org/10.1080/02626667.2013.809088</w:t>
      </w:r>
    </w:p>
    <w:p w:rsidR="000E101D" w:rsidRPr="000608A1" w:rsidRDefault="000E101D" w:rsidP="000608A1">
      <w:pPr>
        <w:pStyle w:val="NormalWeb"/>
        <w:spacing w:line="276" w:lineRule="auto"/>
        <w:ind w:left="851" w:hanging="567"/>
        <w:jc w:val="both"/>
      </w:pPr>
      <w:r w:rsidRPr="000608A1">
        <w:t xml:space="preserve">Nasrin, M., &amp; Barman, B. (2025). Digital </w:t>
      </w:r>
      <w:r w:rsidR="004F6716" w:rsidRPr="000608A1">
        <w:t>T</w:t>
      </w:r>
      <w:r w:rsidRPr="000608A1">
        <w:t xml:space="preserve">errain </w:t>
      </w:r>
      <w:r w:rsidR="004F6716" w:rsidRPr="000608A1">
        <w:t>A</w:t>
      </w:r>
      <w:r w:rsidRPr="000608A1">
        <w:t xml:space="preserve">nalysis to </w:t>
      </w:r>
      <w:r w:rsidR="004F6716" w:rsidRPr="000608A1">
        <w:t>U</w:t>
      </w:r>
      <w:r w:rsidRPr="000608A1">
        <w:t xml:space="preserve">nderstand </w:t>
      </w:r>
      <w:r w:rsidR="004F6716" w:rsidRPr="000608A1">
        <w:t>W</w:t>
      </w:r>
      <w:r w:rsidRPr="000608A1">
        <w:t xml:space="preserve">atershed </w:t>
      </w:r>
      <w:r w:rsidR="004F6716" w:rsidRPr="000608A1">
        <w:t>C</w:t>
      </w:r>
      <w:r w:rsidRPr="000608A1">
        <w:t xml:space="preserve">haracterization </w:t>
      </w:r>
      <w:r w:rsidR="004F6716" w:rsidRPr="000608A1">
        <w:t>U</w:t>
      </w:r>
      <w:r w:rsidRPr="000608A1">
        <w:t xml:space="preserve">sing ASTER DEM: A case </w:t>
      </w:r>
      <w:r w:rsidR="004F6716" w:rsidRPr="000608A1">
        <w:t>S</w:t>
      </w:r>
      <w:r w:rsidRPr="000608A1">
        <w:t xml:space="preserve">tudy of Jamuna </w:t>
      </w:r>
      <w:r w:rsidR="004F6716" w:rsidRPr="000608A1">
        <w:t>W</w:t>
      </w:r>
      <w:r w:rsidRPr="000608A1">
        <w:t xml:space="preserve">atershed of Assam, India. </w:t>
      </w:r>
      <w:r w:rsidRPr="000608A1">
        <w:rPr>
          <w:rStyle w:val="Emphasis"/>
        </w:rPr>
        <w:t>International Journal for Innovative Research in Technology,</w:t>
      </w:r>
      <w:r w:rsidRPr="000608A1">
        <w:t xml:space="preserve"> 11(9).</w:t>
      </w:r>
    </w:p>
    <w:p w:rsidR="000E101D" w:rsidRPr="000608A1" w:rsidRDefault="000E101D" w:rsidP="000608A1">
      <w:pPr>
        <w:pStyle w:val="NormalWeb"/>
        <w:spacing w:line="276" w:lineRule="auto"/>
        <w:ind w:left="851" w:hanging="567"/>
        <w:jc w:val="both"/>
      </w:pPr>
      <w:proofErr w:type="spellStart"/>
      <w:r w:rsidRPr="000608A1">
        <w:t>Phukan</w:t>
      </w:r>
      <w:proofErr w:type="spellEnd"/>
      <w:r w:rsidRPr="000608A1">
        <w:t xml:space="preserve">, M., Goswami, D. C., &amp; Das, P. J. (2012). Riverine </w:t>
      </w:r>
      <w:r w:rsidR="004F6716" w:rsidRPr="000608A1">
        <w:t>H</w:t>
      </w:r>
      <w:r w:rsidRPr="000608A1">
        <w:t xml:space="preserve">azards and </w:t>
      </w:r>
      <w:r w:rsidR="004F6716" w:rsidRPr="000608A1">
        <w:t>F</w:t>
      </w:r>
      <w:r w:rsidRPr="000608A1">
        <w:t xml:space="preserve">loodplain </w:t>
      </w:r>
      <w:r w:rsidR="004F6716" w:rsidRPr="000608A1">
        <w:t>M</w:t>
      </w:r>
      <w:r w:rsidRPr="000608A1">
        <w:t xml:space="preserve">anagement in Assam. </w:t>
      </w:r>
      <w:r w:rsidRPr="000608A1">
        <w:rPr>
          <w:rStyle w:val="Emphasis"/>
        </w:rPr>
        <w:t>Current Science,</w:t>
      </w:r>
      <w:r w:rsidRPr="000608A1">
        <w:t xml:space="preserve"> 103(3), 288–294.</w:t>
      </w:r>
    </w:p>
    <w:p w:rsidR="000E101D" w:rsidRPr="000608A1" w:rsidRDefault="000E101D" w:rsidP="000608A1">
      <w:pPr>
        <w:pStyle w:val="NormalWeb"/>
        <w:spacing w:line="276" w:lineRule="auto"/>
        <w:ind w:left="851" w:hanging="567"/>
        <w:jc w:val="both"/>
      </w:pPr>
      <w:r w:rsidRPr="000608A1">
        <w:t xml:space="preserve">Sharma, C., &amp; </w:t>
      </w:r>
      <w:proofErr w:type="spellStart"/>
      <w:r w:rsidRPr="000608A1">
        <w:t>Bharali</w:t>
      </w:r>
      <w:proofErr w:type="spellEnd"/>
      <w:r w:rsidRPr="000608A1">
        <w:t xml:space="preserve">, B. (2017). River </w:t>
      </w:r>
      <w:r w:rsidR="004F6716" w:rsidRPr="000608A1">
        <w:t>B</w:t>
      </w:r>
      <w:r w:rsidRPr="000608A1">
        <w:t xml:space="preserve">asin </w:t>
      </w:r>
      <w:r w:rsidR="004F6716" w:rsidRPr="000608A1">
        <w:t>S</w:t>
      </w:r>
      <w:r w:rsidRPr="000608A1">
        <w:t xml:space="preserve">tudies and </w:t>
      </w:r>
      <w:r w:rsidR="004F6716" w:rsidRPr="000608A1">
        <w:t>W</w:t>
      </w:r>
      <w:r w:rsidRPr="000608A1">
        <w:t xml:space="preserve">ater </w:t>
      </w:r>
      <w:r w:rsidR="004F6716" w:rsidRPr="000608A1">
        <w:t>R</w:t>
      </w:r>
      <w:r w:rsidRPr="000608A1">
        <w:t xml:space="preserve">esource </w:t>
      </w:r>
      <w:r w:rsidR="004F6716" w:rsidRPr="000608A1">
        <w:t>C</w:t>
      </w:r>
      <w:r w:rsidRPr="000608A1">
        <w:t xml:space="preserve">hallenges in Northeast India. </w:t>
      </w:r>
      <w:r w:rsidRPr="000608A1">
        <w:rPr>
          <w:rStyle w:val="Emphasis"/>
        </w:rPr>
        <w:t>Asian Journal of Water, Environment and Pollution,</w:t>
      </w:r>
      <w:r w:rsidRPr="000608A1">
        <w:t xml:space="preserve"> 14(1), 67–75.</w:t>
      </w:r>
    </w:p>
    <w:p w:rsidR="000E101D" w:rsidRPr="000608A1" w:rsidRDefault="000E101D" w:rsidP="000608A1">
      <w:pPr>
        <w:pStyle w:val="NormalWeb"/>
        <w:spacing w:line="276" w:lineRule="auto"/>
        <w:ind w:left="851" w:hanging="567"/>
        <w:jc w:val="both"/>
      </w:pPr>
      <w:r w:rsidRPr="000608A1">
        <w:t xml:space="preserve">Shiferaw, N., </w:t>
      </w:r>
      <w:proofErr w:type="spellStart"/>
      <w:r w:rsidRPr="000608A1">
        <w:t>Wondie</w:t>
      </w:r>
      <w:proofErr w:type="spellEnd"/>
      <w:r w:rsidRPr="000608A1">
        <w:t xml:space="preserve">, A., Assefa, Y., &amp; Choi, Y. (2025). Land use </w:t>
      </w:r>
      <w:r w:rsidR="004F6716" w:rsidRPr="000608A1">
        <w:t>D</w:t>
      </w:r>
      <w:r w:rsidRPr="000608A1">
        <w:t xml:space="preserve">ynamics and </w:t>
      </w:r>
      <w:r w:rsidR="004F6716" w:rsidRPr="000608A1">
        <w:t>T</w:t>
      </w:r>
      <w:r w:rsidRPr="000608A1">
        <w:t xml:space="preserve">heir </w:t>
      </w:r>
      <w:r w:rsidR="004F6716" w:rsidRPr="000608A1">
        <w:t>I</w:t>
      </w:r>
      <w:r w:rsidRPr="000608A1">
        <w:t xml:space="preserve">mpact on </w:t>
      </w:r>
      <w:r w:rsidR="004F6716" w:rsidRPr="000608A1">
        <w:t>H</w:t>
      </w:r>
      <w:r w:rsidRPr="000608A1">
        <w:t xml:space="preserve">ydrology and </w:t>
      </w:r>
      <w:r w:rsidR="004F6716" w:rsidRPr="000608A1">
        <w:t>W</w:t>
      </w:r>
      <w:r w:rsidRPr="000608A1">
        <w:t xml:space="preserve">ater </w:t>
      </w:r>
      <w:r w:rsidR="004F6716" w:rsidRPr="000608A1">
        <w:t>Q</w:t>
      </w:r>
      <w:r w:rsidRPr="000608A1">
        <w:t>uality in the Gap-</w:t>
      </w:r>
      <w:proofErr w:type="spellStart"/>
      <w:r w:rsidRPr="000608A1">
        <w:t>Cheon</w:t>
      </w:r>
      <w:proofErr w:type="spellEnd"/>
      <w:r w:rsidRPr="000608A1">
        <w:t xml:space="preserve"> </w:t>
      </w:r>
      <w:r w:rsidR="004F6716" w:rsidRPr="000608A1">
        <w:t>W</w:t>
      </w:r>
      <w:r w:rsidRPr="000608A1">
        <w:t xml:space="preserve">atershed. </w:t>
      </w:r>
      <w:r w:rsidRPr="000608A1">
        <w:rPr>
          <w:rStyle w:val="Emphasis"/>
        </w:rPr>
        <w:lastRenderedPageBreak/>
        <w:t>Environmental Science and Pollution Research.</w:t>
      </w:r>
      <w:r w:rsidR="00D74BB9" w:rsidRPr="000608A1">
        <w:rPr>
          <w:rStyle w:val="Emphasis"/>
        </w:rPr>
        <w:t xml:space="preserve"> </w:t>
      </w:r>
      <w:hyperlink r:id="rId30" w:tgtFrame="_new" w:history="1">
        <w:r w:rsidRPr="000608A1">
          <w:rPr>
            <w:rStyle w:val="Hyperlink"/>
            <w:color w:val="auto"/>
            <w:u w:val="none"/>
          </w:rPr>
          <w:t>https://doi.org/10.1007/s11356-025-35946-y</w:t>
        </w:r>
      </w:hyperlink>
    </w:p>
    <w:p w:rsidR="000F5747" w:rsidRDefault="000E101D" w:rsidP="000F5747">
      <w:pPr>
        <w:pStyle w:val="NormalWeb"/>
        <w:spacing w:line="276" w:lineRule="auto"/>
        <w:ind w:left="851" w:hanging="567"/>
        <w:jc w:val="both"/>
      </w:pPr>
      <w:r w:rsidRPr="000608A1">
        <w:t xml:space="preserve">Singh, V. P. (2003). </w:t>
      </w:r>
      <w:r w:rsidRPr="000608A1">
        <w:rPr>
          <w:rStyle w:val="Emphasis"/>
          <w:i w:val="0"/>
          <w:iCs w:val="0"/>
        </w:rPr>
        <w:t>Hydrology and Water Resources.</w:t>
      </w:r>
      <w:r w:rsidRPr="000608A1">
        <w:t xml:space="preserve"> Springer: Dordrecht, The Netherlands.</w:t>
      </w:r>
    </w:p>
    <w:p w:rsidR="000F5747" w:rsidRPr="000F5747" w:rsidRDefault="000F5747" w:rsidP="000F5747">
      <w:pPr>
        <w:pStyle w:val="NormalWeb"/>
        <w:spacing w:line="276" w:lineRule="auto"/>
        <w:ind w:left="851" w:hanging="567"/>
        <w:jc w:val="both"/>
      </w:pPr>
      <w:proofErr w:type="spellStart"/>
      <w:r w:rsidRPr="000F5747">
        <w:t>Sivapalan</w:t>
      </w:r>
      <w:proofErr w:type="spellEnd"/>
      <w:r w:rsidRPr="000F5747">
        <w:t xml:space="preserve">, M., &amp; </w:t>
      </w:r>
      <w:proofErr w:type="spellStart"/>
      <w:r w:rsidRPr="000F5747">
        <w:t>Blöschl</w:t>
      </w:r>
      <w:proofErr w:type="spellEnd"/>
      <w:r w:rsidRPr="000F5747">
        <w:t xml:space="preserve">, G. (2015). Time scale interactions and the coevolution of humans and water. </w:t>
      </w:r>
      <w:r w:rsidRPr="000F5747">
        <w:rPr>
          <w:i/>
          <w:iCs/>
        </w:rPr>
        <w:t>Hydrological Processes</w:t>
      </w:r>
      <w:r w:rsidRPr="000F5747">
        <w:t>, 29(3), 518–525. https://doi.org/10.1002/hyp.10414</w:t>
      </w:r>
    </w:p>
    <w:p w:rsidR="000E101D" w:rsidRPr="000608A1" w:rsidRDefault="000E101D" w:rsidP="000608A1">
      <w:pPr>
        <w:pStyle w:val="NormalWeb"/>
        <w:spacing w:line="276" w:lineRule="auto"/>
        <w:ind w:left="851" w:hanging="567"/>
        <w:jc w:val="both"/>
      </w:pPr>
      <w:r w:rsidRPr="000608A1">
        <w:t xml:space="preserve">Subramanya, K. (2013). </w:t>
      </w:r>
      <w:r w:rsidRPr="000608A1">
        <w:rPr>
          <w:rStyle w:val="Emphasis"/>
          <w:i w:val="0"/>
          <w:iCs w:val="0"/>
        </w:rPr>
        <w:t>Engineering Hydrology</w:t>
      </w:r>
      <w:r w:rsidRPr="000608A1">
        <w:t xml:space="preserve"> (4th ed.). Tata McGraw-Hill: New Delhi, India.</w:t>
      </w:r>
    </w:p>
    <w:p w:rsidR="000E101D" w:rsidRPr="000608A1" w:rsidRDefault="000E101D" w:rsidP="000608A1">
      <w:pPr>
        <w:pStyle w:val="NormalWeb"/>
        <w:spacing w:line="276" w:lineRule="auto"/>
        <w:ind w:left="851" w:hanging="567"/>
        <w:jc w:val="both"/>
      </w:pPr>
      <w:r w:rsidRPr="000608A1">
        <w:t xml:space="preserve">Ward, R. C., &amp; Robinson, M. (2000). </w:t>
      </w:r>
      <w:r w:rsidRPr="000608A1">
        <w:rPr>
          <w:rStyle w:val="Emphasis"/>
          <w:i w:val="0"/>
          <w:iCs w:val="0"/>
        </w:rPr>
        <w:t>Principles of Hydrology.</w:t>
      </w:r>
      <w:r w:rsidRPr="000608A1">
        <w:t xml:space="preserve"> McGraw-Hill: London, UK.</w:t>
      </w:r>
    </w:p>
    <w:p w:rsidR="000E101D" w:rsidRPr="000608A1" w:rsidRDefault="000E101D" w:rsidP="000608A1">
      <w:pPr>
        <w:pStyle w:val="NormalWeb"/>
        <w:spacing w:line="276" w:lineRule="auto"/>
        <w:ind w:left="851" w:hanging="567"/>
        <w:jc w:val="both"/>
      </w:pPr>
      <w:proofErr w:type="spellStart"/>
      <w:r w:rsidRPr="000608A1">
        <w:t>Welde</w:t>
      </w:r>
      <w:proofErr w:type="spellEnd"/>
      <w:r w:rsidRPr="000608A1">
        <w:t xml:space="preserve">, K., </w:t>
      </w:r>
      <w:proofErr w:type="spellStart"/>
      <w:r w:rsidRPr="000608A1">
        <w:t>Girmay</w:t>
      </w:r>
      <w:proofErr w:type="spellEnd"/>
      <w:r w:rsidRPr="000608A1">
        <w:t>, G., &amp;</w:t>
      </w:r>
      <w:proofErr w:type="spellStart"/>
      <w:r w:rsidRPr="000608A1">
        <w:t>Gebresamuel</w:t>
      </w:r>
      <w:proofErr w:type="spellEnd"/>
      <w:r w:rsidRPr="000608A1">
        <w:t xml:space="preserve">, G. (2017). Effect of </w:t>
      </w:r>
      <w:r w:rsidR="004F6716" w:rsidRPr="000608A1">
        <w:t>L</w:t>
      </w:r>
      <w:r w:rsidRPr="000608A1">
        <w:t xml:space="preserve">and </w:t>
      </w:r>
      <w:r w:rsidR="004F6716" w:rsidRPr="000608A1">
        <w:t>U</w:t>
      </w:r>
      <w:r w:rsidRPr="000608A1">
        <w:t>se</w:t>
      </w:r>
      <w:r w:rsidR="00D74BB9" w:rsidRPr="000608A1">
        <w:t>-</w:t>
      </w:r>
      <w:r w:rsidR="004F6716" w:rsidRPr="000608A1">
        <w:t>L</w:t>
      </w:r>
      <w:r w:rsidRPr="000608A1">
        <w:t xml:space="preserve">and </w:t>
      </w:r>
      <w:r w:rsidR="004F6716" w:rsidRPr="000608A1">
        <w:t>C</w:t>
      </w:r>
      <w:r w:rsidRPr="000608A1">
        <w:t xml:space="preserve">over </w:t>
      </w:r>
      <w:r w:rsidR="004F6716" w:rsidRPr="000608A1">
        <w:t>D</w:t>
      </w:r>
      <w:r w:rsidRPr="000608A1">
        <w:t xml:space="preserve">ynamics on </w:t>
      </w:r>
      <w:r w:rsidR="004F6716" w:rsidRPr="000608A1">
        <w:t>H</w:t>
      </w:r>
      <w:r w:rsidRPr="000608A1">
        <w:t xml:space="preserve">ydrological </w:t>
      </w:r>
      <w:r w:rsidR="004F6716" w:rsidRPr="000608A1">
        <w:t>R</w:t>
      </w:r>
      <w:r w:rsidRPr="000608A1">
        <w:t xml:space="preserve">esponse </w:t>
      </w:r>
      <w:r w:rsidR="004F6716" w:rsidRPr="000608A1">
        <w:t>-</w:t>
      </w:r>
      <w:r w:rsidRPr="000608A1">
        <w:t xml:space="preserve"> A case </w:t>
      </w:r>
      <w:r w:rsidR="004F6716" w:rsidRPr="000608A1">
        <w:t>S</w:t>
      </w:r>
      <w:r w:rsidRPr="000608A1">
        <w:t xml:space="preserve">tudy of the Iida-Swamp </w:t>
      </w:r>
      <w:r w:rsidR="004F6716" w:rsidRPr="000608A1">
        <w:t>W</w:t>
      </w:r>
      <w:r w:rsidRPr="000608A1">
        <w:t xml:space="preserve">atershed, Japan. </w:t>
      </w:r>
      <w:r w:rsidRPr="000608A1">
        <w:rPr>
          <w:rStyle w:val="Emphasis"/>
        </w:rPr>
        <w:t>Journal of Environmental Management,</w:t>
      </w:r>
      <w:r w:rsidRPr="000608A1">
        <w:t xml:space="preserve"> 187, 247–258. </w:t>
      </w:r>
      <w:hyperlink r:id="rId31" w:tgtFrame="_new" w:history="1">
        <w:r w:rsidRPr="000608A1">
          <w:rPr>
            <w:rStyle w:val="Hyperlink"/>
            <w:color w:val="auto"/>
            <w:u w:val="none"/>
          </w:rPr>
          <w:t>https://doi.org/10.1016/j.jenvman.2016.11.046</w:t>
        </w:r>
      </w:hyperlink>
    </w:p>
    <w:p w:rsidR="000E101D" w:rsidRPr="000608A1" w:rsidRDefault="000E101D" w:rsidP="000608A1">
      <w:pPr>
        <w:pStyle w:val="Normal1"/>
        <w:tabs>
          <w:tab w:val="left" w:pos="426"/>
        </w:tabs>
        <w:spacing w:after="0"/>
        <w:rPr>
          <w:rFonts w:ascii="Times New Roman" w:eastAsia="Times New Roman" w:hAnsi="Times New Roman" w:cs="Times New Roman"/>
          <w:sz w:val="24"/>
          <w:szCs w:val="24"/>
        </w:rPr>
      </w:pPr>
    </w:p>
    <w:p w:rsidR="009C581F" w:rsidRPr="006E0984" w:rsidRDefault="009C581F" w:rsidP="000608A1">
      <w:pPr>
        <w:pStyle w:val="NormalWeb"/>
        <w:spacing w:line="276" w:lineRule="auto"/>
        <w:rPr>
          <w:color w:val="FF0000"/>
        </w:rPr>
      </w:pPr>
      <w:r w:rsidRPr="006E0984">
        <w:rPr>
          <w:color w:val="FF0000"/>
        </w:rPr>
        <w:br/>
      </w:r>
      <w:r w:rsidRPr="006E0984">
        <w:rPr>
          <w:color w:val="FF0000"/>
        </w:rPr>
        <w:br/>
      </w:r>
      <w:r w:rsidRPr="006E0984">
        <w:rPr>
          <w:color w:val="FF0000"/>
        </w:rPr>
        <w:br/>
      </w:r>
    </w:p>
    <w:p w:rsidR="009C581F" w:rsidRPr="006E0984" w:rsidRDefault="009C581F" w:rsidP="000608A1">
      <w:pPr>
        <w:pStyle w:val="Normal1"/>
        <w:tabs>
          <w:tab w:val="left" w:pos="426"/>
        </w:tabs>
        <w:spacing w:after="0"/>
        <w:ind w:left="426"/>
        <w:rPr>
          <w:rFonts w:ascii="Times New Roman" w:eastAsia="Times New Roman" w:hAnsi="Times New Roman" w:cs="Times New Roman"/>
          <w:color w:val="FF0000"/>
          <w:sz w:val="24"/>
          <w:szCs w:val="24"/>
        </w:rPr>
      </w:pPr>
    </w:p>
    <w:p w:rsidR="0068715C" w:rsidRPr="006E0984" w:rsidRDefault="0068715C" w:rsidP="000608A1">
      <w:pPr>
        <w:pStyle w:val="Normal1"/>
        <w:tabs>
          <w:tab w:val="left" w:pos="426"/>
        </w:tabs>
        <w:spacing w:after="0"/>
        <w:rPr>
          <w:rFonts w:ascii="Times New Roman" w:eastAsia="Times New Roman" w:hAnsi="Times New Roman" w:cs="Times New Roman"/>
          <w:color w:val="FF0000"/>
          <w:sz w:val="24"/>
          <w:szCs w:val="24"/>
        </w:rPr>
      </w:pPr>
    </w:p>
    <w:p w:rsidR="00734B2E" w:rsidRPr="006E0984" w:rsidRDefault="00734B2E" w:rsidP="000608A1">
      <w:pPr>
        <w:pStyle w:val="Normal1"/>
        <w:tabs>
          <w:tab w:val="left" w:pos="426"/>
        </w:tabs>
        <w:spacing w:after="0"/>
        <w:rPr>
          <w:rFonts w:ascii="Times New Roman" w:eastAsia="Times New Roman" w:hAnsi="Times New Roman" w:cs="Times New Roman"/>
          <w:color w:val="FF0000"/>
          <w:sz w:val="24"/>
          <w:szCs w:val="24"/>
        </w:rPr>
      </w:pPr>
    </w:p>
    <w:p w:rsidR="0068715C" w:rsidRPr="006E0984" w:rsidRDefault="0068715C" w:rsidP="000608A1">
      <w:pPr>
        <w:pStyle w:val="Normal1"/>
        <w:tabs>
          <w:tab w:val="left" w:pos="426"/>
        </w:tabs>
        <w:spacing w:after="0"/>
        <w:rPr>
          <w:rFonts w:ascii="Times New Roman" w:eastAsia="Times New Roman" w:hAnsi="Times New Roman" w:cs="Times New Roman"/>
          <w:color w:val="FF0000"/>
          <w:sz w:val="24"/>
          <w:szCs w:val="24"/>
        </w:rPr>
      </w:pPr>
    </w:p>
    <w:p w:rsidR="0068715C" w:rsidRPr="006E0984" w:rsidRDefault="0068715C" w:rsidP="000608A1">
      <w:pPr>
        <w:pStyle w:val="Normal1"/>
        <w:tabs>
          <w:tab w:val="left" w:pos="426"/>
        </w:tabs>
        <w:spacing w:after="0"/>
        <w:rPr>
          <w:rFonts w:ascii="Times New Roman" w:eastAsia="Times New Roman" w:hAnsi="Times New Roman" w:cs="Times New Roman"/>
          <w:color w:val="FF0000"/>
          <w:sz w:val="24"/>
          <w:szCs w:val="24"/>
        </w:rPr>
      </w:pPr>
    </w:p>
    <w:sectPr w:rsidR="0068715C" w:rsidRPr="006E0984" w:rsidSect="00102DED">
      <w:headerReference w:type="even" r:id="rId32"/>
      <w:headerReference w:type="default" r:id="rId33"/>
      <w:footerReference w:type="default" r:id="rId34"/>
      <w:headerReference w:type="first" r:id="rId35"/>
      <w:footerReference w:type="first" r:id="rId36"/>
      <w:pgSz w:w="11907" w:h="16840"/>
      <w:pgMar w:top="1135" w:right="1440" w:bottom="993"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16D" w:rsidRDefault="0027016D" w:rsidP="00734B2E">
      <w:pPr>
        <w:spacing w:after="0" w:line="240" w:lineRule="auto"/>
      </w:pPr>
      <w:r>
        <w:separator/>
      </w:r>
    </w:p>
  </w:endnote>
  <w:endnote w:type="continuationSeparator" w:id="0">
    <w:p w:rsidR="0027016D" w:rsidRDefault="0027016D" w:rsidP="0073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6E2" w:rsidRDefault="00A87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6E2" w:rsidRDefault="00A876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6E2" w:rsidRDefault="00A876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691" w:rsidRDefault="00E95691">
    <w:pPr>
      <w:pStyle w:val="Normal1"/>
      <w:pBdr>
        <w:top w:val="nil"/>
        <w:left w:val="nil"/>
        <w:bottom w:val="nil"/>
        <w:right w:val="nil"/>
        <w:between w:val="nil"/>
      </w:pBdr>
      <w:tabs>
        <w:tab w:val="center" w:pos="4513"/>
        <w:tab w:val="right" w:pos="9026"/>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691" w:rsidRDefault="00E95691">
    <w:pPr>
      <w:pStyle w:val="Normal1"/>
      <w:pBdr>
        <w:top w:val="nil"/>
        <w:left w:val="nil"/>
        <w:bottom w:val="nil"/>
        <w:right w:val="nil"/>
        <w:between w:val="nil"/>
      </w:pBdr>
      <w:tabs>
        <w:tab w:val="center" w:pos="4513"/>
        <w:tab w:val="right" w:pos="9026"/>
      </w:tabs>
      <w:spacing w:after="0" w:line="240" w:lineRule="auto"/>
      <w:rPr>
        <w:color w:val="C0504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16D" w:rsidRDefault="0027016D" w:rsidP="00734B2E">
      <w:pPr>
        <w:spacing w:after="0" w:line="240" w:lineRule="auto"/>
      </w:pPr>
      <w:r>
        <w:separator/>
      </w:r>
    </w:p>
  </w:footnote>
  <w:footnote w:type="continuationSeparator" w:id="0">
    <w:p w:rsidR="0027016D" w:rsidRDefault="0027016D" w:rsidP="00734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6E2" w:rsidRDefault="002701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908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6E2" w:rsidRDefault="002701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908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6E2" w:rsidRDefault="002701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908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6E2" w:rsidRDefault="002701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908222"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691" w:rsidRDefault="0027016D">
    <w:pPr>
      <w:pStyle w:val="Normal1"/>
      <w:spacing w:after="0" w:line="240" w:lineRule="auto"/>
      <w:jc w:val="right"/>
      <w:rPr>
        <w:rFonts w:ascii="Times New Roman" w:eastAsia="Times New Roman" w:hAnsi="Times New Roman" w:cs="Times New Roman"/>
        <w:color w:val="808080"/>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908223" o:spid="_x0000_s2054" type="#_x0000_t136" style="position:absolute;left:0;text-align:left;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691" w:rsidRDefault="0027016D">
    <w:pPr>
      <w:pStyle w:val="Normal1"/>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908221"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6C61"/>
    <w:multiLevelType w:val="multilevel"/>
    <w:tmpl w:val="0D0E4C1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D7360"/>
    <w:multiLevelType w:val="multilevel"/>
    <w:tmpl w:val="E44A93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B15E8"/>
    <w:multiLevelType w:val="multilevel"/>
    <w:tmpl w:val="4EB6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0212B"/>
    <w:multiLevelType w:val="multilevel"/>
    <w:tmpl w:val="3468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C07B9"/>
    <w:multiLevelType w:val="multilevel"/>
    <w:tmpl w:val="D26878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D525E7"/>
    <w:multiLevelType w:val="multilevel"/>
    <w:tmpl w:val="B01C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83A12"/>
    <w:multiLevelType w:val="multilevel"/>
    <w:tmpl w:val="26A854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0E7C68"/>
    <w:multiLevelType w:val="multilevel"/>
    <w:tmpl w:val="07C6A07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F3417"/>
    <w:multiLevelType w:val="multilevel"/>
    <w:tmpl w:val="3D94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8A22BF"/>
    <w:multiLevelType w:val="multilevel"/>
    <w:tmpl w:val="561A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0D4C7F"/>
    <w:multiLevelType w:val="multilevel"/>
    <w:tmpl w:val="F580E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4E08AD"/>
    <w:multiLevelType w:val="multilevel"/>
    <w:tmpl w:val="3072F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F30190"/>
    <w:multiLevelType w:val="multilevel"/>
    <w:tmpl w:val="403A4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EC207F"/>
    <w:multiLevelType w:val="multilevel"/>
    <w:tmpl w:val="BF0CC7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7C25C9"/>
    <w:multiLevelType w:val="multilevel"/>
    <w:tmpl w:val="8DB613E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C67B83"/>
    <w:multiLevelType w:val="multilevel"/>
    <w:tmpl w:val="4ACC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6240C9"/>
    <w:multiLevelType w:val="multilevel"/>
    <w:tmpl w:val="34540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CB1831"/>
    <w:multiLevelType w:val="multilevel"/>
    <w:tmpl w:val="80DA981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03202B"/>
    <w:multiLevelType w:val="multilevel"/>
    <w:tmpl w:val="ADD2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0"/>
  </w:num>
  <w:num w:numId="4">
    <w:abstractNumId w:val="7"/>
  </w:num>
  <w:num w:numId="5">
    <w:abstractNumId w:val="14"/>
  </w:num>
  <w:num w:numId="6">
    <w:abstractNumId w:val="17"/>
  </w:num>
  <w:num w:numId="7">
    <w:abstractNumId w:val="18"/>
  </w:num>
  <w:num w:numId="8">
    <w:abstractNumId w:val="15"/>
  </w:num>
  <w:num w:numId="9">
    <w:abstractNumId w:val="5"/>
  </w:num>
  <w:num w:numId="10">
    <w:abstractNumId w:val="9"/>
  </w:num>
  <w:num w:numId="11">
    <w:abstractNumId w:val="3"/>
  </w:num>
  <w:num w:numId="12">
    <w:abstractNumId w:val="12"/>
  </w:num>
  <w:num w:numId="13">
    <w:abstractNumId w:val="10"/>
  </w:num>
  <w:num w:numId="14">
    <w:abstractNumId w:val="2"/>
  </w:num>
  <w:num w:numId="15">
    <w:abstractNumId w:val="8"/>
  </w:num>
  <w:num w:numId="16">
    <w:abstractNumId w:val="11"/>
  </w:num>
  <w:num w:numId="17">
    <w:abstractNumId w:val="6"/>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4B2E"/>
    <w:rsid w:val="00013E20"/>
    <w:rsid w:val="00033ABB"/>
    <w:rsid w:val="0004558E"/>
    <w:rsid w:val="0005285C"/>
    <w:rsid w:val="000608A1"/>
    <w:rsid w:val="0006322D"/>
    <w:rsid w:val="000C07ED"/>
    <w:rsid w:val="000D0B6A"/>
    <w:rsid w:val="000D6A32"/>
    <w:rsid w:val="000E101D"/>
    <w:rsid w:val="000E34D9"/>
    <w:rsid w:val="000F5747"/>
    <w:rsid w:val="000F7685"/>
    <w:rsid w:val="00110864"/>
    <w:rsid w:val="001117B2"/>
    <w:rsid w:val="001203BF"/>
    <w:rsid w:val="00132E43"/>
    <w:rsid w:val="0016799F"/>
    <w:rsid w:val="001A1C4C"/>
    <w:rsid w:val="001B6994"/>
    <w:rsid w:val="001E51B8"/>
    <w:rsid w:val="001F54CE"/>
    <w:rsid w:val="00204825"/>
    <w:rsid w:val="00207A33"/>
    <w:rsid w:val="002101D7"/>
    <w:rsid w:val="00255CDB"/>
    <w:rsid w:val="0027016D"/>
    <w:rsid w:val="00274F8D"/>
    <w:rsid w:val="00280892"/>
    <w:rsid w:val="002D32CF"/>
    <w:rsid w:val="002D6DCD"/>
    <w:rsid w:val="002F1BD7"/>
    <w:rsid w:val="00354818"/>
    <w:rsid w:val="003559CC"/>
    <w:rsid w:val="003613DE"/>
    <w:rsid w:val="00377D35"/>
    <w:rsid w:val="00383632"/>
    <w:rsid w:val="003D5BC1"/>
    <w:rsid w:val="003E24B8"/>
    <w:rsid w:val="003E5207"/>
    <w:rsid w:val="003E5F13"/>
    <w:rsid w:val="003E70DC"/>
    <w:rsid w:val="004249B7"/>
    <w:rsid w:val="0044584D"/>
    <w:rsid w:val="00450022"/>
    <w:rsid w:val="0046485C"/>
    <w:rsid w:val="00464C06"/>
    <w:rsid w:val="00472B47"/>
    <w:rsid w:val="0047759E"/>
    <w:rsid w:val="00480507"/>
    <w:rsid w:val="004B3AC6"/>
    <w:rsid w:val="004C03AD"/>
    <w:rsid w:val="004D6AA4"/>
    <w:rsid w:val="004E2AD5"/>
    <w:rsid w:val="004F432E"/>
    <w:rsid w:val="004F6716"/>
    <w:rsid w:val="00506424"/>
    <w:rsid w:val="00513F12"/>
    <w:rsid w:val="00517534"/>
    <w:rsid w:val="00541A40"/>
    <w:rsid w:val="00561EBB"/>
    <w:rsid w:val="00563801"/>
    <w:rsid w:val="0058429D"/>
    <w:rsid w:val="005A4D01"/>
    <w:rsid w:val="005D70DD"/>
    <w:rsid w:val="005F0432"/>
    <w:rsid w:val="005F26AF"/>
    <w:rsid w:val="006179BE"/>
    <w:rsid w:val="00640BDC"/>
    <w:rsid w:val="00660F89"/>
    <w:rsid w:val="006807A4"/>
    <w:rsid w:val="0068715C"/>
    <w:rsid w:val="00692CF6"/>
    <w:rsid w:val="006B5952"/>
    <w:rsid w:val="006D73B1"/>
    <w:rsid w:val="006E0984"/>
    <w:rsid w:val="006F2554"/>
    <w:rsid w:val="00712C6A"/>
    <w:rsid w:val="00713E0E"/>
    <w:rsid w:val="00716C8D"/>
    <w:rsid w:val="00725ABC"/>
    <w:rsid w:val="007318CB"/>
    <w:rsid w:val="00733375"/>
    <w:rsid w:val="00734B2E"/>
    <w:rsid w:val="007370F3"/>
    <w:rsid w:val="00742B54"/>
    <w:rsid w:val="00750FB6"/>
    <w:rsid w:val="00751BE8"/>
    <w:rsid w:val="007633F5"/>
    <w:rsid w:val="00764647"/>
    <w:rsid w:val="00770FBA"/>
    <w:rsid w:val="00792461"/>
    <w:rsid w:val="00792E0C"/>
    <w:rsid w:val="00796BC3"/>
    <w:rsid w:val="0079794F"/>
    <w:rsid w:val="007B016F"/>
    <w:rsid w:val="007B4B1A"/>
    <w:rsid w:val="007C667C"/>
    <w:rsid w:val="007D13F6"/>
    <w:rsid w:val="00801C67"/>
    <w:rsid w:val="00841D11"/>
    <w:rsid w:val="00842EC0"/>
    <w:rsid w:val="00843170"/>
    <w:rsid w:val="00845253"/>
    <w:rsid w:val="0084532B"/>
    <w:rsid w:val="00847E3E"/>
    <w:rsid w:val="00855041"/>
    <w:rsid w:val="00883F8C"/>
    <w:rsid w:val="008871E3"/>
    <w:rsid w:val="008B0C58"/>
    <w:rsid w:val="008B1113"/>
    <w:rsid w:val="008C6902"/>
    <w:rsid w:val="008D7F43"/>
    <w:rsid w:val="00964CBA"/>
    <w:rsid w:val="009C0E58"/>
    <w:rsid w:val="009C581F"/>
    <w:rsid w:val="009E3490"/>
    <w:rsid w:val="009F7365"/>
    <w:rsid w:val="00A003AE"/>
    <w:rsid w:val="00A03C63"/>
    <w:rsid w:val="00A32DDB"/>
    <w:rsid w:val="00A876E2"/>
    <w:rsid w:val="00AA270A"/>
    <w:rsid w:val="00AE7877"/>
    <w:rsid w:val="00AF17EF"/>
    <w:rsid w:val="00B34D41"/>
    <w:rsid w:val="00B41BD2"/>
    <w:rsid w:val="00B72F6B"/>
    <w:rsid w:val="00B746B1"/>
    <w:rsid w:val="00B9613C"/>
    <w:rsid w:val="00BE1983"/>
    <w:rsid w:val="00C15DA0"/>
    <w:rsid w:val="00C353FC"/>
    <w:rsid w:val="00CA4992"/>
    <w:rsid w:val="00CB3420"/>
    <w:rsid w:val="00CC047D"/>
    <w:rsid w:val="00CE3F61"/>
    <w:rsid w:val="00D14120"/>
    <w:rsid w:val="00D14398"/>
    <w:rsid w:val="00D14B77"/>
    <w:rsid w:val="00D14EFD"/>
    <w:rsid w:val="00D21E4F"/>
    <w:rsid w:val="00D5154A"/>
    <w:rsid w:val="00D63EA3"/>
    <w:rsid w:val="00D74BB9"/>
    <w:rsid w:val="00D920D4"/>
    <w:rsid w:val="00DA35EE"/>
    <w:rsid w:val="00DC1DB6"/>
    <w:rsid w:val="00DC7276"/>
    <w:rsid w:val="00E131FB"/>
    <w:rsid w:val="00E325D6"/>
    <w:rsid w:val="00E46077"/>
    <w:rsid w:val="00E73BA4"/>
    <w:rsid w:val="00E76331"/>
    <w:rsid w:val="00E95691"/>
    <w:rsid w:val="00EA4AA2"/>
    <w:rsid w:val="00EB267B"/>
    <w:rsid w:val="00ED31AD"/>
    <w:rsid w:val="00ED3CBD"/>
    <w:rsid w:val="00EE0C71"/>
    <w:rsid w:val="00EE1A51"/>
    <w:rsid w:val="00F072D2"/>
    <w:rsid w:val="00F13CD6"/>
    <w:rsid w:val="00F37FBD"/>
    <w:rsid w:val="00F443ED"/>
    <w:rsid w:val="00F51390"/>
    <w:rsid w:val="00F63C58"/>
    <w:rsid w:val="00F65BA1"/>
    <w:rsid w:val="00F66065"/>
    <w:rsid w:val="00F70AFC"/>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BF53CBB"/>
  <w15:docId w15:val="{44E45429-75AF-4FB4-9728-D7239F83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B2E"/>
    <w:rPr>
      <w:rFonts w:ascii="Calibri" w:eastAsia="Calibri" w:hAnsi="Calibri" w:cs="Calibri"/>
      <w:lang w:bidi="as-IN"/>
    </w:rPr>
  </w:style>
  <w:style w:type="paragraph" w:styleId="Heading1">
    <w:name w:val="heading 1"/>
    <w:basedOn w:val="Normal"/>
    <w:next w:val="Normal"/>
    <w:link w:val="Heading1Char"/>
    <w:uiPriority w:val="9"/>
    <w:qFormat/>
    <w:rsid w:val="009C581F"/>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Heading2">
    <w:name w:val="heading 2"/>
    <w:basedOn w:val="Normal"/>
    <w:next w:val="Normal"/>
    <w:link w:val="Heading2Char"/>
    <w:uiPriority w:val="9"/>
    <w:unhideWhenUsed/>
    <w:qFormat/>
    <w:rsid w:val="009C581F"/>
    <w:pPr>
      <w:keepNext/>
      <w:keepLines/>
      <w:spacing w:before="200" w:after="0"/>
      <w:outlineLvl w:val="1"/>
    </w:pPr>
    <w:rPr>
      <w:rFonts w:asciiTheme="majorHAnsi" w:eastAsiaTheme="majorEastAsia" w:hAnsiTheme="majorHAnsi" w:cstheme="majorBidi"/>
      <w:b/>
      <w:bCs/>
      <w:color w:val="4F81BD" w:themeColor="accent1"/>
      <w:sz w:val="26"/>
      <w:szCs w:val="33"/>
    </w:rPr>
  </w:style>
  <w:style w:type="paragraph" w:styleId="Heading3">
    <w:name w:val="heading 3"/>
    <w:basedOn w:val="Normal"/>
    <w:link w:val="Heading3Char"/>
    <w:uiPriority w:val="9"/>
    <w:qFormat/>
    <w:rsid w:val="006871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68715C"/>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68715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34B2E"/>
    <w:rPr>
      <w:rFonts w:ascii="Calibri" w:eastAsia="Calibri" w:hAnsi="Calibri" w:cs="Calibri"/>
      <w:lang w:bidi="as-IN"/>
    </w:rPr>
  </w:style>
  <w:style w:type="character" w:styleId="Hyperlink">
    <w:name w:val="Hyperlink"/>
    <w:basedOn w:val="DefaultParagraphFont"/>
    <w:uiPriority w:val="99"/>
    <w:unhideWhenUsed/>
    <w:rsid w:val="00734B2E"/>
    <w:rPr>
      <w:color w:val="0000FF" w:themeColor="hyperlink"/>
      <w:u w:val="single"/>
    </w:rPr>
  </w:style>
  <w:style w:type="table" w:styleId="TableGrid">
    <w:name w:val="Table Grid"/>
    <w:basedOn w:val="TableNormal"/>
    <w:uiPriority w:val="59"/>
    <w:rsid w:val="00734B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734B2E"/>
    <w:rPr>
      <w:i/>
      <w:iCs/>
    </w:rPr>
  </w:style>
  <w:style w:type="paragraph" w:styleId="BalloonText">
    <w:name w:val="Balloon Text"/>
    <w:basedOn w:val="Normal"/>
    <w:link w:val="BalloonTextChar"/>
    <w:uiPriority w:val="99"/>
    <w:semiHidden/>
    <w:unhideWhenUsed/>
    <w:rsid w:val="00734B2E"/>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734B2E"/>
    <w:rPr>
      <w:rFonts w:ascii="Tahoma" w:eastAsia="Calibri" w:hAnsi="Tahoma" w:cs="Tahoma"/>
      <w:sz w:val="16"/>
      <w:szCs w:val="20"/>
      <w:lang w:bidi="as-IN"/>
    </w:rPr>
  </w:style>
  <w:style w:type="paragraph" w:styleId="Header">
    <w:name w:val="header"/>
    <w:basedOn w:val="Normal"/>
    <w:link w:val="HeaderChar"/>
    <w:uiPriority w:val="99"/>
    <w:unhideWhenUsed/>
    <w:rsid w:val="00734B2E"/>
    <w:pPr>
      <w:tabs>
        <w:tab w:val="center" w:pos="4680"/>
        <w:tab w:val="right" w:pos="9360"/>
      </w:tabs>
      <w:spacing w:after="0" w:line="240" w:lineRule="auto"/>
    </w:pPr>
    <w:rPr>
      <w:szCs w:val="28"/>
    </w:rPr>
  </w:style>
  <w:style w:type="character" w:customStyle="1" w:styleId="HeaderChar">
    <w:name w:val="Header Char"/>
    <w:basedOn w:val="DefaultParagraphFont"/>
    <w:link w:val="Header"/>
    <w:uiPriority w:val="99"/>
    <w:rsid w:val="00734B2E"/>
    <w:rPr>
      <w:rFonts w:ascii="Calibri" w:eastAsia="Calibri" w:hAnsi="Calibri" w:cs="Calibri"/>
      <w:szCs w:val="28"/>
      <w:lang w:bidi="as-IN"/>
    </w:rPr>
  </w:style>
  <w:style w:type="paragraph" w:styleId="Footer">
    <w:name w:val="footer"/>
    <w:basedOn w:val="Normal"/>
    <w:link w:val="FooterChar"/>
    <w:uiPriority w:val="99"/>
    <w:unhideWhenUsed/>
    <w:rsid w:val="00734B2E"/>
    <w:pPr>
      <w:tabs>
        <w:tab w:val="center" w:pos="4680"/>
        <w:tab w:val="right" w:pos="9360"/>
      </w:tabs>
      <w:spacing w:after="0" w:line="240" w:lineRule="auto"/>
    </w:pPr>
    <w:rPr>
      <w:szCs w:val="28"/>
    </w:rPr>
  </w:style>
  <w:style w:type="character" w:customStyle="1" w:styleId="FooterChar">
    <w:name w:val="Footer Char"/>
    <w:basedOn w:val="DefaultParagraphFont"/>
    <w:link w:val="Footer"/>
    <w:uiPriority w:val="99"/>
    <w:rsid w:val="00734B2E"/>
    <w:rPr>
      <w:rFonts w:ascii="Calibri" w:eastAsia="Calibri" w:hAnsi="Calibri" w:cs="Calibri"/>
      <w:szCs w:val="28"/>
      <w:lang w:bidi="as-IN"/>
    </w:rPr>
  </w:style>
  <w:style w:type="character" w:customStyle="1" w:styleId="Heading3Char">
    <w:name w:val="Heading 3 Char"/>
    <w:basedOn w:val="DefaultParagraphFont"/>
    <w:link w:val="Heading3"/>
    <w:uiPriority w:val="9"/>
    <w:rsid w:val="0068715C"/>
    <w:rPr>
      <w:rFonts w:ascii="Times New Roman" w:eastAsia="Times New Roman" w:hAnsi="Times New Roman" w:cs="Times New Roman"/>
      <w:b/>
      <w:bCs/>
      <w:sz w:val="27"/>
      <w:szCs w:val="27"/>
      <w:lang w:bidi="as-IN"/>
    </w:rPr>
  </w:style>
  <w:style w:type="character" w:customStyle="1" w:styleId="Heading5Char">
    <w:name w:val="Heading 5 Char"/>
    <w:basedOn w:val="DefaultParagraphFont"/>
    <w:link w:val="Heading5"/>
    <w:uiPriority w:val="9"/>
    <w:rsid w:val="0068715C"/>
    <w:rPr>
      <w:rFonts w:ascii="Times New Roman" w:eastAsia="Times New Roman" w:hAnsi="Times New Roman" w:cs="Times New Roman"/>
      <w:b/>
      <w:bCs/>
      <w:sz w:val="20"/>
      <w:szCs w:val="20"/>
      <w:lang w:bidi="as-IN"/>
    </w:rPr>
  </w:style>
  <w:style w:type="character" w:customStyle="1" w:styleId="Heading6Char">
    <w:name w:val="Heading 6 Char"/>
    <w:basedOn w:val="DefaultParagraphFont"/>
    <w:link w:val="Heading6"/>
    <w:uiPriority w:val="9"/>
    <w:rsid w:val="0068715C"/>
    <w:rPr>
      <w:rFonts w:ascii="Times New Roman" w:eastAsia="Times New Roman" w:hAnsi="Times New Roman" w:cs="Times New Roman"/>
      <w:b/>
      <w:bCs/>
      <w:sz w:val="15"/>
      <w:szCs w:val="15"/>
      <w:lang w:bidi="as-IN"/>
    </w:rPr>
  </w:style>
  <w:style w:type="character" w:styleId="Strong">
    <w:name w:val="Strong"/>
    <w:basedOn w:val="DefaultParagraphFont"/>
    <w:uiPriority w:val="22"/>
    <w:qFormat/>
    <w:rsid w:val="0068715C"/>
    <w:rPr>
      <w:b/>
      <w:bCs/>
    </w:rPr>
  </w:style>
  <w:style w:type="paragraph" w:styleId="NormalWeb">
    <w:name w:val="Normal (Web)"/>
    <w:basedOn w:val="Normal"/>
    <w:uiPriority w:val="99"/>
    <w:unhideWhenUsed/>
    <w:rsid w:val="006871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8429D"/>
    <w:rPr>
      <w:color w:val="605E5C"/>
      <w:shd w:val="clear" w:color="auto" w:fill="E1DFDD"/>
    </w:rPr>
  </w:style>
  <w:style w:type="character" w:customStyle="1" w:styleId="Heading1Char">
    <w:name w:val="Heading 1 Char"/>
    <w:basedOn w:val="DefaultParagraphFont"/>
    <w:link w:val="Heading1"/>
    <w:uiPriority w:val="9"/>
    <w:rsid w:val="009C581F"/>
    <w:rPr>
      <w:rFonts w:asciiTheme="majorHAnsi" w:eastAsiaTheme="majorEastAsia" w:hAnsiTheme="majorHAnsi" w:cstheme="majorBidi"/>
      <w:b/>
      <w:bCs/>
      <w:color w:val="365F91" w:themeColor="accent1" w:themeShade="BF"/>
      <w:sz w:val="28"/>
      <w:szCs w:val="35"/>
      <w:lang w:bidi="as-IN"/>
    </w:rPr>
  </w:style>
  <w:style w:type="character" w:customStyle="1" w:styleId="Heading2Char">
    <w:name w:val="Heading 2 Char"/>
    <w:basedOn w:val="DefaultParagraphFont"/>
    <w:link w:val="Heading2"/>
    <w:uiPriority w:val="9"/>
    <w:rsid w:val="009C581F"/>
    <w:rPr>
      <w:rFonts w:asciiTheme="majorHAnsi" w:eastAsiaTheme="majorEastAsia" w:hAnsiTheme="majorHAnsi" w:cstheme="majorBidi"/>
      <w:b/>
      <w:bCs/>
      <w:color w:val="4F81BD" w:themeColor="accent1"/>
      <w:sz w:val="26"/>
      <w:szCs w:val="33"/>
      <w:lang w:bidi="as-IN"/>
    </w:rPr>
  </w:style>
  <w:style w:type="character" w:customStyle="1" w:styleId="katex-mathml">
    <w:name w:val="katex-mathml"/>
    <w:basedOn w:val="DefaultParagraphFont"/>
    <w:rsid w:val="009C581F"/>
  </w:style>
  <w:style w:type="character" w:customStyle="1" w:styleId="mord">
    <w:name w:val="mord"/>
    <w:basedOn w:val="DefaultParagraphFont"/>
    <w:rsid w:val="009C581F"/>
  </w:style>
  <w:style w:type="character" w:customStyle="1" w:styleId="mrel">
    <w:name w:val="mrel"/>
    <w:basedOn w:val="DefaultParagraphFont"/>
    <w:rsid w:val="009C581F"/>
  </w:style>
  <w:style w:type="character" w:customStyle="1" w:styleId="vlist-s">
    <w:name w:val="vlist-s"/>
    <w:basedOn w:val="DefaultParagraphFont"/>
    <w:rsid w:val="009C581F"/>
  </w:style>
  <w:style w:type="character" w:customStyle="1" w:styleId="mbin">
    <w:name w:val="mbin"/>
    <w:basedOn w:val="DefaultParagraphFont"/>
    <w:rsid w:val="009C581F"/>
  </w:style>
  <w:style w:type="paragraph" w:styleId="ListParagraph">
    <w:name w:val="List Paragraph"/>
    <w:basedOn w:val="Normal"/>
    <w:uiPriority w:val="34"/>
    <w:qFormat/>
    <w:rsid w:val="00563801"/>
    <w:pPr>
      <w:ind w:left="720"/>
      <w:contextualSpacing/>
    </w:pPr>
    <w:rPr>
      <w:rFonts w:asciiTheme="minorHAnsi" w:eastAsiaTheme="minorHAnsi" w:hAnsiTheme="minorHAnsi" w:cstheme="minorBid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1776">
      <w:bodyDiv w:val="1"/>
      <w:marLeft w:val="0"/>
      <w:marRight w:val="0"/>
      <w:marTop w:val="0"/>
      <w:marBottom w:val="0"/>
      <w:divBdr>
        <w:top w:val="none" w:sz="0" w:space="0" w:color="auto"/>
        <w:left w:val="none" w:sz="0" w:space="0" w:color="auto"/>
        <w:bottom w:val="none" w:sz="0" w:space="0" w:color="auto"/>
        <w:right w:val="none" w:sz="0" w:space="0" w:color="auto"/>
      </w:divBdr>
    </w:div>
    <w:div w:id="293367163">
      <w:bodyDiv w:val="1"/>
      <w:marLeft w:val="0"/>
      <w:marRight w:val="0"/>
      <w:marTop w:val="0"/>
      <w:marBottom w:val="0"/>
      <w:divBdr>
        <w:top w:val="none" w:sz="0" w:space="0" w:color="auto"/>
        <w:left w:val="none" w:sz="0" w:space="0" w:color="auto"/>
        <w:bottom w:val="none" w:sz="0" w:space="0" w:color="auto"/>
        <w:right w:val="none" w:sz="0" w:space="0" w:color="auto"/>
      </w:divBdr>
    </w:div>
    <w:div w:id="466631405">
      <w:bodyDiv w:val="1"/>
      <w:marLeft w:val="0"/>
      <w:marRight w:val="0"/>
      <w:marTop w:val="0"/>
      <w:marBottom w:val="0"/>
      <w:divBdr>
        <w:top w:val="none" w:sz="0" w:space="0" w:color="auto"/>
        <w:left w:val="none" w:sz="0" w:space="0" w:color="auto"/>
        <w:bottom w:val="none" w:sz="0" w:space="0" w:color="auto"/>
        <w:right w:val="none" w:sz="0" w:space="0" w:color="auto"/>
      </w:divBdr>
    </w:div>
    <w:div w:id="534317637">
      <w:bodyDiv w:val="1"/>
      <w:marLeft w:val="0"/>
      <w:marRight w:val="0"/>
      <w:marTop w:val="0"/>
      <w:marBottom w:val="0"/>
      <w:divBdr>
        <w:top w:val="none" w:sz="0" w:space="0" w:color="auto"/>
        <w:left w:val="none" w:sz="0" w:space="0" w:color="auto"/>
        <w:bottom w:val="none" w:sz="0" w:space="0" w:color="auto"/>
        <w:right w:val="none" w:sz="0" w:space="0" w:color="auto"/>
      </w:divBdr>
    </w:div>
    <w:div w:id="1144077512">
      <w:bodyDiv w:val="1"/>
      <w:marLeft w:val="0"/>
      <w:marRight w:val="0"/>
      <w:marTop w:val="0"/>
      <w:marBottom w:val="0"/>
      <w:divBdr>
        <w:top w:val="none" w:sz="0" w:space="0" w:color="auto"/>
        <w:left w:val="none" w:sz="0" w:space="0" w:color="auto"/>
        <w:bottom w:val="none" w:sz="0" w:space="0" w:color="auto"/>
        <w:right w:val="none" w:sz="0" w:space="0" w:color="auto"/>
      </w:divBdr>
      <w:divsChild>
        <w:div w:id="20514494">
          <w:marLeft w:val="0"/>
          <w:marRight w:val="0"/>
          <w:marTop w:val="0"/>
          <w:marBottom w:val="0"/>
          <w:divBdr>
            <w:top w:val="none" w:sz="0" w:space="0" w:color="auto"/>
            <w:left w:val="none" w:sz="0" w:space="0" w:color="auto"/>
            <w:bottom w:val="none" w:sz="0" w:space="0" w:color="auto"/>
            <w:right w:val="none" w:sz="0" w:space="0" w:color="auto"/>
          </w:divBdr>
          <w:divsChild>
            <w:div w:id="2103646810">
              <w:marLeft w:val="0"/>
              <w:marRight w:val="0"/>
              <w:marTop w:val="0"/>
              <w:marBottom w:val="0"/>
              <w:divBdr>
                <w:top w:val="none" w:sz="0" w:space="0" w:color="auto"/>
                <w:left w:val="none" w:sz="0" w:space="0" w:color="auto"/>
                <w:bottom w:val="none" w:sz="0" w:space="0" w:color="auto"/>
                <w:right w:val="none" w:sz="0" w:space="0" w:color="auto"/>
              </w:divBdr>
              <w:divsChild>
                <w:div w:id="2108453489">
                  <w:marLeft w:val="0"/>
                  <w:marRight w:val="0"/>
                  <w:marTop w:val="0"/>
                  <w:marBottom w:val="0"/>
                  <w:divBdr>
                    <w:top w:val="none" w:sz="0" w:space="0" w:color="auto"/>
                    <w:left w:val="none" w:sz="0" w:space="0" w:color="auto"/>
                    <w:bottom w:val="none" w:sz="0" w:space="0" w:color="auto"/>
                    <w:right w:val="none" w:sz="0" w:space="0" w:color="auto"/>
                  </w:divBdr>
                  <w:divsChild>
                    <w:div w:id="418645142">
                      <w:marLeft w:val="0"/>
                      <w:marRight w:val="0"/>
                      <w:marTop w:val="0"/>
                      <w:marBottom w:val="0"/>
                      <w:divBdr>
                        <w:top w:val="none" w:sz="0" w:space="0" w:color="auto"/>
                        <w:left w:val="none" w:sz="0" w:space="0" w:color="auto"/>
                        <w:bottom w:val="none" w:sz="0" w:space="0" w:color="auto"/>
                        <w:right w:val="none" w:sz="0" w:space="0" w:color="auto"/>
                      </w:divBdr>
                      <w:divsChild>
                        <w:div w:id="125777297">
                          <w:marLeft w:val="0"/>
                          <w:marRight w:val="0"/>
                          <w:marTop w:val="0"/>
                          <w:marBottom w:val="0"/>
                          <w:divBdr>
                            <w:top w:val="none" w:sz="0" w:space="0" w:color="auto"/>
                            <w:left w:val="none" w:sz="0" w:space="0" w:color="auto"/>
                            <w:bottom w:val="none" w:sz="0" w:space="0" w:color="auto"/>
                            <w:right w:val="none" w:sz="0" w:space="0" w:color="auto"/>
                          </w:divBdr>
                          <w:divsChild>
                            <w:div w:id="4105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326277">
          <w:marLeft w:val="0"/>
          <w:marRight w:val="0"/>
          <w:marTop w:val="0"/>
          <w:marBottom w:val="0"/>
          <w:divBdr>
            <w:top w:val="none" w:sz="0" w:space="0" w:color="auto"/>
            <w:left w:val="none" w:sz="0" w:space="0" w:color="auto"/>
            <w:bottom w:val="none" w:sz="0" w:space="0" w:color="auto"/>
            <w:right w:val="none" w:sz="0" w:space="0" w:color="auto"/>
          </w:divBdr>
          <w:divsChild>
            <w:div w:id="499347416">
              <w:marLeft w:val="0"/>
              <w:marRight w:val="0"/>
              <w:marTop w:val="0"/>
              <w:marBottom w:val="0"/>
              <w:divBdr>
                <w:top w:val="none" w:sz="0" w:space="0" w:color="auto"/>
                <w:left w:val="none" w:sz="0" w:space="0" w:color="auto"/>
                <w:bottom w:val="none" w:sz="0" w:space="0" w:color="auto"/>
                <w:right w:val="none" w:sz="0" w:space="0" w:color="auto"/>
              </w:divBdr>
              <w:divsChild>
                <w:div w:id="901327852">
                  <w:marLeft w:val="0"/>
                  <w:marRight w:val="0"/>
                  <w:marTop w:val="0"/>
                  <w:marBottom w:val="0"/>
                  <w:divBdr>
                    <w:top w:val="none" w:sz="0" w:space="0" w:color="auto"/>
                    <w:left w:val="none" w:sz="0" w:space="0" w:color="auto"/>
                    <w:bottom w:val="none" w:sz="0" w:space="0" w:color="auto"/>
                    <w:right w:val="none" w:sz="0" w:space="0" w:color="auto"/>
                  </w:divBdr>
                  <w:divsChild>
                    <w:div w:id="1728334808">
                      <w:marLeft w:val="0"/>
                      <w:marRight w:val="0"/>
                      <w:marTop w:val="0"/>
                      <w:marBottom w:val="0"/>
                      <w:divBdr>
                        <w:top w:val="none" w:sz="0" w:space="0" w:color="auto"/>
                        <w:left w:val="none" w:sz="0" w:space="0" w:color="auto"/>
                        <w:bottom w:val="none" w:sz="0" w:space="0" w:color="auto"/>
                        <w:right w:val="none" w:sz="0" w:space="0" w:color="auto"/>
                      </w:divBdr>
                      <w:divsChild>
                        <w:div w:id="1030179151">
                          <w:marLeft w:val="0"/>
                          <w:marRight w:val="0"/>
                          <w:marTop w:val="0"/>
                          <w:marBottom w:val="0"/>
                          <w:divBdr>
                            <w:top w:val="none" w:sz="0" w:space="0" w:color="auto"/>
                            <w:left w:val="none" w:sz="0" w:space="0" w:color="auto"/>
                            <w:bottom w:val="none" w:sz="0" w:space="0" w:color="auto"/>
                            <w:right w:val="none" w:sz="0" w:space="0" w:color="auto"/>
                          </w:divBdr>
                          <w:divsChild>
                            <w:div w:id="163710788">
                              <w:marLeft w:val="0"/>
                              <w:marRight w:val="0"/>
                              <w:marTop w:val="0"/>
                              <w:marBottom w:val="0"/>
                              <w:divBdr>
                                <w:top w:val="none" w:sz="0" w:space="0" w:color="auto"/>
                                <w:left w:val="none" w:sz="0" w:space="0" w:color="auto"/>
                                <w:bottom w:val="none" w:sz="0" w:space="0" w:color="auto"/>
                                <w:right w:val="none" w:sz="0" w:space="0" w:color="auto"/>
                              </w:divBdr>
                              <w:divsChild>
                                <w:div w:id="66154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020933">
          <w:marLeft w:val="0"/>
          <w:marRight w:val="0"/>
          <w:marTop w:val="0"/>
          <w:marBottom w:val="0"/>
          <w:divBdr>
            <w:top w:val="none" w:sz="0" w:space="0" w:color="auto"/>
            <w:left w:val="none" w:sz="0" w:space="0" w:color="auto"/>
            <w:bottom w:val="none" w:sz="0" w:space="0" w:color="auto"/>
            <w:right w:val="none" w:sz="0" w:space="0" w:color="auto"/>
          </w:divBdr>
          <w:divsChild>
            <w:div w:id="1991129103">
              <w:marLeft w:val="0"/>
              <w:marRight w:val="0"/>
              <w:marTop w:val="0"/>
              <w:marBottom w:val="0"/>
              <w:divBdr>
                <w:top w:val="none" w:sz="0" w:space="0" w:color="auto"/>
                <w:left w:val="none" w:sz="0" w:space="0" w:color="auto"/>
                <w:bottom w:val="none" w:sz="0" w:space="0" w:color="auto"/>
                <w:right w:val="none" w:sz="0" w:space="0" w:color="auto"/>
              </w:divBdr>
              <w:divsChild>
                <w:div w:id="852498256">
                  <w:marLeft w:val="0"/>
                  <w:marRight w:val="0"/>
                  <w:marTop w:val="0"/>
                  <w:marBottom w:val="0"/>
                  <w:divBdr>
                    <w:top w:val="none" w:sz="0" w:space="0" w:color="auto"/>
                    <w:left w:val="none" w:sz="0" w:space="0" w:color="auto"/>
                    <w:bottom w:val="none" w:sz="0" w:space="0" w:color="auto"/>
                    <w:right w:val="none" w:sz="0" w:space="0" w:color="auto"/>
                  </w:divBdr>
                  <w:divsChild>
                    <w:div w:id="60641447">
                      <w:marLeft w:val="0"/>
                      <w:marRight w:val="0"/>
                      <w:marTop w:val="0"/>
                      <w:marBottom w:val="0"/>
                      <w:divBdr>
                        <w:top w:val="none" w:sz="0" w:space="0" w:color="auto"/>
                        <w:left w:val="none" w:sz="0" w:space="0" w:color="auto"/>
                        <w:bottom w:val="none" w:sz="0" w:space="0" w:color="auto"/>
                        <w:right w:val="none" w:sz="0" w:space="0" w:color="auto"/>
                      </w:divBdr>
                      <w:divsChild>
                        <w:div w:id="2131049012">
                          <w:marLeft w:val="0"/>
                          <w:marRight w:val="0"/>
                          <w:marTop w:val="0"/>
                          <w:marBottom w:val="0"/>
                          <w:divBdr>
                            <w:top w:val="none" w:sz="0" w:space="0" w:color="auto"/>
                            <w:left w:val="none" w:sz="0" w:space="0" w:color="auto"/>
                            <w:bottom w:val="none" w:sz="0" w:space="0" w:color="auto"/>
                            <w:right w:val="none" w:sz="0" w:space="0" w:color="auto"/>
                          </w:divBdr>
                          <w:divsChild>
                            <w:div w:id="788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502097">
      <w:bodyDiv w:val="1"/>
      <w:marLeft w:val="0"/>
      <w:marRight w:val="0"/>
      <w:marTop w:val="0"/>
      <w:marBottom w:val="0"/>
      <w:divBdr>
        <w:top w:val="none" w:sz="0" w:space="0" w:color="auto"/>
        <w:left w:val="none" w:sz="0" w:space="0" w:color="auto"/>
        <w:bottom w:val="none" w:sz="0" w:space="0" w:color="auto"/>
        <w:right w:val="none" w:sz="0" w:space="0" w:color="auto"/>
      </w:divBdr>
    </w:div>
    <w:div w:id="1687290784">
      <w:bodyDiv w:val="1"/>
      <w:marLeft w:val="0"/>
      <w:marRight w:val="0"/>
      <w:marTop w:val="0"/>
      <w:marBottom w:val="0"/>
      <w:divBdr>
        <w:top w:val="none" w:sz="0" w:space="0" w:color="auto"/>
        <w:left w:val="none" w:sz="0" w:space="0" w:color="auto"/>
        <w:bottom w:val="none" w:sz="0" w:space="0" w:color="auto"/>
        <w:right w:val="none" w:sz="0" w:space="0" w:color="auto"/>
      </w:divBdr>
    </w:div>
    <w:div w:id="1694191272">
      <w:bodyDiv w:val="1"/>
      <w:marLeft w:val="0"/>
      <w:marRight w:val="0"/>
      <w:marTop w:val="0"/>
      <w:marBottom w:val="0"/>
      <w:divBdr>
        <w:top w:val="none" w:sz="0" w:space="0" w:color="auto"/>
        <w:left w:val="none" w:sz="0" w:space="0" w:color="auto"/>
        <w:bottom w:val="none" w:sz="0" w:space="0" w:color="auto"/>
        <w:right w:val="none" w:sz="0" w:space="0" w:color="auto"/>
      </w:divBdr>
    </w:div>
    <w:div w:id="1704745898">
      <w:bodyDiv w:val="1"/>
      <w:marLeft w:val="0"/>
      <w:marRight w:val="0"/>
      <w:marTop w:val="0"/>
      <w:marBottom w:val="0"/>
      <w:divBdr>
        <w:top w:val="none" w:sz="0" w:space="0" w:color="auto"/>
        <w:left w:val="none" w:sz="0" w:space="0" w:color="auto"/>
        <w:bottom w:val="none" w:sz="0" w:space="0" w:color="auto"/>
        <w:right w:val="none" w:sz="0" w:space="0" w:color="auto"/>
      </w:divBdr>
    </w:div>
    <w:div w:id="174510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yperlink" Target="https://doi.org/10.1007/s12665-020-08976-9" TargetMode="External"/><Relationship Id="rId21" Type="http://schemas.openxmlformats.org/officeDocument/2006/relationships/hyperlink" Target="https://doi.org/10.1016/j.scitotenv.2020.142092" TargetMode="External"/><Relationship Id="rId34"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hyperlink" Target="https://doi.org/10.1080/23311941.2015.1115691"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yperlink" Target="https://doi.org/10.5194/hess-29-2109-20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2/eco.2367"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doi.org/10.3390/w15081451" TargetMode="External"/><Relationship Id="rId28" Type="http://schemas.openxmlformats.org/officeDocument/2006/relationships/hyperlink" Target="https://doi.org/10.1080/02626667.2018.1446213" TargetMode="External"/><Relationship Id="rId36" Type="http://schemas.openxmlformats.org/officeDocument/2006/relationships/footer" Target="footer5.xml"/><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hyperlink" Target="https://doi.org/10.1016/j.jenvman.2016.11.04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2166/nh.99967" TargetMode="External"/><Relationship Id="rId27" Type="http://schemas.openxmlformats.org/officeDocument/2006/relationships/hyperlink" Target="https://doi.org/10.1016/j.ejrh.2022.101062" TargetMode="External"/><Relationship Id="rId30" Type="http://schemas.openxmlformats.org/officeDocument/2006/relationships/hyperlink" Target="https://doi.org/10.1007/s11356-025-35946-y" TargetMode="External"/><Relationship Id="rId35" Type="http://schemas.openxmlformats.org/officeDocument/2006/relationships/header" Target="header6.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3731</TotalTime>
  <Pages>17</Pages>
  <Words>5011</Words>
  <Characters>28568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Editor-11</cp:lastModifiedBy>
  <cp:revision>85</cp:revision>
  <dcterms:created xsi:type="dcterms:W3CDTF">2025-10-26T17:49:00Z</dcterms:created>
  <dcterms:modified xsi:type="dcterms:W3CDTF">2025-11-07T07:15:00Z</dcterms:modified>
</cp:coreProperties>
</file>