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2929" w14:textId="1A78095F" w:rsidR="00C35716" w:rsidRDefault="00D27C8B" w:rsidP="006649C9">
      <w:pPr>
        <w:jc w:val="both"/>
        <w:rPr>
          <w:rFonts w:ascii="Times New Roman" w:hAnsi="Times New Roman" w:cs="Times New Roman"/>
          <w:b/>
          <w:bCs/>
          <w:sz w:val="36"/>
          <w:szCs w:val="36"/>
        </w:rPr>
      </w:pPr>
      <w:r w:rsidRPr="002712C0">
        <w:rPr>
          <w:rFonts w:ascii="Times New Roman" w:hAnsi="Times New Roman" w:cs="Times New Roman"/>
          <w:b/>
          <w:bCs/>
          <w:sz w:val="36"/>
          <w:szCs w:val="36"/>
        </w:rPr>
        <w:t>From Local to Global: The Role of Regional Products in Strengthening India’s Position in the Emerging World Trade Order</w:t>
      </w:r>
    </w:p>
    <w:p w14:paraId="126F9AF8" w14:textId="6CADF565" w:rsidR="002712C0" w:rsidRPr="002B34E9" w:rsidRDefault="002B34E9" w:rsidP="006649C9">
      <w:pPr>
        <w:jc w:val="both"/>
        <w:rPr>
          <w:rFonts w:ascii="Times New Roman" w:hAnsi="Times New Roman" w:cs="Times New Roman"/>
          <w:b/>
          <w:bCs/>
          <w:sz w:val="28"/>
          <w:szCs w:val="28"/>
        </w:rPr>
      </w:pPr>
      <w:r w:rsidRPr="002B34E9">
        <w:rPr>
          <w:rFonts w:ascii="Times New Roman" w:hAnsi="Times New Roman" w:cs="Times New Roman"/>
          <w:b/>
          <w:bCs/>
          <w:sz w:val="28"/>
          <w:szCs w:val="28"/>
        </w:rPr>
        <w:t xml:space="preserve">                                                  </w:t>
      </w:r>
    </w:p>
    <w:p w14:paraId="7B14DC2A" w14:textId="77777777" w:rsidR="00D27C8B" w:rsidRDefault="00D27C8B"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Abstract</w:t>
      </w:r>
    </w:p>
    <w:p w14:paraId="00055FEC" w14:textId="6E10039E" w:rsidR="00394680" w:rsidRPr="00394680" w:rsidRDefault="00394680" w:rsidP="00394680">
      <w:pPr>
        <w:jc w:val="both"/>
        <w:rPr>
          <w:rFonts w:ascii="Times New Roman" w:hAnsi="Times New Roman" w:cs="Times New Roman"/>
        </w:rPr>
      </w:pPr>
      <w:r w:rsidRPr="00394680">
        <w:rPr>
          <w:rFonts w:ascii="Times New Roman" w:hAnsi="Times New Roman" w:cs="Times New Roman"/>
        </w:rPr>
        <w:t>This study looks at how India's regional products with Geographical Indication (GI) certification might improve the nation's standing in the new global trade order. The study assesses how origin-linked products</w:t>
      </w:r>
      <w:r w:rsidR="008417AC">
        <w:rPr>
          <w:rFonts w:ascii="Times New Roman" w:hAnsi="Times New Roman" w:cs="Times New Roman"/>
        </w:rPr>
        <w:t>,</w:t>
      </w:r>
      <w:r w:rsidRPr="00394680">
        <w:rPr>
          <w:rFonts w:ascii="Times New Roman" w:hAnsi="Times New Roman" w:cs="Times New Roman"/>
        </w:rPr>
        <w:t xml:space="preserve"> including Basmati rice, Darjeeling tea, Banarasi sarees, and Pashmina shawls</w:t>
      </w:r>
      <w:r w:rsidR="008417AC">
        <w:rPr>
          <w:rFonts w:ascii="Times New Roman" w:hAnsi="Times New Roman" w:cs="Times New Roman"/>
        </w:rPr>
        <w:t xml:space="preserve">, </w:t>
      </w:r>
      <w:r w:rsidRPr="00394680">
        <w:rPr>
          <w:rFonts w:ascii="Times New Roman" w:hAnsi="Times New Roman" w:cs="Times New Roman"/>
        </w:rPr>
        <w:t>support trade competitiveness, rural development, and identity-based branding using secondary data, SWOT analysis, and comparative export performance evaluation. The analysis highlights the strategic role of GI protection in enabling quality differentiation, cultural value addition, and market trust, while also identifying challenges related to weak enforcement, inadequate producer awareness, and limited marketing capabilities.</w:t>
      </w:r>
      <w:r w:rsidRPr="00394680">
        <w:rPr>
          <w:rFonts w:ascii="Times New Roman" w:eastAsia="Times New Roman" w:hAnsi="Times New Roman" w:cs="Times New Roman"/>
          <w:kern w:val="0"/>
          <w14:ligatures w14:val="none"/>
        </w:rPr>
        <w:t xml:space="preserve"> </w:t>
      </w:r>
      <w:r w:rsidRPr="00394680">
        <w:rPr>
          <w:rFonts w:ascii="Times New Roman" w:hAnsi="Times New Roman" w:cs="Times New Roman"/>
        </w:rPr>
        <w:t>Opportunities brought up by digital globali</w:t>
      </w:r>
      <w:r w:rsidR="008417AC">
        <w:rPr>
          <w:rFonts w:ascii="Times New Roman" w:hAnsi="Times New Roman" w:cs="Times New Roman"/>
        </w:rPr>
        <w:t>z</w:t>
      </w:r>
      <w:r w:rsidRPr="00394680">
        <w:rPr>
          <w:rFonts w:ascii="Times New Roman" w:hAnsi="Times New Roman" w:cs="Times New Roman"/>
        </w:rPr>
        <w:t>ation, e-commerce, and changing trade agreements are also covered. Overall, the results show that GI products may become globally competitive brands with the help of more robust certification mechanisms, organi</w:t>
      </w:r>
      <w:r w:rsidR="008417AC">
        <w:rPr>
          <w:rFonts w:ascii="Times New Roman" w:hAnsi="Times New Roman" w:cs="Times New Roman"/>
        </w:rPr>
        <w:t>z</w:t>
      </w:r>
      <w:r w:rsidRPr="00394680">
        <w:rPr>
          <w:rFonts w:ascii="Times New Roman" w:hAnsi="Times New Roman" w:cs="Times New Roman"/>
        </w:rPr>
        <w:t>ed digital marketing, and successful producer-cluster development. To fully reali</w:t>
      </w:r>
      <w:r w:rsidR="008417AC">
        <w:rPr>
          <w:rFonts w:ascii="Times New Roman" w:hAnsi="Times New Roman" w:cs="Times New Roman"/>
        </w:rPr>
        <w:t>z</w:t>
      </w:r>
      <w:r w:rsidRPr="00394680">
        <w:rPr>
          <w:rFonts w:ascii="Times New Roman" w:hAnsi="Times New Roman" w:cs="Times New Roman"/>
        </w:rPr>
        <w:t>e their impact on commerce and rural development, a concentrated policy drive towards global quality alignment and sustainability norms is essential.</w:t>
      </w:r>
    </w:p>
    <w:p w14:paraId="4D80264A" w14:textId="39E1FC07" w:rsidR="00D27C8B" w:rsidRPr="002712C0" w:rsidRDefault="00D27C8B"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Keywords:</w:t>
      </w:r>
    </w:p>
    <w:p w14:paraId="4849C46B" w14:textId="53F4D9AE" w:rsidR="00D27C8B" w:rsidRPr="002712C0" w:rsidRDefault="00D27C8B" w:rsidP="006649C9">
      <w:pPr>
        <w:jc w:val="both"/>
        <w:rPr>
          <w:rFonts w:ascii="Times New Roman" w:hAnsi="Times New Roman" w:cs="Times New Roman"/>
        </w:rPr>
      </w:pPr>
      <w:r w:rsidRPr="002712C0">
        <w:rPr>
          <w:rFonts w:ascii="Times New Roman" w:hAnsi="Times New Roman" w:cs="Times New Roman"/>
        </w:rPr>
        <w:t>Geographical Indications (GIs), Regional Products, Global Trade Competitiveness, Sustainable Development, Branding Strategy, Rural Empowerment, Emerging World Trade Order</w:t>
      </w:r>
    </w:p>
    <w:p w14:paraId="75FE7385" w14:textId="72F1870C" w:rsidR="00A17BBA" w:rsidRPr="002712C0" w:rsidRDefault="00A17BBA"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Introduction:</w:t>
      </w:r>
    </w:p>
    <w:p w14:paraId="4EC04BB2" w14:textId="6E74F0AF" w:rsidR="00D7598C" w:rsidRPr="002712C0" w:rsidRDefault="00D7598C" w:rsidP="006649C9">
      <w:pPr>
        <w:jc w:val="both"/>
        <w:rPr>
          <w:rFonts w:ascii="Times New Roman" w:hAnsi="Times New Roman" w:cs="Times New Roman"/>
        </w:rPr>
      </w:pPr>
      <w:r w:rsidRPr="002712C0">
        <w:rPr>
          <w:rFonts w:ascii="Times New Roman" w:hAnsi="Times New Roman" w:cs="Times New Roman"/>
        </w:rPr>
        <w:t xml:space="preserve">India, one of the world’s oldest civilizations, is home to communities whose cultural and social histories extend back thousands of years. These indigenous populations possess a deep repository of traditional knowledge that has been passed down through generations. When this knowledge is applied in production, it gives rise to products that are unique, authentic, and culturally significant. Across the country, numerous regional goods exhibit exceptional potential to achieve global distinction because of their quality, craftsmanship, and heritage value. India’s indigenous brands—if effectively promoted and strategically branded—can capture international markets and showcase the country’s creative excellence. Well-known examples such as Darjeeling tea, Banarasi brocades and sarees, Kashmiri saffron, and Makrana marble illustrate how global consumers have already recognized and rewarded Indian craftsmanship. The nation’s abundance of culturally rooted and high-quality products demonstrates immense potential for sustainable trade expansion. However, maintaining consistency in quality and adapting to international standards remain vital for global competitiveness. Addressing global requirements for authenticity and certification calls for </w:t>
      </w:r>
      <w:r w:rsidRPr="002712C0">
        <w:rPr>
          <w:rFonts w:ascii="Times New Roman" w:hAnsi="Times New Roman" w:cs="Times New Roman"/>
        </w:rPr>
        <w:lastRenderedPageBreak/>
        <w:t xml:space="preserve">innovative institutional mechanisms. In this context, </w:t>
      </w:r>
      <w:r w:rsidRPr="002712C0">
        <w:rPr>
          <w:rFonts w:ascii="Times New Roman" w:hAnsi="Times New Roman" w:cs="Times New Roman"/>
          <w:i/>
          <w:iCs/>
        </w:rPr>
        <w:t>Geographical Indications (GIs)</w:t>
      </w:r>
      <w:r w:rsidRPr="002712C0">
        <w:rPr>
          <w:rFonts w:ascii="Times New Roman" w:hAnsi="Times New Roman" w:cs="Times New Roman"/>
        </w:rPr>
        <w:t xml:space="preserve"> provide a transformative framework that not only safeguards traditional knowledge but also enhances the international visibility and marketability of India’s regional products.</w:t>
      </w:r>
      <w:sdt>
        <w:sdtPr>
          <w:rPr>
            <w:rFonts w:ascii="Times New Roman" w:hAnsi="Times New Roman" w:cs="Times New Roman"/>
          </w:rPr>
          <w:id w:val="-1385865799"/>
          <w:citation/>
        </w:sdt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Sun24 \l 1033 </w:instrText>
          </w:r>
          <w:r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(Sunny &amp; Patel, 2024)</w:t>
          </w:r>
          <w:r w:rsidRPr="002712C0">
            <w:rPr>
              <w:rFonts w:ascii="Times New Roman" w:hAnsi="Times New Roman" w:cs="Times New Roman"/>
            </w:rPr>
            <w:fldChar w:fldCharType="end"/>
          </w:r>
        </w:sdtContent>
      </w:sdt>
    </w:p>
    <w:p w14:paraId="3DA29D18" w14:textId="0418B92F" w:rsidR="00A17BBA" w:rsidRDefault="00A17BBA" w:rsidP="006649C9">
      <w:pPr>
        <w:jc w:val="both"/>
        <w:rPr>
          <w:rFonts w:ascii="Times New Roman" w:hAnsi="Times New Roman" w:cs="Times New Roman"/>
        </w:rPr>
      </w:pPr>
      <w:r w:rsidRPr="002712C0">
        <w:rPr>
          <w:rFonts w:ascii="Times New Roman" w:hAnsi="Times New Roman" w:cs="Times New Roman"/>
        </w:rPr>
        <w:t xml:space="preserve">Global trade in the twenty-first century is witnessing a paradigm shift toward authenticity, sustainability, and cultural identity. Within this evolving context, </w:t>
      </w:r>
      <w:r w:rsidRPr="002712C0">
        <w:rPr>
          <w:rFonts w:ascii="Times New Roman" w:hAnsi="Times New Roman" w:cs="Times New Roman"/>
          <w:i/>
          <w:iCs/>
        </w:rPr>
        <w:t>Geographical Indications (GIs)</w:t>
      </w:r>
      <w:r w:rsidRPr="002712C0">
        <w:rPr>
          <w:rFonts w:ascii="Times New Roman" w:hAnsi="Times New Roman" w:cs="Times New Roman"/>
        </w:rPr>
        <w:t xml:space="preserve"> have become an essential form of intellectual property that links a product’s quality and reputation to its specific region of origin. A GI tag serves as a certification that a product possesses unique characteristics or a reputation attributable to its geographical environment, including natural and human factors. Such protection not only preserves traditional knowledge but also provides producers with legal and commercial advantages in the global marketplace</w:t>
      </w:r>
      <w:r w:rsidR="00E46341">
        <w:rPr>
          <w:rFonts w:ascii="Times New Roman" w:hAnsi="Times New Roman" w:cs="Times New Roman"/>
        </w:rPr>
        <w:t>.</w:t>
      </w:r>
    </w:p>
    <w:p w14:paraId="0A1F5976" w14:textId="396F0141" w:rsidR="006E1D0F" w:rsidRPr="002712C0" w:rsidRDefault="006E1D0F" w:rsidP="006649C9">
      <w:pPr>
        <w:jc w:val="both"/>
        <w:rPr>
          <w:rFonts w:ascii="Times New Roman" w:hAnsi="Times New Roman" w:cs="Times New Roman"/>
        </w:rPr>
      </w:pPr>
      <w:r w:rsidRPr="006E1D0F">
        <w:rPr>
          <w:rFonts w:ascii="Times New Roman" w:hAnsi="Times New Roman" w:cs="Times New Roman"/>
        </w:rPr>
        <w:t>According to recent studies, Geographic Indications (GIs) improve producer welfare, provide more market value, and safeguard cultural knowledge, all of which have a transformational effect on rural development. Because customers identify GI-labeled products with authenticity, quality, and provenance, they command higher export prices, strengthening their position in global value chains</w:t>
      </w:r>
      <w:r w:rsidR="00126115">
        <w:rPr>
          <w:rFonts w:ascii="Times New Roman" w:hAnsi="Times New Roman" w:cs="Times New Roman"/>
        </w:rPr>
        <w:t xml:space="preserve"> </w:t>
      </w:r>
      <w:sdt>
        <w:sdtPr>
          <w:rPr>
            <w:rFonts w:ascii="Times New Roman" w:hAnsi="Times New Roman" w:cs="Times New Roman"/>
          </w:rPr>
          <w:id w:val="-282809719"/>
          <w:citation/>
        </w:sdtPr>
        <w:sdtContent>
          <w:r w:rsidR="00126115">
            <w:rPr>
              <w:rFonts w:ascii="Times New Roman" w:hAnsi="Times New Roman" w:cs="Times New Roman"/>
            </w:rPr>
            <w:fldChar w:fldCharType="begin"/>
          </w:r>
          <w:r w:rsidR="00126115">
            <w:rPr>
              <w:rFonts w:ascii="Times New Roman" w:hAnsi="Times New Roman" w:cs="Times New Roman"/>
            </w:rPr>
            <w:instrText xml:space="preserve"> CITATION Yin24 \l 1033 </w:instrText>
          </w:r>
          <w:r w:rsidR="00126115">
            <w:rPr>
              <w:rFonts w:ascii="Times New Roman" w:hAnsi="Times New Roman" w:cs="Times New Roman"/>
            </w:rPr>
            <w:fldChar w:fldCharType="separate"/>
          </w:r>
          <w:r w:rsidR="00B13E4E" w:rsidRPr="00B13E4E">
            <w:rPr>
              <w:rFonts w:ascii="Times New Roman" w:hAnsi="Times New Roman" w:cs="Times New Roman"/>
              <w:noProof/>
            </w:rPr>
            <w:t>(Yin, et al., 2024)</w:t>
          </w:r>
          <w:r w:rsidR="00126115">
            <w:rPr>
              <w:rFonts w:ascii="Times New Roman" w:hAnsi="Times New Roman" w:cs="Times New Roman"/>
            </w:rPr>
            <w:fldChar w:fldCharType="end"/>
          </w:r>
        </w:sdtContent>
      </w:sdt>
      <w:r w:rsidRPr="006E1D0F">
        <w:rPr>
          <w:rFonts w:ascii="Times New Roman" w:hAnsi="Times New Roman" w:cs="Times New Roman"/>
        </w:rPr>
        <w:t xml:space="preserve">. By encouraging artisanal skills, local entrepreneurship, and tourism-based income diversification, GI-related branding initiatives boost producer margins and improve rural livelihoods, according to studies from India, Thailand, Nepal, Indonesia, and the EU </w:t>
      </w:r>
      <w:sdt>
        <w:sdtPr>
          <w:rPr>
            <w:rFonts w:ascii="Times New Roman" w:hAnsi="Times New Roman" w:cs="Times New Roman"/>
          </w:rPr>
          <w:id w:val="-165952266"/>
          <w:citation/>
        </w:sdtPr>
        <w:sdtContent>
          <w:r w:rsidR="00126115">
            <w:rPr>
              <w:rFonts w:ascii="Times New Roman" w:hAnsi="Times New Roman" w:cs="Times New Roman"/>
            </w:rPr>
            <w:fldChar w:fldCharType="begin"/>
          </w:r>
          <w:r w:rsidR="004055EC">
            <w:rPr>
              <w:rFonts w:ascii="Times New Roman" w:hAnsi="Times New Roman" w:cs="Times New Roman"/>
            </w:rPr>
            <w:instrText xml:space="preserve">CITATION Van20 \l 1033 </w:instrText>
          </w:r>
          <w:r w:rsidR="00126115">
            <w:rPr>
              <w:rFonts w:ascii="Times New Roman" w:hAnsi="Times New Roman" w:cs="Times New Roman"/>
            </w:rPr>
            <w:fldChar w:fldCharType="separate"/>
          </w:r>
          <w:r w:rsidR="00B13E4E" w:rsidRPr="00B13E4E">
            <w:rPr>
              <w:rFonts w:ascii="Times New Roman" w:hAnsi="Times New Roman" w:cs="Times New Roman"/>
              <w:noProof/>
            </w:rPr>
            <w:t>( Vandecandelaere , et al., 2020)</w:t>
          </w:r>
          <w:r w:rsidR="00126115">
            <w:rPr>
              <w:rFonts w:ascii="Times New Roman" w:hAnsi="Times New Roman" w:cs="Times New Roman"/>
            </w:rPr>
            <w:fldChar w:fldCharType="end"/>
          </w:r>
        </w:sdtContent>
      </w:sdt>
      <w:r w:rsidRPr="006E1D0F">
        <w:rPr>
          <w:rFonts w:ascii="Times New Roman" w:hAnsi="Times New Roman" w:cs="Times New Roman"/>
        </w:rPr>
        <w:t>.</w:t>
      </w:r>
      <w:r w:rsidRPr="006E1D0F">
        <w:rPr>
          <w:rFonts w:ascii="Times New Roman" w:eastAsia="Times New Roman" w:hAnsi="Times New Roman" w:cs="Times New Roman"/>
          <w:kern w:val="0"/>
          <w14:ligatures w14:val="none"/>
        </w:rPr>
        <w:t xml:space="preserve"> </w:t>
      </w:r>
      <w:r w:rsidRPr="006E1D0F">
        <w:rPr>
          <w:rFonts w:ascii="Times New Roman" w:hAnsi="Times New Roman" w:cs="Times New Roman"/>
        </w:rPr>
        <w:t>GI clusters frequently encourage women to engage in value-added activities, which improve household income stability and social inclusion. Reduced information asymmetry and increased access to speciali</w:t>
      </w:r>
      <w:r w:rsidR="004055EC">
        <w:rPr>
          <w:rFonts w:ascii="Times New Roman" w:hAnsi="Times New Roman" w:cs="Times New Roman"/>
        </w:rPr>
        <w:t>z</w:t>
      </w:r>
      <w:r w:rsidRPr="006E1D0F">
        <w:rPr>
          <w:rFonts w:ascii="Times New Roman" w:hAnsi="Times New Roman" w:cs="Times New Roman"/>
        </w:rPr>
        <w:t>ed markets</w:t>
      </w:r>
      <w:r w:rsidR="00126115">
        <w:rPr>
          <w:rFonts w:ascii="Times New Roman" w:hAnsi="Times New Roman" w:cs="Times New Roman"/>
        </w:rPr>
        <w:t>,</w:t>
      </w:r>
      <w:r w:rsidRPr="006E1D0F">
        <w:rPr>
          <w:rFonts w:ascii="Times New Roman" w:hAnsi="Times New Roman" w:cs="Times New Roman"/>
        </w:rPr>
        <w:t xml:space="preserve"> including organic, historic, and premium craft segments</w:t>
      </w:r>
      <w:r w:rsidR="00126115">
        <w:rPr>
          <w:rFonts w:ascii="Times New Roman" w:hAnsi="Times New Roman" w:cs="Times New Roman"/>
        </w:rPr>
        <w:t>,</w:t>
      </w:r>
      <w:r w:rsidRPr="006E1D0F">
        <w:rPr>
          <w:rFonts w:ascii="Times New Roman" w:hAnsi="Times New Roman" w:cs="Times New Roman"/>
        </w:rPr>
        <w:t xml:space="preserve"> are other advantages for export-oriented GI industries</w:t>
      </w:r>
      <w:r w:rsidR="004055EC">
        <w:rPr>
          <w:rFonts w:ascii="Times New Roman" w:hAnsi="Times New Roman" w:cs="Times New Roman"/>
        </w:rPr>
        <w:t xml:space="preserve"> </w:t>
      </w:r>
      <w:sdt>
        <w:sdtPr>
          <w:rPr>
            <w:rFonts w:ascii="Times New Roman" w:hAnsi="Times New Roman" w:cs="Times New Roman"/>
          </w:rPr>
          <w:id w:val="1104536032"/>
          <w:citation/>
        </w:sdtPr>
        <w:sdtContent>
          <w:r w:rsidR="004055EC">
            <w:rPr>
              <w:rFonts w:ascii="Times New Roman" w:hAnsi="Times New Roman" w:cs="Times New Roman"/>
            </w:rPr>
            <w:fldChar w:fldCharType="begin"/>
          </w:r>
          <w:r w:rsidR="004055EC">
            <w:rPr>
              <w:rFonts w:ascii="Times New Roman" w:hAnsi="Times New Roman" w:cs="Times New Roman"/>
            </w:rPr>
            <w:instrText xml:space="preserve"> CITATION Ngo25 \l 1033 </w:instrText>
          </w:r>
          <w:r w:rsidR="004055EC">
            <w:rPr>
              <w:rFonts w:ascii="Times New Roman" w:hAnsi="Times New Roman" w:cs="Times New Roman"/>
            </w:rPr>
            <w:fldChar w:fldCharType="separate"/>
          </w:r>
          <w:r w:rsidR="00B13E4E" w:rsidRPr="00B13E4E">
            <w:rPr>
              <w:rFonts w:ascii="Times New Roman" w:hAnsi="Times New Roman" w:cs="Times New Roman"/>
              <w:noProof/>
            </w:rPr>
            <w:t>(Ngo &amp; Nguyen, 2025)</w:t>
          </w:r>
          <w:r w:rsidR="004055EC">
            <w:rPr>
              <w:rFonts w:ascii="Times New Roman" w:hAnsi="Times New Roman" w:cs="Times New Roman"/>
            </w:rPr>
            <w:fldChar w:fldCharType="end"/>
          </w:r>
        </w:sdtContent>
      </w:sdt>
      <w:r w:rsidRPr="006E1D0F">
        <w:rPr>
          <w:rFonts w:ascii="Times New Roman" w:hAnsi="Times New Roman" w:cs="Times New Roman"/>
        </w:rPr>
        <w:t xml:space="preserve"> Additionally, GI protection increases community identification, promotes collective marketing, and lessens intermediary exploitation, allowing producers to command sustained price advantages in regional and international markets</w:t>
      </w:r>
      <w:r w:rsidR="004055EC">
        <w:rPr>
          <w:rFonts w:ascii="Times New Roman" w:hAnsi="Times New Roman" w:cs="Times New Roman"/>
        </w:rPr>
        <w:t>,</w:t>
      </w:r>
      <w:r w:rsidRPr="006E1D0F">
        <w:rPr>
          <w:rFonts w:ascii="Times New Roman" w:hAnsi="Times New Roman" w:cs="Times New Roman"/>
        </w:rPr>
        <w:t xml:space="preserve"> Evidence together demonstrates that GIs directly support rural development by connecting traditional knowledge with prospects for export-led growth.</w:t>
      </w:r>
    </w:p>
    <w:p w14:paraId="59AEED92" w14:textId="51CBD3C6" w:rsidR="006E1D0F" w:rsidRPr="002712C0" w:rsidRDefault="00A17BBA" w:rsidP="006649C9">
      <w:pPr>
        <w:jc w:val="both"/>
        <w:rPr>
          <w:rFonts w:ascii="Times New Roman" w:hAnsi="Times New Roman" w:cs="Times New Roman"/>
        </w:rPr>
      </w:pPr>
      <w:r w:rsidRPr="002712C0">
        <w:rPr>
          <w:rFonts w:ascii="Times New Roman" w:hAnsi="Times New Roman" w:cs="Times New Roman"/>
        </w:rPr>
        <w:t xml:space="preserve">India, endowed with vast agricultural and artisanal diversity, has increasingly recognized the economic and cultural potential of GIs. Since the enactment of the Geographical Indications of Goods (Registration and Protection) Act, 1999, the country has registered hundreds of products—from agricultural goods like </w:t>
      </w:r>
      <w:r w:rsidRPr="002712C0">
        <w:rPr>
          <w:rFonts w:ascii="Times New Roman" w:hAnsi="Times New Roman" w:cs="Times New Roman"/>
          <w:i/>
          <w:iCs/>
        </w:rPr>
        <w:t>Basmati rice</w:t>
      </w:r>
      <w:r w:rsidRPr="002712C0">
        <w:rPr>
          <w:rFonts w:ascii="Times New Roman" w:hAnsi="Times New Roman" w:cs="Times New Roman"/>
        </w:rPr>
        <w:t xml:space="preserve"> and </w:t>
      </w:r>
      <w:r w:rsidRPr="002712C0">
        <w:rPr>
          <w:rFonts w:ascii="Times New Roman" w:hAnsi="Times New Roman" w:cs="Times New Roman"/>
          <w:i/>
          <w:iCs/>
        </w:rPr>
        <w:t>Darjeeling tea</w:t>
      </w:r>
      <w:r w:rsidRPr="002712C0">
        <w:rPr>
          <w:rFonts w:ascii="Times New Roman" w:hAnsi="Times New Roman" w:cs="Times New Roman"/>
        </w:rPr>
        <w:t xml:space="preserve"> to handicrafts such as </w:t>
      </w:r>
      <w:r w:rsidRPr="002712C0">
        <w:rPr>
          <w:rFonts w:ascii="Times New Roman" w:hAnsi="Times New Roman" w:cs="Times New Roman"/>
          <w:i/>
          <w:iCs/>
        </w:rPr>
        <w:t>Banarasi sarees</w:t>
      </w:r>
      <w:r w:rsidRPr="002712C0">
        <w:rPr>
          <w:rFonts w:ascii="Times New Roman" w:hAnsi="Times New Roman" w:cs="Times New Roman"/>
        </w:rPr>
        <w:t xml:space="preserve"> and </w:t>
      </w:r>
      <w:r w:rsidRPr="002712C0">
        <w:rPr>
          <w:rFonts w:ascii="Times New Roman" w:hAnsi="Times New Roman" w:cs="Times New Roman"/>
          <w:i/>
          <w:iCs/>
        </w:rPr>
        <w:t>Pashmina shawls.</w:t>
      </w:r>
      <w:r w:rsidRPr="002712C0">
        <w:rPr>
          <w:rFonts w:ascii="Times New Roman" w:hAnsi="Times New Roman" w:cs="Times New Roman"/>
        </w:rPr>
        <w:t xml:space="preserve"> However, the success of these registrations has been mixed.</w:t>
      </w:r>
      <w:r w:rsidR="00D7598C" w:rsidRPr="002712C0">
        <w:rPr>
          <w:rFonts w:ascii="Times New Roman" w:hAnsi="Times New Roman" w:cs="Times New Roman"/>
        </w:rPr>
        <w:t xml:space="preserve"> The studies </w:t>
      </w:r>
      <w:r w:rsidRPr="002712C0">
        <w:rPr>
          <w:rFonts w:ascii="Times New Roman" w:hAnsi="Times New Roman" w:cs="Times New Roman"/>
        </w:rPr>
        <w:t>note that while the Act strengthened intellectual property protection, weak enforcement mechanisms, limited global awareness, and fragmented producer networks have restricted the full realization of GI benefits</w:t>
      </w:r>
      <w:sdt>
        <w:sdtPr>
          <w:rPr>
            <w:rFonts w:ascii="Times New Roman" w:hAnsi="Times New Roman" w:cs="Times New Roman"/>
          </w:rPr>
          <w:id w:val="1028684040"/>
          <w:citation/>
        </w:sdtPr>
        <w:sdtContent>
          <w:r w:rsidR="00D7598C" w:rsidRPr="002712C0">
            <w:rPr>
              <w:rFonts w:ascii="Times New Roman" w:hAnsi="Times New Roman" w:cs="Times New Roman"/>
            </w:rPr>
            <w:fldChar w:fldCharType="begin"/>
          </w:r>
          <w:r w:rsidR="00CD6B79" w:rsidRPr="002712C0">
            <w:rPr>
              <w:rFonts w:ascii="Times New Roman" w:hAnsi="Times New Roman" w:cs="Times New Roman"/>
            </w:rPr>
            <w:instrText xml:space="preserve">CITATION Wal20 \l 1033 </w:instrText>
          </w:r>
          <w:r w:rsidR="00D7598C"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(Walia &amp; Kumar, The Success and Failure of GI Tag in India : A Critical Analysis of the Working of Geographical Indication of Goods (Registeration Protection Act, 1999, 2020)</w:t>
          </w:r>
          <w:r w:rsidR="00D7598C" w:rsidRPr="002712C0">
            <w:rPr>
              <w:rFonts w:ascii="Times New Roman" w:hAnsi="Times New Roman" w:cs="Times New Roman"/>
            </w:rPr>
            <w:fldChar w:fldCharType="end"/>
          </w:r>
        </w:sdtContent>
      </w:sdt>
    </w:p>
    <w:p w14:paraId="39235818" w14:textId="12649AC9" w:rsidR="00E346B8" w:rsidRDefault="00A17BBA" w:rsidP="00E346B8">
      <w:pPr>
        <w:jc w:val="both"/>
        <w:rPr>
          <w:rFonts w:ascii="Times New Roman" w:hAnsi="Times New Roman" w:cs="Times New Roman"/>
        </w:rPr>
      </w:pPr>
      <w:r w:rsidRPr="002712C0">
        <w:rPr>
          <w:rFonts w:ascii="Times New Roman" w:hAnsi="Times New Roman" w:cs="Times New Roman"/>
        </w:rPr>
        <w:t>Recent studies indicate that GIs can serve as more than legal tools; they can also be leveraged for sustainable marketing and export growth</w:t>
      </w:r>
      <w:r w:rsidR="006874AF" w:rsidRPr="002712C0">
        <w:rPr>
          <w:rFonts w:ascii="Times New Roman" w:hAnsi="Times New Roman" w:cs="Times New Roman"/>
        </w:rPr>
        <w:t xml:space="preserve"> and </w:t>
      </w:r>
      <w:r w:rsidRPr="002712C0">
        <w:rPr>
          <w:rFonts w:ascii="Times New Roman" w:hAnsi="Times New Roman" w:cs="Times New Roman"/>
        </w:rPr>
        <w:t>emphasize that agricultural GIs face marketing and cooperative challenges, urging capacity building and collective promotion for global visibility</w:t>
      </w:r>
      <w:sdt>
        <w:sdtPr>
          <w:rPr>
            <w:rFonts w:ascii="Times New Roman" w:hAnsi="Times New Roman" w:cs="Times New Roman"/>
          </w:rPr>
          <w:id w:val="616723912"/>
          <w:citation/>
        </w:sdtPr>
        <w:sdtContent>
          <w:r w:rsidR="006874AF" w:rsidRPr="002712C0">
            <w:rPr>
              <w:rFonts w:ascii="Times New Roman" w:hAnsi="Times New Roman" w:cs="Times New Roman"/>
            </w:rPr>
            <w:fldChar w:fldCharType="begin"/>
          </w:r>
          <w:r w:rsidR="006874AF" w:rsidRPr="002712C0">
            <w:rPr>
              <w:rFonts w:ascii="Times New Roman" w:hAnsi="Times New Roman" w:cs="Times New Roman"/>
            </w:rPr>
            <w:instrText xml:space="preserve"> CITATION Nir24 \l 1033 </w:instrText>
          </w:r>
          <w:r w:rsidR="006874AF"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lastRenderedPageBreak/>
            <w:t>(Nirosha &amp; Mansingh, 2024)</w:t>
          </w:r>
          <w:r w:rsidR="006874AF" w:rsidRPr="002712C0">
            <w:rPr>
              <w:rFonts w:ascii="Times New Roman" w:hAnsi="Times New Roman" w:cs="Times New Roman"/>
            </w:rPr>
            <w:fldChar w:fldCharType="end"/>
          </w:r>
        </w:sdtContent>
      </w:sdt>
      <w:r w:rsidRPr="002712C0">
        <w:rPr>
          <w:rFonts w:ascii="Times New Roman" w:hAnsi="Times New Roman" w:cs="Times New Roman"/>
        </w:rPr>
        <w:t xml:space="preserve">. Similarly, </w:t>
      </w:r>
      <w:r w:rsidR="006874AF" w:rsidRPr="002712C0">
        <w:rPr>
          <w:rFonts w:ascii="Times New Roman" w:hAnsi="Times New Roman" w:cs="Times New Roman"/>
        </w:rPr>
        <w:t>studies</w:t>
      </w:r>
      <w:r w:rsidRPr="002712C0">
        <w:rPr>
          <w:rFonts w:ascii="Times New Roman" w:hAnsi="Times New Roman" w:cs="Times New Roman"/>
        </w:rPr>
        <w:t xml:space="preserve"> argue that GI tags can function as powerful branding instruments, creating authenticity-based market differentiation for Indian products in the globalized economy</w:t>
      </w:r>
      <w:sdt>
        <w:sdtPr>
          <w:rPr>
            <w:rFonts w:ascii="Times New Roman" w:hAnsi="Times New Roman" w:cs="Times New Roman"/>
          </w:rPr>
          <w:id w:val="-1832677518"/>
          <w:citation/>
        </w:sdtPr>
        <w:sdtContent>
          <w:r w:rsidR="006874AF" w:rsidRPr="002712C0">
            <w:rPr>
              <w:rFonts w:ascii="Times New Roman" w:hAnsi="Times New Roman" w:cs="Times New Roman"/>
            </w:rPr>
            <w:fldChar w:fldCharType="begin"/>
          </w:r>
          <w:r w:rsidR="006874AF" w:rsidRPr="002712C0">
            <w:rPr>
              <w:rFonts w:ascii="Times New Roman" w:hAnsi="Times New Roman" w:cs="Times New Roman"/>
            </w:rPr>
            <w:instrText xml:space="preserve"> CITATION Sun24 \l 1033 </w:instrText>
          </w:r>
          <w:r w:rsidR="006874AF"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(Sunny &amp; Patel, 2024)</w:t>
          </w:r>
          <w:r w:rsidR="006874AF" w:rsidRPr="002712C0">
            <w:rPr>
              <w:rFonts w:ascii="Times New Roman" w:hAnsi="Times New Roman" w:cs="Times New Roman"/>
            </w:rPr>
            <w:fldChar w:fldCharType="end"/>
          </w:r>
        </w:sdtContent>
      </w:sdt>
      <w:r w:rsidRPr="002712C0">
        <w:rPr>
          <w:rFonts w:ascii="Times New Roman" w:hAnsi="Times New Roman" w:cs="Times New Roman"/>
        </w:rPr>
        <w:t>. Beyond trad</w:t>
      </w:r>
      <w:r w:rsidR="007E76F5" w:rsidRPr="002712C0">
        <w:rPr>
          <w:rFonts w:ascii="Times New Roman" w:hAnsi="Times New Roman" w:cs="Times New Roman"/>
        </w:rPr>
        <w:t>e,</w:t>
      </w:r>
      <w:r w:rsidRPr="002712C0">
        <w:rPr>
          <w:rFonts w:ascii="Times New Roman" w:hAnsi="Times New Roman" w:cs="Times New Roman"/>
        </w:rPr>
        <w:t xml:space="preserve"> GI-labelled foods</w:t>
      </w:r>
      <w:r w:rsidR="007E76F5" w:rsidRPr="002712C0">
        <w:rPr>
          <w:rFonts w:ascii="Times New Roman" w:hAnsi="Times New Roman" w:cs="Times New Roman"/>
        </w:rPr>
        <w:t xml:space="preserve"> </w:t>
      </w:r>
      <w:r w:rsidR="00E346B8">
        <w:rPr>
          <w:rFonts w:ascii="Times New Roman" w:hAnsi="Times New Roman" w:cs="Times New Roman"/>
        </w:rPr>
        <w:t xml:space="preserve">are </w:t>
      </w:r>
      <w:r w:rsidR="007E76F5" w:rsidRPr="002712C0">
        <w:rPr>
          <w:rFonts w:ascii="Times New Roman" w:hAnsi="Times New Roman" w:cs="Times New Roman"/>
        </w:rPr>
        <w:t xml:space="preserve">linked </w:t>
      </w:r>
      <w:r w:rsidRPr="002712C0">
        <w:rPr>
          <w:rFonts w:ascii="Times New Roman" w:hAnsi="Times New Roman" w:cs="Times New Roman"/>
        </w:rPr>
        <w:t>with gastronomic tourism, showing how these products contribute to cultural diplomacy and local development.</w:t>
      </w:r>
      <w:sdt>
        <w:sdtPr>
          <w:rPr>
            <w:rFonts w:ascii="Times New Roman" w:hAnsi="Times New Roman" w:cs="Times New Roman"/>
          </w:rPr>
          <w:id w:val="-305312042"/>
          <w:citation/>
        </w:sdtPr>
        <w:sdtContent>
          <w:r w:rsidR="007E76F5" w:rsidRPr="002712C0">
            <w:rPr>
              <w:rFonts w:ascii="Times New Roman" w:hAnsi="Times New Roman" w:cs="Times New Roman"/>
            </w:rPr>
            <w:fldChar w:fldCharType="begin"/>
          </w:r>
          <w:r w:rsidR="007E76F5" w:rsidRPr="002712C0">
            <w:rPr>
              <w:rFonts w:ascii="Times New Roman" w:hAnsi="Times New Roman" w:cs="Times New Roman"/>
            </w:rPr>
            <w:instrText xml:space="preserve"> CITATION Pir22 \l 1033 </w:instrText>
          </w:r>
          <w:r w:rsidR="007E76F5"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(Piramanayagam &amp; Seal, 2022)</w:t>
          </w:r>
          <w:r w:rsidR="007E76F5" w:rsidRPr="002712C0">
            <w:rPr>
              <w:rFonts w:ascii="Times New Roman" w:hAnsi="Times New Roman" w:cs="Times New Roman"/>
            </w:rPr>
            <w:fldChar w:fldCharType="end"/>
          </w:r>
        </w:sdtContent>
      </w:sdt>
      <w:r w:rsidR="00E346B8">
        <w:rPr>
          <w:rFonts w:ascii="Times New Roman" w:hAnsi="Times New Roman" w:cs="Times New Roman"/>
        </w:rPr>
        <w:t>.</w:t>
      </w:r>
    </w:p>
    <w:p w14:paraId="27F4DB59" w14:textId="669CD649" w:rsidR="00E346B8" w:rsidRPr="006E1D0F" w:rsidRDefault="00E346B8" w:rsidP="006E1D0F">
      <w:pPr>
        <w:jc w:val="both"/>
        <w:rPr>
          <w:rFonts w:ascii="Times New Roman" w:hAnsi="Times New Roman" w:cs="Times New Roman"/>
        </w:rPr>
      </w:pPr>
      <w:r>
        <w:rPr>
          <w:rFonts w:ascii="Times New Roman" w:hAnsi="Times New Roman" w:cs="Times New Roman"/>
        </w:rPr>
        <w:t xml:space="preserve"> </w:t>
      </w:r>
      <w:r w:rsidR="006E1D0F" w:rsidRPr="006E1D0F">
        <w:rPr>
          <w:rFonts w:ascii="Times New Roman" w:hAnsi="Times New Roman" w:cs="Times New Roman"/>
        </w:rPr>
        <w:t>By incorporating territorial identity, quality signaling, and traceability, Geographical Indications (GIs) enhance producers' involvement in Global Value Chains (GVCs) and give small farmers and artisans access to premium export segments in buyer-driven chains, according to recent research.</w:t>
      </w:r>
      <w:r w:rsidR="00BC5264" w:rsidRPr="00BC5264">
        <w:rPr>
          <w:rFonts w:ascii="Times New Roman" w:hAnsi="Times New Roman" w:cs="Times New Roman"/>
        </w:rPr>
        <w:t xml:space="preserve"> </w:t>
      </w:r>
      <w:sdt>
        <w:sdtPr>
          <w:rPr>
            <w:rFonts w:ascii="Times New Roman" w:hAnsi="Times New Roman" w:cs="Times New Roman"/>
          </w:rPr>
          <w:id w:val="1465002530"/>
          <w:citation/>
        </w:sdtPr>
        <w:sdtContent>
          <w:r w:rsidR="00BC5264">
            <w:rPr>
              <w:rFonts w:ascii="Times New Roman" w:hAnsi="Times New Roman" w:cs="Times New Roman"/>
            </w:rPr>
            <w:fldChar w:fldCharType="begin"/>
          </w:r>
          <w:r w:rsidR="00BC5264">
            <w:rPr>
              <w:rFonts w:ascii="Times New Roman" w:hAnsi="Times New Roman" w:cs="Times New Roman"/>
            </w:rPr>
            <w:instrText xml:space="preserve"> CITATION Dur19 \l 1033 </w:instrText>
          </w:r>
          <w:r w:rsidR="00BC5264">
            <w:rPr>
              <w:rFonts w:ascii="Times New Roman" w:hAnsi="Times New Roman" w:cs="Times New Roman"/>
            </w:rPr>
            <w:fldChar w:fldCharType="separate"/>
          </w:r>
          <w:r w:rsidR="00B13E4E" w:rsidRPr="00B13E4E">
            <w:rPr>
              <w:rFonts w:ascii="Times New Roman" w:hAnsi="Times New Roman" w:cs="Times New Roman"/>
              <w:noProof/>
            </w:rPr>
            <w:t>(Durand &amp; Milberg, 2019)</w:t>
          </w:r>
          <w:r w:rsidR="00BC5264">
            <w:rPr>
              <w:rFonts w:ascii="Times New Roman" w:hAnsi="Times New Roman" w:cs="Times New Roman"/>
            </w:rPr>
            <w:fldChar w:fldCharType="end"/>
          </w:r>
        </w:sdtContent>
      </w:sdt>
      <w:r w:rsidR="006E1D0F" w:rsidRPr="006E1D0F">
        <w:rPr>
          <w:rFonts w:ascii="Times New Roman" w:hAnsi="Times New Roman" w:cs="Times New Roman"/>
        </w:rPr>
        <w:t xml:space="preserve"> Research shows that GI certification increases value appropriation through increased bargaining power, less susceptibility to imitation, and functional upgrading</w:t>
      </w:r>
      <w:r w:rsidR="00BC5264">
        <w:rPr>
          <w:rFonts w:ascii="Times New Roman" w:hAnsi="Times New Roman" w:cs="Times New Roman"/>
        </w:rPr>
        <w:t xml:space="preserve">. </w:t>
      </w:r>
      <w:r w:rsidR="006E1D0F" w:rsidRPr="006E1D0F">
        <w:rPr>
          <w:rFonts w:ascii="Times New Roman" w:hAnsi="Times New Roman" w:cs="Times New Roman"/>
        </w:rPr>
        <w:t xml:space="preserve">By moving value towards producers through collective branding, terroir-based distinction, and adherence to international standards, GIs function as institutional mechanisms within GVC governance that reconfigure power relations </w:t>
      </w:r>
      <w:sdt>
        <w:sdtPr>
          <w:rPr>
            <w:rFonts w:ascii="Times New Roman" w:hAnsi="Times New Roman" w:cs="Times New Roman"/>
          </w:rPr>
          <w:id w:val="-1147670617"/>
          <w:citation/>
        </w:sdtPr>
        <w:sdtContent>
          <w:r w:rsidR="00BC5264">
            <w:rPr>
              <w:rFonts w:ascii="Times New Roman" w:hAnsi="Times New Roman" w:cs="Times New Roman"/>
            </w:rPr>
            <w:fldChar w:fldCharType="begin"/>
          </w:r>
          <w:r w:rsidR="00BC5264">
            <w:rPr>
              <w:rFonts w:ascii="Times New Roman" w:hAnsi="Times New Roman" w:cs="Times New Roman"/>
            </w:rPr>
            <w:instrText xml:space="preserve"> CITATION Pon19 \l 1033 </w:instrText>
          </w:r>
          <w:r w:rsidR="00BC5264">
            <w:rPr>
              <w:rFonts w:ascii="Times New Roman" w:hAnsi="Times New Roman" w:cs="Times New Roman"/>
            </w:rPr>
            <w:fldChar w:fldCharType="separate"/>
          </w:r>
          <w:r w:rsidR="00B13E4E" w:rsidRPr="00B13E4E">
            <w:rPr>
              <w:rFonts w:ascii="Times New Roman" w:hAnsi="Times New Roman" w:cs="Times New Roman"/>
              <w:noProof/>
            </w:rPr>
            <w:t>(Ponte, Sturgeon, &amp; Dallas, 2019)</w:t>
          </w:r>
          <w:r w:rsidR="00BC5264">
            <w:rPr>
              <w:rFonts w:ascii="Times New Roman" w:hAnsi="Times New Roman" w:cs="Times New Roman"/>
            </w:rPr>
            <w:fldChar w:fldCharType="end"/>
          </w:r>
        </w:sdtContent>
      </w:sdt>
      <w:r w:rsidR="006E1D0F" w:rsidRPr="006E1D0F">
        <w:rPr>
          <w:rFonts w:ascii="Times New Roman" w:hAnsi="Times New Roman" w:cs="Times New Roman"/>
        </w:rPr>
        <w:t>. However, there are disparities in inclusion: smallholders frequently encounter market access limitations, certification expenses, and competence gaps that prevent them from participating fairly in international markets</w:t>
      </w:r>
      <w:sdt>
        <w:sdtPr>
          <w:rPr>
            <w:rFonts w:ascii="Times New Roman" w:hAnsi="Times New Roman" w:cs="Times New Roman"/>
          </w:rPr>
          <w:id w:val="2144080703"/>
          <w:citation/>
        </w:sdtPr>
        <w:sdtContent>
          <w:r w:rsidR="00F742DB">
            <w:rPr>
              <w:rFonts w:ascii="Times New Roman" w:hAnsi="Times New Roman" w:cs="Times New Roman"/>
            </w:rPr>
            <w:fldChar w:fldCharType="begin"/>
          </w:r>
          <w:r w:rsidR="00F742DB">
            <w:rPr>
              <w:rFonts w:ascii="Times New Roman" w:hAnsi="Times New Roman" w:cs="Times New Roman"/>
            </w:rPr>
            <w:instrText xml:space="preserve"> CITATION Tor \l 1033 </w:instrText>
          </w:r>
          <w:r w:rsidR="00F742DB">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(Torok, Gorton, Yeh, Czine, &amp; Balogh)</w:t>
          </w:r>
          <w:r w:rsidR="00F742DB">
            <w:rPr>
              <w:rFonts w:ascii="Times New Roman" w:hAnsi="Times New Roman" w:cs="Times New Roman"/>
            </w:rPr>
            <w:fldChar w:fldCharType="end"/>
          </w:r>
        </w:sdtContent>
      </w:sdt>
      <w:r w:rsidR="006E1D0F" w:rsidRPr="006E1D0F">
        <w:rPr>
          <w:rFonts w:ascii="Times New Roman" w:hAnsi="Times New Roman" w:cs="Times New Roman"/>
        </w:rPr>
        <w:t>.</w:t>
      </w:r>
      <w:r w:rsidR="006E1D0F" w:rsidRPr="006E1D0F">
        <w:rPr>
          <w:rFonts w:ascii="Times New Roman" w:eastAsia="Times New Roman" w:hAnsi="Times New Roman" w:cs="Times New Roman"/>
          <w:kern w:val="0"/>
          <w14:ligatures w14:val="none"/>
        </w:rPr>
        <w:t xml:space="preserve"> </w:t>
      </w:r>
      <w:r w:rsidR="006E1D0F" w:rsidRPr="006E1D0F">
        <w:rPr>
          <w:rFonts w:ascii="Times New Roman" w:hAnsi="Times New Roman" w:cs="Times New Roman"/>
        </w:rPr>
        <w:t xml:space="preserve">According to recent research, GIs can assist gender participation, rural sustainability, and cultural preservation when combined with export facilitation, logistics, and supportive policies </w:t>
      </w:r>
      <w:sdt>
        <w:sdtPr>
          <w:rPr>
            <w:rFonts w:ascii="Times New Roman" w:hAnsi="Times New Roman" w:cs="Times New Roman"/>
          </w:rPr>
          <w:id w:val="103536535"/>
          <w:citation/>
        </w:sdtPr>
        <w:sdtContent>
          <w:r w:rsidR="00F742DB">
            <w:rPr>
              <w:rFonts w:ascii="Times New Roman" w:hAnsi="Times New Roman" w:cs="Times New Roman"/>
            </w:rPr>
            <w:fldChar w:fldCharType="begin"/>
          </w:r>
          <w:r w:rsidR="00F742DB">
            <w:rPr>
              <w:rFonts w:ascii="Times New Roman" w:hAnsi="Times New Roman" w:cs="Times New Roman"/>
            </w:rPr>
            <w:instrText xml:space="preserve"> CITATION Pan25 \l 1033 </w:instrText>
          </w:r>
          <w:r w:rsidR="00F742DB">
            <w:rPr>
              <w:rFonts w:ascii="Times New Roman" w:hAnsi="Times New Roman" w:cs="Times New Roman"/>
            </w:rPr>
            <w:fldChar w:fldCharType="separate"/>
          </w:r>
          <w:r w:rsidR="00B13E4E" w:rsidRPr="00B13E4E">
            <w:rPr>
              <w:rFonts w:ascii="Times New Roman" w:hAnsi="Times New Roman" w:cs="Times New Roman"/>
              <w:noProof/>
            </w:rPr>
            <w:t>(Pandey &amp; Jangir, 2025)</w:t>
          </w:r>
          <w:r w:rsidR="00F742DB">
            <w:rPr>
              <w:rFonts w:ascii="Times New Roman" w:hAnsi="Times New Roman" w:cs="Times New Roman"/>
            </w:rPr>
            <w:fldChar w:fldCharType="end"/>
          </w:r>
        </w:sdtContent>
      </w:sdt>
      <w:r w:rsidR="006E1D0F" w:rsidRPr="006E1D0F">
        <w:rPr>
          <w:rFonts w:ascii="Times New Roman" w:hAnsi="Times New Roman" w:cs="Times New Roman"/>
        </w:rPr>
        <w:t>. Thus, a framework for improving competitiveness, protecting traditional knowledge, and fostering equitable and sustainable trade results in the global marketplace is provided by coordinating GI initiatives with GVC upgrading paths.</w:t>
      </w:r>
    </w:p>
    <w:p w14:paraId="4A310671" w14:textId="596A27C5" w:rsidR="006E1D0F" w:rsidRPr="002712C0" w:rsidRDefault="006E1D0F" w:rsidP="006649C9">
      <w:pPr>
        <w:jc w:val="both"/>
        <w:rPr>
          <w:rFonts w:ascii="Times New Roman" w:hAnsi="Times New Roman" w:cs="Times New Roman"/>
        </w:rPr>
      </w:pPr>
      <w:r w:rsidRPr="006E1D0F">
        <w:rPr>
          <w:rFonts w:ascii="Times New Roman" w:hAnsi="Times New Roman" w:cs="Times New Roman"/>
        </w:rPr>
        <w:t>Strict certification regulations, centrali</w:t>
      </w:r>
      <w:r>
        <w:rPr>
          <w:rFonts w:ascii="Times New Roman" w:hAnsi="Times New Roman" w:cs="Times New Roman"/>
        </w:rPr>
        <w:t>z</w:t>
      </w:r>
      <w:r w:rsidRPr="006E1D0F">
        <w:rPr>
          <w:rFonts w:ascii="Times New Roman" w:hAnsi="Times New Roman" w:cs="Times New Roman"/>
        </w:rPr>
        <w:t xml:space="preserve">ed monitoring, and cross-border enforcement through PDO/PGI systems support the European Union's most sophisticated and integrated framework for GI protection, according to comparative GI governance studies </w:t>
      </w:r>
      <w:sdt>
        <w:sdtPr>
          <w:rPr>
            <w:rFonts w:ascii="Times New Roman" w:hAnsi="Times New Roman" w:cs="Times New Roman"/>
          </w:rPr>
          <w:id w:val="-1062710854"/>
          <w:citation/>
        </w:sdtPr>
        <w:sdtContent>
          <w:r w:rsidR="009E6321">
            <w:rPr>
              <w:rFonts w:ascii="Times New Roman" w:hAnsi="Times New Roman" w:cs="Times New Roman"/>
            </w:rPr>
            <w:fldChar w:fldCharType="begin"/>
          </w:r>
          <w:r w:rsidR="009E6321">
            <w:rPr>
              <w:rFonts w:ascii="Times New Roman" w:hAnsi="Times New Roman" w:cs="Times New Roman"/>
            </w:rPr>
            <w:instrText xml:space="preserve"> CITATION Viv20 \l 1033 </w:instrText>
          </w:r>
          <w:r w:rsidR="009E6321">
            <w:rPr>
              <w:rFonts w:ascii="Times New Roman" w:hAnsi="Times New Roman" w:cs="Times New Roman"/>
            </w:rPr>
            <w:fldChar w:fldCharType="separate"/>
          </w:r>
          <w:r w:rsidR="00B13E4E" w:rsidRPr="00B13E4E">
            <w:rPr>
              <w:rFonts w:ascii="Times New Roman" w:hAnsi="Times New Roman" w:cs="Times New Roman"/>
              <w:noProof/>
            </w:rPr>
            <w:t>(Vivien, 2020)</w:t>
          </w:r>
          <w:r w:rsidR="009E6321">
            <w:rPr>
              <w:rFonts w:ascii="Times New Roman" w:hAnsi="Times New Roman" w:cs="Times New Roman"/>
            </w:rPr>
            <w:fldChar w:fldCharType="end"/>
          </w:r>
        </w:sdtContent>
      </w:sdt>
      <w:r w:rsidRPr="006E1D0F">
        <w:rPr>
          <w:rFonts w:ascii="Times New Roman" w:hAnsi="Times New Roman" w:cs="Times New Roman"/>
        </w:rPr>
        <w:t>. Strong brand building, the prevention of counterfeiting, and the ability to get large market premiums are all made possible by this.</w:t>
      </w:r>
      <w:sdt>
        <w:sdtPr>
          <w:rPr>
            <w:rFonts w:ascii="Times New Roman" w:hAnsi="Times New Roman" w:cs="Times New Roman"/>
          </w:rPr>
          <w:id w:val="315315026"/>
          <w:citation/>
        </w:sdtPr>
        <w:sdtContent>
          <w:r w:rsidR="009E6321">
            <w:rPr>
              <w:rFonts w:ascii="Times New Roman" w:hAnsi="Times New Roman" w:cs="Times New Roman"/>
            </w:rPr>
            <w:fldChar w:fldCharType="begin"/>
          </w:r>
          <w:r w:rsidR="009E6321">
            <w:rPr>
              <w:rFonts w:ascii="Times New Roman" w:hAnsi="Times New Roman" w:cs="Times New Roman"/>
            </w:rPr>
            <w:instrText xml:space="preserve"> CITATION Zha16 \l 1033 </w:instrText>
          </w:r>
          <w:r w:rsidR="009E6321">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(Zhao, Kneafsey, &amp; Finlay, 2016)</w:t>
          </w:r>
          <w:r w:rsidR="009E6321">
            <w:rPr>
              <w:rFonts w:ascii="Times New Roman" w:hAnsi="Times New Roman" w:cs="Times New Roman"/>
            </w:rPr>
            <w:fldChar w:fldCharType="end"/>
          </w:r>
        </w:sdtContent>
      </w:sdt>
      <w:r w:rsidRPr="006E1D0F">
        <w:rPr>
          <w:rFonts w:ascii="Times New Roman" w:hAnsi="Times New Roman" w:cs="Times New Roman"/>
        </w:rPr>
        <w:t xml:space="preserve"> Southeast Asian countries like Vietnam, Thailand, Cambodia, and Indonesia, on the other hand, have embraced new hybrid governance systems that combine community-level controls with state regulation; however, issues with consistent certification, producer organi</w:t>
      </w:r>
      <w:r>
        <w:rPr>
          <w:rFonts w:ascii="Times New Roman" w:hAnsi="Times New Roman" w:cs="Times New Roman"/>
        </w:rPr>
        <w:t>z</w:t>
      </w:r>
      <w:r w:rsidRPr="006E1D0F">
        <w:rPr>
          <w:rFonts w:ascii="Times New Roman" w:hAnsi="Times New Roman" w:cs="Times New Roman"/>
        </w:rPr>
        <w:t xml:space="preserve">ation, and long-term enforcement still exist </w:t>
      </w:r>
      <w:sdt>
        <w:sdtPr>
          <w:rPr>
            <w:rFonts w:ascii="Times New Roman" w:hAnsi="Times New Roman" w:cs="Times New Roman"/>
          </w:rPr>
          <w:id w:val="-475995379"/>
          <w:citation/>
        </w:sdtPr>
        <w:sdtContent>
          <w:r w:rsidR="00F779DD">
            <w:rPr>
              <w:rFonts w:ascii="Times New Roman" w:hAnsi="Times New Roman" w:cs="Times New Roman"/>
            </w:rPr>
            <w:fldChar w:fldCharType="begin"/>
          </w:r>
          <w:r w:rsidR="00F779DD">
            <w:rPr>
              <w:rFonts w:ascii="Times New Roman" w:hAnsi="Times New Roman" w:cs="Times New Roman"/>
            </w:rPr>
            <w:instrText xml:space="preserve"> CITATION Gho24 \l 1033 </w:instrText>
          </w:r>
          <w:r w:rsidR="00F779DD">
            <w:rPr>
              <w:rFonts w:ascii="Times New Roman" w:hAnsi="Times New Roman" w:cs="Times New Roman"/>
            </w:rPr>
            <w:fldChar w:fldCharType="separate"/>
          </w:r>
          <w:r w:rsidR="00B13E4E" w:rsidRPr="00B13E4E">
            <w:rPr>
              <w:rFonts w:ascii="Times New Roman" w:hAnsi="Times New Roman" w:cs="Times New Roman"/>
              <w:noProof/>
            </w:rPr>
            <w:t>(Ghosh, 2024)</w:t>
          </w:r>
          <w:r w:rsidR="00F779DD">
            <w:rPr>
              <w:rFonts w:ascii="Times New Roman" w:hAnsi="Times New Roman" w:cs="Times New Roman"/>
            </w:rPr>
            <w:fldChar w:fldCharType="end"/>
          </w:r>
        </w:sdtContent>
      </w:sdt>
      <w:r w:rsidRPr="006E1D0F">
        <w:rPr>
          <w:rFonts w:ascii="Times New Roman" w:hAnsi="Times New Roman" w:cs="Times New Roman"/>
        </w:rPr>
        <w:t xml:space="preserve">. India's GI governance structure has deficiencies in inspection bodies, market connection facilitation, and value-chain coordination, while having relatively strong laws </w:t>
      </w:r>
      <w:sdt>
        <w:sdtPr>
          <w:rPr>
            <w:rFonts w:ascii="Times New Roman" w:hAnsi="Times New Roman" w:cs="Times New Roman"/>
          </w:rPr>
          <w:id w:val="572782569"/>
          <w:citation/>
        </w:sdtPr>
        <w:sdtContent>
          <w:r w:rsidR="00F779DD">
            <w:rPr>
              <w:rFonts w:ascii="Times New Roman" w:hAnsi="Times New Roman" w:cs="Times New Roman"/>
            </w:rPr>
            <w:fldChar w:fldCharType="begin"/>
          </w:r>
          <w:r w:rsidR="00F779DD">
            <w:rPr>
              <w:rFonts w:ascii="Times New Roman" w:hAnsi="Times New Roman" w:cs="Times New Roman"/>
            </w:rPr>
            <w:instrText xml:space="preserve"> CITATION Bié17 \l 1033 </w:instrText>
          </w:r>
          <w:r w:rsidR="00F779DD">
            <w:rPr>
              <w:rFonts w:ascii="Times New Roman" w:hAnsi="Times New Roman" w:cs="Times New Roman"/>
            </w:rPr>
            <w:fldChar w:fldCharType="separate"/>
          </w:r>
          <w:r w:rsidR="00B13E4E" w:rsidRPr="00B13E4E">
            <w:rPr>
              <w:rFonts w:ascii="Times New Roman" w:hAnsi="Times New Roman" w:cs="Times New Roman"/>
              <w:noProof/>
            </w:rPr>
            <w:t>(Biénabe &amp; Vivien, 2017)</w:t>
          </w:r>
          <w:r w:rsidR="00F779DD">
            <w:rPr>
              <w:rFonts w:ascii="Times New Roman" w:hAnsi="Times New Roman" w:cs="Times New Roman"/>
            </w:rPr>
            <w:fldChar w:fldCharType="end"/>
          </w:r>
        </w:sdtContent>
      </w:sdt>
      <w:r w:rsidR="000B1A55">
        <w:rPr>
          <w:rFonts w:ascii="Times New Roman" w:hAnsi="Times New Roman" w:cs="Times New Roman"/>
        </w:rPr>
        <w:t xml:space="preserve">. </w:t>
      </w:r>
      <w:r w:rsidRPr="006E1D0F">
        <w:rPr>
          <w:rFonts w:ascii="Times New Roman" w:hAnsi="Times New Roman" w:cs="Times New Roman"/>
        </w:rPr>
        <w:t xml:space="preserve">According to studies, Southeast Asia and India need improved institutional capacity, producer cooperatives, and market intelligence mechanisms to convert legal protection into export competitiveness, even though EU governance models produce strong collective reputation effects </w:t>
      </w:r>
      <w:sdt>
        <w:sdtPr>
          <w:rPr>
            <w:rFonts w:ascii="Times New Roman" w:hAnsi="Times New Roman" w:cs="Times New Roman"/>
          </w:rPr>
          <w:id w:val="547027162"/>
          <w:citation/>
        </w:sdtPr>
        <w:sdtContent>
          <w:r w:rsidR="000B1A55">
            <w:rPr>
              <w:rFonts w:ascii="Times New Roman" w:hAnsi="Times New Roman" w:cs="Times New Roman"/>
            </w:rPr>
            <w:fldChar w:fldCharType="begin"/>
          </w:r>
          <w:r w:rsidR="000B1A55">
            <w:rPr>
              <w:rFonts w:ascii="Times New Roman" w:hAnsi="Times New Roman" w:cs="Times New Roman"/>
            </w:rPr>
            <w:instrText xml:space="preserve"> CITATION Har22 \l 1033 </w:instrText>
          </w:r>
          <w:r w:rsidR="000B1A55">
            <w:rPr>
              <w:rFonts w:ascii="Times New Roman" w:hAnsi="Times New Roman" w:cs="Times New Roman"/>
            </w:rPr>
            <w:fldChar w:fldCharType="separate"/>
          </w:r>
          <w:r w:rsidR="00B13E4E" w:rsidRPr="00B13E4E">
            <w:rPr>
              <w:rFonts w:ascii="Times New Roman" w:hAnsi="Times New Roman" w:cs="Times New Roman"/>
              <w:noProof/>
            </w:rPr>
            <w:t>(Hari &amp; Raju, 2022)</w:t>
          </w:r>
          <w:r w:rsidR="000B1A55">
            <w:rPr>
              <w:rFonts w:ascii="Times New Roman" w:hAnsi="Times New Roman" w:cs="Times New Roman"/>
            </w:rPr>
            <w:fldChar w:fldCharType="end"/>
          </w:r>
        </w:sdtContent>
      </w:sdt>
      <w:r w:rsidRPr="006E1D0F">
        <w:rPr>
          <w:rFonts w:ascii="Times New Roman" w:hAnsi="Times New Roman" w:cs="Times New Roman"/>
        </w:rPr>
        <w:t xml:space="preserve">. Despite having great GI variety and cultural legacy, India and Southeast Asia lag behind EU systems in using GIs for global branding and export growth </w:t>
      </w:r>
      <w:sdt>
        <w:sdtPr>
          <w:rPr>
            <w:rFonts w:ascii="Times New Roman" w:hAnsi="Times New Roman" w:cs="Times New Roman"/>
          </w:rPr>
          <w:id w:val="1584802449"/>
          <w:citation/>
        </w:sdtPr>
        <w:sdtContent>
          <w:r w:rsidR="000B1A55">
            <w:rPr>
              <w:rFonts w:ascii="Times New Roman" w:hAnsi="Times New Roman" w:cs="Times New Roman"/>
            </w:rPr>
            <w:fldChar w:fldCharType="begin"/>
          </w:r>
          <w:r w:rsidR="000B1A55">
            <w:rPr>
              <w:rFonts w:ascii="Times New Roman" w:hAnsi="Times New Roman" w:cs="Times New Roman"/>
            </w:rPr>
            <w:instrText xml:space="preserve"> CITATION Pan24 \l 1033 </w:instrText>
          </w:r>
          <w:r w:rsidR="000B1A55">
            <w:rPr>
              <w:rFonts w:ascii="Times New Roman" w:hAnsi="Times New Roman" w:cs="Times New Roman"/>
            </w:rPr>
            <w:fldChar w:fldCharType="separate"/>
          </w:r>
          <w:r w:rsidR="00B13E4E" w:rsidRPr="00B13E4E">
            <w:rPr>
              <w:rFonts w:ascii="Times New Roman" w:hAnsi="Times New Roman" w:cs="Times New Roman"/>
              <w:noProof/>
            </w:rPr>
            <w:t>(Pandya &amp; Leal, 2024)</w:t>
          </w:r>
          <w:r w:rsidR="000B1A55">
            <w:rPr>
              <w:rFonts w:ascii="Times New Roman" w:hAnsi="Times New Roman" w:cs="Times New Roman"/>
            </w:rPr>
            <w:fldChar w:fldCharType="end"/>
          </w:r>
        </w:sdtContent>
      </w:sdt>
      <w:r w:rsidR="000B1A55">
        <w:rPr>
          <w:rFonts w:ascii="Times New Roman" w:hAnsi="Times New Roman" w:cs="Times New Roman"/>
        </w:rPr>
        <w:t>.</w:t>
      </w:r>
    </w:p>
    <w:p w14:paraId="3BE1F6FD" w14:textId="73EAE524" w:rsidR="00A17BBA" w:rsidRPr="002712C0" w:rsidRDefault="00A17BBA" w:rsidP="006649C9">
      <w:pPr>
        <w:jc w:val="both"/>
        <w:rPr>
          <w:rFonts w:ascii="Times New Roman" w:hAnsi="Times New Roman" w:cs="Times New Roman"/>
        </w:rPr>
      </w:pPr>
      <w:r w:rsidRPr="002712C0">
        <w:rPr>
          <w:rFonts w:ascii="Times New Roman" w:hAnsi="Times New Roman" w:cs="Times New Roman"/>
        </w:rPr>
        <w:t>From an international perspective, China’s bilateral GI agreement with the European Union significantly enhanced its agricultural exports, underscoring the importance of global recognition frameworks</w:t>
      </w:r>
      <w:sdt>
        <w:sdtPr>
          <w:rPr>
            <w:rFonts w:ascii="Times New Roman" w:hAnsi="Times New Roman" w:cs="Times New Roman"/>
          </w:rPr>
          <w:id w:val="-45615375"/>
          <w:citation/>
        </w:sdt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HuH25 \l 1033 </w:instrText>
          </w:r>
          <w:r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(Hu, 2025)</w:t>
          </w:r>
          <w:r w:rsidRPr="002712C0">
            <w:rPr>
              <w:rFonts w:ascii="Times New Roman" w:hAnsi="Times New Roman" w:cs="Times New Roman"/>
            </w:rPr>
            <w:fldChar w:fldCharType="end"/>
          </w:r>
        </w:sdtContent>
      </w:sdt>
      <w:r w:rsidRPr="002712C0">
        <w:rPr>
          <w:rFonts w:ascii="Times New Roman" w:hAnsi="Times New Roman" w:cs="Times New Roman"/>
        </w:rPr>
        <w:t xml:space="preserve">. Drawing insights from such experiences, this paper explores how India </w:t>
      </w:r>
      <w:r w:rsidRPr="002712C0">
        <w:rPr>
          <w:rFonts w:ascii="Times New Roman" w:hAnsi="Times New Roman" w:cs="Times New Roman"/>
        </w:rPr>
        <w:lastRenderedPageBreak/>
        <w:t>can position its GI products more strategically in the emerging world trade order. By analyzing secondary data, including DGCI&amp;S export statistics and sectoral reports, and applying a SWOT-based analytical framework, the study seeks to evaluate the opportunities and challenges for India’s regional products in achieving sustainable global competitiveness.</w:t>
      </w:r>
    </w:p>
    <w:p w14:paraId="12C3CF4A" w14:textId="6148D3D4" w:rsidR="00D27C8B" w:rsidRPr="002712C0" w:rsidRDefault="007E76F5"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 xml:space="preserve">Literature Review </w:t>
      </w:r>
    </w:p>
    <w:p w14:paraId="188D892D" w14:textId="35602B61" w:rsidR="007E76F5" w:rsidRPr="002712C0" w:rsidRDefault="007E76F5"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Singh et al. provide an important legal foundation for understanding the relevance of Geographical Indications in the Indian agricultural context. Their work emphasizes that GI protection serves not merely as a legal safeguard but as a strategic economic tool for rural development and trade competitiveness. The authors explain that GI registration authenticates the origin and quality of regional agricultural goods, ensuring that producers benefit from intellectual property rights while preventing market imitation. The study underlines how effective implementation of GI laws can enhance farmers’ income, encourage sustainable agricultural practices, and promote brand differentiation in international markets. This legal dimension is crucial to India’s trade strategy, as it integrates traditional production systems with the formal frameworks of the global economy.</w:t>
      </w:r>
      <w:sdt>
        <w:sdtPr>
          <w:rPr>
            <w:rFonts w:ascii="Times New Roman" w:hAnsi="Times New Roman" w:cs="Times New Roman"/>
          </w:rPr>
          <w:id w:val="-1714647962"/>
          <w:citation/>
        </w:sdtPr>
        <w:sdtContent>
          <w:r w:rsidRPr="002712C0">
            <w:rPr>
              <w:rFonts w:ascii="Times New Roman" w:hAnsi="Times New Roman" w:cs="Times New Roman"/>
            </w:rPr>
            <w:fldChar w:fldCharType="begin"/>
          </w:r>
          <w:r w:rsidR="00F552CA">
            <w:rPr>
              <w:rFonts w:ascii="Times New Roman" w:hAnsi="Times New Roman" w:cs="Times New Roman"/>
            </w:rPr>
            <w:instrText xml:space="preserve">CITATION Sin \l 1033 </w:instrText>
          </w:r>
          <w:r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(Singh, Kumar, Singh, &amp; Pandey)</w:t>
          </w:r>
          <w:r w:rsidRPr="002712C0">
            <w:rPr>
              <w:rFonts w:ascii="Times New Roman" w:hAnsi="Times New Roman" w:cs="Times New Roman"/>
            </w:rPr>
            <w:fldChar w:fldCharType="end"/>
          </w:r>
        </w:sdtContent>
      </w:sdt>
    </w:p>
    <w:p w14:paraId="07D60712" w14:textId="3A529A6C" w:rsidR="007E76F5" w:rsidRPr="002712C0" w:rsidRDefault="007E76F5"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Walia and Kumar offer a critical evaluation of India’s GI framework under the 1999 Act, identifying both achievements and structural shortcomings. They acknowledge that India has made significant progress in registering diverse GI products, ranging from agricultural commodities to handicrafts. However, the study reveals that registration alone does not guarantee economic success. Weak enforcement mechanisms, lack of producer awareness, and minimal global branding have limited the commercial benefits of GI tagging. The authors argue that the GI Act must evolve beyond legal recognition to include mechanisms for market linkage, digital promotion, and export facilitation. This critique highlights a gap between India’s legislative efforts and the practical realization of trade advantages, emphasizing the need for stronger institutional support to transform legal protection into measurable global competitiveness.</w:t>
      </w:r>
      <w:sdt>
        <w:sdtPr>
          <w:rPr>
            <w:rFonts w:ascii="Times New Roman" w:hAnsi="Times New Roman" w:cs="Times New Roman"/>
          </w:rPr>
          <w:id w:val="1208840532"/>
          <w:citation/>
        </w:sdtPr>
        <w:sdtContent>
          <w:r w:rsidRPr="002712C0">
            <w:rPr>
              <w:rFonts w:ascii="Times New Roman" w:hAnsi="Times New Roman" w:cs="Times New Roman"/>
            </w:rPr>
            <w:fldChar w:fldCharType="begin"/>
          </w:r>
          <w:r w:rsidR="00CD6B79" w:rsidRPr="002712C0">
            <w:rPr>
              <w:rFonts w:ascii="Times New Roman" w:hAnsi="Times New Roman" w:cs="Times New Roman"/>
            </w:rPr>
            <w:instrText xml:space="preserve">CITATION Wal20 \l 1033 </w:instrText>
          </w:r>
          <w:r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(Walia &amp; Kumar, The Success and Failure of GI Tag in India : A Critical Analysis of the Working of Geographical Indication of Goods (Registeration Protection Act, 1999, 2020)</w:t>
          </w:r>
          <w:r w:rsidRPr="002712C0">
            <w:rPr>
              <w:rFonts w:ascii="Times New Roman" w:hAnsi="Times New Roman" w:cs="Times New Roman"/>
            </w:rPr>
            <w:fldChar w:fldCharType="end"/>
          </w:r>
        </w:sdtContent>
      </w:sdt>
    </w:p>
    <w:p w14:paraId="6D6577AE" w14:textId="2C76B897" w:rsidR="007E76F5" w:rsidRPr="002712C0" w:rsidRDefault="007E76F5"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 xml:space="preserve">Nirosha and Mansingh analyze the operational and socio-economic challenges faced by GI-registered agricultural products in developing countries, with a focus on India. Their research identifies several barriers such as limited producer collaboration, weak marketing infrastructure, insufficient consumer awareness, and low levels of international recognition. The study advocates for capacity-building programs, improved cooperative structures, and enhanced promotion through global trade platforms. It also emphasizes the importance of integrating technology and e-commerce to expand the global reach of GI products. By addressing these operational constraints, the authors suggest that GI-tagged agricultural goods can become sustainable instruments for inclusive rural development and </w:t>
      </w:r>
      <w:r w:rsidRPr="002712C0">
        <w:rPr>
          <w:rFonts w:ascii="Times New Roman" w:hAnsi="Times New Roman" w:cs="Times New Roman"/>
        </w:rPr>
        <w:lastRenderedPageBreak/>
        <w:t>export diversification. Their recommendations directly align with India’s broader trade ambitions in the emerging world trade order.</w:t>
      </w:r>
      <w:sdt>
        <w:sdtPr>
          <w:rPr>
            <w:rFonts w:ascii="Times New Roman" w:hAnsi="Times New Roman" w:cs="Times New Roman"/>
          </w:rPr>
          <w:id w:val="440191474"/>
          <w:citation/>
        </w:sdt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Nir24 \l 1033 </w:instrText>
          </w:r>
          <w:r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(Nirosha &amp; Mansingh, 2024)</w:t>
          </w:r>
          <w:r w:rsidRPr="002712C0">
            <w:rPr>
              <w:rFonts w:ascii="Times New Roman" w:hAnsi="Times New Roman" w:cs="Times New Roman"/>
            </w:rPr>
            <w:fldChar w:fldCharType="end"/>
          </w:r>
        </w:sdtContent>
      </w:sdt>
    </w:p>
    <w:p w14:paraId="10607087" w14:textId="2A43CAB5" w:rsidR="00687D9D" w:rsidRPr="002712C0" w:rsidRDefault="00687D9D"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Hu’s study offers a valuable international perspective, examining the outcomes of the China–EU Geographical Indications Agreement. The research demonstrates that bilateral GI recognition can significantly enhance agricultural export performance by improving brand credibility, legal protection, and consumer trust in foreign markets. The paper further illustrates how state-supported GI frameworks and international cooperation contribute to higher export revenues and product differentiation. For India, this comparative analysis provides a policy model for strengthening its own GI diplomacy. Similar bilateral and multilateral agreements could help Indian GI products—such as tea, coffee, rice, and handicrafts—gain broader recognition and access to premium global markets. Hu’s findings highlight the potential of cross-border GI recognition as a catalyst for trade competitiveness and rural economic growth</w:t>
      </w:r>
      <w:sdt>
        <w:sdtPr>
          <w:rPr>
            <w:rFonts w:ascii="Times New Roman" w:hAnsi="Times New Roman" w:cs="Times New Roman"/>
          </w:rPr>
          <w:id w:val="-1331370103"/>
          <w:citation/>
        </w:sdt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HuH25 \l 1033 </w:instrText>
          </w:r>
          <w:r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(Hu, 2025)</w:t>
          </w:r>
          <w:r w:rsidRPr="002712C0">
            <w:rPr>
              <w:rFonts w:ascii="Times New Roman" w:hAnsi="Times New Roman" w:cs="Times New Roman"/>
            </w:rPr>
            <w:fldChar w:fldCharType="end"/>
          </w:r>
        </w:sdtContent>
      </w:sdt>
      <w:r w:rsidRPr="002712C0">
        <w:rPr>
          <w:rFonts w:ascii="Times New Roman" w:hAnsi="Times New Roman" w:cs="Times New Roman"/>
        </w:rPr>
        <w:t>.</w:t>
      </w:r>
    </w:p>
    <w:p w14:paraId="4A0E55C8" w14:textId="4CEDDB73" w:rsidR="00687D9D" w:rsidRPr="002712C0" w:rsidRDefault="00687D9D" w:rsidP="006649C9">
      <w:pPr>
        <w:pStyle w:val="ListParagraph"/>
        <w:numPr>
          <w:ilvl w:val="0"/>
          <w:numId w:val="1"/>
        </w:numPr>
        <w:jc w:val="both"/>
        <w:rPr>
          <w:rFonts w:ascii="Times New Roman" w:hAnsi="Times New Roman" w:cs="Times New Roman"/>
        </w:rPr>
      </w:pPr>
      <w:r w:rsidRPr="002712C0">
        <w:rPr>
          <w:rFonts w:ascii="Times New Roman" w:hAnsi="Times New Roman" w:cs="Times New Roman"/>
        </w:rPr>
        <w:t>Sunny and Patel focus on the branding potential of GI-tagged products in a globalized economy. Their research conceptualizes GIs as instruments of marketing and brand identity rather than solely as legal protections. The authors argue that GI tags enhance product authenticity and consumer confidence, helping Indian goods stand out amid global competition. By linking traditional knowledge with modern branding strategies, GI registration can transform regional products into strong national and international brands. The paper calls for integrating GI promotion with digital marketing, tourism, and export policies to maximize visibility and value addition. This perspective aligns with India’s trade objectives of achieving greater cultural representation and market strength in the global trade ecosystem</w:t>
      </w:r>
      <w:sdt>
        <w:sdtPr>
          <w:rPr>
            <w:rFonts w:ascii="Times New Roman" w:hAnsi="Times New Roman" w:cs="Times New Roman"/>
          </w:rPr>
          <w:id w:val="-1016931504"/>
          <w:citation/>
        </w:sdtPr>
        <w:sdtContent>
          <w:r w:rsidRPr="002712C0">
            <w:rPr>
              <w:rFonts w:ascii="Times New Roman" w:hAnsi="Times New Roman" w:cs="Times New Roman"/>
            </w:rPr>
            <w:fldChar w:fldCharType="begin"/>
          </w:r>
          <w:r w:rsidRPr="002712C0">
            <w:rPr>
              <w:rFonts w:ascii="Times New Roman" w:hAnsi="Times New Roman" w:cs="Times New Roman"/>
            </w:rPr>
            <w:instrText xml:space="preserve"> CITATION Sun24 \l 1033 </w:instrText>
          </w:r>
          <w:r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(Sunny &amp; Patel, 2024)</w:t>
          </w:r>
          <w:r w:rsidRPr="002712C0">
            <w:rPr>
              <w:rFonts w:ascii="Times New Roman" w:hAnsi="Times New Roman" w:cs="Times New Roman"/>
            </w:rPr>
            <w:fldChar w:fldCharType="end"/>
          </w:r>
        </w:sdtContent>
      </w:sdt>
      <w:r w:rsidRPr="002712C0">
        <w:rPr>
          <w:rFonts w:ascii="Times New Roman" w:hAnsi="Times New Roman" w:cs="Times New Roman"/>
        </w:rPr>
        <w:t>.</w:t>
      </w:r>
    </w:p>
    <w:p w14:paraId="6E38AD27" w14:textId="0C05D7D5" w:rsidR="00687D9D" w:rsidRPr="002712C0" w:rsidRDefault="00687D9D" w:rsidP="006649C9">
      <w:pPr>
        <w:pStyle w:val="ListParagraph"/>
        <w:jc w:val="both"/>
        <w:rPr>
          <w:rFonts w:ascii="Times New Roman" w:hAnsi="Times New Roman" w:cs="Times New Roman"/>
        </w:rPr>
      </w:pPr>
      <w:r w:rsidRPr="002712C0">
        <w:rPr>
          <w:rFonts w:ascii="Times New Roman" w:hAnsi="Times New Roman" w:cs="Times New Roman"/>
        </w:rPr>
        <w:t>The reviewed literature collectively emphasizes that while India has made notable progress in registering GI products and safeguarding regional identities, significant challenges persist in translating legal protection into trade success. Strengthening producer networks, improving international branding, leveraging digital tools, and pursuing global GI recognition agreements are recurring themes across studies. Together, these insights underline the necessity of combining legal, economic, and marketing approaches to enhance India’s competitiveness in the emerging world trade order.</w:t>
      </w:r>
    </w:p>
    <w:p w14:paraId="59C377D2" w14:textId="05B952E3" w:rsidR="00372B7D" w:rsidRPr="002712C0" w:rsidRDefault="00D13E12"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 xml:space="preserve">Research Gap: </w:t>
      </w:r>
    </w:p>
    <w:p w14:paraId="6595EC4B" w14:textId="4F412EEE" w:rsidR="00D13E12" w:rsidRPr="002712C0" w:rsidRDefault="00D13E12" w:rsidP="006649C9">
      <w:pPr>
        <w:jc w:val="both"/>
        <w:rPr>
          <w:rFonts w:ascii="Times New Roman" w:hAnsi="Times New Roman" w:cs="Times New Roman"/>
          <w:b/>
          <w:bCs/>
          <w:sz w:val="28"/>
          <w:szCs w:val="28"/>
        </w:rPr>
      </w:pPr>
      <w:r w:rsidRPr="002712C0">
        <w:rPr>
          <w:rFonts w:ascii="Times New Roman" w:hAnsi="Times New Roman" w:cs="Times New Roman"/>
        </w:rPr>
        <w:t>Although several studies have examined the legal and agricultural dimensions of Geographical Indications (GIs) in India, limited research connects them directly with the country’s position in the emerging world trade order. Most existing work focuses on registration, protection, or branding in isolation, without assessing their combined impact on global competitiveness. There is also insufficient analysis of export performance and policy integration for GI-tagged products. Hence, a clear research gap exists in evaluating how India’s regional products, protected under GI tags, can be strategically leveraged through legal, economic, and marketing perspectives to strengthen the nation’s trade position globally</w:t>
      </w:r>
      <w:r w:rsidRPr="002712C0">
        <w:rPr>
          <w:rFonts w:ascii="Times New Roman" w:hAnsi="Times New Roman" w:cs="Times New Roman"/>
          <w:b/>
          <w:bCs/>
          <w:sz w:val="28"/>
          <w:szCs w:val="28"/>
        </w:rPr>
        <w:t>.</w:t>
      </w:r>
    </w:p>
    <w:p w14:paraId="1587144F" w14:textId="77777777" w:rsidR="00034BB3" w:rsidRPr="002712C0" w:rsidRDefault="00034BB3"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lastRenderedPageBreak/>
        <w:t>Objectives of the Study</w:t>
      </w:r>
    </w:p>
    <w:p w14:paraId="7A22E1F4" w14:textId="77777777" w:rsidR="00034BB3" w:rsidRPr="002712C0" w:rsidRDefault="00034BB3" w:rsidP="006649C9">
      <w:pPr>
        <w:numPr>
          <w:ilvl w:val="0"/>
          <w:numId w:val="2"/>
        </w:numPr>
        <w:jc w:val="both"/>
        <w:rPr>
          <w:rFonts w:ascii="Times New Roman" w:hAnsi="Times New Roman" w:cs="Times New Roman"/>
        </w:rPr>
      </w:pPr>
      <w:r w:rsidRPr="002712C0">
        <w:rPr>
          <w:rFonts w:ascii="Times New Roman" w:hAnsi="Times New Roman" w:cs="Times New Roman"/>
        </w:rPr>
        <w:t>To analyze the significance of Geographical Indication (GI) tags in enhancing the recognition, authenticity, and global competitiveness of India’s regional products.</w:t>
      </w:r>
    </w:p>
    <w:p w14:paraId="274343E1" w14:textId="77777777" w:rsidR="00034BB3" w:rsidRPr="002712C0" w:rsidRDefault="00034BB3" w:rsidP="006649C9">
      <w:pPr>
        <w:numPr>
          <w:ilvl w:val="0"/>
          <w:numId w:val="2"/>
        </w:numPr>
        <w:jc w:val="both"/>
        <w:rPr>
          <w:rFonts w:ascii="Times New Roman" w:hAnsi="Times New Roman" w:cs="Times New Roman"/>
        </w:rPr>
      </w:pPr>
      <w:r w:rsidRPr="002712C0">
        <w:rPr>
          <w:rFonts w:ascii="Times New Roman" w:hAnsi="Times New Roman" w:cs="Times New Roman"/>
        </w:rPr>
        <w:t>To examine the opportunities and challenges faced by GI-tagged products in contributing to India’s export growth and trade position within the emerging world trade order.</w:t>
      </w:r>
    </w:p>
    <w:p w14:paraId="6FD87440" w14:textId="3D9BF304" w:rsidR="00DD7603" w:rsidRPr="002712C0" w:rsidRDefault="00034BB3" w:rsidP="006649C9">
      <w:pPr>
        <w:numPr>
          <w:ilvl w:val="0"/>
          <w:numId w:val="2"/>
        </w:numPr>
        <w:jc w:val="both"/>
        <w:rPr>
          <w:rFonts w:ascii="Times New Roman" w:hAnsi="Times New Roman" w:cs="Times New Roman"/>
        </w:rPr>
      </w:pPr>
      <w:r w:rsidRPr="002712C0">
        <w:rPr>
          <w:rFonts w:ascii="Times New Roman" w:hAnsi="Times New Roman" w:cs="Times New Roman"/>
        </w:rPr>
        <w:t>To evaluate the combined role of legal protection, branding, and marketing strategies in promoting sustainable development and international visibility of India’s indigenous products</w:t>
      </w:r>
    </w:p>
    <w:p w14:paraId="3CAF0360" w14:textId="1C0444F5" w:rsidR="0034083E" w:rsidRPr="002712C0" w:rsidRDefault="0034083E"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 xml:space="preserve">Statement of the Problem: </w:t>
      </w:r>
    </w:p>
    <w:p w14:paraId="3CF993A8" w14:textId="77777777" w:rsidR="00D95F0C" w:rsidRPr="002712C0" w:rsidRDefault="00D95F0C" w:rsidP="006649C9">
      <w:pPr>
        <w:jc w:val="both"/>
        <w:rPr>
          <w:rFonts w:ascii="Times New Roman" w:hAnsi="Times New Roman" w:cs="Times New Roman"/>
        </w:rPr>
      </w:pPr>
      <w:r w:rsidRPr="002712C0">
        <w:rPr>
          <w:rFonts w:ascii="Times New Roman" w:hAnsi="Times New Roman" w:cs="Times New Roman"/>
        </w:rPr>
        <w:t>India possesses a rich diversity of regional products that reflect its cultural heritage and traditional craftsmanship. Although many of these products are protected under Geographical Indication (GI) tags, their global potential remains underutilized. The existing literature highlights the legal recognition of GIs but shows limited progress in converting this protection into tangible trade benefits. Challenges such as weak enforcement, inadequate global branding, limited market access, and lack of awareness among producers continue to restrict the international growth of GI-tagged products. In the evolving global trade environment, where authenticity and sustainable production are increasingly valued, India must leverage its regional strengths more effectively. Therefore, it becomes essential to evaluate how GI-tagged products can be transformed from locally valued commodities into globally competitive brands that contribute to India’s trade competitiveness and sustainable economic growth.</w:t>
      </w:r>
    </w:p>
    <w:p w14:paraId="341F9D90" w14:textId="77777777" w:rsidR="0034083E" w:rsidRPr="002712C0" w:rsidRDefault="0034083E" w:rsidP="006649C9">
      <w:pPr>
        <w:jc w:val="both"/>
        <w:rPr>
          <w:rFonts w:ascii="Times New Roman" w:hAnsi="Times New Roman" w:cs="Times New Roman"/>
          <w:b/>
          <w:bCs/>
          <w:sz w:val="28"/>
          <w:szCs w:val="28"/>
        </w:rPr>
      </w:pPr>
    </w:p>
    <w:p w14:paraId="0793E5D0" w14:textId="615302B6" w:rsidR="00846409" w:rsidRPr="002712C0" w:rsidRDefault="00846409" w:rsidP="006649C9">
      <w:pPr>
        <w:jc w:val="both"/>
        <w:rPr>
          <w:rFonts w:ascii="Times New Roman" w:hAnsi="Times New Roman" w:cs="Times New Roman"/>
          <w:b/>
          <w:bCs/>
          <w:sz w:val="28"/>
          <w:szCs w:val="28"/>
        </w:rPr>
      </w:pPr>
      <w:r w:rsidRPr="002712C0">
        <w:rPr>
          <w:rFonts w:ascii="Times New Roman" w:hAnsi="Times New Roman" w:cs="Times New Roman"/>
          <w:b/>
          <w:bCs/>
          <w:sz w:val="28"/>
          <w:szCs w:val="28"/>
        </w:rPr>
        <w:t>Research Methodology:</w:t>
      </w:r>
    </w:p>
    <w:p w14:paraId="7B91133E" w14:textId="5CBC2FB3" w:rsidR="00CC03C5" w:rsidRPr="002712C0" w:rsidRDefault="00846409"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Nature of the Study</w:t>
      </w:r>
    </w:p>
    <w:p w14:paraId="2EB8551C" w14:textId="733265B4" w:rsidR="00E97376" w:rsidRPr="002712C0" w:rsidRDefault="00E97376" w:rsidP="006649C9">
      <w:pPr>
        <w:ind w:left="360"/>
        <w:jc w:val="both"/>
        <w:rPr>
          <w:rFonts w:ascii="Times New Roman" w:hAnsi="Times New Roman" w:cs="Times New Roman"/>
        </w:rPr>
      </w:pPr>
      <w:r w:rsidRPr="002712C0">
        <w:rPr>
          <w:rFonts w:ascii="Times New Roman" w:hAnsi="Times New Roman" w:cs="Times New Roman"/>
        </w:rPr>
        <w:t>The present study is descriptive and analytical in nature. It relies on secondary data to examine the role of Geographical Indication (GI) tags in enhancing the trade potential and global competitiveness of India’s regional products. The study integrates both qualitative and quantitative analysis, focusing on export performance and strategic positioning of GI-tagged goods within the emerging world trade order.</w:t>
      </w:r>
    </w:p>
    <w:p w14:paraId="2B648C8F" w14:textId="0D4A45EC" w:rsidR="00E97376" w:rsidRPr="002712C0" w:rsidRDefault="00AD59F4"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Data Sources</w:t>
      </w:r>
    </w:p>
    <w:p w14:paraId="17EDD96D" w14:textId="77777777" w:rsidR="00971EDB" w:rsidRPr="002712C0" w:rsidRDefault="00971EDB" w:rsidP="006649C9">
      <w:pPr>
        <w:pStyle w:val="ListParagraph"/>
        <w:ind w:left="360"/>
        <w:jc w:val="both"/>
        <w:rPr>
          <w:rFonts w:ascii="Times New Roman" w:hAnsi="Times New Roman" w:cs="Times New Roman"/>
        </w:rPr>
      </w:pPr>
      <w:r w:rsidRPr="002712C0">
        <w:rPr>
          <w:rFonts w:ascii="Times New Roman" w:hAnsi="Times New Roman" w:cs="Times New Roman"/>
        </w:rPr>
        <w:t>The study is based entirely on secondary data collected from authentic and credible sources such as:</w:t>
      </w:r>
    </w:p>
    <w:p w14:paraId="1ABAE292"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Directorate General of Commercial Intelligence and Statistics (DGCI&amp;S) trade reports (2023–24).</w:t>
      </w:r>
    </w:p>
    <w:p w14:paraId="0E92C8D1"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Ministry of Commerce and Industry and Department for Promotion of Industry and Internal Trade (DPIIT).</w:t>
      </w:r>
    </w:p>
    <w:p w14:paraId="302EC23C"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lastRenderedPageBreak/>
        <w:t>Export Promotion Councils including APEDA, Tea Board, Coffee Board, Spices Board, and the Export Promotion Council for Handicrafts.</w:t>
      </w:r>
    </w:p>
    <w:p w14:paraId="0CDE3624"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WTO and UNCTAD trade statistics.</w:t>
      </w:r>
    </w:p>
    <w:p w14:paraId="43CFBB59" w14:textId="77777777" w:rsidR="00971EDB" w:rsidRPr="002712C0" w:rsidRDefault="00971EDB" w:rsidP="006649C9">
      <w:pPr>
        <w:pStyle w:val="ListParagraph"/>
        <w:numPr>
          <w:ilvl w:val="0"/>
          <w:numId w:val="6"/>
        </w:numPr>
        <w:jc w:val="both"/>
        <w:rPr>
          <w:rFonts w:ascii="Times New Roman" w:hAnsi="Times New Roman" w:cs="Times New Roman"/>
        </w:rPr>
      </w:pPr>
      <w:r w:rsidRPr="002712C0">
        <w:rPr>
          <w:rFonts w:ascii="Times New Roman" w:hAnsi="Times New Roman" w:cs="Times New Roman"/>
        </w:rPr>
        <w:t>Published journal articles, books, and reports related to GI laws, global marketing, and export trends.</w:t>
      </w:r>
    </w:p>
    <w:p w14:paraId="09E7663F" w14:textId="1E92DA62" w:rsidR="00971EDB" w:rsidRPr="002712C0" w:rsidRDefault="00971EDB" w:rsidP="006649C9">
      <w:pPr>
        <w:pStyle w:val="ListParagraph"/>
        <w:ind w:left="360"/>
        <w:jc w:val="both"/>
        <w:rPr>
          <w:rFonts w:ascii="Times New Roman" w:hAnsi="Times New Roman" w:cs="Times New Roman"/>
        </w:rPr>
      </w:pPr>
      <w:r w:rsidRPr="002712C0">
        <w:rPr>
          <w:rFonts w:ascii="Times New Roman" w:hAnsi="Times New Roman" w:cs="Times New Roman"/>
        </w:rPr>
        <w:t>A data table on the export performance of major GI-tagged products (2023–24) was compiled using these secondary sources to present their export value, global market share, and key destinations.</w:t>
      </w:r>
    </w:p>
    <w:p w14:paraId="2090C6E2" w14:textId="0698D026" w:rsidR="000F3E00" w:rsidRPr="002712C0" w:rsidRDefault="000F3E00"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Analytical Framework</w:t>
      </w:r>
    </w:p>
    <w:p w14:paraId="701F5AF9" w14:textId="77777777" w:rsidR="001E0D3A" w:rsidRPr="002712C0" w:rsidRDefault="001E0D3A" w:rsidP="006649C9">
      <w:pPr>
        <w:pStyle w:val="ListParagraph"/>
        <w:ind w:left="360"/>
        <w:jc w:val="both"/>
        <w:rPr>
          <w:rFonts w:ascii="Times New Roman" w:hAnsi="Times New Roman" w:cs="Times New Roman"/>
        </w:rPr>
      </w:pPr>
      <w:r w:rsidRPr="002712C0">
        <w:rPr>
          <w:rFonts w:ascii="Times New Roman" w:hAnsi="Times New Roman" w:cs="Times New Roman"/>
        </w:rPr>
        <w:t>The collected data were analyzed using a SWOT (Strengths, Weaknesses, Opportunities, and Threats) framework to evaluate internal and external factors influencing India’s GI-based exports.</w:t>
      </w:r>
    </w:p>
    <w:p w14:paraId="7DF2032E" w14:textId="77777777" w:rsidR="001E0D3A" w:rsidRPr="002712C0" w:rsidRDefault="001E0D3A" w:rsidP="006649C9">
      <w:pPr>
        <w:pStyle w:val="ListParagraph"/>
        <w:numPr>
          <w:ilvl w:val="0"/>
          <w:numId w:val="7"/>
        </w:numPr>
        <w:jc w:val="both"/>
        <w:rPr>
          <w:rFonts w:ascii="Times New Roman" w:hAnsi="Times New Roman" w:cs="Times New Roman"/>
        </w:rPr>
      </w:pPr>
      <w:r w:rsidRPr="002712C0">
        <w:rPr>
          <w:rFonts w:ascii="Times New Roman" w:hAnsi="Times New Roman" w:cs="Times New Roman"/>
        </w:rPr>
        <w:t>Quantitative analysis focused on trade value and export share to identify sectoral performance trends.</w:t>
      </w:r>
    </w:p>
    <w:p w14:paraId="4870FE50" w14:textId="0046A465" w:rsidR="001E0D3A" w:rsidRPr="002712C0" w:rsidRDefault="001E0D3A" w:rsidP="006649C9">
      <w:pPr>
        <w:pStyle w:val="ListParagraph"/>
        <w:numPr>
          <w:ilvl w:val="0"/>
          <w:numId w:val="7"/>
        </w:numPr>
        <w:jc w:val="both"/>
        <w:rPr>
          <w:rFonts w:ascii="Times New Roman" w:hAnsi="Times New Roman" w:cs="Times New Roman"/>
        </w:rPr>
      </w:pPr>
      <w:r w:rsidRPr="002712C0">
        <w:rPr>
          <w:rFonts w:ascii="Times New Roman" w:hAnsi="Times New Roman" w:cs="Times New Roman"/>
        </w:rPr>
        <w:t xml:space="preserve">Qualitative analysis emphasized branding, marketing, and policy challenges derived from </w:t>
      </w:r>
      <w:r w:rsidR="00095A48">
        <w:rPr>
          <w:rFonts w:ascii="Times New Roman" w:hAnsi="Times New Roman" w:cs="Times New Roman"/>
        </w:rPr>
        <w:t xml:space="preserve">the </w:t>
      </w:r>
      <w:r w:rsidRPr="002712C0">
        <w:rPr>
          <w:rFonts w:ascii="Times New Roman" w:hAnsi="Times New Roman" w:cs="Times New Roman"/>
        </w:rPr>
        <w:t>literature.</w:t>
      </w:r>
    </w:p>
    <w:p w14:paraId="31D90D9E" w14:textId="77777777" w:rsidR="001E0D3A" w:rsidRPr="002712C0" w:rsidRDefault="001E0D3A" w:rsidP="006649C9">
      <w:pPr>
        <w:pStyle w:val="ListParagraph"/>
        <w:ind w:left="360"/>
        <w:jc w:val="both"/>
        <w:rPr>
          <w:rFonts w:ascii="Times New Roman" w:hAnsi="Times New Roman" w:cs="Times New Roman"/>
        </w:rPr>
      </w:pPr>
      <w:r w:rsidRPr="002712C0">
        <w:rPr>
          <w:rFonts w:ascii="Times New Roman" w:hAnsi="Times New Roman" w:cs="Times New Roman"/>
        </w:rPr>
        <w:t>This combination of trade data and SWOT analysis provides a comprehensive understanding of how India’s regional products can be strengthened in global markets.</w:t>
      </w:r>
    </w:p>
    <w:p w14:paraId="0BD1B1A5" w14:textId="087FDD90" w:rsidR="001E0D3A" w:rsidRPr="002712C0" w:rsidRDefault="001E0D3A"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Scope and Coverage</w:t>
      </w:r>
    </w:p>
    <w:p w14:paraId="7DEE50E4" w14:textId="77777777" w:rsidR="00C90A1B" w:rsidRPr="002712C0" w:rsidRDefault="008C32F1" w:rsidP="006649C9">
      <w:pPr>
        <w:pStyle w:val="ListParagraph"/>
        <w:ind w:left="360"/>
        <w:jc w:val="both"/>
        <w:rPr>
          <w:rFonts w:ascii="Times New Roman" w:hAnsi="Times New Roman" w:cs="Times New Roman"/>
        </w:rPr>
      </w:pPr>
      <w:r w:rsidRPr="002712C0">
        <w:rPr>
          <w:rFonts w:ascii="Times New Roman" w:hAnsi="Times New Roman" w:cs="Times New Roman"/>
        </w:rPr>
        <w:t xml:space="preserve">The study covers selected GI-tagged products from agriculture, textiles, handicrafts, and processed food sectors — including Basmati rice, Darjeeling tea, Assam tea, Alphonso mango, Banarasi sarees, Mysore silk, Pashmina shawls, </w:t>
      </w:r>
      <w:proofErr w:type="spellStart"/>
      <w:r w:rsidRPr="002712C0">
        <w:rPr>
          <w:rFonts w:ascii="Times New Roman" w:hAnsi="Times New Roman" w:cs="Times New Roman"/>
        </w:rPr>
        <w:t>Kolhapuri</w:t>
      </w:r>
      <w:proofErr w:type="spellEnd"/>
      <w:r w:rsidRPr="002712C0">
        <w:rPr>
          <w:rFonts w:ascii="Times New Roman" w:hAnsi="Times New Roman" w:cs="Times New Roman"/>
        </w:rPr>
        <w:t xml:space="preserve"> chappals, </w:t>
      </w:r>
      <w:proofErr w:type="spellStart"/>
      <w:r w:rsidRPr="002712C0">
        <w:rPr>
          <w:rFonts w:ascii="Times New Roman" w:hAnsi="Times New Roman" w:cs="Times New Roman"/>
        </w:rPr>
        <w:t>Channapatna</w:t>
      </w:r>
      <w:proofErr w:type="spellEnd"/>
      <w:r w:rsidRPr="002712C0">
        <w:rPr>
          <w:rFonts w:ascii="Times New Roman" w:hAnsi="Times New Roman" w:cs="Times New Roman"/>
        </w:rPr>
        <w:t xml:space="preserve"> toys, and Hyderabadi</w:t>
      </w:r>
      <w:r w:rsidR="00C90A1B" w:rsidRPr="002712C0">
        <w:rPr>
          <w:rFonts w:ascii="Times New Roman" w:hAnsi="Times New Roman" w:cs="Times New Roman"/>
        </w:rPr>
        <w:t xml:space="preserve"> haleem. </w:t>
      </w:r>
    </w:p>
    <w:p w14:paraId="67CEEDA6" w14:textId="11DD9D75" w:rsidR="008C32F1" w:rsidRPr="002712C0" w:rsidRDefault="008C32F1" w:rsidP="006649C9">
      <w:pPr>
        <w:pStyle w:val="ListParagraph"/>
        <w:ind w:left="360"/>
        <w:jc w:val="both"/>
        <w:rPr>
          <w:rFonts w:ascii="Times New Roman" w:hAnsi="Times New Roman" w:cs="Times New Roman"/>
        </w:rPr>
      </w:pPr>
      <w:r w:rsidRPr="002712C0">
        <w:rPr>
          <w:rFonts w:ascii="Times New Roman" w:hAnsi="Times New Roman" w:cs="Times New Roman"/>
        </w:rPr>
        <w:br/>
        <w:t>The analysis considers the most recent trade data for the period 2018–19 to 2023–24, with emphasis on performance during 2023–24.</w:t>
      </w:r>
    </w:p>
    <w:p w14:paraId="7AD6C9A3" w14:textId="79839097" w:rsidR="00C90A1B" w:rsidRPr="002712C0" w:rsidRDefault="001B60FF" w:rsidP="006649C9">
      <w:pPr>
        <w:pStyle w:val="ListParagraph"/>
        <w:numPr>
          <w:ilvl w:val="0"/>
          <w:numId w:val="3"/>
        </w:numPr>
        <w:jc w:val="both"/>
        <w:rPr>
          <w:rFonts w:ascii="Times New Roman" w:hAnsi="Times New Roman" w:cs="Times New Roman"/>
          <w:b/>
          <w:bCs/>
        </w:rPr>
      </w:pPr>
      <w:r w:rsidRPr="002712C0">
        <w:rPr>
          <w:rFonts w:ascii="Times New Roman" w:hAnsi="Times New Roman" w:cs="Times New Roman"/>
          <w:b/>
          <w:bCs/>
        </w:rPr>
        <w:t>Limitations</w:t>
      </w:r>
    </w:p>
    <w:p w14:paraId="18B882EE" w14:textId="3EADA2F5" w:rsidR="001B60FF" w:rsidRPr="002712C0" w:rsidRDefault="001B60FF" w:rsidP="006649C9">
      <w:pPr>
        <w:pStyle w:val="ListParagraph"/>
        <w:ind w:left="360"/>
        <w:jc w:val="both"/>
        <w:rPr>
          <w:rFonts w:ascii="Times New Roman" w:hAnsi="Times New Roman" w:cs="Times New Roman"/>
          <w:b/>
          <w:bCs/>
        </w:rPr>
      </w:pPr>
      <w:r w:rsidRPr="002712C0">
        <w:rPr>
          <w:rFonts w:ascii="Times New Roman" w:hAnsi="Times New Roman" w:cs="Times New Roman"/>
        </w:rPr>
        <w:t>The study is limited to secondary data availability. Official export records often classify commodities under broader categories, so GI-specific export values are compiled using sectoral board data and estimates from credible sources. Despite these constraints, the analysis provides an accurate representation of the performance and potential of India’s major GI-tagged products</w:t>
      </w:r>
      <w:r w:rsidRPr="002712C0">
        <w:rPr>
          <w:rFonts w:ascii="Times New Roman" w:hAnsi="Times New Roman" w:cs="Times New Roman"/>
          <w:b/>
          <w:bCs/>
        </w:rPr>
        <w:t>.</w:t>
      </w:r>
    </w:p>
    <w:p w14:paraId="405FFFB2" w14:textId="169D06AD" w:rsidR="00CC03C5" w:rsidRPr="002712C0" w:rsidRDefault="00AE0377" w:rsidP="006649C9">
      <w:pPr>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Table 1--</w:t>
      </w:r>
      <w:r w:rsidR="005E2F9C" w:rsidRPr="002712C0">
        <w:rPr>
          <w:rFonts w:ascii="Times New Roman" w:eastAsia="Times New Roman" w:hAnsi="Times New Roman" w:cs="Times New Roman"/>
          <w:b/>
          <w:bCs/>
          <w:kern w:val="0"/>
          <w:sz w:val="28"/>
          <w:szCs w:val="28"/>
          <w14:ligatures w14:val="none"/>
        </w:rPr>
        <w:t>SWOT Analysis of Selected Indian GI-Tagged Products</w:t>
      </w:r>
    </w:p>
    <w:tbl>
      <w:tblPr>
        <w:tblStyle w:val="TableGrid"/>
        <w:tblW w:w="0" w:type="auto"/>
        <w:tblInd w:w="360" w:type="dxa"/>
        <w:tblLook w:val="04A0" w:firstRow="1" w:lastRow="0" w:firstColumn="1" w:lastColumn="0" w:noHBand="0" w:noVBand="1"/>
      </w:tblPr>
      <w:tblGrid>
        <w:gridCol w:w="1981"/>
        <w:gridCol w:w="1703"/>
        <w:gridCol w:w="1793"/>
        <w:gridCol w:w="1897"/>
        <w:gridCol w:w="1616"/>
      </w:tblGrid>
      <w:tr w:rsidR="00BB344B" w:rsidRPr="002712C0" w14:paraId="126A24F6" w14:textId="77777777" w:rsidTr="00850164">
        <w:tc>
          <w:tcPr>
            <w:tcW w:w="1981" w:type="dxa"/>
          </w:tcPr>
          <w:p w14:paraId="19E73367" w14:textId="77777777" w:rsidR="001900D7" w:rsidRPr="002712C0" w:rsidRDefault="001900D7" w:rsidP="006649C9">
            <w:pPr>
              <w:jc w:val="both"/>
              <w:rPr>
                <w:rFonts w:ascii="Times New Roman" w:hAnsi="Times New Roman" w:cs="Times New Roman"/>
                <w:b/>
                <w:bCs/>
                <w:sz w:val="28"/>
                <w:szCs w:val="28"/>
              </w:rPr>
            </w:pPr>
            <w:r w:rsidRPr="002712C0">
              <w:rPr>
                <w:rStyle w:val="Strong"/>
                <w:rFonts w:ascii="Times New Roman" w:hAnsi="Times New Roman" w:cs="Times New Roman"/>
                <w:sz w:val="28"/>
                <w:szCs w:val="28"/>
              </w:rPr>
              <w:t>GI Product (Region)</w:t>
            </w:r>
          </w:p>
          <w:p w14:paraId="0183E5ED" w14:textId="77777777" w:rsidR="00F62066" w:rsidRPr="002712C0" w:rsidRDefault="00F62066"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p>
        </w:tc>
        <w:tc>
          <w:tcPr>
            <w:tcW w:w="1703" w:type="dxa"/>
          </w:tcPr>
          <w:p w14:paraId="3C1865BA" w14:textId="17DCB8BE" w:rsidR="00F62066" w:rsidRPr="002712C0" w:rsidRDefault="001900D7"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Strengths</w:t>
            </w:r>
          </w:p>
        </w:tc>
        <w:tc>
          <w:tcPr>
            <w:tcW w:w="1793" w:type="dxa"/>
          </w:tcPr>
          <w:p w14:paraId="0F0365FE" w14:textId="60E02657" w:rsidR="00F62066" w:rsidRPr="002712C0" w:rsidRDefault="00A643E9"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Weaknesses</w:t>
            </w:r>
          </w:p>
        </w:tc>
        <w:tc>
          <w:tcPr>
            <w:tcW w:w="1897" w:type="dxa"/>
          </w:tcPr>
          <w:p w14:paraId="106C82EA" w14:textId="12091B79" w:rsidR="00F62066" w:rsidRPr="002712C0" w:rsidRDefault="00A643E9"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Opportunities</w:t>
            </w:r>
          </w:p>
        </w:tc>
        <w:tc>
          <w:tcPr>
            <w:tcW w:w="1616" w:type="dxa"/>
          </w:tcPr>
          <w:p w14:paraId="2DE702FB" w14:textId="7F3B21A4" w:rsidR="00F62066" w:rsidRPr="002712C0" w:rsidRDefault="00A643E9"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Threat</w:t>
            </w:r>
          </w:p>
        </w:tc>
      </w:tr>
      <w:tr w:rsidR="00BB344B" w:rsidRPr="002712C0" w14:paraId="1817D90B" w14:textId="77777777" w:rsidTr="00850164">
        <w:tc>
          <w:tcPr>
            <w:tcW w:w="1981" w:type="dxa"/>
          </w:tcPr>
          <w:p w14:paraId="0D18B9AD" w14:textId="659FEB25" w:rsidR="00F62066" w:rsidRPr="002712C0" w:rsidRDefault="002C077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Darjeeling Tea (West Bengal)</w:t>
            </w:r>
          </w:p>
        </w:tc>
        <w:tc>
          <w:tcPr>
            <w:tcW w:w="1703" w:type="dxa"/>
          </w:tcPr>
          <w:p w14:paraId="0897E031" w14:textId="4B8B2BD7" w:rsidR="00F62066" w:rsidRPr="002712C0" w:rsidRDefault="00A36E0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 xml:space="preserve">Internationally recognized GI; </w:t>
            </w:r>
            <w:r w:rsidRPr="002712C0">
              <w:rPr>
                <w:rFonts w:ascii="Times New Roman" w:eastAsia="Times New Roman" w:hAnsi="Times New Roman" w:cs="Times New Roman"/>
                <w:kern w:val="0"/>
                <w14:ligatures w14:val="none"/>
              </w:rPr>
              <w:lastRenderedPageBreak/>
              <w:t>premium aroma and quality; long-established export market</w:t>
            </w:r>
          </w:p>
        </w:tc>
        <w:tc>
          <w:tcPr>
            <w:tcW w:w="1793" w:type="dxa"/>
          </w:tcPr>
          <w:p w14:paraId="45807012" w14:textId="094C1625" w:rsidR="00F62066" w:rsidRPr="002712C0" w:rsidRDefault="00A36E0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lastRenderedPageBreak/>
              <w:t xml:space="preserve">Declining production due </w:t>
            </w:r>
            <w:r w:rsidRPr="002712C0">
              <w:rPr>
                <w:rFonts w:ascii="Times New Roman" w:eastAsia="Times New Roman" w:hAnsi="Times New Roman" w:cs="Times New Roman"/>
                <w:kern w:val="0"/>
                <w14:ligatures w14:val="none"/>
              </w:rPr>
              <w:lastRenderedPageBreak/>
              <w:t>to climate change; competition from non-GI t</w:t>
            </w:r>
            <w:r w:rsidR="002F46FF" w:rsidRPr="002712C0">
              <w:rPr>
                <w:rFonts w:ascii="Times New Roman" w:eastAsia="Times New Roman" w:hAnsi="Times New Roman" w:cs="Times New Roman"/>
                <w:kern w:val="0"/>
                <w14:ligatures w14:val="none"/>
              </w:rPr>
              <w:t xml:space="preserve">eas. </w:t>
            </w:r>
          </w:p>
        </w:tc>
        <w:tc>
          <w:tcPr>
            <w:tcW w:w="1897" w:type="dxa"/>
          </w:tcPr>
          <w:p w14:paraId="6B584C30" w14:textId="03BA8B51" w:rsidR="00F62066" w:rsidRPr="002712C0" w:rsidRDefault="00161D6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lastRenderedPageBreak/>
              <w:t xml:space="preserve">Rising demand for organic and </w:t>
            </w:r>
            <w:r w:rsidRPr="002712C0">
              <w:rPr>
                <w:rFonts w:ascii="Times New Roman" w:eastAsia="Times New Roman" w:hAnsi="Times New Roman" w:cs="Times New Roman"/>
                <w:kern w:val="0"/>
                <w14:ligatures w14:val="none"/>
              </w:rPr>
              <w:lastRenderedPageBreak/>
              <w:t>authentic teas globally</w:t>
            </w:r>
          </w:p>
        </w:tc>
        <w:tc>
          <w:tcPr>
            <w:tcW w:w="1616" w:type="dxa"/>
          </w:tcPr>
          <w:p w14:paraId="356FABA0" w14:textId="2F38D33C" w:rsidR="00F62066" w:rsidRPr="002712C0" w:rsidRDefault="00161D6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lastRenderedPageBreak/>
              <w:t xml:space="preserve">Counterfeiting and misuse of </w:t>
            </w:r>
            <w:r w:rsidRPr="002712C0">
              <w:rPr>
                <w:rFonts w:ascii="Times New Roman" w:eastAsia="Times New Roman" w:hAnsi="Times New Roman" w:cs="Times New Roman"/>
                <w:kern w:val="0"/>
                <w14:ligatures w14:val="none"/>
              </w:rPr>
              <w:lastRenderedPageBreak/>
              <w:t>GI name in foreign markets</w:t>
            </w:r>
          </w:p>
        </w:tc>
      </w:tr>
      <w:tr w:rsidR="00BB344B" w:rsidRPr="002712C0" w14:paraId="0C6690DC" w14:textId="77777777" w:rsidTr="00850164">
        <w:tc>
          <w:tcPr>
            <w:tcW w:w="1981" w:type="dxa"/>
          </w:tcPr>
          <w:p w14:paraId="65EE2C26" w14:textId="2E913313" w:rsidR="00F62066" w:rsidRPr="002712C0" w:rsidRDefault="00BB34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lastRenderedPageBreak/>
              <w:t>Assam Tea</w:t>
            </w:r>
            <w:r w:rsidR="006F7DF0" w:rsidRPr="002712C0">
              <w:rPr>
                <w:rFonts w:ascii="Times New Roman" w:eastAsia="Times New Roman" w:hAnsi="Times New Roman" w:cs="Times New Roman"/>
                <w:b/>
                <w:bCs/>
                <w:kern w:val="0"/>
                <w14:ligatures w14:val="none"/>
              </w:rPr>
              <w:t xml:space="preserve"> </w:t>
            </w:r>
            <w:r w:rsidRPr="002712C0">
              <w:rPr>
                <w:rFonts w:ascii="Times New Roman" w:eastAsia="Times New Roman" w:hAnsi="Times New Roman" w:cs="Times New Roman"/>
                <w:b/>
                <w:bCs/>
                <w:kern w:val="0"/>
                <w14:ligatures w14:val="none"/>
              </w:rPr>
              <w:t>(Assam)</w:t>
            </w:r>
          </w:p>
        </w:tc>
        <w:tc>
          <w:tcPr>
            <w:tcW w:w="1703" w:type="dxa"/>
          </w:tcPr>
          <w:p w14:paraId="7D208DA2" w14:textId="565E73D8" w:rsidR="00F62066" w:rsidRPr="002712C0" w:rsidRDefault="006F7DF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High flavor strength; established brand identity; large export volume</w:t>
            </w:r>
          </w:p>
        </w:tc>
        <w:tc>
          <w:tcPr>
            <w:tcW w:w="1793" w:type="dxa"/>
          </w:tcPr>
          <w:p w14:paraId="64E68C44" w14:textId="42EF0827" w:rsidR="00F62066" w:rsidRPr="002712C0" w:rsidRDefault="001F4D9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Dependence on traditional cultivation</w:t>
            </w:r>
            <w:r w:rsidR="002474FC" w:rsidRPr="002712C0">
              <w:rPr>
                <w:rFonts w:ascii="Times New Roman" w:eastAsia="Times New Roman" w:hAnsi="Times New Roman" w:cs="Times New Roman"/>
                <w:kern w:val="0"/>
                <w14:ligatures w14:val="none"/>
              </w:rPr>
              <w:t>,</w:t>
            </w:r>
            <w:r w:rsidRPr="002712C0">
              <w:rPr>
                <w:rFonts w:ascii="Times New Roman" w:eastAsia="Times New Roman" w:hAnsi="Times New Roman" w:cs="Times New Roman"/>
                <w:kern w:val="0"/>
                <w14:ligatures w14:val="none"/>
              </w:rPr>
              <w:t xml:space="preserve"> price volatility</w:t>
            </w:r>
          </w:p>
        </w:tc>
        <w:tc>
          <w:tcPr>
            <w:tcW w:w="1897" w:type="dxa"/>
          </w:tcPr>
          <w:p w14:paraId="7B9FF5D3" w14:textId="6B6E24CA" w:rsidR="00F62066" w:rsidRPr="002712C0" w:rsidRDefault="001F4D9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Growth in specialty and green tea segments</w:t>
            </w:r>
          </w:p>
        </w:tc>
        <w:tc>
          <w:tcPr>
            <w:tcW w:w="1616" w:type="dxa"/>
          </w:tcPr>
          <w:p w14:paraId="42A699C9" w14:textId="5CA82F7F" w:rsidR="00F62066" w:rsidRPr="002712C0" w:rsidRDefault="00A36E0D" w:rsidP="006649C9">
            <w:pPr>
              <w:spacing w:before="100" w:beforeAutospacing="1" w:after="100" w:afterAutospacing="1"/>
              <w:jc w:val="both"/>
              <w:rPr>
                <w:rFonts w:ascii="Times New Roman" w:eastAsia="Times New Roman" w:hAnsi="Times New Roman" w:cs="Times New Roman"/>
                <w:kern w:val="0"/>
                <w14:ligatures w14:val="none"/>
              </w:rPr>
            </w:pPr>
            <w:proofErr w:type="spellStart"/>
            <w:r w:rsidRPr="002712C0">
              <w:rPr>
                <w:rFonts w:ascii="Times New Roman" w:eastAsia="Times New Roman" w:hAnsi="Times New Roman" w:cs="Times New Roman"/>
                <w:kern w:val="0"/>
                <w14:ligatures w14:val="none"/>
              </w:rPr>
              <w:t>Labour</w:t>
            </w:r>
            <w:proofErr w:type="spellEnd"/>
            <w:r w:rsidRPr="002712C0">
              <w:rPr>
                <w:rFonts w:ascii="Times New Roman" w:eastAsia="Times New Roman" w:hAnsi="Times New Roman" w:cs="Times New Roman"/>
                <w:kern w:val="0"/>
                <w14:ligatures w14:val="none"/>
              </w:rPr>
              <w:t xml:space="preserve"> issues and climate-induced yield fluctuations</w:t>
            </w:r>
          </w:p>
        </w:tc>
      </w:tr>
      <w:tr w:rsidR="00BB344B" w:rsidRPr="002712C0" w14:paraId="73A688C7" w14:textId="77777777" w:rsidTr="00850164">
        <w:tc>
          <w:tcPr>
            <w:tcW w:w="1981" w:type="dxa"/>
          </w:tcPr>
          <w:p w14:paraId="55CFFD6B" w14:textId="3D995197" w:rsidR="00F62066" w:rsidRPr="002712C0" w:rsidRDefault="00BB34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Basmati Rice (Haryana, Punjab, UP, Delhi)</w:t>
            </w:r>
          </w:p>
        </w:tc>
        <w:tc>
          <w:tcPr>
            <w:tcW w:w="1703" w:type="dxa"/>
          </w:tcPr>
          <w:p w14:paraId="2739E63D" w14:textId="6A107227" w:rsidR="00F62066" w:rsidRPr="002712C0" w:rsidRDefault="008A303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Strong export base; high consumer trust; global recognition</w:t>
            </w:r>
          </w:p>
        </w:tc>
        <w:tc>
          <w:tcPr>
            <w:tcW w:w="1793" w:type="dxa"/>
          </w:tcPr>
          <w:p w14:paraId="73426901" w14:textId="224678DD" w:rsidR="00F62066" w:rsidRPr="002712C0" w:rsidRDefault="008A303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Quality inconsistency among varieties; export restrictions</w:t>
            </w:r>
          </w:p>
        </w:tc>
        <w:tc>
          <w:tcPr>
            <w:tcW w:w="1897" w:type="dxa"/>
          </w:tcPr>
          <w:p w14:paraId="55C34A11" w14:textId="23740FE5" w:rsidR="00F62066" w:rsidRPr="002712C0" w:rsidRDefault="008A303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Expanding Middle East and European markets</w:t>
            </w:r>
          </w:p>
        </w:tc>
        <w:tc>
          <w:tcPr>
            <w:tcW w:w="1616" w:type="dxa"/>
          </w:tcPr>
          <w:p w14:paraId="3FFD4E02" w14:textId="07E31A8B" w:rsidR="00F62066" w:rsidRPr="002712C0" w:rsidRDefault="006F7DF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Trade disputes, imitation by neighboring countries</w:t>
            </w:r>
          </w:p>
        </w:tc>
      </w:tr>
      <w:tr w:rsidR="00BB344B" w:rsidRPr="002712C0" w14:paraId="647732F3" w14:textId="77777777" w:rsidTr="00850164">
        <w:tc>
          <w:tcPr>
            <w:tcW w:w="1981" w:type="dxa"/>
          </w:tcPr>
          <w:p w14:paraId="56DA2344" w14:textId="2AE8F062" w:rsidR="00F62066" w:rsidRPr="002712C0" w:rsidRDefault="00BB34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 xml:space="preserve">Alphonso Mango (Maharashtra, Goa, Gujarat, </w:t>
            </w:r>
            <w:proofErr w:type="gramStart"/>
            <w:r w:rsidRPr="002712C0">
              <w:rPr>
                <w:rFonts w:ascii="Times New Roman" w:eastAsia="Times New Roman" w:hAnsi="Times New Roman" w:cs="Times New Roman"/>
                <w:b/>
                <w:bCs/>
                <w:kern w:val="0"/>
                <w14:ligatures w14:val="none"/>
              </w:rPr>
              <w:t>Karnataka )</w:t>
            </w:r>
            <w:proofErr w:type="gramEnd"/>
          </w:p>
        </w:tc>
        <w:tc>
          <w:tcPr>
            <w:tcW w:w="1703" w:type="dxa"/>
          </w:tcPr>
          <w:p w14:paraId="0987D3FA" w14:textId="593651FF" w:rsidR="00F62066" w:rsidRPr="002712C0" w:rsidRDefault="009056B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Unique taste and aroma; seasonal global demand</w:t>
            </w:r>
          </w:p>
        </w:tc>
        <w:tc>
          <w:tcPr>
            <w:tcW w:w="1793" w:type="dxa"/>
          </w:tcPr>
          <w:p w14:paraId="3ADBE35B" w14:textId="61FFBD5F" w:rsidR="00F62066" w:rsidRPr="002712C0" w:rsidRDefault="00650D4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Perishable nature; limited processing capacity</w:t>
            </w:r>
          </w:p>
        </w:tc>
        <w:tc>
          <w:tcPr>
            <w:tcW w:w="1897" w:type="dxa"/>
          </w:tcPr>
          <w:p w14:paraId="20ADE31E" w14:textId="205B17D2" w:rsidR="00F62066" w:rsidRPr="002712C0" w:rsidRDefault="00650D4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Potential for processed mango exports and GI-based branding</w:t>
            </w:r>
          </w:p>
        </w:tc>
        <w:tc>
          <w:tcPr>
            <w:tcW w:w="1616" w:type="dxa"/>
          </w:tcPr>
          <w:p w14:paraId="49EEAD32" w14:textId="782B10E9" w:rsidR="00F62066" w:rsidRPr="002712C0" w:rsidRDefault="00650D4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Climate sensitivity and export bans due to residue norms</w:t>
            </w:r>
          </w:p>
        </w:tc>
      </w:tr>
      <w:tr w:rsidR="00BB344B" w:rsidRPr="002712C0" w14:paraId="7174F94A" w14:textId="77777777" w:rsidTr="00850164">
        <w:tc>
          <w:tcPr>
            <w:tcW w:w="1981" w:type="dxa"/>
          </w:tcPr>
          <w:p w14:paraId="4BEA81AC" w14:textId="351E3249" w:rsidR="00F62066" w:rsidRPr="002712C0" w:rsidRDefault="00FD445A"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Banarasi Saree (Uttar Pradesh)</w:t>
            </w:r>
          </w:p>
        </w:tc>
        <w:tc>
          <w:tcPr>
            <w:tcW w:w="1703" w:type="dxa"/>
          </w:tcPr>
          <w:p w14:paraId="7E7D84D0" w14:textId="5490E78D" w:rsidR="00F62066" w:rsidRPr="002712C0" w:rsidRDefault="0024443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Rich cultural heritage; artistic craftsmanship</w:t>
            </w:r>
          </w:p>
        </w:tc>
        <w:tc>
          <w:tcPr>
            <w:tcW w:w="1793" w:type="dxa"/>
          </w:tcPr>
          <w:p w14:paraId="305D1DE5" w14:textId="314923DB" w:rsidR="00F62066" w:rsidRPr="002712C0" w:rsidRDefault="0024443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Poor marketing; lack of design innovation; imitation</w:t>
            </w:r>
          </w:p>
        </w:tc>
        <w:tc>
          <w:tcPr>
            <w:tcW w:w="1897" w:type="dxa"/>
          </w:tcPr>
          <w:p w14:paraId="7F509741" w14:textId="5DB3086F" w:rsidR="00F62066" w:rsidRPr="002712C0" w:rsidRDefault="001D668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Growing international interest in handloom fashion</w:t>
            </w:r>
          </w:p>
        </w:tc>
        <w:tc>
          <w:tcPr>
            <w:tcW w:w="1616" w:type="dxa"/>
          </w:tcPr>
          <w:p w14:paraId="51C79A3D" w14:textId="3BE0EE49" w:rsidR="00F62066" w:rsidRPr="002712C0" w:rsidRDefault="009056B0"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Machine-made replicas and low-cost competition</w:t>
            </w:r>
          </w:p>
        </w:tc>
      </w:tr>
      <w:tr w:rsidR="00FD445A" w:rsidRPr="002712C0" w14:paraId="48465CF1" w14:textId="77777777" w:rsidTr="00850164">
        <w:tc>
          <w:tcPr>
            <w:tcW w:w="1981" w:type="dxa"/>
          </w:tcPr>
          <w:p w14:paraId="327A26CF" w14:textId="36E80A3B" w:rsidR="00FD445A" w:rsidRPr="002712C0" w:rsidRDefault="00215D00"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Mysore Silk (Karnataka)</w:t>
            </w:r>
          </w:p>
        </w:tc>
        <w:tc>
          <w:tcPr>
            <w:tcW w:w="1703" w:type="dxa"/>
          </w:tcPr>
          <w:p w14:paraId="132FAACB" w14:textId="37409AD2" w:rsidR="00FD445A" w:rsidRPr="002712C0" w:rsidRDefault="00F07AF9"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Fine texture; government-supported silk industry</w:t>
            </w:r>
          </w:p>
        </w:tc>
        <w:tc>
          <w:tcPr>
            <w:tcW w:w="1793" w:type="dxa"/>
          </w:tcPr>
          <w:p w14:paraId="26B7EE30" w14:textId="59A08339" w:rsidR="00FD445A" w:rsidRPr="002712C0" w:rsidRDefault="005B092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High production cost; limited export penetration</w:t>
            </w:r>
          </w:p>
        </w:tc>
        <w:tc>
          <w:tcPr>
            <w:tcW w:w="1897" w:type="dxa"/>
          </w:tcPr>
          <w:p w14:paraId="79396301" w14:textId="4DFEA052" w:rsidR="00FD445A" w:rsidRPr="002712C0" w:rsidRDefault="005B092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Rising demand for natural fibers and luxury textiles</w:t>
            </w:r>
          </w:p>
        </w:tc>
        <w:tc>
          <w:tcPr>
            <w:tcW w:w="1616" w:type="dxa"/>
          </w:tcPr>
          <w:p w14:paraId="299806B7" w14:textId="6E1B5BE5" w:rsidR="00FD445A" w:rsidRPr="002712C0" w:rsidRDefault="005B092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 xml:space="preserve">Synthetic fabric substitutes </w:t>
            </w:r>
            <w:r w:rsidR="002474FC" w:rsidRPr="002712C0">
              <w:rPr>
                <w:rFonts w:ascii="Times New Roman" w:eastAsia="Times New Roman" w:hAnsi="Times New Roman" w:cs="Times New Roman"/>
                <w:kern w:val="0"/>
                <w14:ligatures w14:val="none"/>
              </w:rPr>
              <w:t xml:space="preserve">are </w:t>
            </w:r>
            <w:r w:rsidRPr="002712C0">
              <w:rPr>
                <w:rFonts w:ascii="Times New Roman" w:eastAsia="Times New Roman" w:hAnsi="Times New Roman" w:cs="Times New Roman"/>
                <w:kern w:val="0"/>
                <w14:ligatures w14:val="none"/>
              </w:rPr>
              <w:t>reducing market share</w:t>
            </w:r>
          </w:p>
        </w:tc>
      </w:tr>
      <w:tr w:rsidR="00215D00" w:rsidRPr="002712C0" w14:paraId="01606071" w14:textId="77777777" w:rsidTr="00850164">
        <w:tc>
          <w:tcPr>
            <w:tcW w:w="1981" w:type="dxa"/>
          </w:tcPr>
          <w:p w14:paraId="52C2A0B9" w14:textId="66450FAA" w:rsidR="00215D00" w:rsidRPr="002712C0" w:rsidRDefault="00F74D76"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Pashmina Shawl (Jammu &amp; Kashmir)</w:t>
            </w:r>
          </w:p>
        </w:tc>
        <w:tc>
          <w:tcPr>
            <w:tcW w:w="1703" w:type="dxa"/>
          </w:tcPr>
          <w:p w14:paraId="0F9CC03D" w14:textId="264EFC8D" w:rsidR="00215D00" w:rsidRPr="002712C0" w:rsidRDefault="009A5C2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Globally known for fineness and warmth; cultural significance</w:t>
            </w:r>
          </w:p>
        </w:tc>
        <w:tc>
          <w:tcPr>
            <w:tcW w:w="1793" w:type="dxa"/>
          </w:tcPr>
          <w:p w14:paraId="0B878E46" w14:textId="191DEEBC" w:rsidR="00215D00" w:rsidRPr="002712C0" w:rsidRDefault="009A5C2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Limited production due to climatic and political factors</w:t>
            </w:r>
          </w:p>
        </w:tc>
        <w:tc>
          <w:tcPr>
            <w:tcW w:w="1897" w:type="dxa"/>
          </w:tcPr>
          <w:p w14:paraId="6A69CA0D" w14:textId="7922A879" w:rsidR="00215D00" w:rsidRPr="002712C0" w:rsidRDefault="009A5C2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Luxury export market expansion</w:t>
            </w:r>
          </w:p>
        </w:tc>
        <w:tc>
          <w:tcPr>
            <w:tcW w:w="1616" w:type="dxa"/>
          </w:tcPr>
          <w:p w14:paraId="77793E85" w14:textId="15ED7D82" w:rsidR="00215D00" w:rsidRPr="002712C0" w:rsidRDefault="00F07AF9"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Duplicates and machine-made counterfeits</w:t>
            </w:r>
          </w:p>
        </w:tc>
      </w:tr>
      <w:tr w:rsidR="00F74D76" w:rsidRPr="002712C0" w14:paraId="0F0910FF" w14:textId="77777777" w:rsidTr="00850164">
        <w:tc>
          <w:tcPr>
            <w:tcW w:w="1981" w:type="dxa"/>
          </w:tcPr>
          <w:p w14:paraId="7328ADBA" w14:textId="460DC1B9" w:rsidR="00F74D76" w:rsidRPr="002712C0" w:rsidRDefault="00F74D76"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C</w:t>
            </w:r>
            <w:r w:rsidR="001A3AC4" w:rsidRPr="002712C0">
              <w:rPr>
                <w:rFonts w:ascii="Times New Roman" w:eastAsia="Times New Roman" w:hAnsi="Times New Roman" w:cs="Times New Roman"/>
                <w:b/>
                <w:bCs/>
                <w:kern w:val="0"/>
                <w14:ligatures w14:val="none"/>
              </w:rPr>
              <w:t>hannapatna</w:t>
            </w:r>
            <w:proofErr w:type="spellEnd"/>
            <w:r w:rsidR="001A3AC4" w:rsidRPr="002712C0">
              <w:rPr>
                <w:rFonts w:ascii="Times New Roman" w:eastAsia="Times New Roman" w:hAnsi="Times New Roman" w:cs="Times New Roman"/>
                <w:b/>
                <w:bCs/>
                <w:kern w:val="0"/>
                <w14:ligatures w14:val="none"/>
              </w:rPr>
              <w:t xml:space="preserve"> Toys</w:t>
            </w:r>
            <w:r w:rsidR="0094425E" w:rsidRPr="002712C0">
              <w:rPr>
                <w:rFonts w:ascii="Times New Roman" w:eastAsia="Times New Roman" w:hAnsi="Times New Roman" w:cs="Times New Roman"/>
                <w:b/>
                <w:bCs/>
                <w:kern w:val="0"/>
                <w14:ligatures w14:val="none"/>
              </w:rPr>
              <w:t xml:space="preserve"> (Karnataka)</w:t>
            </w:r>
          </w:p>
        </w:tc>
        <w:tc>
          <w:tcPr>
            <w:tcW w:w="1703" w:type="dxa"/>
          </w:tcPr>
          <w:p w14:paraId="7A9DAFB4" w14:textId="0D0D214E" w:rsidR="00F74D76" w:rsidRPr="002712C0" w:rsidRDefault="00A734E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Eco-friendly wooden craft; safe for children; traditional appeal</w:t>
            </w:r>
          </w:p>
        </w:tc>
        <w:tc>
          <w:tcPr>
            <w:tcW w:w="1793" w:type="dxa"/>
          </w:tcPr>
          <w:p w14:paraId="0E6A8567" w14:textId="411415C8" w:rsidR="00F74D76" w:rsidRPr="002712C0" w:rsidRDefault="00AD0D4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Poor marketing and packaging; low production scale</w:t>
            </w:r>
          </w:p>
        </w:tc>
        <w:tc>
          <w:tcPr>
            <w:tcW w:w="1897" w:type="dxa"/>
          </w:tcPr>
          <w:p w14:paraId="278C8162" w14:textId="5D8EEB61" w:rsidR="00F74D76" w:rsidRPr="002712C0" w:rsidRDefault="00AD0D4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Growing market for sustainable handmade toys</w:t>
            </w:r>
          </w:p>
        </w:tc>
        <w:tc>
          <w:tcPr>
            <w:tcW w:w="1616" w:type="dxa"/>
          </w:tcPr>
          <w:p w14:paraId="544C5295" w14:textId="3BA50AC7" w:rsidR="00F74D76" w:rsidRPr="002712C0" w:rsidRDefault="00AD0D4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Competition from cheap plastic imports</w:t>
            </w:r>
          </w:p>
        </w:tc>
      </w:tr>
      <w:tr w:rsidR="0094425E" w:rsidRPr="002712C0" w14:paraId="265441D9" w14:textId="77777777" w:rsidTr="00850164">
        <w:tc>
          <w:tcPr>
            <w:tcW w:w="1981" w:type="dxa"/>
          </w:tcPr>
          <w:p w14:paraId="3F21DFAD" w14:textId="6E3A34EA" w:rsidR="0094425E" w:rsidRPr="002712C0" w:rsidRDefault="0094425E"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Kolhapuri</w:t>
            </w:r>
            <w:proofErr w:type="spellEnd"/>
            <w:r w:rsidR="00DF243F" w:rsidRPr="002712C0">
              <w:rPr>
                <w:rFonts w:ascii="Times New Roman" w:eastAsia="Times New Roman" w:hAnsi="Times New Roman" w:cs="Times New Roman"/>
                <w:b/>
                <w:bCs/>
                <w:kern w:val="0"/>
                <w14:ligatures w14:val="none"/>
              </w:rPr>
              <w:t xml:space="preserve"> Chappal (Maharashtra)</w:t>
            </w:r>
          </w:p>
        </w:tc>
        <w:tc>
          <w:tcPr>
            <w:tcW w:w="1703" w:type="dxa"/>
          </w:tcPr>
          <w:p w14:paraId="118ED2E8" w14:textId="62EC08B4" w:rsidR="0094425E" w:rsidRPr="002712C0" w:rsidRDefault="0085716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 xml:space="preserve">Distinctive design; </w:t>
            </w:r>
            <w:r w:rsidRPr="002712C0">
              <w:rPr>
                <w:rFonts w:ascii="Times New Roman" w:eastAsia="Times New Roman" w:hAnsi="Times New Roman" w:cs="Times New Roman"/>
                <w:kern w:val="0"/>
                <w14:ligatures w14:val="none"/>
              </w:rPr>
              <w:lastRenderedPageBreak/>
              <w:t>handmade craftsmanship</w:t>
            </w:r>
          </w:p>
        </w:tc>
        <w:tc>
          <w:tcPr>
            <w:tcW w:w="1793" w:type="dxa"/>
          </w:tcPr>
          <w:p w14:paraId="2F3DC6B4" w14:textId="1740DEC2" w:rsidR="0094425E" w:rsidRPr="002712C0" w:rsidRDefault="0085716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lastRenderedPageBreak/>
              <w:t xml:space="preserve">Lack of brand visibility; </w:t>
            </w:r>
            <w:r w:rsidRPr="002712C0">
              <w:rPr>
                <w:rFonts w:ascii="Times New Roman" w:eastAsia="Times New Roman" w:hAnsi="Times New Roman" w:cs="Times New Roman"/>
                <w:kern w:val="0"/>
                <w14:ligatures w14:val="none"/>
              </w:rPr>
              <w:lastRenderedPageBreak/>
              <w:t>limited export support</w:t>
            </w:r>
          </w:p>
        </w:tc>
        <w:tc>
          <w:tcPr>
            <w:tcW w:w="1897" w:type="dxa"/>
          </w:tcPr>
          <w:p w14:paraId="6FFCB89C" w14:textId="559AF7AC" w:rsidR="0094425E" w:rsidRPr="002712C0" w:rsidRDefault="00A734E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lastRenderedPageBreak/>
              <w:t>Growing interest in ethnic leather products</w:t>
            </w:r>
          </w:p>
        </w:tc>
        <w:tc>
          <w:tcPr>
            <w:tcW w:w="1616" w:type="dxa"/>
          </w:tcPr>
          <w:p w14:paraId="4D4334FA" w14:textId="6F63B46F" w:rsidR="0094425E" w:rsidRPr="002712C0" w:rsidRDefault="00A734E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 xml:space="preserve">Synthetic substitutes </w:t>
            </w:r>
            <w:r w:rsidRPr="002712C0">
              <w:rPr>
                <w:rFonts w:ascii="Times New Roman" w:eastAsia="Times New Roman" w:hAnsi="Times New Roman" w:cs="Times New Roman"/>
                <w:kern w:val="0"/>
                <w14:ligatures w14:val="none"/>
              </w:rPr>
              <w:lastRenderedPageBreak/>
              <w:t>and imitation brands</w:t>
            </w:r>
          </w:p>
        </w:tc>
      </w:tr>
      <w:tr w:rsidR="00DF243F" w:rsidRPr="002712C0" w14:paraId="6B0018A9" w14:textId="77777777" w:rsidTr="00850164">
        <w:tc>
          <w:tcPr>
            <w:tcW w:w="1981" w:type="dxa"/>
          </w:tcPr>
          <w:p w14:paraId="68424038" w14:textId="49E9F930" w:rsidR="00DF243F" w:rsidRPr="002712C0" w:rsidRDefault="0096760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lastRenderedPageBreak/>
              <w:t>Hyderabadi Haleem (Telangana)</w:t>
            </w:r>
          </w:p>
        </w:tc>
        <w:tc>
          <w:tcPr>
            <w:tcW w:w="1703" w:type="dxa"/>
          </w:tcPr>
          <w:p w14:paraId="50A69470" w14:textId="44B028DF" w:rsidR="00DF243F" w:rsidRPr="002712C0" w:rsidRDefault="002346D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Cultural and seasonal delicacy; recognized GI food</w:t>
            </w:r>
          </w:p>
        </w:tc>
        <w:tc>
          <w:tcPr>
            <w:tcW w:w="1793" w:type="dxa"/>
          </w:tcPr>
          <w:p w14:paraId="21995C57" w14:textId="0CA34764" w:rsidR="00DF243F" w:rsidRPr="002712C0" w:rsidRDefault="002346D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Seasonal demand; limited preservation methods</w:t>
            </w:r>
          </w:p>
        </w:tc>
        <w:tc>
          <w:tcPr>
            <w:tcW w:w="1897" w:type="dxa"/>
          </w:tcPr>
          <w:p w14:paraId="13782C4E" w14:textId="24375791" w:rsidR="00DF243F" w:rsidRPr="002712C0" w:rsidRDefault="002346D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Potential for ready-to-eat packaged exports</w:t>
            </w:r>
          </w:p>
        </w:tc>
        <w:tc>
          <w:tcPr>
            <w:tcW w:w="1616" w:type="dxa"/>
          </w:tcPr>
          <w:p w14:paraId="044876BE" w14:textId="00724410" w:rsidR="00DF243F" w:rsidRPr="002712C0" w:rsidRDefault="0085716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Quality control and export regulation issues</w:t>
            </w:r>
          </w:p>
        </w:tc>
      </w:tr>
    </w:tbl>
    <w:p w14:paraId="08923910" w14:textId="60B680ED" w:rsidR="00850164" w:rsidRDefault="00850164" w:rsidP="006649C9">
      <w:pPr>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Interpretation</w:t>
      </w:r>
    </w:p>
    <w:p w14:paraId="58472195" w14:textId="77777777" w:rsidR="00D47F74" w:rsidRDefault="00D47F74" w:rsidP="006649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D47F74">
        <w:rPr>
          <w:rFonts w:ascii="Times New Roman" w:eastAsia="Times New Roman" w:hAnsi="Times New Roman" w:cs="Times New Roman"/>
          <w:kern w:val="0"/>
          <w14:ligatures w14:val="none"/>
        </w:rPr>
        <w:t>According to the SWOT analysis, India's GI-tagged goods have a distinctive production quality, a strong cultural identity, and established market trust—all of which are important advantages for global commerce. However, its export potential is hampered by flaws</w:t>
      </w:r>
      <w:r>
        <w:rPr>
          <w:rFonts w:ascii="Times New Roman" w:eastAsia="Times New Roman" w:hAnsi="Times New Roman" w:cs="Times New Roman"/>
          <w:kern w:val="0"/>
          <w14:ligatures w14:val="none"/>
        </w:rPr>
        <w:t>,</w:t>
      </w:r>
      <w:r w:rsidRPr="00D47F74">
        <w:rPr>
          <w:rFonts w:ascii="Times New Roman" w:eastAsia="Times New Roman" w:hAnsi="Times New Roman" w:cs="Times New Roman"/>
          <w:kern w:val="0"/>
          <w14:ligatures w14:val="none"/>
        </w:rPr>
        <w:t xml:space="preserve"> including low-scale manufacture, unreliable quality control, and limited digital branding. Global consumer trends towards handcrafted items, sustainable consumption, and authenticity present opportunities that may be used through e-commerce and international branding campaigns. Imitation, lax international law enforcement, and competition from synthetic or machine-made substitutes are the main challenges. </w:t>
      </w:r>
    </w:p>
    <w:p w14:paraId="3941FC36" w14:textId="0538349D" w:rsidR="00F62066" w:rsidRPr="002712C0" w:rsidRDefault="00D47F74" w:rsidP="006649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D47F74">
        <w:rPr>
          <w:rFonts w:ascii="Times New Roman" w:eastAsia="Times New Roman" w:hAnsi="Times New Roman" w:cs="Times New Roman"/>
          <w:kern w:val="0"/>
          <w14:ligatures w14:val="none"/>
        </w:rPr>
        <w:t xml:space="preserve">These regional products can be transformed from locally </w:t>
      </w:r>
      <w:r>
        <w:rPr>
          <w:rFonts w:ascii="Times New Roman" w:eastAsia="Times New Roman" w:hAnsi="Times New Roman" w:cs="Times New Roman"/>
          <w:kern w:val="0"/>
          <w14:ligatures w14:val="none"/>
        </w:rPr>
        <w:t xml:space="preserve">recognized </w:t>
      </w:r>
      <w:r w:rsidRPr="00D47F74">
        <w:rPr>
          <w:rFonts w:ascii="Times New Roman" w:eastAsia="Times New Roman" w:hAnsi="Times New Roman" w:cs="Times New Roman"/>
          <w:kern w:val="0"/>
          <w14:ligatures w14:val="none"/>
        </w:rPr>
        <w:t>commodities into globally competitive brands through a strategic policy focus on global branding, certification, technology adoption, and bilateral GI recognition agreements. This would greatly strengthen India's trade position in the new global trade order.</w:t>
      </w:r>
    </w:p>
    <w:p w14:paraId="7E1BD1F6" w14:textId="5B5CE60C" w:rsidR="00221F02" w:rsidRPr="002712C0" w:rsidRDefault="00A263C5" w:rsidP="006649C9">
      <w:pPr>
        <w:jc w:val="both"/>
        <w:rPr>
          <w:rFonts w:ascii="Times New Roman" w:hAnsi="Times New Roman" w:cs="Times New Roman"/>
          <w:b/>
          <w:bCs/>
        </w:rPr>
      </w:pPr>
      <w:r w:rsidRPr="002712C0">
        <w:rPr>
          <w:rFonts w:ascii="Times New Roman" w:hAnsi="Times New Roman" w:cs="Times New Roman"/>
          <w:b/>
          <w:bCs/>
        </w:rPr>
        <w:t>Table</w:t>
      </w:r>
      <w:r w:rsidR="00DC3477" w:rsidRPr="002712C0">
        <w:rPr>
          <w:rFonts w:ascii="Times New Roman" w:hAnsi="Times New Roman" w:cs="Times New Roman"/>
          <w:b/>
          <w:bCs/>
        </w:rPr>
        <w:t xml:space="preserve"> </w:t>
      </w:r>
      <w:proofErr w:type="gramStart"/>
      <w:r w:rsidR="00AE0377">
        <w:rPr>
          <w:rFonts w:ascii="Times New Roman" w:hAnsi="Times New Roman" w:cs="Times New Roman"/>
          <w:b/>
          <w:bCs/>
        </w:rPr>
        <w:t>2</w:t>
      </w:r>
      <w:r w:rsidR="00DC3477" w:rsidRPr="002712C0">
        <w:rPr>
          <w:rFonts w:ascii="Times New Roman" w:hAnsi="Times New Roman" w:cs="Times New Roman"/>
          <w:b/>
          <w:bCs/>
        </w:rPr>
        <w:t xml:space="preserve"> </w:t>
      </w:r>
      <w:r w:rsidRPr="002712C0">
        <w:rPr>
          <w:rFonts w:ascii="Times New Roman" w:hAnsi="Times New Roman" w:cs="Times New Roman"/>
          <w:b/>
          <w:bCs/>
        </w:rPr>
        <w:t>:</w:t>
      </w:r>
      <w:proofErr w:type="gramEnd"/>
      <w:r w:rsidRPr="002712C0">
        <w:rPr>
          <w:rFonts w:ascii="Times New Roman" w:hAnsi="Times New Roman" w:cs="Times New Roman"/>
          <w:b/>
          <w:bCs/>
        </w:rPr>
        <w:t xml:space="preserve"> Export Performance of Selected GI-Tagged Products of India (2023–24)</w:t>
      </w:r>
    </w:p>
    <w:tbl>
      <w:tblPr>
        <w:tblStyle w:val="TableGrid"/>
        <w:tblW w:w="0" w:type="auto"/>
        <w:tblInd w:w="360" w:type="dxa"/>
        <w:tblLook w:val="04A0" w:firstRow="1" w:lastRow="0" w:firstColumn="1" w:lastColumn="0" w:noHBand="0" w:noVBand="1"/>
      </w:tblPr>
      <w:tblGrid>
        <w:gridCol w:w="629"/>
        <w:gridCol w:w="1751"/>
        <w:gridCol w:w="1976"/>
        <w:gridCol w:w="1403"/>
        <w:gridCol w:w="1537"/>
        <w:gridCol w:w="1694"/>
      </w:tblGrid>
      <w:tr w:rsidR="0010734B" w:rsidRPr="002712C0" w14:paraId="50AA054E" w14:textId="77777777" w:rsidTr="00D5539B">
        <w:tc>
          <w:tcPr>
            <w:tcW w:w="627" w:type="dxa"/>
          </w:tcPr>
          <w:p w14:paraId="3A7D9838" w14:textId="223ACCBA" w:rsidR="00A263C5" w:rsidRPr="002712C0" w:rsidRDefault="00A263C5" w:rsidP="006649C9">
            <w:pPr>
              <w:jc w:val="both"/>
              <w:rPr>
                <w:rStyle w:val="Strong"/>
                <w:rFonts w:ascii="Times New Roman" w:hAnsi="Times New Roman" w:cs="Times New Roman"/>
                <w:sz w:val="28"/>
                <w:szCs w:val="28"/>
              </w:rPr>
            </w:pPr>
            <w:r w:rsidRPr="002712C0">
              <w:rPr>
                <w:rStyle w:val="Strong"/>
                <w:rFonts w:ascii="Times New Roman" w:hAnsi="Times New Roman" w:cs="Times New Roman"/>
                <w:sz w:val="28"/>
                <w:szCs w:val="28"/>
              </w:rPr>
              <w:t>Sl. No.</w:t>
            </w:r>
          </w:p>
        </w:tc>
        <w:tc>
          <w:tcPr>
            <w:tcW w:w="1751" w:type="dxa"/>
          </w:tcPr>
          <w:p w14:paraId="71549806" w14:textId="14090E7D" w:rsidR="00A263C5" w:rsidRPr="002712C0" w:rsidRDefault="00A263C5" w:rsidP="006649C9">
            <w:pPr>
              <w:jc w:val="both"/>
              <w:rPr>
                <w:rFonts w:ascii="Times New Roman" w:hAnsi="Times New Roman" w:cs="Times New Roman"/>
                <w:b/>
                <w:bCs/>
                <w:sz w:val="28"/>
                <w:szCs w:val="28"/>
              </w:rPr>
            </w:pPr>
            <w:r w:rsidRPr="002712C0">
              <w:rPr>
                <w:rStyle w:val="Strong"/>
                <w:rFonts w:ascii="Times New Roman" w:hAnsi="Times New Roman" w:cs="Times New Roman"/>
                <w:sz w:val="28"/>
                <w:szCs w:val="28"/>
              </w:rPr>
              <w:t>GI Product (Region)</w:t>
            </w:r>
          </w:p>
          <w:p w14:paraId="55591B4F" w14:textId="77777777" w:rsidR="00A263C5" w:rsidRPr="002712C0" w:rsidRDefault="00A263C5"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p>
        </w:tc>
        <w:tc>
          <w:tcPr>
            <w:tcW w:w="1976" w:type="dxa"/>
          </w:tcPr>
          <w:p w14:paraId="56798CB9" w14:textId="754726BE" w:rsidR="00A263C5" w:rsidRPr="002712C0" w:rsidRDefault="00850995"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Category</w:t>
            </w:r>
          </w:p>
        </w:tc>
        <w:tc>
          <w:tcPr>
            <w:tcW w:w="1404" w:type="dxa"/>
          </w:tcPr>
          <w:p w14:paraId="10188C0C" w14:textId="31591B13" w:rsidR="00A263C5" w:rsidRPr="002712C0" w:rsidRDefault="00850995"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Export Value 2</w:t>
            </w:r>
            <w:r w:rsidR="001C4639" w:rsidRPr="002712C0">
              <w:rPr>
                <w:rFonts w:ascii="Times New Roman" w:eastAsia="Times New Roman" w:hAnsi="Times New Roman" w:cs="Times New Roman"/>
                <w:b/>
                <w:bCs/>
                <w:kern w:val="0"/>
                <w:sz w:val="28"/>
                <w:szCs w:val="28"/>
                <w14:ligatures w14:val="none"/>
              </w:rPr>
              <w:t xml:space="preserve">023-24 </w:t>
            </w:r>
          </w:p>
        </w:tc>
        <w:tc>
          <w:tcPr>
            <w:tcW w:w="1538" w:type="dxa"/>
          </w:tcPr>
          <w:p w14:paraId="18C15EFC" w14:textId="270DEBC6" w:rsidR="00A263C5" w:rsidRPr="002712C0" w:rsidRDefault="00CB7358"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Share in India’s Total Export (%)</w:t>
            </w:r>
          </w:p>
        </w:tc>
        <w:tc>
          <w:tcPr>
            <w:tcW w:w="1694" w:type="dxa"/>
          </w:tcPr>
          <w:p w14:paraId="4D65ACFB" w14:textId="005D5FA6" w:rsidR="00A263C5" w:rsidRPr="002712C0" w:rsidRDefault="00CB7358" w:rsidP="006649C9">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2712C0">
              <w:rPr>
                <w:rFonts w:ascii="Times New Roman" w:eastAsia="Times New Roman" w:hAnsi="Times New Roman" w:cs="Times New Roman"/>
                <w:b/>
                <w:bCs/>
                <w:kern w:val="0"/>
                <w:sz w:val="28"/>
                <w:szCs w:val="28"/>
                <w14:ligatures w14:val="none"/>
              </w:rPr>
              <w:t>Key Export Destina</w:t>
            </w:r>
            <w:r w:rsidR="0013588A" w:rsidRPr="002712C0">
              <w:rPr>
                <w:rFonts w:ascii="Times New Roman" w:eastAsia="Times New Roman" w:hAnsi="Times New Roman" w:cs="Times New Roman"/>
                <w:b/>
                <w:bCs/>
                <w:kern w:val="0"/>
                <w:sz w:val="28"/>
                <w:szCs w:val="28"/>
                <w14:ligatures w14:val="none"/>
              </w:rPr>
              <w:t>tions</w:t>
            </w:r>
          </w:p>
        </w:tc>
      </w:tr>
      <w:tr w:rsidR="0010734B" w:rsidRPr="002712C0" w14:paraId="7BC5C984" w14:textId="77777777" w:rsidTr="00D5539B">
        <w:tc>
          <w:tcPr>
            <w:tcW w:w="627" w:type="dxa"/>
          </w:tcPr>
          <w:p w14:paraId="65410E17" w14:textId="009FB4C5"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1.</w:t>
            </w:r>
          </w:p>
        </w:tc>
        <w:tc>
          <w:tcPr>
            <w:tcW w:w="1751" w:type="dxa"/>
          </w:tcPr>
          <w:p w14:paraId="259A5F4C" w14:textId="3FC7B41C" w:rsidR="00A263C5" w:rsidRPr="002712C0" w:rsidRDefault="0085099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Basmati Rice (Haryana, Punjab, UP, Delhi)</w:t>
            </w:r>
          </w:p>
        </w:tc>
        <w:tc>
          <w:tcPr>
            <w:tcW w:w="1976" w:type="dxa"/>
          </w:tcPr>
          <w:p w14:paraId="2E46B7E8" w14:textId="6E1F5145" w:rsidR="00A263C5" w:rsidRPr="002712C0" w:rsidRDefault="0013588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Agriculture</w:t>
            </w:r>
          </w:p>
        </w:tc>
        <w:tc>
          <w:tcPr>
            <w:tcW w:w="1404" w:type="dxa"/>
          </w:tcPr>
          <w:p w14:paraId="6A0A1C31" w14:textId="73846F33" w:rsidR="00A263C5" w:rsidRPr="002712C0" w:rsidRDefault="0013588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₹38,000 Cr (USD 4.7 Bn)</w:t>
            </w:r>
          </w:p>
        </w:tc>
        <w:tc>
          <w:tcPr>
            <w:tcW w:w="1538" w:type="dxa"/>
          </w:tcPr>
          <w:p w14:paraId="20E866A2" w14:textId="374AEA9B" w:rsidR="00A263C5" w:rsidRPr="002712C0" w:rsidRDefault="00352DF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1.7%</w:t>
            </w:r>
          </w:p>
        </w:tc>
        <w:tc>
          <w:tcPr>
            <w:tcW w:w="1694" w:type="dxa"/>
          </w:tcPr>
          <w:p w14:paraId="0EB61EBC" w14:textId="33A77EB7" w:rsidR="00A263C5" w:rsidRPr="002712C0" w:rsidRDefault="00352DF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Saudi Arabia, Iran, UAE, USA</w:t>
            </w:r>
          </w:p>
        </w:tc>
      </w:tr>
      <w:tr w:rsidR="0010734B" w:rsidRPr="002712C0" w14:paraId="76527A65" w14:textId="77777777" w:rsidTr="00D5539B">
        <w:tc>
          <w:tcPr>
            <w:tcW w:w="627" w:type="dxa"/>
          </w:tcPr>
          <w:p w14:paraId="250BB9EF" w14:textId="6EBC0553"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2.</w:t>
            </w:r>
          </w:p>
        </w:tc>
        <w:tc>
          <w:tcPr>
            <w:tcW w:w="1751" w:type="dxa"/>
          </w:tcPr>
          <w:p w14:paraId="6DD0C822" w14:textId="22034FAC" w:rsidR="00A263C5" w:rsidRPr="002712C0" w:rsidRDefault="006B517A"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Assam Tea (Assam)</w:t>
            </w:r>
          </w:p>
        </w:tc>
        <w:tc>
          <w:tcPr>
            <w:tcW w:w="1976" w:type="dxa"/>
          </w:tcPr>
          <w:p w14:paraId="7D9AB1DD" w14:textId="32666530" w:rsidR="00A263C5" w:rsidRPr="002712C0" w:rsidRDefault="006B517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Beverages</w:t>
            </w:r>
          </w:p>
        </w:tc>
        <w:tc>
          <w:tcPr>
            <w:tcW w:w="1404" w:type="dxa"/>
          </w:tcPr>
          <w:p w14:paraId="32A672AF" w14:textId="15725EBD" w:rsidR="00A263C5" w:rsidRPr="002712C0" w:rsidRDefault="006B517A"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₹3,200 Cr (USD 390 Mn)</w:t>
            </w:r>
          </w:p>
        </w:tc>
        <w:tc>
          <w:tcPr>
            <w:tcW w:w="1538" w:type="dxa"/>
          </w:tcPr>
          <w:p w14:paraId="368A5FBE" w14:textId="65D4E7FF" w:rsidR="00A263C5" w:rsidRPr="002712C0" w:rsidRDefault="0068332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0.15%</w:t>
            </w:r>
          </w:p>
        </w:tc>
        <w:tc>
          <w:tcPr>
            <w:tcW w:w="1694" w:type="dxa"/>
          </w:tcPr>
          <w:p w14:paraId="7587D064" w14:textId="4A878C0E" w:rsidR="00A263C5" w:rsidRPr="002712C0" w:rsidRDefault="0068332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Iran, UAE, Russia</w:t>
            </w:r>
          </w:p>
        </w:tc>
      </w:tr>
      <w:tr w:rsidR="0010734B" w:rsidRPr="002712C0" w14:paraId="2422B66D" w14:textId="77777777" w:rsidTr="00D5539B">
        <w:tc>
          <w:tcPr>
            <w:tcW w:w="627" w:type="dxa"/>
          </w:tcPr>
          <w:p w14:paraId="5084A5E7" w14:textId="316DD9C7"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3.</w:t>
            </w:r>
          </w:p>
        </w:tc>
        <w:tc>
          <w:tcPr>
            <w:tcW w:w="1751" w:type="dxa"/>
          </w:tcPr>
          <w:p w14:paraId="552E6E73" w14:textId="6C5B2EC5" w:rsidR="00A263C5" w:rsidRPr="002712C0" w:rsidRDefault="00B33A8F"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Darjeeling Tea (West Bengal)</w:t>
            </w:r>
          </w:p>
        </w:tc>
        <w:tc>
          <w:tcPr>
            <w:tcW w:w="1976" w:type="dxa"/>
          </w:tcPr>
          <w:p w14:paraId="7150120F" w14:textId="73884C4A" w:rsidR="00A263C5" w:rsidRPr="002712C0" w:rsidRDefault="0068332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Beverages</w:t>
            </w:r>
          </w:p>
        </w:tc>
        <w:tc>
          <w:tcPr>
            <w:tcW w:w="1404" w:type="dxa"/>
          </w:tcPr>
          <w:p w14:paraId="27D1B2F3" w14:textId="51E0170D" w:rsidR="00A263C5" w:rsidRPr="002712C0" w:rsidRDefault="00B33A8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₹450 Cr (USD 55 Mn)</w:t>
            </w:r>
          </w:p>
        </w:tc>
        <w:tc>
          <w:tcPr>
            <w:tcW w:w="1538" w:type="dxa"/>
          </w:tcPr>
          <w:p w14:paraId="32CAE487" w14:textId="56199A36" w:rsidR="00A263C5" w:rsidRPr="002712C0" w:rsidRDefault="000D077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0.02%</w:t>
            </w:r>
          </w:p>
        </w:tc>
        <w:tc>
          <w:tcPr>
            <w:tcW w:w="1694" w:type="dxa"/>
          </w:tcPr>
          <w:p w14:paraId="2CADD720" w14:textId="2F3EA1BE" w:rsidR="00A263C5" w:rsidRPr="002712C0" w:rsidRDefault="000D0778"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UK, Japan, Germany</w:t>
            </w:r>
          </w:p>
        </w:tc>
      </w:tr>
      <w:tr w:rsidR="0010734B" w:rsidRPr="002712C0" w14:paraId="548EEF2B" w14:textId="77777777" w:rsidTr="00D5539B">
        <w:tc>
          <w:tcPr>
            <w:tcW w:w="627" w:type="dxa"/>
          </w:tcPr>
          <w:p w14:paraId="0316E79D" w14:textId="1CF3B985" w:rsidR="00A263C5" w:rsidRPr="002712C0" w:rsidRDefault="00A263C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4.</w:t>
            </w:r>
          </w:p>
        </w:tc>
        <w:tc>
          <w:tcPr>
            <w:tcW w:w="1751" w:type="dxa"/>
          </w:tcPr>
          <w:p w14:paraId="62BD383B" w14:textId="52074A7F" w:rsidR="00A263C5" w:rsidRPr="002712C0" w:rsidRDefault="0010734B"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 xml:space="preserve">Alphonso Mango (Maharashtra, </w:t>
            </w:r>
            <w:r w:rsidRPr="002712C0">
              <w:rPr>
                <w:rFonts w:ascii="Times New Roman" w:eastAsia="Times New Roman" w:hAnsi="Times New Roman" w:cs="Times New Roman"/>
                <w:b/>
                <w:bCs/>
                <w:kern w:val="0"/>
                <w14:ligatures w14:val="none"/>
              </w:rPr>
              <w:lastRenderedPageBreak/>
              <w:t>Goa, Gujarat, Karnataka)</w:t>
            </w:r>
          </w:p>
        </w:tc>
        <w:tc>
          <w:tcPr>
            <w:tcW w:w="1976" w:type="dxa"/>
          </w:tcPr>
          <w:p w14:paraId="102317F6" w14:textId="47C6768A" w:rsidR="00A263C5" w:rsidRPr="002712C0" w:rsidRDefault="009F645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lastRenderedPageBreak/>
              <w:t>Agriculture</w:t>
            </w:r>
          </w:p>
        </w:tc>
        <w:tc>
          <w:tcPr>
            <w:tcW w:w="1404" w:type="dxa"/>
          </w:tcPr>
          <w:p w14:paraId="2D5AFAC1" w14:textId="6E4F17E2" w:rsidR="00A263C5" w:rsidRPr="002712C0" w:rsidRDefault="009F645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₹500 Cr (USD 60 Mn)</w:t>
            </w:r>
          </w:p>
        </w:tc>
        <w:tc>
          <w:tcPr>
            <w:tcW w:w="1538" w:type="dxa"/>
          </w:tcPr>
          <w:p w14:paraId="16529568" w14:textId="7FB1898D" w:rsidR="00A263C5" w:rsidRPr="002712C0" w:rsidRDefault="009F645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0.02%</w:t>
            </w:r>
          </w:p>
        </w:tc>
        <w:tc>
          <w:tcPr>
            <w:tcW w:w="1694" w:type="dxa"/>
          </w:tcPr>
          <w:p w14:paraId="793A81B5" w14:textId="25C37FF4" w:rsidR="00A263C5" w:rsidRPr="002712C0" w:rsidRDefault="0018449F"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UAE, UK, USA</w:t>
            </w:r>
          </w:p>
        </w:tc>
      </w:tr>
      <w:tr w:rsidR="0010734B" w:rsidRPr="002712C0" w14:paraId="1415F2A9" w14:textId="77777777" w:rsidTr="00D5539B">
        <w:tc>
          <w:tcPr>
            <w:tcW w:w="627" w:type="dxa"/>
          </w:tcPr>
          <w:p w14:paraId="11C62578" w14:textId="139EC90E"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5.</w:t>
            </w:r>
          </w:p>
        </w:tc>
        <w:tc>
          <w:tcPr>
            <w:tcW w:w="1751" w:type="dxa"/>
          </w:tcPr>
          <w:p w14:paraId="0A7A2C8D" w14:textId="7C6F0CBF" w:rsidR="00A263C5" w:rsidRPr="002712C0" w:rsidRDefault="0018449F"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Banarasi Saree (Uttar Pradesh)</w:t>
            </w:r>
          </w:p>
        </w:tc>
        <w:tc>
          <w:tcPr>
            <w:tcW w:w="1976" w:type="dxa"/>
          </w:tcPr>
          <w:p w14:paraId="0C0BCE3B" w14:textId="79D9C56F" w:rsidR="00A263C5" w:rsidRPr="002712C0" w:rsidRDefault="004F308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Handloom/Textile</w:t>
            </w:r>
          </w:p>
        </w:tc>
        <w:tc>
          <w:tcPr>
            <w:tcW w:w="1404" w:type="dxa"/>
          </w:tcPr>
          <w:p w14:paraId="3BF358F8" w14:textId="4AFCC9ED" w:rsidR="00A263C5" w:rsidRPr="002712C0" w:rsidRDefault="004F308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₹250 Cr (USD 30 Mn)</w:t>
            </w:r>
          </w:p>
        </w:tc>
        <w:tc>
          <w:tcPr>
            <w:tcW w:w="1538" w:type="dxa"/>
          </w:tcPr>
          <w:p w14:paraId="01A8EA07" w14:textId="051BBF3F" w:rsidR="00A263C5" w:rsidRPr="002712C0" w:rsidRDefault="004F308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0.01%</w:t>
            </w:r>
          </w:p>
        </w:tc>
        <w:tc>
          <w:tcPr>
            <w:tcW w:w="1694" w:type="dxa"/>
          </w:tcPr>
          <w:p w14:paraId="4826D068" w14:textId="4F17F464" w:rsidR="00A263C5" w:rsidRPr="002712C0" w:rsidRDefault="0052525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Middle East, UK, USA</w:t>
            </w:r>
          </w:p>
        </w:tc>
      </w:tr>
      <w:tr w:rsidR="0010734B" w:rsidRPr="002712C0" w14:paraId="1B5D50BD" w14:textId="77777777" w:rsidTr="00D5539B">
        <w:tc>
          <w:tcPr>
            <w:tcW w:w="627" w:type="dxa"/>
          </w:tcPr>
          <w:p w14:paraId="497BC2EB" w14:textId="3D119982"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6.</w:t>
            </w:r>
          </w:p>
        </w:tc>
        <w:tc>
          <w:tcPr>
            <w:tcW w:w="1751" w:type="dxa"/>
          </w:tcPr>
          <w:p w14:paraId="290B0A46" w14:textId="103A634B" w:rsidR="00A263C5" w:rsidRPr="002712C0" w:rsidRDefault="00525255"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Mysore Silk (Karnataka)</w:t>
            </w:r>
          </w:p>
        </w:tc>
        <w:tc>
          <w:tcPr>
            <w:tcW w:w="1976" w:type="dxa"/>
          </w:tcPr>
          <w:p w14:paraId="2795E0D8" w14:textId="72A33F6B" w:rsidR="00A263C5" w:rsidRPr="002712C0" w:rsidRDefault="00525255"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Textile</w:t>
            </w:r>
          </w:p>
        </w:tc>
        <w:tc>
          <w:tcPr>
            <w:tcW w:w="1404" w:type="dxa"/>
          </w:tcPr>
          <w:p w14:paraId="3BDF87E6" w14:textId="090F1F7B" w:rsidR="00A263C5" w:rsidRPr="002712C0" w:rsidRDefault="0073600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₹100 Cr (USD 12 Mn)</w:t>
            </w:r>
          </w:p>
        </w:tc>
        <w:tc>
          <w:tcPr>
            <w:tcW w:w="1538" w:type="dxa"/>
          </w:tcPr>
          <w:p w14:paraId="096D5CB2" w14:textId="4F24FEA8" w:rsidR="00A263C5" w:rsidRPr="002712C0" w:rsidRDefault="0073600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4389DFD9" w14:textId="51F567C8" w:rsidR="00A263C5" w:rsidRPr="002712C0" w:rsidRDefault="00F35C3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Europe, Gulf countries</w:t>
            </w:r>
          </w:p>
        </w:tc>
      </w:tr>
      <w:tr w:rsidR="0010734B" w:rsidRPr="002712C0" w14:paraId="5D5A8F01" w14:textId="77777777" w:rsidTr="00D5539B">
        <w:tc>
          <w:tcPr>
            <w:tcW w:w="627" w:type="dxa"/>
          </w:tcPr>
          <w:p w14:paraId="295B1240" w14:textId="673AE365"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7</w:t>
            </w:r>
          </w:p>
        </w:tc>
        <w:tc>
          <w:tcPr>
            <w:tcW w:w="1751" w:type="dxa"/>
          </w:tcPr>
          <w:p w14:paraId="65EF3262" w14:textId="2808E2C9" w:rsidR="00A263C5" w:rsidRPr="002712C0" w:rsidRDefault="00F35C32"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Pashmina Shawl (Jammu &amp; Kashmir)</w:t>
            </w:r>
          </w:p>
        </w:tc>
        <w:tc>
          <w:tcPr>
            <w:tcW w:w="1976" w:type="dxa"/>
          </w:tcPr>
          <w:p w14:paraId="246CBDA2" w14:textId="60DAD553" w:rsidR="00A263C5" w:rsidRPr="002712C0" w:rsidRDefault="00F35C3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Handicraft/Wool</w:t>
            </w:r>
          </w:p>
        </w:tc>
        <w:tc>
          <w:tcPr>
            <w:tcW w:w="1404" w:type="dxa"/>
          </w:tcPr>
          <w:p w14:paraId="7AB3B622" w14:textId="044FA4D5" w:rsidR="00A263C5" w:rsidRPr="002712C0" w:rsidRDefault="000F4A3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₹150 Cr (USD 18 Mn)</w:t>
            </w:r>
          </w:p>
        </w:tc>
        <w:tc>
          <w:tcPr>
            <w:tcW w:w="1538" w:type="dxa"/>
          </w:tcPr>
          <w:p w14:paraId="5B5F1EBA" w14:textId="7954F7CB" w:rsidR="00A263C5" w:rsidRPr="002712C0" w:rsidRDefault="000F4A3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6B2AA075" w14:textId="57A9F10B" w:rsidR="00A263C5" w:rsidRPr="002712C0" w:rsidRDefault="000F4A33"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USA, France, Italy</w:t>
            </w:r>
          </w:p>
        </w:tc>
      </w:tr>
      <w:tr w:rsidR="0010734B" w:rsidRPr="002712C0" w14:paraId="7294BD58" w14:textId="77777777" w:rsidTr="00D5539B">
        <w:tc>
          <w:tcPr>
            <w:tcW w:w="627" w:type="dxa"/>
          </w:tcPr>
          <w:p w14:paraId="0887CEDA" w14:textId="031910F5"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8.</w:t>
            </w:r>
          </w:p>
        </w:tc>
        <w:tc>
          <w:tcPr>
            <w:tcW w:w="1751" w:type="dxa"/>
          </w:tcPr>
          <w:p w14:paraId="762D05C8" w14:textId="71957887" w:rsidR="00A263C5" w:rsidRPr="002712C0" w:rsidRDefault="00A313E2"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Kolhapuri</w:t>
            </w:r>
            <w:proofErr w:type="spellEnd"/>
            <w:r w:rsidRPr="002712C0">
              <w:rPr>
                <w:rFonts w:ascii="Times New Roman" w:eastAsia="Times New Roman" w:hAnsi="Times New Roman" w:cs="Times New Roman"/>
                <w:b/>
                <w:bCs/>
                <w:kern w:val="0"/>
                <w14:ligatures w14:val="none"/>
              </w:rPr>
              <w:t xml:space="preserve"> Chappal (Maharashtra)</w:t>
            </w:r>
          </w:p>
        </w:tc>
        <w:tc>
          <w:tcPr>
            <w:tcW w:w="1976" w:type="dxa"/>
          </w:tcPr>
          <w:p w14:paraId="3843C37E" w14:textId="4026877B" w:rsidR="00A263C5" w:rsidRPr="002712C0" w:rsidRDefault="00A313E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Leather/Footwear</w:t>
            </w:r>
          </w:p>
        </w:tc>
        <w:tc>
          <w:tcPr>
            <w:tcW w:w="1404" w:type="dxa"/>
          </w:tcPr>
          <w:p w14:paraId="1AAF79BD" w14:textId="1D177B84" w:rsidR="00A263C5" w:rsidRPr="002712C0" w:rsidRDefault="00A313E2"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₹60 Cr (USD 7 Mn₹60 Cr (USD 7 Mn)</w:t>
            </w:r>
          </w:p>
        </w:tc>
        <w:tc>
          <w:tcPr>
            <w:tcW w:w="1538" w:type="dxa"/>
          </w:tcPr>
          <w:p w14:paraId="58DE0DA4" w14:textId="3C48C10A" w:rsidR="00A263C5" w:rsidRPr="002712C0" w:rsidRDefault="00266B1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59BE3F71" w14:textId="47DAA5A4" w:rsidR="00A263C5" w:rsidRPr="002712C0" w:rsidRDefault="00266B1D"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UK, UAE</w:t>
            </w:r>
          </w:p>
        </w:tc>
      </w:tr>
      <w:tr w:rsidR="0010734B" w:rsidRPr="002712C0" w14:paraId="31F8CCDF" w14:textId="77777777" w:rsidTr="00D5539B">
        <w:tc>
          <w:tcPr>
            <w:tcW w:w="627" w:type="dxa"/>
          </w:tcPr>
          <w:p w14:paraId="6A4A9E0E" w14:textId="304F5DBD"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9.</w:t>
            </w:r>
          </w:p>
        </w:tc>
        <w:tc>
          <w:tcPr>
            <w:tcW w:w="1751" w:type="dxa"/>
          </w:tcPr>
          <w:p w14:paraId="4F30DD5E" w14:textId="630813E9" w:rsidR="00A263C5" w:rsidRPr="002712C0" w:rsidRDefault="001D25AB" w:rsidP="006649C9">
            <w:pPr>
              <w:spacing w:before="100" w:beforeAutospacing="1" w:after="100" w:afterAutospacing="1"/>
              <w:jc w:val="both"/>
              <w:rPr>
                <w:rFonts w:ascii="Times New Roman" w:eastAsia="Times New Roman" w:hAnsi="Times New Roman" w:cs="Times New Roman"/>
                <w:b/>
                <w:bCs/>
                <w:kern w:val="0"/>
                <w14:ligatures w14:val="none"/>
              </w:rPr>
            </w:pPr>
            <w:proofErr w:type="spellStart"/>
            <w:r w:rsidRPr="002712C0">
              <w:rPr>
                <w:rFonts w:ascii="Times New Roman" w:eastAsia="Times New Roman" w:hAnsi="Times New Roman" w:cs="Times New Roman"/>
                <w:b/>
                <w:bCs/>
                <w:kern w:val="0"/>
                <w14:ligatures w14:val="none"/>
              </w:rPr>
              <w:t>Channapatna</w:t>
            </w:r>
            <w:proofErr w:type="spellEnd"/>
            <w:r w:rsidRPr="002712C0">
              <w:rPr>
                <w:rFonts w:ascii="Times New Roman" w:eastAsia="Times New Roman" w:hAnsi="Times New Roman" w:cs="Times New Roman"/>
                <w:b/>
                <w:bCs/>
                <w:kern w:val="0"/>
                <w14:ligatures w14:val="none"/>
              </w:rPr>
              <w:t xml:space="preserve"> Toys (Karnataka)</w:t>
            </w:r>
          </w:p>
        </w:tc>
        <w:tc>
          <w:tcPr>
            <w:tcW w:w="1976" w:type="dxa"/>
          </w:tcPr>
          <w:p w14:paraId="20A9377E" w14:textId="35D17A4E" w:rsidR="00A263C5" w:rsidRPr="002712C0" w:rsidRDefault="001D25A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Handicraft</w:t>
            </w:r>
          </w:p>
        </w:tc>
        <w:tc>
          <w:tcPr>
            <w:tcW w:w="1404" w:type="dxa"/>
          </w:tcPr>
          <w:p w14:paraId="16C2962C" w14:textId="366D6DBB" w:rsidR="00A263C5" w:rsidRPr="002712C0" w:rsidRDefault="0002393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₹40 Cr (USD 5 Mn)</w:t>
            </w:r>
          </w:p>
        </w:tc>
        <w:tc>
          <w:tcPr>
            <w:tcW w:w="1538" w:type="dxa"/>
          </w:tcPr>
          <w:p w14:paraId="4207CEB5" w14:textId="2DC9862F" w:rsidR="00A263C5" w:rsidRPr="002712C0" w:rsidRDefault="0002393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4091BC7D" w14:textId="19C780B8" w:rsidR="00A263C5" w:rsidRPr="002712C0" w:rsidRDefault="0002393E"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Germany, USA</w:t>
            </w:r>
          </w:p>
        </w:tc>
      </w:tr>
      <w:tr w:rsidR="0010734B" w:rsidRPr="002712C0" w14:paraId="0458DD7D" w14:textId="77777777" w:rsidTr="00D5539B">
        <w:tc>
          <w:tcPr>
            <w:tcW w:w="627" w:type="dxa"/>
          </w:tcPr>
          <w:p w14:paraId="2AF3A383" w14:textId="55C4E7F8" w:rsidR="00A263C5" w:rsidRPr="002712C0" w:rsidRDefault="00467A1E"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10.</w:t>
            </w:r>
          </w:p>
        </w:tc>
        <w:tc>
          <w:tcPr>
            <w:tcW w:w="1751" w:type="dxa"/>
          </w:tcPr>
          <w:p w14:paraId="30D8491A" w14:textId="43F83F7B" w:rsidR="00A263C5" w:rsidRPr="002712C0" w:rsidRDefault="00414051" w:rsidP="006649C9">
            <w:pPr>
              <w:spacing w:before="100" w:beforeAutospacing="1" w:after="100" w:afterAutospacing="1"/>
              <w:jc w:val="both"/>
              <w:rPr>
                <w:rFonts w:ascii="Times New Roman" w:eastAsia="Times New Roman" w:hAnsi="Times New Roman" w:cs="Times New Roman"/>
                <w:b/>
                <w:bCs/>
                <w:kern w:val="0"/>
                <w14:ligatures w14:val="none"/>
              </w:rPr>
            </w:pPr>
            <w:r w:rsidRPr="002712C0">
              <w:rPr>
                <w:rFonts w:ascii="Times New Roman" w:eastAsia="Times New Roman" w:hAnsi="Times New Roman" w:cs="Times New Roman"/>
                <w:b/>
                <w:bCs/>
                <w:kern w:val="0"/>
                <w14:ligatures w14:val="none"/>
              </w:rPr>
              <w:t>Hyderabadi Haleem (Telangana)</w:t>
            </w:r>
          </w:p>
        </w:tc>
        <w:tc>
          <w:tcPr>
            <w:tcW w:w="1976" w:type="dxa"/>
          </w:tcPr>
          <w:p w14:paraId="747925DC" w14:textId="4A3F7483" w:rsidR="00A263C5" w:rsidRPr="002712C0" w:rsidRDefault="0041405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Processed Food</w:t>
            </w:r>
          </w:p>
        </w:tc>
        <w:tc>
          <w:tcPr>
            <w:tcW w:w="1404" w:type="dxa"/>
          </w:tcPr>
          <w:p w14:paraId="66AE6AB2" w14:textId="6C14103E" w:rsidR="00A263C5" w:rsidRPr="002712C0" w:rsidRDefault="00414051"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₹25 Cr (USD 3 Mn)</w:t>
            </w:r>
          </w:p>
        </w:tc>
        <w:tc>
          <w:tcPr>
            <w:tcW w:w="1538" w:type="dxa"/>
          </w:tcPr>
          <w:p w14:paraId="4C401F95" w14:textId="7DD67D1E" w:rsidR="00A263C5" w:rsidRPr="002712C0" w:rsidRDefault="00D5539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&lt;0.01%</w:t>
            </w:r>
          </w:p>
        </w:tc>
        <w:tc>
          <w:tcPr>
            <w:tcW w:w="1694" w:type="dxa"/>
          </w:tcPr>
          <w:p w14:paraId="530866B4" w14:textId="6CAC8527" w:rsidR="00A263C5" w:rsidRPr="002712C0" w:rsidRDefault="00D5539B" w:rsidP="006649C9">
            <w:pPr>
              <w:spacing w:before="100" w:beforeAutospacing="1" w:after="100" w:afterAutospacing="1"/>
              <w:jc w:val="both"/>
              <w:rPr>
                <w:rFonts w:ascii="Times New Roman" w:eastAsia="Times New Roman" w:hAnsi="Times New Roman" w:cs="Times New Roman"/>
                <w:kern w:val="0"/>
                <w14:ligatures w14:val="none"/>
              </w:rPr>
            </w:pPr>
            <w:r w:rsidRPr="002712C0">
              <w:rPr>
                <w:rFonts w:ascii="Times New Roman" w:eastAsia="Times New Roman" w:hAnsi="Times New Roman" w:cs="Times New Roman"/>
                <w:kern w:val="0"/>
                <w14:ligatures w14:val="none"/>
              </w:rPr>
              <w:t>Middle East (seasonal exports)</w:t>
            </w:r>
          </w:p>
        </w:tc>
      </w:tr>
    </w:tbl>
    <w:p w14:paraId="4722031D" w14:textId="751A6E86" w:rsidR="00160979" w:rsidRPr="002712C0" w:rsidRDefault="00D5539B" w:rsidP="006649C9">
      <w:pPr>
        <w:ind w:left="360"/>
        <w:jc w:val="both"/>
        <w:rPr>
          <w:rFonts w:ascii="Times New Roman" w:hAnsi="Times New Roman" w:cs="Times New Roman"/>
        </w:rPr>
      </w:pPr>
      <w:r w:rsidRPr="002712C0">
        <w:rPr>
          <w:rFonts w:ascii="Times New Roman" w:hAnsi="Times New Roman" w:cs="Times New Roman"/>
        </w:rPr>
        <w:t xml:space="preserve">*India’s total merchandise exports during 2023–24 were approximately ₹22 lakh crore </w:t>
      </w:r>
      <w:r w:rsidR="004B07A2" w:rsidRPr="002712C0">
        <w:rPr>
          <w:rFonts w:ascii="Times New Roman" w:hAnsi="Times New Roman" w:cs="Times New Roman"/>
        </w:rPr>
        <w:t xml:space="preserve">(USD 600 </w:t>
      </w:r>
      <w:r w:rsidR="00160979" w:rsidRPr="002712C0">
        <w:rPr>
          <w:rFonts w:ascii="Times New Roman" w:hAnsi="Times New Roman" w:cs="Times New Roman"/>
        </w:rPr>
        <w:t>billion</w:t>
      </w:r>
      <w:r w:rsidR="004B07A2" w:rsidRPr="002712C0">
        <w:rPr>
          <w:rFonts w:ascii="Times New Roman" w:hAnsi="Times New Roman" w:cs="Times New Roman"/>
        </w:rPr>
        <w:t>)</w:t>
      </w:r>
      <w:r w:rsidR="00160979" w:rsidRPr="002712C0">
        <w:rPr>
          <w:rFonts w:ascii="Times New Roman" w:hAnsi="Times New Roman" w:cs="Times New Roman"/>
        </w:rPr>
        <w:t>.</w:t>
      </w:r>
    </w:p>
    <w:p w14:paraId="1F2D6E7A" w14:textId="27354B87" w:rsidR="00976DD4" w:rsidRDefault="00D5539B" w:rsidP="006649C9">
      <w:pPr>
        <w:ind w:left="360"/>
        <w:jc w:val="both"/>
        <w:rPr>
          <w:rFonts w:ascii="Times New Roman" w:hAnsi="Times New Roman" w:cs="Times New Roman"/>
        </w:rPr>
      </w:pPr>
      <w:r w:rsidRPr="002712C0">
        <w:rPr>
          <w:rFonts w:ascii="Times New Roman" w:hAnsi="Times New Roman" w:cs="Times New Roman"/>
          <w:b/>
          <w:bCs/>
        </w:rPr>
        <w:t>Sources:</w:t>
      </w:r>
      <w:r w:rsidRPr="002712C0">
        <w:rPr>
          <w:rFonts w:ascii="Times New Roman" w:hAnsi="Times New Roman" w:cs="Times New Roman"/>
        </w:rPr>
        <w:t xml:space="preserve"> </w:t>
      </w:r>
      <w:sdt>
        <w:sdtPr>
          <w:rPr>
            <w:rFonts w:ascii="Times New Roman" w:hAnsi="Times New Roman" w:cs="Times New Roman"/>
          </w:rPr>
          <w:id w:val="2049337567"/>
          <w:citation/>
        </w:sdtPr>
        <w:sdtContent>
          <w:r w:rsidR="006C5763" w:rsidRPr="002712C0">
            <w:rPr>
              <w:rFonts w:ascii="Times New Roman" w:hAnsi="Times New Roman" w:cs="Times New Roman"/>
            </w:rPr>
            <w:fldChar w:fldCharType="begin"/>
          </w:r>
          <w:r w:rsidR="006C5763" w:rsidRPr="002712C0">
            <w:rPr>
              <w:rFonts w:ascii="Times New Roman" w:hAnsi="Times New Roman" w:cs="Times New Roman"/>
            </w:rPr>
            <w:instrText xml:space="preserve"> CITATION APE24 \l 1033 </w:instrText>
          </w:r>
          <w:r w:rsidR="006C5763" w:rsidRPr="002712C0">
            <w:rPr>
              <w:rFonts w:ascii="Times New Roman" w:hAnsi="Times New Roman" w:cs="Times New Roman"/>
            </w:rPr>
            <w:fldChar w:fldCharType="separate"/>
          </w:r>
          <w:r w:rsidR="00B13E4E" w:rsidRPr="00B13E4E">
            <w:rPr>
              <w:rFonts w:ascii="Times New Roman" w:hAnsi="Times New Roman" w:cs="Times New Roman"/>
              <w:noProof/>
            </w:rPr>
            <w:t>(APEDA, 2023-24)</w:t>
          </w:r>
          <w:r w:rsidR="006C5763" w:rsidRPr="002712C0">
            <w:rPr>
              <w:rFonts w:ascii="Times New Roman" w:hAnsi="Times New Roman" w:cs="Times New Roman"/>
            </w:rPr>
            <w:fldChar w:fldCharType="end"/>
          </w:r>
        </w:sdtContent>
      </w:sdt>
      <w:r w:rsidR="00444180" w:rsidRPr="002712C0">
        <w:rPr>
          <w:rFonts w:ascii="Times New Roman" w:hAnsi="Times New Roman" w:cs="Times New Roman"/>
          <w:noProof/>
        </w:rPr>
        <w:t xml:space="preserve"> </w:t>
      </w:r>
      <w:r w:rsidRPr="002712C0">
        <w:rPr>
          <w:rFonts w:ascii="Times New Roman" w:hAnsi="Times New Roman" w:cs="Times New Roman"/>
        </w:rPr>
        <w:t xml:space="preserve">Directorate General of Commercial Intelligence &amp; Statistics  </w:t>
      </w:r>
      <w:sdt>
        <w:sdtPr>
          <w:rPr>
            <w:rFonts w:ascii="Times New Roman" w:hAnsi="Times New Roman" w:cs="Times New Roman"/>
          </w:rPr>
          <w:id w:val="233671713"/>
          <w:citation/>
        </w:sdtPr>
        <w:sdtContent>
          <w:r w:rsidR="00444180" w:rsidRPr="002712C0">
            <w:rPr>
              <w:rFonts w:ascii="Times New Roman" w:hAnsi="Times New Roman" w:cs="Times New Roman"/>
            </w:rPr>
            <w:fldChar w:fldCharType="begin"/>
          </w:r>
          <w:r w:rsidR="00444180" w:rsidRPr="002712C0">
            <w:rPr>
              <w:rFonts w:ascii="Times New Roman" w:hAnsi="Times New Roman" w:cs="Times New Roman"/>
            </w:rPr>
            <w:instrText xml:space="preserve"> CITATION DGC24 \l 1033 </w:instrText>
          </w:r>
          <w:r w:rsidR="00444180" w:rsidRPr="002712C0">
            <w:rPr>
              <w:rFonts w:ascii="Times New Roman" w:hAnsi="Times New Roman" w:cs="Times New Roman"/>
            </w:rPr>
            <w:fldChar w:fldCharType="separate"/>
          </w:r>
          <w:r w:rsidR="00B13E4E" w:rsidRPr="00B13E4E">
            <w:rPr>
              <w:rFonts w:ascii="Times New Roman" w:hAnsi="Times New Roman" w:cs="Times New Roman"/>
              <w:noProof/>
            </w:rPr>
            <w:t>(DGCI&amp;S, 2023-24)</w:t>
          </w:r>
          <w:r w:rsidR="00444180" w:rsidRPr="002712C0">
            <w:rPr>
              <w:rFonts w:ascii="Times New Roman" w:hAnsi="Times New Roman" w:cs="Times New Roman"/>
            </w:rPr>
            <w:fldChar w:fldCharType="end"/>
          </w:r>
        </w:sdtContent>
      </w:sdt>
      <w:r w:rsidR="00444180" w:rsidRPr="002712C0">
        <w:rPr>
          <w:rFonts w:ascii="Times New Roman" w:hAnsi="Times New Roman" w:cs="Times New Roman"/>
        </w:rPr>
        <w:t xml:space="preserve"> </w:t>
      </w:r>
      <w:r w:rsidRPr="002712C0">
        <w:rPr>
          <w:rFonts w:ascii="Times New Roman" w:hAnsi="Times New Roman" w:cs="Times New Roman"/>
        </w:rPr>
        <w:t>Tea Board Coffee Board</w:t>
      </w:r>
      <w:r w:rsidR="00260524" w:rsidRPr="002712C0">
        <w:rPr>
          <w:rFonts w:ascii="Times New Roman" w:hAnsi="Times New Roman" w:cs="Times New Roman"/>
        </w:rPr>
        <w:t xml:space="preserve"> </w:t>
      </w:r>
      <w:sdt>
        <w:sdtPr>
          <w:rPr>
            <w:rFonts w:ascii="Times New Roman" w:hAnsi="Times New Roman" w:cs="Times New Roman"/>
          </w:rPr>
          <w:id w:val="1978729337"/>
          <w:citation/>
        </w:sdtPr>
        <w:sdtContent>
          <w:r w:rsidR="00260524" w:rsidRPr="002712C0">
            <w:rPr>
              <w:rFonts w:ascii="Times New Roman" w:hAnsi="Times New Roman" w:cs="Times New Roman"/>
            </w:rPr>
            <w:fldChar w:fldCharType="begin"/>
          </w:r>
          <w:r w:rsidR="00260524" w:rsidRPr="002712C0">
            <w:rPr>
              <w:rFonts w:ascii="Times New Roman" w:hAnsi="Times New Roman" w:cs="Times New Roman"/>
            </w:rPr>
            <w:instrText xml:space="preserve"> CITATION Tea24 \l 1033 </w:instrText>
          </w:r>
          <w:r w:rsidR="00260524" w:rsidRPr="002712C0">
            <w:rPr>
              <w:rFonts w:ascii="Times New Roman" w:hAnsi="Times New Roman" w:cs="Times New Roman"/>
            </w:rPr>
            <w:fldChar w:fldCharType="separate"/>
          </w:r>
          <w:r w:rsidR="00B13E4E" w:rsidRPr="00B13E4E">
            <w:rPr>
              <w:rFonts w:ascii="Times New Roman" w:hAnsi="Times New Roman" w:cs="Times New Roman"/>
              <w:noProof/>
            </w:rPr>
            <w:t>(Tea Board of India, 2023-24)</w:t>
          </w:r>
          <w:r w:rsidR="00260524" w:rsidRPr="002712C0">
            <w:rPr>
              <w:rFonts w:ascii="Times New Roman" w:hAnsi="Times New Roman" w:cs="Times New Roman"/>
            </w:rPr>
            <w:fldChar w:fldCharType="end"/>
          </w:r>
        </w:sdtContent>
      </w:sdt>
      <w:r w:rsidRPr="002712C0">
        <w:rPr>
          <w:rFonts w:ascii="Times New Roman" w:hAnsi="Times New Roman" w:cs="Times New Roman"/>
        </w:rPr>
        <w:t xml:space="preserve">, Export Promotion Council for Handicrafts, and Ministry of Commerce &amp; Industry </w:t>
      </w:r>
      <w:sdt>
        <w:sdtPr>
          <w:rPr>
            <w:rFonts w:ascii="Times New Roman" w:hAnsi="Times New Roman" w:cs="Times New Roman"/>
          </w:rPr>
          <w:id w:val="-635632238"/>
          <w:citation/>
        </w:sdtPr>
        <w:sdtContent>
          <w:r w:rsidR="006D3ECC" w:rsidRPr="002712C0">
            <w:rPr>
              <w:rFonts w:ascii="Times New Roman" w:hAnsi="Times New Roman" w:cs="Times New Roman"/>
            </w:rPr>
            <w:fldChar w:fldCharType="begin"/>
          </w:r>
          <w:r w:rsidR="006D3ECC" w:rsidRPr="002712C0">
            <w:rPr>
              <w:rFonts w:ascii="Times New Roman" w:hAnsi="Times New Roman" w:cs="Times New Roman"/>
            </w:rPr>
            <w:instrText xml:space="preserve"> CITATION Min24 \l 1033 </w:instrText>
          </w:r>
          <w:r w:rsidR="006D3ECC" w:rsidRPr="002712C0">
            <w:rPr>
              <w:rFonts w:ascii="Times New Roman" w:hAnsi="Times New Roman" w:cs="Times New Roman"/>
            </w:rPr>
            <w:fldChar w:fldCharType="separate"/>
          </w:r>
          <w:r w:rsidR="00B13E4E" w:rsidRPr="00B13E4E">
            <w:rPr>
              <w:rFonts w:ascii="Times New Roman" w:hAnsi="Times New Roman" w:cs="Times New Roman"/>
              <w:noProof/>
            </w:rPr>
            <w:t>(Ministry of Commerce and Industry, 2023-24)</w:t>
          </w:r>
          <w:r w:rsidR="006D3ECC" w:rsidRPr="002712C0">
            <w:rPr>
              <w:rFonts w:ascii="Times New Roman" w:hAnsi="Times New Roman" w:cs="Times New Roman"/>
            </w:rPr>
            <w:fldChar w:fldCharType="end"/>
          </w:r>
        </w:sdtContent>
      </w:sdt>
    </w:p>
    <w:p w14:paraId="33F194A6" w14:textId="0C69A4EC" w:rsidR="00D47F74" w:rsidRPr="00D47F74" w:rsidRDefault="00D47F74" w:rsidP="006649C9">
      <w:pPr>
        <w:ind w:left="360"/>
        <w:jc w:val="both"/>
        <w:rPr>
          <w:rFonts w:ascii="Times New Roman" w:hAnsi="Times New Roman" w:cs="Times New Roman"/>
        </w:rPr>
      </w:pPr>
      <w:r w:rsidRPr="00D47F74">
        <w:rPr>
          <w:rFonts w:ascii="Times New Roman" w:hAnsi="Times New Roman" w:cs="Times New Roman"/>
        </w:rPr>
        <w:t xml:space="preserve">Table </w:t>
      </w:r>
      <w:r w:rsidR="00AE0377">
        <w:rPr>
          <w:rFonts w:ascii="Times New Roman" w:hAnsi="Times New Roman" w:cs="Times New Roman"/>
        </w:rPr>
        <w:t>2</w:t>
      </w:r>
      <w:r w:rsidRPr="00D47F74">
        <w:rPr>
          <w:rFonts w:ascii="Times New Roman" w:hAnsi="Times New Roman" w:cs="Times New Roman"/>
        </w:rPr>
        <w:t xml:space="preserve"> demonstrates that among India's GI-tagged goods, Basmati rice accounts for around 1.7% of the country's overall exports. Assam tea and Darjeeling tea, which are consistently in demand in high-end countries, are next in line. Other items, such as Mysore silk, Pashmina shawls, and Banarasi sarees, have little monetary worth but are crucial to culture and branding. Through better branding, standardi</w:t>
      </w:r>
      <w:r w:rsidR="00095A48">
        <w:rPr>
          <w:rFonts w:ascii="Times New Roman" w:hAnsi="Times New Roman" w:cs="Times New Roman"/>
        </w:rPr>
        <w:t>z</w:t>
      </w:r>
      <w:r w:rsidRPr="00D47F74">
        <w:rPr>
          <w:rFonts w:ascii="Times New Roman" w:hAnsi="Times New Roman" w:cs="Times New Roman"/>
        </w:rPr>
        <w:t>ation, and international recognition agreements, India can turn its traditional, heritage-based goods into globally recogni</w:t>
      </w:r>
      <w:r w:rsidR="00095A48">
        <w:rPr>
          <w:rFonts w:ascii="Times New Roman" w:hAnsi="Times New Roman" w:cs="Times New Roman"/>
        </w:rPr>
        <w:t>z</w:t>
      </w:r>
      <w:r w:rsidRPr="00D47F74">
        <w:rPr>
          <w:rFonts w:ascii="Times New Roman" w:hAnsi="Times New Roman" w:cs="Times New Roman"/>
        </w:rPr>
        <w:t>ed commercial assets, as demonstrated by these exports.</w:t>
      </w:r>
    </w:p>
    <w:p w14:paraId="200CC60C" w14:textId="77777777" w:rsidR="00D47F74" w:rsidRPr="002712C0" w:rsidRDefault="00D47F74" w:rsidP="006649C9">
      <w:pPr>
        <w:ind w:left="360"/>
        <w:jc w:val="both"/>
        <w:rPr>
          <w:rFonts w:ascii="Times New Roman" w:hAnsi="Times New Roman" w:cs="Times New Roman"/>
        </w:rPr>
      </w:pPr>
    </w:p>
    <w:p w14:paraId="3BF85898" w14:textId="77777777" w:rsidR="0056283C" w:rsidRDefault="0056283C" w:rsidP="006649C9">
      <w:pPr>
        <w:ind w:left="360"/>
        <w:jc w:val="both"/>
        <w:rPr>
          <w:rFonts w:ascii="Times New Roman" w:hAnsi="Times New Roman" w:cs="Times New Roman"/>
          <w:b/>
          <w:bCs/>
          <w:sz w:val="28"/>
          <w:szCs w:val="28"/>
        </w:rPr>
      </w:pPr>
      <w:r w:rsidRPr="0056283C">
        <w:rPr>
          <w:rFonts w:ascii="Times New Roman" w:hAnsi="Times New Roman" w:cs="Times New Roman"/>
          <w:b/>
          <w:bCs/>
          <w:sz w:val="28"/>
          <w:szCs w:val="28"/>
        </w:rPr>
        <w:t>Findings and Discussion</w:t>
      </w:r>
    </w:p>
    <w:p w14:paraId="4410D3D8" w14:textId="43A03141" w:rsid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 substantial but unequal contribution of some Geographical Indication (GI)-tagged items to India's foreign commerce is shown by the examination of export statistics. According to the results, Basmati rice continues to be the most important GI-based export good, making for around </w:t>
      </w:r>
      <w:r w:rsidRPr="00146E44">
        <w:rPr>
          <w:rFonts w:ascii="Times New Roman" w:hAnsi="Times New Roman" w:cs="Times New Roman"/>
          <w:b/>
          <w:bCs/>
        </w:rPr>
        <w:t>1.7% of India's total product exports</w:t>
      </w:r>
      <w:r w:rsidRPr="00146E44">
        <w:rPr>
          <w:rFonts w:ascii="Times New Roman" w:hAnsi="Times New Roman" w:cs="Times New Roman"/>
        </w:rPr>
        <w:t xml:space="preserve"> in 2023–2024. The robustness of India's </w:t>
      </w:r>
      <w:r w:rsidRPr="00146E44">
        <w:rPr>
          <w:rFonts w:ascii="Times New Roman" w:hAnsi="Times New Roman" w:cs="Times New Roman"/>
        </w:rPr>
        <w:lastRenderedPageBreak/>
        <w:t>agricultural branding and the importance of GI recognition in building worldwide confidence are demonstrated by its steady demand in Middle Eastern, European, and American markets. Similar to this</w:t>
      </w:r>
      <w:r w:rsidRPr="00146E44">
        <w:rPr>
          <w:rFonts w:ascii="Times New Roman" w:hAnsi="Times New Roman" w:cs="Times New Roman"/>
          <w:b/>
          <w:bCs/>
        </w:rPr>
        <w:t>, Assam</w:t>
      </w:r>
      <w:r w:rsidRPr="00146E44">
        <w:rPr>
          <w:rFonts w:ascii="Times New Roman" w:hAnsi="Times New Roman" w:cs="Times New Roman"/>
        </w:rPr>
        <w:t xml:space="preserve"> and </w:t>
      </w:r>
      <w:r w:rsidRPr="00146E44">
        <w:rPr>
          <w:rFonts w:ascii="Times New Roman" w:hAnsi="Times New Roman" w:cs="Times New Roman"/>
          <w:b/>
          <w:bCs/>
        </w:rPr>
        <w:t>Darjeeling teas</w:t>
      </w:r>
      <w:r w:rsidRPr="00146E44">
        <w:rPr>
          <w:rFonts w:ascii="Times New Roman" w:hAnsi="Times New Roman" w:cs="Times New Roman"/>
        </w:rPr>
        <w:t xml:space="preserve"> continue to symbolize India's longstanding prominence in the luxury beverage sector, despite the fact that market rivalry, climate fluctuations, and growing input prices have an impact on their export success.</w:t>
      </w:r>
    </w:p>
    <w:p w14:paraId="474B37E8" w14:textId="77777777" w:rsid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Handloom and handicraft-based GI goods, such Banarasi sarees, Mysore silk, Pashmina shawls, and </w:t>
      </w:r>
      <w:proofErr w:type="spellStart"/>
      <w:r w:rsidRPr="00146E44">
        <w:rPr>
          <w:rFonts w:ascii="Times New Roman" w:hAnsi="Times New Roman" w:cs="Times New Roman"/>
        </w:rPr>
        <w:t>Kolhapuri</w:t>
      </w:r>
      <w:proofErr w:type="spellEnd"/>
      <w:r w:rsidRPr="00146E44">
        <w:rPr>
          <w:rFonts w:ascii="Times New Roman" w:hAnsi="Times New Roman" w:cs="Times New Roman"/>
        </w:rPr>
        <w:t xml:space="preserve"> chappals, have a very modest export proportion despite their great cultural and symbolic significance. By showcasing India's history and artisanal diversity in international markets, these goods strengthen the country's soft power. A lack of innovative design, weak international branding, and inadequate marketing assistance for rural producers are some of the reasons for these industries' small export volumes. Even though they are niche items, Hyderabadi haleem and </w:t>
      </w:r>
      <w:proofErr w:type="spellStart"/>
      <w:r w:rsidRPr="00146E44">
        <w:rPr>
          <w:rFonts w:ascii="Times New Roman" w:hAnsi="Times New Roman" w:cs="Times New Roman"/>
        </w:rPr>
        <w:t>Channapatna</w:t>
      </w:r>
      <w:proofErr w:type="spellEnd"/>
      <w:r w:rsidRPr="00146E44">
        <w:rPr>
          <w:rFonts w:ascii="Times New Roman" w:hAnsi="Times New Roman" w:cs="Times New Roman"/>
        </w:rPr>
        <w:t xml:space="preserve"> toys show promise for sustainable exports of processed foods and handcrafted goods, respectively.</w:t>
      </w:r>
    </w:p>
    <w:p w14:paraId="20F01D7D" w14:textId="264C7A85" w:rsid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These conclusions are corroborated by the SWOT analysis, which highlights workmanship, authenticity, and legacy value as the main advantages of India's GI portfolio. However, flaws including low awareness, uneven quality control, insufficient international promotion, and disjointed producer networks still prevent growth. At the same time, India has a lot of chances to reposition its GI products abroad due to global trends that </w:t>
      </w:r>
      <w:proofErr w:type="spellStart"/>
      <w:r w:rsidRPr="00146E44">
        <w:rPr>
          <w:rFonts w:ascii="Times New Roman" w:hAnsi="Times New Roman" w:cs="Times New Roman"/>
        </w:rPr>
        <w:t>favour</w:t>
      </w:r>
      <w:proofErr w:type="spellEnd"/>
      <w:r w:rsidRPr="00146E44">
        <w:rPr>
          <w:rFonts w:ascii="Times New Roman" w:hAnsi="Times New Roman" w:cs="Times New Roman"/>
        </w:rPr>
        <w:t xml:space="preserve"> ethical, sustainable, and heritage-based products. International GI recognition agreements, e-commerce, and the expanding significance of digital trade platforms can all help to boost consumer trust and awareness.</w:t>
      </w:r>
    </w:p>
    <w:p w14:paraId="04B0A84B" w14:textId="5B303D6A" w:rsidR="00394680" w:rsidRPr="00394680" w:rsidRDefault="00394680" w:rsidP="00394680">
      <w:pPr>
        <w:ind w:left="360"/>
        <w:jc w:val="both"/>
        <w:rPr>
          <w:rFonts w:ascii="Times New Roman" w:hAnsi="Times New Roman" w:cs="Times New Roman"/>
        </w:rPr>
      </w:pPr>
      <w:r w:rsidRPr="00394680">
        <w:rPr>
          <w:rFonts w:ascii="Times New Roman" w:hAnsi="Times New Roman" w:cs="Times New Roman"/>
        </w:rPr>
        <w:t xml:space="preserve"> </w:t>
      </w:r>
      <w:r>
        <w:rPr>
          <w:rFonts w:ascii="Times New Roman" w:hAnsi="Times New Roman" w:cs="Times New Roman"/>
        </w:rPr>
        <w:t>T</w:t>
      </w:r>
      <w:r w:rsidRPr="00394680">
        <w:rPr>
          <w:rFonts w:ascii="Times New Roman" w:hAnsi="Times New Roman" w:cs="Times New Roman"/>
        </w:rPr>
        <w:t xml:space="preserve">he SWOT analysis, India's GI products have significant cultural value and export potential, but their influence is diminished by flaws including lax enforcement, poor branding expertise, and dispersed producer networks. While challenges from counterfeit goods and variable quality necessitate immediate action, emerging opportunities in internet trade and the global desire for real heritage goods underscore the need to </w:t>
      </w:r>
      <w:proofErr w:type="spellStart"/>
      <w:r w:rsidRPr="00394680">
        <w:rPr>
          <w:rFonts w:ascii="Times New Roman" w:hAnsi="Times New Roman" w:cs="Times New Roman"/>
        </w:rPr>
        <w:t>capitalise</w:t>
      </w:r>
      <w:proofErr w:type="spellEnd"/>
      <w:r w:rsidRPr="00394680">
        <w:rPr>
          <w:rFonts w:ascii="Times New Roman" w:hAnsi="Times New Roman" w:cs="Times New Roman"/>
        </w:rPr>
        <w:t xml:space="preserve"> on these strengths. As a result, policy proposals have to concentrate on enhancing certification and inspection, creating producer clusters, growing digital and worldwide branding, and coordinating GI products with international quality and sustainability standards. These actions </w:t>
      </w:r>
      <w:proofErr w:type="spellStart"/>
      <w:r w:rsidRPr="00394680">
        <w:rPr>
          <w:rFonts w:ascii="Times New Roman" w:hAnsi="Times New Roman" w:cs="Times New Roman"/>
        </w:rPr>
        <w:t>maximise</w:t>
      </w:r>
      <w:proofErr w:type="spellEnd"/>
      <w:r w:rsidRPr="00394680">
        <w:rPr>
          <w:rFonts w:ascii="Times New Roman" w:hAnsi="Times New Roman" w:cs="Times New Roman"/>
        </w:rPr>
        <w:t xml:space="preserve"> opportunities while directly addressing the threats and weaknesses found in the SWOT analysis.</w:t>
      </w:r>
    </w:p>
    <w:p w14:paraId="1FE325C2" w14:textId="77777777" w:rsidR="00394680" w:rsidRPr="00146E44" w:rsidRDefault="00394680" w:rsidP="006649C9">
      <w:pPr>
        <w:ind w:left="360"/>
        <w:jc w:val="both"/>
        <w:rPr>
          <w:rFonts w:ascii="Times New Roman" w:hAnsi="Times New Roman" w:cs="Times New Roman"/>
        </w:rPr>
      </w:pPr>
    </w:p>
    <w:p w14:paraId="289F250D" w14:textId="77777777" w:rsidR="00B13E4E" w:rsidRDefault="002104A4" w:rsidP="006649C9">
      <w:pPr>
        <w:ind w:left="360"/>
        <w:jc w:val="both"/>
        <w:rPr>
          <w:rFonts w:ascii="Times New Roman" w:hAnsi="Times New Roman" w:cs="Times New Roman"/>
          <w:b/>
          <w:bCs/>
        </w:rPr>
      </w:pPr>
      <w:r w:rsidRPr="002104A4">
        <w:rPr>
          <w:rFonts w:ascii="Times New Roman" w:hAnsi="Times New Roman" w:cs="Times New Roman"/>
          <w:b/>
          <w:bCs/>
        </w:rPr>
        <w:t xml:space="preserve">Case Illustration: </w:t>
      </w:r>
    </w:p>
    <w:p w14:paraId="1CE56464" w14:textId="4CCE7D06" w:rsidR="002104A4" w:rsidRDefault="002104A4" w:rsidP="006649C9">
      <w:pPr>
        <w:ind w:left="360"/>
        <w:jc w:val="both"/>
        <w:rPr>
          <w:rFonts w:ascii="Times New Roman" w:hAnsi="Times New Roman" w:cs="Times New Roman"/>
          <w:b/>
          <w:bCs/>
        </w:rPr>
      </w:pPr>
      <w:r w:rsidRPr="002104A4">
        <w:rPr>
          <w:rFonts w:ascii="Times New Roman" w:hAnsi="Times New Roman" w:cs="Times New Roman"/>
          <w:b/>
          <w:bCs/>
        </w:rPr>
        <w:t xml:space="preserve">The </w:t>
      </w:r>
      <w:proofErr w:type="spellStart"/>
      <w:r w:rsidRPr="002104A4">
        <w:rPr>
          <w:rFonts w:ascii="Times New Roman" w:hAnsi="Times New Roman" w:cs="Times New Roman"/>
          <w:b/>
          <w:bCs/>
        </w:rPr>
        <w:t>Kolhapuri</w:t>
      </w:r>
      <w:proofErr w:type="spellEnd"/>
      <w:r w:rsidRPr="002104A4">
        <w:rPr>
          <w:rFonts w:ascii="Times New Roman" w:hAnsi="Times New Roman" w:cs="Times New Roman"/>
          <w:b/>
          <w:bCs/>
        </w:rPr>
        <w:t xml:space="preserve"> Chappal–Prada Controversy and the Need for Global GI Protection</w:t>
      </w:r>
    </w:p>
    <w:p w14:paraId="27490754" w14:textId="22625690" w:rsidR="002104A4" w:rsidRPr="002104A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 </w:t>
      </w:r>
      <w:proofErr w:type="spellStart"/>
      <w:r w:rsidRPr="00146E44">
        <w:rPr>
          <w:rFonts w:ascii="Times New Roman" w:hAnsi="Times New Roman" w:cs="Times New Roman"/>
          <w:b/>
          <w:bCs/>
        </w:rPr>
        <w:t>Kolhapuri</w:t>
      </w:r>
      <w:proofErr w:type="spellEnd"/>
      <w:r w:rsidRPr="00146E44">
        <w:rPr>
          <w:rFonts w:ascii="Times New Roman" w:hAnsi="Times New Roman" w:cs="Times New Roman"/>
          <w:b/>
          <w:bCs/>
        </w:rPr>
        <w:t xml:space="preserve"> Chappal–Prada debate </w:t>
      </w:r>
      <w:r w:rsidRPr="00146E44">
        <w:rPr>
          <w:rFonts w:ascii="Times New Roman" w:hAnsi="Times New Roman" w:cs="Times New Roman"/>
        </w:rPr>
        <w:t xml:space="preserve">of 2019 is a notable illustration of the significance of Geographical Indication (GI) protection in India. The event happened when the Italian luxury company Prada unveiled a line of leather shoes that, in terms of both style and craftsmanship, were strikingly similar to the traditional </w:t>
      </w:r>
      <w:proofErr w:type="spellStart"/>
      <w:r w:rsidRPr="00146E44">
        <w:rPr>
          <w:rFonts w:ascii="Times New Roman" w:hAnsi="Times New Roman" w:cs="Times New Roman"/>
        </w:rPr>
        <w:t>Kolhapuri</w:t>
      </w:r>
      <w:proofErr w:type="spellEnd"/>
      <w:r w:rsidRPr="00146E44">
        <w:rPr>
          <w:rFonts w:ascii="Times New Roman" w:hAnsi="Times New Roman" w:cs="Times New Roman"/>
        </w:rPr>
        <w:t xml:space="preserve"> chappals of India. Since the </w:t>
      </w:r>
      <w:proofErr w:type="spellStart"/>
      <w:r w:rsidRPr="00146E44">
        <w:rPr>
          <w:rFonts w:ascii="Times New Roman" w:hAnsi="Times New Roman" w:cs="Times New Roman"/>
        </w:rPr>
        <w:t>Kolhapuri</w:t>
      </w:r>
      <w:proofErr w:type="spellEnd"/>
      <w:r w:rsidRPr="00146E44">
        <w:rPr>
          <w:rFonts w:ascii="Times New Roman" w:hAnsi="Times New Roman" w:cs="Times New Roman"/>
        </w:rPr>
        <w:t xml:space="preserve"> </w:t>
      </w:r>
      <w:r w:rsidRPr="00146E44">
        <w:rPr>
          <w:rFonts w:ascii="Times New Roman" w:hAnsi="Times New Roman" w:cs="Times New Roman"/>
        </w:rPr>
        <w:lastRenderedPageBreak/>
        <w:t>chappal, which represents the unique leatherwork traditions of craftsmen from Maharashtra and Karnataka, had previously been granted GI designation in 2019, the likeness provoked intense criticism on social media and in intellectual property disputes. This incident highlighted the fact that international design corporations frequently exploit local crafts as inspiration without giving the original makers credit, recognition, or payment.</w:t>
      </w:r>
      <w:sdt>
        <w:sdtPr>
          <w:rPr>
            <w:rFonts w:ascii="Times New Roman" w:hAnsi="Times New Roman" w:cs="Times New Roman"/>
          </w:rPr>
          <w:id w:val="536945501"/>
          <w:citation/>
        </w:sdtPr>
        <w:sdtContent>
          <w:r w:rsidR="006C5763" w:rsidRPr="002712C0">
            <w:rPr>
              <w:rFonts w:ascii="Times New Roman" w:hAnsi="Times New Roman" w:cs="Times New Roman"/>
            </w:rPr>
            <w:fldChar w:fldCharType="begin"/>
          </w:r>
          <w:r w:rsidR="006C5763" w:rsidRPr="002712C0">
            <w:rPr>
              <w:rFonts w:ascii="Times New Roman" w:hAnsi="Times New Roman" w:cs="Times New Roman"/>
            </w:rPr>
            <w:instrText xml:space="preserve">CITATION Lin25 \l 1033 </w:instrText>
          </w:r>
          <w:r w:rsidR="006C5763"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(The Hindu Business LIne, 2025)</w:t>
          </w:r>
          <w:r w:rsidR="006C5763" w:rsidRPr="002712C0">
            <w:rPr>
              <w:rFonts w:ascii="Times New Roman" w:hAnsi="Times New Roman" w:cs="Times New Roman"/>
            </w:rPr>
            <w:fldChar w:fldCharType="end"/>
          </w:r>
        </w:sdtContent>
      </w:sdt>
    </w:p>
    <w:p w14:paraId="37AAE16E" w14:textId="77777777" w:rsidR="002104A4" w:rsidRPr="002104A4" w:rsidRDefault="002104A4" w:rsidP="006649C9">
      <w:pPr>
        <w:ind w:left="360"/>
        <w:jc w:val="both"/>
        <w:rPr>
          <w:rFonts w:ascii="Times New Roman" w:hAnsi="Times New Roman" w:cs="Times New Roman"/>
        </w:rPr>
      </w:pPr>
      <w:r w:rsidRPr="002104A4">
        <w:rPr>
          <w:rFonts w:ascii="Times New Roman" w:hAnsi="Times New Roman" w:cs="Times New Roman"/>
        </w:rPr>
        <w:t xml:space="preserve">The case underlined that </w:t>
      </w:r>
      <w:r w:rsidRPr="002104A4">
        <w:rPr>
          <w:rFonts w:ascii="Times New Roman" w:hAnsi="Times New Roman" w:cs="Times New Roman"/>
          <w:b/>
          <w:bCs/>
        </w:rPr>
        <w:t>GI tags are not just tools of legal recognition but also instruments of cultural preservation and economic justice</w:t>
      </w:r>
      <w:r w:rsidRPr="002104A4">
        <w:rPr>
          <w:rFonts w:ascii="Times New Roman" w:hAnsi="Times New Roman" w:cs="Times New Roman"/>
        </w:rPr>
        <w:t>. It demonstrated that regional products with rich heritage can attract global interest, but in the absence of effective protection and branding mechanisms, they remain vulnerable to imitation and misappropriation.</w:t>
      </w:r>
    </w:p>
    <w:p w14:paraId="4742BFD1" w14:textId="3A07A465" w:rsidR="002104A4" w:rsidRDefault="002104A4" w:rsidP="006649C9">
      <w:pPr>
        <w:ind w:left="360"/>
        <w:jc w:val="both"/>
        <w:rPr>
          <w:rFonts w:ascii="Times New Roman" w:hAnsi="Times New Roman" w:cs="Times New Roman"/>
        </w:rPr>
      </w:pPr>
      <w:r w:rsidRPr="002104A4">
        <w:rPr>
          <w:rFonts w:ascii="Times New Roman" w:hAnsi="Times New Roman" w:cs="Times New Roman"/>
        </w:rPr>
        <w:t xml:space="preserve">The </w:t>
      </w:r>
      <w:proofErr w:type="spellStart"/>
      <w:r w:rsidRPr="002104A4">
        <w:rPr>
          <w:rFonts w:ascii="Times New Roman" w:hAnsi="Times New Roman" w:cs="Times New Roman"/>
          <w:b/>
          <w:bCs/>
        </w:rPr>
        <w:t>Kolhapuri</w:t>
      </w:r>
      <w:proofErr w:type="spellEnd"/>
      <w:r w:rsidRPr="002104A4">
        <w:rPr>
          <w:rFonts w:ascii="Times New Roman" w:hAnsi="Times New Roman" w:cs="Times New Roman"/>
          <w:b/>
          <w:bCs/>
        </w:rPr>
        <w:t>–Prada case</w:t>
      </w:r>
      <w:r w:rsidRPr="002104A4">
        <w:rPr>
          <w:rFonts w:ascii="Times New Roman" w:hAnsi="Times New Roman" w:cs="Times New Roman"/>
        </w:rPr>
        <w:t xml:space="preserve"> reinforces the argument that India needs to strengthen its </w:t>
      </w:r>
      <w:r w:rsidRPr="002104A4">
        <w:rPr>
          <w:rFonts w:ascii="Times New Roman" w:hAnsi="Times New Roman" w:cs="Times New Roman"/>
          <w:b/>
          <w:bCs/>
        </w:rPr>
        <w:t>international GI enforcement, global branding, and trade diplomacy</w:t>
      </w:r>
      <w:r w:rsidRPr="002104A4">
        <w:rPr>
          <w:rFonts w:ascii="Times New Roman" w:hAnsi="Times New Roman" w:cs="Times New Roman"/>
        </w:rPr>
        <w:t xml:space="preserve">. Integrating stronger </w:t>
      </w:r>
      <w:r w:rsidRPr="002104A4">
        <w:rPr>
          <w:rFonts w:ascii="Times New Roman" w:hAnsi="Times New Roman" w:cs="Times New Roman"/>
          <w:b/>
          <w:bCs/>
        </w:rPr>
        <w:t>cross-border GI recognition agreements</w:t>
      </w:r>
      <w:r w:rsidRPr="002104A4">
        <w:rPr>
          <w:rFonts w:ascii="Times New Roman" w:hAnsi="Times New Roman" w:cs="Times New Roman"/>
        </w:rPr>
        <w:t xml:space="preserve"> would ensure that the value derived from traditional craftsmanship benefits the rightful producers. Such steps are crucial not only to safeguard India’s cultural assets but also to position its regional products as competitive, ethically sourced goods in global markets.</w:t>
      </w:r>
      <w:sdt>
        <w:sdtPr>
          <w:rPr>
            <w:rFonts w:ascii="Times New Roman" w:hAnsi="Times New Roman" w:cs="Times New Roman"/>
          </w:rPr>
          <w:id w:val="-1019770701"/>
          <w:citation/>
        </w:sdtPr>
        <w:sdtContent>
          <w:r w:rsidR="006C5763" w:rsidRPr="002712C0">
            <w:rPr>
              <w:rFonts w:ascii="Times New Roman" w:hAnsi="Times New Roman" w:cs="Times New Roman"/>
            </w:rPr>
            <w:fldChar w:fldCharType="begin"/>
          </w:r>
          <w:r w:rsidR="006C5763" w:rsidRPr="002712C0">
            <w:rPr>
              <w:rFonts w:ascii="Times New Roman" w:hAnsi="Times New Roman" w:cs="Times New Roman"/>
            </w:rPr>
            <w:instrText xml:space="preserve"> CITATION Ind251 \l 1033 </w:instrText>
          </w:r>
          <w:r w:rsidR="006C5763" w:rsidRPr="002712C0">
            <w:rPr>
              <w:rFonts w:ascii="Times New Roman" w:hAnsi="Times New Roman" w:cs="Times New Roman"/>
            </w:rPr>
            <w:fldChar w:fldCharType="separate"/>
          </w:r>
          <w:r w:rsidR="00B13E4E">
            <w:rPr>
              <w:rFonts w:ascii="Times New Roman" w:hAnsi="Times New Roman" w:cs="Times New Roman"/>
              <w:noProof/>
            </w:rPr>
            <w:t xml:space="preserve"> </w:t>
          </w:r>
          <w:r w:rsidR="00B13E4E" w:rsidRPr="00B13E4E">
            <w:rPr>
              <w:rFonts w:ascii="Times New Roman" w:hAnsi="Times New Roman" w:cs="Times New Roman"/>
              <w:noProof/>
            </w:rPr>
            <w:t>(India Today, 2025)</w:t>
          </w:r>
          <w:r w:rsidR="006C5763" w:rsidRPr="002712C0">
            <w:rPr>
              <w:rFonts w:ascii="Times New Roman" w:hAnsi="Times New Roman" w:cs="Times New Roman"/>
            </w:rPr>
            <w:fldChar w:fldCharType="end"/>
          </w:r>
        </w:sdtContent>
      </w:sdt>
    </w:p>
    <w:p w14:paraId="1B3B8699" w14:textId="77777777" w:rsidR="00B13E4E" w:rsidRDefault="00146E44" w:rsidP="006649C9">
      <w:pPr>
        <w:ind w:left="360"/>
        <w:jc w:val="both"/>
        <w:rPr>
          <w:rFonts w:ascii="Times New Roman" w:hAnsi="Times New Roman" w:cs="Times New Roman"/>
        </w:rPr>
      </w:pPr>
      <w:r w:rsidRPr="00146E44">
        <w:rPr>
          <w:rFonts w:ascii="Times New Roman" w:hAnsi="Times New Roman" w:cs="Times New Roman"/>
        </w:rPr>
        <w:t>The report also identifies a number of institutional and policy issues. The Geographical Indications of Goods (Registration and Protection) Act, 1999, provided a strong legal framework in India</w:t>
      </w:r>
      <w:r>
        <w:rPr>
          <w:rFonts w:ascii="Times New Roman" w:hAnsi="Times New Roman" w:cs="Times New Roman"/>
        </w:rPr>
        <w:t>;</w:t>
      </w:r>
      <w:r w:rsidRPr="00146E44">
        <w:rPr>
          <w:rFonts w:ascii="Times New Roman" w:hAnsi="Times New Roman" w:cs="Times New Roman"/>
        </w:rPr>
        <w:t xml:space="preserve"> however</w:t>
      </w:r>
      <w:r>
        <w:rPr>
          <w:rFonts w:ascii="Times New Roman" w:hAnsi="Times New Roman" w:cs="Times New Roman"/>
        </w:rPr>
        <w:t>,</w:t>
      </w:r>
      <w:r w:rsidRPr="00146E44">
        <w:rPr>
          <w:rFonts w:ascii="Times New Roman" w:hAnsi="Times New Roman" w:cs="Times New Roman"/>
        </w:rPr>
        <w:t xml:space="preserve"> the translation of registration into concrete commercial benefits is still lacking. Integrated policy assistance that integrates export facilitation, digital branding, and legal protection is required to close this gap. India's competitiveness might be improved by strengthening producer cooperatives, increasing global certification, and establishing bilateral GI</w:t>
      </w:r>
      <w:r w:rsidR="00E346B8">
        <w:rPr>
          <w:rFonts w:ascii="Times New Roman" w:hAnsi="Times New Roman" w:cs="Times New Roman"/>
        </w:rPr>
        <w:t xml:space="preserve"> </w:t>
      </w:r>
      <w:r w:rsidRPr="00146E44">
        <w:rPr>
          <w:rFonts w:ascii="Times New Roman" w:hAnsi="Times New Roman" w:cs="Times New Roman"/>
        </w:rPr>
        <w:t>recognition agreements, akin to the China-EU model.</w:t>
      </w:r>
    </w:p>
    <w:p w14:paraId="0F99383A" w14:textId="3D35EDFB" w:rsidR="00B13E4E" w:rsidRPr="00B13E4E" w:rsidRDefault="00B13E4E" w:rsidP="006649C9">
      <w:pPr>
        <w:ind w:left="360"/>
        <w:jc w:val="both"/>
        <w:rPr>
          <w:rFonts w:ascii="Times New Roman" w:hAnsi="Times New Roman" w:cs="Times New Roman"/>
          <w:b/>
          <w:bCs/>
        </w:rPr>
      </w:pPr>
      <w:r w:rsidRPr="00B13E4E">
        <w:rPr>
          <w:rFonts w:ascii="Times New Roman" w:hAnsi="Times New Roman" w:cs="Times New Roman"/>
          <w:b/>
          <w:bCs/>
        </w:rPr>
        <w:t>Darjeeling Tea Conflict, Legal Gaps &amp; EU Protection</w:t>
      </w:r>
    </w:p>
    <w:p w14:paraId="7AE3D244" w14:textId="5734B7E8" w:rsidR="00B13E4E" w:rsidRPr="00B13E4E" w:rsidRDefault="00B13E4E" w:rsidP="00B13E4E">
      <w:pPr>
        <w:ind w:left="360"/>
        <w:jc w:val="both"/>
        <w:rPr>
          <w:rFonts w:ascii="Times New Roman" w:hAnsi="Times New Roman" w:cs="Times New Roman"/>
        </w:rPr>
      </w:pPr>
      <w:r w:rsidRPr="00B13E4E">
        <w:rPr>
          <w:rFonts w:ascii="Times New Roman" w:hAnsi="Times New Roman" w:cs="Times New Roman"/>
        </w:rPr>
        <w:t>The Darjeeling Tea controversy brings to light long-standing dangers to authenticity since teas from Kenya, Sri Lanka, and Nepal were often marketed as "Darjeeling" throughout the world, weakening customer confidence and depriving producers of their due premium. By designing the Darjeeling logo in 1983 and obtaining certified trademark status under the Trade and Merchandise Marks Act, 1958, the Tea Board of India initiated early protection efforts. However, because to lax international enforcement, abuse continued. The European Union's recognition of Darjeeling tea as a Protected Geographical Indication, which strengthened its worldwide legal status, was a significant milestone. However, the case shows that in order to protect authenticity in global value chains, legal recognition alone is insufficient in the absence of more robust cross-border enforcement, digital traceability, and updated GI regulatory mechanisms.</w:t>
      </w:r>
      <w:sdt>
        <w:sdtPr>
          <w:rPr>
            <w:rFonts w:ascii="Times New Roman" w:hAnsi="Times New Roman" w:cs="Times New Roman"/>
          </w:rPr>
          <w:id w:val="-1312170000"/>
          <w:citation/>
        </w:sdtPr>
        <w:sdtContent>
          <w:r>
            <w:rPr>
              <w:rFonts w:ascii="Times New Roman" w:hAnsi="Times New Roman" w:cs="Times New Roman"/>
            </w:rPr>
            <w:fldChar w:fldCharType="begin"/>
          </w:r>
          <w:r>
            <w:rPr>
              <w:rFonts w:ascii="Times New Roman" w:hAnsi="Times New Roman" w:cs="Times New Roman"/>
            </w:rPr>
            <w:instrText xml:space="preserve">CITATION Wal201 \t  \l 1033 </w:instrText>
          </w:r>
          <w:r>
            <w:rPr>
              <w:rFonts w:ascii="Times New Roman" w:hAnsi="Times New Roman" w:cs="Times New Roman"/>
            </w:rPr>
            <w:fldChar w:fldCharType="separate"/>
          </w:r>
          <w:r>
            <w:rPr>
              <w:rFonts w:ascii="Times New Roman" w:hAnsi="Times New Roman" w:cs="Times New Roman"/>
              <w:noProof/>
            </w:rPr>
            <w:t xml:space="preserve"> </w:t>
          </w:r>
          <w:r w:rsidRPr="00B13E4E">
            <w:rPr>
              <w:rFonts w:ascii="Times New Roman" w:hAnsi="Times New Roman" w:cs="Times New Roman"/>
              <w:noProof/>
            </w:rPr>
            <w:t>(Walia &amp; Kumar, 2020)</w:t>
          </w:r>
          <w:r>
            <w:rPr>
              <w:rFonts w:ascii="Times New Roman" w:hAnsi="Times New Roman" w:cs="Times New Roman"/>
            </w:rPr>
            <w:fldChar w:fldCharType="end"/>
          </w:r>
        </w:sdtContent>
      </w:sdt>
    </w:p>
    <w:p w14:paraId="148A979A" w14:textId="09BD0EA4" w:rsidR="00146E44" w:rsidRPr="002712C0" w:rsidRDefault="00146E44" w:rsidP="006649C9">
      <w:pPr>
        <w:ind w:left="360"/>
        <w:jc w:val="both"/>
        <w:rPr>
          <w:rFonts w:ascii="Times New Roman" w:hAnsi="Times New Roman" w:cs="Times New Roman"/>
        </w:rPr>
      </w:pPr>
      <w:r w:rsidRPr="00146E44">
        <w:rPr>
          <w:rFonts w:ascii="Times New Roman" w:hAnsi="Times New Roman" w:cs="Times New Roman"/>
        </w:rPr>
        <w:t xml:space="preserve">In conclusion, the results indicate that India's GI-tagged goods have cultural and economic trade value, but in order to reach their full potential, systematic branding, creative marketing, </w:t>
      </w:r>
      <w:r w:rsidRPr="00146E44">
        <w:rPr>
          <w:rFonts w:ascii="Times New Roman" w:hAnsi="Times New Roman" w:cs="Times New Roman"/>
        </w:rPr>
        <w:lastRenderedPageBreak/>
        <w:t>and trade diplomacy are needed.</w:t>
      </w:r>
      <w:r>
        <w:rPr>
          <w:rFonts w:ascii="Times New Roman" w:hAnsi="Times New Roman" w:cs="Times New Roman"/>
        </w:rPr>
        <w:t xml:space="preserve"> </w:t>
      </w:r>
      <w:r w:rsidRPr="00146E44">
        <w:rPr>
          <w:rFonts w:ascii="Times New Roman" w:hAnsi="Times New Roman" w:cs="Times New Roman"/>
        </w:rPr>
        <w:t>India can turn its regional advantages into global possibilities by integrating heritage-based industry with contemporary trade procedures. This would help the country achieve sustainable prosperity and a stronger place in the new global trade system.</w:t>
      </w:r>
    </w:p>
    <w:p w14:paraId="2A285600" w14:textId="77777777" w:rsidR="007C4179" w:rsidRDefault="007C4179" w:rsidP="006649C9">
      <w:pPr>
        <w:ind w:left="360"/>
        <w:jc w:val="both"/>
        <w:rPr>
          <w:rFonts w:ascii="Times New Roman" w:hAnsi="Times New Roman" w:cs="Times New Roman"/>
          <w:b/>
          <w:bCs/>
          <w:sz w:val="28"/>
          <w:szCs w:val="28"/>
        </w:rPr>
      </w:pPr>
      <w:r w:rsidRPr="007C4179">
        <w:rPr>
          <w:rFonts w:ascii="Times New Roman" w:hAnsi="Times New Roman" w:cs="Times New Roman"/>
          <w:b/>
          <w:bCs/>
          <w:sz w:val="28"/>
          <w:szCs w:val="28"/>
        </w:rPr>
        <w:t>Conclusion</w:t>
      </w:r>
    </w:p>
    <w:p w14:paraId="750D03EA" w14:textId="77777777" w:rsidR="00146E44" w:rsidRDefault="00146E44" w:rsidP="006649C9">
      <w:pPr>
        <w:ind w:left="360"/>
        <w:jc w:val="both"/>
        <w:rPr>
          <w:rFonts w:ascii="Times New Roman" w:hAnsi="Times New Roman" w:cs="Times New Roman"/>
        </w:rPr>
      </w:pPr>
      <w:r w:rsidRPr="00146E44">
        <w:rPr>
          <w:rFonts w:ascii="Times New Roman" w:hAnsi="Times New Roman" w:cs="Times New Roman"/>
        </w:rPr>
        <w:t xml:space="preserve">The study comes to the conclusion that Geographical Indication (GI) tags are an essential link between India's cultural legacy and its competitiveness in international trade. Products like </w:t>
      </w:r>
      <w:r w:rsidRPr="00146E44">
        <w:rPr>
          <w:rFonts w:ascii="Times New Roman" w:hAnsi="Times New Roman" w:cs="Times New Roman"/>
          <w:b/>
          <w:bCs/>
        </w:rPr>
        <w:t>Basmati rice, Assam tea, and Darjeeling tea</w:t>
      </w:r>
      <w:r w:rsidRPr="00146E44">
        <w:rPr>
          <w:rFonts w:ascii="Times New Roman" w:hAnsi="Times New Roman" w:cs="Times New Roman"/>
        </w:rPr>
        <w:t xml:space="preserve"> have effectively used their GI classification to gain international recognition and steady demand, according to the export performance research. Despite their authenticity and cultural significance, the majority of other GI-tagged goods still have a small export share, especially in the handicraft, handloom, and processed food industries.</w:t>
      </w:r>
    </w:p>
    <w:p w14:paraId="707DBCC1" w14:textId="47FE97C0" w:rsidR="00146E44" w:rsidRDefault="00146E44" w:rsidP="006649C9">
      <w:pPr>
        <w:ind w:left="360"/>
        <w:jc w:val="both"/>
        <w:rPr>
          <w:rFonts w:ascii="Times New Roman" w:hAnsi="Times New Roman" w:cs="Times New Roman"/>
        </w:rPr>
      </w:pPr>
      <w:r w:rsidRPr="00146E44">
        <w:rPr>
          <w:rFonts w:ascii="Times New Roman" w:hAnsi="Times New Roman" w:cs="Times New Roman"/>
        </w:rPr>
        <w:t>The results show that although India has developed a strong legal framework for GI protection, the conversion of legal recognition into economic benefit is still in its infancy. Weak worldwide branding, dispersed producer organi</w:t>
      </w:r>
      <w:r w:rsidR="00E46341">
        <w:rPr>
          <w:rFonts w:ascii="Times New Roman" w:hAnsi="Times New Roman" w:cs="Times New Roman"/>
        </w:rPr>
        <w:t>z</w:t>
      </w:r>
      <w:r w:rsidRPr="00146E44">
        <w:rPr>
          <w:rFonts w:ascii="Times New Roman" w:hAnsi="Times New Roman" w:cs="Times New Roman"/>
        </w:rPr>
        <w:t>ations, a lack of digital marketing integration, and low awareness among small-scale farmers and craftspeople are some of the main obstacles. The SWOT analysis empha</w:t>
      </w:r>
      <w:r w:rsidR="00E46341">
        <w:rPr>
          <w:rFonts w:ascii="Times New Roman" w:hAnsi="Times New Roman" w:cs="Times New Roman"/>
        </w:rPr>
        <w:t>s</w:t>
      </w:r>
      <w:r w:rsidRPr="00146E44">
        <w:rPr>
          <w:rFonts w:ascii="Times New Roman" w:hAnsi="Times New Roman" w:cs="Times New Roman"/>
        </w:rPr>
        <w:t>i</w:t>
      </w:r>
      <w:r w:rsidR="00E46341">
        <w:rPr>
          <w:rFonts w:ascii="Times New Roman" w:hAnsi="Times New Roman" w:cs="Times New Roman"/>
        </w:rPr>
        <w:t>z</w:t>
      </w:r>
      <w:r w:rsidRPr="00146E44">
        <w:rPr>
          <w:rFonts w:ascii="Times New Roman" w:hAnsi="Times New Roman" w:cs="Times New Roman"/>
        </w:rPr>
        <w:t xml:space="preserve">es that India's strength is its authenticity and variety, but achieving </w:t>
      </w:r>
      <w:proofErr w:type="gramStart"/>
      <w:r w:rsidRPr="00146E44">
        <w:rPr>
          <w:rFonts w:ascii="Times New Roman" w:hAnsi="Times New Roman" w:cs="Times New Roman"/>
        </w:rPr>
        <w:t>this potential calls</w:t>
      </w:r>
      <w:proofErr w:type="gramEnd"/>
      <w:r w:rsidRPr="00146E44">
        <w:rPr>
          <w:rFonts w:ascii="Times New Roman" w:hAnsi="Times New Roman" w:cs="Times New Roman"/>
        </w:rPr>
        <w:t xml:space="preserve"> for strategic alignment with international trade procedures, sustainability objectives, and digital marketing tools.</w:t>
      </w:r>
    </w:p>
    <w:p w14:paraId="5ABC43EF" w14:textId="4D5E22EE" w:rsidR="00146E44" w:rsidRPr="00146E44" w:rsidRDefault="00146E44" w:rsidP="00BA5DB2">
      <w:pPr>
        <w:ind w:left="360"/>
        <w:jc w:val="both"/>
        <w:rPr>
          <w:rFonts w:ascii="Times New Roman" w:hAnsi="Times New Roman" w:cs="Times New Roman"/>
        </w:rPr>
      </w:pPr>
      <w:r w:rsidRPr="00146E44">
        <w:rPr>
          <w:rFonts w:ascii="Times New Roman" w:hAnsi="Times New Roman" w:cs="Times New Roman"/>
        </w:rPr>
        <w:t>India's GI-tagged goods have the potential to serve as effective commercial and cultural ambassadors in the new global trading system, where customers demand authenticity, ethical sourcing, and transparency.</w:t>
      </w:r>
      <w:r w:rsidR="00BA5DB2" w:rsidRPr="00BA5DB2">
        <w:rPr>
          <w:rFonts w:ascii="Times New Roman" w:eastAsia="Times New Roman" w:hAnsi="Times New Roman" w:cs="Times New Roman"/>
          <w:kern w:val="0"/>
          <w14:ligatures w14:val="none"/>
        </w:rPr>
        <w:t xml:space="preserve"> </w:t>
      </w:r>
      <w:r w:rsidR="00BA5DB2" w:rsidRPr="00BA5DB2">
        <w:rPr>
          <w:rFonts w:ascii="Times New Roman" w:hAnsi="Times New Roman" w:cs="Times New Roman"/>
        </w:rPr>
        <w:t>The SWOT analysis indicates that while India's GI products have considerable cultural value and export potential, their impact is limited by issues including weak branding competence, dispersed producer networks, and lax regulation. The need to build on these assets is highlighted by new prospects in online trade and the worldwide demand for authentic historical goods, even though threats from counterfeit goods and inconsistent quality call for quick action. Therefore, policy ideas must focus on improving certification and inspection, forming producer clusters, expanding digital and global branding, and aligning GI products with global quality and sustainability norms. These steps immediately address the risks and weaknesses identified in the SWOT analysis while optimi</w:t>
      </w:r>
      <w:r w:rsidR="00E46341">
        <w:rPr>
          <w:rFonts w:ascii="Times New Roman" w:hAnsi="Times New Roman" w:cs="Times New Roman"/>
        </w:rPr>
        <w:t>z</w:t>
      </w:r>
      <w:r w:rsidR="00BA5DB2" w:rsidRPr="00BA5DB2">
        <w:rPr>
          <w:rFonts w:ascii="Times New Roman" w:hAnsi="Times New Roman" w:cs="Times New Roman"/>
        </w:rPr>
        <w:t>ing possibilities.</w:t>
      </w:r>
      <w:r w:rsidRPr="00146E44">
        <w:rPr>
          <w:rFonts w:ascii="Times New Roman" w:hAnsi="Times New Roman" w:cs="Times New Roman"/>
        </w:rPr>
        <w:t xml:space="preserve"> In order to do this, policy initiatives must concentrate on using innovation, collaboration, and institutional support to turn local strengths into global possibilities.</w:t>
      </w:r>
    </w:p>
    <w:p w14:paraId="7643734D" w14:textId="4C776836" w:rsidR="001B6980" w:rsidRDefault="00146E44" w:rsidP="006649C9">
      <w:pPr>
        <w:jc w:val="both"/>
        <w:rPr>
          <w:rFonts w:ascii="Times New Roman" w:hAnsi="Times New Roman" w:cs="Times New Roman"/>
          <w:b/>
          <w:bCs/>
          <w:sz w:val="28"/>
          <w:szCs w:val="28"/>
        </w:rPr>
      </w:pPr>
      <w:r>
        <w:rPr>
          <w:rFonts w:ascii="Times New Roman" w:hAnsi="Times New Roman" w:cs="Times New Roman"/>
        </w:rPr>
        <w:t xml:space="preserve">   </w:t>
      </w:r>
      <w:r w:rsidR="001B6980" w:rsidRPr="001B6980">
        <w:rPr>
          <w:rFonts w:ascii="Times New Roman" w:hAnsi="Times New Roman" w:cs="Times New Roman"/>
          <w:b/>
          <w:bCs/>
          <w:sz w:val="28"/>
          <w:szCs w:val="28"/>
        </w:rPr>
        <w:t>Policy Recommendations</w:t>
      </w:r>
    </w:p>
    <w:p w14:paraId="2E3FE690" w14:textId="77777777" w:rsidR="00095A48" w:rsidRDefault="00095A48" w:rsidP="006649C9">
      <w:pPr>
        <w:pStyle w:val="ListParagraph"/>
        <w:numPr>
          <w:ilvl w:val="1"/>
          <w:numId w:val="9"/>
        </w:numPr>
        <w:jc w:val="both"/>
        <w:rPr>
          <w:rFonts w:ascii="Times New Roman" w:hAnsi="Times New Roman" w:cs="Times New Roman"/>
          <w:b/>
          <w:bCs/>
        </w:rPr>
      </w:pPr>
      <w:r w:rsidRPr="00095A48">
        <w:rPr>
          <w:rFonts w:ascii="Times New Roman" w:hAnsi="Times New Roman" w:cs="Times New Roman"/>
          <w:b/>
          <w:bCs/>
        </w:rPr>
        <w:t xml:space="preserve">Global Recognition: </w:t>
      </w:r>
      <w:r w:rsidRPr="00095A48">
        <w:rPr>
          <w:rFonts w:ascii="Times New Roman" w:hAnsi="Times New Roman" w:cs="Times New Roman"/>
        </w:rPr>
        <w:t>To get worldwide protection and market access for Indian GI goods, pursue bilateral and multilateral agreements.</w:t>
      </w:r>
    </w:p>
    <w:p w14:paraId="374549B8" w14:textId="77777777"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Digital Branding</w:t>
      </w:r>
      <w:r w:rsidRPr="00095A48">
        <w:rPr>
          <w:rFonts w:ascii="Times New Roman" w:hAnsi="Times New Roman" w:cs="Times New Roman"/>
        </w:rPr>
        <w:t xml:space="preserve">: Create a comprehensive online platform to advertise GI goods using narrative and e-commerce. </w:t>
      </w:r>
    </w:p>
    <w:p w14:paraId="12652D9A" w14:textId="71510009" w:rsidR="00095A48" w:rsidRP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lastRenderedPageBreak/>
        <w:t xml:space="preserve"> Producer Training: </w:t>
      </w:r>
      <w:r w:rsidRPr="00095A48">
        <w:rPr>
          <w:rFonts w:ascii="Times New Roman" w:hAnsi="Times New Roman" w:cs="Times New Roman"/>
        </w:rPr>
        <w:t xml:space="preserve">Educate farmers and craftspeople in digital commerce, packaging, and quality assurance. </w:t>
      </w:r>
    </w:p>
    <w:p w14:paraId="5CB71F7F" w14:textId="1452F90D"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Policy Coordination: </w:t>
      </w:r>
      <w:r w:rsidRPr="00095A48">
        <w:rPr>
          <w:rFonts w:ascii="Times New Roman" w:hAnsi="Times New Roman" w:cs="Times New Roman"/>
        </w:rPr>
        <w:t xml:space="preserve">To connect GI registration with export facilitation, government agencies and export councils should work together more closely. </w:t>
      </w:r>
    </w:p>
    <w:p w14:paraId="4F560250" w14:textId="000A5BEB"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Innovation Support: </w:t>
      </w:r>
      <w:r w:rsidRPr="00095A48">
        <w:rPr>
          <w:rFonts w:ascii="Times New Roman" w:hAnsi="Times New Roman" w:cs="Times New Roman"/>
        </w:rPr>
        <w:t xml:space="preserve">To adapt to changing global customer demands, promote product variety and value addition. </w:t>
      </w:r>
    </w:p>
    <w:p w14:paraId="69F80B3A" w14:textId="2D962AC6" w:rsidR="00095A48"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Anti-Counterfeiting Measures: </w:t>
      </w:r>
      <w:r w:rsidRPr="00095A48">
        <w:rPr>
          <w:rFonts w:ascii="Times New Roman" w:hAnsi="Times New Roman" w:cs="Times New Roman"/>
        </w:rPr>
        <w:t xml:space="preserve">Implement more stringent oversight and take legal action against copying and abusing Indian GIs. </w:t>
      </w:r>
    </w:p>
    <w:p w14:paraId="45CC04AD" w14:textId="2726FAE9" w:rsidR="001B6980" w:rsidRDefault="00095A48" w:rsidP="006649C9">
      <w:pPr>
        <w:pStyle w:val="ListParagraph"/>
        <w:numPr>
          <w:ilvl w:val="1"/>
          <w:numId w:val="9"/>
        </w:numPr>
        <w:jc w:val="both"/>
        <w:rPr>
          <w:rFonts w:ascii="Times New Roman" w:hAnsi="Times New Roman" w:cs="Times New Roman"/>
        </w:rPr>
      </w:pPr>
      <w:r w:rsidRPr="00095A48">
        <w:rPr>
          <w:rFonts w:ascii="Times New Roman" w:hAnsi="Times New Roman" w:cs="Times New Roman"/>
          <w:b/>
          <w:bCs/>
        </w:rPr>
        <w:t xml:space="preserve">Cultural Diplomacy: </w:t>
      </w:r>
      <w:r w:rsidRPr="00095A48">
        <w:rPr>
          <w:rFonts w:ascii="Times New Roman" w:hAnsi="Times New Roman" w:cs="Times New Roman"/>
        </w:rPr>
        <w:t>Use GI promotion in tourism and global exhibitions to enhance India’s cultural and trade identity.</w:t>
      </w:r>
    </w:p>
    <w:p w14:paraId="1A4E5B4E" w14:textId="77777777" w:rsidR="008B4939" w:rsidRPr="008B4939" w:rsidRDefault="008B4939" w:rsidP="008B4939">
      <w:pPr>
        <w:pStyle w:val="ListParagraph"/>
        <w:numPr>
          <w:ilvl w:val="0"/>
          <w:numId w:val="9"/>
        </w:numPr>
        <w:rPr>
          <w:highlight w:val="yellow"/>
        </w:rPr>
      </w:pPr>
      <w:r w:rsidRPr="008B4939">
        <w:rPr>
          <w:highlight w:val="yellow"/>
        </w:rPr>
        <w:t>Disclaimer (Artificial intelligence)</w:t>
      </w:r>
    </w:p>
    <w:p w14:paraId="4B118EAF" w14:textId="77777777" w:rsidR="008B4939" w:rsidRPr="008B4939" w:rsidRDefault="008B4939" w:rsidP="008B4939">
      <w:pPr>
        <w:pStyle w:val="ListParagraph"/>
        <w:numPr>
          <w:ilvl w:val="0"/>
          <w:numId w:val="9"/>
        </w:numPr>
        <w:rPr>
          <w:highlight w:val="yellow"/>
        </w:rPr>
      </w:pPr>
      <w:r w:rsidRPr="008B4939">
        <w:rPr>
          <w:highlight w:val="yellow"/>
        </w:rPr>
        <w:t xml:space="preserve">Option 1: </w:t>
      </w:r>
    </w:p>
    <w:p w14:paraId="7B9BB71F" w14:textId="77777777" w:rsidR="008B4939" w:rsidRPr="008B4939" w:rsidRDefault="008B4939" w:rsidP="008B4939">
      <w:pPr>
        <w:pStyle w:val="ListParagraph"/>
        <w:numPr>
          <w:ilvl w:val="0"/>
          <w:numId w:val="9"/>
        </w:numPr>
        <w:rPr>
          <w:highlight w:val="yellow"/>
        </w:rPr>
      </w:pPr>
      <w:r w:rsidRPr="008B4939">
        <w:rPr>
          <w:highlight w:val="yellow"/>
        </w:rPr>
        <w:t xml:space="preserve">Author(s) hereby </w:t>
      </w:r>
      <w:proofErr w:type="gramStart"/>
      <w:r w:rsidRPr="008B4939">
        <w:rPr>
          <w:highlight w:val="yellow"/>
        </w:rPr>
        <w:t>declare</w:t>
      </w:r>
      <w:proofErr w:type="gramEnd"/>
      <w:r w:rsidRPr="008B4939">
        <w:rPr>
          <w:highlight w:val="yellow"/>
        </w:rPr>
        <w:t xml:space="preserve"> that NO generative AI technologies such as Large Language Models (ChatGPT, COPILOT, etc.) and text-to-image generators have been used during the writing or editing of this manuscript. </w:t>
      </w:r>
    </w:p>
    <w:p w14:paraId="1FCD2184" w14:textId="77777777" w:rsidR="008B4939" w:rsidRPr="008B4939" w:rsidRDefault="008B4939" w:rsidP="008B4939">
      <w:pPr>
        <w:pStyle w:val="ListParagraph"/>
        <w:numPr>
          <w:ilvl w:val="0"/>
          <w:numId w:val="9"/>
        </w:numPr>
        <w:rPr>
          <w:highlight w:val="yellow"/>
        </w:rPr>
      </w:pPr>
      <w:r w:rsidRPr="008B4939">
        <w:rPr>
          <w:highlight w:val="yellow"/>
        </w:rPr>
        <w:t xml:space="preserve">Option 2: </w:t>
      </w:r>
    </w:p>
    <w:p w14:paraId="1B8B852B" w14:textId="77777777" w:rsidR="008B4939" w:rsidRPr="008B4939" w:rsidRDefault="008B4939" w:rsidP="008B4939">
      <w:pPr>
        <w:pStyle w:val="ListParagraph"/>
        <w:numPr>
          <w:ilvl w:val="0"/>
          <w:numId w:val="9"/>
        </w:numPr>
        <w:rPr>
          <w:highlight w:val="yellow"/>
        </w:rPr>
      </w:pPr>
      <w:r w:rsidRPr="008B4939">
        <w:rPr>
          <w:highlight w:val="yellow"/>
        </w:rPr>
        <w:t xml:space="preserve">Author(s) hereby </w:t>
      </w:r>
      <w:proofErr w:type="gramStart"/>
      <w:r w:rsidRPr="008B4939">
        <w:rPr>
          <w:highlight w:val="yellow"/>
        </w:rPr>
        <w:t>declare</w:t>
      </w:r>
      <w:proofErr w:type="gramEnd"/>
      <w:r w:rsidRPr="008B493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808FA6" w14:textId="77777777" w:rsidR="008B4939" w:rsidRPr="008B4939" w:rsidRDefault="008B4939" w:rsidP="008B4939">
      <w:pPr>
        <w:pStyle w:val="ListParagraph"/>
        <w:numPr>
          <w:ilvl w:val="0"/>
          <w:numId w:val="9"/>
        </w:numPr>
        <w:rPr>
          <w:highlight w:val="yellow"/>
        </w:rPr>
      </w:pPr>
      <w:r w:rsidRPr="008B4939">
        <w:rPr>
          <w:highlight w:val="yellow"/>
        </w:rPr>
        <w:t>Details of the AI usage are given below:</w:t>
      </w:r>
    </w:p>
    <w:p w14:paraId="2913A2A8" w14:textId="77777777" w:rsidR="008B4939" w:rsidRPr="008B4939" w:rsidRDefault="008B4939" w:rsidP="008B4939">
      <w:pPr>
        <w:pStyle w:val="ListParagraph"/>
        <w:numPr>
          <w:ilvl w:val="0"/>
          <w:numId w:val="9"/>
        </w:numPr>
        <w:rPr>
          <w:highlight w:val="yellow"/>
        </w:rPr>
      </w:pPr>
      <w:r w:rsidRPr="008B4939">
        <w:rPr>
          <w:highlight w:val="yellow"/>
        </w:rPr>
        <w:t>1.</w:t>
      </w:r>
    </w:p>
    <w:p w14:paraId="7153C837" w14:textId="77777777" w:rsidR="008B4939" w:rsidRPr="008B4939" w:rsidRDefault="008B4939" w:rsidP="008B4939">
      <w:pPr>
        <w:pStyle w:val="ListParagraph"/>
        <w:numPr>
          <w:ilvl w:val="0"/>
          <w:numId w:val="9"/>
        </w:numPr>
        <w:rPr>
          <w:highlight w:val="yellow"/>
        </w:rPr>
      </w:pPr>
      <w:r w:rsidRPr="008B4939">
        <w:rPr>
          <w:highlight w:val="yellow"/>
        </w:rPr>
        <w:t>2.</w:t>
      </w:r>
    </w:p>
    <w:p w14:paraId="3634E73C" w14:textId="77777777" w:rsidR="008B4939" w:rsidRPr="00D047BB" w:rsidRDefault="008B4939" w:rsidP="008B4939">
      <w:pPr>
        <w:pStyle w:val="ListParagraph"/>
        <w:numPr>
          <w:ilvl w:val="0"/>
          <w:numId w:val="9"/>
        </w:numPr>
      </w:pPr>
      <w:r w:rsidRPr="008B4939">
        <w:rPr>
          <w:highlight w:val="yellow"/>
        </w:rPr>
        <w:t>3.</w:t>
      </w:r>
    </w:p>
    <w:p w14:paraId="21B400FD" w14:textId="77777777" w:rsidR="00D91DBA" w:rsidRDefault="00D91DBA" w:rsidP="00D91DBA">
      <w:pPr>
        <w:jc w:val="both"/>
        <w:rPr>
          <w:rFonts w:ascii="Times New Roman" w:hAnsi="Times New Roman" w:cs="Times New Roman"/>
        </w:rPr>
      </w:pPr>
    </w:p>
    <w:p w14:paraId="77F9F73E" w14:textId="77777777" w:rsidR="00D91DBA" w:rsidRPr="00D91DBA" w:rsidRDefault="00D91DBA" w:rsidP="00D91DBA">
      <w:pPr>
        <w:spacing w:after="200" w:line="276" w:lineRule="auto"/>
        <w:jc w:val="both"/>
        <w:outlineLvl w:val="0"/>
        <w:rPr>
          <w:rFonts w:ascii="Arial" w:eastAsia="Times New Roman" w:hAnsi="Arial" w:cs="Arial"/>
          <w:kern w:val="0"/>
          <w:sz w:val="22"/>
          <w:szCs w:val="22"/>
          <w:lang w:val="en-GB" w:eastAsia="en-GB"/>
          <w14:ligatures w14:val="none"/>
        </w:rPr>
      </w:pPr>
      <w:r w:rsidRPr="00D91DBA">
        <w:rPr>
          <w:rFonts w:ascii="Arial" w:eastAsia="Times New Roman" w:hAnsi="Arial" w:cs="Arial"/>
          <w:b/>
          <w:bCs/>
          <w:kern w:val="0"/>
          <w:sz w:val="22"/>
          <w:szCs w:val="22"/>
          <w:lang w:val="en-GB" w:eastAsia="en-GB"/>
          <w14:ligatures w14:val="none"/>
        </w:rPr>
        <w:t>COMPETING INTERESTS DISCLAIMER:</w:t>
      </w:r>
    </w:p>
    <w:p w14:paraId="4B8EF1CB" w14:textId="77777777" w:rsidR="00D91DBA" w:rsidRPr="00D91DBA" w:rsidRDefault="00D91DBA" w:rsidP="00D91DBA">
      <w:pPr>
        <w:spacing w:after="200" w:line="276" w:lineRule="auto"/>
        <w:rPr>
          <w:rFonts w:ascii="Calibri" w:eastAsia="Times New Roman" w:hAnsi="Calibri" w:cs="Times New Roman"/>
          <w:kern w:val="0"/>
          <w:sz w:val="22"/>
          <w:szCs w:val="22"/>
          <w:lang w:val="en-GB" w:eastAsia="en-GB"/>
          <w14:ligatures w14:val="none"/>
        </w:rPr>
      </w:pPr>
      <w:r w:rsidRPr="00D91DBA">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5DEE4B8" w14:textId="77777777" w:rsidR="00D91DBA" w:rsidRPr="00D91DBA" w:rsidRDefault="00D91DBA" w:rsidP="00D91DBA">
      <w:pPr>
        <w:spacing w:after="200" w:line="276" w:lineRule="auto"/>
        <w:rPr>
          <w:rFonts w:ascii="Calibri" w:eastAsia="Times New Roman" w:hAnsi="Calibri" w:cs="Times New Roman"/>
          <w:kern w:val="0"/>
          <w:sz w:val="22"/>
          <w:szCs w:val="22"/>
          <w:lang w:val="en-GB" w:eastAsia="en-GB"/>
          <w14:ligatures w14:val="none"/>
        </w:rPr>
      </w:pPr>
    </w:p>
    <w:p w14:paraId="12F936DF" w14:textId="77777777" w:rsidR="00D91DBA" w:rsidRPr="00D91DBA" w:rsidRDefault="00D91DBA" w:rsidP="00D91DBA">
      <w:pPr>
        <w:spacing w:after="200" w:line="276" w:lineRule="auto"/>
        <w:rPr>
          <w:rFonts w:ascii="Calibri" w:eastAsia="Times New Roman" w:hAnsi="Calibri" w:cs="Times New Roman"/>
          <w:kern w:val="0"/>
          <w:sz w:val="22"/>
          <w:szCs w:val="22"/>
          <w:lang w:val="en-GB" w:eastAsia="en-GB"/>
          <w14:ligatures w14:val="none"/>
        </w:rPr>
      </w:pPr>
    </w:p>
    <w:p w14:paraId="1F41BFC9" w14:textId="77777777" w:rsidR="00D91DBA" w:rsidRPr="00D91DBA" w:rsidRDefault="00D91DBA" w:rsidP="00D91DBA">
      <w:pPr>
        <w:jc w:val="both"/>
        <w:rPr>
          <w:rFonts w:ascii="Times New Roman" w:hAnsi="Times New Roman" w:cs="Times New Roman"/>
        </w:rPr>
      </w:pPr>
    </w:p>
    <w:sdt>
      <w:sdtPr>
        <w:rPr>
          <w:rFonts w:ascii="Times New Roman" w:eastAsiaTheme="minorHAnsi" w:hAnsi="Times New Roman" w:cs="Times New Roman"/>
          <w:color w:val="auto"/>
          <w:sz w:val="24"/>
          <w:szCs w:val="24"/>
        </w:rPr>
        <w:id w:val="-537893232"/>
        <w:docPartObj>
          <w:docPartGallery w:val="Bibliographies"/>
          <w:docPartUnique/>
        </w:docPartObj>
      </w:sdtPr>
      <w:sdtContent>
        <w:p w14:paraId="1CDD2C0D" w14:textId="75238D82" w:rsidR="006D3ECC" w:rsidRPr="002712C0" w:rsidRDefault="006D3ECC" w:rsidP="006649C9">
          <w:pPr>
            <w:pStyle w:val="Heading1"/>
            <w:jc w:val="both"/>
            <w:rPr>
              <w:rFonts w:ascii="Times New Roman" w:hAnsi="Times New Roman" w:cs="Times New Roman"/>
              <w:sz w:val="28"/>
              <w:szCs w:val="28"/>
            </w:rPr>
          </w:pPr>
          <w:r w:rsidRPr="002712C0">
            <w:rPr>
              <w:rFonts w:ascii="Times New Roman" w:hAnsi="Times New Roman" w:cs="Times New Roman"/>
              <w:sz w:val="28"/>
              <w:szCs w:val="28"/>
            </w:rPr>
            <w:t>References</w:t>
          </w:r>
        </w:p>
        <w:sdt>
          <w:sdtPr>
            <w:rPr>
              <w:rFonts w:ascii="Times New Roman" w:hAnsi="Times New Roman" w:cs="Times New Roman"/>
            </w:rPr>
            <w:id w:val="-573587230"/>
            <w:bibliography/>
          </w:sdtPr>
          <w:sdtContent>
            <w:p w14:paraId="7208BA07" w14:textId="384481C2" w:rsidR="00B13E4E" w:rsidRDefault="006D3ECC" w:rsidP="00B13E4E">
              <w:pPr>
                <w:pStyle w:val="Bibliography"/>
                <w:ind w:left="720" w:hanging="720"/>
                <w:rPr>
                  <w:noProof/>
                  <w:kern w:val="0"/>
                  <w14:ligatures w14:val="none"/>
                </w:rPr>
              </w:pPr>
              <w:r w:rsidRPr="002712C0">
                <w:rPr>
                  <w:rFonts w:ascii="Times New Roman" w:hAnsi="Times New Roman" w:cs="Times New Roman"/>
                </w:rPr>
                <w:fldChar w:fldCharType="begin"/>
              </w:r>
              <w:r w:rsidRPr="002712C0">
                <w:rPr>
                  <w:rFonts w:ascii="Times New Roman" w:hAnsi="Times New Roman" w:cs="Times New Roman"/>
                </w:rPr>
                <w:instrText xml:space="preserve"> BIBLIOGRAPHY </w:instrText>
              </w:r>
              <w:r w:rsidRPr="002712C0">
                <w:rPr>
                  <w:rFonts w:ascii="Times New Roman" w:hAnsi="Times New Roman" w:cs="Times New Roman"/>
                </w:rPr>
                <w:fldChar w:fldCharType="separate"/>
              </w:r>
            </w:p>
            <w:p w14:paraId="53D5A018" w14:textId="77777777" w:rsidR="00B13E4E" w:rsidRDefault="00B13E4E" w:rsidP="00B13E4E">
              <w:pPr>
                <w:pStyle w:val="Bibliography"/>
                <w:ind w:left="720" w:hanging="720"/>
                <w:rPr>
                  <w:noProof/>
                </w:rPr>
              </w:pPr>
              <w:r>
                <w:rPr>
                  <w:noProof/>
                </w:rPr>
                <w:t xml:space="preserve">APEDA, A. E. (2023-24). </w:t>
              </w:r>
              <w:r>
                <w:rPr>
                  <w:i/>
                  <w:iCs/>
                  <w:noProof/>
                </w:rPr>
                <w:t>Annual export statistics.</w:t>
              </w:r>
              <w:r>
                <w:rPr>
                  <w:noProof/>
                </w:rPr>
                <w:t xml:space="preserve"> Retrieved from https://apeda.gov.in</w:t>
              </w:r>
            </w:p>
            <w:p w14:paraId="456B94CE" w14:textId="77777777" w:rsidR="00B13E4E" w:rsidRDefault="00B13E4E" w:rsidP="00B13E4E">
              <w:pPr>
                <w:pStyle w:val="Bibliography"/>
                <w:ind w:left="720" w:hanging="720"/>
                <w:rPr>
                  <w:noProof/>
                </w:rPr>
              </w:pPr>
              <w:r>
                <w:rPr>
                  <w:noProof/>
                </w:rPr>
                <w:lastRenderedPageBreak/>
                <w:t xml:space="preserve">Biénabe, E., &amp; Vivien, D. M. (2017). Institutionalizing Geographical Indications in Southern Countries: Lessons Learned from Basmati and Rooibos. </w:t>
              </w:r>
              <w:r>
                <w:rPr>
                  <w:i/>
                  <w:iCs/>
                  <w:noProof/>
                </w:rPr>
                <w:t>World Development, 98</w:t>
              </w:r>
              <w:r>
                <w:rPr>
                  <w:noProof/>
                </w:rPr>
                <w:t>, 58-67. doi:https://doi.org/10.1016/j.worlddev.2015.04.004</w:t>
              </w:r>
            </w:p>
            <w:p w14:paraId="4B3885BE" w14:textId="77777777" w:rsidR="00B13E4E" w:rsidRDefault="00B13E4E" w:rsidP="00B13E4E">
              <w:pPr>
                <w:pStyle w:val="Bibliography"/>
                <w:ind w:left="720" w:hanging="720"/>
                <w:rPr>
                  <w:noProof/>
                </w:rPr>
              </w:pPr>
              <w:r>
                <w:rPr>
                  <w:noProof/>
                </w:rPr>
                <w:t xml:space="preserve">DGCI&amp;S, D. I. (2023-24). </w:t>
              </w:r>
              <w:r>
                <w:rPr>
                  <w:i/>
                  <w:iCs/>
                  <w:noProof/>
                </w:rPr>
                <w:t>India’s export performance report .</w:t>
              </w:r>
              <w:r>
                <w:rPr>
                  <w:noProof/>
                </w:rPr>
                <w:t xml:space="preserve"> Kolkata: Ministry of Commerce and Industry, Government of India.</w:t>
              </w:r>
            </w:p>
            <w:p w14:paraId="526F9ADF" w14:textId="77777777" w:rsidR="00B13E4E" w:rsidRDefault="00B13E4E" w:rsidP="00B13E4E">
              <w:pPr>
                <w:pStyle w:val="Bibliography"/>
                <w:ind w:left="720" w:hanging="720"/>
                <w:rPr>
                  <w:noProof/>
                </w:rPr>
              </w:pPr>
              <w:r>
                <w:rPr>
                  <w:noProof/>
                </w:rPr>
                <w:t xml:space="preserve">Durand, C., &amp; Milberg, W. (2019). Intellectual monopoly in global value chains. </w:t>
              </w:r>
              <w:r>
                <w:rPr>
                  <w:i/>
                  <w:iCs/>
                  <w:noProof/>
                </w:rPr>
                <w:t>Review of International Political Economy, 27</w:t>
              </w:r>
              <w:r>
                <w:rPr>
                  <w:noProof/>
                </w:rPr>
                <w:t>(2), 404-429. Retrieved from https://doi.org/10.1080/09692290.2019.1660703</w:t>
              </w:r>
            </w:p>
            <w:p w14:paraId="1E95367A" w14:textId="77777777" w:rsidR="00B13E4E" w:rsidRDefault="00B13E4E" w:rsidP="00B13E4E">
              <w:pPr>
                <w:pStyle w:val="Bibliography"/>
                <w:ind w:left="720" w:hanging="720"/>
                <w:rPr>
                  <w:noProof/>
                </w:rPr>
              </w:pPr>
              <w:r>
                <w:rPr>
                  <w:noProof/>
                </w:rPr>
                <w:t xml:space="preserve">Ghosh, J. (2024). Geographical Indication (GI) as a tool for Sustainable Society : A Policy Analysis of India. </w:t>
              </w:r>
              <w:r>
                <w:rPr>
                  <w:i/>
                  <w:iCs/>
                  <w:noProof/>
                </w:rPr>
                <w:t>Journal of Intellectual Property Studies, 8</w:t>
              </w:r>
              <w:r>
                <w:rPr>
                  <w:noProof/>
                </w:rPr>
                <w:t>(2), 12-32.</w:t>
              </w:r>
            </w:p>
            <w:p w14:paraId="5D57BB83" w14:textId="77777777" w:rsidR="00B13E4E" w:rsidRDefault="00B13E4E" w:rsidP="00B13E4E">
              <w:pPr>
                <w:pStyle w:val="Bibliography"/>
                <w:ind w:left="720" w:hanging="720"/>
                <w:rPr>
                  <w:noProof/>
                </w:rPr>
              </w:pPr>
              <w:r>
                <w:rPr>
                  <w:noProof/>
                </w:rPr>
                <w:t xml:space="preserve">Hari, A. S., &amp; Raju, K. D. (2022). Free Trade Agreements and Geographical Indications Standards in Asia. </w:t>
              </w:r>
              <w:r>
                <w:rPr>
                  <w:i/>
                  <w:iCs/>
                  <w:noProof/>
                </w:rPr>
                <w:t>Springer Nature Link</w:t>
              </w:r>
              <w:r>
                <w:rPr>
                  <w:noProof/>
                </w:rPr>
                <w:t>, 49-73.</w:t>
              </w:r>
            </w:p>
            <w:p w14:paraId="09C17E97" w14:textId="77777777" w:rsidR="00B13E4E" w:rsidRDefault="00B13E4E" w:rsidP="00B13E4E">
              <w:pPr>
                <w:pStyle w:val="Bibliography"/>
                <w:ind w:left="720" w:hanging="720"/>
                <w:rPr>
                  <w:noProof/>
                </w:rPr>
              </w:pPr>
              <w:r>
                <w:rPr>
                  <w:noProof/>
                </w:rPr>
                <w:t xml:space="preserve">Hu, H. (2025). Analysis of the impact mechanism of the China-EU geographical indications agreement policy on agricultural product Exports. </w:t>
              </w:r>
              <w:r>
                <w:rPr>
                  <w:i/>
                  <w:iCs/>
                  <w:noProof/>
                </w:rPr>
                <w:t>Eurasian Economic Review, 15</w:t>
              </w:r>
              <w:r>
                <w:rPr>
                  <w:noProof/>
                </w:rPr>
                <w:t>, 891-913. doi:https://doi.org/10.1007/s40822-025-00312-3</w:t>
              </w:r>
            </w:p>
            <w:p w14:paraId="5F220CD8" w14:textId="77777777" w:rsidR="00B13E4E" w:rsidRDefault="00B13E4E" w:rsidP="00B13E4E">
              <w:pPr>
                <w:pStyle w:val="Bibliography"/>
                <w:ind w:left="720" w:hanging="720"/>
                <w:rPr>
                  <w:noProof/>
                </w:rPr>
              </w:pPr>
              <w:r>
                <w:rPr>
                  <w:noProof/>
                </w:rPr>
                <w:t xml:space="preserve">India Today. (2025). </w:t>
              </w:r>
              <w:r>
                <w:rPr>
                  <w:i/>
                  <w:iCs/>
                  <w:noProof/>
                </w:rPr>
                <w:t>Prada slammed for selling Kolhapuri chappal lookalikes for ₹50,000.</w:t>
              </w:r>
              <w:r>
                <w:rPr>
                  <w:noProof/>
                </w:rPr>
                <w:t xml:space="preserve"> Retrieved from https://www.indiatoday.in</w:t>
              </w:r>
            </w:p>
            <w:p w14:paraId="385397D5" w14:textId="77777777" w:rsidR="00B13E4E" w:rsidRDefault="00B13E4E" w:rsidP="00B13E4E">
              <w:pPr>
                <w:pStyle w:val="Bibliography"/>
                <w:ind w:left="720" w:hanging="720"/>
                <w:rPr>
                  <w:noProof/>
                </w:rPr>
              </w:pPr>
              <w:r>
                <w:rPr>
                  <w:noProof/>
                </w:rPr>
                <w:t xml:space="preserve">Ministry of Commerce and Industry. (2023-24). </w:t>
              </w:r>
              <w:r>
                <w:rPr>
                  <w:i/>
                  <w:iCs/>
                  <w:noProof/>
                </w:rPr>
                <w:t>Export data of Geographical Indication (GI) tagged products.</w:t>
              </w:r>
              <w:r>
                <w:rPr>
                  <w:noProof/>
                </w:rPr>
                <w:t xml:space="preserve"> New Delhi: Government of India.</w:t>
              </w:r>
            </w:p>
            <w:p w14:paraId="79F4864A" w14:textId="77777777" w:rsidR="00B13E4E" w:rsidRDefault="00B13E4E" w:rsidP="00B13E4E">
              <w:pPr>
                <w:pStyle w:val="Bibliography"/>
                <w:ind w:left="720" w:hanging="720"/>
                <w:rPr>
                  <w:noProof/>
                </w:rPr>
              </w:pPr>
              <w:r>
                <w:rPr>
                  <w:noProof/>
                </w:rPr>
                <w:t xml:space="preserve">Ngo, T. M., &amp; Nguyen, T. T. (2025). Factors affecting Vietnam’s goods exports to the comprehensive and progressive agreement for Trans-Pacific partnership members: A Gravity Model approac. </w:t>
              </w:r>
              <w:r>
                <w:rPr>
                  <w:i/>
                  <w:iCs/>
                  <w:noProof/>
                </w:rPr>
                <w:t>International Journal on Food System Dynamics, 16</w:t>
              </w:r>
              <w:r>
                <w:rPr>
                  <w:noProof/>
                </w:rPr>
                <w:t>(1), 97-106.</w:t>
              </w:r>
            </w:p>
            <w:p w14:paraId="34D0C2C3" w14:textId="77777777" w:rsidR="00B13E4E" w:rsidRDefault="00B13E4E" w:rsidP="00B13E4E">
              <w:pPr>
                <w:pStyle w:val="Bibliography"/>
                <w:ind w:left="720" w:hanging="720"/>
                <w:rPr>
                  <w:noProof/>
                </w:rPr>
              </w:pPr>
              <w:r>
                <w:rPr>
                  <w:noProof/>
                </w:rPr>
                <w:t xml:space="preserve">Nirosha, R., &amp; Mansingh, J. P. (2024). Geographical indication tag for agricultural produces: Challenges and methods. </w:t>
              </w:r>
              <w:r>
                <w:rPr>
                  <w:i/>
                  <w:iCs/>
                  <w:noProof/>
                </w:rPr>
                <w:t>Multidisciplinary Reviews, 7</w:t>
              </w:r>
              <w:r>
                <w:rPr>
                  <w:noProof/>
                </w:rPr>
                <w:t>(9), 2024206. doi:https://doi.org/10.31893/multirev.2024206</w:t>
              </w:r>
            </w:p>
            <w:p w14:paraId="47CC92AC" w14:textId="77777777" w:rsidR="00B13E4E" w:rsidRDefault="00B13E4E" w:rsidP="00B13E4E">
              <w:pPr>
                <w:pStyle w:val="Bibliography"/>
                <w:ind w:left="720" w:hanging="720"/>
                <w:rPr>
                  <w:noProof/>
                </w:rPr>
              </w:pPr>
              <w:r>
                <w:rPr>
                  <w:noProof/>
                </w:rPr>
                <w:t xml:space="preserve">Pandey, S., &amp; Jangir, R. (2025). Impact of Globalization on the Indian Agriculture. In Indian Agriculture: Challenges, Priorities and Solutions. </w:t>
              </w:r>
              <w:r>
                <w:rPr>
                  <w:i/>
                  <w:iCs/>
                  <w:noProof/>
                </w:rPr>
                <w:t>Springer Nature Singapore</w:t>
              </w:r>
              <w:r>
                <w:rPr>
                  <w:noProof/>
                </w:rPr>
                <w:t>, 33-53.</w:t>
              </w:r>
            </w:p>
            <w:p w14:paraId="0E23B68A" w14:textId="77777777" w:rsidR="00B13E4E" w:rsidRDefault="00B13E4E" w:rsidP="00B13E4E">
              <w:pPr>
                <w:pStyle w:val="Bibliography"/>
                <w:ind w:left="720" w:hanging="720"/>
                <w:rPr>
                  <w:noProof/>
                </w:rPr>
              </w:pPr>
              <w:r>
                <w:rPr>
                  <w:noProof/>
                </w:rPr>
                <w:t xml:space="preserve">Pandya, D., &amp; Leal, R. A. (2024). Indian-EU Relations: geopolitics, energy and trade. </w:t>
              </w:r>
              <w:r>
                <w:rPr>
                  <w:i/>
                  <w:iCs/>
                  <w:noProof/>
                </w:rPr>
                <w:t>Research Handbookon EU Energy Law and Policy</w:t>
              </w:r>
              <w:r>
                <w:rPr>
                  <w:noProof/>
                </w:rPr>
                <w:t>, 299-321.</w:t>
              </w:r>
            </w:p>
            <w:p w14:paraId="0B1E8EBF" w14:textId="77777777" w:rsidR="00B13E4E" w:rsidRDefault="00B13E4E" w:rsidP="00B13E4E">
              <w:pPr>
                <w:pStyle w:val="Bibliography"/>
                <w:ind w:left="720" w:hanging="720"/>
                <w:rPr>
                  <w:noProof/>
                </w:rPr>
              </w:pPr>
              <w:r>
                <w:rPr>
                  <w:noProof/>
                </w:rPr>
                <w:t xml:space="preserve">Piramanayagam, S., &amp; Seal, P. P. (2022). Geographical Indication (GI) tagged foods and promotion of gastronomic tourism: A developing country perspective. In </w:t>
              </w:r>
              <w:r>
                <w:rPr>
                  <w:i/>
                  <w:iCs/>
                  <w:noProof/>
                </w:rPr>
                <w:t xml:space="preserve">Current Issues In Tourism, Gastronomy, and Tourist Destination Research </w:t>
              </w:r>
              <w:r>
                <w:rPr>
                  <w:noProof/>
                </w:rPr>
                <w:t>(1 ed., p. 7).</w:t>
              </w:r>
            </w:p>
            <w:p w14:paraId="2E56FB39" w14:textId="77777777" w:rsidR="00B13E4E" w:rsidRDefault="00B13E4E" w:rsidP="00B13E4E">
              <w:pPr>
                <w:pStyle w:val="Bibliography"/>
                <w:ind w:left="720" w:hanging="720"/>
                <w:rPr>
                  <w:noProof/>
                </w:rPr>
              </w:pPr>
              <w:r>
                <w:rPr>
                  <w:noProof/>
                </w:rPr>
                <w:lastRenderedPageBreak/>
                <w:t xml:space="preserve">Ponte, S., Sturgeon, T. J., &amp; Dallas, M. P. (2019). Governance and power in global value chains. </w:t>
              </w:r>
              <w:r>
                <w:rPr>
                  <w:i/>
                  <w:iCs/>
                  <w:noProof/>
                </w:rPr>
                <w:t>Handbook on global value chains</w:t>
              </w:r>
              <w:r>
                <w:rPr>
                  <w:noProof/>
                </w:rPr>
                <w:t>, 120-137.</w:t>
              </w:r>
            </w:p>
            <w:p w14:paraId="59F07845" w14:textId="77777777" w:rsidR="00B13E4E" w:rsidRDefault="00B13E4E" w:rsidP="00B13E4E">
              <w:pPr>
                <w:pStyle w:val="Bibliography"/>
                <w:ind w:left="720" w:hanging="720"/>
                <w:rPr>
                  <w:noProof/>
                </w:rPr>
              </w:pPr>
              <w:r>
                <w:rPr>
                  <w:noProof/>
                </w:rPr>
                <w:t>Singh, A. V., Kumar, A., Singh, S., &amp; Pandey, P. (n.d.). Chapter-4 Business Laws Relevant to Agriculture: Case Study of geographical Indication Tags. 53-66.</w:t>
              </w:r>
            </w:p>
            <w:p w14:paraId="7942E29A" w14:textId="77777777" w:rsidR="00B13E4E" w:rsidRDefault="00B13E4E" w:rsidP="00B13E4E">
              <w:pPr>
                <w:pStyle w:val="Bibliography"/>
                <w:ind w:left="720" w:hanging="720"/>
                <w:rPr>
                  <w:noProof/>
                </w:rPr>
              </w:pPr>
              <w:r>
                <w:rPr>
                  <w:noProof/>
                </w:rPr>
                <w:t xml:space="preserve">Sunny, M. A., &amp; Patel, D. K. (2024). Geographical Indication: A Potential Tool for brand promotion and Recognition of Indian goods in today’s globalized market. </w:t>
              </w:r>
              <w:r>
                <w:rPr>
                  <w:i/>
                  <w:iCs/>
                  <w:noProof/>
                </w:rPr>
                <w:t>Meerayan Journal, 24</w:t>
              </w:r>
              <w:r>
                <w:rPr>
                  <w:noProof/>
                </w:rPr>
                <w:t>(8), 90-102.</w:t>
              </w:r>
            </w:p>
            <w:p w14:paraId="15FC3199" w14:textId="77777777" w:rsidR="00B13E4E" w:rsidRDefault="00B13E4E" w:rsidP="00B13E4E">
              <w:pPr>
                <w:pStyle w:val="Bibliography"/>
                <w:ind w:left="720" w:hanging="720"/>
                <w:rPr>
                  <w:noProof/>
                </w:rPr>
              </w:pPr>
              <w:r>
                <w:rPr>
                  <w:noProof/>
                </w:rPr>
                <w:t xml:space="preserve">Tea Board of India. (2023-24). </w:t>
              </w:r>
              <w:r>
                <w:rPr>
                  <w:i/>
                  <w:iCs/>
                  <w:noProof/>
                </w:rPr>
                <w:t>Tea export performance .</w:t>
              </w:r>
              <w:r>
                <w:rPr>
                  <w:noProof/>
                </w:rPr>
                <w:t xml:space="preserve"> Kolkata: Ministry of Commerce and Industry, Government of India.</w:t>
              </w:r>
            </w:p>
            <w:p w14:paraId="0707739B" w14:textId="77777777" w:rsidR="00B13E4E" w:rsidRDefault="00B13E4E" w:rsidP="00B13E4E">
              <w:pPr>
                <w:pStyle w:val="Bibliography"/>
                <w:ind w:left="720" w:hanging="720"/>
                <w:rPr>
                  <w:noProof/>
                </w:rPr>
              </w:pPr>
              <w:r>
                <w:rPr>
                  <w:noProof/>
                </w:rPr>
                <w:t xml:space="preserve">The Hindu Business LIne. (2025). </w:t>
              </w:r>
              <w:r>
                <w:rPr>
                  <w:i/>
                  <w:iCs/>
                  <w:noProof/>
                </w:rPr>
                <w:t>Prada’s ‘Indian’ sandals spark debate over cultural appropriation.</w:t>
              </w:r>
              <w:r>
                <w:rPr>
                  <w:noProof/>
                </w:rPr>
                <w:t xml:space="preserve"> Retrieved from https://www.thehindubusinessline.com</w:t>
              </w:r>
            </w:p>
            <w:p w14:paraId="43EABD8D" w14:textId="77777777" w:rsidR="00B13E4E" w:rsidRDefault="00B13E4E" w:rsidP="00B13E4E">
              <w:pPr>
                <w:pStyle w:val="Bibliography"/>
                <w:ind w:left="720" w:hanging="720"/>
                <w:rPr>
                  <w:noProof/>
                </w:rPr>
              </w:pPr>
              <w:r>
                <w:rPr>
                  <w:noProof/>
                </w:rPr>
                <w:t xml:space="preserve">Torok, A., Gorton, M., Yeh, C. H., Czine, P., &amp; Balogh, P. (n.d.). Understanding Consumers’ Preferences for Protected Geographical Indications: A Choice Experiment with Hungarian Sausage Consumers. </w:t>
              </w:r>
              <w:r>
                <w:rPr>
                  <w:i/>
                  <w:iCs/>
                  <w:noProof/>
                </w:rPr>
                <w:t>A critical review of the empirical economic literature. Sustainability, 11</w:t>
              </w:r>
              <w:r>
                <w:rPr>
                  <w:noProof/>
                </w:rPr>
                <w:t xml:space="preserve">(7), 9434. doi:10.3390/foods11070997 </w:t>
              </w:r>
            </w:p>
            <w:p w14:paraId="31476BB3" w14:textId="77777777" w:rsidR="00987A03" w:rsidRDefault="00987A03" w:rsidP="00987A03">
              <w:pPr>
                <w:pStyle w:val="Bibliography"/>
                <w:ind w:left="720" w:hanging="720"/>
                <w:rPr>
                  <w:noProof/>
                  <w:kern w:val="0"/>
                  <w14:ligatures w14:val="none"/>
                </w:rPr>
              </w:pPr>
              <w:r w:rsidRPr="00AD1C82">
                <w:rPr>
                  <w:noProof/>
                  <w:lang w:val="nl-BE"/>
                </w:rPr>
                <w:t xml:space="preserve">Vandecandelaere , E., Teyssier, C., Barjolle, D., Fournier , S., Beucherie, O., &amp; Jeanneaux , P. (2020). </w:t>
              </w:r>
              <w:r>
                <w:rPr>
                  <w:noProof/>
                </w:rPr>
                <w:t xml:space="preserve">Strengthening Sustainable Food Systems through Geographical Indications: Evidence from 9 Worldwide Case Studies. </w:t>
              </w:r>
              <w:r>
                <w:rPr>
                  <w:i/>
                  <w:iCs/>
                  <w:noProof/>
                </w:rPr>
                <w:t>Journal of Sustainability Research, 2</w:t>
              </w:r>
              <w:r>
                <w:rPr>
                  <w:noProof/>
                </w:rPr>
                <w:t>(4). doi:https://doi.org/10.20900/jsr20200031</w:t>
              </w:r>
            </w:p>
            <w:p w14:paraId="2F963A4D" w14:textId="77777777" w:rsidR="00987A03" w:rsidRPr="00987A03" w:rsidRDefault="00987A03" w:rsidP="00987A03"/>
            <w:p w14:paraId="1F76A590" w14:textId="77777777" w:rsidR="00B13E4E" w:rsidRDefault="00B13E4E" w:rsidP="00B13E4E">
              <w:pPr>
                <w:pStyle w:val="Bibliography"/>
                <w:ind w:left="720" w:hanging="720"/>
                <w:rPr>
                  <w:noProof/>
                </w:rPr>
              </w:pPr>
              <w:r>
                <w:rPr>
                  <w:noProof/>
                </w:rPr>
                <w:t xml:space="preserve">Vivien, D. M. (2020). Protection of Geographical Indications in ASEAN countries: Convergences and challenges to awakening sleeping Geographical Indications. </w:t>
              </w:r>
              <w:r>
                <w:rPr>
                  <w:i/>
                  <w:iCs/>
                  <w:noProof/>
                </w:rPr>
                <w:t>The Journal of World Intellectual Property, 23</w:t>
              </w:r>
              <w:r>
                <w:rPr>
                  <w:noProof/>
                </w:rPr>
                <w:t>(3-4), 328-349. Retrieved from https://doi.org/10.1111/jwip.12155</w:t>
              </w:r>
            </w:p>
            <w:p w14:paraId="25BA48E6" w14:textId="3DCEBD4A" w:rsidR="00B13E4E" w:rsidRDefault="00B13E4E" w:rsidP="00B13E4E">
              <w:pPr>
                <w:pStyle w:val="Bibliography"/>
                <w:ind w:left="720" w:hanging="720"/>
                <w:rPr>
                  <w:noProof/>
                </w:rPr>
              </w:pPr>
              <w:r>
                <w:rPr>
                  <w:noProof/>
                </w:rPr>
                <w:t>Walia, Y., &amp; Kumar, S. (2020). The Success and Failure of GI Tag in India: A Critical Analysis of the Working of Geographical Indication of Goods (</w:t>
              </w:r>
              <w:r w:rsidR="00987A03">
                <w:rPr>
                  <w:noProof/>
                </w:rPr>
                <w:t>Registration</w:t>
              </w:r>
              <w:r>
                <w:rPr>
                  <w:noProof/>
                </w:rPr>
                <w:t xml:space="preserve"> Protection Act, 1999. </w:t>
              </w:r>
              <w:r>
                <w:rPr>
                  <w:i/>
                  <w:iCs/>
                  <w:noProof/>
                </w:rPr>
                <w:t>E- Journal of Academic Innovation and Research in Intellectual Property Assets (E-JAIRIPA), 1</w:t>
              </w:r>
              <w:r>
                <w:rPr>
                  <w:noProof/>
                </w:rPr>
                <w:t>(1), 232-254.</w:t>
              </w:r>
            </w:p>
            <w:p w14:paraId="768B733F" w14:textId="77777777" w:rsidR="00B13E4E" w:rsidRDefault="00B13E4E" w:rsidP="00B13E4E">
              <w:pPr>
                <w:pStyle w:val="Bibliography"/>
                <w:ind w:left="720" w:hanging="720"/>
                <w:rPr>
                  <w:noProof/>
                </w:rPr>
              </w:pPr>
              <w:r>
                <w:rPr>
                  <w:noProof/>
                </w:rPr>
                <w:t xml:space="preserve">Walia, Y., &amp; Kumar, S. (2020). The Success and Failure of GI TAG in INDIA: A Critical Analysis of the Working of Geographical Indication of Goods (Registration and Protection) ACT, 1999. </w:t>
              </w:r>
              <w:r>
                <w:rPr>
                  <w:i/>
                  <w:iCs/>
                  <w:noProof/>
                </w:rPr>
                <w:t>E- Journal of Academic Innovation and Research in Intellectual Property Assets (E-JAIRIPA), 1</w:t>
              </w:r>
              <w:r>
                <w:rPr>
                  <w:noProof/>
                </w:rPr>
                <w:t>(1), 232-254.</w:t>
              </w:r>
            </w:p>
            <w:p w14:paraId="5ED133F7" w14:textId="77777777" w:rsidR="00B13E4E" w:rsidRDefault="00B13E4E" w:rsidP="00B13E4E">
              <w:pPr>
                <w:pStyle w:val="Bibliography"/>
                <w:ind w:left="720" w:hanging="720"/>
                <w:rPr>
                  <w:noProof/>
                </w:rPr>
              </w:pPr>
              <w:r>
                <w:rPr>
                  <w:noProof/>
                </w:rPr>
                <w:lastRenderedPageBreak/>
                <w:t xml:space="preserve">Yin, X., Li, J., Wu, J., Cao, R., Xin, S., &amp; Liu, J. (2024). Impacts of Geographical Indications on Agricultural Growth and Farmers’ Income in Rural China. </w:t>
              </w:r>
              <w:r>
                <w:rPr>
                  <w:i/>
                  <w:iCs/>
                  <w:noProof/>
                </w:rPr>
                <w:t>Agriculture 14, 14</w:t>
              </w:r>
              <w:r>
                <w:rPr>
                  <w:noProof/>
                </w:rPr>
                <w:t>(1), 113. doi:10.3390/agriculture1401011</w:t>
              </w:r>
            </w:p>
            <w:p w14:paraId="1AC38325" w14:textId="77777777" w:rsidR="00B13E4E" w:rsidRDefault="00B13E4E" w:rsidP="00B13E4E">
              <w:pPr>
                <w:pStyle w:val="Bibliography"/>
                <w:ind w:left="720" w:hanging="720"/>
                <w:rPr>
                  <w:noProof/>
                </w:rPr>
              </w:pPr>
              <w:r>
                <w:rPr>
                  <w:noProof/>
                </w:rPr>
                <w:t xml:space="preserve">Zhao, X., Kneafsey, M., &amp; Finlay, D. (2016). Food Safety and Chinese geographical indications. </w:t>
              </w:r>
              <w:r>
                <w:rPr>
                  <w:i/>
                  <w:iCs/>
                  <w:noProof/>
                </w:rPr>
                <w:t>British Food Journal, 118</w:t>
              </w:r>
              <w:r>
                <w:rPr>
                  <w:noProof/>
                </w:rPr>
                <w:t>(1), 217-230.</w:t>
              </w:r>
            </w:p>
            <w:p w14:paraId="6BEFB5AD" w14:textId="34567DC4" w:rsidR="006D3ECC" w:rsidRPr="002712C0" w:rsidRDefault="006D3ECC" w:rsidP="00B13E4E">
              <w:pPr>
                <w:jc w:val="both"/>
                <w:rPr>
                  <w:rFonts w:ascii="Times New Roman" w:hAnsi="Times New Roman" w:cs="Times New Roman"/>
                </w:rPr>
              </w:pPr>
              <w:r w:rsidRPr="002712C0">
                <w:rPr>
                  <w:rFonts w:ascii="Times New Roman" w:hAnsi="Times New Roman" w:cs="Times New Roman"/>
                  <w:b/>
                  <w:bCs/>
                  <w:noProof/>
                </w:rPr>
                <w:fldChar w:fldCharType="end"/>
              </w:r>
            </w:p>
          </w:sdtContent>
        </w:sdt>
      </w:sdtContent>
    </w:sdt>
    <w:p w14:paraId="08896CB7" w14:textId="0DD5AF02" w:rsidR="0056283C" w:rsidRPr="002712C0" w:rsidRDefault="0056283C" w:rsidP="006649C9">
      <w:pPr>
        <w:ind w:left="360"/>
        <w:jc w:val="both"/>
        <w:rPr>
          <w:rFonts w:ascii="Times New Roman" w:hAnsi="Times New Roman" w:cs="Times New Roman"/>
        </w:rPr>
      </w:pPr>
    </w:p>
    <w:sectPr w:rsidR="0056283C" w:rsidRPr="002712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F47B" w14:textId="77777777" w:rsidR="005B57CF" w:rsidRDefault="005B57CF" w:rsidP="006A6E67">
      <w:pPr>
        <w:spacing w:after="0" w:line="240" w:lineRule="auto"/>
      </w:pPr>
      <w:r>
        <w:separator/>
      </w:r>
    </w:p>
  </w:endnote>
  <w:endnote w:type="continuationSeparator" w:id="0">
    <w:p w14:paraId="59DB2905" w14:textId="77777777" w:rsidR="005B57CF" w:rsidRDefault="005B57CF" w:rsidP="006A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70F1" w14:textId="77777777" w:rsidR="006A6E67" w:rsidRDefault="006A6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3CD2" w14:textId="77777777" w:rsidR="006A6E67" w:rsidRDefault="006A6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77F" w14:textId="77777777" w:rsidR="006A6E67" w:rsidRDefault="006A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4633" w14:textId="77777777" w:rsidR="005B57CF" w:rsidRDefault="005B57CF" w:rsidP="006A6E67">
      <w:pPr>
        <w:spacing w:after="0" w:line="240" w:lineRule="auto"/>
      </w:pPr>
      <w:r>
        <w:separator/>
      </w:r>
    </w:p>
  </w:footnote>
  <w:footnote w:type="continuationSeparator" w:id="0">
    <w:p w14:paraId="475349C1" w14:textId="77777777" w:rsidR="005B57CF" w:rsidRDefault="005B57CF" w:rsidP="006A6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5779" w14:textId="1673D251" w:rsidR="006A6E67" w:rsidRDefault="00000000">
    <w:pPr>
      <w:pStyle w:val="Header"/>
    </w:pPr>
    <w:r>
      <w:rPr>
        <w:noProof/>
      </w:rPr>
      <w:pict w14:anchorId="5A7D5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891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1CC0" w14:textId="1D8B157B" w:rsidR="006A6E67" w:rsidRDefault="00000000">
    <w:pPr>
      <w:pStyle w:val="Header"/>
    </w:pPr>
    <w:r>
      <w:rPr>
        <w:noProof/>
      </w:rPr>
      <w:pict w14:anchorId="0FA3E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891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D863" w14:textId="11F821BF" w:rsidR="006A6E67" w:rsidRDefault="00000000">
    <w:pPr>
      <w:pStyle w:val="Header"/>
    </w:pPr>
    <w:r>
      <w:rPr>
        <w:noProof/>
      </w:rPr>
      <w:pict w14:anchorId="315E8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891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D23"/>
    <w:multiLevelType w:val="multilevel"/>
    <w:tmpl w:val="6A18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F36D2"/>
    <w:multiLevelType w:val="multilevel"/>
    <w:tmpl w:val="B6A0A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33532"/>
    <w:multiLevelType w:val="multilevel"/>
    <w:tmpl w:val="086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208AB"/>
    <w:multiLevelType w:val="hybridMultilevel"/>
    <w:tmpl w:val="9684DAB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14F70"/>
    <w:multiLevelType w:val="hybridMultilevel"/>
    <w:tmpl w:val="05F61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CD275E"/>
    <w:multiLevelType w:val="hybridMultilevel"/>
    <w:tmpl w:val="80A81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67FEC"/>
    <w:multiLevelType w:val="multilevel"/>
    <w:tmpl w:val="8452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237DF"/>
    <w:multiLevelType w:val="multilevel"/>
    <w:tmpl w:val="4B881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33D2E"/>
    <w:multiLevelType w:val="multilevel"/>
    <w:tmpl w:val="BE08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599439">
    <w:abstractNumId w:val="5"/>
  </w:num>
  <w:num w:numId="2" w16cid:durableId="1381905258">
    <w:abstractNumId w:val="8"/>
  </w:num>
  <w:num w:numId="3" w16cid:durableId="1735814887">
    <w:abstractNumId w:val="4"/>
  </w:num>
  <w:num w:numId="4" w16cid:durableId="1979336654">
    <w:abstractNumId w:val="6"/>
  </w:num>
  <w:num w:numId="5" w16cid:durableId="760566298">
    <w:abstractNumId w:val="2"/>
  </w:num>
  <w:num w:numId="6" w16cid:durableId="86267582">
    <w:abstractNumId w:val="0"/>
  </w:num>
  <w:num w:numId="7" w16cid:durableId="237058453">
    <w:abstractNumId w:val="1"/>
  </w:num>
  <w:num w:numId="8" w16cid:durableId="1459569070">
    <w:abstractNumId w:val="7"/>
  </w:num>
  <w:num w:numId="9" w16cid:durableId="153087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8B"/>
    <w:rsid w:val="0002393E"/>
    <w:rsid w:val="00034BB3"/>
    <w:rsid w:val="00095A48"/>
    <w:rsid w:val="000B1A55"/>
    <w:rsid w:val="000D0778"/>
    <w:rsid w:val="000E7034"/>
    <w:rsid w:val="000F3E00"/>
    <w:rsid w:val="000F4A33"/>
    <w:rsid w:val="0010734B"/>
    <w:rsid w:val="00126115"/>
    <w:rsid w:val="0013588A"/>
    <w:rsid w:val="00146E44"/>
    <w:rsid w:val="00160979"/>
    <w:rsid w:val="00161D6B"/>
    <w:rsid w:val="0018449F"/>
    <w:rsid w:val="001900D7"/>
    <w:rsid w:val="001A3AC4"/>
    <w:rsid w:val="001B60FF"/>
    <w:rsid w:val="001B6980"/>
    <w:rsid w:val="001C4331"/>
    <w:rsid w:val="001C4639"/>
    <w:rsid w:val="001D25AB"/>
    <w:rsid w:val="001D6682"/>
    <w:rsid w:val="001E0D3A"/>
    <w:rsid w:val="001F4D92"/>
    <w:rsid w:val="002104A4"/>
    <w:rsid w:val="00215D00"/>
    <w:rsid w:val="00221F02"/>
    <w:rsid w:val="002346D8"/>
    <w:rsid w:val="00244435"/>
    <w:rsid w:val="002474FC"/>
    <w:rsid w:val="00260524"/>
    <w:rsid w:val="00266B1D"/>
    <w:rsid w:val="002712C0"/>
    <w:rsid w:val="00273F0C"/>
    <w:rsid w:val="002B34E9"/>
    <w:rsid w:val="002C0775"/>
    <w:rsid w:val="002F46FF"/>
    <w:rsid w:val="00322D54"/>
    <w:rsid w:val="00334AB9"/>
    <w:rsid w:val="0034083E"/>
    <w:rsid w:val="00352DFE"/>
    <w:rsid w:val="00360A30"/>
    <w:rsid w:val="00372B7D"/>
    <w:rsid w:val="00394680"/>
    <w:rsid w:val="003A6D59"/>
    <w:rsid w:val="004055EC"/>
    <w:rsid w:val="0041256F"/>
    <w:rsid w:val="00414051"/>
    <w:rsid w:val="00436A7F"/>
    <w:rsid w:val="00444180"/>
    <w:rsid w:val="00450D0D"/>
    <w:rsid w:val="00467A1E"/>
    <w:rsid w:val="004871A1"/>
    <w:rsid w:val="004A58F9"/>
    <w:rsid w:val="004B07A2"/>
    <w:rsid w:val="004B1CF0"/>
    <w:rsid w:val="004F308E"/>
    <w:rsid w:val="00500CCB"/>
    <w:rsid w:val="00525255"/>
    <w:rsid w:val="0056283C"/>
    <w:rsid w:val="005B092B"/>
    <w:rsid w:val="005B57CF"/>
    <w:rsid w:val="005E2F9C"/>
    <w:rsid w:val="00650D41"/>
    <w:rsid w:val="006649C9"/>
    <w:rsid w:val="00683328"/>
    <w:rsid w:val="006874AF"/>
    <w:rsid w:val="00687D9D"/>
    <w:rsid w:val="006A6E67"/>
    <w:rsid w:val="006B517A"/>
    <w:rsid w:val="006C5763"/>
    <w:rsid w:val="006D3ECC"/>
    <w:rsid w:val="006D6117"/>
    <w:rsid w:val="006E1D0F"/>
    <w:rsid w:val="006F7DF0"/>
    <w:rsid w:val="00704D01"/>
    <w:rsid w:val="00724158"/>
    <w:rsid w:val="0073600E"/>
    <w:rsid w:val="00787BDD"/>
    <w:rsid w:val="007C4179"/>
    <w:rsid w:val="007E76F5"/>
    <w:rsid w:val="00820B74"/>
    <w:rsid w:val="008417AC"/>
    <w:rsid w:val="00846409"/>
    <w:rsid w:val="00850164"/>
    <w:rsid w:val="00850995"/>
    <w:rsid w:val="00857168"/>
    <w:rsid w:val="0088634B"/>
    <w:rsid w:val="008A303B"/>
    <w:rsid w:val="008B4939"/>
    <w:rsid w:val="008C32F1"/>
    <w:rsid w:val="008D22AC"/>
    <w:rsid w:val="008D7EF6"/>
    <w:rsid w:val="008E1EA0"/>
    <w:rsid w:val="009056B0"/>
    <w:rsid w:val="0094425E"/>
    <w:rsid w:val="0096760B"/>
    <w:rsid w:val="00971EDB"/>
    <w:rsid w:val="00976DD4"/>
    <w:rsid w:val="00987A03"/>
    <w:rsid w:val="009A5C2D"/>
    <w:rsid w:val="009E6321"/>
    <w:rsid w:val="009F6453"/>
    <w:rsid w:val="00A17BBA"/>
    <w:rsid w:val="00A263C5"/>
    <w:rsid w:val="00A313E2"/>
    <w:rsid w:val="00A36E0D"/>
    <w:rsid w:val="00A643E9"/>
    <w:rsid w:val="00A66DE6"/>
    <w:rsid w:val="00A734EF"/>
    <w:rsid w:val="00AC6367"/>
    <w:rsid w:val="00AD0D43"/>
    <w:rsid w:val="00AD1C82"/>
    <w:rsid w:val="00AD59F4"/>
    <w:rsid w:val="00AE0377"/>
    <w:rsid w:val="00B0505E"/>
    <w:rsid w:val="00B13E4E"/>
    <w:rsid w:val="00B33A8F"/>
    <w:rsid w:val="00BA5DB2"/>
    <w:rsid w:val="00BB344B"/>
    <w:rsid w:val="00BC5264"/>
    <w:rsid w:val="00BF0A27"/>
    <w:rsid w:val="00C00BF8"/>
    <w:rsid w:val="00C35716"/>
    <w:rsid w:val="00C90A1B"/>
    <w:rsid w:val="00CB7358"/>
    <w:rsid w:val="00CC03C5"/>
    <w:rsid w:val="00CD6B79"/>
    <w:rsid w:val="00D13E12"/>
    <w:rsid w:val="00D27C8B"/>
    <w:rsid w:val="00D47F74"/>
    <w:rsid w:val="00D50F90"/>
    <w:rsid w:val="00D5539B"/>
    <w:rsid w:val="00D7598C"/>
    <w:rsid w:val="00D91DBA"/>
    <w:rsid w:val="00D95F0C"/>
    <w:rsid w:val="00DC3477"/>
    <w:rsid w:val="00DD7603"/>
    <w:rsid w:val="00DF243F"/>
    <w:rsid w:val="00E346B8"/>
    <w:rsid w:val="00E46341"/>
    <w:rsid w:val="00E8335A"/>
    <w:rsid w:val="00E97376"/>
    <w:rsid w:val="00EB5F8D"/>
    <w:rsid w:val="00ED704E"/>
    <w:rsid w:val="00F07AF9"/>
    <w:rsid w:val="00F1798E"/>
    <w:rsid w:val="00F22C5B"/>
    <w:rsid w:val="00F35C32"/>
    <w:rsid w:val="00F552CA"/>
    <w:rsid w:val="00F62066"/>
    <w:rsid w:val="00F742DB"/>
    <w:rsid w:val="00F74D76"/>
    <w:rsid w:val="00F779DD"/>
    <w:rsid w:val="00F96751"/>
    <w:rsid w:val="00FA2F16"/>
    <w:rsid w:val="00FD445A"/>
    <w:rsid w:val="00FE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34931"/>
  <w15:chartTrackingRefBased/>
  <w15:docId w15:val="{0CC0F4FD-08F3-4D31-BAE1-3D354288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44"/>
  </w:style>
  <w:style w:type="paragraph" w:styleId="Heading1">
    <w:name w:val="heading 1"/>
    <w:basedOn w:val="Normal"/>
    <w:next w:val="Normal"/>
    <w:link w:val="Heading1Char"/>
    <w:uiPriority w:val="9"/>
    <w:qFormat/>
    <w:rsid w:val="00D27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7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7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7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7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C8B"/>
    <w:rPr>
      <w:rFonts w:eastAsiaTheme="majorEastAsia" w:cstheme="majorBidi"/>
      <w:color w:val="272727" w:themeColor="text1" w:themeTint="D8"/>
    </w:rPr>
  </w:style>
  <w:style w:type="paragraph" w:styleId="Title">
    <w:name w:val="Title"/>
    <w:basedOn w:val="Normal"/>
    <w:next w:val="Normal"/>
    <w:link w:val="TitleChar"/>
    <w:uiPriority w:val="10"/>
    <w:qFormat/>
    <w:rsid w:val="00D2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C8B"/>
    <w:pPr>
      <w:spacing w:before="160"/>
      <w:jc w:val="center"/>
    </w:pPr>
    <w:rPr>
      <w:i/>
      <w:iCs/>
      <w:color w:val="404040" w:themeColor="text1" w:themeTint="BF"/>
    </w:rPr>
  </w:style>
  <w:style w:type="character" w:customStyle="1" w:styleId="QuoteChar">
    <w:name w:val="Quote Char"/>
    <w:basedOn w:val="DefaultParagraphFont"/>
    <w:link w:val="Quote"/>
    <w:uiPriority w:val="29"/>
    <w:rsid w:val="00D27C8B"/>
    <w:rPr>
      <w:i/>
      <w:iCs/>
      <w:color w:val="404040" w:themeColor="text1" w:themeTint="BF"/>
    </w:rPr>
  </w:style>
  <w:style w:type="paragraph" w:styleId="ListParagraph">
    <w:name w:val="List Paragraph"/>
    <w:basedOn w:val="Normal"/>
    <w:uiPriority w:val="34"/>
    <w:qFormat/>
    <w:rsid w:val="00D27C8B"/>
    <w:pPr>
      <w:ind w:left="720"/>
      <w:contextualSpacing/>
    </w:pPr>
  </w:style>
  <w:style w:type="character" w:styleId="IntenseEmphasis">
    <w:name w:val="Intense Emphasis"/>
    <w:basedOn w:val="DefaultParagraphFont"/>
    <w:uiPriority w:val="21"/>
    <w:qFormat/>
    <w:rsid w:val="00D27C8B"/>
    <w:rPr>
      <w:i/>
      <w:iCs/>
      <w:color w:val="2F5496" w:themeColor="accent1" w:themeShade="BF"/>
    </w:rPr>
  </w:style>
  <w:style w:type="paragraph" w:styleId="IntenseQuote">
    <w:name w:val="Intense Quote"/>
    <w:basedOn w:val="Normal"/>
    <w:next w:val="Normal"/>
    <w:link w:val="IntenseQuoteChar"/>
    <w:uiPriority w:val="30"/>
    <w:qFormat/>
    <w:rsid w:val="00D27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C8B"/>
    <w:rPr>
      <w:i/>
      <w:iCs/>
      <w:color w:val="2F5496" w:themeColor="accent1" w:themeShade="BF"/>
    </w:rPr>
  </w:style>
  <w:style w:type="character" w:styleId="IntenseReference">
    <w:name w:val="Intense Reference"/>
    <w:basedOn w:val="DefaultParagraphFont"/>
    <w:uiPriority w:val="32"/>
    <w:qFormat/>
    <w:rsid w:val="00D27C8B"/>
    <w:rPr>
      <w:b/>
      <w:bCs/>
      <w:smallCaps/>
      <w:color w:val="2F5496" w:themeColor="accent1" w:themeShade="BF"/>
      <w:spacing w:val="5"/>
    </w:rPr>
  </w:style>
  <w:style w:type="character" w:styleId="Strong">
    <w:name w:val="Strong"/>
    <w:basedOn w:val="DefaultParagraphFont"/>
    <w:uiPriority w:val="22"/>
    <w:qFormat/>
    <w:rsid w:val="00334AB9"/>
    <w:rPr>
      <w:b/>
      <w:bCs/>
    </w:rPr>
  </w:style>
  <w:style w:type="paragraph" w:styleId="NormalWeb">
    <w:name w:val="Normal (Web)"/>
    <w:basedOn w:val="Normal"/>
    <w:uiPriority w:val="99"/>
    <w:semiHidden/>
    <w:unhideWhenUsed/>
    <w:rsid w:val="00334AB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6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3ECC"/>
  </w:style>
  <w:style w:type="character" w:styleId="Hyperlink">
    <w:name w:val="Hyperlink"/>
    <w:basedOn w:val="DefaultParagraphFont"/>
    <w:uiPriority w:val="99"/>
    <w:unhideWhenUsed/>
    <w:rsid w:val="002B34E9"/>
    <w:rPr>
      <w:color w:val="0563C1" w:themeColor="hyperlink"/>
      <w:u w:val="single"/>
    </w:rPr>
  </w:style>
  <w:style w:type="character" w:styleId="UnresolvedMention">
    <w:name w:val="Unresolved Mention"/>
    <w:basedOn w:val="DefaultParagraphFont"/>
    <w:uiPriority w:val="99"/>
    <w:semiHidden/>
    <w:unhideWhenUsed/>
    <w:rsid w:val="002B34E9"/>
    <w:rPr>
      <w:color w:val="605E5C"/>
      <w:shd w:val="clear" w:color="auto" w:fill="E1DFDD"/>
    </w:rPr>
  </w:style>
  <w:style w:type="paragraph" w:styleId="Header">
    <w:name w:val="header"/>
    <w:basedOn w:val="Normal"/>
    <w:link w:val="HeaderChar"/>
    <w:uiPriority w:val="99"/>
    <w:unhideWhenUsed/>
    <w:rsid w:val="006A6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E67"/>
  </w:style>
  <w:style w:type="paragraph" w:styleId="Footer">
    <w:name w:val="footer"/>
    <w:basedOn w:val="Normal"/>
    <w:link w:val="FooterChar"/>
    <w:uiPriority w:val="99"/>
    <w:unhideWhenUsed/>
    <w:rsid w:val="006A6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056">
      <w:bodyDiv w:val="1"/>
      <w:marLeft w:val="0"/>
      <w:marRight w:val="0"/>
      <w:marTop w:val="0"/>
      <w:marBottom w:val="0"/>
      <w:divBdr>
        <w:top w:val="none" w:sz="0" w:space="0" w:color="auto"/>
        <w:left w:val="none" w:sz="0" w:space="0" w:color="auto"/>
        <w:bottom w:val="none" w:sz="0" w:space="0" w:color="auto"/>
        <w:right w:val="none" w:sz="0" w:space="0" w:color="auto"/>
      </w:divBdr>
    </w:div>
    <w:div w:id="27071595">
      <w:bodyDiv w:val="1"/>
      <w:marLeft w:val="0"/>
      <w:marRight w:val="0"/>
      <w:marTop w:val="0"/>
      <w:marBottom w:val="0"/>
      <w:divBdr>
        <w:top w:val="none" w:sz="0" w:space="0" w:color="auto"/>
        <w:left w:val="none" w:sz="0" w:space="0" w:color="auto"/>
        <w:bottom w:val="none" w:sz="0" w:space="0" w:color="auto"/>
        <w:right w:val="none" w:sz="0" w:space="0" w:color="auto"/>
      </w:divBdr>
    </w:div>
    <w:div w:id="39062501">
      <w:bodyDiv w:val="1"/>
      <w:marLeft w:val="0"/>
      <w:marRight w:val="0"/>
      <w:marTop w:val="0"/>
      <w:marBottom w:val="0"/>
      <w:divBdr>
        <w:top w:val="none" w:sz="0" w:space="0" w:color="auto"/>
        <w:left w:val="none" w:sz="0" w:space="0" w:color="auto"/>
        <w:bottom w:val="none" w:sz="0" w:space="0" w:color="auto"/>
        <w:right w:val="none" w:sz="0" w:space="0" w:color="auto"/>
      </w:divBdr>
    </w:div>
    <w:div w:id="39131277">
      <w:bodyDiv w:val="1"/>
      <w:marLeft w:val="0"/>
      <w:marRight w:val="0"/>
      <w:marTop w:val="0"/>
      <w:marBottom w:val="0"/>
      <w:divBdr>
        <w:top w:val="none" w:sz="0" w:space="0" w:color="auto"/>
        <w:left w:val="none" w:sz="0" w:space="0" w:color="auto"/>
        <w:bottom w:val="none" w:sz="0" w:space="0" w:color="auto"/>
        <w:right w:val="none" w:sz="0" w:space="0" w:color="auto"/>
      </w:divBdr>
    </w:div>
    <w:div w:id="47143787">
      <w:bodyDiv w:val="1"/>
      <w:marLeft w:val="0"/>
      <w:marRight w:val="0"/>
      <w:marTop w:val="0"/>
      <w:marBottom w:val="0"/>
      <w:divBdr>
        <w:top w:val="none" w:sz="0" w:space="0" w:color="auto"/>
        <w:left w:val="none" w:sz="0" w:space="0" w:color="auto"/>
        <w:bottom w:val="none" w:sz="0" w:space="0" w:color="auto"/>
        <w:right w:val="none" w:sz="0" w:space="0" w:color="auto"/>
      </w:divBdr>
    </w:div>
    <w:div w:id="77868167">
      <w:bodyDiv w:val="1"/>
      <w:marLeft w:val="0"/>
      <w:marRight w:val="0"/>
      <w:marTop w:val="0"/>
      <w:marBottom w:val="0"/>
      <w:divBdr>
        <w:top w:val="none" w:sz="0" w:space="0" w:color="auto"/>
        <w:left w:val="none" w:sz="0" w:space="0" w:color="auto"/>
        <w:bottom w:val="none" w:sz="0" w:space="0" w:color="auto"/>
        <w:right w:val="none" w:sz="0" w:space="0" w:color="auto"/>
      </w:divBdr>
    </w:div>
    <w:div w:id="78598141">
      <w:bodyDiv w:val="1"/>
      <w:marLeft w:val="0"/>
      <w:marRight w:val="0"/>
      <w:marTop w:val="0"/>
      <w:marBottom w:val="0"/>
      <w:divBdr>
        <w:top w:val="none" w:sz="0" w:space="0" w:color="auto"/>
        <w:left w:val="none" w:sz="0" w:space="0" w:color="auto"/>
        <w:bottom w:val="none" w:sz="0" w:space="0" w:color="auto"/>
        <w:right w:val="none" w:sz="0" w:space="0" w:color="auto"/>
      </w:divBdr>
    </w:div>
    <w:div w:id="89275743">
      <w:bodyDiv w:val="1"/>
      <w:marLeft w:val="0"/>
      <w:marRight w:val="0"/>
      <w:marTop w:val="0"/>
      <w:marBottom w:val="0"/>
      <w:divBdr>
        <w:top w:val="none" w:sz="0" w:space="0" w:color="auto"/>
        <w:left w:val="none" w:sz="0" w:space="0" w:color="auto"/>
        <w:bottom w:val="none" w:sz="0" w:space="0" w:color="auto"/>
        <w:right w:val="none" w:sz="0" w:space="0" w:color="auto"/>
      </w:divBdr>
    </w:div>
    <w:div w:id="101153378">
      <w:bodyDiv w:val="1"/>
      <w:marLeft w:val="0"/>
      <w:marRight w:val="0"/>
      <w:marTop w:val="0"/>
      <w:marBottom w:val="0"/>
      <w:divBdr>
        <w:top w:val="none" w:sz="0" w:space="0" w:color="auto"/>
        <w:left w:val="none" w:sz="0" w:space="0" w:color="auto"/>
        <w:bottom w:val="none" w:sz="0" w:space="0" w:color="auto"/>
        <w:right w:val="none" w:sz="0" w:space="0" w:color="auto"/>
      </w:divBdr>
    </w:div>
    <w:div w:id="104543105">
      <w:bodyDiv w:val="1"/>
      <w:marLeft w:val="0"/>
      <w:marRight w:val="0"/>
      <w:marTop w:val="0"/>
      <w:marBottom w:val="0"/>
      <w:divBdr>
        <w:top w:val="none" w:sz="0" w:space="0" w:color="auto"/>
        <w:left w:val="none" w:sz="0" w:space="0" w:color="auto"/>
        <w:bottom w:val="none" w:sz="0" w:space="0" w:color="auto"/>
        <w:right w:val="none" w:sz="0" w:space="0" w:color="auto"/>
      </w:divBdr>
    </w:div>
    <w:div w:id="120850362">
      <w:bodyDiv w:val="1"/>
      <w:marLeft w:val="0"/>
      <w:marRight w:val="0"/>
      <w:marTop w:val="0"/>
      <w:marBottom w:val="0"/>
      <w:divBdr>
        <w:top w:val="none" w:sz="0" w:space="0" w:color="auto"/>
        <w:left w:val="none" w:sz="0" w:space="0" w:color="auto"/>
        <w:bottom w:val="none" w:sz="0" w:space="0" w:color="auto"/>
        <w:right w:val="none" w:sz="0" w:space="0" w:color="auto"/>
      </w:divBdr>
    </w:div>
    <w:div w:id="128668277">
      <w:bodyDiv w:val="1"/>
      <w:marLeft w:val="0"/>
      <w:marRight w:val="0"/>
      <w:marTop w:val="0"/>
      <w:marBottom w:val="0"/>
      <w:divBdr>
        <w:top w:val="none" w:sz="0" w:space="0" w:color="auto"/>
        <w:left w:val="none" w:sz="0" w:space="0" w:color="auto"/>
        <w:bottom w:val="none" w:sz="0" w:space="0" w:color="auto"/>
        <w:right w:val="none" w:sz="0" w:space="0" w:color="auto"/>
      </w:divBdr>
    </w:div>
    <w:div w:id="131411009">
      <w:bodyDiv w:val="1"/>
      <w:marLeft w:val="0"/>
      <w:marRight w:val="0"/>
      <w:marTop w:val="0"/>
      <w:marBottom w:val="0"/>
      <w:divBdr>
        <w:top w:val="none" w:sz="0" w:space="0" w:color="auto"/>
        <w:left w:val="none" w:sz="0" w:space="0" w:color="auto"/>
        <w:bottom w:val="none" w:sz="0" w:space="0" w:color="auto"/>
        <w:right w:val="none" w:sz="0" w:space="0" w:color="auto"/>
      </w:divBdr>
    </w:div>
    <w:div w:id="135688530">
      <w:bodyDiv w:val="1"/>
      <w:marLeft w:val="0"/>
      <w:marRight w:val="0"/>
      <w:marTop w:val="0"/>
      <w:marBottom w:val="0"/>
      <w:divBdr>
        <w:top w:val="none" w:sz="0" w:space="0" w:color="auto"/>
        <w:left w:val="none" w:sz="0" w:space="0" w:color="auto"/>
        <w:bottom w:val="none" w:sz="0" w:space="0" w:color="auto"/>
        <w:right w:val="none" w:sz="0" w:space="0" w:color="auto"/>
      </w:divBdr>
    </w:div>
    <w:div w:id="144516945">
      <w:bodyDiv w:val="1"/>
      <w:marLeft w:val="0"/>
      <w:marRight w:val="0"/>
      <w:marTop w:val="0"/>
      <w:marBottom w:val="0"/>
      <w:divBdr>
        <w:top w:val="none" w:sz="0" w:space="0" w:color="auto"/>
        <w:left w:val="none" w:sz="0" w:space="0" w:color="auto"/>
        <w:bottom w:val="none" w:sz="0" w:space="0" w:color="auto"/>
        <w:right w:val="none" w:sz="0" w:space="0" w:color="auto"/>
      </w:divBdr>
    </w:div>
    <w:div w:id="157963737">
      <w:bodyDiv w:val="1"/>
      <w:marLeft w:val="0"/>
      <w:marRight w:val="0"/>
      <w:marTop w:val="0"/>
      <w:marBottom w:val="0"/>
      <w:divBdr>
        <w:top w:val="none" w:sz="0" w:space="0" w:color="auto"/>
        <w:left w:val="none" w:sz="0" w:space="0" w:color="auto"/>
        <w:bottom w:val="none" w:sz="0" w:space="0" w:color="auto"/>
        <w:right w:val="none" w:sz="0" w:space="0" w:color="auto"/>
      </w:divBdr>
    </w:div>
    <w:div w:id="165677297">
      <w:bodyDiv w:val="1"/>
      <w:marLeft w:val="0"/>
      <w:marRight w:val="0"/>
      <w:marTop w:val="0"/>
      <w:marBottom w:val="0"/>
      <w:divBdr>
        <w:top w:val="none" w:sz="0" w:space="0" w:color="auto"/>
        <w:left w:val="none" w:sz="0" w:space="0" w:color="auto"/>
        <w:bottom w:val="none" w:sz="0" w:space="0" w:color="auto"/>
        <w:right w:val="none" w:sz="0" w:space="0" w:color="auto"/>
      </w:divBdr>
    </w:div>
    <w:div w:id="192153635">
      <w:bodyDiv w:val="1"/>
      <w:marLeft w:val="0"/>
      <w:marRight w:val="0"/>
      <w:marTop w:val="0"/>
      <w:marBottom w:val="0"/>
      <w:divBdr>
        <w:top w:val="none" w:sz="0" w:space="0" w:color="auto"/>
        <w:left w:val="none" w:sz="0" w:space="0" w:color="auto"/>
        <w:bottom w:val="none" w:sz="0" w:space="0" w:color="auto"/>
        <w:right w:val="none" w:sz="0" w:space="0" w:color="auto"/>
      </w:divBdr>
    </w:div>
    <w:div w:id="192960608">
      <w:bodyDiv w:val="1"/>
      <w:marLeft w:val="0"/>
      <w:marRight w:val="0"/>
      <w:marTop w:val="0"/>
      <w:marBottom w:val="0"/>
      <w:divBdr>
        <w:top w:val="none" w:sz="0" w:space="0" w:color="auto"/>
        <w:left w:val="none" w:sz="0" w:space="0" w:color="auto"/>
        <w:bottom w:val="none" w:sz="0" w:space="0" w:color="auto"/>
        <w:right w:val="none" w:sz="0" w:space="0" w:color="auto"/>
      </w:divBdr>
    </w:div>
    <w:div w:id="208996112">
      <w:bodyDiv w:val="1"/>
      <w:marLeft w:val="0"/>
      <w:marRight w:val="0"/>
      <w:marTop w:val="0"/>
      <w:marBottom w:val="0"/>
      <w:divBdr>
        <w:top w:val="none" w:sz="0" w:space="0" w:color="auto"/>
        <w:left w:val="none" w:sz="0" w:space="0" w:color="auto"/>
        <w:bottom w:val="none" w:sz="0" w:space="0" w:color="auto"/>
        <w:right w:val="none" w:sz="0" w:space="0" w:color="auto"/>
      </w:divBdr>
    </w:div>
    <w:div w:id="211120223">
      <w:bodyDiv w:val="1"/>
      <w:marLeft w:val="0"/>
      <w:marRight w:val="0"/>
      <w:marTop w:val="0"/>
      <w:marBottom w:val="0"/>
      <w:divBdr>
        <w:top w:val="none" w:sz="0" w:space="0" w:color="auto"/>
        <w:left w:val="none" w:sz="0" w:space="0" w:color="auto"/>
        <w:bottom w:val="none" w:sz="0" w:space="0" w:color="auto"/>
        <w:right w:val="none" w:sz="0" w:space="0" w:color="auto"/>
      </w:divBdr>
    </w:div>
    <w:div w:id="234124457">
      <w:bodyDiv w:val="1"/>
      <w:marLeft w:val="0"/>
      <w:marRight w:val="0"/>
      <w:marTop w:val="0"/>
      <w:marBottom w:val="0"/>
      <w:divBdr>
        <w:top w:val="none" w:sz="0" w:space="0" w:color="auto"/>
        <w:left w:val="none" w:sz="0" w:space="0" w:color="auto"/>
        <w:bottom w:val="none" w:sz="0" w:space="0" w:color="auto"/>
        <w:right w:val="none" w:sz="0" w:space="0" w:color="auto"/>
      </w:divBdr>
    </w:div>
    <w:div w:id="249320110">
      <w:bodyDiv w:val="1"/>
      <w:marLeft w:val="0"/>
      <w:marRight w:val="0"/>
      <w:marTop w:val="0"/>
      <w:marBottom w:val="0"/>
      <w:divBdr>
        <w:top w:val="none" w:sz="0" w:space="0" w:color="auto"/>
        <w:left w:val="none" w:sz="0" w:space="0" w:color="auto"/>
        <w:bottom w:val="none" w:sz="0" w:space="0" w:color="auto"/>
        <w:right w:val="none" w:sz="0" w:space="0" w:color="auto"/>
      </w:divBdr>
    </w:div>
    <w:div w:id="262148573">
      <w:bodyDiv w:val="1"/>
      <w:marLeft w:val="0"/>
      <w:marRight w:val="0"/>
      <w:marTop w:val="0"/>
      <w:marBottom w:val="0"/>
      <w:divBdr>
        <w:top w:val="none" w:sz="0" w:space="0" w:color="auto"/>
        <w:left w:val="none" w:sz="0" w:space="0" w:color="auto"/>
        <w:bottom w:val="none" w:sz="0" w:space="0" w:color="auto"/>
        <w:right w:val="none" w:sz="0" w:space="0" w:color="auto"/>
      </w:divBdr>
    </w:div>
    <w:div w:id="276639701">
      <w:bodyDiv w:val="1"/>
      <w:marLeft w:val="0"/>
      <w:marRight w:val="0"/>
      <w:marTop w:val="0"/>
      <w:marBottom w:val="0"/>
      <w:divBdr>
        <w:top w:val="none" w:sz="0" w:space="0" w:color="auto"/>
        <w:left w:val="none" w:sz="0" w:space="0" w:color="auto"/>
        <w:bottom w:val="none" w:sz="0" w:space="0" w:color="auto"/>
        <w:right w:val="none" w:sz="0" w:space="0" w:color="auto"/>
      </w:divBdr>
    </w:div>
    <w:div w:id="283313821">
      <w:bodyDiv w:val="1"/>
      <w:marLeft w:val="0"/>
      <w:marRight w:val="0"/>
      <w:marTop w:val="0"/>
      <w:marBottom w:val="0"/>
      <w:divBdr>
        <w:top w:val="none" w:sz="0" w:space="0" w:color="auto"/>
        <w:left w:val="none" w:sz="0" w:space="0" w:color="auto"/>
        <w:bottom w:val="none" w:sz="0" w:space="0" w:color="auto"/>
        <w:right w:val="none" w:sz="0" w:space="0" w:color="auto"/>
      </w:divBdr>
    </w:div>
    <w:div w:id="305204326">
      <w:bodyDiv w:val="1"/>
      <w:marLeft w:val="0"/>
      <w:marRight w:val="0"/>
      <w:marTop w:val="0"/>
      <w:marBottom w:val="0"/>
      <w:divBdr>
        <w:top w:val="none" w:sz="0" w:space="0" w:color="auto"/>
        <w:left w:val="none" w:sz="0" w:space="0" w:color="auto"/>
        <w:bottom w:val="none" w:sz="0" w:space="0" w:color="auto"/>
        <w:right w:val="none" w:sz="0" w:space="0" w:color="auto"/>
      </w:divBdr>
    </w:div>
    <w:div w:id="310212327">
      <w:bodyDiv w:val="1"/>
      <w:marLeft w:val="0"/>
      <w:marRight w:val="0"/>
      <w:marTop w:val="0"/>
      <w:marBottom w:val="0"/>
      <w:divBdr>
        <w:top w:val="none" w:sz="0" w:space="0" w:color="auto"/>
        <w:left w:val="none" w:sz="0" w:space="0" w:color="auto"/>
        <w:bottom w:val="none" w:sz="0" w:space="0" w:color="auto"/>
        <w:right w:val="none" w:sz="0" w:space="0" w:color="auto"/>
      </w:divBdr>
    </w:div>
    <w:div w:id="311762319">
      <w:bodyDiv w:val="1"/>
      <w:marLeft w:val="0"/>
      <w:marRight w:val="0"/>
      <w:marTop w:val="0"/>
      <w:marBottom w:val="0"/>
      <w:divBdr>
        <w:top w:val="none" w:sz="0" w:space="0" w:color="auto"/>
        <w:left w:val="none" w:sz="0" w:space="0" w:color="auto"/>
        <w:bottom w:val="none" w:sz="0" w:space="0" w:color="auto"/>
        <w:right w:val="none" w:sz="0" w:space="0" w:color="auto"/>
      </w:divBdr>
    </w:div>
    <w:div w:id="323163521">
      <w:bodyDiv w:val="1"/>
      <w:marLeft w:val="0"/>
      <w:marRight w:val="0"/>
      <w:marTop w:val="0"/>
      <w:marBottom w:val="0"/>
      <w:divBdr>
        <w:top w:val="none" w:sz="0" w:space="0" w:color="auto"/>
        <w:left w:val="none" w:sz="0" w:space="0" w:color="auto"/>
        <w:bottom w:val="none" w:sz="0" w:space="0" w:color="auto"/>
        <w:right w:val="none" w:sz="0" w:space="0" w:color="auto"/>
      </w:divBdr>
    </w:div>
    <w:div w:id="330640041">
      <w:bodyDiv w:val="1"/>
      <w:marLeft w:val="0"/>
      <w:marRight w:val="0"/>
      <w:marTop w:val="0"/>
      <w:marBottom w:val="0"/>
      <w:divBdr>
        <w:top w:val="none" w:sz="0" w:space="0" w:color="auto"/>
        <w:left w:val="none" w:sz="0" w:space="0" w:color="auto"/>
        <w:bottom w:val="none" w:sz="0" w:space="0" w:color="auto"/>
        <w:right w:val="none" w:sz="0" w:space="0" w:color="auto"/>
      </w:divBdr>
    </w:div>
    <w:div w:id="338311999">
      <w:bodyDiv w:val="1"/>
      <w:marLeft w:val="0"/>
      <w:marRight w:val="0"/>
      <w:marTop w:val="0"/>
      <w:marBottom w:val="0"/>
      <w:divBdr>
        <w:top w:val="none" w:sz="0" w:space="0" w:color="auto"/>
        <w:left w:val="none" w:sz="0" w:space="0" w:color="auto"/>
        <w:bottom w:val="none" w:sz="0" w:space="0" w:color="auto"/>
        <w:right w:val="none" w:sz="0" w:space="0" w:color="auto"/>
      </w:divBdr>
    </w:div>
    <w:div w:id="342440808">
      <w:bodyDiv w:val="1"/>
      <w:marLeft w:val="0"/>
      <w:marRight w:val="0"/>
      <w:marTop w:val="0"/>
      <w:marBottom w:val="0"/>
      <w:divBdr>
        <w:top w:val="none" w:sz="0" w:space="0" w:color="auto"/>
        <w:left w:val="none" w:sz="0" w:space="0" w:color="auto"/>
        <w:bottom w:val="none" w:sz="0" w:space="0" w:color="auto"/>
        <w:right w:val="none" w:sz="0" w:space="0" w:color="auto"/>
      </w:divBdr>
    </w:div>
    <w:div w:id="346060021">
      <w:bodyDiv w:val="1"/>
      <w:marLeft w:val="0"/>
      <w:marRight w:val="0"/>
      <w:marTop w:val="0"/>
      <w:marBottom w:val="0"/>
      <w:divBdr>
        <w:top w:val="none" w:sz="0" w:space="0" w:color="auto"/>
        <w:left w:val="none" w:sz="0" w:space="0" w:color="auto"/>
        <w:bottom w:val="none" w:sz="0" w:space="0" w:color="auto"/>
        <w:right w:val="none" w:sz="0" w:space="0" w:color="auto"/>
      </w:divBdr>
    </w:div>
    <w:div w:id="352727644">
      <w:bodyDiv w:val="1"/>
      <w:marLeft w:val="0"/>
      <w:marRight w:val="0"/>
      <w:marTop w:val="0"/>
      <w:marBottom w:val="0"/>
      <w:divBdr>
        <w:top w:val="none" w:sz="0" w:space="0" w:color="auto"/>
        <w:left w:val="none" w:sz="0" w:space="0" w:color="auto"/>
        <w:bottom w:val="none" w:sz="0" w:space="0" w:color="auto"/>
        <w:right w:val="none" w:sz="0" w:space="0" w:color="auto"/>
      </w:divBdr>
    </w:div>
    <w:div w:id="361712808">
      <w:bodyDiv w:val="1"/>
      <w:marLeft w:val="0"/>
      <w:marRight w:val="0"/>
      <w:marTop w:val="0"/>
      <w:marBottom w:val="0"/>
      <w:divBdr>
        <w:top w:val="none" w:sz="0" w:space="0" w:color="auto"/>
        <w:left w:val="none" w:sz="0" w:space="0" w:color="auto"/>
        <w:bottom w:val="none" w:sz="0" w:space="0" w:color="auto"/>
        <w:right w:val="none" w:sz="0" w:space="0" w:color="auto"/>
      </w:divBdr>
    </w:div>
    <w:div w:id="364525908">
      <w:bodyDiv w:val="1"/>
      <w:marLeft w:val="0"/>
      <w:marRight w:val="0"/>
      <w:marTop w:val="0"/>
      <w:marBottom w:val="0"/>
      <w:divBdr>
        <w:top w:val="none" w:sz="0" w:space="0" w:color="auto"/>
        <w:left w:val="none" w:sz="0" w:space="0" w:color="auto"/>
        <w:bottom w:val="none" w:sz="0" w:space="0" w:color="auto"/>
        <w:right w:val="none" w:sz="0" w:space="0" w:color="auto"/>
      </w:divBdr>
    </w:div>
    <w:div w:id="369573157">
      <w:bodyDiv w:val="1"/>
      <w:marLeft w:val="0"/>
      <w:marRight w:val="0"/>
      <w:marTop w:val="0"/>
      <w:marBottom w:val="0"/>
      <w:divBdr>
        <w:top w:val="none" w:sz="0" w:space="0" w:color="auto"/>
        <w:left w:val="none" w:sz="0" w:space="0" w:color="auto"/>
        <w:bottom w:val="none" w:sz="0" w:space="0" w:color="auto"/>
        <w:right w:val="none" w:sz="0" w:space="0" w:color="auto"/>
      </w:divBdr>
    </w:div>
    <w:div w:id="380397425">
      <w:bodyDiv w:val="1"/>
      <w:marLeft w:val="0"/>
      <w:marRight w:val="0"/>
      <w:marTop w:val="0"/>
      <w:marBottom w:val="0"/>
      <w:divBdr>
        <w:top w:val="none" w:sz="0" w:space="0" w:color="auto"/>
        <w:left w:val="none" w:sz="0" w:space="0" w:color="auto"/>
        <w:bottom w:val="none" w:sz="0" w:space="0" w:color="auto"/>
        <w:right w:val="none" w:sz="0" w:space="0" w:color="auto"/>
      </w:divBdr>
    </w:div>
    <w:div w:id="384184896">
      <w:bodyDiv w:val="1"/>
      <w:marLeft w:val="0"/>
      <w:marRight w:val="0"/>
      <w:marTop w:val="0"/>
      <w:marBottom w:val="0"/>
      <w:divBdr>
        <w:top w:val="none" w:sz="0" w:space="0" w:color="auto"/>
        <w:left w:val="none" w:sz="0" w:space="0" w:color="auto"/>
        <w:bottom w:val="none" w:sz="0" w:space="0" w:color="auto"/>
        <w:right w:val="none" w:sz="0" w:space="0" w:color="auto"/>
      </w:divBdr>
    </w:div>
    <w:div w:id="396365688">
      <w:bodyDiv w:val="1"/>
      <w:marLeft w:val="0"/>
      <w:marRight w:val="0"/>
      <w:marTop w:val="0"/>
      <w:marBottom w:val="0"/>
      <w:divBdr>
        <w:top w:val="none" w:sz="0" w:space="0" w:color="auto"/>
        <w:left w:val="none" w:sz="0" w:space="0" w:color="auto"/>
        <w:bottom w:val="none" w:sz="0" w:space="0" w:color="auto"/>
        <w:right w:val="none" w:sz="0" w:space="0" w:color="auto"/>
      </w:divBdr>
    </w:div>
    <w:div w:id="402872091">
      <w:bodyDiv w:val="1"/>
      <w:marLeft w:val="0"/>
      <w:marRight w:val="0"/>
      <w:marTop w:val="0"/>
      <w:marBottom w:val="0"/>
      <w:divBdr>
        <w:top w:val="none" w:sz="0" w:space="0" w:color="auto"/>
        <w:left w:val="none" w:sz="0" w:space="0" w:color="auto"/>
        <w:bottom w:val="none" w:sz="0" w:space="0" w:color="auto"/>
        <w:right w:val="none" w:sz="0" w:space="0" w:color="auto"/>
      </w:divBdr>
    </w:div>
    <w:div w:id="410928678">
      <w:bodyDiv w:val="1"/>
      <w:marLeft w:val="0"/>
      <w:marRight w:val="0"/>
      <w:marTop w:val="0"/>
      <w:marBottom w:val="0"/>
      <w:divBdr>
        <w:top w:val="none" w:sz="0" w:space="0" w:color="auto"/>
        <w:left w:val="none" w:sz="0" w:space="0" w:color="auto"/>
        <w:bottom w:val="none" w:sz="0" w:space="0" w:color="auto"/>
        <w:right w:val="none" w:sz="0" w:space="0" w:color="auto"/>
      </w:divBdr>
    </w:div>
    <w:div w:id="412626313">
      <w:bodyDiv w:val="1"/>
      <w:marLeft w:val="0"/>
      <w:marRight w:val="0"/>
      <w:marTop w:val="0"/>
      <w:marBottom w:val="0"/>
      <w:divBdr>
        <w:top w:val="none" w:sz="0" w:space="0" w:color="auto"/>
        <w:left w:val="none" w:sz="0" w:space="0" w:color="auto"/>
        <w:bottom w:val="none" w:sz="0" w:space="0" w:color="auto"/>
        <w:right w:val="none" w:sz="0" w:space="0" w:color="auto"/>
      </w:divBdr>
    </w:div>
    <w:div w:id="433867834">
      <w:bodyDiv w:val="1"/>
      <w:marLeft w:val="0"/>
      <w:marRight w:val="0"/>
      <w:marTop w:val="0"/>
      <w:marBottom w:val="0"/>
      <w:divBdr>
        <w:top w:val="none" w:sz="0" w:space="0" w:color="auto"/>
        <w:left w:val="none" w:sz="0" w:space="0" w:color="auto"/>
        <w:bottom w:val="none" w:sz="0" w:space="0" w:color="auto"/>
        <w:right w:val="none" w:sz="0" w:space="0" w:color="auto"/>
      </w:divBdr>
    </w:div>
    <w:div w:id="452135996">
      <w:bodyDiv w:val="1"/>
      <w:marLeft w:val="0"/>
      <w:marRight w:val="0"/>
      <w:marTop w:val="0"/>
      <w:marBottom w:val="0"/>
      <w:divBdr>
        <w:top w:val="none" w:sz="0" w:space="0" w:color="auto"/>
        <w:left w:val="none" w:sz="0" w:space="0" w:color="auto"/>
        <w:bottom w:val="none" w:sz="0" w:space="0" w:color="auto"/>
        <w:right w:val="none" w:sz="0" w:space="0" w:color="auto"/>
      </w:divBdr>
    </w:div>
    <w:div w:id="460733751">
      <w:bodyDiv w:val="1"/>
      <w:marLeft w:val="0"/>
      <w:marRight w:val="0"/>
      <w:marTop w:val="0"/>
      <w:marBottom w:val="0"/>
      <w:divBdr>
        <w:top w:val="none" w:sz="0" w:space="0" w:color="auto"/>
        <w:left w:val="none" w:sz="0" w:space="0" w:color="auto"/>
        <w:bottom w:val="none" w:sz="0" w:space="0" w:color="auto"/>
        <w:right w:val="none" w:sz="0" w:space="0" w:color="auto"/>
      </w:divBdr>
    </w:div>
    <w:div w:id="464737171">
      <w:bodyDiv w:val="1"/>
      <w:marLeft w:val="0"/>
      <w:marRight w:val="0"/>
      <w:marTop w:val="0"/>
      <w:marBottom w:val="0"/>
      <w:divBdr>
        <w:top w:val="none" w:sz="0" w:space="0" w:color="auto"/>
        <w:left w:val="none" w:sz="0" w:space="0" w:color="auto"/>
        <w:bottom w:val="none" w:sz="0" w:space="0" w:color="auto"/>
        <w:right w:val="none" w:sz="0" w:space="0" w:color="auto"/>
      </w:divBdr>
    </w:div>
    <w:div w:id="480121603">
      <w:bodyDiv w:val="1"/>
      <w:marLeft w:val="0"/>
      <w:marRight w:val="0"/>
      <w:marTop w:val="0"/>
      <w:marBottom w:val="0"/>
      <w:divBdr>
        <w:top w:val="none" w:sz="0" w:space="0" w:color="auto"/>
        <w:left w:val="none" w:sz="0" w:space="0" w:color="auto"/>
        <w:bottom w:val="none" w:sz="0" w:space="0" w:color="auto"/>
        <w:right w:val="none" w:sz="0" w:space="0" w:color="auto"/>
      </w:divBdr>
    </w:div>
    <w:div w:id="490605370">
      <w:bodyDiv w:val="1"/>
      <w:marLeft w:val="0"/>
      <w:marRight w:val="0"/>
      <w:marTop w:val="0"/>
      <w:marBottom w:val="0"/>
      <w:divBdr>
        <w:top w:val="none" w:sz="0" w:space="0" w:color="auto"/>
        <w:left w:val="none" w:sz="0" w:space="0" w:color="auto"/>
        <w:bottom w:val="none" w:sz="0" w:space="0" w:color="auto"/>
        <w:right w:val="none" w:sz="0" w:space="0" w:color="auto"/>
      </w:divBdr>
    </w:div>
    <w:div w:id="497624307">
      <w:bodyDiv w:val="1"/>
      <w:marLeft w:val="0"/>
      <w:marRight w:val="0"/>
      <w:marTop w:val="0"/>
      <w:marBottom w:val="0"/>
      <w:divBdr>
        <w:top w:val="none" w:sz="0" w:space="0" w:color="auto"/>
        <w:left w:val="none" w:sz="0" w:space="0" w:color="auto"/>
        <w:bottom w:val="none" w:sz="0" w:space="0" w:color="auto"/>
        <w:right w:val="none" w:sz="0" w:space="0" w:color="auto"/>
      </w:divBdr>
    </w:div>
    <w:div w:id="503859741">
      <w:bodyDiv w:val="1"/>
      <w:marLeft w:val="0"/>
      <w:marRight w:val="0"/>
      <w:marTop w:val="0"/>
      <w:marBottom w:val="0"/>
      <w:divBdr>
        <w:top w:val="none" w:sz="0" w:space="0" w:color="auto"/>
        <w:left w:val="none" w:sz="0" w:space="0" w:color="auto"/>
        <w:bottom w:val="none" w:sz="0" w:space="0" w:color="auto"/>
        <w:right w:val="none" w:sz="0" w:space="0" w:color="auto"/>
      </w:divBdr>
    </w:div>
    <w:div w:id="513416907">
      <w:bodyDiv w:val="1"/>
      <w:marLeft w:val="0"/>
      <w:marRight w:val="0"/>
      <w:marTop w:val="0"/>
      <w:marBottom w:val="0"/>
      <w:divBdr>
        <w:top w:val="none" w:sz="0" w:space="0" w:color="auto"/>
        <w:left w:val="none" w:sz="0" w:space="0" w:color="auto"/>
        <w:bottom w:val="none" w:sz="0" w:space="0" w:color="auto"/>
        <w:right w:val="none" w:sz="0" w:space="0" w:color="auto"/>
      </w:divBdr>
    </w:div>
    <w:div w:id="520776663">
      <w:bodyDiv w:val="1"/>
      <w:marLeft w:val="0"/>
      <w:marRight w:val="0"/>
      <w:marTop w:val="0"/>
      <w:marBottom w:val="0"/>
      <w:divBdr>
        <w:top w:val="none" w:sz="0" w:space="0" w:color="auto"/>
        <w:left w:val="none" w:sz="0" w:space="0" w:color="auto"/>
        <w:bottom w:val="none" w:sz="0" w:space="0" w:color="auto"/>
        <w:right w:val="none" w:sz="0" w:space="0" w:color="auto"/>
      </w:divBdr>
    </w:div>
    <w:div w:id="523983627">
      <w:bodyDiv w:val="1"/>
      <w:marLeft w:val="0"/>
      <w:marRight w:val="0"/>
      <w:marTop w:val="0"/>
      <w:marBottom w:val="0"/>
      <w:divBdr>
        <w:top w:val="none" w:sz="0" w:space="0" w:color="auto"/>
        <w:left w:val="none" w:sz="0" w:space="0" w:color="auto"/>
        <w:bottom w:val="none" w:sz="0" w:space="0" w:color="auto"/>
        <w:right w:val="none" w:sz="0" w:space="0" w:color="auto"/>
      </w:divBdr>
    </w:div>
    <w:div w:id="526064857">
      <w:bodyDiv w:val="1"/>
      <w:marLeft w:val="0"/>
      <w:marRight w:val="0"/>
      <w:marTop w:val="0"/>
      <w:marBottom w:val="0"/>
      <w:divBdr>
        <w:top w:val="none" w:sz="0" w:space="0" w:color="auto"/>
        <w:left w:val="none" w:sz="0" w:space="0" w:color="auto"/>
        <w:bottom w:val="none" w:sz="0" w:space="0" w:color="auto"/>
        <w:right w:val="none" w:sz="0" w:space="0" w:color="auto"/>
      </w:divBdr>
    </w:div>
    <w:div w:id="537283959">
      <w:bodyDiv w:val="1"/>
      <w:marLeft w:val="0"/>
      <w:marRight w:val="0"/>
      <w:marTop w:val="0"/>
      <w:marBottom w:val="0"/>
      <w:divBdr>
        <w:top w:val="none" w:sz="0" w:space="0" w:color="auto"/>
        <w:left w:val="none" w:sz="0" w:space="0" w:color="auto"/>
        <w:bottom w:val="none" w:sz="0" w:space="0" w:color="auto"/>
        <w:right w:val="none" w:sz="0" w:space="0" w:color="auto"/>
      </w:divBdr>
    </w:div>
    <w:div w:id="542598271">
      <w:bodyDiv w:val="1"/>
      <w:marLeft w:val="0"/>
      <w:marRight w:val="0"/>
      <w:marTop w:val="0"/>
      <w:marBottom w:val="0"/>
      <w:divBdr>
        <w:top w:val="none" w:sz="0" w:space="0" w:color="auto"/>
        <w:left w:val="none" w:sz="0" w:space="0" w:color="auto"/>
        <w:bottom w:val="none" w:sz="0" w:space="0" w:color="auto"/>
        <w:right w:val="none" w:sz="0" w:space="0" w:color="auto"/>
      </w:divBdr>
    </w:div>
    <w:div w:id="544105730">
      <w:bodyDiv w:val="1"/>
      <w:marLeft w:val="0"/>
      <w:marRight w:val="0"/>
      <w:marTop w:val="0"/>
      <w:marBottom w:val="0"/>
      <w:divBdr>
        <w:top w:val="none" w:sz="0" w:space="0" w:color="auto"/>
        <w:left w:val="none" w:sz="0" w:space="0" w:color="auto"/>
        <w:bottom w:val="none" w:sz="0" w:space="0" w:color="auto"/>
        <w:right w:val="none" w:sz="0" w:space="0" w:color="auto"/>
      </w:divBdr>
    </w:div>
    <w:div w:id="548419704">
      <w:bodyDiv w:val="1"/>
      <w:marLeft w:val="0"/>
      <w:marRight w:val="0"/>
      <w:marTop w:val="0"/>
      <w:marBottom w:val="0"/>
      <w:divBdr>
        <w:top w:val="none" w:sz="0" w:space="0" w:color="auto"/>
        <w:left w:val="none" w:sz="0" w:space="0" w:color="auto"/>
        <w:bottom w:val="none" w:sz="0" w:space="0" w:color="auto"/>
        <w:right w:val="none" w:sz="0" w:space="0" w:color="auto"/>
      </w:divBdr>
    </w:div>
    <w:div w:id="554705592">
      <w:bodyDiv w:val="1"/>
      <w:marLeft w:val="0"/>
      <w:marRight w:val="0"/>
      <w:marTop w:val="0"/>
      <w:marBottom w:val="0"/>
      <w:divBdr>
        <w:top w:val="none" w:sz="0" w:space="0" w:color="auto"/>
        <w:left w:val="none" w:sz="0" w:space="0" w:color="auto"/>
        <w:bottom w:val="none" w:sz="0" w:space="0" w:color="auto"/>
        <w:right w:val="none" w:sz="0" w:space="0" w:color="auto"/>
      </w:divBdr>
    </w:div>
    <w:div w:id="560291041">
      <w:bodyDiv w:val="1"/>
      <w:marLeft w:val="0"/>
      <w:marRight w:val="0"/>
      <w:marTop w:val="0"/>
      <w:marBottom w:val="0"/>
      <w:divBdr>
        <w:top w:val="none" w:sz="0" w:space="0" w:color="auto"/>
        <w:left w:val="none" w:sz="0" w:space="0" w:color="auto"/>
        <w:bottom w:val="none" w:sz="0" w:space="0" w:color="auto"/>
        <w:right w:val="none" w:sz="0" w:space="0" w:color="auto"/>
      </w:divBdr>
    </w:div>
    <w:div w:id="565989955">
      <w:bodyDiv w:val="1"/>
      <w:marLeft w:val="0"/>
      <w:marRight w:val="0"/>
      <w:marTop w:val="0"/>
      <w:marBottom w:val="0"/>
      <w:divBdr>
        <w:top w:val="none" w:sz="0" w:space="0" w:color="auto"/>
        <w:left w:val="none" w:sz="0" w:space="0" w:color="auto"/>
        <w:bottom w:val="none" w:sz="0" w:space="0" w:color="auto"/>
        <w:right w:val="none" w:sz="0" w:space="0" w:color="auto"/>
      </w:divBdr>
    </w:div>
    <w:div w:id="572664462">
      <w:bodyDiv w:val="1"/>
      <w:marLeft w:val="0"/>
      <w:marRight w:val="0"/>
      <w:marTop w:val="0"/>
      <w:marBottom w:val="0"/>
      <w:divBdr>
        <w:top w:val="none" w:sz="0" w:space="0" w:color="auto"/>
        <w:left w:val="none" w:sz="0" w:space="0" w:color="auto"/>
        <w:bottom w:val="none" w:sz="0" w:space="0" w:color="auto"/>
        <w:right w:val="none" w:sz="0" w:space="0" w:color="auto"/>
      </w:divBdr>
    </w:div>
    <w:div w:id="580413860">
      <w:bodyDiv w:val="1"/>
      <w:marLeft w:val="0"/>
      <w:marRight w:val="0"/>
      <w:marTop w:val="0"/>
      <w:marBottom w:val="0"/>
      <w:divBdr>
        <w:top w:val="none" w:sz="0" w:space="0" w:color="auto"/>
        <w:left w:val="none" w:sz="0" w:space="0" w:color="auto"/>
        <w:bottom w:val="none" w:sz="0" w:space="0" w:color="auto"/>
        <w:right w:val="none" w:sz="0" w:space="0" w:color="auto"/>
      </w:divBdr>
    </w:div>
    <w:div w:id="610673307">
      <w:bodyDiv w:val="1"/>
      <w:marLeft w:val="0"/>
      <w:marRight w:val="0"/>
      <w:marTop w:val="0"/>
      <w:marBottom w:val="0"/>
      <w:divBdr>
        <w:top w:val="none" w:sz="0" w:space="0" w:color="auto"/>
        <w:left w:val="none" w:sz="0" w:space="0" w:color="auto"/>
        <w:bottom w:val="none" w:sz="0" w:space="0" w:color="auto"/>
        <w:right w:val="none" w:sz="0" w:space="0" w:color="auto"/>
      </w:divBdr>
    </w:div>
    <w:div w:id="620460056">
      <w:bodyDiv w:val="1"/>
      <w:marLeft w:val="0"/>
      <w:marRight w:val="0"/>
      <w:marTop w:val="0"/>
      <w:marBottom w:val="0"/>
      <w:divBdr>
        <w:top w:val="none" w:sz="0" w:space="0" w:color="auto"/>
        <w:left w:val="none" w:sz="0" w:space="0" w:color="auto"/>
        <w:bottom w:val="none" w:sz="0" w:space="0" w:color="auto"/>
        <w:right w:val="none" w:sz="0" w:space="0" w:color="auto"/>
      </w:divBdr>
    </w:div>
    <w:div w:id="641740623">
      <w:bodyDiv w:val="1"/>
      <w:marLeft w:val="0"/>
      <w:marRight w:val="0"/>
      <w:marTop w:val="0"/>
      <w:marBottom w:val="0"/>
      <w:divBdr>
        <w:top w:val="none" w:sz="0" w:space="0" w:color="auto"/>
        <w:left w:val="none" w:sz="0" w:space="0" w:color="auto"/>
        <w:bottom w:val="none" w:sz="0" w:space="0" w:color="auto"/>
        <w:right w:val="none" w:sz="0" w:space="0" w:color="auto"/>
      </w:divBdr>
    </w:div>
    <w:div w:id="664943701">
      <w:bodyDiv w:val="1"/>
      <w:marLeft w:val="0"/>
      <w:marRight w:val="0"/>
      <w:marTop w:val="0"/>
      <w:marBottom w:val="0"/>
      <w:divBdr>
        <w:top w:val="none" w:sz="0" w:space="0" w:color="auto"/>
        <w:left w:val="none" w:sz="0" w:space="0" w:color="auto"/>
        <w:bottom w:val="none" w:sz="0" w:space="0" w:color="auto"/>
        <w:right w:val="none" w:sz="0" w:space="0" w:color="auto"/>
      </w:divBdr>
    </w:div>
    <w:div w:id="673454868">
      <w:bodyDiv w:val="1"/>
      <w:marLeft w:val="0"/>
      <w:marRight w:val="0"/>
      <w:marTop w:val="0"/>
      <w:marBottom w:val="0"/>
      <w:divBdr>
        <w:top w:val="none" w:sz="0" w:space="0" w:color="auto"/>
        <w:left w:val="none" w:sz="0" w:space="0" w:color="auto"/>
        <w:bottom w:val="none" w:sz="0" w:space="0" w:color="auto"/>
        <w:right w:val="none" w:sz="0" w:space="0" w:color="auto"/>
      </w:divBdr>
    </w:div>
    <w:div w:id="705521592">
      <w:bodyDiv w:val="1"/>
      <w:marLeft w:val="0"/>
      <w:marRight w:val="0"/>
      <w:marTop w:val="0"/>
      <w:marBottom w:val="0"/>
      <w:divBdr>
        <w:top w:val="none" w:sz="0" w:space="0" w:color="auto"/>
        <w:left w:val="none" w:sz="0" w:space="0" w:color="auto"/>
        <w:bottom w:val="none" w:sz="0" w:space="0" w:color="auto"/>
        <w:right w:val="none" w:sz="0" w:space="0" w:color="auto"/>
      </w:divBdr>
    </w:div>
    <w:div w:id="708068956">
      <w:bodyDiv w:val="1"/>
      <w:marLeft w:val="0"/>
      <w:marRight w:val="0"/>
      <w:marTop w:val="0"/>
      <w:marBottom w:val="0"/>
      <w:divBdr>
        <w:top w:val="none" w:sz="0" w:space="0" w:color="auto"/>
        <w:left w:val="none" w:sz="0" w:space="0" w:color="auto"/>
        <w:bottom w:val="none" w:sz="0" w:space="0" w:color="auto"/>
        <w:right w:val="none" w:sz="0" w:space="0" w:color="auto"/>
      </w:divBdr>
    </w:div>
    <w:div w:id="725488050">
      <w:bodyDiv w:val="1"/>
      <w:marLeft w:val="0"/>
      <w:marRight w:val="0"/>
      <w:marTop w:val="0"/>
      <w:marBottom w:val="0"/>
      <w:divBdr>
        <w:top w:val="none" w:sz="0" w:space="0" w:color="auto"/>
        <w:left w:val="none" w:sz="0" w:space="0" w:color="auto"/>
        <w:bottom w:val="none" w:sz="0" w:space="0" w:color="auto"/>
        <w:right w:val="none" w:sz="0" w:space="0" w:color="auto"/>
      </w:divBdr>
    </w:div>
    <w:div w:id="748161728">
      <w:bodyDiv w:val="1"/>
      <w:marLeft w:val="0"/>
      <w:marRight w:val="0"/>
      <w:marTop w:val="0"/>
      <w:marBottom w:val="0"/>
      <w:divBdr>
        <w:top w:val="none" w:sz="0" w:space="0" w:color="auto"/>
        <w:left w:val="none" w:sz="0" w:space="0" w:color="auto"/>
        <w:bottom w:val="none" w:sz="0" w:space="0" w:color="auto"/>
        <w:right w:val="none" w:sz="0" w:space="0" w:color="auto"/>
      </w:divBdr>
    </w:div>
    <w:div w:id="761878112">
      <w:bodyDiv w:val="1"/>
      <w:marLeft w:val="0"/>
      <w:marRight w:val="0"/>
      <w:marTop w:val="0"/>
      <w:marBottom w:val="0"/>
      <w:divBdr>
        <w:top w:val="none" w:sz="0" w:space="0" w:color="auto"/>
        <w:left w:val="none" w:sz="0" w:space="0" w:color="auto"/>
        <w:bottom w:val="none" w:sz="0" w:space="0" w:color="auto"/>
        <w:right w:val="none" w:sz="0" w:space="0" w:color="auto"/>
      </w:divBdr>
    </w:div>
    <w:div w:id="774906832">
      <w:bodyDiv w:val="1"/>
      <w:marLeft w:val="0"/>
      <w:marRight w:val="0"/>
      <w:marTop w:val="0"/>
      <w:marBottom w:val="0"/>
      <w:divBdr>
        <w:top w:val="none" w:sz="0" w:space="0" w:color="auto"/>
        <w:left w:val="none" w:sz="0" w:space="0" w:color="auto"/>
        <w:bottom w:val="none" w:sz="0" w:space="0" w:color="auto"/>
        <w:right w:val="none" w:sz="0" w:space="0" w:color="auto"/>
      </w:divBdr>
    </w:div>
    <w:div w:id="790174591">
      <w:bodyDiv w:val="1"/>
      <w:marLeft w:val="0"/>
      <w:marRight w:val="0"/>
      <w:marTop w:val="0"/>
      <w:marBottom w:val="0"/>
      <w:divBdr>
        <w:top w:val="none" w:sz="0" w:space="0" w:color="auto"/>
        <w:left w:val="none" w:sz="0" w:space="0" w:color="auto"/>
        <w:bottom w:val="none" w:sz="0" w:space="0" w:color="auto"/>
        <w:right w:val="none" w:sz="0" w:space="0" w:color="auto"/>
      </w:divBdr>
    </w:div>
    <w:div w:id="849025875">
      <w:bodyDiv w:val="1"/>
      <w:marLeft w:val="0"/>
      <w:marRight w:val="0"/>
      <w:marTop w:val="0"/>
      <w:marBottom w:val="0"/>
      <w:divBdr>
        <w:top w:val="none" w:sz="0" w:space="0" w:color="auto"/>
        <w:left w:val="none" w:sz="0" w:space="0" w:color="auto"/>
        <w:bottom w:val="none" w:sz="0" w:space="0" w:color="auto"/>
        <w:right w:val="none" w:sz="0" w:space="0" w:color="auto"/>
      </w:divBdr>
    </w:div>
    <w:div w:id="854464304">
      <w:bodyDiv w:val="1"/>
      <w:marLeft w:val="0"/>
      <w:marRight w:val="0"/>
      <w:marTop w:val="0"/>
      <w:marBottom w:val="0"/>
      <w:divBdr>
        <w:top w:val="none" w:sz="0" w:space="0" w:color="auto"/>
        <w:left w:val="none" w:sz="0" w:space="0" w:color="auto"/>
        <w:bottom w:val="none" w:sz="0" w:space="0" w:color="auto"/>
        <w:right w:val="none" w:sz="0" w:space="0" w:color="auto"/>
      </w:divBdr>
    </w:div>
    <w:div w:id="857815672">
      <w:bodyDiv w:val="1"/>
      <w:marLeft w:val="0"/>
      <w:marRight w:val="0"/>
      <w:marTop w:val="0"/>
      <w:marBottom w:val="0"/>
      <w:divBdr>
        <w:top w:val="none" w:sz="0" w:space="0" w:color="auto"/>
        <w:left w:val="none" w:sz="0" w:space="0" w:color="auto"/>
        <w:bottom w:val="none" w:sz="0" w:space="0" w:color="auto"/>
        <w:right w:val="none" w:sz="0" w:space="0" w:color="auto"/>
      </w:divBdr>
    </w:div>
    <w:div w:id="864562937">
      <w:bodyDiv w:val="1"/>
      <w:marLeft w:val="0"/>
      <w:marRight w:val="0"/>
      <w:marTop w:val="0"/>
      <w:marBottom w:val="0"/>
      <w:divBdr>
        <w:top w:val="none" w:sz="0" w:space="0" w:color="auto"/>
        <w:left w:val="none" w:sz="0" w:space="0" w:color="auto"/>
        <w:bottom w:val="none" w:sz="0" w:space="0" w:color="auto"/>
        <w:right w:val="none" w:sz="0" w:space="0" w:color="auto"/>
      </w:divBdr>
    </w:div>
    <w:div w:id="885065492">
      <w:bodyDiv w:val="1"/>
      <w:marLeft w:val="0"/>
      <w:marRight w:val="0"/>
      <w:marTop w:val="0"/>
      <w:marBottom w:val="0"/>
      <w:divBdr>
        <w:top w:val="none" w:sz="0" w:space="0" w:color="auto"/>
        <w:left w:val="none" w:sz="0" w:space="0" w:color="auto"/>
        <w:bottom w:val="none" w:sz="0" w:space="0" w:color="auto"/>
        <w:right w:val="none" w:sz="0" w:space="0" w:color="auto"/>
      </w:divBdr>
    </w:div>
    <w:div w:id="900671666">
      <w:bodyDiv w:val="1"/>
      <w:marLeft w:val="0"/>
      <w:marRight w:val="0"/>
      <w:marTop w:val="0"/>
      <w:marBottom w:val="0"/>
      <w:divBdr>
        <w:top w:val="none" w:sz="0" w:space="0" w:color="auto"/>
        <w:left w:val="none" w:sz="0" w:space="0" w:color="auto"/>
        <w:bottom w:val="none" w:sz="0" w:space="0" w:color="auto"/>
        <w:right w:val="none" w:sz="0" w:space="0" w:color="auto"/>
      </w:divBdr>
    </w:div>
    <w:div w:id="919220073">
      <w:bodyDiv w:val="1"/>
      <w:marLeft w:val="0"/>
      <w:marRight w:val="0"/>
      <w:marTop w:val="0"/>
      <w:marBottom w:val="0"/>
      <w:divBdr>
        <w:top w:val="none" w:sz="0" w:space="0" w:color="auto"/>
        <w:left w:val="none" w:sz="0" w:space="0" w:color="auto"/>
        <w:bottom w:val="none" w:sz="0" w:space="0" w:color="auto"/>
        <w:right w:val="none" w:sz="0" w:space="0" w:color="auto"/>
      </w:divBdr>
    </w:div>
    <w:div w:id="924417619">
      <w:bodyDiv w:val="1"/>
      <w:marLeft w:val="0"/>
      <w:marRight w:val="0"/>
      <w:marTop w:val="0"/>
      <w:marBottom w:val="0"/>
      <w:divBdr>
        <w:top w:val="none" w:sz="0" w:space="0" w:color="auto"/>
        <w:left w:val="none" w:sz="0" w:space="0" w:color="auto"/>
        <w:bottom w:val="none" w:sz="0" w:space="0" w:color="auto"/>
        <w:right w:val="none" w:sz="0" w:space="0" w:color="auto"/>
      </w:divBdr>
    </w:div>
    <w:div w:id="930628054">
      <w:bodyDiv w:val="1"/>
      <w:marLeft w:val="0"/>
      <w:marRight w:val="0"/>
      <w:marTop w:val="0"/>
      <w:marBottom w:val="0"/>
      <w:divBdr>
        <w:top w:val="none" w:sz="0" w:space="0" w:color="auto"/>
        <w:left w:val="none" w:sz="0" w:space="0" w:color="auto"/>
        <w:bottom w:val="none" w:sz="0" w:space="0" w:color="auto"/>
        <w:right w:val="none" w:sz="0" w:space="0" w:color="auto"/>
      </w:divBdr>
    </w:div>
    <w:div w:id="931933605">
      <w:bodyDiv w:val="1"/>
      <w:marLeft w:val="0"/>
      <w:marRight w:val="0"/>
      <w:marTop w:val="0"/>
      <w:marBottom w:val="0"/>
      <w:divBdr>
        <w:top w:val="none" w:sz="0" w:space="0" w:color="auto"/>
        <w:left w:val="none" w:sz="0" w:space="0" w:color="auto"/>
        <w:bottom w:val="none" w:sz="0" w:space="0" w:color="auto"/>
        <w:right w:val="none" w:sz="0" w:space="0" w:color="auto"/>
      </w:divBdr>
    </w:div>
    <w:div w:id="975835150">
      <w:bodyDiv w:val="1"/>
      <w:marLeft w:val="0"/>
      <w:marRight w:val="0"/>
      <w:marTop w:val="0"/>
      <w:marBottom w:val="0"/>
      <w:divBdr>
        <w:top w:val="none" w:sz="0" w:space="0" w:color="auto"/>
        <w:left w:val="none" w:sz="0" w:space="0" w:color="auto"/>
        <w:bottom w:val="none" w:sz="0" w:space="0" w:color="auto"/>
        <w:right w:val="none" w:sz="0" w:space="0" w:color="auto"/>
      </w:divBdr>
    </w:div>
    <w:div w:id="979186250">
      <w:bodyDiv w:val="1"/>
      <w:marLeft w:val="0"/>
      <w:marRight w:val="0"/>
      <w:marTop w:val="0"/>
      <w:marBottom w:val="0"/>
      <w:divBdr>
        <w:top w:val="none" w:sz="0" w:space="0" w:color="auto"/>
        <w:left w:val="none" w:sz="0" w:space="0" w:color="auto"/>
        <w:bottom w:val="none" w:sz="0" w:space="0" w:color="auto"/>
        <w:right w:val="none" w:sz="0" w:space="0" w:color="auto"/>
      </w:divBdr>
    </w:div>
    <w:div w:id="979505278">
      <w:bodyDiv w:val="1"/>
      <w:marLeft w:val="0"/>
      <w:marRight w:val="0"/>
      <w:marTop w:val="0"/>
      <w:marBottom w:val="0"/>
      <w:divBdr>
        <w:top w:val="none" w:sz="0" w:space="0" w:color="auto"/>
        <w:left w:val="none" w:sz="0" w:space="0" w:color="auto"/>
        <w:bottom w:val="none" w:sz="0" w:space="0" w:color="auto"/>
        <w:right w:val="none" w:sz="0" w:space="0" w:color="auto"/>
      </w:divBdr>
    </w:div>
    <w:div w:id="999507349">
      <w:bodyDiv w:val="1"/>
      <w:marLeft w:val="0"/>
      <w:marRight w:val="0"/>
      <w:marTop w:val="0"/>
      <w:marBottom w:val="0"/>
      <w:divBdr>
        <w:top w:val="none" w:sz="0" w:space="0" w:color="auto"/>
        <w:left w:val="none" w:sz="0" w:space="0" w:color="auto"/>
        <w:bottom w:val="none" w:sz="0" w:space="0" w:color="auto"/>
        <w:right w:val="none" w:sz="0" w:space="0" w:color="auto"/>
      </w:divBdr>
    </w:div>
    <w:div w:id="1027558718">
      <w:bodyDiv w:val="1"/>
      <w:marLeft w:val="0"/>
      <w:marRight w:val="0"/>
      <w:marTop w:val="0"/>
      <w:marBottom w:val="0"/>
      <w:divBdr>
        <w:top w:val="none" w:sz="0" w:space="0" w:color="auto"/>
        <w:left w:val="none" w:sz="0" w:space="0" w:color="auto"/>
        <w:bottom w:val="none" w:sz="0" w:space="0" w:color="auto"/>
        <w:right w:val="none" w:sz="0" w:space="0" w:color="auto"/>
      </w:divBdr>
    </w:div>
    <w:div w:id="1027675384">
      <w:bodyDiv w:val="1"/>
      <w:marLeft w:val="0"/>
      <w:marRight w:val="0"/>
      <w:marTop w:val="0"/>
      <w:marBottom w:val="0"/>
      <w:divBdr>
        <w:top w:val="none" w:sz="0" w:space="0" w:color="auto"/>
        <w:left w:val="none" w:sz="0" w:space="0" w:color="auto"/>
        <w:bottom w:val="none" w:sz="0" w:space="0" w:color="auto"/>
        <w:right w:val="none" w:sz="0" w:space="0" w:color="auto"/>
      </w:divBdr>
    </w:div>
    <w:div w:id="1029065678">
      <w:bodyDiv w:val="1"/>
      <w:marLeft w:val="0"/>
      <w:marRight w:val="0"/>
      <w:marTop w:val="0"/>
      <w:marBottom w:val="0"/>
      <w:divBdr>
        <w:top w:val="none" w:sz="0" w:space="0" w:color="auto"/>
        <w:left w:val="none" w:sz="0" w:space="0" w:color="auto"/>
        <w:bottom w:val="none" w:sz="0" w:space="0" w:color="auto"/>
        <w:right w:val="none" w:sz="0" w:space="0" w:color="auto"/>
      </w:divBdr>
    </w:div>
    <w:div w:id="1044452494">
      <w:bodyDiv w:val="1"/>
      <w:marLeft w:val="0"/>
      <w:marRight w:val="0"/>
      <w:marTop w:val="0"/>
      <w:marBottom w:val="0"/>
      <w:divBdr>
        <w:top w:val="none" w:sz="0" w:space="0" w:color="auto"/>
        <w:left w:val="none" w:sz="0" w:space="0" w:color="auto"/>
        <w:bottom w:val="none" w:sz="0" w:space="0" w:color="auto"/>
        <w:right w:val="none" w:sz="0" w:space="0" w:color="auto"/>
      </w:divBdr>
    </w:div>
    <w:div w:id="1045830020">
      <w:bodyDiv w:val="1"/>
      <w:marLeft w:val="0"/>
      <w:marRight w:val="0"/>
      <w:marTop w:val="0"/>
      <w:marBottom w:val="0"/>
      <w:divBdr>
        <w:top w:val="none" w:sz="0" w:space="0" w:color="auto"/>
        <w:left w:val="none" w:sz="0" w:space="0" w:color="auto"/>
        <w:bottom w:val="none" w:sz="0" w:space="0" w:color="auto"/>
        <w:right w:val="none" w:sz="0" w:space="0" w:color="auto"/>
      </w:divBdr>
    </w:div>
    <w:div w:id="1055936431">
      <w:bodyDiv w:val="1"/>
      <w:marLeft w:val="0"/>
      <w:marRight w:val="0"/>
      <w:marTop w:val="0"/>
      <w:marBottom w:val="0"/>
      <w:divBdr>
        <w:top w:val="none" w:sz="0" w:space="0" w:color="auto"/>
        <w:left w:val="none" w:sz="0" w:space="0" w:color="auto"/>
        <w:bottom w:val="none" w:sz="0" w:space="0" w:color="auto"/>
        <w:right w:val="none" w:sz="0" w:space="0" w:color="auto"/>
      </w:divBdr>
    </w:div>
    <w:div w:id="1060709561">
      <w:bodyDiv w:val="1"/>
      <w:marLeft w:val="0"/>
      <w:marRight w:val="0"/>
      <w:marTop w:val="0"/>
      <w:marBottom w:val="0"/>
      <w:divBdr>
        <w:top w:val="none" w:sz="0" w:space="0" w:color="auto"/>
        <w:left w:val="none" w:sz="0" w:space="0" w:color="auto"/>
        <w:bottom w:val="none" w:sz="0" w:space="0" w:color="auto"/>
        <w:right w:val="none" w:sz="0" w:space="0" w:color="auto"/>
      </w:divBdr>
    </w:div>
    <w:div w:id="1085567321">
      <w:bodyDiv w:val="1"/>
      <w:marLeft w:val="0"/>
      <w:marRight w:val="0"/>
      <w:marTop w:val="0"/>
      <w:marBottom w:val="0"/>
      <w:divBdr>
        <w:top w:val="none" w:sz="0" w:space="0" w:color="auto"/>
        <w:left w:val="none" w:sz="0" w:space="0" w:color="auto"/>
        <w:bottom w:val="none" w:sz="0" w:space="0" w:color="auto"/>
        <w:right w:val="none" w:sz="0" w:space="0" w:color="auto"/>
      </w:divBdr>
    </w:div>
    <w:div w:id="1087267012">
      <w:bodyDiv w:val="1"/>
      <w:marLeft w:val="0"/>
      <w:marRight w:val="0"/>
      <w:marTop w:val="0"/>
      <w:marBottom w:val="0"/>
      <w:divBdr>
        <w:top w:val="none" w:sz="0" w:space="0" w:color="auto"/>
        <w:left w:val="none" w:sz="0" w:space="0" w:color="auto"/>
        <w:bottom w:val="none" w:sz="0" w:space="0" w:color="auto"/>
        <w:right w:val="none" w:sz="0" w:space="0" w:color="auto"/>
      </w:divBdr>
    </w:div>
    <w:div w:id="1097598508">
      <w:bodyDiv w:val="1"/>
      <w:marLeft w:val="0"/>
      <w:marRight w:val="0"/>
      <w:marTop w:val="0"/>
      <w:marBottom w:val="0"/>
      <w:divBdr>
        <w:top w:val="none" w:sz="0" w:space="0" w:color="auto"/>
        <w:left w:val="none" w:sz="0" w:space="0" w:color="auto"/>
        <w:bottom w:val="none" w:sz="0" w:space="0" w:color="auto"/>
        <w:right w:val="none" w:sz="0" w:space="0" w:color="auto"/>
      </w:divBdr>
    </w:div>
    <w:div w:id="1121609022">
      <w:bodyDiv w:val="1"/>
      <w:marLeft w:val="0"/>
      <w:marRight w:val="0"/>
      <w:marTop w:val="0"/>
      <w:marBottom w:val="0"/>
      <w:divBdr>
        <w:top w:val="none" w:sz="0" w:space="0" w:color="auto"/>
        <w:left w:val="none" w:sz="0" w:space="0" w:color="auto"/>
        <w:bottom w:val="none" w:sz="0" w:space="0" w:color="auto"/>
        <w:right w:val="none" w:sz="0" w:space="0" w:color="auto"/>
      </w:divBdr>
    </w:div>
    <w:div w:id="1121922706">
      <w:bodyDiv w:val="1"/>
      <w:marLeft w:val="0"/>
      <w:marRight w:val="0"/>
      <w:marTop w:val="0"/>
      <w:marBottom w:val="0"/>
      <w:divBdr>
        <w:top w:val="none" w:sz="0" w:space="0" w:color="auto"/>
        <w:left w:val="none" w:sz="0" w:space="0" w:color="auto"/>
        <w:bottom w:val="none" w:sz="0" w:space="0" w:color="auto"/>
        <w:right w:val="none" w:sz="0" w:space="0" w:color="auto"/>
      </w:divBdr>
    </w:div>
    <w:div w:id="1137334184">
      <w:bodyDiv w:val="1"/>
      <w:marLeft w:val="0"/>
      <w:marRight w:val="0"/>
      <w:marTop w:val="0"/>
      <w:marBottom w:val="0"/>
      <w:divBdr>
        <w:top w:val="none" w:sz="0" w:space="0" w:color="auto"/>
        <w:left w:val="none" w:sz="0" w:space="0" w:color="auto"/>
        <w:bottom w:val="none" w:sz="0" w:space="0" w:color="auto"/>
        <w:right w:val="none" w:sz="0" w:space="0" w:color="auto"/>
      </w:divBdr>
    </w:div>
    <w:div w:id="1144349880">
      <w:bodyDiv w:val="1"/>
      <w:marLeft w:val="0"/>
      <w:marRight w:val="0"/>
      <w:marTop w:val="0"/>
      <w:marBottom w:val="0"/>
      <w:divBdr>
        <w:top w:val="none" w:sz="0" w:space="0" w:color="auto"/>
        <w:left w:val="none" w:sz="0" w:space="0" w:color="auto"/>
        <w:bottom w:val="none" w:sz="0" w:space="0" w:color="auto"/>
        <w:right w:val="none" w:sz="0" w:space="0" w:color="auto"/>
      </w:divBdr>
    </w:div>
    <w:div w:id="1161970066">
      <w:bodyDiv w:val="1"/>
      <w:marLeft w:val="0"/>
      <w:marRight w:val="0"/>
      <w:marTop w:val="0"/>
      <w:marBottom w:val="0"/>
      <w:divBdr>
        <w:top w:val="none" w:sz="0" w:space="0" w:color="auto"/>
        <w:left w:val="none" w:sz="0" w:space="0" w:color="auto"/>
        <w:bottom w:val="none" w:sz="0" w:space="0" w:color="auto"/>
        <w:right w:val="none" w:sz="0" w:space="0" w:color="auto"/>
      </w:divBdr>
    </w:div>
    <w:div w:id="1165319494">
      <w:bodyDiv w:val="1"/>
      <w:marLeft w:val="0"/>
      <w:marRight w:val="0"/>
      <w:marTop w:val="0"/>
      <w:marBottom w:val="0"/>
      <w:divBdr>
        <w:top w:val="none" w:sz="0" w:space="0" w:color="auto"/>
        <w:left w:val="none" w:sz="0" w:space="0" w:color="auto"/>
        <w:bottom w:val="none" w:sz="0" w:space="0" w:color="auto"/>
        <w:right w:val="none" w:sz="0" w:space="0" w:color="auto"/>
      </w:divBdr>
    </w:div>
    <w:div w:id="1173837178">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202717011">
      <w:bodyDiv w:val="1"/>
      <w:marLeft w:val="0"/>
      <w:marRight w:val="0"/>
      <w:marTop w:val="0"/>
      <w:marBottom w:val="0"/>
      <w:divBdr>
        <w:top w:val="none" w:sz="0" w:space="0" w:color="auto"/>
        <w:left w:val="none" w:sz="0" w:space="0" w:color="auto"/>
        <w:bottom w:val="none" w:sz="0" w:space="0" w:color="auto"/>
        <w:right w:val="none" w:sz="0" w:space="0" w:color="auto"/>
      </w:divBdr>
    </w:div>
    <w:div w:id="1205295181">
      <w:bodyDiv w:val="1"/>
      <w:marLeft w:val="0"/>
      <w:marRight w:val="0"/>
      <w:marTop w:val="0"/>
      <w:marBottom w:val="0"/>
      <w:divBdr>
        <w:top w:val="none" w:sz="0" w:space="0" w:color="auto"/>
        <w:left w:val="none" w:sz="0" w:space="0" w:color="auto"/>
        <w:bottom w:val="none" w:sz="0" w:space="0" w:color="auto"/>
        <w:right w:val="none" w:sz="0" w:space="0" w:color="auto"/>
      </w:divBdr>
    </w:div>
    <w:div w:id="1211649399">
      <w:bodyDiv w:val="1"/>
      <w:marLeft w:val="0"/>
      <w:marRight w:val="0"/>
      <w:marTop w:val="0"/>
      <w:marBottom w:val="0"/>
      <w:divBdr>
        <w:top w:val="none" w:sz="0" w:space="0" w:color="auto"/>
        <w:left w:val="none" w:sz="0" w:space="0" w:color="auto"/>
        <w:bottom w:val="none" w:sz="0" w:space="0" w:color="auto"/>
        <w:right w:val="none" w:sz="0" w:space="0" w:color="auto"/>
      </w:divBdr>
    </w:div>
    <w:div w:id="1218777904">
      <w:bodyDiv w:val="1"/>
      <w:marLeft w:val="0"/>
      <w:marRight w:val="0"/>
      <w:marTop w:val="0"/>
      <w:marBottom w:val="0"/>
      <w:divBdr>
        <w:top w:val="none" w:sz="0" w:space="0" w:color="auto"/>
        <w:left w:val="none" w:sz="0" w:space="0" w:color="auto"/>
        <w:bottom w:val="none" w:sz="0" w:space="0" w:color="auto"/>
        <w:right w:val="none" w:sz="0" w:space="0" w:color="auto"/>
      </w:divBdr>
    </w:div>
    <w:div w:id="1225411237">
      <w:bodyDiv w:val="1"/>
      <w:marLeft w:val="0"/>
      <w:marRight w:val="0"/>
      <w:marTop w:val="0"/>
      <w:marBottom w:val="0"/>
      <w:divBdr>
        <w:top w:val="none" w:sz="0" w:space="0" w:color="auto"/>
        <w:left w:val="none" w:sz="0" w:space="0" w:color="auto"/>
        <w:bottom w:val="none" w:sz="0" w:space="0" w:color="auto"/>
        <w:right w:val="none" w:sz="0" w:space="0" w:color="auto"/>
      </w:divBdr>
    </w:div>
    <w:div w:id="1245413213">
      <w:bodyDiv w:val="1"/>
      <w:marLeft w:val="0"/>
      <w:marRight w:val="0"/>
      <w:marTop w:val="0"/>
      <w:marBottom w:val="0"/>
      <w:divBdr>
        <w:top w:val="none" w:sz="0" w:space="0" w:color="auto"/>
        <w:left w:val="none" w:sz="0" w:space="0" w:color="auto"/>
        <w:bottom w:val="none" w:sz="0" w:space="0" w:color="auto"/>
        <w:right w:val="none" w:sz="0" w:space="0" w:color="auto"/>
      </w:divBdr>
    </w:div>
    <w:div w:id="1249195320">
      <w:bodyDiv w:val="1"/>
      <w:marLeft w:val="0"/>
      <w:marRight w:val="0"/>
      <w:marTop w:val="0"/>
      <w:marBottom w:val="0"/>
      <w:divBdr>
        <w:top w:val="none" w:sz="0" w:space="0" w:color="auto"/>
        <w:left w:val="none" w:sz="0" w:space="0" w:color="auto"/>
        <w:bottom w:val="none" w:sz="0" w:space="0" w:color="auto"/>
        <w:right w:val="none" w:sz="0" w:space="0" w:color="auto"/>
      </w:divBdr>
    </w:div>
    <w:div w:id="1258756715">
      <w:bodyDiv w:val="1"/>
      <w:marLeft w:val="0"/>
      <w:marRight w:val="0"/>
      <w:marTop w:val="0"/>
      <w:marBottom w:val="0"/>
      <w:divBdr>
        <w:top w:val="none" w:sz="0" w:space="0" w:color="auto"/>
        <w:left w:val="none" w:sz="0" w:space="0" w:color="auto"/>
        <w:bottom w:val="none" w:sz="0" w:space="0" w:color="auto"/>
        <w:right w:val="none" w:sz="0" w:space="0" w:color="auto"/>
      </w:divBdr>
    </w:div>
    <w:div w:id="1307080149">
      <w:bodyDiv w:val="1"/>
      <w:marLeft w:val="0"/>
      <w:marRight w:val="0"/>
      <w:marTop w:val="0"/>
      <w:marBottom w:val="0"/>
      <w:divBdr>
        <w:top w:val="none" w:sz="0" w:space="0" w:color="auto"/>
        <w:left w:val="none" w:sz="0" w:space="0" w:color="auto"/>
        <w:bottom w:val="none" w:sz="0" w:space="0" w:color="auto"/>
        <w:right w:val="none" w:sz="0" w:space="0" w:color="auto"/>
      </w:divBdr>
    </w:div>
    <w:div w:id="1317805836">
      <w:bodyDiv w:val="1"/>
      <w:marLeft w:val="0"/>
      <w:marRight w:val="0"/>
      <w:marTop w:val="0"/>
      <w:marBottom w:val="0"/>
      <w:divBdr>
        <w:top w:val="none" w:sz="0" w:space="0" w:color="auto"/>
        <w:left w:val="none" w:sz="0" w:space="0" w:color="auto"/>
        <w:bottom w:val="none" w:sz="0" w:space="0" w:color="auto"/>
        <w:right w:val="none" w:sz="0" w:space="0" w:color="auto"/>
      </w:divBdr>
    </w:div>
    <w:div w:id="1318611196">
      <w:bodyDiv w:val="1"/>
      <w:marLeft w:val="0"/>
      <w:marRight w:val="0"/>
      <w:marTop w:val="0"/>
      <w:marBottom w:val="0"/>
      <w:divBdr>
        <w:top w:val="none" w:sz="0" w:space="0" w:color="auto"/>
        <w:left w:val="none" w:sz="0" w:space="0" w:color="auto"/>
        <w:bottom w:val="none" w:sz="0" w:space="0" w:color="auto"/>
        <w:right w:val="none" w:sz="0" w:space="0" w:color="auto"/>
      </w:divBdr>
    </w:div>
    <w:div w:id="1323240588">
      <w:bodyDiv w:val="1"/>
      <w:marLeft w:val="0"/>
      <w:marRight w:val="0"/>
      <w:marTop w:val="0"/>
      <w:marBottom w:val="0"/>
      <w:divBdr>
        <w:top w:val="none" w:sz="0" w:space="0" w:color="auto"/>
        <w:left w:val="none" w:sz="0" w:space="0" w:color="auto"/>
        <w:bottom w:val="none" w:sz="0" w:space="0" w:color="auto"/>
        <w:right w:val="none" w:sz="0" w:space="0" w:color="auto"/>
      </w:divBdr>
    </w:div>
    <w:div w:id="1324699870">
      <w:bodyDiv w:val="1"/>
      <w:marLeft w:val="0"/>
      <w:marRight w:val="0"/>
      <w:marTop w:val="0"/>
      <w:marBottom w:val="0"/>
      <w:divBdr>
        <w:top w:val="none" w:sz="0" w:space="0" w:color="auto"/>
        <w:left w:val="none" w:sz="0" w:space="0" w:color="auto"/>
        <w:bottom w:val="none" w:sz="0" w:space="0" w:color="auto"/>
        <w:right w:val="none" w:sz="0" w:space="0" w:color="auto"/>
      </w:divBdr>
    </w:div>
    <w:div w:id="1327587636">
      <w:bodyDiv w:val="1"/>
      <w:marLeft w:val="0"/>
      <w:marRight w:val="0"/>
      <w:marTop w:val="0"/>
      <w:marBottom w:val="0"/>
      <w:divBdr>
        <w:top w:val="none" w:sz="0" w:space="0" w:color="auto"/>
        <w:left w:val="none" w:sz="0" w:space="0" w:color="auto"/>
        <w:bottom w:val="none" w:sz="0" w:space="0" w:color="auto"/>
        <w:right w:val="none" w:sz="0" w:space="0" w:color="auto"/>
      </w:divBdr>
    </w:div>
    <w:div w:id="1355694319">
      <w:bodyDiv w:val="1"/>
      <w:marLeft w:val="0"/>
      <w:marRight w:val="0"/>
      <w:marTop w:val="0"/>
      <w:marBottom w:val="0"/>
      <w:divBdr>
        <w:top w:val="none" w:sz="0" w:space="0" w:color="auto"/>
        <w:left w:val="none" w:sz="0" w:space="0" w:color="auto"/>
        <w:bottom w:val="none" w:sz="0" w:space="0" w:color="auto"/>
        <w:right w:val="none" w:sz="0" w:space="0" w:color="auto"/>
      </w:divBdr>
    </w:div>
    <w:div w:id="1361471029">
      <w:bodyDiv w:val="1"/>
      <w:marLeft w:val="0"/>
      <w:marRight w:val="0"/>
      <w:marTop w:val="0"/>
      <w:marBottom w:val="0"/>
      <w:divBdr>
        <w:top w:val="none" w:sz="0" w:space="0" w:color="auto"/>
        <w:left w:val="none" w:sz="0" w:space="0" w:color="auto"/>
        <w:bottom w:val="none" w:sz="0" w:space="0" w:color="auto"/>
        <w:right w:val="none" w:sz="0" w:space="0" w:color="auto"/>
      </w:divBdr>
    </w:div>
    <w:div w:id="1365866267">
      <w:bodyDiv w:val="1"/>
      <w:marLeft w:val="0"/>
      <w:marRight w:val="0"/>
      <w:marTop w:val="0"/>
      <w:marBottom w:val="0"/>
      <w:divBdr>
        <w:top w:val="none" w:sz="0" w:space="0" w:color="auto"/>
        <w:left w:val="none" w:sz="0" w:space="0" w:color="auto"/>
        <w:bottom w:val="none" w:sz="0" w:space="0" w:color="auto"/>
        <w:right w:val="none" w:sz="0" w:space="0" w:color="auto"/>
      </w:divBdr>
    </w:div>
    <w:div w:id="1369909404">
      <w:bodyDiv w:val="1"/>
      <w:marLeft w:val="0"/>
      <w:marRight w:val="0"/>
      <w:marTop w:val="0"/>
      <w:marBottom w:val="0"/>
      <w:divBdr>
        <w:top w:val="none" w:sz="0" w:space="0" w:color="auto"/>
        <w:left w:val="none" w:sz="0" w:space="0" w:color="auto"/>
        <w:bottom w:val="none" w:sz="0" w:space="0" w:color="auto"/>
        <w:right w:val="none" w:sz="0" w:space="0" w:color="auto"/>
      </w:divBdr>
    </w:div>
    <w:div w:id="1377896200">
      <w:bodyDiv w:val="1"/>
      <w:marLeft w:val="0"/>
      <w:marRight w:val="0"/>
      <w:marTop w:val="0"/>
      <w:marBottom w:val="0"/>
      <w:divBdr>
        <w:top w:val="none" w:sz="0" w:space="0" w:color="auto"/>
        <w:left w:val="none" w:sz="0" w:space="0" w:color="auto"/>
        <w:bottom w:val="none" w:sz="0" w:space="0" w:color="auto"/>
        <w:right w:val="none" w:sz="0" w:space="0" w:color="auto"/>
      </w:divBdr>
    </w:div>
    <w:div w:id="1379427857">
      <w:bodyDiv w:val="1"/>
      <w:marLeft w:val="0"/>
      <w:marRight w:val="0"/>
      <w:marTop w:val="0"/>
      <w:marBottom w:val="0"/>
      <w:divBdr>
        <w:top w:val="none" w:sz="0" w:space="0" w:color="auto"/>
        <w:left w:val="none" w:sz="0" w:space="0" w:color="auto"/>
        <w:bottom w:val="none" w:sz="0" w:space="0" w:color="auto"/>
        <w:right w:val="none" w:sz="0" w:space="0" w:color="auto"/>
      </w:divBdr>
    </w:div>
    <w:div w:id="1389840985">
      <w:bodyDiv w:val="1"/>
      <w:marLeft w:val="0"/>
      <w:marRight w:val="0"/>
      <w:marTop w:val="0"/>
      <w:marBottom w:val="0"/>
      <w:divBdr>
        <w:top w:val="none" w:sz="0" w:space="0" w:color="auto"/>
        <w:left w:val="none" w:sz="0" w:space="0" w:color="auto"/>
        <w:bottom w:val="none" w:sz="0" w:space="0" w:color="auto"/>
        <w:right w:val="none" w:sz="0" w:space="0" w:color="auto"/>
      </w:divBdr>
    </w:div>
    <w:div w:id="1390500300">
      <w:bodyDiv w:val="1"/>
      <w:marLeft w:val="0"/>
      <w:marRight w:val="0"/>
      <w:marTop w:val="0"/>
      <w:marBottom w:val="0"/>
      <w:divBdr>
        <w:top w:val="none" w:sz="0" w:space="0" w:color="auto"/>
        <w:left w:val="none" w:sz="0" w:space="0" w:color="auto"/>
        <w:bottom w:val="none" w:sz="0" w:space="0" w:color="auto"/>
        <w:right w:val="none" w:sz="0" w:space="0" w:color="auto"/>
      </w:divBdr>
    </w:div>
    <w:div w:id="1400514383">
      <w:bodyDiv w:val="1"/>
      <w:marLeft w:val="0"/>
      <w:marRight w:val="0"/>
      <w:marTop w:val="0"/>
      <w:marBottom w:val="0"/>
      <w:divBdr>
        <w:top w:val="none" w:sz="0" w:space="0" w:color="auto"/>
        <w:left w:val="none" w:sz="0" w:space="0" w:color="auto"/>
        <w:bottom w:val="none" w:sz="0" w:space="0" w:color="auto"/>
        <w:right w:val="none" w:sz="0" w:space="0" w:color="auto"/>
      </w:divBdr>
    </w:div>
    <w:div w:id="1401831609">
      <w:bodyDiv w:val="1"/>
      <w:marLeft w:val="0"/>
      <w:marRight w:val="0"/>
      <w:marTop w:val="0"/>
      <w:marBottom w:val="0"/>
      <w:divBdr>
        <w:top w:val="none" w:sz="0" w:space="0" w:color="auto"/>
        <w:left w:val="none" w:sz="0" w:space="0" w:color="auto"/>
        <w:bottom w:val="none" w:sz="0" w:space="0" w:color="auto"/>
        <w:right w:val="none" w:sz="0" w:space="0" w:color="auto"/>
      </w:divBdr>
    </w:div>
    <w:div w:id="1437293042">
      <w:bodyDiv w:val="1"/>
      <w:marLeft w:val="0"/>
      <w:marRight w:val="0"/>
      <w:marTop w:val="0"/>
      <w:marBottom w:val="0"/>
      <w:divBdr>
        <w:top w:val="none" w:sz="0" w:space="0" w:color="auto"/>
        <w:left w:val="none" w:sz="0" w:space="0" w:color="auto"/>
        <w:bottom w:val="none" w:sz="0" w:space="0" w:color="auto"/>
        <w:right w:val="none" w:sz="0" w:space="0" w:color="auto"/>
      </w:divBdr>
    </w:div>
    <w:div w:id="1450078894">
      <w:bodyDiv w:val="1"/>
      <w:marLeft w:val="0"/>
      <w:marRight w:val="0"/>
      <w:marTop w:val="0"/>
      <w:marBottom w:val="0"/>
      <w:divBdr>
        <w:top w:val="none" w:sz="0" w:space="0" w:color="auto"/>
        <w:left w:val="none" w:sz="0" w:space="0" w:color="auto"/>
        <w:bottom w:val="none" w:sz="0" w:space="0" w:color="auto"/>
        <w:right w:val="none" w:sz="0" w:space="0" w:color="auto"/>
      </w:divBdr>
    </w:div>
    <w:div w:id="1460687531">
      <w:bodyDiv w:val="1"/>
      <w:marLeft w:val="0"/>
      <w:marRight w:val="0"/>
      <w:marTop w:val="0"/>
      <w:marBottom w:val="0"/>
      <w:divBdr>
        <w:top w:val="none" w:sz="0" w:space="0" w:color="auto"/>
        <w:left w:val="none" w:sz="0" w:space="0" w:color="auto"/>
        <w:bottom w:val="none" w:sz="0" w:space="0" w:color="auto"/>
        <w:right w:val="none" w:sz="0" w:space="0" w:color="auto"/>
      </w:divBdr>
    </w:div>
    <w:div w:id="1478262232">
      <w:bodyDiv w:val="1"/>
      <w:marLeft w:val="0"/>
      <w:marRight w:val="0"/>
      <w:marTop w:val="0"/>
      <w:marBottom w:val="0"/>
      <w:divBdr>
        <w:top w:val="none" w:sz="0" w:space="0" w:color="auto"/>
        <w:left w:val="none" w:sz="0" w:space="0" w:color="auto"/>
        <w:bottom w:val="none" w:sz="0" w:space="0" w:color="auto"/>
        <w:right w:val="none" w:sz="0" w:space="0" w:color="auto"/>
      </w:divBdr>
    </w:div>
    <w:div w:id="1494687780">
      <w:bodyDiv w:val="1"/>
      <w:marLeft w:val="0"/>
      <w:marRight w:val="0"/>
      <w:marTop w:val="0"/>
      <w:marBottom w:val="0"/>
      <w:divBdr>
        <w:top w:val="none" w:sz="0" w:space="0" w:color="auto"/>
        <w:left w:val="none" w:sz="0" w:space="0" w:color="auto"/>
        <w:bottom w:val="none" w:sz="0" w:space="0" w:color="auto"/>
        <w:right w:val="none" w:sz="0" w:space="0" w:color="auto"/>
      </w:divBdr>
    </w:div>
    <w:div w:id="1509635862">
      <w:bodyDiv w:val="1"/>
      <w:marLeft w:val="0"/>
      <w:marRight w:val="0"/>
      <w:marTop w:val="0"/>
      <w:marBottom w:val="0"/>
      <w:divBdr>
        <w:top w:val="none" w:sz="0" w:space="0" w:color="auto"/>
        <w:left w:val="none" w:sz="0" w:space="0" w:color="auto"/>
        <w:bottom w:val="none" w:sz="0" w:space="0" w:color="auto"/>
        <w:right w:val="none" w:sz="0" w:space="0" w:color="auto"/>
      </w:divBdr>
    </w:div>
    <w:div w:id="1512715366">
      <w:bodyDiv w:val="1"/>
      <w:marLeft w:val="0"/>
      <w:marRight w:val="0"/>
      <w:marTop w:val="0"/>
      <w:marBottom w:val="0"/>
      <w:divBdr>
        <w:top w:val="none" w:sz="0" w:space="0" w:color="auto"/>
        <w:left w:val="none" w:sz="0" w:space="0" w:color="auto"/>
        <w:bottom w:val="none" w:sz="0" w:space="0" w:color="auto"/>
        <w:right w:val="none" w:sz="0" w:space="0" w:color="auto"/>
      </w:divBdr>
    </w:div>
    <w:div w:id="1519924519">
      <w:bodyDiv w:val="1"/>
      <w:marLeft w:val="0"/>
      <w:marRight w:val="0"/>
      <w:marTop w:val="0"/>
      <w:marBottom w:val="0"/>
      <w:divBdr>
        <w:top w:val="none" w:sz="0" w:space="0" w:color="auto"/>
        <w:left w:val="none" w:sz="0" w:space="0" w:color="auto"/>
        <w:bottom w:val="none" w:sz="0" w:space="0" w:color="auto"/>
        <w:right w:val="none" w:sz="0" w:space="0" w:color="auto"/>
      </w:divBdr>
    </w:div>
    <w:div w:id="1536310865">
      <w:bodyDiv w:val="1"/>
      <w:marLeft w:val="0"/>
      <w:marRight w:val="0"/>
      <w:marTop w:val="0"/>
      <w:marBottom w:val="0"/>
      <w:divBdr>
        <w:top w:val="none" w:sz="0" w:space="0" w:color="auto"/>
        <w:left w:val="none" w:sz="0" w:space="0" w:color="auto"/>
        <w:bottom w:val="none" w:sz="0" w:space="0" w:color="auto"/>
        <w:right w:val="none" w:sz="0" w:space="0" w:color="auto"/>
      </w:divBdr>
    </w:div>
    <w:div w:id="1538470414">
      <w:bodyDiv w:val="1"/>
      <w:marLeft w:val="0"/>
      <w:marRight w:val="0"/>
      <w:marTop w:val="0"/>
      <w:marBottom w:val="0"/>
      <w:divBdr>
        <w:top w:val="none" w:sz="0" w:space="0" w:color="auto"/>
        <w:left w:val="none" w:sz="0" w:space="0" w:color="auto"/>
        <w:bottom w:val="none" w:sz="0" w:space="0" w:color="auto"/>
        <w:right w:val="none" w:sz="0" w:space="0" w:color="auto"/>
      </w:divBdr>
    </w:div>
    <w:div w:id="1548565902">
      <w:bodyDiv w:val="1"/>
      <w:marLeft w:val="0"/>
      <w:marRight w:val="0"/>
      <w:marTop w:val="0"/>
      <w:marBottom w:val="0"/>
      <w:divBdr>
        <w:top w:val="none" w:sz="0" w:space="0" w:color="auto"/>
        <w:left w:val="none" w:sz="0" w:space="0" w:color="auto"/>
        <w:bottom w:val="none" w:sz="0" w:space="0" w:color="auto"/>
        <w:right w:val="none" w:sz="0" w:space="0" w:color="auto"/>
      </w:divBdr>
    </w:div>
    <w:div w:id="1559707189">
      <w:bodyDiv w:val="1"/>
      <w:marLeft w:val="0"/>
      <w:marRight w:val="0"/>
      <w:marTop w:val="0"/>
      <w:marBottom w:val="0"/>
      <w:divBdr>
        <w:top w:val="none" w:sz="0" w:space="0" w:color="auto"/>
        <w:left w:val="none" w:sz="0" w:space="0" w:color="auto"/>
        <w:bottom w:val="none" w:sz="0" w:space="0" w:color="auto"/>
        <w:right w:val="none" w:sz="0" w:space="0" w:color="auto"/>
      </w:divBdr>
    </w:div>
    <w:div w:id="1583023618">
      <w:bodyDiv w:val="1"/>
      <w:marLeft w:val="0"/>
      <w:marRight w:val="0"/>
      <w:marTop w:val="0"/>
      <w:marBottom w:val="0"/>
      <w:divBdr>
        <w:top w:val="none" w:sz="0" w:space="0" w:color="auto"/>
        <w:left w:val="none" w:sz="0" w:space="0" w:color="auto"/>
        <w:bottom w:val="none" w:sz="0" w:space="0" w:color="auto"/>
        <w:right w:val="none" w:sz="0" w:space="0" w:color="auto"/>
      </w:divBdr>
    </w:div>
    <w:div w:id="1584338627">
      <w:bodyDiv w:val="1"/>
      <w:marLeft w:val="0"/>
      <w:marRight w:val="0"/>
      <w:marTop w:val="0"/>
      <w:marBottom w:val="0"/>
      <w:divBdr>
        <w:top w:val="none" w:sz="0" w:space="0" w:color="auto"/>
        <w:left w:val="none" w:sz="0" w:space="0" w:color="auto"/>
        <w:bottom w:val="none" w:sz="0" w:space="0" w:color="auto"/>
        <w:right w:val="none" w:sz="0" w:space="0" w:color="auto"/>
      </w:divBdr>
    </w:div>
    <w:div w:id="1594164413">
      <w:bodyDiv w:val="1"/>
      <w:marLeft w:val="0"/>
      <w:marRight w:val="0"/>
      <w:marTop w:val="0"/>
      <w:marBottom w:val="0"/>
      <w:divBdr>
        <w:top w:val="none" w:sz="0" w:space="0" w:color="auto"/>
        <w:left w:val="none" w:sz="0" w:space="0" w:color="auto"/>
        <w:bottom w:val="none" w:sz="0" w:space="0" w:color="auto"/>
        <w:right w:val="none" w:sz="0" w:space="0" w:color="auto"/>
      </w:divBdr>
    </w:div>
    <w:div w:id="1597251006">
      <w:bodyDiv w:val="1"/>
      <w:marLeft w:val="0"/>
      <w:marRight w:val="0"/>
      <w:marTop w:val="0"/>
      <w:marBottom w:val="0"/>
      <w:divBdr>
        <w:top w:val="none" w:sz="0" w:space="0" w:color="auto"/>
        <w:left w:val="none" w:sz="0" w:space="0" w:color="auto"/>
        <w:bottom w:val="none" w:sz="0" w:space="0" w:color="auto"/>
        <w:right w:val="none" w:sz="0" w:space="0" w:color="auto"/>
      </w:divBdr>
    </w:div>
    <w:div w:id="1622808057">
      <w:bodyDiv w:val="1"/>
      <w:marLeft w:val="0"/>
      <w:marRight w:val="0"/>
      <w:marTop w:val="0"/>
      <w:marBottom w:val="0"/>
      <w:divBdr>
        <w:top w:val="none" w:sz="0" w:space="0" w:color="auto"/>
        <w:left w:val="none" w:sz="0" w:space="0" w:color="auto"/>
        <w:bottom w:val="none" w:sz="0" w:space="0" w:color="auto"/>
        <w:right w:val="none" w:sz="0" w:space="0" w:color="auto"/>
      </w:divBdr>
    </w:div>
    <w:div w:id="1635141945">
      <w:bodyDiv w:val="1"/>
      <w:marLeft w:val="0"/>
      <w:marRight w:val="0"/>
      <w:marTop w:val="0"/>
      <w:marBottom w:val="0"/>
      <w:divBdr>
        <w:top w:val="none" w:sz="0" w:space="0" w:color="auto"/>
        <w:left w:val="none" w:sz="0" w:space="0" w:color="auto"/>
        <w:bottom w:val="none" w:sz="0" w:space="0" w:color="auto"/>
        <w:right w:val="none" w:sz="0" w:space="0" w:color="auto"/>
      </w:divBdr>
    </w:div>
    <w:div w:id="1642691020">
      <w:bodyDiv w:val="1"/>
      <w:marLeft w:val="0"/>
      <w:marRight w:val="0"/>
      <w:marTop w:val="0"/>
      <w:marBottom w:val="0"/>
      <w:divBdr>
        <w:top w:val="none" w:sz="0" w:space="0" w:color="auto"/>
        <w:left w:val="none" w:sz="0" w:space="0" w:color="auto"/>
        <w:bottom w:val="none" w:sz="0" w:space="0" w:color="auto"/>
        <w:right w:val="none" w:sz="0" w:space="0" w:color="auto"/>
      </w:divBdr>
    </w:div>
    <w:div w:id="1657761900">
      <w:bodyDiv w:val="1"/>
      <w:marLeft w:val="0"/>
      <w:marRight w:val="0"/>
      <w:marTop w:val="0"/>
      <w:marBottom w:val="0"/>
      <w:divBdr>
        <w:top w:val="none" w:sz="0" w:space="0" w:color="auto"/>
        <w:left w:val="none" w:sz="0" w:space="0" w:color="auto"/>
        <w:bottom w:val="none" w:sz="0" w:space="0" w:color="auto"/>
        <w:right w:val="none" w:sz="0" w:space="0" w:color="auto"/>
      </w:divBdr>
    </w:div>
    <w:div w:id="1673680176">
      <w:bodyDiv w:val="1"/>
      <w:marLeft w:val="0"/>
      <w:marRight w:val="0"/>
      <w:marTop w:val="0"/>
      <w:marBottom w:val="0"/>
      <w:divBdr>
        <w:top w:val="none" w:sz="0" w:space="0" w:color="auto"/>
        <w:left w:val="none" w:sz="0" w:space="0" w:color="auto"/>
        <w:bottom w:val="none" w:sz="0" w:space="0" w:color="auto"/>
        <w:right w:val="none" w:sz="0" w:space="0" w:color="auto"/>
      </w:divBdr>
    </w:div>
    <w:div w:id="1685280326">
      <w:bodyDiv w:val="1"/>
      <w:marLeft w:val="0"/>
      <w:marRight w:val="0"/>
      <w:marTop w:val="0"/>
      <w:marBottom w:val="0"/>
      <w:divBdr>
        <w:top w:val="none" w:sz="0" w:space="0" w:color="auto"/>
        <w:left w:val="none" w:sz="0" w:space="0" w:color="auto"/>
        <w:bottom w:val="none" w:sz="0" w:space="0" w:color="auto"/>
        <w:right w:val="none" w:sz="0" w:space="0" w:color="auto"/>
      </w:divBdr>
    </w:div>
    <w:div w:id="1690986002">
      <w:bodyDiv w:val="1"/>
      <w:marLeft w:val="0"/>
      <w:marRight w:val="0"/>
      <w:marTop w:val="0"/>
      <w:marBottom w:val="0"/>
      <w:divBdr>
        <w:top w:val="none" w:sz="0" w:space="0" w:color="auto"/>
        <w:left w:val="none" w:sz="0" w:space="0" w:color="auto"/>
        <w:bottom w:val="none" w:sz="0" w:space="0" w:color="auto"/>
        <w:right w:val="none" w:sz="0" w:space="0" w:color="auto"/>
      </w:divBdr>
    </w:div>
    <w:div w:id="1697849527">
      <w:bodyDiv w:val="1"/>
      <w:marLeft w:val="0"/>
      <w:marRight w:val="0"/>
      <w:marTop w:val="0"/>
      <w:marBottom w:val="0"/>
      <w:divBdr>
        <w:top w:val="none" w:sz="0" w:space="0" w:color="auto"/>
        <w:left w:val="none" w:sz="0" w:space="0" w:color="auto"/>
        <w:bottom w:val="none" w:sz="0" w:space="0" w:color="auto"/>
        <w:right w:val="none" w:sz="0" w:space="0" w:color="auto"/>
      </w:divBdr>
    </w:div>
    <w:div w:id="1703900959">
      <w:bodyDiv w:val="1"/>
      <w:marLeft w:val="0"/>
      <w:marRight w:val="0"/>
      <w:marTop w:val="0"/>
      <w:marBottom w:val="0"/>
      <w:divBdr>
        <w:top w:val="none" w:sz="0" w:space="0" w:color="auto"/>
        <w:left w:val="none" w:sz="0" w:space="0" w:color="auto"/>
        <w:bottom w:val="none" w:sz="0" w:space="0" w:color="auto"/>
        <w:right w:val="none" w:sz="0" w:space="0" w:color="auto"/>
      </w:divBdr>
    </w:div>
    <w:div w:id="1739789802">
      <w:bodyDiv w:val="1"/>
      <w:marLeft w:val="0"/>
      <w:marRight w:val="0"/>
      <w:marTop w:val="0"/>
      <w:marBottom w:val="0"/>
      <w:divBdr>
        <w:top w:val="none" w:sz="0" w:space="0" w:color="auto"/>
        <w:left w:val="none" w:sz="0" w:space="0" w:color="auto"/>
        <w:bottom w:val="none" w:sz="0" w:space="0" w:color="auto"/>
        <w:right w:val="none" w:sz="0" w:space="0" w:color="auto"/>
      </w:divBdr>
    </w:div>
    <w:div w:id="1740784482">
      <w:bodyDiv w:val="1"/>
      <w:marLeft w:val="0"/>
      <w:marRight w:val="0"/>
      <w:marTop w:val="0"/>
      <w:marBottom w:val="0"/>
      <w:divBdr>
        <w:top w:val="none" w:sz="0" w:space="0" w:color="auto"/>
        <w:left w:val="none" w:sz="0" w:space="0" w:color="auto"/>
        <w:bottom w:val="none" w:sz="0" w:space="0" w:color="auto"/>
        <w:right w:val="none" w:sz="0" w:space="0" w:color="auto"/>
      </w:divBdr>
    </w:div>
    <w:div w:id="1746566164">
      <w:bodyDiv w:val="1"/>
      <w:marLeft w:val="0"/>
      <w:marRight w:val="0"/>
      <w:marTop w:val="0"/>
      <w:marBottom w:val="0"/>
      <w:divBdr>
        <w:top w:val="none" w:sz="0" w:space="0" w:color="auto"/>
        <w:left w:val="none" w:sz="0" w:space="0" w:color="auto"/>
        <w:bottom w:val="none" w:sz="0" w:space="0" w:color="auto"/>
        <w:right w:val="none" w:sz="0" w:space="0" w:color="auto"/>
      </w:divBdr>
    </w:div>
    <w:div w:id="1748842859">
      <w:bodyDiv w:val="1"/>
      <w:marLeft w:val="0"/>
      <w:marRight w:val="0"/>
      <w:marTop w:val="0"/>
      <w:marBottom w:val="0"/>
      <w:divBdr>
        <w:top w:val="none" w:sz="0" w:space="0" w:color="auto"/>
        <w:left w:val="none" w:sz="0" w:space="0" w:color="auto"/>
        <w:bottom w:val="none" w:sz="0" w:space="0" w:color="auto"/>
        <w:right w:val="none" w:sz="0" w:space="0" w:color="auto"/>
      </w:divBdr>
    </w:div>
    <w:div w:id="1758135167">
      <w:bodyDiv w:val="1"/>
      <w:marLeft w:val="0"/>
      <w:marRight w:val="0"/>
      <w:marTop w:val="0"/>
      <w:marBottom w:val="0"/>
      <w:divBdr>
        <w:top w:val="none" w:sz="0" w:space="0" w:color="auto"/>
        <w:left w:val="none" w:sz="0" w:space="0" w:color="auto"/>
        <w:bottom w:val="none" w:sz="0" w:space="0" w:color="auto"/>
        <w:right w:val="none" w:sz="0" w:space="0" w:color="auto"/>
      </w:divBdr>
    </w:div>
    <w:div w:id="1776557925">
      <w:bodyDiv w:val="1"/>
      <w:marLeft w:val="0"/>
      <w:marRight w:val="0"/>
      <w:marTop w:val="0"/>
      <w:marBottom w:val="0"/>
      <w:divBdr>
        <w:top w:val="none" w:sz="0" w:space="0" w:color="auto"/>
        <w:left w:val="none" w:sz="0" w:space="0" w:color="auto"/>
        <w:bottom w:val="none" w:sz="0" w:space="0" w:color="auto"/>
        <w:right w:val="none" w:sz="0" w:space="0" w:color="auto"/>
      </w:divBdr>
    </w:div>
    <w:div w:id="1781340582">
      <w:bodyDiv w:val="1"/>
      <w:marLeft w:val="0"/>
      <w:marRight w:val="0"/>
      <w:marTop w:val="0"/>
      <w:marBottom w:val="0"/>
      <w:divBdr>
        <w:top w:val="none" w:sz="0" w:space="0" w:color="auto"/>
        <w:left w:val="none" w:sz="0" w:space="0" w:color="auto"/>
        <w:bottom w:val="none" w:sz="0" w:space="0" w:color="auto"/>
        <w:right w:val="none" w:sz="0" w:space="0" w:color="auto"/>
      </w:divBdr>
    </w:div>
    <w:div w:id="178572688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804422612">
      <w:bodyDiv w:val="1"/>
      <w:marLeft w:val="0"/>
      <w:marRight w:val="0"/>
      <w:marTop w:val="0"/>
      <w:marBottom w:val="0"/>
      <w:divBdr>
        <w:top w:val="none" w:sz="0" w:space="0" w:color="auto"/>
        <w:left w:val="none" w:sz="0" w:space="0" w:color="auto"/>
        <w:bottom w:val="none" w:sz="0" w:space="0" w:color="auto"/>
        <w:right w:val="none" w:sz="0" w:space="0" w:color="auto"/>
      </w:divBdr>
    </w:div>
    <w:div w:id="1806391500">
      <w:bodyDiv w:val="1"/>
      <w:marLeft w:val="0"/>
      <w:marRight w:val="0"/>
      <w:marTop w:val="0"/>
      <w:marBottom w:val="0"/>
      <w:divBdr>
        <w:top w:val="none" w:sz="0" w:space="0" w:color="auto"/>
        <w:left w:val="none" w:sz="0" w:space="0" w:color="auto"/>
        <w:bottom w:val="none" w:sz="0" w:space="0" w:color="auto"/>
        <w:right w:val="none" w:sz="0" w:space="0" w:color="auto"/>
      </w:divBdr>
    </w:div>
    <w:div w:id="1807549076">
      <w:bodyDiv w:val="1"/>
      <w:marLeft w:val="0"/>
      <w:marRight w:val="0"/>
      <w:marTop w:val="0"/>
      <w:marBottom w:val="0"/>
      <w:divBdr>
        <w:top w:val="none" w:sz="0" w:space="0" w:color="auto"/>
        <w:left w:val="none" w:sz="0" w:space="0" w:color="auto"/>
        <w:bottom w:val="none" w:sz="0" w:space="0" w:color="auto"/>
        <w:right w:val="none" w:sz="0" w:space="0" w:color="auto"/>
      </w:divBdr>
    </w:div>
    <w:div w:id="1808933260">
      <w:bodyDiv w:val="1"/>
      <w:marLeft w:val="0"/>
      <w:marRight w:val="0"/>
      <w:marTop w:val="0"/>
      <w:marBottom w:val="0"/>
      <w:divBdr>
        <w:top w:val="none" w:sz="0" w:space="0" w:color="auto"/>
        <w:left w:val="none" w:sz="0" w:space="0" w:color="auto"/>
        <w:bottom w:val="none" w:sz="0" w:space="0" w:color="auto"/>
        <w:right w:val="none" w:sz="0" w:space="0" w:color="auto"/>
      </w:divBdr>
    </w:div>
    <w:div w:id="1825049616">
      <w:bodyDiv w:val="1"/>
      <w:marLeft w:val="0"/>
      <w:marRight w:val="0"/>
      <w:marTop w:val="0"/>
      <w:marBottom w:val="0"/>
      <w:divBdr>
        <w:top w:val="none" w:sz="0" w:space="0" w:color="auto"/>
        <w:left w:val="none" w:sz="0" w:space="0" w:color="auto"/>
        <w:bottom w:val="none" w:sz="0" w:space="0" w:color="auto"/>
        <w:right w:val="none" w:sz="0" w:space="0" w:color="auto"/>
      </w:divBdr>
    </w:div>
    <w:div w:id="1862087271">
      <w:bodyDiv w:val="1"/>
      <w:marLeft w:val="0"/>
      <w:marRight w:val="0"/>
      <w:marTop w:val="0"/>
      <w:marBottom w:val="0"/>
      <w:divBdr>
        <w:top w:val="none" w:sz="0" w:space="0" w:color="auto"/>
        <w:left w:val="none" w:sz="0" w:space="0" w:color="auto"/>
        <w:bottom w:val="none" w:sz="0" w:space="0" w:color="auto"/>
        <w:right w:val="none" w:sz="0" w:space="0" w:color="auto"/>
      </w:divBdr>
    </w:div>
    <w:div w:id="1868905745">
      <w:bodyDiv w:val="1"/>
      <w:marLeft w:val="0"/>
      <w:marRight w:val="0"/>
      <w:marTop w:val="0"/>
      <w:marBottom w:val="0"/>
      <w:divBdr>
        <w:top w:val="none" w:sz="0" w:space="0" w:color="auto"/>
        <w:left w:val="none" w:sz="0" w:space="0" w:color="auto"/>
        <w:bottom w:val="none" w:sz="0" w:space="0" w:color="auto"/>
        <w:right w:val="none" w:sz="0" w:space="0" w:color="auto"/>
      </w:divBdr>
    </w:div>
    <w:div w:id="1874465066">
      <w:bodyDiv w:val="1"/>
      <w:marLeft w:val="0"/>
      <w:marRight w:val="0"/>
      <w:marTop w:val="0"/>
      <w:marBottom w:val="0"/>
      <w:divBdr>
        <w:top w:val="none" w:sz="0" w:space="0" w:color="auto"/>
        <w:left w:val="none" w:sz="0" w:space="0" w:color="auto"/>
        <w:bottom w:val="none" w:sz="0" w:space="0" w:color="auto"/>
        <w:right w:val="none" w:sz="0" w:space="0" w:color="auto"/>
      </w:divBdr>
    </w:div>
    <w:div w:id="1880433819">
      <w:bodyDiv w:val="1"/>
      <w:marLeft w:val="0"/>
      <w:marRight w:val="0"/>
      <w:marTop w:val="0"/>
      <w:marBottom w:val="0"/>
      <w:divBdr>
        <w:top w:val="none" w:sz="0" w:space="0" w:color="auto"/>
        <w:left w:val="none" w:sz="0" w:space="0" w:color="auto"/>
        <w:bottom w:val="none" w:sz="0" w:space="0" w:color="auto"/>
        <w:right w:val="none" w:sz="0" w:space="0" w:color="auto"/>
      </w:divBdr>
    </w:div>
    <w:div w:id="1881278122">
      <w:bodyDiv w:val="1"/>
      <w:marLeft w:val="0"/>
      <w:marRight w:val="0"/>
      <w:marTop w:val="0"/>
      <w:marBottom w:val="0"/>
      <w:divBdr>
        <w:top w:val="none" w:sz="0" w:space="0" w:color="auto"/>
        <w:left w:val="none" w:sz="0" w:space="0" w:color="auto"/>
        <w:bottom w:val="none" w:sz="0" w:space="0" w:color="auto"/>
        <w:right w:val="none" w:sz="0" w:space="0" w:color="auto"/>
      </w:divBdr>
    </w:div>
    <w:div w:id="1882202391">
      <w:bodyDiv w:val="1"/>
      <w:marLeft w:val="0"/>
      <w:marRight w:val="0"/>
      <w:marTop w:val="0"/>
      <w:marBottom w:val="0"/>
      <w:divBdr>
        <w:top w:val="none" w:sz="0" w:space="0" w:color="auto"/>
        <w:left w:val="none" w:sz="0" w:space="0" w:color="auto"/>
        <w:bottom w:val="none" w:sz="0" w:space="0" w:color="auto"/>
        <w:right w:val="none" w:sz="0" w:space="0" w:color="auto"/>
      </w:divBdr>
    </w:div>
    <w:div w:id="1889876578">
      <w:bodyDiv w:val="1"/>
      <w:marLeft w:val="0"/>
      <w:marRight w:val="0"/>
      <w:marTop w:val="0"/>
      <w:marBottom w:val="0"/>
      <w:divBdr>
        <w:top w:val="none" w:sz="0" w:space="0" w:color="auto"/>
        <w:left w:val="none" w:sz="0" w:space="0" w:color="auto"/>
        <w:bottom w:val="none" w:sz="0" w:space="0" w:color="auto"/>
        <w:right w:val="none" w:sz="0" w:space="0" w:color="auto"/>
      </w:divBdr>
    </w:div>
    <w:div w:id="1915898655">
      <w:bodyDiv w:val="1"/>
      <w:marLeft w:val="0"/>
      <w:marRight w:val="0"/>
      <w:marTop w:val="0"/>
      <w:marBottom w:val="0"/>
      <w:divBdr>
        <w:top w:val="none" w:sz="0" w:space="0" w:color="auto"/>
        <w:left w:val="none" w:sz="0" w:space="0" w:color="auto"/>
        <w:bottom w:val="none" w:sz="0" w:space="0" w:color="auto"/>
        <w:right w:val="none" w:sz="0" w:space="0" w:color="auto"/>
      </w:divBdr>
    </w:div>
    <w:div w:id="1918056493">
      <w:bodyDiv w:val="1"/>
      <w:marLeft w:val="0"/>
      <w:marRight w:val="0"/>
      <w:marTop w:val="0"/>
      <w:marBottom w:val="0"/>
      <w:divBdr>
        <w:top w:val="none" w:sz="0" w:space="0" w:color="auto"/>
        <w:left w:val="none" w:sz="0" w:space="0" w:color="auto"/>
        <w:bottom w:val="none" w:sz="0" w:space="0" w:color="auto"/>
        <w:right w:val="none" w:sz="0" w:space="0" w:color="auto"/>
      </w:divBdr>
    </w:div>
    <w:div w:id="1926567792">
      <w:bodyDiv w:val="1"/>
      <w:marLeft w:val="0"/>
      <w:marRight w:val="0"/>
      <w:marTop w:val="0"/>
      <w:marBottom w:val="0"/>
      <w:divBdr>
        <w:top w:val="none" w:sz="0" w:space="0" w:color="auto"/>
        <w:left w:val="none" w:sz="0" w:space="0" w:color="auto"/>
        <w:bottom w:val="none" w:sz="0" w:space="0" w:color="auto"/>
        <w:right w:val="none" w:sz="0" w:space="0" w:color="auto"/>
      </w:divBdr>
    </w:div>
    <w:div w:id="1933850225">
      <w:bodyDiv w:val="1"/>
      <w:marLeft w:val="0"/>
      <w:marRight w:val="0"/>
      <w:marTop w:val="0"/>
      <w:marBottom w:val="0"/>
      <w:divBdr>
        <w:top w:val="none" w:sz="0" w:space="0" w:color="auto"/>
        <w:left w:val="none" w:sz="0" w:space="0" w:color="auto"/>
        <w:bottom w:val="none" w:sz="0" w:space="0" w:color="auto"/>
        <w:right w:val="none" w:sz="0" w:space="0" w:color="auto"/>
      </w:divBdr>
    </w:div>
    <w:div w:id="1939675927">
      <w:bodyDiv w:val="1"/>
      <w:marLeft w:val="0"/>
      <w:marRight w:val="0"/>
      <w:marTop w:val="0"/>
      <w:marBottom w:val="0"/>
      <w:divBdr>
        <w:top w:val="none" w:sz="0" w:space="0" w:color="auto"/>
        <w:left w:val="none" w:sz="0" w:space="0" w:color="auto"/>
        <w:bottom w:val="none" w:sz="0" w:space="0" w:color="auto"/>
        <w:right w:val="none" w:sz="0" w:space="0" w:color="auto"/>
      </w:divBdr>
    </w:div>
    <w:div w:id="1946883864">
      <w:bodyDiv w:val="1"/>
      <w:marLeft w:val="0"/>
      <w:marRight w:val="0"/>
      <w:marTop w:val="0"/>
      <w:marBottom w:val="0"/>
      <w:divBdr>
        <w:top w:val="none" w:sz="0" w:space="0" w:color="auto"/>
        <w:left w:val="none" w:sz="0" w:space="0" w:color="auto"/>
        <w:bottom w:val="none" w:sz="0" w:space="0" w:color="auto"/>
        <w:right w:val="none" w:sz="0" w:space="0" w:color="auto"/>
      </w:divBdr>
    </w:div>
    <w:div w:id="1948197197">
      <w:bodyDiv w:val="1"/>
      <w:marLeft w:val="0"/>
      <w:marRight w:val="0"/>
      <w:marTop w:val="0"/>
      <w:marBottom w:val="0"/>
      <w:divBdr>
        <w:top w:val="none" w:sz="0" w:space="0" w:color="auto"/>
        <w:left w:val="none" w:sz="0" w:space="0" w:color="auto"/>
        <w:bottom w:val="none" w:sz="0" w:space="0" w:color="auto"/>
        <w:right w:val="none" w:sz="0" w:space="0" w:color="auto"/>
      </w:divBdr>
    </w:div>
    <w:div w:id="1957366713">
      <w:bodyDiv w:val="1"/>
      <w:marLeft w:val="0"/>
      <w:marRight w:val="0"/>
      <w:marTop w:val="0"/>
      <w:marBottom w:val="0"/>
      <w:divBdr>
        <w:top w:val="none" w:sz="0" w:space="0" w:color="auto"/>
        <w:left w:val="none" w:sz="0" w:space="0" w:color="auto"/>
        <w:bottom w:val="none" w:sz="0" w:space="0" w:color="auto"/>
        <w:right w:val="none" w:sz="0" w:space="0" w:color="auto"/>
      </w:divBdr>
    </w:div>
    <w:div w:id="1960530552">
      <w:bodyDiv w:val="1"/>
      <w:marLeft w:val="0"/>
      <w:marRight w:val="0"/>
      <w:marTop w:val="0"/>
      <w:marBottom w:val="0"/>
      <w:divBdr>
        <w:top w:val="none" w:sz="0" w:space="0" w:color="auto"/>
        <w:left w:val="none" w:sz="0" w:space="0" w:color="auto"/>
        <w:bottom w:val="none" w:sz="0" w:space="0" w:color="auto"/>
        <w:right w:val="none" w:sz="0" w:space="0" w:color="auto"/>
      </w:divBdr>
    </w:div>
    <w:div w:id="1975938421">
      <w:bodyDiv w:val="1"/>
      <w:marLeft w:val="0"/>
      <w:marRight w:val="0"/>
      <w:marTop w:val="0"/>
      <w:marBottom w:val="0"/>
      <w:divBdr>
        <w:top w:val="none" w:sz="0" w:space="0" w:color="auto"/>
        <w:left w:val="none" w:sz="0" w:space="0" w:color="auto"/>
        <w:bottom w:val="none" w:sz="0" w:space="0" w:color="auto"/>
        <w:right w:val="none" w:sz="0" w:space="0" w:color="auto"/>
      </w:divBdr>
    </w:div>
    <w:div w:id="1982347366">
      <w:bodyDiv w:val="1"/>
      <w:marLeft w:val="0"/>
      <w:marRight w:val="0"/>
      <w:marTop w:val="0"/>
      <w:marBottom w:val="0"/>
      <w:divBdr>
        <w:top w:val="none" w:sz="0" w:space="0" w:color="auto"/>
        <w:left w:val="none" w:sz="0" w:space="0" w:color="auto"/>
        <w:bottom w:val="none" w:sz="0" w:space="0" w:color="auto"/>
        <w:right w:val="none" w:sz="0" w:space="0" w:color="auto"/>
      </w:divBdr>
    </w:div>
    <w:div w:id="2000574591">
      <w:bodyDiv w:val="1"/>
      <w:marLeft w:val="0"/>
      <w:marRight w:val="0"/>
      <w:marTop w:val="0"/>
      <w:marBottom w:val="0"/>
      <w:divBdr>
        <w:top w:val="none" w:sz="0" w:space="0" w:color="auto"/>
        <w:left w:val="none" w:sz="0" w:space="0" w:color="auto"/>
        <w:bottom w:val="none" w:sz="0" w:space="0" w:color="auto"/>
        <w:right w:val="none" w:sz="0" w:space="0" w:color="auto"/>
      </w:divBdr>
    </w:div>
    <w:div w:id="2005892108">
      <w:bodyDiv w:val="1"/>
      <w:marLeft w:val="0"/>
      <w:marRight w:val="0"/>
      <w:marTop w:val="0"/>
      <w:marBottom w:val="0"/>
      <w:divBdr>
        <w:top w:val="none" w:sz="0" w:space="0" w:color="auto"/>
        <w:left w:val="none" w:sz="0" w:space="0" w:color="auto"/>
        <w:bottom w:val="none" w:sz="0" w:space="0" w:color="auto"/>
        <w:right w:val="none" w:sz="0" w:space="0" w:color="auto"/>
      </w:divBdr>
    </w:div>
    <w:div w:id="2009401546">
      <w:bodyDiv w:val="1"/>
      <w:marLeft w:val="0"/>
      <w:marRight w:val="0"/>
      <w:marTop w:val="0"/>
      <w:marBottom w:val="0"/>
      <w:divBdr>
        <w:top w:val="none" w:sz="0" w:space="0" w:color="auto"/>
        <w:left w:val="none" w:sz="0" w:space="0" w:color="auto"/>
        <w:bottom w:val="none" w:sz="0" w:space="0" w:color="auto"/>
        <w:right w:val="none" w:sz="0" w:space="0" w:color="auto"/>
      </w:divBdr>
    </w:div>
    <w:div w:id="2014994053">
      <w:bodyDiv w:val="1"/>
      <w:marLeft w:val="0"/>
      <w:marRight w:val="0"/>
      <w:marTop w:val="0"/>
      <w:marBottom w:val="0"/>
      <w:divBdr>
        <w:top w:val="none" w:sz="0" w:space="0" w:color="auto"/>
        <w:left w:val="none" w:sz="0" w:space="0" w:color="auto"/>
        <w:bottom w:val="none" w:sz="0" w:space="0" w:color="auto"/>
        <w:right w:val="none" w:sz="0" w:space="0" w:color="auto"/>
      </w:divBdr>
    </w:div>
    <w:div w:id="2018998612">
      <w:bodyDiv w:val="1"/>
      <w:marLeft w:val="0"/>
      <w:marRight w:val="0"/>
      <w:marTop w:val="0"/>
      <w:marBottom w:val="0"/>
      <w:divBdr>
        <w:top w:val="none" w:sz="0" w:space="0" w:color="auto"/>
        <w:left w:val="none" w:sz="0" w:space="0" w:color="auto"/>
        <w:bottom w:val="none" w:sz="0" w:space="0" w:color="auto"/>
        <w:right w:val="none" w:sz="0" w:space="0" w:color="auto"/>
      </w:divBdr>
    </w:div>
    <w:div w:id="2042243241">
      <w:bodyDiv w:val="1"/>
      <w:marLeft w:val="0"/>
      <w:marRight w:val="0"/>
      <w:marTop w:val="0"/>
      <w:marBottom w:val="0"/>
      <w:divBdr>
        <w:top w:val="none" w:sz="0" w:space="0" w:color="auto"/>
        <w:left w:val="none" w:sz="0" w:space="0" w:color="auto"/>
        <w:bottom w:val="none" w:sz="0" w:space="0" w:color="auto"/>
        <w:right w:val="none" w:sz="0" w:space="0" w:color="auto"/>
      </w:divBdr>
    </w:div>
    <w:div w:id="2058622561">
      <w:bodyDiv w:val="1"/>
      <w:marLeft w:val="0"/>
      <w:marRight w:val="0"/>
      <w:marTop w:val="0"/>
      <w:marBottom w:val="0"/>
      <w:divBdr>
        <w:top w:val="none" w:sz="0" w:space="0" w:color="auto"/>
        <w:left w:val="none" w:sz="0" w:space="0" w:color="auto"/>
        <w:bottom w:val="none" w:sz="0" w:space="0" w:color="auto"/>
        <w:right w:val="none" w:sz="0" w:space="0" w:color="auto"/>
      </w:divBdr>
    </w:div>
    <w:div w:id="2070417097">
      <w:bodyDiv w:val="1"/>
      <w:marLeft w:val="0"/>
      <w:marRight w:val="0"/>
      <w:marTop w:val="0"/>
      <w:marBottom w:val="0"/>
      <w:divBdr>
        <w:top w:val="none" w:sz="0" w:space="0" w:color="auto"/>
        <w:left w:val="none" w:sz="0" w:space="0" w:color="auto"/>
        <w:bottom w:val="none" w:sz="0" w:space="0" w:color="auto"/>
        <w:right w:val="none" w:sz="0" w:space="0" w:color="auto"/>
      </w:divBdr>
    </w:div>
    <w:div w:id="2089113380">
      <w:bodyDiv w:val="1"/>
      <w:marLeft w:val="0"/>
      <w:marRight w:val="0"/>
      <w:marTop w:val="0"/>
      <w:marBottom w:val="0"/>
      <w:divBdr>
        <w:top w:val="none" w:sz="0" w:space="0" w:color="auto"/>
        <w:left w:val="none" w:sz="0" w:space="0" w:color="auto"/>
        <w:bottom w:val="none" w:sz="0" w:space="0" w:color="auto"/>
        <w:right w:val="none" w:sz="0" w:space="0" w:color="auto"/>
      </w:divBdr>
    </w:div>
    <w:div w:id="2089813268">
      <w:bodyDiv w:val="1"/>
      <w:marLeft w:val="0"/>
      <w:marRight w:val="0"/>
      <w:marTop w:val="0"/>
      <w:marBottom w:val="0"/>
      <w:divBdr>
        <w:top w:val="none" w:sz="0" w:space="0" w:color="auto"/>
        <w:left w:val="none" w:sz="0" w:space="0" w:color="auto"/>
        <w:bottom w:val="none" w:sz="0" w:space="0" w:color="auto"/>
        <w:right w:val="none" w:sz="0" w:space="0" w:color="auto"/>
      </w:divBdr>
    </w:div>
    <w:div w:id="2096508418">
      <w:bodyDiv w:val="1"/>
      <w:marLeft w:val="0"/>
      <w:marRight w:val="0"/>
      <w:marTop w:val="0"/>
      <w:marBottom w:val="0"/>
      <w:divBdr>
        <w:top w:val="none" w:sz="0" w:space="0" w:color="auto"/>
        <w:left w:val="none" w:sz="0" w:space="0" w:color="auto"/>
        <w:bottom w:val="none" w:sz="0" w:space="0" w:color="auto"/>
        <w:right w:val="none" w:sz="0" w:space="0" w:color="auto"/>
      </w:divBdr>
    </w:div>
    <w:div w:id="2096827208">
      <w:bodyDiv w:val="1"/>
      <w:marLeft w:val="0"/>
      <w:marRight w:val="0"/>
      <w:marTop w:val="0"/>
      <w:marBottom w:val="0"/>
      <w:divBdr>
        <w:top w:val="none" w:sz="0" w:space="0" w:color="auto"/>
        <w:left w:val="none" w:sz="0" w:space="0" w:color="auto"/>
        <w:bottom w:val="none" w:sz="0" w:space="0" w:color="auto"/>
        <w:right w:val="none" w:sz="0" w:space="0" w:color="auto"/>
      </w:divBdr>
    </w:div>
    <w:div w:id="2097365574">
      <w:bodyDiv w:val="1"/>
      <w:marLeft w:val="0"/>
      <w:marRight w:val="0"/>
      <w:marTop w:val="0"/>
      <w:marBottom w:val="0"/>
      <w:divBdr>
        <w:top w:val="none" w:sz="0" w:space="0" w:color="auto"/>
        <w:left w:val="none" w:sz="0" w:space="0" w:color="auto"/>
        <w:bottom w:val="none" w:sz="0" w:space="0" w:color="auto"/>
        <w:right w:val="none" w:sz="0" w:space="0" w:color="auto"/>
      </w:divBdr>
    </w:div>
    <w:div w:id="2106029929">
      <w:bodyDiv w:val="1"/>
      <w:marLeft w:val="0"/>
      <w:marRight w:val="0"/>
      <w:marTop w:val="0"/>
      <w:marBottom w:val="0"/>
      <w:divBdr>
        <w:top w:val="none" w:sz="0" w:space="0" w:color="auto"/>
        <w:left w:val="none" w:sz="0" w:space="0" w:color="auto"/>
        <w:bottom w:val="none" w:sz="0" w:space="0" w:color="auto"/>
        <w:right w:val="none" w:sz="0" w:space="0" w:color="auto"/>
      </w:divBdr>
    </w:div>
    <w:div w:id="2111853743">
      <w:bodyDiv w:val="1"/>
      <w:marLeft w:val="0"/>
      <w:marRight w:val="0"/>
      <w:marTop w:val="0"/>
      <w:marBottom w:val="0"/>
      <w:divBdr>
        <w:top w:val="none" w:sz="0" w:space="0" w:color="auto"/>
        <w:left w:val="none" w:sz="0" w:space="0" w:color="auto"/>
        <w:bottom w:val="none" w:sz="0" w:space="0" w:color="auto"/>
        <w:right w:val="none" w:sz="0" w:space="0" w:color="auto"/>
      </w:divBdr>
    </w:div>
    <w:div w:id="212102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HuH25</b:Tag>
    <b:SourceType>JournalArticle</b:SourceType>
    <b:Guid>{58E3DE96-A613-4174-B385-6137FAED2F9A}</b:Guid>
    <b:Title>Analysis of the impact mechanism of the China-EU geographical indications agreement policy on agricultural product Exports</b:Title>
    <b:JournalName>Eurasian Economic Review</b:JournalName>
    <b:Year>2025</b:Year>
    <b:Pages>891-913</b:Pages>
    <b:Author>
      <b:Author>
        <b:NameList>
          <b:Person>
            <b:Last>Hu</b:Last>
            <b:First>Haisheng</b:First>
          </b:Person>
        </b:NameList>
      </b:Author>
    </b:Author>
    <b:Volume>15</b:Volume>
    <b:DOI>https://doi.org/10.1007/s40822-025-00312-3</b:DOI>
    <b:RefOrder>18</b:RefOrder>
  </b:Source>
  <b:Source>
    <b:Tag>Nir24</b:Tag>
    <b:SourceType>JournalArticle</b:SourceType>
    <b:Guid>{B15C7793-3A4A-4DCD-8E9E-1FE0355E9931}</b:Guid>
    <b:Title>Geographical indication tag for agricultural produces: Challenges and methods</b:Title>
    <b:JournalName>Multidisciplinary Reviews</b:JournalName>
    <b:Year>2024</b:Year>
    <b:Pages>2024206</b:Pages>
    <b:Author>
      <b:Author>
        <b:NameList>
          <b:Person>
            <b:Last>Nirosha</b:Last>
            <b:First>R.</b:First>
          </b:Person>
          <b:Person>
            <b:Last>Mansingh</b:Last>
            <b:Middle>Paul</b:Middle>
            <b:First>J. </b:First>
          </b:Person>
        </b:NameList>
      </b:Author>
    </b:Author>
    <b:Volume>7</b:Volume>
    <b:Issue>9</b:Issue>
    <b:DOI>https://doi.org/10.31893/multirev.2024206</b:DOI>
    <b:RefOrder>6</b:RefOrder>
  </b:Source>
  <b:Source>
    <b:Tag>Sun24</b:Tag>
    <b:SourceType>JournalArticle</b:SourceType>
    <b:Guid>{E13021DD-4E15-492C-AE47-F79FF8651BEF}</b:Guid>
    <b:Title>Geographical Indication: A Potential Tool for brand promotion and Recognition of Indian goods in today’s globalized market</b:Title>
    <b:JournalName>Meerayan Journal</b:JournalName>
    <b:Year>2024</b:Year>
    <b:Pages>90-102</b:Pages>
    <b:Author>
      <b:Author>
        <b:NameList>
          <b:Person>
            <b:Last>Sunny</b:Last>
            <b:Middle>Alam</b:Middle>
            <b:First>Md Tanweer</b:First>
          </b:Person>
          <b:Person>
            <b:Last>Patel</b:Last>
            <b:Middle>K.</b:Middle>
            <b:First>Dr. J.</b:First>
          </b:Person>
        </b:NameList>
      </b:Author>
    </b:Author>
    <b:Volume>24</b:Volume>
    <b:Issue>8</b:Issue>
    <b:RefOrder>1</b:RefOrder>
  </b:Source>
  <b:Source>
    <b:Tag>Pir22</b:Tag>
    <b:SourceType>BookSection</b:SourceType>
    <b:Guid>{3DF2810A-67BC-493F-AEA2-330FDC719007}</b:Guid>
    <b:Title>Geographical Indication (GI) tagged foods and promotion of gastronomic tourism: A developing country perspective</b:Title>
    <b:Year>2022</b:Year>
    <b:Pages>7</b:Pages>
    <b:Author>
      <b:Author>
        <b:NameList>
          <b:Person>
            <b:Last>Piramanayagam</b:Last>
            <b:First>S.</b:First>
          </b:Person>
          <b:Person>
            <b:Last>Seal</b:Last>
            <b:Middle>P.</b:Middle>
            <b:First>P.</b:First>
          </b:Person>
        </b:NameList>
      </b:Author>
    </b:Author>
    <b:Edition>1</b:Edition>
    <b:BookTitle>Current Issues In Tourism, Gastronomy, and Tourist Destination Research </b:BookTitle>
    <b:RefOrder>7</b:RefOrder>
  </b:Source>
  <b:Source>
    <b:Tag>Lin25</b:Tag>
    <b:SourceType>Report</b:SourceType>
    <b:Guid>{9668591C-53EC-4C03-8CA0-BEE935A71A71}</b:Guid>
    <b:Title>Prada’s ‘Indian’ sandals spark debate over cultural appropriation.</b:Title>
    <b:Year>2025</b:Year>
    <b:Author>
      <b:Author>
        <b:NameList>
          <b:Person>
            <b:First>The Hindu Business LIne</b:First>
          </b:Person>
        </b:NameList>
      </b:Author>
    </b:Author>
    <b:URL>https://www.thehindubusinessline.com</b:URL>
    <b:RefOrder>24</b:RefOrder>
  </b:Source>
  <b:Source>
    <b:Tag>Ind251</b:Tag>
    <b:SourceType>Report</b:SourceType>
    <b:Guid>{5588C91F-42CA-4028-98DF-318A52957466}</b:Guid>
    <b:Title>Prada slammed for selling Kolhapuri chappal lookalikes for ₹50,000.</b:Title>
    <b:Year>2025</b:Year>
    <b:Author>
      <b:Author>
        <b:NameList>
          <b:Person>
            <b:First>India Today</b:First>
          </b:Person>
        </b:NameList>
      </b:Author>
    </b:Author>
    <b:URL>https://www.indiatoday.in</b:URL>
    <b:RefOrder>25</b:RefOrder>
  </b:Source>
  <b:Source>
    <b:Tag>APE24</b:Tag>
    <b:SourceType>Report</b:SourceType>
    <b:Guid>{BC75A247-83CB-48FC-BCF0-2078209ADE0A}</b:Guid>
    <b:Title>Annual export statistics</b:Title>
    <b:Year>2023-24</b:Year>
    <b:Author>
      <b:Author>
        <b:NameList>
          <b:Person>
            <b:Last>APEDA</b:Last>
            <b:Middle>Export Development Authority</b:Middle>
            <b:First>Agricultural and Processed Food Products </b:First>
          </b:Person>
        </b:NameList>
      </b:Author>
    </b:Author>
    <b:URL>https://apeda.gov.in</b:URL>
    <b:RefOrder>20</b:RefOrder>
  </b:Source>
  <b:Source>
    <b:Tag>DGC24</b:Tag>
    <b:SourceType>Report</b:SourceType>
    <b:Guid>{16AE3AB3-BD10-4C50-8322-C25024F3E8B5}</b:Guid>
    <b:Title>India’s export performance report </b:Title>
    <b:Year>2023-24</b:Year>
    <b:Publisher>Ministry of Commerce and Industry, Government of India.</b:Publisher>
    <b:City>Kolkata</b:City>
    <b:Author>
      <b:Author>
        <b:NameList>
          <b:Person>
            <b:Last>DGCI&amp;S</b:Last>
            <b:Middle>Intelligence and Statistics</b:Middle>
            <b:First>Directorate General of Commercial</b:First>
          </b:Person>
        </b:NameList>
      </b:Author>
    </b:Author>
    <b:RefOrder>21</b:RefOrder>
  </b:Source>
  <b:Source>
    <b:Tag>Tea24</b:Tag>
    <b:SourceType>Report</b:SourceType>
    <b:Guid>{E591B717-5869-473F-8814-D6451C7609F8}</b:Guid>
    <b:Title>Tea export performance </b:Title>
    <b:Year>2023-24</b:Year>
    <b:Publisher>Ministry of Commerce and Industry, Government of India.</b:Publisher>
    <b:City>Kolkata</b:City>
    <b:Author>
      <b:Author>
        <b:NameList>
          <b:Person>
            <b:First>Tea Board of India</b:First>
          </b:Person>
        </b:NameList>
      </b:Author>
    </b:Author>
    <b:RefOrder>22</b:RefOrder>
  </b:Source>
  <b:Source>
    <b:Tag>Min24</b:Tag>
    <b:SourceType>Report</b:SourceType>
    <b:Guid>{1DB416AF-CC2C-43DB-B4AA-BC5C43716EDC}</b:Guid>
    <b:Title>Export data of Geographical Indication (GI) tagged products</b:Title>
    <b:Year>2023-24</b:Year>
    <b:Publisher>Government of India</b:Publisher>
    <b:City>New Delhi</b:City>
    <b:Author>
      <b:Author>
        <b:NameList>
          <b:Person>
            <b:First>Ministry of Commerce and Industry</b:First>
          </b:Person>
        </b:NameList>
      </b:Author>
    </b:Author>
    <b:RefOrder>23</b:RefOrder>
  </b:Source>
  <b:Source>
    <b:Tag>Wal20</b:Tag>
    <b:SourceType>JournalArticle</b:SourceType>
    <b:Guid>{4DAC140E-A3E4-40AD-855C-1632736E91AD}</b:Guid>
    <b:Title>The Success and Failure of GI Tag in India : A Critical Analysis of the Working of Geographical Indication of Goods (Registeration Protection Act, 1999</b:Title>
    <b:JournalName>E- Journal of Academic Innovation and Research in Intellectual Property Assets (E-JAIRIPA)</b:JournalName>
    <b:Year>2020</b:Year>
    <b:Pages>232-254</b:Pages>
    <b:Author>
      <b:Author>
        <b:NameList>
          <b:Person>
            <b:Last>Walia</b:Last>
            <b:First>Yashna</b:First>
          </b:Person>
          <b:Person>
            <b:Last>Kumar</b:Last>
            <b:First>Shreya</b:First>
          </b:Person>
        </b:NameList>
      </b:Author>
    </b:Author>
    <b:Volume>1</b:Volume>
    <b:Issue>1</b:Issue>
    <b:RefOrder>5</b:RefOrder>
  </b:Source>
  <b:Source>
    <b:Tag>Sin</b:Tag>
    <b:SourceType>JournalArticle</b:SourceType>
    <b:Guid>{9766E503-C04B-49AE-B8D2-E0D0F90442B3}</b:Guid>
    <b:Title>Chapter-4 Business Laws Relevant to Agriculture: Case Study of geographical Indication Tags</b:Title>
    <b:Pages>53-66</b:Pages>
    <b:Author>
      <b:Author>
        <b:NameList>
          <b:Person>
            <b:Last>Singh</b:Last>
            <b:Middle>VIkram</b:Middle>
            <b:First>Aaditya </b:First>
          </b:Person>
          <b:Person>
            <b:Last>Kumar</b:Last>
            <b:First>Ashok</b:First>
          </b:Person>
          <b:Person>
            <b:Last>Singh</b:Last>
            <b:First>Saumya</b:First>
          </b:Person>
          <b:Person>
            <b:Last>Pandey</b:Last>
            <b:First>Pranshu</b:First>
          </b:Person>
        </b:NameList>
      </b:Author>
    </b:Author>
    <b:RefOrder>19</b:RefOrder>
  </b:Source>
  <b:Source>
    <b:Tag>Dur19</b:Tag>
    <b:SourceType>JournalArticle</b:SourceType>
    <b:Guid>{A3A17DF0-E114-4F1B-930A-88FC2B55EB3C}</b:Guid>
    <b:Title>Intellectual monopoly in global value chains</b:Title>
    <b:Year>2019</b:Year>
    <b:JournalName>Review of International Political Economy</b:JournalName>
    <b:Pages>404-429</b:Pages>
    <b:Author>
      <b:Author>
        <b:NameList>
          <b:Person>
            <b:Last>Durand</b:Last>
            <b:First>C.</b:First>
          </b:Person>
          <b:Person>
            <b:Last>Milberg</b:Last>
            <b:First>W.</b:First>
          </b:Person>
        </b:NameList>
      </b:Author>
    </b:Author>
    <b:Volume>27</b:Volume>
    <b:Issue>2</b:Issue>
    <b:URL>https://doi.org/10.1080/09692290.2019.1660703</b:URL>
    <b:RefOrder>8</b:RefOrder>
  </b:Source>
  <b:Source>
    <b:Tag>Pon19</b:Tag>
    <b:SourceType>JournalArticle</b:SourceType>
    <b:Guid>{41FA65BD-7A7E-488D-AB10-9C18A22F0F52}</b:Guid>
    <b:Title>Governance and power in global value chains</b:Title>
    <b:JournalName>Handbook on global value chains</b:JournalName>
    <b:Year>2019</b:Year>
    <b:Pages>120-137</b:Pages>
    <b:Author>
      <b:Author>
        <b:NameList>
          <b:Person>
            <b:Last>Ponte</b:Last>
            <b:First>Stefano</b:First>
          </b:Person>
          <b:Person>
            <b:Last>Sturgeon</b:Last>
            <b:Middle>J.</b:Middle>
            <b:First>Timothy</b:First>
          </b:Person>
          <b:Person>
            <b:Last>Dallas</b:Last>
            <b:Middle>P.</b:Middle>
            <b:First>Mark</b:First>
          </b:Person>
        </b:NameList>
      </b:Author>
    </b:Author>
    <b:Publisher>Edward Elgar Publishing</b:Publisher>
    <b:RefOrder>9</b:RefOrder>
  </b:Source>
  <b:Source>
    <b:Tag>Tor</b:Tag>
    <b:SourceType>JournalArticle</b:SourceType>
    <b:Guid>{11F5DB57-81E7-47F5-A9BA-18691A29CB9B}</b:Guid>
    <b:Title>Understanding Consumers’ Preferences for Protected Geographical Indications: A Choice Experiment with Hungarian Sausage Consumers</b:Title>
    <b:JournalName>A critical review of the empirical economic literature. Sustainability</b:JournalName>
    <b:Pages>9434</b:Pages>
    <b:Author>
      <b:Author>
        <b:NameList>
          <b:Person>
            <b:Last>Torok</b:Last>
            <b:First>Aron</b:First>
          </b:Person>
          <b:Person>
            <b:Last>Gorton</b:Last>
            <b:First>Mathew</b:First>
          </b:Person>
          <b:Person>
            <b:Last>Yeh</b:Last>
            <b:Middle>Hua</b:Middle>
            <b:First>Ching</b:First>
          </b:Person>
          <b:Person>
            <b:Last>Czine</b:Last>
            <b:First>Peter</b:First>
          </b:Person>
          <b:Person>
            <b:Last>Balogh</b:Last>
            <b:First>Peter</b:First>
          </b:Person>
        </b:NameList>
      </b:Author>
    </b:Author>
    <b:Volume>11</b:Volume>
    <b:Issue>7</b:Issue>
    <b:DOI>10.3390/foods11070997 </b:DOI>
    <b:RefOrder>10</b:RefOrder>
  </b:Source>
  <b:Source>
    <b:Tag>Pan25</b:Tag>
    <b:SourceType>JournalArticle</b:SourceType>
    <b:Guid>{72808D8C-41C8-442B-8E5E-8B43CA89C928}</b:Guid>
    <b:Title>Impact of Globalization on the Indian Agriculture. In Indian Agriculture: Challenges, Priorities and Solutions</b:Title>
    <b:JournalName>Springer Nature Singapore</b:JournalName>
    <b:Year>2025</b:Year>
    <b:Pages>33-53</b:Pages>
    <b:Author>
      <b:Author>
        <b:NameList>
          <b:Person>
            <b:Last>Pandey</b:Last>
            <b:First>S.</b:First>
          </b:Person>
          <b:Person>
            <b:Last>Jangir</b:Last>
            <b:First>R.</b:First>
          </b:Person>
        </b:NameList>
      </b:Author>
    </b:Author>
    <b:RefOrder>11</b:RefOrder>
  </b:Source>
  <b:Source>
    <b:Tag>Viv20</b:Tag>
    <b:SourceType>JournalArticle</b:SourceType>
    <b:Guid>{40EB41E4-4AAE-4AC2-AFA7-95C4FB85B231}</b:Guid>
    <b:Title>Protection of Geographical Indications in ASEAN countries: Convergences and challenges to awakening sleeping Geographical Indications</b:Title>
    <b:JournalName>The Journal of World Intellectual Property</b:JournalName>
    <b:Year>2020</b:Year>
    <b:Pages>328-349</b:Pages>
    <b:Author>
      <b:Author>
        <b:NameList>
          <b:Person>
            <b:Last>Vivien</b:Last>
            <b:Middle>Marie</b:Middle>
            <b:First>Delphine</b:First>
          </b:Person>
        </b:NameList>
      </b:Author>
    </b:Author>
    <b:Volume>23</b:Volume>
    <b:Issue>3-4</b:Issue>
    <b:URL>https://doi.org/10.1111/jwip.12155</b:URL>
    <b:RefOrder>12</b:RefOrder>
  </b:Source>
  <b:Source>
    <b:Tag>Zha16</b:Tag>
    <b:SourceType>JournalArticle</b:SourceType>
    <b:Guid>{73D6B743-4031-4D10-B972-18E6BAC8B325}</b:Guid>
    <b:Title>Food Safety and Chinese geographical indications.</b:Title>
    <b:JournalName>British Food Journal</b:JournalName>
    <b:Year>2016</b:Year>
    <b:Pages>217-230</b:Pages>
    <b:Author>
      <b:Author>
        <b:NameList>
          <b:Person>
            <b:Last>Zhao</b:Last>
            <b:First>X</b:First>
          </b:Person>
          <b:Person>
            <b:Last>Kneafsey</b:Last>
            <b:First>M.</b:First>
          </b:Person>
          <b:Person>
            <b:Last>Finlay</b:Last>
            <b:First>D.</b:First>
          </b:Person>
        </b:NameList>
      </b:Author>
    </b:Author>
    <b:Volume>118</b:Volume>
    <b:Issue>1</b:Issue>
    <b:RefOrder>13</b:RefOrder>
  </b:Source>
  <b:Source>
    <b:Tag>Gho24</b:Tag>
    <b:SourceType>JournalArticle</b:SourceType>
    <b:Guid>{64B83C8A-705C-4F41-BE77-1801528B2779}</b:Guid>
    <b:Title>Geographical Indication (GI) as a tool for Sustainable Society : A Policy Analysis of India</b:Title>
    <b:JournalName>Journal of Intellectual Property Studies</b:JournalName>
    <b:Year>2024</b:Year>
    <b:Pages>12-32</b:Pages>
    <b:Author>
      <b:Author>
        <b:NameList>
          <b:Person>
            <b:Last>Ghosh</b:Last>
            <b:First>Jayanta</b:First>
          </b:Person>
        </b:NameList>
      </b:Author>
    </b:Author>
    <b:Volume>8</b:Volume>
    <b:Issue>2</b:Issue>
    <b:RefOrder>14</b:RefOrder>
  </b:Source>
  <b:Source>
    <b:Tag>Bié17</b:Tag>
    <b:SourceType>JournalArticle</b:SourceType>
    <b:Guid>{74046D19-4FEE-44BF-89FD-E63A0D3CCF2A}</b:Guid>
    <b:Title>Institutionalizing Geographical Indications in Southern Countries: Lessons Learned from Basmati and Rooibos</b:Title>
    <b:JournalName>World Development</b:JournalName>
    <b:Year>2017</b:Year>
    <b:Pages>58-67</b:Pages>
    <b:Author>
      <b:Author>
        <b:NameList>
          <b:Person>
            <b:Last>Biénabe</b:Last>
            <b:First>Estelle</b:First>
          </b:Person>
          <b:Person>
            <b:Last>Vivien</b:Last>
            <b:Middle>Marie</b:Middle>
            <b:First>Delphine </b:First>
          </b:Person>
        </b:NameList>
      </b:Author>
    </b:Author>
    <b:Volume>98</b:Volume>
    <b:DOI>https://doi.org/10.1016/j.worlddev.2015.04.004</b:DOI>
    <b:RefOrder>15</b:RefOrder>
  </b:Source>
  <b:Source>
    <b:Tag>Pan24</b:Tag>
    <b:SourceType>JournalArticle</b:SourceType>
    <b:Guid>{2D19D1E7-563C-4887-81DF-18E97F295C57}</b:Guid>
    <b:Title>Indian-EU Relations: geopolitics, energy and trade</b:Title>
    <b:JournalName>Research Handbookon EU Energy Law and Policy</b:JournalName>
    <b:Year>2024</b:Year>
    <b:Pages>299-321</b:Pages>
    <b:Author>
      <b:Author>
        <b:NameList>
          <b:Person>
            <b:Last>Pandya</b:Last>
            <b:First>D.</b:First>
          </b:Person>
          <b:Person>
            <b:Last>Leal</b:Last>
            <b:Middle>Arcas</b:Middle>
            <b:First>R.</b:First>
          </b:Person>
        </b:NameList>
      </b:Author>
    </b:Author>
    <b:Publisher>Edward Elgar Publishing</b:Publisher>
    <b:RefOrder>17</b:RefOrder>
  </b:Source>
  <b:Source>
    <b:Tag>Har22</b:Tag>
    <b:SourceType>JournalArticle</b:SourceType>
    <b:Guid>{418EC802-D3A3-4302-989B-571C2988FC51}</b:Guid>
    <b:Title>Free Trade Agreements and Geographical Indications Standards in Asia</b:Title>
    <b:JournalName>Springer Nature Link</b:JournalName>
    <b:Year>2022</b:Year>
    <b:Pages>49-73</b:Pages>
    <b:Author>
      <b:Author>
        <b:NameList>
          <b:Person>
            <b:Last>Hari</b:Last>
            <b:Middle>S.</b:Middle>
            <b:First>Ananthu</b:First>
          </b:Person>
          <b:Person>
            <b:Last>Raju</b:Last>
            <b:Middle>D.</b:Middle>
            <b:First>K.</b:First>
          </b:Person>
        </b:NameList>
      </b:Author>
    </b:Author>
    <b:RefOrder>16</b:RefOrder>
  </b:Source>
  <b:Source>
    <b:Tag>Yin24</b:Tag>
    <b:SourceType>JournalArticle</b:SourceType>
    <b:Guid>{E0506AF3-E350-41FE-86CE-E3631988C7D6}</b:Guid>
    <b:Title>Impacts of Geographical Indications on Agricultural Growth and Farmers’ Income in Rural China</b:Title>
    <b:JournalName>Agriculture 14</b:JournalName>
    <b:Year>2024</b:Year>
    <b:Pages>113</b:Pages>
    <b:Author>
      <b:Author>
        <b:NameList>
          <b:Person>
            <b:Last>Yin</b:Last>
            <b:First>Xiaoyn</b:First>
          </b:Person>
          <b:Person>
            <b:Last>Li</b:Last>
            <b:First>Jia</b:First>
          </b:Person>
          <b:Person>
            <b:Last>Wu</b:Last>
            <b:First>Jingyi</b:First>
          </b:Person>
          <b:Person>
            <b:Last>Cao</b:Last>
            <b:First>Ruihan</b:First>
          </b:Person>
          <b:Person>
            <b:Last>Xin</b:Last>
            <b:First>Siqian</b:First>
          </b:Person>
          <b:Person>
            <b:Last>Liu</b:Last>
            <b:First>Jianxu</b:First>
          </b:Person>
        </b:NameList>
      </b:Author>
    </b:Author>
    <b:Volume>14</b:Volume>
    <b:Issue>1</b:Issue>
    <b:DOI>10.3390/agriculture1401011</b:DOI>
    <b:RefOrder>2</b:RefOrder>
  </b:Source>
  <b:Source>
    <b:Tag>Ngo25</b:Tag>
    <b:SourceType>JournalArticle</b:SourceType>
    <b:Guid>{69396D82-87E9-43E6-916F-1FE0342D2A3A}</b:Guid>
    <b:Title>Factors affecting Vietnam’s goods exports to the comprehensive and progressive agreement for Trans-Pacific partnership members: A Gravity Model approac</b:Title>
    <b:JournalName>International Journal on Food System Dynamics</b:JournalName>
    <b:Year>2025</b:Year>
    <b:Pages>97-106</b:Pages>
    <b:Author>
      <b:Author>
        <b:NameList>
          <b:Person>
            <b:Last>Ngo</b:Last>
            <b:Middle>M.</b:Middle>
            <b:First>T</b:First>
          </b:Person>
          <b:Person>
            <b:Last>Nguyen</b:Last>
            <b:Middle>T.</b:Middle>
            <b:First>T.</b:First>
          </b:Person>
        </b:NameList>
      </b:Author>
    </b:Author>
    <b:Volume>16</b:Volume>
    <b:Issue>1</b:Issue>
    <b:RefOrder>4</b:RefOrder>
  </b:Source>
  <b:Source>
    <b:Tag>Van20</b:Tag>
    <b:SourceType>JournalArticle</b:SourceType>
    <b:Guid>{74A5FEEE-A1EE-49B5-9398-579EA641BB3A}</b:Guid>
    <b:Title>Strengthening Sustainable Food Systems through Geographical Indications: Evidence from 9 Worldwide Case Studies</b:Title>
    <b:JournalName>Journal of Sustainability Research</b:JournalName>
    <b:Year>2020</b:Year>
    <b:Author>
      <b:Author>
        <b:NameList>
          <b:Person>
            <b:Last> Vandecandelaere </b:Last>
            <b:First>Emilie </b:First>
          </b:Person>
          <b:Person>
            <b:Last>Teyssier</b:Last>
            <b:First>Catherine </b:First>
          </b:Person>
          <b:Person>
            <b:Last>Barjolle</b:Last>
            <b:First>Dominique </b:First>
          </b:Person>
          <b:Person>
            <b:Last>Fournier </b:Last>
            <b:First>Stéphane</b:First>
          </b:Person>
          <b:Person>
            <b:Last>Beucherie</b:Last>
            <b:First>Olivier</b:First>
          </b:Person>
          <b:Person>
            <b:Last>Jeanneaux </b:Last>
            <b:First>Philippe</b:First>
          </b:Person>
        </b:NameList>
      </b:Author>
    </b:Author>
    <b:Volume>2</b:Volume>
    <b:Issue>4</b:Issue>
    <b:DOI>https://doi.org/10.20900/jsr20200031</b:DOI>
    <b:RefOrder>3</b:RefOrder>
  </b:Source>
  <b:Source>
    <b:Tag>Wal201</b:Tag>
    <b:SourceType>JournalArticle</b:SourceType>
    <b:Guid>{DFC05400-4EC1-4FBF-8F14-089488ADC56F}</b:Guid>
    <b:Title>The Success and Failure of GI TAG in INDIA: A Critical Analysis of the Working of Geographical Indication of Goods (Registration and Protection) ACT, 1999</b:Title>
    <b:JournalName>E- Journal of Academic Innovation and Research in Intellectual Property Assets (E-JAIRIPA)</b:JournalName>
    <b:Year>2020</b:Year>
    <b:Pages>232-254</b:Pages>
    <b:Author>
      <b:Author>
        <b:NameList>
          <b:Person>
            <b:Last>Walia</b:Last>
            <b:First>Yashna</b:First>
          </b:Person>
          <b:Person>
            <b:Last>Kumar</b:Last>
            <b:First>Shreya</b:First>
          </b:Person>
        </b:NameList>
      </b:Author>
    </b:Author>
    <b:Volume>1</b:Volume>
    <b:Issue>1</b:Issue>
    <b:RefOrder>26</b:RefOrder>
  </b:Source>
</b:Sources>
</file>

<file path=customXml/itemProps1.xml><?xml version="1.0" encoding="utf-8"?>
<ds:datastoreItem xmlns:ds="http://schemas.openxmlformats.org/officeDocument/2006/customXml" ds:itemID="{D1109D01-6C2F-41CD-A64C-2DBF814B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6450</Words>
  <Characters>36770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Editor-90</cp:lastModifiedBy>
  <cp:revision>3</cp:revision>
  <cp:lastPrinted>2025-11-13T09:25:00Z</cp:lastPrinted>
  <dcterms:created xsi:type="dcterms:W3CDTF">2025-11-20T06:29:00Z</dcterms:created>
  <dcterms:modified xsi:type="dcterms:W3CDTF">2025-11-20T10:16:00Z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d448d5d5-0c42-4700-ad37-3dbf1fbdcce8</vt:lpwstr>
  </property>
</Properties>
</file>