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4851" w14:textId="77777777" w:rsidR="007F2DD4" w:rsidRPr="00514438" w:rsidRDefault="00BC3FE7" w:rsidP="00B37ED5">
      <w:pPr>
        <w:spacing w:before="100" w:beforeAutospacing="1" w:after="100" w:afterAutospacing="1"/>
        <w:outlineLvl w:val="2"/>
        <w:rPr>
          <w:b/>
          <w:bCs/>
          <w:color w:val="000000"/>
          <w:sz w:val="27"/>
          <w:szCs w:val="27"/>
        </w:rPr>
      </w:pPr>
      <w:r w:rsidRPr="00514438">
        <w:rPr>
          <w:b/>
          <w:bCs/>
          <w:color w:val="000000"/>
          <w:sz w:val="27"/>
          <w:szCs w:val="27"/>
        </w:rPr>
        <w:t xml:space="preserve">                                  </w:t>
      </w:r>
      <w:r w:rsidR="007F2DD4" w:rsidRPr="00514438">
        <w:rPr>
          <w:b/>
          <w:bCs/>
          <w:color w:val="000000"/>
          <w:sz w:val="27"/>
          <w:szCs w:val="27"/>
        </w:rPr>
        <w:t xml:space="preserve">Case report </w:t>
      </w:r>
    </w:p>
    <w:p w14:paraId="67415FC0" w14:textId="6EEDB59D" w:rsidR="0073039D" w:rsidRPr="00514438" w:rsidRDefault="0073039D" w:rsidP="00F7778A">
      <w:pPr>
        <w:spacing w:before="100" w:beforeAutospacing="1" w:after="100" w:afterAutospacing="1"/>
        <w:jc w:val="center"/>
        <w:outlineLvl w:val="2"/>
        <w:rPr>
          <w:b/>
          <w:bCs/>
          <w:color w:val="000000"/>
          <w:sz w:val="27"/>
          <w:szCs w:val="27"/>
        </w:rPr>
      </w:pPr>
      <w:r w:rsidRPr="00481495">
        <w:rPr>
          <w:b/>
          <w:bCs/>
          <w:color w:val="000000"/>
          <w:sz w:val="27"/>
          <w:szCs w:val="27"/>
          <w:highlight w:val="yellow"/>
        </w:rPr>
        <w:t>Surgical Management of Cecal Volvulus Without Ischemia: A Case Report</w:t>
      </w:r>
    </w:p>
    <w:p w14:paraId="410E7632" w14:textId="77777777" w:rsidR="000E2C9A" w:rsidRPr="00514438" w:rsidRDefault="000E2C9A" w:rsidP="00B304B8">
      <w:pPr>
        <w:spacing w:before="100" w:beforeAutospacing="1" w:after="100" w:afterAutospacing="1"/>
        <w:outlineLvl w:val="2"/>
        <w:rPr>
          <w:b/>
          <w:bCs/>
          <w:color w:val="000000"/>
          <w:sz w:val="27"/>
          <w:szCs w:val="27"/>
        </w:rPr>
      </w:pPr>
    </w:p>
    <w:p w14:paraId="62D93CD2" w14:textId="77777777" w:rsidR="00B304B8" w:rsidRPr="00514438" w:rsidRDefault="00B304B8" w:rsidP="00B304B8">
      <w:pPr>
        <w:spacing w:before="100" w:beforeAutospacing="1" w:after="100" w:afterAutospacing="1"/>
        <w:outlineLvl w:val="3"/>
        <w:rPr>
          <w:b/>
          <w:bCs/>
          <w:color w:val="000000"/>
        </w:rPr>
      </w:pPr>
      <w:r w:rsidRPr="00514438">
        <w:rPr>
          <w:b/>
          <w:bCs/>
          <w:color w:val="000000"/>
        </w:rPr>
        <w:t>Abstract</w:t>
      </w:r>
    </w:p>
    <w:p w14:paraId="10602502" w14:textId="77777777" w:rsidR="00E708F8" w:rsidRDefault="00B304B8" w:rsidP="00B8501C">
      <w:pPr>
        <w:spacing w:before="100" w:beforeAutospacing="1" w:after="100" w:afterAutospacing="1"/>
        <w:rPr>
          <w:b/>
          <w:bCs/>
          <w:color w:val="000000"/>
        </w:rPr>
      </w:pPr>
      <w:r w:rsidRPr="00514438">
        <w:rPr>
          <w:b/>
          <w:bCs/>
          <w:color w:val="000000"/>
        </w:rPr>
        <w:t>Introduction:</w:t>
      </w:r>
      <w:r w:rsidRPr="00514438">
        <w:rPr>
          <w:color w:val="000000"/>
        </w:rPr>
        <w:t> Cecal volvulus, defined as torsion of the cecum, terminal ileum, and ascending colon around their mesenteric axis, is a rare but serious cause of acute intestinal obstruction. Because symptoms are often nonspecific, diagnosis may be delayed. Abdominal CT scan has become the key diagnostic tool, and surgery remains the treatment of choice.</w:t>
      </w:r>
      <w:r w:rsidRPr="00514438">
        <w:rPr>
          <w:color w:val="000000"/>
        </w:rPr>
        <w:br/>
      </w:r>
    </w:p>
    <w:p w14:paraId="59CA7B5D" w14:textId="4726E701" w:rsidR="00E708F8" w:rsidRDefault="00B304B8" w:rsidP="00B8501C">
      <w:pPr>
        <w:spacing w:before="100" w:beforeAutospacing="1" w:after="100" w:afterAutospacing="1"/>
        <w:rPr>
          <w:color w:val="000000"/>
        </w:rPr>
      </w:pPr>
      <w:r w:rsidRPr="00514438">
        <w:rPr>
          <w:b/>
          <w:bCs/>
          <w:color w:val="000000"/>
        </w:rPr>
        <w:t>Case report:</w:t>
      </w:r>
      <w:r w:rsidRPr="00514438">
        <w:rPr>
          <w:color w:val="000000"/>
        </w:rPr>
        <w:t> </w:t>
      </w:r>
      <w:r w:rsidR="002A029E" w:rsidRPr="00481495">
        <w:rPr>
          <w:color w:val="000000"/>
          <w:highlight w:val="yellow"/>
        </w:rPr>
        <w:t>The</w:t>
      </w:r>
      <w:r w:rsidRPr="00481495">
        <w:rPr>
          <w:color w:val="000000"/>
          <w:highlight w:val="yellow"/>
        </w:rPr>
        <w:t xml:space="preserve"> case</w:t>
      </w:r>
      <w:r w:rsidRPr="00514438">
        <w:rPr>
          <w:color w:val="000000"/>
        </w:rPr>
        <w:t xml:space="preserve"> of a 59-year-old man with type 2 diabetes and a history of cholecystectomy</w:t>
      </w:r>
      <w:r w:rsidR="002A029E" w:rsidRPr="00514438">
        <w:rPr>
          <w:color w:val="000000"/>
        </w:rPr>
        <w:t xml:space="preserve"> </w:t>
      </w:r>
      <w:r w:rsidR="002A029E" w:rsidRPr="00481495">
        <w:rPr>
          <w:color w:val="000000"/>
          <w:highlight w:val="yellow"/>
        </w:rPr>
        <w:t xml:space="preserve">was reported. He was </w:t>
      </w:r>
      <w:r w:rsidRPr="00514438">
        <w:rPr>
          <w:color w:val="000000"/>
        </w:rPr>
        <w:t xml:space="preserve">admitted for abdominal pain evolving over 24 hours, associated with vomiting, cessation of stool and gas passage, and mild rectal bleeding. The CT scan revealed a distended cecum with the characteristic whirl sign. Surgical exploration found an </w:t>
      </w:r>
      <w:r w:rsidRPr="00481495">
        <w:rPr>
          <w:color w:val="000000"/>
          <w:highlight w:val="yellow"/>
        </w:rPr>
        <w:t>axial</w:t>
      </w:r>
      <w:r w:rsidRPr="00514438">
        <w:rPr>
          <w:color w:val="000000"/>
        </w:rPr>
        <w:t xml:space="preserve"> cecal volvulus with two clockwise twists, without evidence of bowel ischemia. A right ileo-hemicolectomy with manual ileocolic anastomosis was performed. Postoperative recovery was uneventful, and the patient was discharged in good condition.</w:t>
      </w:r>
    </w:p>
    <w:p w14:paraId="0F8A082E" w14:textId="17CACA95" w:rsidR="00B8501C" w:rsidRDefault="00B8501C" w:rsidP="00B8501C">
      <w:pPr>
        <w:spacing w:before="100" w:beforeAutospacing="1" w:after="100" w:afterAutospacing="1"/>
        <w:rPr>
          <w:color w:val="000000"/>
        </w:rPr>
      </w:pPr>
      <w:r w:rsidRPr="00481495">
        <w:rPr>
          <w:b/>
          <w:bCs/>
          <w:color w:val="000000"/>
          <w:highlight w:val="yellow"/>
        </w:rPr>
        <w:t>Diagnosis:</w:t>
      </w:r>
      <w:r w:rsidRPr="00481495">
        <w:rPr>
          <w:color w:val="000000"/>
          <w:highlight w:val="yellow"/>
        </w:rPr>
        <w:t xml:space="preserve"> Diagnosis is difficult due to variable pain intensity and nonspecific signs. It usually presents as an acute or subacute intestinal obstruction. A plain abdominal X-ray can be useful, but has low sensitivity</w:t>
      </w:r>
      <w:r w:rsidRPr="00481495">
        <w:rPr>
          <w:highlight w:val="yellow"/>
        </w:rPr>
        <w:t xml:space="preserve">. </w:t>
      </w:r>
      <w:r w:rsidRPr="00481495">
        <w:rPr>
          <w:color w:val="000000"/>
          <w:highlight w:val="yellow"/>
        </w:rPr>
        <w:t>Right hemicolectomy with primary anastomosis is recommended by several teams even in the absence of colonic necrosis, as it eliminates the risk of recurrence</w:t>
      </w:r>
      <w:r>
        <w:rPr>
          <w:color w:val="000000"/>
          <w:highlight w:val="yellow"/>
        </w:rPr>
        <w:t xml:space="preserve">. </w:t>
      </w:r>
      <w:r w:rsidRPr="00481495">
        <w:rPr>
          <w:color w:val="000000"/>
          <w:highlight w:val="yellow"/>
        </w:rPr>
        <w:t>This case highlights the importance of prompt radiologic diagnosis and appropriate surgical management to prevent complications and recurrence.</w:t>
      </w:r>
    </w:p>
    <w:p w14:paraId="20C4268A" w14:textId="4E9B9C44" w:rsidR="00DE12DA" w:rsidRPr="00481495" w:rsidRDefault="00B304B8" w:rsidP="00B8501C">
      <w:pPr>
        <w:spacing w:before="100" w:beforeAutospacing="1" w:after="100" w:afterAutospacing="1"/>
        <w:rPr>
          <w:color w:val="000000"/>
          <w:highlight w:val="yellow"/>
        </w:rPr>
      </w:pPr>
      <w:r w:rsidRPr="00514438">
        <w:rPr>
          <w:b/>
          <w:bCs/>
          <w:color w:val="000000"/>
        </w:rPr>
        <w:t>Conclusion:</w:t>
      </w:r>
      <w:r w:rsidRPr="00514438">
        <w:rPr>
          <w:color w:val="000000"/>
        </w:rPr>
        <w:t xml:space="preserve"> Early diagnosis </w:t>
      </w:r>
      <w:r w:rsidRPr="00481495">
        <w:rPr>
          <w:color w:val="000000"/>
          <w:highlight w:val="yellow"/>
        </w:rPr>
        <w:t xml:space="preserve">using </w:t>
      </w:r>
      <w:r w:rsidR="002A029E" w:rsidRPr="00481495">
        <w:rPr>
          <w:color w:val="000000"/>
          <w:highlight w:val="yellow"/>
        </w:rPr>
        <w:t>a</w:t>
      </w:r>
      <w:r w:rsidR="002A029E" w:rsidRPr="00514438">
        <w:rPr>
          <w:color w:val="000000"/>
        </w:rPr>
        <w:t xml:space="preserve"> </w:t>
      </w:r>
      <w:r w:rsidRPr="00514438">
        <w:rPr>
          <w:color w:val="000000"/>
        </w:rPr>
        <w:t>CT scan and prompt surgical manageme</w:t>
      </w:r>
      <w:bookmarkStart w:id="0" w:name="_GoBack"/>
      <w:bookmarkEnd w:id="0"/>
      <w:r w:rsidRPr="00514438">
        <w:rPr>
          <w:color w:val="000000"/>
        </w:rPr>
        <w:t xml:space="preserve">nt are crucial. </w:t>
      </w:r>
      <w:r w:rsidR="00DE12DA" w:rsidRPr="00481495">
        <w:rPr>
          <w:color w:val="000000"/>
          <w:highlight w:val="yellow"/>
        </w:rPr>
        <w:t>Right ileo-hemicolectomy provides definitive treatment with minimal recurrence risk.</w:t>
      </w:r>
      <w:r w:rsidR="00DE12DA" w:rsidRPr="00514438">
        <w:rPr>
          <w:color w:val="000000"/>
        </w:rPr>
        <w:t xml:space="preserve"> </w:t>
      </w:r>
      <w:r w:rsidRPr="00514438">
        <w:rPr>
          <w:color w:val="000000"/>
        </w:rPr>
        <w:br/>
      </w:r>
    </w:p>
    <w:p w14:paraId="42FF2A44" w14:textId="5C4A44AF" w:rsidR="00B304B8" w:rsidRPr="00514438" w:rsidRDefault="00B304B8" w:rsidP="00B304B8">
      <w:pPr>
        <w:spacing w:before="100" w:beforeAutospacing="1" w:after="100" w:afterAutospacing="1"/>
        <w:rPr>
          <w:color w:val="000000"/>
        </w:rPr>
      </w:pPr>
      <w:r w:rsidRPr="00514438">
        <w:rPr>
          <w:b/>
          <w:bCs/>
          <w:color w:val="000000"/>
        </w:rPr>
        <w:t>Keywords:</w:t>
      </w:r>
      <w:r w:rsidRPr="00514438">
        <w:rPr>
          <w:color w:val="000000"/>
        </w:rPr>
        <w:t> </w:t>
      </w:r>
      <w:r w:rsidRPr="00481495">
        <w:rPr>
          <w:i/>
          <w:iCs/>
          <w:color w:val="000000"/>
        </w:rPr>
        <w:t>cecal volvulus, acute intestinal obstruction, right ileo-hemicolectomy</w:t>
      </w:r>
      <w:r w:rsidR="00DE12DA" w:rsidRPr="00514438">
        <w:rPr>
          <w:i/>
          <w:iCs/>
          <w:color w:val="000000"/>
        </w:rPr>
        <w:t>,</w:t>
      </w:r>
      <w:r w:rsidR="002A029E" w:rsidRPr="00514438">
        <w:rPr>
          <w:i/>
          <w:iCs/>
          <w:color w:val="000000"/>
        </w:rPr>
        <w:t xml:space="preserve"> </w:t>
      </w:r>
      <w:r w:rsidR="002A029E" w:rsidRPr="00481495">
        <w:rPr>
          <w:i/>
          <w:iCs/>
          <w:color w:val="000000"/>
          <w:highlight w:val="yellow"/>
        </w:rPr>
        <w:t xml:space="preserve">surgical management, </w:t>
      </w:r>
      <w:r w:rsidR="00590291" w:rsidRPr="00481495">
        <w:rPr>
          <w:i/>
          <w:iCs/>
          <w:color w:val="000000"/>
          <w:highlight w:val="yellow"/>
        </w:rPr>
        <w:t xml:space="preserve">right ileo-hemicolectomy </w:t>
      </w:r>
      <w:r w:rsidR="00DE12DA" w:rsidRPr="00481495">
        <w:rPr>
          <w:i/>
          <w:iCs/>
          <w:color w:val="000000"/>
          <w:highlight w:val="yellow"/>
        </w:rPr>
        <w:t xml:space="preserve"> </w:t>
      </w:r>
    </w:p>
    <w:p w14:paraId="520554B5" w14:textId="77777777" w:rsidR="00B304B8" w:rsidRPr="00514438" w:rsidRDefault="00415CB4" w:rsidP="00B304B8">
      <w:r>
        <w:pict w14:anchorId="1706EF17">
          <v:rect id="_x0000_i1025" alt="" style="width:452.7pt;height:.05pt;mso-width-percent:0;mso-height-percent:0;mso-width-percent:0;mso-height-percent:0" o:hrpct="998" o:hralign="center" o:hrstd="t" o:hrnoshade="t" o:hr="t" fillcolor="black" stroked="f"/>
        </w:pict>
      </w:r>
    </w:p>
    <w:p w14:paraId="318F9413" w14:textId="77777777" w:rsidR="00B304B8" w:rsidRPr="00514438" w:rsidRDefault="00B304B8" w:rsidP="00B304B8">
      <w:pPr>
        <w:spacing w:before="100" w:beforeAutospacing="1" w:after="100" w:afterAutospacing="1"/>
        <w:outlineLvl w:val="2"/>
        <w:rPr>
          <w:b/>
          <w:bCs/>
          <w:color w:val="000000"/>
          <w:sz w:val="27"/>
          <w:szCs w:val="27"/>
        </w:rPr>
      </w:pPr>
      <w:r w:rsidRPr="00514438">
        <w:rPr>
          <w:b/>
          <w:bCs/>
          <w:color w:val="000000"/>
          <w:sz w:val="27"/>
          <w:szCs w:val="27"/>
        </w:rPr>
        <w:t>Introduction</w:t>
      </w:r>
    </w:p>
    <w:p w14:paraId="6C305B17" w14:textId="0B184332" w:rsidR="00B304B8" w:rsidRPr="00514438" w:rsidRDefault="00415CB4" w:rsidP="00B304B8">
      <w:pPr>
        <w:spacing w:before="100" w:beforeAutospacing="1" w:after="100" w:afterAutospacing="1"/>
        <w:rPr>
          <w:color w:val="000000"/>
        </w:rPr>
      </w:pPr>
      <w:r>
        <w:rPr>
          <w:color w:val="000000"/>
        </w:rPr>
        <w:t>“</w:t>
      </w:r>
      <w:proofErr w:type="spellStart"/>
      <w:r w:rsidR="00B304B8" w:rsidRPr="00514438">
        <w:rPr>
          <w:color w:val="000000"/>
        </w:rPr>
        <w:t>Cecal</w:t>
      </w:r>
      <w:proofErr w:type="spellEnd"/>
      <w:r w:rsidR="00B304B8" w:rsidRPr="00514438">
        <w:rPr>
          <w:color w:val="000000"/>
        </w:rPr>
        <w:t xml:space="preserve"> volvulus refers to the torsion of the cecum, terminal ileum, and ascending colon around their mesenteric axis, leading to acute colonic obstruction. Although rare (1–3% of mechanical obstructions and up to 40% of colonic volvulus cases), it can quickly become life-threatening if diagnosis is delayed</w:t>
      </w:r>
      <w:r>
        <w:rPr>
          <w:color w:val="000000"/>
        </w:rPr>
        <w:t>”</w:t>
      </w:r>
      <w:r w:rsidR="00B304B8" w:rsidRPr="00514438">
        <w:rPr>
          <w:color w:val="000000"/>
        </w:rPr>
        <w:t xml:space="preserve"> [1].</w:t>
      </w:r>
      <w:r w:rsidR="00B304B8" w:rsidRPr="00514438">
        <w:rPr>
          <w:color w:val="000000"/>
        </w:rPr>
        <w:br/>
      </w:r>
      <w:r>
        <w:rPr>
          <w:color w:val="000000"/>
        </w:rPr>
        <w:t>“</w:t>
      </w:r>
      <w:r w:rsidR="00B304B8" w:rsidRPr="00514438">
        <w:rPr>
          <w:color w:val="000000"/>
        </w:rPr>
        <w:t xml:space="preserve">Clinical presentation is nonspecific: abdominal pain, distension, nausea, vomiting, and constipation. This lack of specificity often delays diagnosis, increasing the risk of ischemia or perforation. </w:t>
      </w:r>
      <w:proofErr w:type="spellStart"/>
      <w:r w:rsidR="00947881">
        <w:rPr>
          <w:color w:val="000000"/>
          <w:highlight w:val="yellow"/>
        </w:rPr>
        <w:t>Recognising</w:t>
      </w:r>
      <w:proofErr w:type="spellEnd"/>
      <w:r w:rsidR="002D5F37" w:rsidRPr="00481495">
        <w:rPr>
          <w:color w:val="000000"/>
          <w:highlight w:val="yellow"/>
        </w:rPr>
        <w:t xml:space="preserve"> the challenges posed by cecal volvulus requires a comprehensive understanding of its clinical intricacies and contributing factors. Clinical suspicion is crucial for identifying cecal volvulus, particularly when patients exhibit symptoms indicative of intestinal obstruction</w:t>
      </w:r>
      <w:r>
        <w:rPr>
          <w:color w:val="000000"/>
          <w:highlight w:val="yellow"/>
        </w:rPr>
        <w:t>”</w:t>
      </w:r>
      <w:r w:rsidR="00B55547">
        <w:rPr>
          <w:color w:val="000000"/>
          <w:highlight w:val="yellow"/>
        </w:rPr>
        <w:t xml:space="preserve"> (</w:t>
      </w:r>
      <w:r w:rsidR="00B55547" w:rsidRPr="002C3662">
        <w:rPr>
          <w:color w:val="000000" w:themeColor="text1"/>
          <w:highlight w:val="yellow"/>
        </w:rPr>
        <w:t>Khalifa</w:t>
      </w:r>
      <w:r w:rsidR="00B55547">
        <w:rPr>
          <w:color w:val="000000" w:themeColor="text1"/>
          <w:highlight w:val="yellow"/>
        </w:rPr>
        <w:t xml:space="preserve"> et al., 2025</w:t>
      </w:r>
      <w:r w:rsidR="00B55547">
        <w:rPr>
          <w:color w:val="000000"/>
          <w:highlight w:val="yellow"/>
        </w:rPr>
        <w:t>)</w:t>
      </w:r>
      <w:r w:rsidR="002D5F37" w:rsidRPr="00481495">
        <w:rPr>
          <w:color w:val="000000"/>
          <w:highlight w:val="yellow"/>
        </w:rPr>
        <w:t xml:space="preserve">. </w:t>
      </w:r>
      <w:r>
        <w:rPr>
          <w:color w:val="000000"/>
          <w:highlight w:val="yellow"/>
        </w:rPr>
        <w:t>“</w:t>
      </w:r>
      <w:r w:rsidR="002D5F37" w:rsidRPr="00481495">
        <w:rPr>
          <w:color w:val="000000"/>
          <w:highlight w:val="yellow"/>
        </w:rPr>
        <w:t xml:space="preserve">A delay in diagnosing cecal volvulus can </w:t>
      </w:r>
      <w:r w:rsidR="002D5F37" w:rsidRPr="00481495">
        <w:rPr>
          <w:color w:val="000000"/>
          <w:highlight w:val="yellow"/>
        </w:rPr>
        <w:lastRenderedPageBreak/>
        <w:t>progress to ischemia, necrosis, perforation, and consequent acute peritonitis</w:t>
      </w:r>
      <w:r>
        <w:rPr>
          <w:color w:val="000000"/>
          <w:highlight w:val="yellow"/>
        </w:rPr>
        <w:t xml:space="preserve">” </w:t>
      </w:r>
      <w:r w:rsidR="002D5F37">
        <w:rPr>
          <w:color w:val="000000"/>
          <w:highlight w:val="yellow"/>
        </w:rPr>
        <w:t>(</w:t>
      </w:r>
      <w:r w:rsidR="00266043" w:rsidRPr="00266043">
        <w:rPr>
          <w:color w:val="000000"/>
          <w:highlight w:val="yellow"/>
        </w:rPr>
        <w:t>Branco</w:t>
      </w:r>
      <w:r w:rsidR="00266043">
        <w:rPr>
          <w:color w:val="000000"/>
          <w:highlight w:val="yellow"/>
        </w:rPr>
        <w:t xml:space="preserve"> et al., 2024</w:t>
      </w:r>
      <w:r w:rsidR="002D5F37">
        <w:rPr>
          <w:color w:val="000000"/>
          <w:highlight w:val="yellow"/>
        </w:rPr>
        <w:t>)</w:t>
      </w:r>
      <w:r w:rsidR="002D5F37" w:rsidRPr="00481495">
        <w:rPr>
          <w:color w:val="000000"/>
          <w:highlight w:val="yellow"/>
        </w:rPr>
        <w:t>.</w:t>
      </w:r>
      <w:r w:rsidR="002D5F37">
        <w:rPr>
          <w:color w:val="000000"/>
        </w:rPr>
        <w:t xml:space="preserve"> </w:t>
      </w:r>
      <w:r>
        <w:rPr>
          <w:color w:val="000000"/>
        </w:rPr>
        <w:t>“</w:t>
      </w:r>
      <w:r w:rsidR="00B304B8" w:rsidRPr="00514438">
        <w:rPr>
          <w:color w:val="000000"/>
        </w:rPr>
        <w:t xml:space="preserve">Abdominal CT scan is the gold standard, allowing </w:t>
      </w:r>
      <w:proofErr w:type="spellStart"/>
      <w:r w:rsidR="002A029E" w:rsidRPr="00481495">
        <w:rPr>
          <w:color w:val="000000"/>
          <w:highlight w:val="yellow"/>
        </w:rPr>
        <w:t>visualisation</w:t>
      </w:r>
      <w:proofErr w:type="spellEnd"/>
      <w:r w:rsidR="002A029E" w:rsidRPr="00514438">
        <w:rPr>
          <w:color w:val="000000"/>
        </w:rPr>
        <w:t xml:space="preserve"> </w:t>
      </w:r>
      <w:r w:rsidR="00B304B8" w:rsidRPr="00514438">
        <w:rPr>
          <w:color w:val="000000"/>
        </w:rPr>
        <w:t xml:space="preserve">of </w:t>
      </w:r>
      <w:proofErr w:type="spellStart"/>
      <w:r w:rsidR="00B304B8" w:rsidRPr="00514438">
        <w:rPr>
          <w:color w:val="000000"/>
        </w:rPr>
        <w:t>cecal</w:t>
      </w:r>
      <w:proofErr w:type="spellEnd"/>
      <w:r w:rsidR="00B304B8" w:rsidRPr="00514438">
        <w:rPr>
          <w:color w:val="000000"/>
        </w:rPr>
        <w:t xml:space="preserve"> distension, the characteristic </w:t>
      </w:r>
      <w:r w:rsidR="00B304B8" w:rsidRPr="00514438">
        <w:rPr>
          <w:i/>
          <w:iCs/>
          <w:color w:val="000000"/>
        </w:rPr>
        <w:t>“whirl sign”</w:t>
      </w:r>
      <w:r w:rsidR="00B304B8" w:rsidRPr="00514438">
        <w:rPr>
          <w:color w:val="000000"/>
        </w:rPr>
        <w:t>, and assessment of bowel viability</w:t>
      </w:r>
      <w:r>
        <w:rPr>
          <w:color w:val="000000"/>
        </w:rPr>
        <w:t>”</w:t>
      </w:r>
      <w:r w:rsidR="00B304B8" w:rsidRPr="00514438">
        <w:rPr>
          <w:color w:val="000000"/>
        </w:rPr>
        <w:t xml:space="preserve"> [2–4].</w:t>
      </w:r>
      <w:r w:rsidR="00B304B8" w:rsidRPr="00514438">
        <w:rPr>
          <w:color w:val="000000"/>
        </w:rPr>
        <w:br/>
      </w:r>
      <w:r w:rsidR="001814AE">
        <w:rPr>
          <w:color w:val="000000"/>
          <w:highlight w:val="yellow"/>
        </w:rPr>
        <w:t>“</w:t>
      </w:r>
      <w:r w:rsidR="00B803A1" w:rsidRPr="00481495">
        <w:rPr>
          <w:color w:val="000000"/>
          <w:highlight w:val="yellow"/>
        </w:rPr>
        <w:t>Moreover, barium enema and colonoscopy have been shown to be superior to plain abdominal radiographs in establishing a diagnosis, but they are still not specific enough for making a definitive diagnosis</w:t>
      </w:r>
      <w:r w:rsidR="001814AE">
        <w:rPr>
          <w:color w:val="000000"/>
          <w:highlight w:val="yellow"/>
        </w:rPr>
        <w:t>”</w:t>
      </w:r>
      <w:r w:rsidR="00B803A1" w:rsidRPr="00481495">
        <w:rPr>
          <w:color w:val="000000"/>
          <w:highlight w:val="yellow"/>
        </w:rPr>
        <w:t xml:space="preserve"> (</w:t>
      </w:r>
      <w:r w:rsidR="00600CC7" w:rsidRPr="00481495">
        <w:rPr>
          <w:color w:val="000000"/>
          <w:highlight w:val="yellow"/>
        </w:rPr>
        <w:t>Michele et al., 2021</w:t>
      </w:r>
      <w:r w:rsidR="00B803A1" w:rsidRPr="00481495">
        <w:rPr>
          <w:color w:val="000000"/>
          <w:highlight w:val="yellow"/>
        </w:rPr>
        <w:t>).</w:t>
      </w:r>
      <w:r w:rsidR="00B803A1" w:rsidRPr="00514438">
        <w:rPr>
          <w:color w:val="000000"/>
        </w:rPr>
        <w:t xml:space="preserve"> </w:t>
      </w:r>
      <w:r>
        <w:rPr>
          <w:color w:val="000000"/>
        </w:rPr>
        <w:t>“</w:t>
      </w:r>
      <w:r w:rsidR="00B304B8" w:rsidRPr="00514438">
        <w:rPr>
          <w:color w:val="000000"/>
        </w:rPr>
        <w:t xml:space="preserve">Surgical treatment is required. </w:t>
      </w:r>
      <w:r w:rsidR="00945DA5" w:rsidRPr="00481495">
        <w:rPr>
          <w:color w:val="000000"/>
          <w:highlight w:val="yellow"/>
        </w:rPr>
        <w:t>For patients with cecal volvulus</w:t>
      </w:r>
      <w:r w:rsidR="00116961">
        <w:rPr>
          <w:color w:val="000000"/>
          <w:highlight w:val="yellow"/>
        </w:rPr>
        <w:t>,</w:t>
      </w:r>
      <w:r w:rsidR="00945DA5" w:rsidRPr="00481495">
        <w:rPr>
          <w:color w:val="000000"/>
          <w:highlight w:val="yellow"/>
        </w:rPr>
        <w:t xml:space="preserve"> endoscopic detorsion is not recommended</w:t>
      </w:r>
      <w:r w:rsidR="00116961">
        <w:rPr>
          <w:color w:val="000000"/>
          <w:highlight w:val="yellow"/>
        </w:rPr>
        <w:t xml:space="preserve">, </w:t>
      </w:r>
      <w:r w:rsidR="00945DA5" w:rsidRPr="00481495">
        <w:rPr>
          <w:color w:val="000000"/>
          <w:highlight w:val="yellow"/>
        </w:rPr>
        <w:t>with surgical resection</w:t>
      </w:r>
      <w:r w:rsidR="00116961">
        <w:rPr>
          <w:color w:val="000000"/>
          <w:highlight w:val="yellow"/>
        </w:rPr>
        <w:t>,</w:t>
      </w:r>
      <w:r w:rsidR="00945DA5" w:rsidRPr="00481495">
        <w:rPr>
          <w:color w:val="000000"/>
          <w:highlight w:val="yellow"/>
        </w:rPr>
        <w:t xml:space="preserve"> like a right hemicolectomy or ileocecal resection</w:t>
      </w:r>
      <w:r w:rsidR="00116961">
        <w:rPr>
          <w:color w:val="000000"/>
          <w:highlight w:val="yellow"/>
        </w:rPr>
        <w:t>,</w:t>
      </w:r>
      <w:r w:rsidR="00945DA5" w:rsidRPr="00481495">
        <w:rPr>
          <w:color w:val="000000"/>
          <w:highlight w:val="yellow"/>
        </w:rPr>
        <w:t xml:space="preserve"> being the preferred treatment</w:t>
      </w:r>
      <w:r>
        <w:rPr>
          <w:color w:val="000000"/>
          <w:highlight w:val="yellow"/>
        </w:rPr>
        <w:t>”</w:t>
      </w:r>
      <w:r w:rsidR="00945DA5" w:rsidRPr="00481495">
        <w:rPr>
          <w:color w:val="000000"/>
          <w:highlight w:val="yellow"/>
        </w:rPr>
        <w:t xml:space="preserve"> (Kumar, 2024).</w:t>
      </w:r>
      <w:r w:rsidR="00945DA5">
        <w:rPr>
          <w:color w:val="000000"/>
        </w:rPr>
        <w:t xml:space="preserve"> </w:t>
      </w:r>
      <w:r>
        <w:rPr>
          <w:color w:val="000000"/>
        </w:rPr>
        <w:t>“</w:t>
      </w:r>
      <w:proofErr w:type="spellStart"/>
      <w:r w:rsidR="00B304B8" w:rsidRPr="00514438">
        <w:rPr>
          <w:color w:val="000000"/>
        </w:rPr>
        <w:t>Cecopexy</w:t>
      </w:r>
      <w:proofErr w:type="spellEnd"/>
      <w:r w:rsidR="00B304B8" w:rsidRPr="00514438">
        <w:rPr>
          <w:color w:val="000000"/>
        </w:rPr>
        <w:t xml:space="preserve"> or cecostomy carry a high risk of recurrence, whereas right ileo-hemicolectomy with primary anastomosis provides a definitive solution</w:t>
      </w:r>
      <w:r>
        <w:rPr>
          <w:color w:val="000000"/>
        </w:rPr>
        <w:t>”</w:t>
      </w:r>
      <w:r w:rsidR="00B304B8" w:rsidRPr="00514438">
        <w:rPr>
          <w:color w:val="000000"/>
        </w:rPr>
        <w:t xml:space="preserve"> [5].</w:t>
      </w:r>
      <w:r w:rsidR="00945DA5">
        <w:rPr>
          <w:color w:val="000000"/>
        </w:rPr>
        <w:t xml:space="preserve"> </w:t>
      </w:r>
    </w:p>
    <w:p w14:paraId="1623786B" w14:textId="77777777" w:rsidR="00B304B8" w:rsidRPr="00514438" w:rsidRDefault="00415CB4" w:rsidP="00B304B8">
      <w:r>
        <w:pict w14:anchorId="000F0ECA">
          <v:rect id="_x0000_i1026" alt="" style="width:452.7pt;height:.05pt;mso-width-percent:0;mso-height-percent:0;mso-width-percent:0;mso-height-percent:0" o:hrpct="998" o:hralign="center" o:hrstd="t" o:hrnoshade="t" o:hr="t" fillcolor="black" stroked="f"/>
        </w:pict>
      </w:r>
    </w:p>
    <w:p w14:paraId="69CF6C79" w14:textId="335DA432" w:rsidR="00B304B8" w:rsidRPr="00514438" w:rsidRDefault="00B304B8" w:rsidP="00B304B8">
      <w:pPr>
        <w:spacing w:before="100" w:beforeAutospacing="1" w:after="100" w:afterAutospacing="1"/>
        <w:outlineLvl w:val="2"/>
        <w:rPr>
          <w:b/>
          <w:bCs/>
          <w:color w:val="000000"/>
          <w:sz w:val="27"/>
          <w:szCs w:val="27"/>
        </w:rPr>
      </w:pPr>
      <w:r w:rsidRPr="00514438">
        <w:rPr>
          <w:b/>
          <w:bCs/>
          <w:color w:val="000000"/>
          <w:sz w:val="27"/>
          <w:szCs w:val="27"/>
        </w:rPr>
        <w:t xml:space="preserve">Case </w:t>
      </w:r>
      <w:r w:rsidR="008F02FF">
        <w:rPr>
          <w:b/>
          <w:bCs/>
          <w:color w:val="000000"/>
          <w:sz w:val="27"/>
          <w:szCs w:val="27"/>
        </w:rPr>
        <w:t>Presentation</w:t>
      </w:r>
    </w:p>
    <w:p w14:paraId="5581425C" w14:textId="77777777" w:rsidR="00B304B8" w:rsidRPr="00514438" w:rsidRDefault="00B304B8" w:rsidP="00B304B8">
      <w:pPr>
        <w:spacing w:before="100" w:beforeAutospacing="1" w:after="100" w:afterAutospacing="1"/>
        <w:rPr>
          <w:color w:val="000000"/>
        </w:rPr>
      </w:pPr>
      <w:r w:rsidRPr="00514438">
        <w:rPr>
          <w:color w:val="000000"/>
        </w:rPr>
        <w:t>A 59-year-old man with type 2 diabetes and a history of right subcostal cholecystectomy presented with diffuse abdominal pain evolving for 24 hours. The pain was associated with vomiting, cessation of stool and gas passage, and mild rectal bleeding.</w:t>
      </w:r>
      <w:r w:rsidRPr="00514438">
        <w:rPr>
          <w:color w:val="000000"/>
        </w:rPr>
        <w:br/>
        <w:t xml:space="preserve">On admission, he was conscious and hemodynamically and </w:t>
      </w:r>
      <w:proofErr w:type="spellStart"/>
      <w:r w:rsidRPr="00514438">
        <w:rPr>
          <w:color w:val="000000"/>
        </w:rPr>
        <w:t>respiratorily</w:t>
      </w:r>
      <w:proofErr w:type="spellEnd"/>
      <w:r w:rsidRPr="00514438">
        <w:rPr>
          <w:color w:val="000000"/>
        </w:rPr>
        <w:t xml:space="preserve"> stable (BP 130/70 mmHg, HR 86 bpm, RR 18/min, T° 36.7°C). Abdominal examination revealed diffuse tympanic distension without guarding or palpable mass.</w:t>
      </w:r>
    </w:p>
    <w:p w14:paraId="5ADBAC8C" w14:textId="77777777" w:rsidR="00B304B8" w:rsidRPr="00514438" w:rsidRDefault="00415CB4" w:rsidP="00B304B8">
      <w:r>
        <w:pict w14:anchorId="5CB70F28">
          <v:rect id="_x0000_i1027" alt="" style="width:452.7pt;height:.05pt;mso-width-percent:0;mso-height-percent:0;mso-width-percent:0;mso-height-percent:0" o:hrpct="998" o:hralign="center" o:hrstd="t" o:hrnoshade="t" o:hr="t" fillcolor="black" stroked="f"/>
        </w:pict>
      </w:r>
    </w:p>
    <w:p w14:paraId="38774AA1" w14:textId="77777777" w:rsidR="00B304B8" w:rsidRPr="00514438" w:rsidRDefault="00B304B8" w:rsidP="00B304B8">
      <w:pPr>
        <w:spacing w:before="100" w:beforeAutospacing="1" w:after="100" w:afterAutospacing="1"/>
        <w:outlineLvl w:val="2"/>
        <w:rPr>
          <w:b/>
          <w:bCs/>
          <w:color w:val="000000"/>
          <w:sz w:val="27"/>
          <w:szCs w:val="27"/>
        </w:rPr>
      </w:pPr>
      <w:r w:rsidRPr="00514438">
        <w:rPr>
          <w:b/>
          <w:bCs/>
          <w:color w:val="000000"/>
          <w:sz w:val="27"/>
          <w:szCs w:val="27"/>
        </w:rPr>
        <w:t>Imaging</w:t>
      </w:r>
    </w:p>
    <w:p w14:paraId="5376DF2C" w14:textId="77777777" w:rsidR="00B304B8" w:rsidRPr="00514438" w:rsidRDefault="00B304B8" w:rsidP="00B304B8">
      <w:pPr>
        <w:spacing w:before="100" w:beforeAutospacing="1" w:after="100" w:afterAutospacing="1"/>
        <w:rPr>
          <w:color w:val="000000"/>
        </w:rPr>
      </w:pPr>
      <w:r w:rsidRPr="00514438">
        <w:rPr>
          <w:color w:val="000000"/>
        </w:rPr>
        <w:t>Abdominal CT scan showed:</w:t>
      </w:r>
    </w:p>
    <w:p w14:paraId="125C8F47" w14:textId="77777777" w:rsidR="00B304B8" w:rsidRPr="00514438" w:rsidRDefault="00B304B8" w:rsidP="00B304B8">
      <w:pPr>
        <w:numPr>
          <w:ilvl w:val="0"/>
          <w:numId w:val="11"/>
        </w:numPr>
        <w:spacing w:before="100" w:beforeAutospacing="1" w:after="100" w:afterAutospacing="1"/>
        <w:rPr>
          <w:color w:val="000000"/>
        </w:rPr>
      </w:pPr>
      <w:r w:rsidRPr="00514438">
        <w:rPr>
          <w:color w:val="000000"/>
        </w:rPr>
        <w:t>Distension of the transverse colon (76 mm),</w:t>
      </w:r>
    </w:p>
    <w:p w14:paraId="03F146AD" w14:textId="77777777" w:rsidR="00B304B8" w:rsidRPr="00514438" w:rsidRDefault="00B304B8" w:rsidP="00B304B8">
      <w:pPr>
        <w:numPr>
          <w:ilvl w:val="0"/>
          <w:numId w:val="11"/>
        </w:numPr>
        <w:spacing w:before="100" w:beforeAutospacing="1" w:after="100" w:afterAutospacing="1"/>
        <w:rPr>
          <w:color w:val="000000"/>
        </w:rPr>
      </w:pPr>
      <w:r w:rsidRPr="00514438">
        <w:rPr>
          <w:color w:val="000000"/>
        </w:rPr>
        <w:t>Thickening of the left colon (7 mm),</w:t>
      </w:r>
    </w:p>
    <w:p w14:paraId="5A3110F2" w14:textId="77777777" w:rsidR="00B304B8" w:rsidRPr="00514438" w:rsidRDefault="00B304B8" w:rsidP="00B304B8">
      <w:pPr>
        <w:numPr>
          <w:ilvl w:val="0"/>
          <w:numId w:val="11"/>
        </w:numPr>
        <w:spacing w:before="100" w:beforeAutospacing="1" w:after="100" w:afterAutospacing="1"/>
        <w:rPr>
          <w:color w:val="000000"/>
        </w:rPr>
      </w:pPr>
      <w:r w:rsidRPr="00514438">
        <w:rPr>
          <w:color w:val="000000"/>
        </w:rPr>
        <w:t xml:space="preserve">Pelvic and right </w:t>
      </w:r>
      <w:proofErr w:type="spellStart"/>
      <w:r w:rsidRPr="00514438">
        <w:rPr>
          <w:color w:val="000000"/>
        </w:rPr>
        <w:t>parietocolic</w:t>
      </w:r>
      <w:proofErr w:type="spellEnd"/>
      <w:r w:rsidRPr="00514438">
        <w:rPr>
          <w:color w:val="000000"/>
        </w:rPr>
        <w:t xml:space="preserve"> peritoneal effusion,</w:t>
      </w:r>
    </w:p>
    <w:p w14:paraId="2763F34D" w14:textId="77777777" w:rsidR="00B304B8" w:rsidRPr="00514438" w:rsidRDefault="00B304B8" w:rsidP="00B304B8">
      <w:pPr>
        <w:numPr>
          <w:ilvl w:val="0"/>
          <w:numId w:val="11"/>
        </w:numPr>
        <w:spacing w:before="100" w:beforeAutospacing="1" w:after="100" w:afterAutospacing="1"/>
        <w:rPr>
          <w:color w:val="000000"/>
        </w:rPr>
      </w:pPr>
      <w:r w:rsidRPr="00514438">
        <w:rPr>
          <w:color w:val="000000"/>
        </w:rPr>
        <w:t>No evidence of pneumatosis or pneumoperitoneum.</w:t>
      </w:r>
    </w:p>
    <w:p w14:paraId="40798D37" w14:textId="77777777" w:rsidR="005C3EDE" w:rsidRPr="00514438" w:rsidRDefault="005C3EDE" w:rsidP="005C3EDE">
      <w:pPr>
        <w:spacing w:before="100" w:beforeAutospacing="1" w:after="100" w:afterAutospacing="1"/>
        <w:rPr>
          <w:color w:val="000000"/>
        </w:rPr>
      </w:pPr>
      <w:r w:rsidRPr="00481495">
        <w:rPr>
          <w:noProof/>
          <w:color w:val="000000"/>
        </w:rPr>
        <w:drawing>
          <wp:inline distT="0" distB="0" distL="0" distR="0" wp14:anchorId="75CD5F13" wp14:editId="62C558CE">
            <wp:extent cx="2700507" cy="1937657"/>
            <wp:effectExtent l="0" t="0" r="5080" b="5715"/>
            <wp:docPr id="675833913" name="Espace réservé du contenu 4" descr="Une image contenant texte, crâne, cercle, art&#10;&#10;Le contenu généré par l’IA peut être incorrect.">
              <a:extLst xmlns:a="http://schemas.openxmlformats.org/drawingml/2006/main">
                <a:ext uri="{FF2B5EF4-FFF2-40B4-BE49-F238E27FC236}">
                  <a16:creationId xmlns:a16="http://schemas.microsoft.com/office/drawing/2014/main" id="{6A12F5B8-3C58-7EFB-554D-EAE35C7A1B6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Une image contenant texte, crâne, cercle, art&#10;&#10;Le contenu généré par l’IA peut être incorrect.">
                      <a:extLst>
                        <a:ext uri="{FF2B5EF4-FFF2-40B4-BE49-F238E27FC236}">
                          <a16:creationId xmlns:a16="http://schemas.microsoft.com/office/drawing/2014/main" id="{6A12F5B8-3C58-7EFB-554D-EAE35C7A1B67}"/>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6627" cy="1977924"/>
                    </a:xfrm>
                    <a:prstGeom prst="rect">
                      <a:avLst/>
                    </a:prstGeom>
                  </pic:spPr>
                </pic:pic>
              </a:graphicData>
            </a:graphic>
          </wp:inline>
        </w:drawing>
      </w:r>
    </w:p>
    <w:p w14:paraId="122B5252" w14:textId="77777777" w:rsidR="00B304B8" w:rsidRPr="00514438" w:rsidRDefault="00B304B8" w:rsidP="00B304B8">
      <w:pPr>
        <w:pStyle w:val="NormalWeb"/>
        <w:rPr>
          <w:color w:val="000000"/>
        </w:rPr>
      </w:pPr>
      <w:r w:rsidRPr="00514438">
        <w:rPr>
          <w:rStyle w:val="Strong"/>
          <w:color w:val="000000"/>
        </w:rPr>
        <w:t>Figure 1:</w:t>
      </w:r>
      <w:r w:rsidRPr="00514438">
        <w:rPr>
          <w:rStyle w:val="apple-converted-space"/>
          <w:color w:val="000000"/>
        </w:rPr>
        <w:t> </w:t>
      </w:r>
      <w:r w:rsidRPr="00514438">
        <w:rPr>
          <w:color w:val="000000"/>
        </w:rPr>
        <w:t>Abdominal CT scan showing cecal distension and the characteristic whirl sign.</w:t>
      </w:r>
    </w:p>
    <w:p w14:paraId="2301D760" w14:textId="77777777" w:rsidR="00B304B8" w:rsidRPr="00514438" w:rsidRDefault="00415CB4" w:rsidP="00B304B8">
      <w:r>
        <w:pict w14:anchorId="47ECCF3F">
          <v:rect id="_x0000_i1028" alt="" style="width:452.7pt;height:.05pt;mso-width-percent:0;mso-height-percent:0;mso-width-percent:0;mso-height-percent:0" o:hrpct="998" o:hralign="center" o:hrstd="t" o:hrnoshade="t" o:hr="t" fillcolor="black" stroked="f"/>
        </w:pict>
      </w:r>
    </w:p>
    <w:p w14:paraId="18B05193" w14:textId="77777777" w:rsidR="00B304B8" w:rsidRPr="00514438" w:rsidRDefault="00B304B8" w:rsidP="00B304B8">
      <w:pPr>
        <w:pStyle w:val="Heading3"/>
        <w:rPr>
          <w:color w:val="000000"/>
          <w:u w:val="single"/>
        </w:rPr>
      </w:pPr>
      <w:r w:rsidRPr="00514438">
        <w:rPr>
          <w:rStyle w:val="Strong"/>
          <w:color w:val="000000"/>
          <w:u w:val="single"/>
        </w:rPr>
        <w:lastRenderedPageBreak/>
        <w:t>Operative Findings and Procedure</w:t>
      </w:r>
    </w:p>
    <w:p w14:paraId="3F3623C2" w14:textId="77777777" w:rsidR="00B304B8" w:rsidRPr="00514438" w:rsidRDefault="00B304B8" w:rsidP="00B304B8">
      <w:pPr>
        <w:pStyle w:val="NormalWeb"/>
        <w:rPr>
          <w:color w:val="000000"/>
        </w:rPr>
      </w:pPr>
      <w:r w:rsidRPr="00514438">
        <w:rPr>
          <w:color w:val="000000"/>
        </w:rPr>
        <w:t>A midline laparotomy was performed. Surgical exploration revealed an organo-axial cecal volvulus with two clockwise twists, without bowel ischemia, purulent effusion, or associated lesions.</w:t>
      </w:r>
    </w:p>
    <w:p w14:paraId="1B069B87" w14:textId="77777777" w:rsidR="005C3EDE" w:rsidRPr="00514438" w:rsidRDefault="005C3EDE" w:rsidP="005C3EDE">
      <w:pPr>
        <w:spacing w:before="100" w:beforeAutospacing="1" w:after="100" w:afterAutospacing="1"/>
        <w:rPr>
          <w:color w:val="000000"/>
        </w:rPr>
      </w:pPr>
      <w:r w:rsidRPr="00481495">
        <w:rPr>
          <w:noProof/>
          <w:color w:val="000000"/>
        </w:rPr>
        <w:drawing>
          <wp:inline distT="0" distB="0" distL="0" distR="0" wp14:anchorId="62D779C1" wp14:editId="7F66C118">
            <wp:extent cx="2287886" cy="2307318"/>
            <wp:effectExtent l="0" t="0" r="0" b="4445"/>
            <wp:docPr id="753884486" name="Espace réservé du contenu 4" descr="Une image contenant Chair, viande, intérieur, nourriture&#10;&#10;Le contenu généré par l’IA peut être incorrect.">
              <a:extLst xmlns:a="http://schemas.openxmlformats.org/drawingml/2006/main">
                <a:ext uri="{FF2B5EF4-FFF2-40B4-BE49-F238E27FC236}">
                  <a16:creationId xmlns:a16="http://schemas.microsoft.com/office/drawing/2014/main" id="{79315A0E-D2D6-4809-21CA-E37F47FFB2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descr="Une image contenant Chair, viande, intérieur, nourriture&#10;&#10;Le contenu généré par l’IA peut être incorrect.">
                      <a:extLst>
                        <a:ext uri="{FF2B5EF4-FFF2-40B4-BE49-F238E27FC236}">
                          <a16:creationId xmlns:a16="http://schemas.microsoft.com/office/drawing/2014/main" id="{79315A0E-D2D6-4809-21CA-E37F47FFB202}"/>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893" cy="2333546"/>
                    </a:xfrm>
                    <a:prstGeom prst="rect">
                      <a:avLst/>
                    </a:prstGeom>
                  </pic:spPr>
                </pic:pic>
              </a:graphicData>
            </a:graphic>
          </wp:inline>
        </w:drawing>
      </w:r>
      <w:r w:rsidRPr="00481495">
        <w:rPr>
          <w:noProof/>
          <w:color w:val="000000"/>
        </w:rPr>
        <w:drawing>
          <wp:inline distT="0" distB="0" distL="0" distR="0" wp14:anchorId="240AA9B6" wp14:editId="481D657C">
            <wp:extent cx="1981200" cy="2334277"/>
            <wp:effectExtent l="0" t="0" r="0" b="2540"/>
            <wp:docPr id="1222002276" name="Espace réservé du contenu 4" descr="Une image contenant Chair, viande, sang, intérieur&#10;&#10;Le contenu généré par l’IA peut être incorrect.">
              <a:extLst xmlns:a="http://schemas.openxmlformats.org/drawingml/2006/main">
                <a:ext uri="{FF2B5EF4-FFF2-40B4-BE49-F238E27FC236}">
                  <a16:creationId xmlns:a16="http://schemas.microsoft.com/office/drawing/2014/main" id="{7953892D-19E3-3E82-9196-16F2D0F18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ace réservé du contenu 4" descr="Une image contenant Chair, viande, sang, intérieur&#10;&#10;Le contenu généré par l’IA peut être incorrect.">
                      <a:extLst>
                        <a:ext uri="{FF2B5EF4-FFF2-40B4-BE49-F238E27FC236}">
                          <a16:creationId xmlns:a16="http://schemas.microsoft.com/office/drawing/2014/main" id="{7953892D-19E3-3E82-9196-16F2D0F189B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256" cy="2369689"/>
                    </a:xfrm>
                    <a:prstGeom prst="rect">
                      <a:avLst/>
                    </a:prstGeom>
                  </pic:spPr>
                </pic:pic>
              </a:graphicData>
            </a:graphic>
          </wp:inline>
        </w:drawing>
      </w:r>
    </w:p>
    <w:p w14:paraId="6789398C" w14:textId="77777777" w:rsidR="00B304B8" w:rsidRPr="00514438" w:rsidRDefault="00B304B8" w:rsidP="00B304B8">
      <w:pPr>
        <w:pStyle w:val="NormalWeb"/>
        <w:rPr>
          <w:color w:val="000000"/>
        </w:rPr>
      </w:pPr>
      <w:r w:rsidRPr="00514438">
        <w:rPr>
          <w:rStyle w:val="Strong"/>
          <w:color w:val="000000"/>
        </w:rPr>
        <w:t>Figure 2:</w:t>
      </w:r>
      <w:r w:rsidRPr="00514438">
        <w:rPr>
          <w:rStyle w:val="apple-converted-space"/>
          <w:color w:val="000000"/>
        </w:rPr>
        <w:t> </w:t>
      </w:r>
      <w:r w:rsidRPr="00514438">
        <w:rPr>
          <w:color w:val="000000"/>
        </w:rPr>
        <w:t>Intraoperative view of the organo-axial cecal volvulus.</w:t>
      </w:r>
    </w:p>
    <w:p w14:paraId="16718FD8" w14:textId="77777777" w:rsidR="00B304B8" w:rsidRPr="00514438" w:rsidRDefault="00B304B8" w:rsidP="00B304B8">
      <w:pPr>
        <w:pStyle w:val="NormalWeb"/>
        <w:rPr>
          <w:color w:val="000000"/>
        </w:rPr>
      </w:pPr>
      <w:r w:rsidRPr="00514438">
        <w:rPr>
          <w:color w:val="000000"/>
        </w:rPr>
        <w:t>The procedure consisted of:</w:t>
      </w:r>
    </w:p>
    <w:p w14:paraId="1DA81F19" w14:textId="77777777" w:rsidR="00B304B8" w:rsidRPr="00514438" w:rsidRDefault="00B304B8" w:rsidP="00B304B8">
      <w:pPr>
        <w:pStyle w:val="NormalWeb"/>
        <w:numPr>
          <w:ilvl w:val="0"/>
          <w:numId w:val="12"/>
        </w:numPr>
        <w:rPr>
          <w:color w:val="000000"/>
        </w:rPr>
      </w:pPr>
      <w:r w:rsidRPr="00514438">
        <w:rPr>
          <w:color w:val="000000"/>
        </w:rPr>
        <w:t>Right ileo-hemicolectomy with vascular control,</w:t>
      </w:r>
    </w:p>
    <w:p w14:paraId="55BDBC73" w14:textId="77777777" w:rsidR="00B304B8" w:rsidRPr="00514438" w:rsidRDefault="00B304B8" w:rsidP="00B304B8">
      <w:pPr>
        <w:pStyle w:val="NormalWeb"/>
        <w:numPr>
          <w:ilvl w:val="0"/>
          <w:numId w:val="12"/>
        </w:numPr>
        <w:rPr>
          <w:color w:val="000000"/>
        </w:rPr>
      </w:pPr>
      <w:r w:rsidRPr="00514438">
        <w:rPr>
          <w:color w:val="000000"/>
        </w:rPr>
        <w:t>Manual end-to-side ileocolic anastomosis,</w:t>
      </w:r>
    </w:p>
    <w:p w14:paraId="6AF374B9" w14:textId="77777777" w:rsidR="00B304B8" w:rsidRPr="00514438" w:rsidRDefault="00B304B8" w:rsidP="00B304B8">
      <w:pPr>
        <w:pStyle w:val="NormalWeb"/>
        <w:numPr>
          <w:ilvl w:val="0"/>
          <w:numId w:val="12"/>
        </w:numPr>
        <w:rPr>
          <w:color w:val="000000"/>
        </w:rPr>
      </w:pPr>
      <w:r w:rsidRPr="00514438">
        <w:rPr>
          <w:color w:val="000000"/>
        </w:rPr>
        <w:t>Peritoneal lavage,</w:t>
      </w:r>
    </w:p>
    <w:p w14:paraId="18D1BB18" w14:textId="77777777" w:rsidR="00B304B8" w:rsidRPr="00514438" w:rsidRDefault="00B304B8" w:rsidP="00B304B8">
      <w:pPr>
        <w:pStyle w:val="NormalWeb"/>
        <w:numPr>
          <w:ilvl w:val="0"/>
          <w:numId w:val="12"/>
        </w:numPr>
        <w:rPr>
          <w:color w:val="000000"/>
        </w:rPr>
      </w:pPr>
      <w:r w:rsidRPr="00514438">
        <w:rPr>
          <w:color w:val="000000"/>
        </w:rPr>
        <w:t>Drainage of the Douglas pouch and retro-anastomotic area.</w:t>
      </w:r>
    </w:p>
    <w:p w14:paraId="4103521F" w14:textId="77777777" w:rsidR="00B304B8" w:rsidRPr="00514438" w:rsidRDefault="00B304B8" w:rsidP="00B304B8">
      <w:pPr>
        <w:pStyle w:val="NormalWeb"/>
        <w:rPr>
          <w:color w:val="000000"/>
        </w:rPr>
      </w:pPr>
      <w:r w:rsidRPr="00514438">
        <w:rPr>
          <w:color w:val="000000"/>
        </w:rPr>
        <w:t>Histopathological examination showed:</w:t>
      </w:r>
    </w:p>
    <w:p w14:paraId="37725743" w14:textId="77777777" w:rsidR="00B304B8" w:rsidRPr="00514438" w:rsidRDefault="00B304B8" w:rsidP="00B304B8">
      <w:pPr>
        <w:pStyle w:val="NormalWeb"/>
        <w:numPr>
          <w:ilvl w:val="0"/>
          <w:numId w:val="13"/>
        </w:numPr>
        <w:rPr>
          <w:color w:val="000000"/>
        </w:rPr>
      </w:pPr>
      <w:r w:rsidRPr="00514438">
        <w:rPr>
          <w:color w:val="000000"/>
        </w:rPr>
        <w:t>Edematous and congestive changes of the colonic mucosa secondary to volvulus,</w:t>
      </w:r>
    </w:p>
    <w:p w14:paraId="388A83AD" w14:textId="77777777" w:rsidR="00B304B8" w:rsidRPr="00514438" w:rsidRDefault="00B304B8" w:rsidP="00B304B8">
      <w:pPr>
        <w:pStyle w:val="NormalWeb"/>
        <w:numPr>
          <w:ilvl w:val="0"/>
          <w:numId w:val="13"/>
        </w:numPr>
        <w:rPr>
          <w:color w:val="000000"/>
        </w:rPr>
      </w:pPr>
      <w:r w:rsidRPr="00514438">
        <w:rPr>
          <w:color w:val="000000"/>
        </w:rPr>
        <w:t>No signs of malignancy or specific lesions,</w:t>
      </w:r>
    </w:p>
    <w:p w14:paraId="34EA51A0" w14:textId="77777777" w:rsidR="00B304B8" w:rsidRPr="00514438" w:rsidRDefault="00B304B8" w:rsidP="00B304B8">
      <w:pPr>
        <w:pStyle w:val="NormalWeb"/>
        <w:numPr>
          <w:ilvl w:val="0"/>
          <w:numId w:val="13"/>
        </w:numPr>
        <w:rPr>
          <w:color w:val="000000"/>
        </w:rPr>
      </w:pPr>
      <w:r w:rsidRPr="00514438">
        <w:rPr>
          <w:color w:val="000000"/>
        </w:rPr>
        <w:t>Appendix with fibrous obliteration.</w:t>
      </w:r>
    </w:p>
    <w:p w14:paraId="1C4A2F6F" w14:textId="77777777" w:rsidR="00B304B8" w:rsidRPr="00514438" w:rsidRDefault="00B304B8" w:rsidP="00B304B8">
      <w:pPr>
        <w:pStyle w:val="NormalWeb"/>
        <w:rPr>
          <w:color w:val="000000"/>
        </w:rPr>
      </w:pPr>
      <w:r w:rsidRPr="00514438">
        <w:rPr>
          <w:color w:val="000000"/>
        </w:rPr>
        <w:t>Postoperative recovery was uneventful, with resumption of oral intake on day 4 and discharge on day 7.</w:t>
      </w:r>
    </w:p>
    <w:p w14:paraId="650A73AA" w14:textId="77777777" w:rsidR="00B304B8" w:rsidRPr="00514438" w:rsidRDefault="00415CB4" w:rsidP="00B304B8">
      <w:r>
        <w:pict w14:anchorId="2ACB32FF">
          <v:rect id="_x0000_i1029" alt="" style="width:452.7pt;height:.05pt;mso-width-percent:0;mso-height-percent:0;mso-width-percent:0;mso-height-percent:0" o:hrpct="998" o:hralign="center" o:hrstd="t" o:hrnoshade="t" o:hr="t" fillcolor="black" stroked="f"/>
        </w:pict>
      </w:r>
    </w:p>
    <w:p w14:paraId="5D041F64" w14:textId="77777777" w:rsidR="00B304B8" w:rsidRPr="00514438" w:rsidRDefault="00B304B8" w:rsidP="00B304B8">
      <w:pPr>
        <w:pStyle w:val="Heading3"/>
        <w:rPr>
          <w:color w:val="000000"/>
        </w:rPr>
      </w:pPr>
      <w:r w:rsidRPr="00514438">
        <w:rPr>
          <w:rStyle w:val="Strong"/>
          <w:color w:val="000000"/>
        </w:rPr>
        <w:t>Discussion</w:t>
      </w:r>
    </w:p>
    <w:p w14:paraId="023528FB" w14:textId="6157FFA1" w:rsidR="00B304B8" w:rsidRPr="00514438" w:rsidRDefault="00415CB4" w:rsidP="00B304B8">
      <w:pPr>
        <w:pStyle w:val="NormalWeb"/>
        <w:rPr>
          <w:color w:val="000000"/>
        </w:rPr>
      </w:pPr>
      <w:r>
        <w:rPr>
          <w:color w:val="000000"/>
        </w:rPr>
        <w:t>“</w:t>
      </w:r>
      <w:proofErr w:type="spellStart"/>
      <w:r w:rsidR="00B304B8" w:rsidRPr="00514438">
        <w:rPr>
          <w:color w:val="000000"/>
        </w:rPr>
        <w:t>Cecal</w:t>
      </w:r>
      <w:proofErr w:type="spellEnd"/>
      <w:r w:rsidR="00B304B8" w:rsidRPr="00514438">
        <w:rPr>
          <w:color w:val="000000"/>
        </w:rPr>
        <w:t xml:space="preserve"> volvulus is rare but potentially severe due to the risk of ischemia and perforation, especially since its clinical presentation is nonspecific, often delaying diagnosis</w:t>
      </w:r>
      <w:r>
        <w:rPr>
          <w:color w:val="000000"/>
        </w:rPr>
        <w:t>”</w:t>
      </w:r>
      <w:r w:rsidR="00B304B8" w:rsidRPr="00514438">
        <w:rPr>
          <w:color w:val="000000"/>
        </w:rPr>
        <w:t xml:space="preserve"> [2,3].</w:t>
      </w:r>
      <w:r w:rsidR="00B304B8" w:rsidRPr="00514438">
        <w:rPr>
          <w:color w:val="000000"/>
        </w:rPr>
        <w:br/>
      </w:r>
      <w:r>
        <w:rPr>
          <w:color w:val="000000"/>
        </w:rPr>
        <w:t>“</w:t>
      </w:r>
      <w:r w:rsidR="00B304B8" w:rsidRPr="00514438">
        <w:rPr>
          <w:color w:val="000000"/>
        </w:rPr>
        <w:t>It results from torsion of the right colon around its mesenteric axis, possible only if the proximal colon is mobile. Excessive cecal mobility is due to incomplete embryologic intestinal rotation or a failure of the ascending colon to fuse with the posterior parietal peritoneum</w:t>
      </w:r>
      <w:r>
        <w:rPr>
          <w:color w:val="000000"/>
        </w:rPr>
        <w:t>”</w:t>
      </w:r>
      <w:r w:rsidR="00B304B8" w:rsidRPr="00514438">
        <w:rPr>
          <w:color w:val="000000"/>
        </w:rPr>
        <w:t xml:space="preserve"> [7,8].</w:t>
      </w:r>
    </w:p>
    <w:p w14:paraId="4C71DD01" w14:textId="77777777" w:rsidR="00B304B8" w:rsidRPr="00514438" w:rsidRDefault="00B304B8" w:rsidP="00B304B8">
      <w:pPr>
        <w:pStyle w:val="NormalWeb"/>
        <w:rPr>
          <w:color w:val="000000"/>
        </w:rPr>
      </w:pPr>
      <w:r w:rsidRPr="00514438">
        <w:rPr>
          <w:color w:val="000000"/>
        </w:rPr>
        <w:t>Two main types of cecal volvulus are described:</w:t>
      </w:r>
    </w:p>
    <w:p w14:paraId="47385591" w14:textId="77777777" w:rsidR="00B304B8" w:rsidRPr="00514438" w:rsidRDefault="00B304B8" w:rsidP="00B304B8">
      <w:pPr>
        <w:pStyle w:val="NormalWeb"/>
        <w:numPr>
          <w:ilvl w:val="0"/>
          <w:numId w:val="14"/>
        </w:numPr>
        <w:rPr>
          <w:color w:val="000000"/>
        </w:rPr>
      </w:pPr>
      <w:r w:rsidRPr="00514438">
        <w:rPr>
          <w:color w:val="000000"/>
        </w:rPr>
        <w:lastRenderedPageBreak/>
        <w:t>Rotation of the colon around its axis, with the cecum remaining in the lower right abdominal quadrant,</w:t>
      </w:r>
    </w:p>
    <w:p w14:paraId="5737833A" w14:textId="77777777" w:rsidR="00B304B8" w:rsidRPr="00514438" w:rsidRDefault="00B304B8" w:rsidP="00B304B8">
      <w:pPr>
        <w:pStyle w:val="NormalWeb"/>
        <w:numPr>
          <w:ilvl w:val="0"/>
          <w:numId w:val="14"/>
        </w:numPr>
        <w:rPr>
          <w:color w:val="000000"/>
        </w:rPr>
      </w:pPr>
      <w:r w:rsidRPr="00514438">
        <w:rPr>
          <w:color w:val="000000"/>
        </w:rPr>
        <w:t>Cecal bascule with rotation, placing the cecum in the upper left quadrant [6,9,10].</w:t>
      </w:r>
    </w:p>
    <w:p w14:paraId="07B222F6" w14:textId="4D990A3A" w:rsidR="00B304B8" w:rsidRPr="00514438" w:rsidRDefault="00415CB4" w:rsidP="00B304B8">
      <w:pPr>
        <w:pStyle w:val="NormalWeb"/>
        <w:rPr>
          <w:color w:val="000000"/>
        </w:rPr>
      </w:pPr>
      <w:r>
        <w:rPr>
          <w:color w:val="000000"/>
        </w:rPr>
        <w:t>“</w:t>
      </w:r>
      <w:r w:rsidR="00B304B8" w:rsidRPr="00514438">
        <w:rPr>
          <w:color w:val="000000"/>
        </w:rPr>
        <w:t>Diagnosis is difficult due to variable pain intensity and nonspecific signs</w:t>
      </w:r>
      <w:r>
        <w:rPr>
          <w:color w:val="000000"/>
        </w:rPr>
        <w:t>”</w:t>
      </w:r>
      <w:r w:rsidR="00B304B8" w:rsidRPr="00514438">
        <w:rPr>
          <w:color w:val="000000"/>
        </w:rPr>
        <w:t xml:space="preserve"> [8]. </w:t>
      </w:r>
      <w:r>
        <w:rPr>
          <w:color w:val="000000"/>
        </w:rPr>
        <w:t>“</w:t>
      </w:r>
      <w:r w:rsidR="00B304B8" w:rsidRPr="00514438">
        <w:rPr>
          <w:color w:val="000000"/>
        </w:rPr>
        <w:t xml:space="preserve">It usually presents as an acute or subacute intestinal obstruction. </w:t>
      </w:r>
      <w:r w:rsidR="008F317A">
        <w:rPr>
          <w:color w:val="000000"/>
        </w:rPr>
        <w:t>A plain</w:t>
      </w:r>
      <w:r w:rsidR="008F317A" w:rsidRPr="00514438">
        <w:rPr>
          <w:color w:val="000000"/>
        </w:rPr>
        <w:t xml:space="preserve"> </w:t>
      </w:r>
      <w:r w:rsidR="00B304B8" w:rsidRPr="00514438">
        <w:rPr>
          <w:color w:val="000000"/>
        </w:rPr>
        <w:t>abdominal X-ray can be useful but has low sensitivity</w:t>
      </w:r>
      <w:r>
        <w:rPr>
          <w:color w:val="000000"/>
        </w:rPr>
        <w:t>”</w:t>
      </w:r>
      <w:r w:rsidR="00B304B8" w:rsidRPr="00514438">
        <w:rPr>
          <w:color w:val="000000"/>
        </w:rPr>
        <w:t xml:space="preserve"> [6]. </w:t>
      </w:r>
      <w:r>
        <w:rPr>
          <w:color w:val="000000"/>
        </w:rPr>
        <w:t>“</w:t>
      </w:r>
      <w:r w:rsidR="008F317A">
        <w:rPr>
          <w:color w:val="000000"/>
        </w:rPr>
        <w:t xml:space="preserve">A </w:t>
      </w:r>
      <w:r w:rsidR="00B304B8" w:rsidRPr="00514438">
        <w:rPr>
          <w:color w:val="000000"/>
        </w:rPr>
        <w:t>CT scan is highly effective for diagnosis and for identifying complications such as ischemia or perforation</w:t>
      </w:r>
      <w:r>
        <w:rPr>
          <w:color w:val="000000"/>
        </w:rPr>
        <w:t>”</w:t>
      </w:r>
      <w:r w:rsidR="00B304B8" w:rsidRPr="00514438">
        <w:rPr>
          <w:color w:val="000000"/>
        </w:rPr>
        <w:t xml:space="preserve"> [9].</w:t>
      </w:r>
    </w:p>
    <w:p w14:paraId="57F3F781" w14:textId="5DC61D2B" w:rsidR="00B304B8" w:rsidRPr="00514438" w:rsidRDefault="00B304B8" w:rsidP="00B304B8">
      <w:pPr>
        <w:pStyle w:val="NormalWeb"/>
        <w:rPr>
          <w:color w:val="000000"/>
        </w:rPr>
      </w:pPr>
      <w:r w:rsidRPr="00514438">
        <w:rPr>
          <w:color w:val="000000"/>
        </w:rPr>
        <w:t xml:space="preserve">Colonoscopy may demonstrate the volvulus and associated ischemic colonic wall changes [11,12]. </w:t>
      </w:r>
      <w:r w:rsidR="00415CB4">
        <w:rPr>
          <w:color w:val="000000"/>
        </w:rPr>
        <w:t>“</w:t>
      </w:r>
      <w:r w:rsidRPr="00514438">
        <w:rPr>
          <w:color w:val="000000"/>
        </w:rPr>
        <w:t>Endoscopic detorsion may be attempted in the absence of severe ischemia but carries a significant risk of perforation [13].</w:t>
      </w:r>
    </w:p>
    <w:p w14:paraId="456AFC49" w14:textId="73B5515E" w:rsidR="00B304B8" w:rsidRPr="00514438" w:rsidRDefault="001814AE" w:rsidP="00B304B8">
      <w:pPr>
        <w:pStyle w:val="NormalWeb"/>
        <w:rPr>
          <w:color w:val="000000"/>
        </w:rPr>
      </w:pPr>
      <w:r>
        <w:rPr>
          <w:color w:val="000000"/>
        </w:rPr>
        <w:t>“</w:t>
      </w:r>
      <w:r w:rsidR="00B304B8" w:rsidRPr="00514438">
        <w:rPr>
          <w:color w:val="000000"/>
        </w:rPr>
        <w:t>Treatment aims to relieve obstruction (by detorsion when feasible), manage complications, and prevent recurrence</w:t>
      </w:r>
      <w:r>
        <w:rPr>
          <w:color w:val="000000"/>
        </w:rPr>
        <w:t>”</w:t>
      </w:r>
      <w:r w:rsidR="00B304B8" w:rsidRPr="00514438">
        <w:rPr>
          <w:color w:val="000000"/>
        </w:rPr>
        <w:t xml:space="preserve"> [14].</w:t>
      </w:r>
      <w:r w:rsidR="00B304B8" w:rsidRPr="00514438">
        <w:rPr>
          <w:color w:val="000000"/>
        </w:rPr>
        <w:br/>
      </w:r>
      <w:r>
        <w:rPr>
          <w:color w:val="000000"/>
        </w:rPr>
        <w:t>“</w:t>
      </w:r>
      <w:r w:rsidR="00B304B8" w:rsidRPr="00514438">
        <w:rPr>
          <w:color w:val="000000"/>
        </w:rPr>
        <w:t>Right hemicolectomy with primary anastomosis is recommended by several teams even in the absence of colonic necrosis, as it eliminates the risk of recurrence</w:t>
      </w:r>
      <w:r>
        <w:rPr>
          <w:color w:val="000000"/>
        </w:rPr>
        <w:t>”</w:t>
      </w:r>
      <w:r w:rsidR="00B304B8" w:rsidRPr="00514438">
        <w:rPr>
          <w:color w:val="000000"/>
        </w:rPr>
        <w:t xml:space="preserve"> [15,16]. </w:t>
      </w:r>
      <w:r>
        <w:rPr>
          <w:color w:val="000000"/>
        </w:rPr>
        <w:t>“</w:t>
      </w:r>
      <w:r w:rsidR="00B304B8" w:rsidRPr="00514438">
        <w:rPr>
          <w:color w:val="000000"/>
        </w:rPr>
        <w:t>Cecostomy, though effective in preventing recurrence, has a high risk of wound infection and fistula formation requiring later closure. Infectious complications are less frequent with cecopexy, but recurrence rates are higher</w:t>
      </w:r>
      <w:r>
        <w:rPr>
          <w:color w:val="000000"/>
        </w:rPr>
        <w:t>”</w:t>
      </w:r>
      <w:r w:rsidR="00B304B8" w:rsidRPr="00514438">
        <w:rPr>
          <w:color w:val="000000"/>
        </w:rPr>
        <w:t xml:space="preserve"> [15].</w:t>
      </w:r>
    </w:p>
    <w:p w14:paraId="345D4FFE" w14:textId="257C483D" w:rsidR="00B304B8" w:rsidRPr="00514438" w:rsidRDefault="00B304B8" w:rsidP="00B304B8">
      <w:pPr>
        <w:pStyle w:val="NormalWeb"/>
        <w:rPr>
          <w:color w:val="000000"/>
        </w:rPr>
      </w:pPr>
      <w:r w:rsidRPr="00514438">
        <w:rPr>
          <w:color w:val="000000"/>
        </w:rPr>
        <w:t xml:space="preserve">A laparoscopic approach [17] is </w:t>
      </w:r>
      <w:r w:rsidR="00415CB4">
        <w:rPr>
          <w:color w:val="000000"/>
        </w:rPr>
        <w:t>“</w:t>
      </w:r>
      <w:r w:rsidRPr="00514438">
        <w:rPr>
          <w:color w:val="000000"/>
        </w:rPr>
        <w:t>rarely used in emergency settings due to cecal distension and difficult exposure. It may be feasible after successful endoscopic detorsion and decompression</w:t>
      </w:r>
      <w:r w:rsidR="00415CB4">
        <w:rPr>
          <w:color w:val="000000"/>
        </w:rPr>
        <w:t>”</w:t>
      </w:r>
      <w:r w:rsidRPr="00514438">
        <w:rPr>
          <w:color w:val="000000"/>
        </w:rPr>
        <w:t>.</w:t>
      </w:r>
    </w:p>
    <w:p w14:paraId="7AD28415" w14:textId="77777777" w:rsidR="00B304B8" w:rsidRPr="00514438" w:rsidRDefault="00B304B8" w:rsidP="00B304B8">
      <w:pPr>
        <w:pStyle w:val="NormalWeb"/>
        <w:rPr>
          <w:color w:val="000000"/>
        </w:rPr>
      </w:pPr>
      <w:r w:rsidRPr="00514438">
        <w:rPr>
          <w:color w:val="000000"/>
        </w:rPr>
        <w:t>This case highlights the importance of prompt radiologic diagnosis and appropriate surgical management to prevent complications and recurrence.</w:t>
      </w:r>
    </w:p>
    <w:p w14:paraId="79221E66" w14:textId="77777777" w:rsidR="00B304B8" w:rsidRPr="00514438" w:rsidRDefault="00415CB4" w:rsidP="00B304B8">
      <w:r>
        <w:pict w14:anchorId="50701828">
          <v:rect id="_x0000_i1030" alt="" style="width:452.7pt;height:.05pt;mso-width-percent:0;mso-height-percent:0;mso-width-percent:0;mso-height-percent:0" o:hrpct="998" o:hralign="center" o:hrstd="t" o:hrnoshade="t" o:hr="t" fillcolor="black" stroked="f"/>
        </w:pict>
      </w:r>
    </w:p>
    <w:p w14:paraId="2CF52A2A" w14:textId="77777777" w:rsidR="00B304B8" w:rsidRPr="00514438" w:rsidRDefault="00B304B8" w:rsidP="00B304B8">
      <w:pPr>
        <w:pStyle w:val="Heading3"/>
        <w:rPr>
          <w:color w:val="000000"/>
        </w:rPr>
      </w:pPr>
      <w:r w:rsidRPr="00514438">
        <w:rPr>
          <w:rStyle w:val="Strong"/>
          <w:color w:val="000000"/>
        </w:rPr>
        <w:t>Conclusion</w:t>
      </w:r>
    </w:p>
    <w:p w14:paraId="545F5184" w14:textId="4A22F5C8" w:rsidR="00B304B8" w:rsidRDefault="00B304B8" w:rsidP="00B304B8">
      <w:pPr>
        <w:pStyle w:val="NormalWeb"/>
        <w:rPr>
          <w:color w:val="000000"/>
        </w:rPr>
      </w:pPr>
      <w:r w:rsidRPr="00514438">
        <w:rPr>
          <w:color w:val="000000"/>
        </w:rPr>
        <w:t xml:space="preserve">Cecal volvulus should always be considered in the differential diagnosis of acute colonic obstruction. Abdominal CT scan plays a central role in diagnosis and surgical planning. Right ileo-hemicolectomy remains the treatment of choice, providing definitive management and </w:t>
      </w:r>
      <w:proofErr w:type="spellStart"/>
      <w:r w:rsidR="008F317A">
        <w:rPr>
          <w:color w:val="000000"/>
        </w:rPr>
        <w:t>minimising</w:t>
      </w:r>
      <w:proofErr w:type="spellEnd"/>
      <w:r w:rsidR="008F317A" w:rsidRPr="00514438">
        <w:rPr>
          <w:color w:val="000000"/>
        </w:rPr>
        <w:t xml:space="preserve"> </w:t>
      </w:r>
      <w:r w:rsidRPr="00514438">
        <w:rPr>
          <w:color w:val="000000"/>
        </w:rPr>
        <w:t>the risk of recurrence.</w:t>
      </w:r>
    </w:p>
    <w:p w14:paraId="3A3BDBE3" w14:textId="256F7253" w:rsidR="00C05F0D" w:rsidRDefault="00C05F0D" w:rsidP="00B304B8">
      <w:pPr>
        <w:pStyle w:val="NormalWeb"/>
        <w:rPr>
          <w:color w:val="000000"/>
        </w:rPr>
      </w:pPr>
    </w:p>
    <w:p w14:paraId="1E846018" w14:textId="77777777" w:rsidR="00C05F0D" w:rsidRPr="00C05F0D" w:rsidRDefault="00C05F0D" w:rsidP="00C05F0D">
      <w:pPr>
        <w:pStyle w:val="NormalWeb"/>
        <w:rPr>
          <w:color w:val="000000"/>
        </w:rPr>
      </w:pPr>
      <w:r w:rsidRPr="00C05F0D">
        <w:rPr>
          <w:color w:val="000000"/>
        </w:rPr>
        <w:t xml:space="preserve">Consent </w:t>
      </w:r>
    </w:p>
    <w:p w14:paraId="3F81B258" w14:textId="5767394E" w:rsidR="00C05F0D" w:rsidRPr="00514438" w:rsidRDefault="00C05F0D" w:rsidP="00C05F0D">
      <w:pPr>
        <w:pStyle w:val="NormalWeb"/>
        <w:rPr>
          <w:color w:val="000000"/>
        </w:rPr>
      </w:pPr>
      <w:r w:rsidRPr="00C05F0D">
        <w:rPr>
          <w:color w:val="000000"/>
        </w:rPr>
        <w:t>As per international standards or university standards, patient(s) written consent has been collected and preserved by the author(s).</w:t>
      </w:r>
    </w:p>
    <w:p w14:paraId="71763E73" w14:textId="77777777" w:rsidR="00D32757" w:rsidRPr="00514438" w:rsidRDefault="00D32757" w:rsidP="00D32757">
      <w:pPr>
        <w:rPr>
          <w:highlight w:val="yellow"/>
        </w:rPr>
      </w:pPr>
      <w:r w:rsidRPr="00514438">
        <w:rPr>
          <w:highlight w:val="yellow"/>
        </w:rPr>
        <w:t>Disclaimer (Artificial intelligence)</w:t>
      </w:r>
    </w:p>
    <w:p w14:paraId="6046C3C7" w14:textId="77777777" w:rsidR="00D32757" w:rsidRPr="00514438" w:rsidRDefault="00D32757" w:rsidP="00D32757">
      <w:pPr>
        <w:rPr>
          <w:highlight w:val="yellow"/>
        </w:rPr>
      </w:pPr>
      <w:r w:rsidRPr="00514438">
        <w:rPr>
          <w:highlight w:val="yellow"/>
        </w:rPr>
        <w:t xml:space="preserve">Option 1: </w:t>
      </w:r>
    </w:p>
    <w:p w14:paraId="15D188D4" w14:textId="77777777" w:rsidR="00D32757" w:rsidRPr="00514438" w:rsidRDefault="00D32757" w:rsidP="00D32757">
      <w:pPr>
        <w:rPr>
          <w:highlight w:val="yellow"/>
        </w:rPr>
      </w:pPr>
      <w:r w:rsidRPr="00514438">
        <w:rPr>
          <w:highlight w:val="yellow"/>
        </w:rPr>
        <w:t xml:space="preserve">Author(s) hereby declare that NO generative AI technologies such as Large Language Models (ChatGPT, COPILOT, etc.) and text-to-image generators have been used during the writing or editing of this manuscript. </w:t>
      </w:r>
    </w:p>
    <w:p w14:paraId="227AF732" w14:textId="77777777" w:rsidR="00D32757" w:rsidRPr="00514438" w:rsidRDefault="00D32757" w:rsidP="00D32757">
      <w:pPr>
        <w:rPr>
          <w:highlight w:val="yellow"/>
        </w:rPr>
      </w:pPr>
      <w:r w:rsidRPr="00514438">
        <w:rPr>
          <w:highlight w:val="yellow"/>
        </w:rPr>
        <w:t xml:space="preserve">Option 2: </w:t>
      </w:r>
    </w:p>
    <w:p w14:paraId="626A0C42" w14:textId="77777777" w:rsidR="00D32757" w:rsidRPr="00514438" w:rsidRDefault="00D32757" w:rsidP="00D32757">
      <w:pPr>
        <w:rPr>
          <w:highlight w:val="yellow"/>
        </w:rPr>
      </w:pPr>
      <w:r w:rsidRPr="00514438">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652AAD" w14:textId="77777777" w:rsidR="00D32757" w:rsidRPr="00514438" w:rsidRDefault="00D32757" w:rsidP="00D32757">
      <w:pPr>
        <w:rPr>
          <w:highlight w:val="yellow"/>
        </w:rPr>
      </w:pPr>
      <w:r w:rsidRPr="00514438">
        <w:rPr>
          <w:highlight w:val="yellow"/>
        </w:rPr>
        <w:t>Details of the AI usage are given below:</w:t>
      </w:r>
    </w:p>
    <w:p w14:paraId="5922FB80" w14:textId="77777777" w:rsidR="00D32757" w:rsidRPr="00514438" w:rsidRDefault="00D32757" w:rsidP="00D32757">
      <w:pPr>
        <w:rPr>
          <w:highlight w:val="yellow"/>
        </w:rPr>
      </w:pPr>
      <w:r w:rsidRPr="00514438">
        <w:rPr>
          <w:highlight w:val="yellow"/>
        </w:rPr>
        <w:t>1.</w:t>
      </w:r>
    </w:p>
    <w:p w14:paraId="2E17305F" w14:textId="77777777" w:rsidR="00D32757" w:rsidRPr="00514438" w:rsidRDefault="00D32757" w:rsidP="00D32757">
      <w:pPr>
        <w:rPr>
          <w:highlight w:val="yellow"/>
        </w:rPr>
      </w:pPr>
      <w:r w:rsidRPr="00514438">
        <w:rPr>
          <w:highlight w:val="yellow"/>
        </w:rPr>
        <w:t>2.</w:t>
      </w:r>
    </w:p>
    <w:p w14:paraId="4AA7824E" w14:textId="77777777" w:rsidR="00D32757" w:rsidRPr="00514438" w:rsidRDefault="00D32757" w:rsidP="00D32757">
      <w:r w:rsidRPr="00514438">
        <w:rPr>
          <w:highlight w:val="yellow"/>
        </w:rPr>
        <w:t>3.</w:t>
      </w:r>
    </w:p>
    <w:p w14:paraId="27D11D43" w14:textId="77777777" w:rsidR="00D32757" w:rsidRPr="00514438" w:rsidRDefault="00D32757" w:rsidP="00B304B8">
      <w:pPr>
        <w:pStyle w:val="NormalWeb"/>
        <w:rPr>
          <w:color w:val="000000"/>
        </w:rPr>
      </w:pPr>
    </w:p>
    <w:p w14:paraId="67C720FF" w14:textId="77777777" w:rsidR="006A1C58" w:rsidRPr="00514438" w:rsidRDefault="00415CB4" w:rsidP="006A1C58">
      <w:r>
        <w:pict w14:anchorId="775BA738">
          <v:rect id="_x0000_i1031" alt="" style="width:451.8pt;height:.05pt;mso-width-percent:0;mso-height-percent:0;mso-width-percent:0;mso-height-percent:0" o:hrpct="996" o:hralign="center" o:hrstd="t" o:hrnoshade="t" o:hr="t" fillcolor="black" stroked="f"/>
        </w:pict>
      </w:r>
    </w:p>
    <w:p w14:paraId="5D49D3FE" w14:textId="77777777" w:rsidR="006A1C58" w:rsidRPr="00514438" w:rsidRDefault="006A1C58" w:rsidP="006A1C58">
      <w:pPr>
        <w:pStyle w:val="Heading2"/>
        <w:rPr>
          <w:color w:val="000000"/>
        </w:rPr>
      </w:pPr>
      <w:proofErr w:type="spellStart"/>
      <w:r w:rsidRPr="00514438">
        <w:rPr>
          <w:color w:val="000000"/>
        </w:rPr>
        <w:t>Références</w:t>
      </w:r>
      <w:proofErr w:type="spellEnd"/>
    </w:p>
    <w:p w14:paraId="74568CB0" w14:textId="77777777" w:rsidR="005C3EDE" w:rsidRPr="00514438" w:rsidRDefault="005C3EDE" w:rsidP="005C3EDE">
      <w:pPr>
        <w:numPr>
          <w:ilvl w:val="0"/>
          <w:numId w:val="7"/>
        </w:numPr>
        <w:spacing w:before="100" w:beforeAutospacing="1" w:after="100" w:afterAutospacing="1"/>
        <w:rPr>
          <w:color w:val="000000"/>
        </w:rPr>
      </w:pPr>
      <w:r w:rsidRPr="00514438">
        <w:rPr>
          <w:color w:val="000000"/>
        </w:rPr>
        <w:t>Consorti ET, Liu TH. Diagnosis and treatment of cecal volvulus. </w:t>
      </w:r>
      <w:r w:rsidRPr="00514438">
        <w:rPr>
          <w:i/>
          <w:iCs/>
          <w:color w:val="000000"/>
        </w:rPr>
        <w:t>Postgrad Med J</w:t>
      </w:r>
      <w:r w:rsidRPr="00514438">
        <w:rPr>
          <w:color w:val="000000"/>
        </w:rPr>
        <w:t xml:space="preserve">. </w:t>
      </w:r>
      <w:proofErr w:type="gramStart"/>
      <w:r w:rsidRPr="00514438">
        <w:rPr>
          <w:color w:val="000000"/>
        </w:rPr>
        <w:t>2005;81:772</w:t>
      </w:r>
      <w:proofErr w:type="gramEnd"/>
      <w:r w:rsidRPr="00514438">
        <w:rPr>
          <w:color w:val="000000"/>
        </w:rPr>
        <w:t>–776.</w:t>
      </w:r>
    </w:p>
    <w:p w14:paraId="37603ED7" w14:textId="77777777" w:rsidR="005C3EDE" w:rsidRPr="00514438" w:rsidRDefault="005C3EDE" w:rsidP="005C3EDE">
      <w:pPr>
        <w:numPr>
          <w:ilvl w:val="0"/>
          <w:numId w:val="7"/>
        </w:numPr>
        <w:spacing w:before="100" w:beforeAutospacing="1" w:after="100" w:afterAutospacing="1"/>
        <w:rPr>
          <w:color w:val="000000"/>
        </w:rPr>
      </w:pPr>
      <w:r w:rsidRPr="00514438">
        <w:rPr>
          <w:color w:val="000000"/>
        </w:rPr>
        <w:t>Madiba TE, Thomson SR. The management of cecal volvulus. </w:t>
      </w:r>
      <w:r w:rsidRPr="00514438">
        <w:rPr>
          <w:i/>
          <w:iCs/>
          <w:color w:val="000000"/>
        </w:rPr>
        <w:t>Dis Colon Rectum</w:t>
      </w:r>
      <w:r w:rsidRPr="00514438">
        <w:rPr>
          <w:color w:val="000000"/>
        </w:rPr>
        <w:t xml:space="preserve">. </w:t>
      </w:r>
      <w:proofErr w:type="gramStart"/>
      <w:r w:rsidRPr="00514438">
        <w:rPr>
          <w:color w:val="000000"/>
        </w:rPr>
        <w:t>2002;45:264</w:t>
      </w:r>
      <w:proofErr w:type="gramEnd"/>
      <w:r w:rsidRPr="00514438">
        <w:rPr>
          <w:color w:val="000000"/>
        </w:rPr>
        <w:t>–267.</w:t>
      </w:r>
    </w:p>
    <w:p w14:paraId="02577E2C" w14:textId="77777777" w:rsidR="005C3EDE" w:rsidRPr="00514438" w:rsidRDefault="005C3EDE" w:rsidP="005C3EDE">
      <w:pPr>
        <w:numPr>
          <w:ilvl w:val="0"/>
          <w:numId w:val="7"/>
        </w:numPr>
        <w:spacing w:before="100" w:beforeAutospacing="1" w:after="100" w:afterAutospacing="1"/>
        <w:rPr>
          <w:color w:val="000000"/>
        </w:rPr>
      </w:pPr>
      <w:r w:rsidRPr="00514438">
        <w:rPr>
          <w:color w:val="000000"/>
        </w:rPr>
        <w:t>Ballantyne GH, et al. Volvulus of the cecum: incidence and management. </w:t>
      </w:r>
      <w:r w:rsidRPr="00514438">
        <w:rPr>
          <w:i/>
          <w:iCs/>
          <w:color w:val="000000"/>
        </w:rPr>
        <w:t>Am J Surg</w:t>
      </w:r>
      <w:r w:rsidRPr="00514438">
        <w:rPr>
          <w:color w:val="000000"/>
        </w:rPr>
        <w:t xml:space="preserve">. </w:t>
      </w:r>
      <w:proofErr w:type="gramStart"/>
      <w:r w:rsidRPr="00514438">
        <w:rPr>
          <w:color w:val="000000"/>
        </w:rPr>
        <w:t>1985;149:603</w:t>
      </w:r>
      <w:proofErr w:type="gramEnd"/>
      <w:r w:rsidRPr="00514438">
        <w:rPr>
          <w:color w:val="000000"/>
        </w:rPr>
        <w:t>–606.</w:t>
      </w:r>
    </w:p>
    <w:p w14:paraId="749FB549" w14:textId="77777777" w:rsidR="00415CB4" w:rsidRDefault="00415CB4" w:rsidP="005C3EDE">
      <w:pPr>
        <w:numPr>
          <w:ilvl w:val="0"/>
          <w:numId w:val="7"/>
        </w:numPr>
        <w:spacing w:before="100" w:beforeAutospacing="1" w:after="100" w:afterAutospacing="1"/>
        <w:rPr>
          <w:color w:val="000000"/>
        </w:rPr>
      </w:pPr>
      <w:proofErr w:type="spellStart"/>
      <w:r>
        <w:rPr>
          <w:rFonts w:ascii="Arial" w:hAnsi="Arial" w:cs="Arial"/>
          <w:color w:val="222222"/>
          <w:sz w:val="20"/>
          <w:szCs w:val="20"/>
          <w:shd w:val="clear" w:color="auto" w:fill="FFFFFF"/>
        </w:rPr>
        <w:t>Delabrousse</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Sarliève</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Sailley</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Aubry</w:t>
      </w:r>
      <w:proofErr w:type="spellEnd"/>
      <w:r>
        <w:rPr>
          <w:rFonts w:ascii="Arial" w:hAnsi="Arial" w:cs="Arial"/>
          <w:color w:val="222222"/>
          <w:sz w:val="20"/>
          <w:szCs w:val="20"/>
          <w:shd w:val="clear" w:color="auto" w:fill="FFFFFF"/>
        </w:rPr>
        <w:t xml:space="preserve">, S., &amp; Kastler, B. A. (2007). </w:t>
      </w:r>
      <w:proofErr w:type="spellStart"/>
      <w:r>
        <w:rPr>
          <w:rFonts w:ascii="Arial" w:hAnsi="Arial" w:cs="Arial"/>
          <w:color w:val="222222"/>
          <w:sz w:val="20"/>
          <w:szCs w:val="20"/>
          <w:shd w:val="clear" w:color="auto" w:fill="FFFFFF"/>
        </w:rPr>
        <w:t>Cecal</w:t>
      </w:r>
      <w:proofErr w:type="spellEnd"/>
      <w:r>
        <w:rPr>
          <w:rFonts w:ascii="Arial" w:hAnsi="Arial" w:cs="Arial"/>
          <w:color w:val="222222"/>
          <w:sz w:val="20"/>
          <w:szCs w:val="20"/>
          <w:shd w:val="clear" w:color="auto" w:fill="FFFFFF"/>
        </w:rPr>
        <w:t xml:space="preserve"> volvulus: CT findings and correlation with pathophysiology. </w:t>
      </w:r>
      <w:r>
        <w:rPr>
          <w:rFonts w:ascii="Arial" w:hAnsi="Arial" w:cs="Arial"/>
          <w:i/>
          <w:iCs/>
          <w:color w:val="222222"/>
          <w:sz w:val="20"/>
          <w:szCs w:val="20"/>
          <w:shd w:val="clear" w:color="auto" w:fill="FFFFFF"/>
        </w:rPr>
        <w:t>Emergency radiology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(6), 411-415.</w:t>
      </w:r>
      <w:r w:rsidRPr="00514438">
        <w:rPr>
          <w:color w:val="000000"/>
        </w:rPr>
        <w:t xml:space="preserve"> </w:t>
      </w:r>
    </w:p>
    <w:p w14:paraId="40B8397F" w14:textId="3290B5EB" w:rsidR="005C3EDE" w:rsidRPr="00514438" w:rsidRDefault="005C3EDE" w:rsidP="005C3EDE">
      <w:pPr>
        <w:numPr>
          <w:ilvl w:val="0"/>
          <w:numId w:val="7"/>
        </w:numPr>
        <w:spacing w:before="100" w:beforeAutospacing="1" w:after="100" w:afterAutospacing="1"/>
        <w:rPr>
          <w:color w:val="000000"/>
        </w:rPr>
      </w:pPr>
      <w:proofErr w:type="spellStart"/>
      <w:r w:rsidRPr="00514438">
        <w:rPr>
          <w:color w:val="000000"/>
        </w:rPr>
        <w:t>Rabinovici</w:t>
      </w:r>
      <w:proofErr w:type="spellEnd"/>
      <w:r w:rsidRPr="00514438">
        <w:rPr>
          <w:color w:val="000000"/>
        </w:rPr>
        <w:t xml:space="preserve"> R, </w:t>
      </w:r>
      <w:proofErr w:type="spellStart"/>
      <w:r w:rsidRPr="00514438">
        <w:rPr>
          <w:color w:val="000000"/>
        </w:rPr>
        <w:t>Simansky</w:t>
      </w:r>
      <w:proofErr w:type="spellEnd"/>
      <w:r w:rsidRPr="00514438">
        <w:rPr>
          <w:color w:val="000000"/>
        </w:rPr>
        <w:t xml:space="preserve"> DA, Kaplan O, et al. Cecal volvulus: diagnosis and management. </w:t>
      </w:r>
      <w:r w:rsidRPr="00514438">
        <w:rPr>
          <w:i/>
          <w:iCs/>
          <w:color w:val="000000"/>
        </w:rPr>
        <w:t>Dis Colon Rectum</w:t>
      </w:r>
      <w:r w:rsidRPr="00514438">
        <w:rPr>
          <w:color w:val="000000"/>
        </w:rPr>
        <w:t xml:space="preserve">. </w:t>
      </w:r>
      <w:proofErr w:type="gramStart"/>
      <w:r w:rsidRPr="00514438">
        <w:rPr>
          <w:color w:val="000000"/>
        </w:rPr>
        <w:t>1990;33:765</w:t>
      </w:r>
      <w:proofErr w:type="gramEnd"/>
      <w:r w:rsidRPr="00514438">
        <w:rPr>
          <w:color w:val="000000"/>
        </w:rPr>
        <w:t>–769.</w:t>
      </w:r>
    </w:p>
    <w:p w14:paraId="76829493" w14:textId="77777777" w:rsidR="00B07BDB" w:rsidRPr="00514438" w:rsidRDefault="00B07BDB" w:rsidP="005C3EDE">
      <w:pPr>
        <w:numPr>
          <w:ilvl w:val="0"/>
          <w:numId w:val="7"/>
        </w:numPr>
        <w:spacing w:before="100" w:beforeAutospacing="1" w:after="100" w:afterAutospacing="1"/>
        <w:rPr>
          <w:color w:val="000000" w:themeColor="text1"/>
        </w:rPr>
      </w:pPr>
      <w:proofErr w:type="spellStart"/>
      <w:r w:rsidRPr="00514438">
        <w:rPr>
          <w:color w:val="000000" w:themeColor="text1"/>
        </w:rPr>
        <w:t>Pirró</w:t>
      </w:r>
      <w:proofErr w:type="spellEnd"/>
      <w:r w:rsidRPr="00514438">
        <w:rPr>
          <w:color w:val="000000" w:themeColor="text1"/>
        </w:rPr>
        <w:t xml:space="preserve"> N, </w:t>
      </w:r>
      <w:proofErr w:type="spellStart"/>
      <w:r w:rsidRPr="00514438">
        <w:rPr>
          <w:color w:val="000000" w:themeColor="text1"/>
        </w:rPr>
        <w:t>Merad</w:t>
      </w:r>
      <w:proofErr w:type="spellEnd"/>
      <w:r w:rsidRPr="00514438">
        <w:rPr>
          <w:color w:val="000000" w:themeColor="text1"/>
        </w:rPr>
        <w:t xml:space="preserve"> A, </w:t>
      </w:r>
      <w:proofErr w:type="spellStart"/>
      <w:r w:rsidRPr="00514438">
        <w:rPr>
          <w:color w:val="000000" w:themeColor="text1"/>
        </w:rPr>
        <w:t>Sielezneff</w:t>
      </w:r>
      <w:proofErr w:type="spellEnd"/>
      <w:r w:rsidRPr="00514438">
        <w:rPr>
          <w:color w:val="000000" w:themeColor="text1"/>
        </w:rPr>
        <w:t xml:space="preserve"> I, </w:t>
      </w:r>
      <w:proofErr w:type="spellStart"/>
      <w:r w:rsidRPr="00514438">
        <w:rPr>
          <w:color w:val="000000" w:themeColor="text1"/>
        </w:rPr>
        <w:t>Sastre</w:t>
      </w:r>
      <w:proofErr w:type="spellEnd"/>
      <w:r w:rsidRPr="00514438">
        <w:rPr>
          <w:color w:val="000000" w:themeColor="text1"/>
        </w:rPr>
        <w:t xml:space="preserve"> B, Di Marino V. Volvulus du </w:t>
      </w:r>
      <w:proofErr w:type="spellStart"/>
      <w:r w:rsidRPr="00514438">
        <w:rPr>
          <w:color w:val="000000" w:themeColor="text1"/>
        </w:rPr>
        <w:t>cæcum</w:t>
      </w:r>
      <w:proofErr w:type="spellEnd"/>
      <w:r w:rsidRPr="00514438">
        <w:rPr>
          <w:color w:val="000000" w:themeColor="text1"/>
        </w:rPr>
        <w:t xml:space="preserve">, bases </w:t>
      </w:r>
      <w:proofErr w:type="spellStart"/>
      <w:r w:rsidRPr="00514438">
        <w:rPr>
          <w:color w:val="000000" w:themeColor="text1"/>
        </w:rPr>
        <w:t>anatomiques</w:t>
      </w:r>
      <w:proofErr w:type="spellEnd"/>
      <w:r w:rsidRPr="00514438">
        <w:rPr>
          <w:color w:val="000000" w:themeColor="text1"/>
        </w:rPr>
        <w:t xml:space="preserve"> et </w:t>
      </w:r>
      <w:proofErr w:type="spellStart"/>
      <w:r w:rsidRPr="00514438">
        <w:rPr>
          <w:color w:val="000000" w:themeColor="text1"/>
        </w:rPr>
        <w:t>physiopathologie</w:t>
      </w:r>
      <w:proofErr w:type="spellEnd"/>
      <w:r w:rsidRPr="00514438">
        <w:rPr>
          <w:color w:val="000000" w:themeColor="text1"/>
        </w:rPr>
        <w:t xml:space="preserve">: à </w:t>
      </w:r>
      <w:proofErr w:type="spellStart"/>
      <w:r w:rsidRPr="00514438">
        <w:rPr>
          <w:color w:val="000000" w:themeColor="text1"/>
        </w:rPr>
        <w:t>propos</w:t>
      </w:r>
      <w:proofErr w:type="spellEnd"/>
      <w:r w:rsidRPr="00514438">
        <w:rPr>
          <w:color w:val="000000" w:themeColor="text1"/>
        </w:rPr>
        <w:t xml:space="preserve"> de 8 </w:t>
      </w:r>
      <w:proofErr w:type="spellStart"/>
      <w:r w:rsidRPr="00514438">
        <w:rPr>
          <w:color w:val="000000" w:themeColor="text1"/>
        </w:rPr>
        <w:t>cas</w:t>
      </w:r>
      <w:proofErr w:type="spellEnd"/>
      <w:r w:rsidRPr="00514438">
        <w:rPr>
          <w:color w:val="000000" w:themeColor="text1"/>
        </w:rPr>
        <w:t xml:space="preserve"> </w:t>
      </w:r>
      <w:proofErr w:type="spellStart"/>
      <w:r w:rsidRPr="00514438">
        <w:rPr>
          <w:color w:val="000000" w:themeColor="text1"/>
        </w:rPr>
        <w:t>consécutifs</w:t>
      </w:r>
      <w:proofErr w:type="spellEnd"/>
      <w:r w:rsidRPr="00514438">
        <w:rPr>
          <w:color w:val="000000" w:themeColor="text1"/>
        </w:rPr>
        <w:t xml:space="preserve">. </w:t>
      </w:r>
      <w:proofErr w:type="spellStart"/>
      <w:r w:rsidRPr="00514438">
        <w:rPr>
          <w:color w:val="000000" w:themeColor="text1"/>
        </w:rPr>
        <w:t>Morphologie</w:t>
      </w:r>
      <w:proofErr w:type="spellEnd"/>
      <w:r w:rsidRPr="00514438">
        <w:rPr>
          <w:color w:val="000000" w:themeColor="text1"/>
        </w:rPr>
        <w:t xml:space="preserve">. 2006; 90(1): 197- 20. PubMed | Google Scholar </w:t>
      </w:r>
    </w:p>
    <w:p w14:paraId="0A8ACAA2"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Berger JA, </w:t>
      </w:r>
      <w:proofErr w:type="spellStart"/>
      <w:r w:rsidRPr="00514438">
        <w:rPr>
          <w:color w:val="000000" w:themeColor="text1"/>
        </w:rPr>
        <w:t>Leersum</w:t>
      </w:r>
      <w:proofErr w:type="spellEnd"/>
      <w:r w:rsidRPr="00514438">
        <w:rPr>
          <w:color w:val="000000" w:themeColor="text1"/>
        </w:rPr>
        <w:t xml:space="preserve"> MV, </w:t>
      </w:r>
      <w:proofErr w:type="spellStart"/>
      <w:r w:rsidRPr="00514438">
        <w:rPr>
          <w:color w:val="000000" w:themeColor="text1"/>
        </w:rPr>
        <w:t>Plaisier</w:t>
      </w:r>
      <w:proofErr w:type="spellEnd"/>
      <w:r w:rsidRPr="00514438">
        <w:rPr>
          <w:color w:val="000000" w:themeColor="text1"/>
        </w:rPr>
        <w:t xml:space="preserve"> PW. Cecal volvulus: Case report and overview of the literature. European Journal of Radiology Extra. 2005; 55(4): 101-103. PubMed | Google Scholar</w:t>
      </w:r>
    </w:p>
    <w:p w14:paraId="098C6CD1"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O'Mara CS, Wilson TH Jr Stonesifer GL, Stonesifer GL, Cameron JL. Cecal volvulus: analysis of 50 patients with long-term follow-up. Ann Surg. 1979; 189(6): 724- 731. PubMed | Google Scholar </w:t>
      </w:r>
    </w:p>
    <w:p w14:paraId="6B3737BC"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Moore CJ, Corl FM, Fishman EK. CT of </w:t>
      </w:r>
      <w:proofErr w:type="spellStart"/>
      <w:r w:rsidR="00B51F04" w:rsidRPr="00514438">
        <w:rPr>
          <w:color w:val="000000" w:themeColor="text1"/>
        </w:rPr>
        <w:t>caecal</w:t>
      </w:r>
      <w:proofErr w:type="spellEnd"/>
      <w:r w:rsidRPr="00514438">
        <w:rPr>
          <w:color w:val="000000" w:themeColor="text1"/>
        </w:rPr>
        <w:t xml:space="preserve"> volvulus: unravelling the image. AJR Am J Roentgenol. 2001; 177(1): 95-98. PubMed | Google Scholar </w:t>
      </w:r>
    </w:p>
    <w:p w14:paraId="4C565A67" w14:textId="77777777" w:rsidR="00415CB4" w:rsidRDefault="00415CB4" w:rsidP="005C3EDE">
      <w:pPr>
        <w:numPr>
          <w:ilvl w:val="0"/>
          <w:numId w:val="7"/>
        </w:numPr>
        <w:spacing w:before="100" w:beforeAutospacing="1" w:after="100" w:afterAutospacing="1"/>
        <w:rPr>
          <w:color w:val="000000" w:themeColor="text1"/>
        </w:rPr>
      </w:pPr>
      <w:proofErr w:type="spellStart"/>
      <w:r>
        <w:rPr>
          <w:rFonts w:ascii="Arial" w:hAnsi="Arial" w:cs="Arial"/>
          <w:color w:val="222222"/>
          <w:sz w:val="20"/>
          <w:szCs w:val="20"/>
          <w:shd w:val="clear" w:color="auto" w:fill="FFFFFF"/>
        </w:rPr>
        <w:t>Rosenblat</w:t>
      </w:r>
      <w:proofErr w:type="spellEnd"/>
      <w:r>
        <w:rPr>
          <w:rFonts w:ascii="Arial" w:hAnsi="Arial" w:cs="Arial"/>
          <w:color w:val="222222"/>
          <w:sz w:val="20"/>
          <w:szCs w:val="20"/>
          <w:shd w:val="clear" w:color="auto" w:fill="FFFFFF"/>
        </w:rPr>
        <w:t xml:space="preserve">, J. M., </w:t>
      </w:r>
      <w:proofErr w:type="spellStart"/>
      <w:r>
        <w:rPr>
          <w:rFonts w:ascii="Arial" w:hAnsi="Arial" w:cs="Arial"/>
          <w:color w:val="222222"/>
          <w:sz w:val="20"/>
          <w:szCs w:val="20"/>
          <w:shd w:val="clear" w:color="auto" w:fill="FFFFFF"/>
        </w:rPr>
        <w:t>Rozenblit</w:t>
      </w:r>
      <w:proofErr w:type="spellEnd"/>
      <w:r>
        <w:rPr>
          <w:rFonts w:ascii="Arial" w:hAnsi="Arial" w:cs="Arial"/>
          <w:color w:val="222222"/>
          <w:sz w:val="20"/>
          <w:szCs w:val="20"/>
          <w:shd w:val="clear" w:color="auto" w:fill="FFFFFF"/>
        </w:rPr>
        <w:t xml:space="preserve">, A. M., Wolf, E. L., </w:t>
      </w:r>
      <w:proofErr w:type="spellStart"/>
      <w:r>
        <w:rPr>
          <w:rFonts w:ascii="Arial" w:hAnsi="Arial" w:cs="Arial"/>
          <w:color w:val="222222"/>
          <w:sz w:val="20"/>
          <w:szCs w:val="20"/>
          <w:shd w:val="clear" w:color="auto" w:fill="FFFFFF"/>
        </w:rPr>
        <w:t>DuBrow</w:t>
      </w:r>
      <w:proofErr w:type="spellEnd"/>
      <w:r>
        <w:rPr>
          <w:rFonts w:ascii="Arial" w:hAnsi="Arial" w:cs="Arial"/>
          <w:color w:val="222222"/>
          <w:sz w:val="20"/>
          <w:szCs w:val="20"/>
          <w:shd w:val="clear" w:color="auto" w:fill="FFFFFF"/>
        </w:rPr>
        <w:t xml:space="preserve">, R. A., Den, E. I., &amp; </w:t>
      </w:r>
      <w:proofErr w:type="spellStart"/>
      <w:r>
        <w:rPr>
          <w:rFonts w:ascii="Arial" w:hAnsi="Arial" w:cs="Arial"/>
          <w:color w:val="222222"/>
          <w:sz w:val="20"/>
          <w:szCs w:val="20"/>
          <w:shd w:val="clear" w:color="auto" w:fill="FFFFFF"/>
        </w:rPr>
        <w:t>Levsky</w:t>
      </w:r>
      <w:proofErr w:type="spellEnd"/>
      <w:r>
        <w:rPr>
          <w:rFonts w:ascii="Arial" w:hAnsi="Arial" w:cs="Arial"/>
          <w:color w:val="222222"/>
          <w:sz w:val="20"/>
          <w:szCs w:val="20"/>
          <w:shd w:val="clear" w:color="auto" w:fill="FFFFFF"/>
        </w:rPr>
        <w:t xml:space="preserve">, J. M. (2010). Findings of </w:t>
      </w:r>
      <w:proofErr w:type="spellStart"/>
      <w:r>
        <w:rPr>
          <w:rFonts w:ascii="Arial" w:hAnsi="Arial" w:cs="Arial"/>
          <w:color w:val="222222"/>
          <w:sz w:val="20"/>
          <w:szCs w:val="20"/>
          <w:shd w:val="clear" w:color="auto" w:fill="FFFFFF"/>
        </w:rPr>
        <w:t>cecal</w:t>
      </w:r>
      <w:proofErr w:type="spellEnd"/>
      <w:r>
        <w:rPr>
          <w:rFonts w:ascii="Arial" w:hAnsi="Arial" w:cs="Arial"/>
          <w:color w:val="222222"/>
          <w:sz w:val="20"/>
          <w:szCs w:val="20"/>
          <w:shd w:val="clear" w:color="auto" w:fill="FFFFFF"/>
        </w:rPr>
        <w:t xml:space="preserve"> volvulus at CT. </w:t>
      </w:r>
      <w:r>
        <w:rPr>
          <w:rFonts w:ascii="Arial" w:hAnsi="Arial" w:cs="Arial"/>
          <w:i/>
          <w:iCs/>
          <w:color w:val="222222"/>
          <w:sz w:val="20"/>
          <w:szCs w:val="20"/>
          <w:shd w:val="clear" w:color="auto" w:fill="FFFFFF"/>
        </w:rPr>
        <w:t>Radiology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256</w:t>
      </w:r>
      <w:r>
        <w:rPr>
          <w:rFonts w:ascii="Arial" w:hAnsi="Arial" w:cs="Arial"/>
          <w:color w:val="222222"/>
          <w:sz w:val="20"/>
          <w:szCs w:val="20"/>
          <w:shd w:val="clear" w:color="auto" w:fill="FFFFFF"/>
        </w:rPr>
        <w:t>(1), 169-175.</w:t>
      </w:r>
      <w:r w:rsidRPr="00514438">
        <w:rPr>
          <w:color w:val="000000" w:themeColor="text1"/>
        </w:rPr>
        <w:t xml:space="preserve"> </w:t>
      </w:r>
    </w:p>
    <w:p w14:paraId="0CDD95EE" w14:textId="6181D1B1"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Montes </w:t>
      </w:r>
      <w:proofErr w:type="spellStart"/>
      <w:proofErr w:type="gramStart"/>
      <w:r w:rsidRPr="00514438">
        <w:rPr>
          <w:color w:val="000000" w:themeColor="text1"/>
        </w:rPr>
        <w:t>H,Wolf</w:t>
      </w:r>
      <w:proofErr w:type="spellEnd"/>
      <w:proofErr w:type="gramEnd"/>
      <w:r w:rsidRPr="00514438">
        <w:rPr>
          <w:color w:val="000000" w:themeColor="text1"/>
        </w:rPr>
        <w:t xml:space="preserve"> J. </w:t>
      </w:r>
      <w:proofErr w:type="spellStart"/>
      <w:r w:rsidR="00B51F04" w:rsidRPr="00514438">
        <w:rPr>
          <w:color w:val="000000" w:themeColor="text1"/>
        </w:rPr>
        <w:t>Caecal</w:t>
      </w:r>
      <w:proofErr w:type="spellEnd"/>
      <w:r w:rsidRPr="00514438">
        <w:rPr>
          <w:color w:val="000000" w:themeColor="text1"/>
        </w:rPr>
        <w:t xml:space="preserve"> volvulus in pregnancy. American Journal of Roentgenology. 2001; 177(1): 95- </w:t>
      </w:r>
    </w:p>
    <w:p w14:paraId="2BCD7054"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PubMed | Google Scholar 9. Neil DA, </w:t>
      </w:r>
      <w:proofErr w:type="spellStart"/>
      <w:r w:rsidRPr="00514438">
        <w:rPr>
          <w:color w:val="000000" w:themeColor="text1"/>
        </w:rPr>
        <w:t>Reasbeck</w:t>
      </w:r>
      <w:proofErr w:type="spellEnd"/>
      <w:r w:rsidRPr="00514438">
        <w:rPr>
          <w:color w:val="000000" w:themeColor="text1"/>
        </w:rPr>
        <w:t xml:space="preserve"> PG, </w:t>
      </w:r>
      <w:proofErr w:type="spellStart"/>
      <w:r w:rsidRPr="00514438">
        <w:rPr>
          <w:color w:val="000000" w:themeColor="text1"/>
        </w:rPr>
        <w:t>Reasbeck</w:t>
      </w:r>
      <w:proofErr w:type="spellEnd"/>
      <w:r w:rsidRPr="00514438">
        <w:rPr>
          <w:color w:val="000000" w:themeColor="text1"/>
        </w:rPr>
        <w:t xml:space="preserve"> JC, </w:t>
      </w:r>
      <w:proofErr w:type="spellStart"/>
      <w:r w:rsidRPr="00514438">
        <w:rPr>
          <w:color w:val="000000" w:themeColor="text1"/>
        </w:rPr>
        <w:t>Effeney</w:t>
      </w:r>
      <w:proofErr w:type="spellEnd"/>
      <w:r w:rsidRPr="00514438">
        <w:rPr>
          <w:color w:val="000000" w:themeColor="text1"/>
        </w:rPr>
        <w:t xml:space="preserve"> DJ. </w:t>
      </w:r>
      <w:proofErr w:type="spellStart"/>
      <w:r w:rsidRPr="00514438">
        <w:rPr>
          <w:color w:val="000000" w:themeColor="text1"/>
        </w:rPr>
        <w:t>Cecal</w:t>
      </w:r>
      <w:proofErr w:type="spellEnd"/>
      <w:r w:rsidRPr="00514438">
        <w:rPr>
          <w:color w:val="000000" w:themeColor="text1"/>
        </w:rPr>
        <w:t xml:space="preserve"> volvulus: ten </w:t>
      </w:r>
      <w:proofErr w:type="spellStart"/>
      <w:r w:rsidRPr="00514438">
        <w:rPr>
          <w:color w:val="000000" w:themeColor="text1"/>
        </w:rPr>
        <w:t>years experience</w:t>
      </w:r>
      <w:proofErr w:type="spellEnd"/>
      <w:r w:rsidRPr="00514438">
        <w:rPr>
          <w:color w:val="000000" w:themeColor="text1"/>
        </w:rPr>
        <w:t xml:space="preserve"> in an </w:t>
      </w:r>
      <w:proofErr w:type="spellStart"/>
      <w:r w:rsidRPr="00514438">
        <w:rPr>
          <w:color w:val="000000" w:themeColor="text1"/>
        </w:rPr>
        <w:t>australian</w:t>
      </w:r>
      <w:proofErr w:type="spellEnd"/>
      <w:r w:rsidRPr="00514438">
        <w:rPr>
          <w:color w:val="000000" w:themeColor="text1"/>
        </w:rPr>
        <w:t xml:space="preserve"> teaching hospital. Ann R Coll Surg Engl. 1987; 69(2): 283- 285. PubMed | Google Scholar </w:t>
      </w:r>
    </w:p>
    <w:p w14:paraId="035B0815"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Friedman JD, Odland MD, </w:t>
      </w:r>
      <w:proofErr w:type="spellStart"/>
      <w:r w:rsidRPr="00514438">
        <w:rPr>
          <w:color w:val="000000" w:themeColor="text1"/>
        </w:rPr>
        <w:t>Burbrick</w:t>
      </w:r>
      <w:proofErr w:type="spellEnd"/>
      <w:r w:rsidRPr="00514438">
        <w:rPr>
          <w:color w:val="000000" w:themeColor="text1"/>
        </w:rPr>
        <w:t xml:space="preserve"> MP. Experience with colonic volvulus. Dis Colon Rectum. 1989; 32(1): 409- 416. PubMed | Google Scholar </w:t>
      </w:r>
    </w:p>
    <w:p w14:paraId="746AF585" w14:textId="77777777" w:rsidR="00415CB4" w:rsidRPr="00415CB4" w:rsidRDefault="00415CB4" w:rsidP="00B07BDB">
      <w:pPr>
        <w:numPr>
          <w:ilvl w:val="0"/>
          <w:numId w:val="7"/>
        </w:numPr>
        <w:spacing w:before="100" w:beforeAutospacing="1" w:after="100" w:afterAutospacing="1"/>
        <w:rPr>
          <w:color w:val="000000" w:themeColor="text1"/>
        </w:rPr>
      </w:pPr>
      <w:r>
        <w:rPr>
          <w:rFonts w:ascii="Arial" w:hAnsi="Arial" w:cs="Arial"/>
          <w:color w:val="222222"/>
          <w:sz w:val="20"/>
          <w:szCs w:val="20"/>
          <w:shd w:val="clear" w:color="auto" w:fill="FFFFFF"/>
        </w:rPr>
        <w:t xml:space="preserve">Abita, T., </w:t>
      </w:r>
      <w:proofErr w:type="spellStart"/>
      <w:r>
        <w:rPr>
          <w:rFonts w:ascii="Arial" w:hAnsi="Arial" w:cs="Arial"/>
          <w:color w:val="222222"/>
          <w:sz w:val="20"/>
          <w:szCs w:val="20"/>
          <w:shd w:val="clear" w:color="auto" w:fill="FFFFFF"/>
        </w:rPr>
        <w:t>Lachachi</w:t>
      </w:r>
      <w:proofErr w:type="spellEnd"/>
      <w:r>
        <w:rPr>
          <w:rFonts w:ascii="Arial" w:hAnsi="Arial" w:cs="Arial"/>
          <w:color w:val="222222"/>
          <w:sz w:val="20"/>
          <w:szCs w:val="20"/>
          <w:shd w:val="clear" w:color="auto" w:fill="FFFFFF"/>
        </w:rPr>
        <w:t>, F., Durand-</w:t>
      </w:r>
      <w:proofErr w:type="spellStart"/>
      <w:r>
        <w:rPr>
          <w:rFonts w:ascii="Arial" w:hAnsi="Arial" w:cs="Arial"/>
          <w:color w:val="222222"/>
          <w:sz w:val="20"/>
          <w:szCs w:val="20"/>
          <w:shd w:val="clear" w:color="auto" w:fill="FFFFFF"/>
        </w:rPr>
        <w:t>Fontanier</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Maisonnette</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Roudaut</w:t>
      </w:r>
      <w:proofErr w:type="spellEnd"/>
      <w:r>
        <w:rPr>
          <w:rFonts w:ascii="Arial" w:hAnsi="Arial" w:cs="Arial"/>
          <w:color w:val="222222"/>
          <w:sz w:val="20"/>
          <w:szCs w:val="20"/>
          <w:shd w:val="clear" w:color="auto" w:fill="FFFFFF"/>
        </w:rPr>
        <w:t xml:space="preserve">, P. Y., </w:t>
      </w:r>
      <w:proofErr w:type="spellStart"/>
      <w:r>
        <w:rPr>
          <w:rFonts w:ascii="Arial" w:hAnsi="Arial" w:cs="Arial"/>
          <w:color w:val="222222"/>
          <w:sz w:val="20"/>
          <w:szCs w:val="20"/>
          <w:shd w:val="clear" w:color="auto" w:fill="FFFFFF"/>
        </w:rPr>
        <w:t>Valleix</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Descottes</w:t>
      </w:r>
      <w:proofErr w:type="spellEnd"/>
      <w:r>
        <w:rPr>
          <w:rFonts w:ascii="Arial" w:hAnsi="Arial" w:cs="Arial"/>
          <w:color w:val="222222"/>
          <w:sz w:val="20"/>
          <w:szCs w:val="20"/>
          <w:shd w:val="clear" w:color="auto" w:fill="FFFFFF"/>
        </w:rPr>
        <w:t xml:space="preserve">, B. (2005). Les volvulus du </w:t>
      </w:r>
      <w:proofErr w:type="spellStart"/>
      <w:r>
        <w:rPr>
          <w:rFonts w:ascii="Arial" w:hAnsi="Arial" w:cs="Arial"/>
          <w:color w:val="222222"/>
          <w:sz w:val="20"/>
          <w:szCs w:val="20"/>
          <w:shd w:val="clear" w:color="auto" w:fill="FFFFFF"/>
        </w:rPr>
        <w:t>cæcum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Journal de </w:t>
      </w:r>
      <w:proofErr w:type="spellStart"/>
      <w:r>
        <w:rPr>
          <w:rFonts w:ascii="Arial" w:hAnsi="Arial" w:cs="Arial"/>
          <w:i/>
          <w:iCs/>
          <w:color w:val="222222"/>
          <w:sz w:val="20"/>
          <w:szCs w:val="20"/>
          <w:shd w:val="clear" w:color="auto" w:fill="FFFFFF"/>
        </w:rPr>
        <w:t>Chirurgie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142</w:t>
      </w:r>
      <w:r>
        <w:rPr>
          <w:rFonts w:ascii="Arial" w:hAnsi="Arial" w:cs="Arial"/>
          <w:color w:val="222222"/>
          <w:sz w:val="20"/>
          <w:szCs w:val="20"/>
          <w:shd w:val="clear" w:color="auto" w:fill="FFFFFF"/>
        </w:rPr>
        <w:t>(4), 220-224.</w:t>
      </w:r>
    </w:p>
    <w:p w14:paraId="190B1EC0" w14:textId="065BE1F8" w:rsidR="00B07BDB" w:rsidRPr="00514438" w:rsidRDefault="00B07BDB" w:rsidP="00B07BDB">
      <w:pPr>
        <w:numPr>
          <w:ilvl w:val="0"/>
          <w:numId w:val="7"/>
        </w:numPr>
        <w:spacing w:before="100" w:beforeAutospacing="1" w:after="100" w:afterAutospacing="1"/>
        <w:rPr>
          <w:color w:val="000000" w:themeColor="text1"/>
        </w:rPr>
      </w:pPr>
      <w:r w:rsidRPr="00514438">
        <w:rPr>
          <w:color w:val="000000" w:themeColor="text1"/>
        </w:rPr>
        <w:t xml:space="preserve"> Sedik A, Bar EA, Ismail M. </w:t>
      </w:r>
      <w:proofErr w:type="spellStart"/>
      <w:r w:rsidRPr="00514438">
        <w:rPr>
          <w:color w:val="000000" w:themeColor="text1"/>
        </w:rPr>
        <w:t>C</w:t>
      </w:r>
      <w:r w:rsidR="00B51F04" w:rsidRPr="00514438">
        <w:rPr>
          <w:color w:val="000000" w:themeColor="text1"/>
        </w:rPr>
        <w:t>a</w:t>
      </w:r>
      <w:r w:rsidRPr="00514438">
        <w:rPr>
          <w:color w:val="000000" w:themeColor="text1"/>
        </w:rPr>
        <w:t>ecal</w:t>
      </w:r>
      <w:proofErr w:type="spellEnd"/>
      <w:r w:rsidRPr="00514438">
        <w:rPr>
          <w:color w:val="000000" w:themeColor="text1"/>
        </w:rPr>
        <w:t xml:space="preserve"> volvulus: Case report and review of literature. Saudi Surg J. 2015; 3(2): 47- 9. PubMed | Google Scholar Google Scholar </w:t>
      </w:r>
    </w:p>
    <w:p w14:paraId="5AA773AE" w14:textId="77777777" w:rsidR="00D55D79"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lastRenderedPageBreak/>
        <w:t xml:space="preserve">Meyers JR, Heifetz CJ, Baue Æ. </w:t>
      </w:r>
      <w:proofErr w:type="spellStart"/>
      <w:r w:rsidRPr="00514438">
        <w:rPr>
          <w:color w:val="000000" w:themeColor="text1"/>
        </w:rPr>
        <w:t>C</w:t>
      </w:r>
      <w:r w:rsidR="00B51F04" w:rsidRPr="00514438">
        <w:rPr>
          <w:color w:val="000000" w:themeColor="text1"/>
        </w:rPr>
        <w:t>a</w:t>
      </w:r>
      <w:r w:rsidRPr="00514438">
        <w:rPr>
          <w:color w:val="000000" w:themeColor="text1"/>
        </w:rPr>
        <w:t>ecal</w:t>
      </w:r>
      <w:proofErr w:type="spellEnd"/>
      <w:r w:rsidRPr="00514438">
        <w:rPr>
          <w:color w:val="000000" w:themeColor="text1"/>
        </w:rPr>
        <w:t xml:space="preserve"> volvulus: a lesion requiring </w:t>
      </w:r>
      <w:proofErr w:type="gramStart"/>
      <w:r w:rsidRPr="00514438">
        <w:rPr>
          <w:color w:val="000000" w:themeColor="text1"/>
        </w:rPr>
        <w:t>resection .</w:t>
      </w:r>
      <w:proofErr w:type="gramEnd"/>
      <w:r w:rsidRPr="00514438">
        <w:rPr>
          <w:color w:val="000000" w:themeColor="text1"/>
        </w:rPr>
        <w:t xml:space="preserve"> Arch Surg. 1972; 104(6): 594- 599. PubMed | Google Scholar 16. </w:t>
      </w:r>
      <w:proofErr w:type="spellStart"/>
      <w:r w:rsidRPr="00514438">
        <w:rPr>
          <w:color w:val="000000" w:themeColor="text1"/>
        </w:rPr>
        <w:t>Rabinovici</w:t>
      </w:r>
      <w:proofErr w:type="spellEnd"/>
      <w:r w:rsidRPr="00514438">
        <w:rPr>
          <w:color w:val="000000" w:themeColor="text1"/>
        </w:rPr>
        <w:t xml:space="preserve"> R, </w:t>
      </w:r>
      <w:proofErr w:type="spellStart"/>
      <w:r w:rsidRPr="00514438">
        <w:rPr>
          <w:color w:val="000000" w:themeColor="text1"/>
        </w:rPr>
        <w:t>Simasky</w:t>
      </w:r>
      <w:proofErr w:type="spellEnd"/>
      <w:r w:rsidRPr="00514438">
        <w:rPr>
          <w:color w:val="000000" w:themeColor="text1"/>
        </w:rPr>
        <w:t xml:space="preserve"> DA, Kaplan O, Mavor E, Manny J. </w:t>
      </w:r>
      <w:proofErr w:type="spellStart"/>
      <w:r w:rsidRPr="00514438">
        <w:rPr>
          <w:color w:val="000000" w:themeColor="text1"/>
        </w:rPr>
        <w:t>C</w:t>
      </w:r>
      <w:r w:rsidR="00B51F04" w:rsidRPr="00514438">
        <w:rPr>
          <w:color w:val="000000" w:themeColor="text1"/>
        </w:rPr>
        <w:t>a</w:t>
      </w:r>
      <w:r w:rsidRPr="00514438">
        <w:rPr>
          <w:color w:val="000000" w:themeColor="text1"/>
        </w:rPr>
        <w:t>ecal</w:t>
      </w:r>
      <w:proofErr w:type="spellEnd"/>
      <w:r w:rsidRPr="00514438">
        <w:rPr>
          <w:color w:val="000000" w:themeColor="text1"/>
        </w:rPr>
        <w:t xml:space="preserve"> </w:t>
      </w:r>
      <w:proofErr w:type="gramStart"/>
      <w:r w:rsidRPr="00514438">
        <w:rPr>
          <w:color w:val="000000" w:themeColor="text1"/>
        </w:rPr>
        <w:t>volvulus .</w:t>
      </w:r>
      <w:proofErr w:type="gramEnd"/>
      <w:r w:rsidRPr="00514438">
        <w:rPr>
          <w:color w:val="000000" w:themeColor="text1"/>
        </w:rPr>
        <w:t xml:space="preserve"> Dis Colon Rectum. 1990 </w:t>
      </w:r>
      <w:proofErr w:type="spellStart"/>
      <w:r w:rsidRPr="00514438">
        <w:rPr>
          <w:color w:val="000000" w:themeColor="text1"/>
        </w:rPr>
        <w:t>sep</w:t>
      </w:r>
      <w:proofErr w:type="spellEnd"/>
      <w:r w:rsidRPr="00514438">
        <w:rPr>
          <w:color w:val="000000" w:themeColor="text1"/>
        </w:rPr>
        <w:t xml:space="preserve">; 33(9): 765- 769. PubMed | Google Scholar </w:t>
      </w:r>
    </w:p>
    <w:p w14:paraId="650DC26F" w14:textId="77777777" w:rsidR="00B07BDB" w:rsidRPr="00514438" w:rsidRDefault="00B07BDB" w:rsidP="005C3EDE">
      <w:pPr>
        <w:numPr>
          <w:ilvl w:val="0"/>
          <w:numId w:val="7"/>
        </w:numPr>
        <w:spacing w:before="100" w:beforeAutospacing="1" w:after="100" w:afterAutospacing="1"/>
        <w:rPr>
          <w:color w:val="000000" w:themeColor="text1"/>
        </w:rPr>
      </w:pPr>
      <w:r w:rsidRPr="00514438">
        <w:rPr>
          <w:color w:val="000000" w:themeColor="text1"/>
        </w:rPr>
        <w:t xml:space="preserve">Shoop SA, </w:t>
      </w:r>
      <w:proofErr w:type="spellStart"/>
      <w:r w:rsidRPr="00514438">
        <w:rPr>
          <w:color w:val="000000" w:themeColor="text1"/>
        </w:rPr>
        <w:t>Sackier</w:t>
      </w:r>
      <w:proofErr w:type="spellEnd"/>
      <w:r w:rsidRPr="00514438">
        <w:rPr>
          <w:color w:val="000000" w:themeColor="text1"/>
        </w:rPr>
        <w:t xml:space="preserve"> JM. Laparoscopic </w:t>
      </w:r>
      <w:proofErr w:type="spellStart"/>
      <w:r w:rsidRPr="00514438">
        <w:rPr>
          <w:color w:val="000000" w:themeColor="text1"/>
        </w:rPr>
        <w:t>c</w:t>
      </w:r>
      <w:r w:rsidR="00B51F04" w:rsidRPr="00514438">
        <w:rPr>
          <w:color w:val="000000" w:themeColor="text1"/>
        </w:rPr>
        <w:t>a</w:t>
      </w:r>
      <w:r w:rsidRPr="00514438">
        <w:rPr>
          <w:color w:val="000000" w:themeColor="text1"/>
        </w:rPr>
        <w:t>ecopexy</w:t>
      </w:r>
      <w:proofErr w:type="spellEnd"/>
      <w:r w:rsidRPr="00514438">
        <w:rPr>
          <w:color w:val="000000" w:themeColor="text1"/>
        </w:rPr>
        <w:t xml:space="preserve"> for </w:t>
      </w:r>
      <w:proofErr w:type="spellStart"/>
      <w:r w:rsidRPr="00514438">
        <w:rPr>
          <w:color w:val="000000" w:themeColor="text1"/>
        </w:rPr>
        <w:t>c</w:t>
      </w:r>
      <w:r w:rsidR="00B51F04" w:rsidRPr="00514438">
        <w:rPr>
          <w:color w:val="000000" w:themeColor="text1"/>
        </w:rPr>
        <w:t>a</w:t>
      </w:r>
      <w:r w:rsidRPr="00514438">
        <w:rPr>
          <w:color w:val="000000" w:themeColor="text1"/>
        </w:rPr>
        <w:t>ecal</w:t>
      </w:r>
      <w:proofErr w:type="spellEnd"/>
      <w:r w:rsidRPr="00514438">
        <w:rPr>
          <w:color w:val="000000" w:themeColor="text1"/>
        </w:rPr>
        <w:t xml:space="preserve"> volvulus: case report and a review of the literature. Sure </w:t>
      </w:r>
      <w:proofErr w:type="spellStart"/>
      <w:r w:rsidRPr="00514438">
        <w:rPr>
          <w:color w:val="000000" w:themeColor="text1"/>
        </w:rPr>
        <w:t>Endosc</w:t>
      </w:r>
      <w:proofErr w:type="spellEnd"/>
      <w:r w:rsidRPr="00514438">
        <w:rPr>
          <w:color w:val="000000" w:themeColor="text1"/>
        </w:rPr>
        <w:t>. 1993Sep-Oct; 7(5): 450-454. PubMed | Google Scholar</w:t>
      </w:r>
    </w:p>
    <w:p w14:paraId="283F4987" w14:textId="66B6421D" w:rsidR="00600CC7" w:rsidRPr="00481495" w:rsidRDefault="00600CC7" w:rsidP="005C3EDE">
      <w:pPr>
        <w:numPr>
          <w:ilvl w:val="0"/>
          <w:numId w:val="7"/>
        </w:numPr>
        <w:spacing w:before="100" w:beforeAutospacing="1" w:after="100" w:afterAutospacing="1"/>
        <w:rPr>
          <w:color w:val="000000" w:themeColor="text1"/>
          <w:highlight w:val="yellow"/>
        </w:rPr>
      </w:pPr>
      <w:r w:rsidRPr="00481495">
        <w:rPr>
          <w:color w:val="000000" w:themeColor="text1"/>
          <w:highlight w:val="yellow"/>
        </w:rPr>
        <w:t xml:space="preserve">Michele, F., Jonel, N., Panaccio, P., </w:t>
      </w:r>
      <w:proofErr w:type="spellStart"/>
      <w:r w:rsidRPr="00481495">
        <w:rPr>
          <w:color w:val="000000" w:themeColor="text1"/>
          <w:highlight w:val="yellow"/>
        </w:rPr>
        <w:t>Ribhia</w:t>
      </w:r>
      <w:proofErr w:type="spellEnd"/>
      <w:r w:rsidRPr="00481495">
        <w:rPr>
          <w:color w:val="000000" w:themeColor="text1"/>
          <w:highlight w:val="yellow"/>
        </w:rPr>
        <w:t>, F., Ahmad, S., &amp; Drini, K. (2021). Cecal volvulus a rare cause of intestinal obstruction: our experience and literature review. </w:t>
      </w:r>
      <w:r w:rsidRPr="00481495">
        <w:rPr>
          <w:i/>
          <w:iCs/>
          <w:color w:val="000000" w:themeColor="text1"/>
          <w:highlight w:val="yellow"/>
        </w:rPr>
        <w:t>Journal of Surgery and Research</w:t>
      </w:r>
      <w:r w:rsidRPr="00481495">
        <w:rPr>
          <w:color w:val="000000" w:themeColor="text1"/>
          <w:highlight w:val="yellow"/>
        </w:rPr>
        <w:t>, </w:t>
      </w:r>
      <w:r w:rsidRPr="00481495">
        <w:rPr>
          <w:i/>
          <w:iCs/>
          <w:color w:val="000000" w:themeColor="text1"/>
          <w:highlight w:val="yellow"/>
        </w:rPr>
        <w:t>4</w:t>
      </w:r>
      <w:r w:rsidRPr="00481495">
        <w:rPr>
          <w:color w:val="000000" w:themeColor="text1"/>
          <w:highlight w:val="yellow"/>
        </w:rPr>
        <w:t>(2), 323-335.</w:t>
      </w:r>
    </w:p>
    <w:p w14:paraId="4A027920" w14:textId="6BBE2FE8" w:rsidR="00600CC7" w:rsidRDefault="00266043" w:rsidP="005C3EDE">
      <w:pPr>
        <w:numPr>
          <w:ilvl w:val="0"/>
          <w:numId w:val="7"/>
        </w:numPr>
        <w:spacing w:before="100" w:beforeAutospacing="1" w:after="100" w:afterAutospacing="1"/>
        <w:rPr>
          <w:color w:val="000000" w:themeColor="text1"/>
          <w:highlight w:val="yellow"/>
        </w:rPr>
      </w:pPr>
      <w:r w:rsidRPr="00481495">
        <w:rPr>
          <w:color w:val="000000" w:themeColor="text1"/>
          <w:highlight w:val="yellow"/>
          <w:lang w:val="es-US"/>
        </w:rPr>
        <w:t xml:space="preserve">Branco, T., Ávila, L., </w:t>
      </w:r>
      <w:proofErr w:type="spellStart"/>
      <w:r w:rsidRPr="00481495">
        <w:rPr>
          <w:color w:val="000000" w:themeColor="text1"/>
          <w:highlight w:val="yellow"/>
          <w:lang w:val="es-US"/>
        </w:rPr>
        <w:t>Rodrigues</w:t>
      </w:r>
      <w:proofErr w:type="spellEnd"/>
      <w:r w:rsidRPr="00481495">
        <w:rPr>
          <w:color w:val="000000" w:themeColor="text1"/>
          <w:highlight w:val="yellow"/>
          <w:lang w:val="es-US"/>
        </w:rPr>
        <w:t xml:space="preserve">, A., &amp; Ferreira, Á. (2024). </w:t>
      </w:r>
      <w:r w:rsidRPr="00266043">
        <w:rPr>
          <w:color w:val="000000" w:themeColor="text1"/>
          <w:highlight w:val="yellow"/>
        </w:rPr>
        <w:t>Cecal volvulus in an elderly woman: a rare cause of bowel obstruction. </w:t>
      </w:r>
      <w:r w:rsidRPr="00266043">
        <w:rPr>
          <w:i/>
          <w:iCs/>
          <w:color w:val="000000" w:themeColor="text1"/>
          <w:highlight w:val="yellow"/>
        </w:rPr>
        <w:t>Cureus</w:t>
      </w:r>
      <w:r w:rsidRPr="00266043">
        <w:rPr>
          <w:color w:val="000000" w:themeColor="text1"/>
          <w:highlight w:val="yellow"/>
        </w:rPr>
        <w:t>, </w:t>
      </w:r>
      <w:r w:rsidRPr="00266043">
        <w:rPr>
          <w:i/>
          <w:iCs/>
          <w:color w:val="000000" w:themeColor="text1"/>
          <w:highlight w:val="yellow"/>
        </w:rPr>
        <w:t>16</w:t>
      </w:r>
      <w:r w:rsidRPr="00266043">
        <w:rPr>
          <w:color w:val="000000" w:themeColor="text1"/>
          <w:highlight w:val="yellow"/>
        </w:rPr>
        <w:t>(2).</w:t>
      </w:r>
    </w:p>
    <w:p w14:paraId="36AF3809" w14:textId="07459D33" w:rsidR="00266043" w:rsidRDefault="00945DA5" w:rsidP="005C3EDE">
      <w:pPr>
        <w:numPr>
          <w:ilvl w:val="0"/>
          <w:numId w:val="7"/>
        </w:numPr>
        <w:spacing w:before="100" w:beforeAutospacing="1" w:after="100" w:afterAutospacing="1"/>
        <w:rPr>
          <w:color w:val="000000" w:themeColor="text1"/>
          <w:highlight w:val="yellow"/>
        </w:rPr>
      </w:pPr>
      <w:r w:rsidRPr="00945DA5">
        <w:rPr>
          <w:color w:val="000000" w:themeColor="text1"/>
          <w:highlight w:val="yellow"/>
        </w:rPr>
        <w:t>Kumar H.R. (2024). Colonic Volvulus: An Update on Management- Narrative Review Article. </w:t>
      </w:r>
      <w:r w:rsidRPr="00945DA5">
        <w:rPr>
          <w:i/>
          <w:iCs/>
          <w:color w:val="000000" w:themeColor="text1"/>
          <w:highlight w:val="yellow"/>
        </w:rPr>
        <w:t>Asian Journal of Medicine and Health</w:t>
      </w:r>
      <w:r w:rsidRPr="00945DA5">
        <w:rPr>
          <w:color w:val="000000" w:themeColor="text1"/>
          <w:highlight w:val="yellow"/>
        </w:rPr>
        <w:t>, </w:t>
      </w:r>
      <w:r w:rsidRPr="00945DA5">
        <w:rPr>
          <w:i/>
          <w:iCs/>
          <w:color w:val="000000" w:themeColor="text1"/>
          <w:highlight w:val="yellow"/>
        </w:rPr>
        <w:t>22</w:t>
      </w:r>
      <w:r w:rsidRPr="00945DA5">
        <w:rPr>
          <w:color w:val="000000" w:themeColor="text1"/>
          <w:highlight w:val="yellow"/>
        </w:rPr>
        <w:t>(12), 77–84. </w:t>
      </w:r>
    </w:p>
    <w:p w14:paraId="77900392" w14:textId="51F2C430" w:rsidR="002C3662" w:rsidRPr="00481495" w:rsidRDefault="002C3662" w:rsidP="005C3EDE">
      <w:pPr>
        <w:numPr>
          <w:ilvl w:val="0"/>
          <w:numId w:val="7"/>
        </w:numPr>
        <w:spacing w:before="100" w:beforeAutospacing="1" w:after="100" w:afterAutospacing="1"/>
        <w:rPr>
          <w:color w:val="000000" w:themeColor="text1"/>
          <w:highlight w:val="yellow"/>
        </w:rPr>
      </w:pPr>
      <w:r w:rsidRPr="002C3662">
        <w:rPr>
          <w:color w:val="000000" w:themeColor="text1"/>
          <w:highlight w:val="yellow"/>
        </w:rPr>
        <w:t xml:space="preserve">Khalifa, M. B., Missaoui, W., </w:t>
      </w:r>
      <w:proofErr w:type="spellStart"/>
      <w:r w:rsidRPr="002C3662">
        <w:rPr>
          <w:color w:val="000000" w:themeColor="text1"/>
          <w:highlight w:val="yellow"/>
        </w:rPr>
        <w:t>Elguedr</w:t>
      </w:r>
      <w:proofErr w:type="spellEnd"/>
      <w:r w:rsidRPr="002C3662">
        <w:rPr>
          <w:color w:val="000000" w:themeColor="text1"/>
          <w:highlight w:val="yellow"/>
        </w:rPr>
        <w:t xml:space="preserve">, W., </w:t>
      </w:r>
      <w:proofErr w:type="spellStart"/>
      <w:r w:rsidRPr="002C3662">
        <w:rPr>
          <w:color w:val="000000" w:themeColor="text1"/>
          <w:highlight w:val="yellow"/>
        </w:rPr>
        <w:t>Kbir</w:t>
      </w:r>
      <w:proofErr w:type="spellEnd"/>
      <w:r w:rsidRPr="002C3662">
        <w:rPr>
          <w:color w:val="000000" w:themeColor="text1"/>
          <w:highlight w:val="yellow"/>
        </w:rPr>
        <w:t xml:space="preserve">, G. H., Maatouk, M., &amp; </w:t>
      </w:r>
      <w:proofErr w:type="spellStart"/>
      <w:r w:rsidRPr="002C3662">
        <w:rPr>
          <w:color w:val="000000" w:themeColor="text1"/>
          <w:highlight w:val="yellow"/>
        </w:rPr>
        <w:t>Boudokhane</w:t>
      </w:r>
      <w:proofErr w:type="spellEnd"/>
      <w:r w:rsidRPr="002C3662">
        <w:rPr>
          <w:color w:val="000000" w:themeColor="text1"/>
          <w:highlight w:val="yellow"/>
        </w:rPr>
        <w:t>, M. (2025). Complete common mesentery revealed by a cecal bascule: Two case reports. </w:t>
      </w:r>
      <w:r w:rsidRPr="002C3662">
        <w:rPr>
          <w:i/>
          <w:iCs/>
          <w:color w:val="000000" w:themeColor="text1"/>
          <w:highlight w:val="yellow"/>
        </w:rPr>
        <w:t>International Journal of Surgery Case Reports</w:t>
      </w:r>
      <w:r w:rsidRPr="002C3662">
        <w:rPr>
          <w:color w:val="000000" w:themeColor="text1"/>
          <w:highlight w:val="yellow"/>
        </w:rPr>
        <w:t>, </w:t>
      </w:r>
      <w:r w:rsidRPr="002C3662">
        <w:rPr>
          <w:i/>
          <w:iCs/>
          <w:color w:val="000000" w:themeColor="text1"/>
          <w:highlight w:val="yellow"/>
        </w:rPr>
        <w:t>129</w:t>
      </w:r>
      <w:r w:rsidRPr="002C3662">
        <w:rPr>
          <w:color w:val="000000" w:themeColor="text1"/>
          <w:highlight w:val="yellow"/>
        </w:rPr>
        <w:t>, 111160.</w:t>
      </w:r>
    </w:p>
    <w:p w14:paraId="5BE90F90" w14:textId="77777777" w:rsidR="00ED2ADE" w:rsidRPr="00B51F04" w:rsidRDefault="00ED2ADE"/>
    <w:sectPr w:rsidR="00ED2ADE" w:rsidRPr="00B51F04" w:rsidSect="002B5F13">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2D006" w14:textId="77777777" w:rsidR="003A683D" w:rsidRPr="00514438" w:rsidRDefault="003A683D" w:rsidP="0061495D">
      <w:r w:rsidRPr="00514438">
        <w:separator/>
      </w:r>
    </w:p>
  </w:endnote>
  <w:endnote w:type="continuationSeparator" w:id="0">
    <w:p w14:paraId="375834A1" w14:textId="77777777" w:rsidR="003A683D" w:rsidRPr="00514438" w:rsidRDefault="003A683D" w:rsidP="0061495D">
      <w:r w:rsidRPr="00514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ACB" w14:textId="77777777" w:rsidR="0061495D" w:rsidRPr="00514438" w:rsidRDefault="0061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83B5" w14:textId="77777777" w:rsidR="0061495D" w:rsidRPr="00514438" w:rsidRDefault="00614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48F3" w14:textId="77777777" w:rsidR="0061495D" w:rsidRPr="00514438" w:rsidRDefault="0061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DC141" w14:textId="77777777" w:rsidR="003A683D" w:rsidRPr="00514438" w:rsidRDefault="003A683D" w:rsidP="0061495D">
      <w:r w:rsidRPr="00514438">
        <w:separator/>
      </w:r>
    </w:p>
  </w:footnote>
  <w:footnote w:type="continuationSeparator" w:id="0">
    <w:p w14:paraId="1709A332" w14:textId="77777777" w:rsidR="003A683D" w:rsidRPr="00514438" w:rsidRDefault="003A683D" w:rsidP="0061495D">
      <w:r w:rsidRPr="00514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4A8D" w14:textId="0485043E" w:rsidR="0061495D" w:rsidRPr="00514438" w:rsidRDefault="00415CB4">
    <w:pPr>
      <w:pStyle w:val="Header"/>
    </w:pPr>
    <w:r>
      <w:pict w14:anchorId="40151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79"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54DD" w14:textId="442E8873" w:rsidR="0061495D" w:rsidRPr="00514438" w:rsidRDefault="00415CB4">
    <w:pPr>
      <w:pStyle w:val="Header"/>
    </w:pPr>
    <w:r>
      <w:pict w14:anchorId="0B728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80"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ADDD" w14:textId="4D4288CA" w:rsidR="0061495D" w:rsidRPr="00514438" w:rsidRDefault="00415CB4">
    <w:pPr>
      <w:pStyle w:val="Header"/>
    </w:pPr>
    <w:r>
      <w:pict w14:anchorId="06AD9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59578"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3B5F"/>
    <w:multiLevelType w:val="multilevel"/>
    <w:tmpl w:val="F752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C07CB"/>
    <w:multiLevelType w:val="multilevel"/>
    <w:tmpl w:val="38B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C55B6"/>
    <w:multiLevelType w:val="multilevel"/>
    <w:tmpl w:val="C51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582C"/>
    <w:multiLevelType w:val="multilevel"/>
    <w:tmpl w:val="97C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16E8"/>
    <w:multiLevelType w:val="multilevel"/>
    <w:tmpl w:val="D6D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1457E"/>
    <w:multiLevelType w:val="multilevel"/>
    <w:tmpl w:val="760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15426"/>
    <w:multiLevelType w:val="multilevel"/>
    <w:tmpl w:val="F9D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A4037"/>
    <w:multiLevelType w:val="multilevel"/>
    <w:tmpl w:val="803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04E3D"/>
    <w:multiLevelType w:val="multilevel"/>
    <w:tmpl w:val="701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92F69"/>
    <w:multiLevelType w:val="multilevel"/>
    <w:tmpl w:val="2A0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C457B"/>
    <w:multiLevelType w:val="multilevel"/>
    <w:tmpl w:val="812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92976"/>
    <w:multiLevelType w:val="multilevel"/>
    <w:tmpl w:val="9E8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B86FAB"/>
    <w:multiLevelType w:val="multilevel"/>
    <w:tmpl w:val="763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13026"/>
    <w:multiLevelType w:val="multilevel"/>
    <w:tmpl w:val="CECC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9"/>
  </w:num>
  <w:num w:numId="4">
    <w:abstractNumId w:val="3"/>
  </w:num>
  <w:num w:numId="5">
    <w:abstractNumId w:val="13"/>
  </w:num>
  <w:num w:numId="6">
    <w:abstractNumId w:val="11"/>
  </w:num>
  <w:num w:numId="7">
    <w:abstractNumId w:val="0"/>
  </w:num>
  <w:num w:numId="8">
    <w:abstractNumId w:val="6"/>
  </w:num>
  <w:num w:numId="9">
    <w:abstractNumId w:val="10"/>
  </w:num>
  <w:num w:numId="10">
    <w:abstractNumId w:val="2"/>
  </w:num>
  <w:num w:numId="11">
    <w:abstractNumId w:val="7"/>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1NrGwMDM3NjEyNDNW0lEKTi0uzszPAykwqgUAz3hMEiwAAAA="/>
  </w:docVars>
  <w:rsids>
    <w:rsidRoot w:val="00C14E6B"/>
    <w:rsid w:val="000E2C9A"/>
    <w:rsid w:val="001075C2"/>
    <w:rsid w:val="00116961"/>
    <w:rsid w:val="001814AE"/>
    <w:rsid w:val="001814F5"/>
    <w:rsid w:val="001F43E0"/>
    <w:rsid w:val="002357F0"/>
    <w:rsid w:val="00266043"/>
    <w:rsid w:val="002A029E"/>
    <w:rsid w:val="002B5F13"/>
    <w:rsid w:val="002C0273"/>
    <w:rsid w:val="002C3662"/>
    <w:rsid w:val="002D5F37"/>
    <w:rsid w:val="003A683D"/>
    <w:rsid w:val="00413A29"/>
    <w:rsid w:val="00415CB4"/>
    <w:rsid w:val="00464770"/>
    <w:rsid w:val="00481495"/>
    <w:rsid w:val="004A0855"/>
    <w:rsid w:val="00514438"/>
    <w:rsid w:val="0054256C"/>
    <w:rsid w:val="00590291"/>
    <w:rsid w:val="005C3EDE"/>
    <w:rsid w:val="00600CC7"/>
    <w:rsid w:val="0061495D"/>
    <w:rsid w:val="0064330E"/>
    <w:rsid w:val="00672552"/>
    <w:rsid w:val="006806D4"/>
    <w:rsid w:val="006A1C58"/>
    <w:rsid w:val="0073039D"/>
    <w:rsid w:val="0079601F"/>
    <w:rsid w:val="007F2DD4"/>
    <w:rsid w:val="00864A9A"/>
    <w:rsid w:val="008E0856"/>
    <w:rsid w:val="008F02FF"/>
    <w:rsid w:val="008F317A"/>
    <w:rsid w:val="00905E53"/>
    <w:rsid w:val="00945DA5"/>
    <w:rsid w:val="00947881"/>
    <w:rsid w:val="00970124"/>
    <w:rsid w:val="00997CE3"/>
    <w:rsid w:val="00A2265F"/>
    <w:rsid w:val="00A82F58"/>
    <w:rsid w:val="00B07BDB"/>
    <w:rsid w:val="00B304B8"/>
    <w:rsid w:val="00B37ED5"/>
    <w:rsid w:val="00B51F04"/>
    <w:rsid w:val="00B51F9F"/>
    <w:rsid w:val="00B55547"/>
    <w:rsid w:val="00B621BC"/>
    <w:rsid w:val="00B803A1"/>
    <w:rsid w:val="00B8501C"/>
    <w:rsid w:val="00BC3FE7"/>
    <w:rsid w:val="00BE155D"/>
    <w:rsid w:val="00C05F0D"/>
    <w:rsid w:val="00C14E6B"/>
    <w:rsid w:val="00C65FF6"/>
    <w:rsid w:val="00C91236"/>
    <w:rsid w:val="00D32757"/>
    <w:rsid w:val="00D55D79"/>
    <w:rsid w:val="00DA24D2"/>
    <w:rsid w:val="00DD2BE1"/>
    <w:rsid w:val="00DE12DA"/>
    <w:rsid w:val="00DF0777"/>
    <w:rsid w:val="00DF533B"/>
    <w:rsid w:val="00E22983"/>
    <w:rsid w:val="00E708F8"/>
    <w:rsid w:val="00ED2ADE"/>
    <w:rsid w:val="00F777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7266B0"/>
  <w15:docId w15:val="{F676EA82-9584-4D2B-AE8B-FA809F6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40"/>
        <w:szCs w:val="40"/>
        <w:u w:color="18191A"/>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4B8"/>
    <w:rPr>
      <w:rFonts w:ascii="Times New Roman" w:eastAsia="Times New Roman" w:hAnsi="Times New Roman" w:cs="Times New Roman"/>
      <w:kern w:val="0"/>
      <w:sz w:val="24"/>
      <w:szCs w:val="24"/>
      <w:lang w:val="en-US" w:eastAsia="fr-FR"/>
    </w:rPr>
  </w:style>
  <w:style w:type="paragraph" w:styleId="Heading1">
    <w:name w:val="heading 1"/>
    <w:basedOn w:val="Normal"/>
    <w:link w:val="Heading1Char"/>
    <w:uiPriority w:val="9"/>
    <w:qFormat/>
    <w:rsid w:val="00C14E6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14E6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A1C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82F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E6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C14E6B"/>
    <w:rPr>
      <w:rFonts w:ascii="Times New Roman" w:eastAsia="Times New Roman" w:hAnsi="Times New Roman" w:cs="Times New Roman"/>
      <w:b/>
      <w:bCs/>
      <w:kern w:val="0"/>
      <w:sz w:val="36"/>
      <w:szCs w:val="36"/>
      <w:lang w:eastAsia="fr-FR"/>
    </w:rPr>
  </w:style>
  <w:style w:type="paragraph" w:styleId="NormalWeb">
    <w:name w:val="Normal (Web)"/>
    <w:basedOn w:val="Normal"/>
    <w:uiPriority w:val="99"/>
    <w:unhideWhenUsed/>
    <w:rsid w:val="00C14E6B"/>
    <w:pPr>
      <w:spacing w:before="100" w:beforeAutospacing="1" w:after="100" w:afterAutospacing="1"/>
    </w:pPr>
  </w:style>
  <w:style w:type="character" w:styleId="Strong">
    <w:name w:val="Strong"/>
    <w:basedOn w:val="DefaultParagraphFont"/>
    <w:uiPriority w:val="22"/>
    <w:qFormat/>
    <w:rsid w:val="00C14E6B"/>
    <w:rPr>
      <w:b/>
      <w:bCs/>
    </w:rPr>
  </w:style>
  <w:style w:type="character" w:customStyle="1" w:styleId="apple-converted-space">
    <w:name w:val="apple-converted-space"/>
    <w:basedOn w:val="DefaultParagraphFont"/>
    <w:rsid w:val="00C14E6B"/>
  </w:style>
  <w:style w:type="character" w:styleId="Emphasis">
    <w:name w:val="Emphasis"/>
    <w:basedOn w:val="DefaultParagraphFont"/>
    <w:uiPriority w:val="20"/>
    <w:qFormat/>
    <w:rsid w:val="00C14E6B"/>
    <w:rPr>
      <w:i/>
      <w:iCs/>
    </w:rPr>
  </w:style>
  <w:style w:type="character" w:customStyle="1" w:styleId="Heading3Char">
    <w:name w:val="Heading 3 Char"/>
    <w:basedOn w:val="DefaultParagraphFont"/>
    <w:link w:val="Heading3"/>
    <w:uiPriority w:val="9"/>
    <w:rsid w:val="006A1C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82F58"/>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1814F5"/>
    <w:rPr>
      <w:rFonts w:ascii="Tahoma" w:hAnsi="Tahoma" w:cs="Tahoma"/>
      <w:sz w:val="16"/>
      <w:szCs w:val="16"/>
    </w:rPr>
  </w:style>
  <w:style w:type="character" w:customStyle="1" w:styleId="BalloonTextChar">
    <w:name w:val="Balloon Text Char"/>
    <w:basedOn w:val="DefaultParagraphFont"/>
    <w:link w:val="BalloonText"/>
    <w:uiPriority w:val="99"/>
    <w:semiHidden/>
    <w:rsid w:val="001814F5"/>
    <w:rPr>
      <w:rFonts w:ascii="Tahoma" w:hAnsi="Tahoma" w:cs="Tahoma"/>
      <w:sz w:val="16"/>
      <w:szCs w:val="16"/>
    </w:rPr>
  </w:style>
  <w:style w:type="character" w:styleId="Hyperlink">
    <w:name w:val="Hyperlink"/>
    <w:basedOn w:val="DefaultParagraphFont"/>
    <w:uiPriority w:val="99"/>
    <w:unhideWhenUsed/>
    <w:rsid w:val="00864A9A"/>
    <w:rPr>
      <w:color w:val="0563C1" w:themeColor="hyperlink"/>
      <w:u w:val="single"/>
    </w:rPr>
  </w:style>
  <w:style w:type="character" w:styleId="UnresolvedMention">
    <w:name w:val="Unresolved Mention"/>
    <w:basedOn w:val="DefaultParagraphFont"/>
    <w:uiPriority w:val="99"/>
    <w:semiHidden/>
    <w:unhideWhenUsed/>
    <w:rsid w:val="00864A9A"/>
    <w:rPr>
      <w:color w:val="605E5C"/>
      <w:shd w:val="clear" w:color="auto" w:fill="E1DFDD"/>
    </w:rPr>
  </w:style>
  <w:style w:type="paragraph" w:styleId="Header">
    <w:name w:val="header"/>
    <w:basedOn w:val="Normal"/>
    <w:link w:val="HeaderChar"/>
    <w:uiPriority w:val="99"/>
    <w:unhideWhenUsed/>
    <w:rsid w:val="0061495D"/>
    <w:pPr>
      <w:tabs>
        <w:tab w:val="center" w:pos="4680"/>
        <w:tab w:val="right" w:pos="9360"/>
      </w:tabs>
    </w:pPr>
  </w:style>
  <w:style w:type="character" w:customStyle="1" w:styleId="HeaderChar">
    <w:name w:val="Header Char"/>
    <w:basedOn w:val="DefaultParagraphFont"/>
    <w:link w:val="Header"/>
    <w:uiPriority w:val="99"/>
    <w:rsid w:val="0061495D"/>
    <w:rPr>
      <w:rFonts w:ascii="Times New Roman" w:eastAsia="Times New Roman" w:hAnsi="Times New Roman" w:cs="Times New Roman"/>
      <w:kern w:val="0"/>
      <w:sz w:val="24"/>
      <w:szCs w:val="24"/>
      <w:lang w:eastAsia="fr-FR"/>
    </w:rPr>
  </w:style>
  <w:style w:type="paragraph" w:styleId="Footer">
    <w:name w:val="footer"/>
    <w:basedOn w:val="Normal"/>
    <w:link w:val="FooterChar"/>
    <w:uiPriority w:val="99"/>
    <w:unhideWhenUsed/>
    <w:rsid w:val="0061495D"/>
    <w:pPr>
      <w:tabs>
        <w:tab w:val="center" w:pos="4680"/>
        <w:tab w:val="right" w:pos="9360"/>
      </w:tabs>
    </w:pPr>
  </w:style>
  <w:style w:type="character" w:customStyle="1" w:styleId="FooterChar">
    <w:name w:val="Footer Char"/>
    <w:basedOn w:val="DefaultParagraphFont"/>
    <w:link w:val="Footer"/>
    <w:uiPriority w:val="99"/>
    <w:rsid w:val="0061495D"/>
    <w:rPr>
      <w:rFonts w:ascii="Times New Roman" w:eastAsia="Times New Roman" w:hAnsi="Times New Roman" w:cs="Times New Roman"/>
      <w:kern w:val="0"/>
      <w:sz w:val="24"/>
      <w:szCs w:val="24"/>
      <w:lang w:eastAsia="fr-FR"/>
    </w:rPr>
  </w:style>
  <w:style w:type="paragraph" w:styleId="Revision">
    <w:name w:val="Revision"/>
    <w:hidden/>
    <w:uiPriority w:val="99"/>
    <w:semiHidden/>
    <w:rsid w:val="0073039D"/>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4141">
      <w:bodyDiv w:val="1"/>
      <w:marLeft w:val="0"/>
      <w:marRight w:val="0"/>
      <w:marTop w:val="0"/>
      <w:marBottom w:val="0"/>
      <w:divBdr>
        <w:top w:val="none" w:sz="0" w:space="0" w:color="auto"/>
        <w:left w:val="none" w:sz="0" w:space="0" w:color="auto"/>
        <w:bottom w:val="none" w:sz="0" w:space="0" w:color="auto"/>
        <w:right w:val="none" w:sz="0" w:space="0" w:color="auto"/>
      </w:divBdr>
    </w:div>
    <w:div w:id="42868793">
      <w:bodyDiv w:val="1"/>
      <w:marLeft w:val="0"/>
      <w:marRight w:val="0"/>
      <w:marTop w:val="0"/>
      <w:marBottom w:val="0"/>
      <w:divBdr>
        <w:top w:val="none" w:sz="0" w:space="0" w:color="auto"/>
        <w:left w:val="none" w:sz="0" w:space="0" w:color="auto"/>
        <w:bottom w:val="none" w:sz="0" w:space="0" w:color="auto"/>
        <w:right w:val="none" w:sz="0" w:space="0" w:color="auto"/>
      </w:divBdr>
    </w:div>
    <w:div w:id="538007977">
      <w:bodyDiv w:val="1"/>
      <w:marLeft w:val="0"/>
      <w:marRight w:val="0"/>
      <w:marTop w:val="0"/>
      <w:marBottom w:val="0"/>
      <w:divBdr>
        <w:top w:val="none" w:sz="0" w:space="0" w:color="auto"/>
        <w:left w:val="none" w:sz="0" w:space="0" w:color="auto"/>
        <w:bottom w:val="none" w:sz="0" w:space="0" w:color="auto"/>
        <w:right w:val="none" w:sz="0" w:space="0" w:color="auto"/>
      </w:divBdr>
    </w:div>
    <w:div w:id="605816940">
      <w:bodyDiv w:val="1"/>
      <w:marLeft w:val="0"/>
      <w:marRight w:val="0"/>
      <w:marTop w:val="0"/>
      <w:marBottom w:val="0"/>
      <w:divBdr>
        <w:top w:val="none" w:sz="0" w:space="0" w:color="auto"/>
        <w:left w:val="none" w:sz="0" w:space="0" w:color="auto"/>
        <w:bottom w:val="none" w:sz="0" w:space="0" w:color="auto"/>
        <w:right w:val="none" w:sz="0" w:space="0" w:color="auto"/>
      </w:divBdr>
    </w:div>
    <w:div w:id="892231540">
      <w:bodyDiv w:val="1"/>
      <w:marLeft w:val="0"/>
      <w:marRight w:val="0"/>
      <w:marTop w:val="0"/>
      <w:marBottom w:val="0"/>
      <w:divBdr>
        <w:top w:val="none" w:sz="0" w:space="0" w:color="auto"/>
        <w:left w:val="none" w:sz="0" w:space="0" w:color="auto"/>
        <w:bottom w:val="none" w:sz="0" w:space="0" w:color="auto"/>
        <w:right w:val="none" w:sz="0" w:space="0" w:color="auto"/>
      </w:divBdr>
    </w:div>
    <w:div w:id="915824400">
      <w:bodyDiv w:val="1"/>
      <w:marLeft w:val="0"/>
      <w:marRight w:val="0"/>
      <w:marTop w:val="0"/>
      <w:marBottom w:val="0"/>
      <w:divBdr>
        <w:top w:val="none" w:sz="0" w:space="0" w:color="auto"/>
        <w:left w:val="none" w:sz="0" w:space="0" w:color="auto"/>
        <w:bottom w:val="none" w:sz="0" w:space="0" w:color="auto"/>
        <w:right w:val="none" w:sz="0" w:space="0" w:color="auto"/>
      </w:divBdr>
    </w:div>
    <w:div w:id="1059283839">
      <w:bodyDiv w:val="1"/>
      <w:marLeft w:val="0"/>
      <w:marRight w:val="0"/>
      <w:marTop w:val="0"/>
      <w:marBottom w:val="0"/>
      <w:divBdr>
        <w:top w:val="none" w:sz="0" w:space="0" w:color="auto"/>
        <w:left w:val="none" w:sz="0" w:space="0" w:color="auto"/>
        <w:bottom w:val="none" w:sz="0" w:space="0" w:color="auto"/>
        <w:right w:val="none" w:sz="0" w:space="0" w:color="auto"/>
      </w:divBdr>
    </w:div>
    <w:div w:id="1094279332">
      <w:bodyDiv w:val="1"/>
      <w:marLeft w:val="0"/>
      <w:marRight w:val="0"/>
      <w:marTop w:val="0"/>
      <w:marBottom w:val="0"/>
      <w:divBdr>
        <w:top w:val="none" w:sz="0" w:space="0" w:color="auto"/>
        <w:left w:val="none" w:sz="0" w:space="0" w:color="auto"/>
        <w:bottom w:val="none" w:sz="0" w:space="0" w:color="auto"/>
        <w:right w:val="none" w:sz="0" w:space="0" w:color="auto"/>
      </w:divBdr>
    </w:div>
    <w:div w:id="1151216553">
      <w:bodyDiv w:val="1"/>
      <w:marLeft w:val="0"/>
      <w:marRight w:val="0"/>
      <w:marTop w:val="0"/>
      <w:marBottom w:val="0"/>
      <w:divBdr>
        <w:top w:val="none" w:sz="0" w:space="0" w:color="auto"/>
        <w:left w:val="none" w:sz="0" w:space="0" w:color="auto"/>
        <w:bottom w:val="none" w:sz="0" w:space="0" w:color="auto"/>
        <w:right w:val="none" w:sz="0" w:space="0" w:color="auto"/>
      </w:divBdr>
    </w:div>
    <w:div w:id="13702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1789</Words>
  <Characters>10199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Zaineb M</dc:creator>
  <cp:lastModifiedBy>SDI PC New 16</cp:lastModifiedBy>
  <cp:revision>37</cp:revision>
  <dcterms:created xsi:type="dcterms:W3CDTF">2025-11-10T22:28:00Z</dcterms:created>
  <dcterms:modified xsi:type="dcterms:W3CDTF">2025-11-29T08:23:00Z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28eeb762-e0a0-4419-aec4-2879868d7b03</vt:lpwstr>
  </property>
</Properties>
</file>