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1948C" w14:textId="01CD123F" w:rsidR="00754C9A" w:rsidRPr="00E020A2" w:rsidRDefault="00E020A2" w:rsidP="00441B6F">
      <w:pPr>
        <w:pStyle w:val="Title"/>
        <w:spacing w:after="0"/>
        <w:jc w:val="both"/>
        <w:rPr>
          <w:rFonts w:ascii="Arial" w:hAnsi="Arial" w:cs="Arial"/>
          <w:sz w:val="32"/>
          <w:szCs w:val="18"/>
          <w:u w:val="single"/>
        </w:rPr>
      </w:pPr>
      <w:r w:rsidRPr="00E020A2">
        <w:rPr>
          <w:rFonts w:ascii="Arial" w:hAnsi="Arial" w:cs="Arial"/>
          <w:sz w:val="32"/>
          <w:szCs w:val="18"/>
          <w:u w:val="single"/>
        </w:rPr>
        <w:t>Original Research Article</w:t>
      </w:r>
    </w:p>
    <w:p w14:paraId="34688955" w14:textId="77777777" w:rsidR="00E020A2" w:rsidRDefault="00E020A2" w:rsidP="00251A95">
      <w:pPr>
        <w:jc w:val="right"/>
        <w:rPr>
          <w:b/>
          <w:bCs/>
          <w:sz w:val="36"/>
          <w:szCs w:val="36"/>
        </w:rPr>
      </w:pPr>
    </w:p>
    <w:p w14:paraId="5FCC7C66" w14:textId="59A136CA" w:rsidR="00061D32" w:rsidRDefault="00AE10C1" w:rsidP="00AE10C1">
      <w:pPr>
        <w:spacing w:before="100" w:beforeAutospacing="1" w:after="100" w:afterAutospacing="1"/>
        <w:ind w:left="720"/>
        <w:rPr>
          <w:b/>
          <w:bCs/>
          <w:sz w:val="36"/>
          <w:szCs w:val="36"/>
        </w:rPr>
      </w:pPr>
      <w:r w:rsidRPr="00AE10C1">
        <w:rPr>
          <w:b/>
          <w:bCs/>
          <w:sz w:val="36"/>
          <w:szCs w:val="36"/>
        </w:rPr>
        <w:t>Evaluating the Effectiveness of Farmer- and Government-Led Mitigation Measures for Human Wildlife Conflict in Kannur District, Kerala</w:t>
      </w:r>
    </w:p>
    <w:p w14:paraId="695C0C5B" w14:textId="77777777" w:rsidR="002C57D2" w:rsidRPr="00FB3A86" w:rsidRDefault="002C57D2" w:rsidP="00441B6F">
      <w:pPr>
        <w:pStyle w:val="Affiliation"/>
        <w:spacing w:after="0" w:line="240" w:lineRule="auto"/>
        <w:jc w:val="both"/>
        <w:rPr>
          <w:rFonts w:ascii="Arial" w:hAnsi="Arial" w:cs="Arial"/>
        </w:rPr>
      </w:pPr>
    </w:p>
    <w:p w14:paraId="0B52DBC0" w14:textId="5204703E" w:rsidR="00B01FCD" w:rsidRPr="00FB3A86" w:rsidRDefault="00A428D6" w:rsidP="00441B6F">
      <w:pPr>
        <w:pStyle w:val="Copyright"/>
        <w:spacing w:after="0" w:line="240" w:lineRule="auto"/>
        <w:jc w:val="both"/>
        <w:rPr>
          <w:rFonts w:ascii="Arial" w:hAnsi="Arial" w:cs="Arial"/>
        </w:rPr>
        <w:sectPr w:rsidR="00B01FCD" w:rsidRPr="00FB3A86" w:rsidSect="0002083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025B535" wp14:editId="788644A5">
                <wp:extent cx="5303520" cy="635"/>
                <wp:effectExtent l="13335" t="13335" r="17145" b="15240"/>
                <wp:docPr id="14573824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A93DAFD"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04C4FC51" w14:textId="52187CD0"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4105F4F" w14:textId="77777777" w:rsidR="00790ADA" w:rsidRPr="00FB3A86" w:rsidRDefault="00790ADA" w:rsidP="00441B6F">
      <w:pPr>
        <w:pStyle w:val="AbstHead"/>
        <w:spacing w:after="0"/>
        <w:jc w:val="both"/>
        <w:rPr>
          <w:rFonts w:ascii="Arial" w:hAnsi="Arial" w:cs="Arial"/>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345"/>
      </w:tblGrid>
      <w:tr w:rsidR="00296529" w:rsidRPr="001E44FE" w14:paraId="5381BE51" w14:textId="77777777" w:rsidTr="007F51BF">
        <w:tc>
          <w:tcPr>
            <w:tcW w:w="8345" w:type="dxa"/>
            <w:shd w:val="clear" w:color="auto" w:fill="F2F2F2"/>
          </w:tcPr>
          <w:p w14:paraId="4700FE5C" w14:textId="77777777" w:rsidR="00251A95" w:rsidRDefault="00BA1B01" w:rsidP="00251A95">
            <w:pPr>
              <w:spacing w:before="100" w:beforeAutospacing="1" w:after="100" w:afterAutospacing="1"/>
              <w:rPr>
                <w:rFonts w:ascii="Arial" w:eastAsia="Calibri" w:hAnsi="Arial" w:cs="Arial"/>
                <w:szCs w:val="22"/>
              </w:rPr>
            </w:pPr>
            <w:bookmarkStart w:id="0" w:name="_Hlk215774165"/>
            <w:r w:rsidRPr="00BA1B01">
              <w:rPr>
                <w:rFonts w:ascii="Arial" w:eastAsia="Calibri" w:hAnsi="Arial" w:cs="Arial"/>
                <w:b/>
                <w:szCs w:val="22"/>
              </w:rPr>
              <w:t xml:space="preserve">Aims: </w:t>
            </w:r>
            <w:r w:rsidR="00251A95" w:rsidRPr="008971A6">
              <w:rPr>
                <w:rFonts w:ascii="Arial" w:eastAsia="Calibri" w:hAnsi="Arial" w:cs="Arial"/>
                <w:bCs/>
              </w:rPr>
              <w:t xml:space="preserve">the present study aims to assess </w:t>
            </w:r>
            <w:r w:rsidR="00251A95" w:rsidRPr="005B1191">
              <w:rPr>
                <w:rFonts w:ascii="Arial" w:hAnsi="Arial" w:cs="Arial"/>
                <w:bCs/>
                <w:lang w:eastAsia="en-IN" w:bidi="ml-IN"/>
              </w:rPr>
              <w:t>the effectiveness of mitigation strategies adopted by both farmers and government institutions regarding Human-Wildlife Conflict (HWC) in the agricultural sector</w:t>
            </w:r>
            <w:r w:rsidR="00251A95" w:rsidRPr="008971A6">
              <w:rPr>
                <w:rFonts w:ascii="Arial" w:hAnsi="Arial" w:cs="Arial"/>
                <w:bCs/>
                <w:lang w:eastAsia="en-IN" w:bidi="ml-IN"/>
              </w:rPr>
              <w:t xml:space="preserve"> of Kannur district</w:t>
            </w:r>
            <w:r w:rsidRPr="00BA1B01">
              <w:rPr>
                <w:rFonts w:ascii="Arial" w:eastAsia="Calibri" w:hAnsi="Arial" w:cs="Arial"/>
                <w:szCs w:val="22"/>
              </w:rPr>
              <w:t>.</w:t>
            </w:r>
          </w:p>
          <w:p w14:paraId="57CE70B9" w14:textId="4550E329" w:rsidR="00BA1B01" w:rsidRPr="00251A95" w:rsidRDefault="00BA1B01" w:rsidP="00251A95">
            <w:pPr>
              <w:spacing w:before="100" w:beforeAutospacing="1" w:after="100" w:afterAutospacing="1"/>
              <w:rPr>
                <w:rFonts w:ascii="Arial" w:hAnsi="Arial" w:cs="Arial"/>
                <w:bCs/>
                <w:lang w:eastAsia="en-IN" w:bidi="ml-IN"/>
              </w:rPr>
            </w:pPr>
            <w:r w:rsidRPr="00BA1B01">
              <w:rPr>
                <w:rFonts w:ascii="Arial" w:eastAsia="Calibri" w:hAnsi="Arial" w:cs="Arial"/>
                <w:b/>
                <w:bCs/>
                <w:szCs w:val="22"/>
              </w:rPr>
              <w:t>Methodology:</w:t>
            </w:r>
            <w:r w:rsidRPr="00BA1B01">
              <w:rPr>
                <w:rFonts w:ascii="Arial" w:eastAsia="Calibri" w:hAnsi="Arial" w:cs="Arial"/>
                <w:szCs w:val="22"/>
              </w:rPr>
              <w:t xml:space="preserve"> </w:t>
            </w:r>
            <w:r w:rsidR="00251A95" w:rsidRPr="005B1191">
              <w:rPr>
                <w:rFonts w:ascii="Arial" w:hAnsi="Arial" w:cs="Arial"/>
                <w:lang w:eastAsia="en-IN" w:bidi="ml-IN"/>
              </w:rPr>
              <w:t xml:space="preserve">A total of 150 farmers (75 each from the </w:t>
            </w:r>
            <w:proofErr w:type="spellStart"/>
            <w:r w:rsidR="00251A95" w:rsidRPr="005B1191">
              <w:rPr>
                <w:rFonts w:ascii="Arial" w:hAnsi="Arial" w:cs="Arial"/>
                <w:lang w:eastAsia="en-IN" w:bidi="ml-IN"/>
              </w:rPr>
              <w:t>Aralam</w:t>
            </w:r>
            <w:proofErr w:type="spellEnd"/>
            <w:r w:rsidR="00251A95" w:rsidRPr="005B1191">
              <w:rPr>
                <w:rFonts w:ascii="Arial" w:hAnsi="Arial" w:cs="Arial"/>
                <w:lang w:eastAsia="en-IN" w:bidi="ml-IN"/>
              </w:rPr>
              <w:t xml:space="preserve"> Farm and </w:t>
            </w:r>
            <w:proofErr w:type="spellStart"/>
            <w:r w:rsidR="00251A95" w:rsidRPr="005B1191">
              <w:rPr>
                <w:rFonts w:ascii="Arial" w:hAnsi="Arial" w:cs="Arial"/>
                <w:lang w:eastAsia="en-IN" w:bidi="ml-IN"/>
              </w:rPr>
              <w:t>Kottiyoor</w:t>
            </w:r>
            <w:proofErr w:type="spellEnd"/>
            <w:r w:rsidR="00251A95" w:rsidRPr="005B1191">
              <w:rPr>
                <w:rFonts w:ascii="Arial" w:hAnsi="Arial" w:cs="Arial"/>
                <w:lang w:eastAsia="en-IN" w:bidi="ml-IN"/>
              </w:rPr>
              <w:t xml:space="preserve"> Range) who had experienced economic losses due to HWC were surveyed using a semi-structured interview schedule.</w:t>
            </w:r>
            <w:r w:rsidR="00AE10C1" w:rsidRPr="00AE10C1">
              <w:t xml:space="preserve"> </w:t>
            </w:r>
            <w:r w:rsidR="00AE10C1" w:rsidRPr="00AE10C1">
              <w:rPr>
                <w:rFonts w:ascii="Arial" w:hAnsi="Arial" w:cs="Arial"/>
                <w:lang w:eastAsia="en-IN" w:bidi="ml-IN"/>
              </w:rPr>
              <w:t>The Index Method was used to calculate the perceived effectiveness of different mitigation measures, based on a five-point rating scale given by the farmers.</w:t>
            </w:r>
          </w:p>
          <w:p w14:paraId="3A263255" w14:textId="37B88979" w:rsidR="001B1DE4" w:rsidRPr="00E51ED4" w:rsidRDefault="00BA1B01" w:rsidP="00E51ED4">
            <w:pPr>
              <w:spacing w:before="100" w:beforeAutospacing="1" w:after="100" w:afterAutospacing="1"/>
              <w:jc w:val="both"/>
              <w:rPr>
                <w:rFonts w:ascii="Arial" w:hAnsi="Arial" w:cs="Arial"/>
                <w:lang w:val="en-IN" w:eastAsia="en-IN" w:bidi="ml-IN"/>
              </w:rPr>
            </w:pPr>
            <w:r w:rsidRPr="00BA1B01">
              <w:rPr>
                <w:rFonts w:ascii="Arial" w:eastAsia="Calibri" w:hAnsi="Arial" w:cs="Arial"/>
                <w:b/>
                <w:bCs/>
                <w:szCs w:val="22"/>
              </w:rPr>
              <w:t>Results</w:t>
            </w:r>
            <w:r w:rsidR="00251A95">
              <w:rPr>
                <w:rFonts w:ascii="Arial" w:eastAsia="Calibri" w:hAnsi="Arial" w:cs="Arial"/>
                <w:b/>
                <w:bCs/>
                <w:szCs w:val="22"/>
              </w:rPr>
              <w:t>:</w:t>
            </w:r>
            <w:r w:rsidR="00251A95" w:rsidRPr="005B1191">
              <w:rPr>
                <w:rFonts w:ascii="Arial" w:hAnsi="Arial" w:cs="Arial"/>
                <w:lang w:eastAsia="en-IN" w:bidi="ml-IN"/>
              </w:rPr>
              <w:t xml:space="preserve"> </w:t>
            </w:r>
            <w:r w:rsidR="00E51ED4" w:rsidRPr="005B1191">
              <w:rPr>
                <w:rFonts w:ascii="Arial" w:hAnsi="Arial" w:cs="Arial"/>
                <w:lang w:eastAsia="en-IN" w:bidi="ml-IN"/>
              </w:rPr>
              <w:t>The study found that</w:t>
            </w:r>
            <w:r w:rsidR="00E51ED4" w:rsidRPr="008971A6">
              <w:rPr>
                <w:rFonts w:ascii="Arial" w:hAnsi="Arial" w:cs="Arial"/>
                <w:lang w:eastAsia="en-IN" w:bidi="ml-IN"/>
              </w:rPr>
              <w:t xml:space="preserve"> </w:t>
            </w:r>
            <w:r w:rsidR="00E51ED4" w:rsidRPr="00E51ED4">
              <w:rPr>
                <w:rFonts w:ascii="Arial" w:hAnsi="Arial" w:cs="Arial"/>
                <w:lang w:val="en-IN" w:eastAsia="en-IN" w:bidi="ml-IN"/>
              </w:rPr>
              <w:t xml:space="preserve">Farmers prioritize measures that offer </w:t>
            </w:r>
            <w:r w:rsidR="00E51ED4" w:rsidRPr="00E51ED4">
              <w:rPr>
                <w:rFonts w:ascii="Arial" w:hAnsi="Arial" w:cs="Arial"/>
                <w:bCs/>
                <w:lang w:val="en-IN" w:eastAsia="en-IN" w:bidi="ml-IN"/>
              </w:rPr>
              <w:t>immediate, short-term relief</w:t>
            </w:r>
            <w:r w:rsidR="00E51ED4" w:rsidRPr="00E51ED4">
              <w:rPr>
                <w:rFonts w:ascii="Arial" w:hAnsi="Arial" w:cs="Arial"/>
                <w:lang w:val="en-IN" w:eastAsia="en-IN" w:bidi="ml-IN"/>
              </w:rPr>
              <w:t xml:space="preserve"> (scare devices) and </w:t>
            </w:r>
            <w:r w:rsidR="00E51ED4" w:rsidRPr="00E51ED4">
              <w:rPr>
                <w:rFonts w:ascii="Arial" w:hAnsi="Arial" w:cs="Arial"/>
                <w:bCs/>
                <w:lang w:val="en-IN" w:eastAsia="en-IN" w:bidi="ml-IN"/>
              </w:rPr>
              <w:t>physical exclusion</w:t>
            </w:r>
            <w:r w:rsidR="00E51ED4" w:rsidRPr="00E51ED4">
              <w:rPr>
                <w:rFonts w:ascii="Arial" w:hAnsi="Arial" w:cs="Arial"/>
                <w:lang w:val="en-IN" w:eastAsia="en-IN" w:bidi="ml-IN"/>
              </w:rPr>
              <w:t xml:space="preserve"> (fences/trenches). The lowest rating went to night guarding (Index 35.25), reflecting the operational unsustainability and extreme human cost (sleep deprivation, risk of injury) associated with this method.</w:t>
            </w:r>
            <w:r w:rsidR="00E51ED4" w:rsidRPr="00E51ED4">
              <w:rPr>
                <w:rFonts w:ascii="Arial" w:hAnsi="Arial" w:cs="Arial"/>
                <w:b/>
                <w:szCs w:val="24"/>
                <w:lang w:val="en-IN" w:eastAsia="en-IN" w:bidi="ml-IN"/>
              </w:rPr>
              <w:t xml:space="preserve"> </w:t>
            </w:r>
            <w:r w:rsidR="00E51ED4" w:rsidRPr="00E51ED4">
              <w:rPr>
                <w:rFonts w:ascii="Arial" w:hAnsi="Arial" w:cs="Arial"/>
                <w:bCs/>
                <w:szCs w:val="24"/>
                <w:lang w:val="en-IN" w:eastAsia="en-IN" w:bidi="ml-IN"/>
              </w:rPr>
              <w:t xml:space="preserve">Coming to the </w:t>
            </w:r>
            <w:r w:rsidR="00E51ED4" w:rsidRPr="00E51ED4">
              <w:rPr>
                <w:rFonts w:ascii="Arial" w:hAnsi="Arial" w:cs="Arial"/>
                <w:bCs/>
                <w:szCs w:val="24"/>
                <w:lang w:eastAsia="en-IN" w:bidi="ml-IN"/>
              </w:rPr>
              <w:t>Effectiveness of Government-Adopted Mitigation Measures</w:t>
            </w:r>
            <w:r w:rsidR="00E51ED4">
              <w:rPr>
                <w:rFonts w:ascii="Arial" w:hAnsi="Arial" w:cs="Arial"/>
                <w:bCs/>
                <w:szCs w:val="24"/>
                <w:lang w:eastAsia="en-IN" w:bidi="ml-IN"/>
              </w:rPr>
              <w:t>, t</w:t>
            </w:r>
            <w:r w:rsidR="00E51ED4" w:rsidRPr="00E51ED4">
              <w:rPr>
                <w:rFonts w:ascii="Arial" w:hAnsi="Arial" w:cs="Arial"/>
                <w:lang w:val="en-IN" w:eastAsia="en-IN" w:bidi="ml-IN"/>
              </w:rPr>
              <w:t xml:space="preserve">he </w:t>
            </w:r>
            <w:r w:rsidR="00E51ED4" w:rsidRPr="00E51ED4">
              <w:rPr>
                <w:rFonts w:ascii="Arial" w:hAnsi="Arial" w:cs="Arial"/>
                <w:bCs/>
                <w:lang w:val="en-IN" w:eastAsia="en-IN" w:bidi="ml-IN"/>
              </w:rPr>
              <w:t>highest ratings</w:t>
            </w:r>
            <w:r w:rsidR="00E51ED4" w:rsidRPr="00E51ED4">
              <w:rPr>
                <w:rFonts w:ascii="Arial" w:hAnsi="Arial" w:cs="Arial"/>
                <w:lang w:val="en-IN" w:eastAsia="en-IN" w:bidi="ml-IN"/>
              </w:rPr>
              <w:t xml:space="preserve"> are for the </w:t>
            </w:r>
            <w:r w:rsidR="00E51ED4" w:rsidRPr="00E51ED4">
              <w:rPr>
                <w:rFonts w:ascii="Arial" w:hAnsi="Arial" w:cs="Arial"/>
                <w:bCs/>
                <w:lang w:val="en-IN" w:eastAsia="en-IN" w:bidi="ml-IN"/>
              </w:rPr>
              <w:t>physical exclusion barriers</w:t>
            </w:r>
            <w:r w:rsidR="00E51ED4" w:rsidRPr="00E51ED4">
              <w:rPr>
                <w:rFonts w:ascii="Arial" w:hAnsi="Arial" w:cs="Arial"/>
                <w:lang w:val="en-IN" w:eastAsia="en-IN" w:bidi="ml-IN"/>
              </w:rPr>
              <w:t xml:space="preserve"> (Solar Fences, EPTs), confirming the belief that structural prevention is the most effective approach. The most significant failure is the compensation scheme, which received the lowest score (Index 28.5). This failure is systemic, as payments are often delayed and inadequate (covering only a fraction of the actual loss), which ultimately undermines public trust and tolerance for conservation</w:t>
            </w:r>
            <w:r w:rsidR="001B454A">
              <w:rPr>
                <w:rFonts w:ascii="Arial" w:hAnsi="Arial" w:cs="Arial"/>
                <w:lang w:val="en-IN" w:eastAsia="en-IN" w:bidi="ml-IN"/>
              </w:rPr>
              <w:t>.</w:t>
            </w:r>
            <w:r w:rsidR="001B454A" w:rsidRPr="001B454A">
              <w:t xml:space="preserve"> </w:t>
            </w:r>
            <w:r w:rsidR="001B454A" w:rsidRPr="001B454A">
              <w:rPr>
                <w:rFonts w:ascii="Arial" w:hAnsi="Arial" w:cs="Arial"/>
                <w:lang w:eastAsia="en-IN" w:bidi="ml-IN"/>
              </w:rPr>
              <w:t>the farmers' priorities when selecting a human-wildlife conflict mitigation scheme are overwhelmingly focused on economic viability and proven success.</w:t>
            </w:r>
            <w:r w:rsidR="001B454A">
              <w:rPr>
                <w:rFonts w:ascii="Arial" w:hAnsi="Arial" w:cs="Arial"/>
                <w:lang w:val="en-IN" w:eastAsia="en-IN" w:bidi="ml-IN"/>
              </w:rPr>
              <w:t xml:space="preserve"> </w:t>
            </w:r>
            <w:r w:rsidR="001B454A" w:rsidRPr="001B454A">
              <w:rPr>
                <w:rFonts w:ascii="Arial" w:hAnsi="Arial" w:cs="Arial"/>
                <w:lang w:val="en-IN" w:eastAsia="en-IN" w:bidi="ml-IN"/>
              </w:rPr>
              <w:t>Regarding the mitigating measures' economic evaluation</w:t>
            </w:r>
            <w:r w:rsidR="001B454A">
              <w:rPr>
                <w:rFonts w:ascii="Arial" w:hAnsi="Arial" w:cs="Arial"/>
                <w:lang w:val="en-IN" w:eastAsia="en-IN" w:bidi="ml-IN"/>
              </w:rPr>
              <w:t xml:space="preserve"> </w:t>
            </w:r>
            <w:r w:rsidR="001B454A" w:rsidRPr="001B454A">
              <w:rPr>
                <w:rFonts w:ascii="Arial" w:hAnsi="Arial" w:cs="Arial"/>
                <w:lang w:val="en-IN" w:eastAsia="en-IN" w:bidi="ml-IN"/>
              </w:rPr>
              <w:t xml:space="preserve">Farmers think their investment in </w:t>
            </w:r>
            <w:proofErr w:type="spellStart"/>
            <w:r w:rsidR="001B454A" w:rsidRPr="001B454A">
              <w:rPr>
                <w:rFonts w:ascii="Arial" w:hAnsi="Arial" w:cs="Arial"/>
                <w:lang w:val="en-IN" w:eastAsia="en-IN" w:bidi="ml-IN"/>
              </w:rPr>
              <w:t>self-defense</w:t>
            </w:r>
            <w:proofErr w:type="spellEnd"/>
            <w:r w:rsidR="001B454A" w:rsidRPr="001B454A">
              <w:rPr>
                <w:rFonts w:ascii="Arial" w:hAnsi="Arial" w:cs="Arial"/>
                <w:lang w:val="en-IN" w:eastAsia="en-IN" w:bidi="ml-IN"/>
              </w:rPr>
              <w:t xml:space="preserve"> measures is not financially beneficial (Index 29.5) and have an "Extreme Loss Perception" (Index 98.75). The most vulnerable marginal farmers, who comprise 84% of the population, perceive the expense of high-quality measures as prohibitive (Index 20.75).</w:t>
            </w:r>
          </w:p>
          <w:p w14:paraId="3FDE7029" w14:textId="71252C6C" w:rsidR="00505F06" w:rsidRPr="001B1DE4" w:rsidRDefault="00BA1B01" w:rsidP="001B1DE4">
            <w:pPr>
              <w:spacing w:before="100" w:beforeAutospacing="1" w:after="100" w:afterAutospacing="1"/>
              <w:rPr>
                <w:rFonts w:ascii="Arial" w:hAnsi="Arial" w:cs="Arial"/>
                <w:lang w:eastAsia="en-IN" w:bidi="ml-IN"/>
              </w:rPr>
            </w:pPr>
            <w:r w:rsidRPr="00BA1B01">
              <w:rPr>
                <w:rFonts w:ascii="Arial" w:eastAsia="Calibri" w:hAnsi="Arial" w:cs="Arial"/>
                <w:b/>
                <w:bCs/>
                <w:szCs w:val="22"/>
              </w:rPr>
              <w:t>Conclusion:</w:t>
            </w:r>
            <w:r w:rsidRPr="00BA1B01">
              <w:rPr>
                <w:rFonts w:ascii="Arial" w:eastAsia="Calibri" w:hAnsi="Arial" w:cs="Arial"/>
                <w:szCs w:val="22"/>
              </w:rPr>
              <w:t xml:space="preserve"> </w:t>
            </w:r>
            <w:r w:rsidR="001B1DE4" w:rsidRPr="001B1DE4">
              <w:rPr>
                <w:rFonts w:ascii="Arial" w:eastAsia="Calibri" w:hAnsi="Arial" w:cs="Arial"/>
                <w:szCs w:val="22"/>
                <w:lang w:val="en-IN"/>
              </w:rPr>
              <w:t>The study highlights the urgent need for a more scientific, transparent, and farmer-centric compensation framework to mitigate the socioeconomic burden of HWC and promote sustainable coexistence between humans and wildlife.</w:t>
            </w:r>
          </w:p>
        </w:tc>
      </w:tr>
      <w:bookmarkEnd w:id="0"/>
    </w:tbl>
    <w:p w14:paraId="532D2F1E" w14:textId="77777777" w:rsidR="001B1DE4" w:rsidRDefault="001B1DE4" w:rsidP="00441B6F">
      <w:pPr>
        <w:pStyle w:val="Body"/>
        <w:spacing w:after="0"/>
        <w:rPr>
          <w:rFonts w:ascii="Arial" w:hAnsi="Arial" w:cs="Arial"/>
          <w:i/>
        </w:rPr>
      </w:pPr>
    </w:p>
    <w:p w14:paraId="4B2DAF72" w14:textId="3CAF4296" w:rsidR="00790ADA" w:rsidRDefault="00A24E7E" w:rsidP="00441B6F">
      <w:pPr>
        <w:pStyle w:val="Body"/>
        <w:spacing w:after="0"/>
        <w:rPr>
          <w:rFonts w:ascii="Arial" w:hAnsi="Arial" w:cs="Arial"/>
          <w:i/>
        </w:rPr>
      </w:pPr>
      <w:r>
        <w:rPr>
          <w:rFonts w:ascii="Arial" w:hAnsi="Arial" w:cs="Arial"/>
          <w:i/>
        </w:rPr>
        <w:t xml:space="preserve">Keywords: </w:t>
      </w:r>
      <w:r w:rsidR="001B1DE4">
        <w:rPr>
          <w:i/>
          <w:iCs/>
        </w:rPr>
        <w:t>Human-Wildlife Conflict;</w:t>
      </w:r>
      <w:r w:rsidR="001B1DE4" w:rsidRPr="007A580B">
        <w:rPr>
          <w:i/>
          <w:iCs/>
        </w:rPr>
        <w:t xml:space="preserve"> </w:t>
      </w:r>
      <w:r w:rsidR="001B1DE4">
        <w:rPr>
          <w:i/>
          <w:iCs/>
        </w:rPr>
        <w:t>index method</w:t>
      </w:r>
    </w:p>
    <w:p w14:paraId="2CDEFE9C" w14:textId="77777777" w:rsidR="00505F06" w:rsidRPr="00A24E7E" w:rsidRDefault="00505F06" w:rsidP="00441B6F">
      <w:pPr>
        <w:pStyle w:val="Body"/>
        <w:spacing w:after="0"/>
        <w:rPr>
          <w:rFonts w:ascii="Arial" w:hAnsi="Arial" w:cs="Arial"/>
          <w:i/>
        </w:rPr>
      </w:pPr>
    </w:p>
    <w:p w14:paraId="01DA695D" w14:textId="5FB23CBB" w:rsidR="007F7B32" w:rsidRDefault="00902823" w:rsidP="00441B6F">
      <w:pPr>
        <w:pStyle w:val="AbstHead"/>
        <w:spacing w:after="0"/>
        <w:jc w:val="both"/>
        <w:rPr>
          <w:rFonts w:ascii="Arial" w:hAnsi="Arial" w:cs="Arial"/>
        </w:rPr>
      </w:pPr>
      <w:bookmarkStart w:id="1" w:name="_Hlk215775819"/>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bookmarkEnd w:id="1"/>
    </w:p>
    <w:p w14:paraId="3308BB39" w14:textId="77777777" w:rsidR="00790ADA" w:rsidRPr="00FB3A86" w:rsidRDefault="00790ADA" w:rsidP="00441B6F">
      <w:pPr>
        <w:pStyle w:val="AbstHead"/>
        <w:spacing w:after="0"/>
        <w:jc w:val="both"/>
        <w:rPr>
          <w:rFonts w:ascii="Arial" w:hAnsi="Arial" w:cs="Arial"/>
        </w:rPr>
      </w:pPr>
    </w:p>
    <w:p w14:paraId="2A9A7213" w14:textId="4C5EC505" w:rsidR="00B01FCD" w:rsidRPr="001B1DE4" w:rsidRDefault="001B1DE4" w:rsidP="001B1DE4">
      <w:pPr>
        <w:spacing w:after="160"/>
        <w:jc w:val="both"/>
        <w:rPr>
          <w:rFonts w:ascii="Arial" w:hAnsi="Arial" w:cs="Arial"/>
          <w:lang w:val="en-IN" w:bidi="th-TH"/>
        </w:rPr>
      </w:pPr>
      <w:r w:rsidRPr="00AF27D7">
        <w:rPr>
          <w:rFonts w:ascii="Arial" w:hAnsi="Arial" w:cs="Arial"/>
          <w:lang w:bidi="th-TH"/>
        </w:rPr>
        <w:t xml:space="preserve">The </w:t>
      </w:r>
      <w:r w:rsidRPr="00AF27D7">
        <w:rPr>
          <w:rFonts w:ascii="Arial" w:hAnsi="Arial" w:cs="Arial"/>
        </w:rPr>
        <w:t>World-Wide</w:t>
      </w:r>
      <w:r w:rsidRPr="00AF27D7">
        <w:rPr>
          <w:rFonts w:ascii="Arial" w:hAnsi="Arial" w:cs="Arial"/>
          <w:lang w:bidi="th-TH"/>
        </w:rPr>
        <w:t xml:space="preserve"> Fund for Nature defines human-wildlife conflict (HWC) as "any interaction between humans and wildlife that results in negative impacts on the human social, economic or cultural life, on the conservation of wildlife populations, or the environment" (WWF, 2005). In Kerala, reports of Human-Wildlife Conflict (HWC) events are increasing. Frequent encounters with wildlife have the greatest impact on agrarian households residing at the edges of forests (Hridya and Meena, 2024). 8017 human-wildlife conflict occurrences were recorded in Kerala between 202</w:t>
      </w:r>
      <w:r w:rsidR="00E212C8">
        <w:rPr>
          <w:rFonts w:ascii="Arial" w:hAnsi="Arial" w:cs="Arial"/>
          <w:lang w:bidi="th-TH"/>
        </w:rPr>
        <w:t>2</w:t>
      </w:r>
      <w:r w:rsidRPr="00AF27D7">
        <w:rPr>
          <w:rFonts w:ascii="Arial" w:hAnsi="Arial" w:cs="Arial"/>
          <w:lang w:bidi="th-TH"/>
        </w:rPr>
        <w:t xml:space="preserve"> and 202</w:t>
      </w:r>
      <w:r w:rsidR="00E212C8">
        <w:rPr>
          <w:rFonts w:ascii="Arial" w:hAnsi="Arial" w:cs="Arial"/>
          <w:lang w:bidi="th-TH"/>
        </w:rPr>
        <w:t>3</w:t>
      </w:r>
      <w:r w:rsidRPr="00AF27D7">
        <w:rPr>
          <w:rFonts w:ascii="Arial" w:hAnsi="Arial" w:cs="Arial"/>
          <w:lang w:bidi="th-TH"/>
        </w:rPr>
        <w:t>, according to the Forest Statistics (Kerala Forest Department) of 202</w:t>
      </w:r>
      <w:r w:rsidR="00E212C8">
        <w:rPr>
          <w:rFonts w:ascii="Arial" w:hAnsi="Arial" w:cs="Arial"/>
          <w:lang w:bidi="th-TH"/>
        </w:rPr>
        <w:t>3</w:t>
      </w:r>
      <w:r w:rsidRPr="00AF27D7">
        <w:rPr>
          <w:rFonts w:ascii="Arial" w:hAnsi="Arial" w:cs="Arial"/>
          <w:lang w:bidi="th-TH"/>
        </w:rPr>
        <w:t>. Additionally, between 202</w:t>
      </w:r>
      <w:r w:rsidR="00E212C8">
        <w:rPr>
          <w:rFonts w:ascii="Arial" w:hAnsi="Arial" w:cs="Arial"/>
          <w:lang w:bidi="th-TH"/>
        </w:rPr>
        <w:t>2</w:t>
      </w:r>
      <w:r w:rsidRPr="00AF27D7">
        <w:rPr>
          <w:rFonts w:ascii="Arial" w:hAnsi="Arial" w:cs="Arial"/>
          <w:lang w:bidi="th-TH"/>
        </w:rPr>
        <w:t xml:space="preserve"> and 202</w:t>
      </w:r>
      <w:r w:rsidR="00E212C8">
        <w:rPr>
          <w:rFonts w:ascii="Arial" w:hAnsi="Arial" w:cs="Arial"/>
          <w:lang w:bidi="th-TH"/>
        </w:rPr>
        <w:t>3</w:t>
      </w:r>
      <w:r w:rsidRPr="00AF27D7">
        <w:rPr>
          <w:rFonts w:ascii="Arial" w:hAnsi="Arial" w:cs="Arial"/>
          <w:lang w:bidi="th-TH"/>
        </w:rPr>
        <w:t>, Kerala suffered an economic loss of 1044.82 lakh rupees due to human-animal conflicts, and 88 human deaths were recorded in the state.</w:t>
      </w:r>
      <w:r w:rsidRPr="001B1DE4">
        <w:rPr>
          <w:rFonts w:ascii="Times New Roman" w:hAnsi="Times New Roman"/>
          <w:sz w:val="24"/>
          <w:szCs w:val="24"/>
          <w:lang w:val="en-IN" w:eastAsia="en-IN" w:bidi="ml-IN"/>
        </w:rPr>
        <w:t xml:space="preserve"> </w:t>
      </w:r>
      <w:r w:rsidRPr="001B1DE4">
        <w:rPr>
          <w:rFonts w:ascii="Arial" w:hAnsi="Arial" w:cs="Arial"/>
          <w:lang w:val="en-IN" w:bidi="th-TH"/>
        </w:rPr>
        <w:t>According to the "Kerala Rules for Payment of compensation to victims of wild animals 1980," the Kerala Forest Department compensates victims of attacks by wild animals. The victims received a total of ₹1044.82 lakhs during 202</w:t>
      </w:r>
      <w:r w:rsidR="00E212C8">
        <w:rPr>
          <w:rFonts w:ascii="Arial" w:hAnsi="Arial" w:cs="Arial"/>
          <w:lang w:val="en-IN" w:bidi="th-TH"/>
        </w:rPr>
        <w:t>2</w:t>
      </w:r>
      <w:r w:rsidRPr="001B1DE4">
        <w:rPr>
          <w:rFonts w:ascii="Arial" w:hAnsi="Arial" w:cs="Arial"/>
          <w:lang w:val="en-IN" w:bidi="th-TH"/>
        </w:rPr>
        <w:t>–202</w:t>
      </w:r>
      <w:r w:rsidR="00E212C8">
        <w:rPr>
          <w:rFonts w:ascii="Arial" w:hAnsi="Arial" w:cs="Arial"/>
          <w:lang w:val="en-IN" w:bidi="th-TH"/>
        </w:rPr>
        <w:t>3</w:t>
      </w:r>
      <w:r w:rsidRPr="001B1DE4">
        <w:rPr>
          <w:rFonts w:ascii="Arial" w:hAnsi="Arial" w:cs="Arial"/>
          <w:lang w:val="en-IN" w:bidi="th-TH"/>
        </w:rPr>
        <w:t>. During this time, crop destruction and property loss were most common in the Northern Circle and Kannur Division. Kerala became the first state in the nation to designate man-animal conflict a state-specific catastrophe in response to several animal attack deaths and growing outrage over them (The Indian Express, 2024).</w:t>
      </w:r>
      <w:r w:rsidRPr="001B1DE4">
        <w:t xml:space="preserve"> </w:t>
      </w:r>
      <w:r w:rsidR="00143C23" w:rsidRPr="00143C23">
        <w:rPr>
          <w:rFonts w:ascii="Arial" w:hAnsi="Arial" w:cs="Arial"/>
          <w:lang w:bidi="th-TH"/>
        </w:rPr>
        <w:t xml:space="preserve">The detrimental effects on human livelihoods and animal conservation initiatives are the root cause of the issue of economic loss brought on by human-wildlife conflict. It includes situations in which wildlife harms livestock, property, or crops, resulting in monetary losses for farmers, communities, and governments. The financial burden is further increased by costs associated with mitigating actions like erecting fences or making up for losses. It is difficult to strike a balance between the demands of animal conservation and the financial interests of the people impacted by these disputes The Kannur Forest division is divided into three forest divisions: </w:t>
      </w:r>
      <w:proofErr w:type="spellStart"/>
      <w:r w:rsidR="00143C23" w:rsidRPr="00143C23">
        <w:rPr>
          <w:rFonts w:ascii="Arial" w:hAnsi="Arial" w:cs="Arial"/>
          <w:lang w:bidi="th-TH"/>
        </w:rPr>
        <w:t>Kannavam</w:t>
      </w:r>
      <w:proofErr w:type="spellEnd"/>
      <w:r w:rsidR="00143C23" w:rsidRPr="00143C23">
        <w:rPr>
          <w:rFonts w:ascii="Arial" w:hAnsi="Arial" w:cs="Arial"/>
          <w:lang w:bidi="th-TH"/>
        </w:rPr>
        <w:t xml:space="preserve">, </w:t>
      </w:r>
      <w:proofErr w:type="spellStart"/>
      <w:r w:rsidR="00143C23" w:rsidRPr="00143C23">
        <w:rPr>
          <w:rFonts w:ascii="Arial" w:hAnsi="Arial" w:cs="Arial"/>
          <w:lang w:bidi="th-TH"/>
        </w:rPr>
        <w:t>Thaliparamba</w:t>
      </w:r>
      <w:proofErr w:type="spellEnd"/>
      <w:r w:rsidR="00143C23" w:rsidRPr="00143C23">
        <w:rPr>
          <w:rFonts w:ascii="Arial" w:hAnsi="Arial" w:cs="Arial"/>
          <w:lang w:bidi="th-TH"/>
        </w:rPr>
        <w:t xml:space="preserve">, and </w:t>
      </w:r>
      <w:proofErr w:type="spellStart"/>
      <w:r w:rsidR="00143C23" w:rsidRPr="00143C23">
        <w:rPr>
          <w:rFonts w:ascii="Arial" w:hAnsi="Arial" w:cs="Arial"/>
          <w:lang w:bidi="th-TH"/>
        </w:rPr>
        <w:t>Kottiyur</w:t>
      </w:r>
      <w:proofErr w:type="spellEnd"/>
      <w:r w:rsidR="00143C23" w:rsidRPr="00143C23">
        <w:rPr>
          <w:rFonts w:ascii="Arial" w:hAnsi="Arial" w:cs="Arial"/>
          <w:lang w:bidi="th-TH"/>
        </w:rPr>
        <w:t xml:space="preserve">. According to discussions with the forest range officers of these </w:t>
      </w:r>
      <w:proofErr w:type="spellStart"/>
      <w:proofErr w:type="gramStart"/>
      <w:r w:rsidR="00143C23" w:rsidRPr="00143C23">
        <w:rPr>
          <w:rFonts w:ascii="Arial" w:hAnsi="Arial" w:cs="Arial"/>
          <w:lang w:bidi="th-TH"/>
        </w:rPr>
        <w:t>ranges,and</w:t>
      </w:r>
      <w:proofErr w:type="spellEnd"/>
      <w:proofErr w:type="gramEnd"/>
      <w:r w:rsidR="00143C23" w:rsidRPr="00143C23">
        <w:rPr>
          <w:rFonts w:ascii="Arial" w:hAnsi="Arial" w:cs="Arial"/>
          <w:lang w:bidi="th-TH"/>
        </w:rPr>
        <w:t xml:space="preserve"> the Forest statistics (2021) the </w:t>
      </w:r>
      <w:proofErr w:type="spellStart"/>
      <w:r w:rsidR="00143C23" w:rsidRPr="00143C23">
        <w:rPr>
          <w:rFonts w:ascii="Arial" w:hAnsi="Arial" w:cs="Arial"/>
          <w:lang w:bidi="th-TH"/>
        </w:rPr>
        <w:t>Kottiyur</w:t>
      </w:r>
      <w:proofErr w:type="spellEnd"/>
      <w:r w:rsidR="00143C23" w:rsidRPr="00143C23">
        <w:rPr>
          <w:rFonts w:ascii="Arial" w:hAnsi="Arial" w:cs="Arial"/>
          <w:lang w:bidi="th-TH"/>
        </w:rPr>
        <w:t xml:space="preserve"> forest range and the </w:t>
      </w:r>
      <w:proofErr w:type="spellStart"/>
      <w:r w:rsidR="00143C23" w:rsidRPr="00143C23">
        <w:rPr>
          <w:rFonts w:ascii="Arial" w:hAnsi="Arial" w:cs="Arial"/>
          <w:lang w:bidi="th-TH"/>
        </w:rPr>
        <w:t>Aralam</w:t>
      </w:r>
      <w:proofErr w:type="spellEnd"/>
      <w:r w:rsidR="00143C23" w:rsidRPr="00143C23">
        <w:rPr>
          <w:rFonts w:ascii="Arial" w:hAnsi="Arial" w:cs="Arial"/>
          <w:lang w:bidi="th-TH"/>
        </w:rPr>
        <w:t xml:space="preserve"> farm tribal restored area in the </w:t>
      </w:r>
      <w:proofErr w:type="spellStart"/>
      <w:r w:rsidR="00143C23" w:rsidRPr="00143C23">
        <w:rPr>
          <w:rFonts w:ascii="Arial" w:hAnsi="Arial" w:cs="Arial"/>
          <w:lang w:bidi="th-TH"/>
        </w:rPr>
        <w:t>Aralam</w:t>
      </w:r>
      <w:proofErr w:type="spellEnd"/>
      <w:r w:rsidR="00143C23" w:rsidRPr="00143C23">
        <w:rPr>
          <w:rFonts w:ascii="Arial" w:hAnsi="Arial" w:cs="Arial"/>
          <w:lang w:bidi="th-TH"/>
        </w:rPr>
        <w:t xml:space="preserve"> wildlife sanctuary have the highest levels of economic loss and human-animal conflict. Conflicts involving animals have increased recently in the Kannur region, where agriculture either directly or indirectly supports people's lives. Evaluating the effectiveness of mitigation measures undertaken by both farmers and Government against HWC in the area's agriculture sector is essential because this is a major issue in Kannur district and throughout </w:t>
      </w:r>
      <w:proofErr w:type="spellStart"/>
      <w:r w:rsidR="00143C23" w:rsidRPr="00143C23">
        <w:rPr>
          <w:rFonts w:ascii="Arial" w:hAnsi="Arial" w:cs="Arial"/>
          <w:lang w:bidi="th-TH"/>
        </w:rPr>
        <w:t>Kerala.</w:t>
      </w:r>
      <w:r w:rsidRPr="001B1DE4">
        <w:rPr>
          <w:rFonts w:ascii="Arial" w:hAnsi="Arial" w:cs="Arial"/>
          <w:lang w:bidi="th-TH"/>
        </w:rPr>
        <w:t>This</w:t>
      </w:r>
      <w:proofErr w:type="spellEnd"/>
      <w:r w:rsidRPr="001B1DE4">
        <w:rPr>
          <w:rFonts w:ascii="Arial" w:hAnsi="Arial" w:cs="Arial"/>
          <w:lang w:bidi="th-TH"/>
        </w:rPr>
        <w:t xml:space="preserve"> persistent economic threat, coupled with the noted institutional inadequacy of financial mitigation tools like compensation schemes (which were rated as the least effective government measure), underscores the critical importance of effective, on-the-ground interventions. This section, therefore, moves beyond damage assessment to evaluate the strategic and practical success of both grassroots and institutional interventions. The evaluation encompasses both the low-cost, traditional methods employed by farmers (such as scare devices and physical barriers) and the high-cost, infrastructural measures implemented by government agencies (including Elephant Proof Trenches and Solar Power Fences). By assessing the perceived effectiveness of these measures against the backdrop of rising conflict, the study aims to identify intervention strategies that are not only technologically sound but also economically feasible and operationally sustainable for the local community.</w:t>
      </w:r>
      <w:r w:rsidR="00143C23" w:rsidRPr="00143C23">
        <w:t xml:space="preserve"> </w:t>
      </w:r>
    </w:p>
    <w:p w14:paraId="4BA81757" w14:textId="2AD75962"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3FEB6246" w14:textId="77777777" w:rsidR="00D776CF" w:rsidRDefault="00D776CF" w:rsidP="00441B6F">
      <w:pPr>
        <w:pStyle w:val="AbstHead"/>
        <w:spacing w:after="0"/>
        <w:jc w:val="both"/>
        <w:rPr>
          <w:rFonts w:ascii="Arial" w:hAnsi="Arial" w:cs="Arial"/>
        </w:rPr>
      </w:pPr>
    </w:p>
    <w:p w14:paraId="45BF1D4B" w14:textId="750C5A02" w:rsidR="00C25863" w:rsidRPr="00C25863" w:rsidRDefault="00E212C8" w:rsidP="00C25863">
      <w:pPr>
        <w:pStyle w:val="AbstHead"/>
        <w:jc w:val="both"/>
        <w:rPr>
          <w:rFonts w:ascii="Arial" w:hAnsi="Arial" w:cs="Arial"/>
          <w:b w:val="0"/>
          <w:bCs/>
          <w:caps w:val="0"/>
          <w:sz w:val="20"/>
          <w:lang w:val="en-IN"/>
        </w:rPr>
      </w:pPr>
      <w:r w:rsidRPr="00E212C8">
        <w:rPr>
          <w:rFonts w:ascii="Arial" w:hAnsi="Arial" w:cs="Arial"/>
          <w:b w:val="0"/>
          <w:caps w:val="0"/>
          <w:sz w:val="20"/>
          <w:lang w:val="en-IN"/>
        </w:rPr>
        <w:t>The study was conducted in Kannur District, Kerala. According to the Forest Statistics of 202</w:t>
      </w:r>
      <w:r>
        <w:rPr>
          <w:rFonts w:ascii="Arial" w:hAnsi="Arial" w:cs="Arial"/>
          <w:b w:val="0"/>
          <w:caps w:val="0"/>
          <w:sz w:val="20"/>
          <w:lang w:val="en-IN"/>
        </w:rPr>
        <w:t>3</w:t>
      </w:r>
      <w:r w:rsidRPr="00E212C8">
        <w:rPr>
          <w:rFonts w:ascii="Arial" w:hAnsi="Arial" w:cs="Arial"/>
          <w:b w:val="0"/>
          <w:caps w:val="0"/>
          <w:sz w:val="20"/>
          <w:lang w:val="en-IN"/>
        </w:rPr>
        <w:t xml:space="preserve">, the Northern Circle and Kannur Division saw the largest number of crop damage and property loss during this </w:t>
      </w:r>
      <w:proofErr w:type="spellStart"/>
      <w:proofErr w:type="gramStart"/>
      <w:r w:rsidRPr="00E212C8">
        <w:rPr>
          <w:rFonts w:ascii="Arial" w:hAnsi="Arial" w:cs="Arial"/>
          <w:b w:val="0"/>
          <w:caps w:val="0"/>
          <w:sz w:val="20"/>
          <w:lang w:val="en-IN"/>
        </w:rPr>
        <w:t>period.The</w:t>
      </w:r>
      <w:proofErr w:type="spellEnd"/>
      <w:proofErr w:type="gramEnd"/>
      <w:r w:rsidRPr="00E212C8">
        <w:rPr>
          <w:rFonts w:ascii="Arial" w:hAnsi="Arial" w:cs="Arial"/>
          <w:b w:val="0"/>
          <w:caps w:val="0"/>
          <w:sz w:val="20"/>
          <w:lang w:val="en-IN"/>
        </w:rPr>
        <w:t xml:space="preserve"> Kannur Forest Division and a portion of the </w:t>
      </w:r>
      <w:proofErr w:type="spellStart"/>
      <w:r w:rsidRPr="00E212C8">
        <w:rPr>
          <w:rFonts w:ascii="Arial" w:hAnsi="Arial" w:cs="Arial"/>
          <w:b w:val="0"/>
          <w:caps w:val="0"/>
          <w:sz w:val="20"/>
          <w:lang w:val="en-IN"/>
        </w:rPr>
        <w:t>Aralam</w:t>
      </w:r>
      <w:proofErr w:type="spellEnd"/>
      <w:r w:rsidRPr="00E212C8">
        <w:rPr>
          <w:rFonts w:ascii="Arial" w:hAnsi="Arial" w:cs="Arial"/>
          <w:b w:val="0"/>
          <w:caps w:val="0"/>
          <w:sz w:val="20"/>
          <w:lang w:val="en-IN"/>
        </w:rPr>
        <w:t xml:space="preserve"> Wildlife Sanctuary were located in the Kannur District. The Kannur Forest Division was divided into three ranges: </w:t>
      </w:r>
      <w:proofErr w:type="spellStart"/>
      <w:r w:rsidRPr="00E212C8">
        <w:rPr>
          <w:rFonts w:ascii="Arial" w:hAnsi="Arial" w:cs="Arial"/>
          <w:b w:val="0"/>
          <w:caps w:val="0"/>
          <w:sz w:val="20"/>
          <w:lang w:val="en-IN"/>
        </w:rPr>
        <w:t>Kannavam</w:t>
      </w:r>
      <w:proofErr w:type="spellEnd"/>
      <w:r w:rsidRPr="00E212C8">
        <w:rPr>
          <w:rFonts w:ascii="Arial" w:hAnsi="Arial" w:cs="Arial"/>
          <w:b w:val="0"/>
          <w:caps w:val="0"/>
          <w:sz w:val="20"/>
          <w:lang w:val="en-IN"/>
        </w:rPr>
        <w:t xml:space="preserve">, </w:t>
      </w:r>
      <w:proofErr w:type="spellStart"/>
      <w:r w:rsidRPr="00E212C8">
        <w:rPr>
          <w:rFonts w:ascii="Arial" w:hAnsi="Arial" w:cs="Arial"/>
          <w:b w:val="0"/>
          <w:caps w:val="0"/>
          <w:sz w:val="20"/>
          <w:lang w:val="en-IN"/>
        </w:rPr>
        <w:t>Kottiyur</w:t>
      </w:r>
      <w:proofErr w:type="spellEnd"/>
      <w:r w:rsidRPr="00E212C8">
        <w:rPr>
          <w:rFonts w:ascii="Arial" w:hAnsi="Arial" w:cs="Arial"/>
          <w:b w:val="0"/>
          <w:caps w:val="0"/>
          <w:sz w:val="20"/>
          <w:lang w:val="en-IN"/>
        </w:rPr>
        <w:t xml:space="preserve">, and </w:t>
      </w:r>
      <w:proofErr w:type="spellStart"/>
      <w:r w:rsidRPr="00E212C8">
        <w:rPr>
          <w:rFonts w:ascii="Arial" w:hAnsi="Arial" w:cs="Arial"/>
          <w:b w:val="0"/>
          <w:caps w:val="0"/>
          <w:sz w:val="20"/>
          <w:lang w:val="en-IN"/>
        </w:rPr>
        <w:t>Thaliparamba</w:t>
      </w:r>
      <w:proofErr w:type="spellEnd"/>
      <w:r w:rsidRPr="00E212C8">
        <w:rPr>
          <w:rFonts w:ascii="Arial" w:hAnsi="Arial" w:cs="Arial"/>
          <w:b w:val="0"/>
          <w:caps w:val="0"/>
          <w:sz w:val="20"/>
          <w:lang w:val="en-IN"/>
        </w:rPr>
        <w:t xml:space="preserve">. The 7,000 acres of </w:t>
      </w:r>
      <w:proofErr w:type="spellStart"/>
      <w:r w:rsidRPr="00E212C8">
        <w:rPr>
          <w:rFonts w:ascii="Arial" w:hAnsi="Arial" w:cs="Arial"/>
          <w:b w:val="0"/>
          <w:caps w:val="0"/>
          <w:sz w:val="20"/>
          <w:lang w:val="en-IN"/>
        </w:rPr>
        <w:t>Aralam</w:t>
      </w:r>
      <w:proofErr w:type="spellEnd"/>
      <w:r w:rsidRPr="00E212C8">
        <w:rPr>
          <w:rFonts w:ascii="Arial" w:hAnsi="Arial" w:cs="Arial"/>
          <w:b w:val="0"/>
          <w:caps w:val="0"/>
          <w:sz w:val="20"/>
          <w:lang w:val="en-IN"/>
        </w:rPr>
        <w:t xml:space="preserve"> farm were surrounded by rivulets and the </w:t>
      </w:r>
      <w:proofErr w:type="spellStart"/>
      <w:r w:rsidRPr="00E212C8">
        <w:rPr>
          <w:rFonts w:ascii="Arial" w:hAnsi="Arial" w:cs="Arial"/>
          <w:b w:val="0"/>
          <w:caps w:val="0"/>
          <w:sz w:val="20"/>
          <w:lang w:val="en-IN"/>
        </w:rPr>
        <w:t>Aralam</w:t>
      </w:r>
      <w:proofErr w:type="spellEnd"/>
      <w:r w:rsidRPr="00E212C8">
        <w:rPr>
          <w:rFonts w:ascii="Arial" w:hAnsi="Arial" w:cs="Arial"/>
          <w:b w:val="0"/>
          <w:caps w:val="0"/>
          <w:sz w:val="20"/>
          <w:lang w:val="en-IN"/>
        </w:rPr>
        <w:t xml:space="preserve"> Wildlife Sanctuary. After detailed discussion with various stakeholders of Human-Wildlife Conflict, it was found that the </w:t>
      </w:r>
      <w:proofErr w:type="spellStart"/>
      <w:r w:rsidRPr="00E212C8">
        <w:rPr>
          <w:rFonts w:ascii="Arial" w:hAnsi="Arial" w:cs="Arial"/>
          <w:b w:val="0"/>
          <w:caps w:val="0"/>
          <w:sz w:val="20"/>
          <w:lang w:val="en-IN"/>
        </w:rPr>
        <w:t>Kottiyur</w:t>
      </w:r>
      <w:proofErr w:type="spellEnd"/>
      <w:r w:rsidRPr="00E212C8">
        <w:rPr>
          <w:rFonts w:ascii="Arial" w:hAnsi="Arial" w:cs="Arial"/>
          <w:b w:val="0"/>
          <w:caps w:val="0"/>
          <w:sz w:val="20"/>
          <w:lang w:val="en-IN"/>
        </w:rPr>
        <w:t xml:space="preserve"> forest range and </w:t>
      </w:r>
      <w:r w:rsidRPr="00E212C8">
        <w:rPr>
          <w:rFonts w:ascii="Arial" w:hAnsi="Arial" w:cs="Arial"/>
          <w:b w:val="0"/>
          <w:caps w:val="0"/>
          <w:sz w:val="20"/>
          <w:lang w:val="en-IN"/>
        </w:rPr>
        <w:lastRenderedPageBreak/>
        <w:t xml:space="preserve">the </w:t>
      </w:r>
      <w:proofErr w:type="spellStart"/>
      <w:r w:rsidRPr="00E212C8">
        <w:rPr>
          <w:rFonts w:ascii="Arial" w:hAnsi="Arial" w:cs="Arial"/>
          <w:b w:val="0"/>
          <w:caps w:val="0"/>
          <w:sz w:val="20"/>
          <w:lang w:val="en-IN"/>
        </w:rPr>
        <w:t>Aralam</w:t>
      </w:r>
      <w:proofErr w:type="spellEnd"/>
      <w:r w:rsidRPr="00E212C8">
        <w:rPr>
          <w:rFonts w:ascii="Arial" w:hAnsi="Arial" w:cs="Arial"/>
          <w:b w:val="0"/>
          <w:caps w:val="0"/>
          <w:sz w:val="20"/>
          <w:lang w:val="en-IN"/>
        </w:rPr>
        <w:t xml:space="preserve"> farm tribal rehabilitated area in </w:t>
      </w:r>
      <w:proofErr w:type="spellStart"/>
      <w:r w:rsidRPr="00E212C8">
        <w:rPr>
          <w:rFonts w:ascii="Arial" w:hAnsi="Arial" w:cs="Arial"/>
          <w:b w:val="0"/>
          <w:caps w:val="0"/>
          <w:sz w:val="20"/>
          <w:lang w:val="en-IN"/>
        </w:rPr>
        <w:t>Aralam</w:t>
      </w:r>
      <w:proofErr w:type="spellEnd"/>
      <w:r w:rsidRPr="00E212C8">
        <w:rPr>
          <w:rFonts w:ascii="Arial" w:hAnsi="Arial" w:cs="Arial"/>
          <w:b w:val="0"/>
          <w:caps w:val="0"/>
          <w:sz w:val="20"/>
          <w:lang w:val="en-IN"/>
        </w:rPr>
        <w:t xml:space="preserve"> Wildlife Sanctuary had the highest levels of economic loss and human-wildlife conflict. Approximately 1,618 farmer households out of 3,500 farmer households were negatively affected by the Human-Wildlife Conflict in </w:t>
      </w:r>
      <w:proofErr w:type="spellStart"/>
      <w:r w:rsidRPr="00E212C8">
        <w:rPr>
          <w:rFonts w:ascii="Arial" w:hAnsi="Arial" w:cs="Arial"/>
          <w:b w:val="0"/>
          <w:caps w:val="0"/>
          <w:sz w:val="20"/>
          <w:lang w:val="en-IN"/>
        </w:rPr>
        <w:t>Aralam</w:t>
      </w:r>
      <w:proofErr w:type="spellEnd"/>
      <w:r w:rsidRPr="00E212C8">
        <w:rPr>
          <w:rFonts w:ascii="Arial" w:hAnsi="Arial" w:cs="Arial"/>
          <w:b w:val="0"/>
          <w:caps w:val="0"/>
          <w:sz w:val="20"/>
          <w:lang w:val="en-IN"/>
        </w:rPr>
        <w:t xml:space="preserve">. According to the forest department, a total of ₹50.28 crore economic loss was reported in the last year (Administrative Officer </w:t>
      </w:r>
      <w:proofErr w:type="spellStart"/>
      <w:r w:rsidRPr="00E212C8">
        <w:rPr>
          <w:rFonts w:ascii="Arial" w:hAnsi="Arial" w:cs="Arial"/>
          <w:b w:val="0"/>
          <w:caps w:val="0"/>
          <w:sz w:val="20"/>
          <w:lang w:val="en-IN"/>
        </w:rPr>
        <w:t>Aralam</w:t>
      </w:r>
      <w:proofErr w:type="spellEnd"/>
      <w:r w:rsidRPr="00E212C8">
        <w:rPr>
          <w:rFonts w:ascii="Arial" w:hAnsi="Arial" w:cs="Arial"/>
          <w:b w:val="0"/>
          <w:caps w:val="0"/>
          <w:sz w:val="20"/>
          <w:lang w:val="en-IN"/>
        </w:rPr>
        <w:t xml:space="preserve"> Farm), and 2,800 farmer households out of 5,000 farmer households were negatively affected in </w:t>
      </w:r>
      <w:proofErr w:type="spellStart"/>
      <w:r w:rsidRPr="00E212C8">
        <w:rPr>
          <w:rFonts w:ascii="Arial" w:hAnsi="Arial" w:cs="Arial"/>
          <w:b w:val="0"/>
          <w:caps w:val="0"/>
          <w:sz w:val="20"/>
          <w:lang w:val="en-IN"/>
        </w:rPr>
        <w:t>Kottiyoor</w:t>
      </w:r>
      <w:proofErr w:type="spellEnd"/>
      <w:r w:rsidRPr="00E212C8">
        <w:rPr>
          <w:rFonts w:ascii="Arial" w:hAnsi="Arial" w:cs="Arial"/>
          <w:b w:val="0"/>
          <w:caps w:val="0"/>
          <w:sz w:val="20"/>
          <w:lang w:val="en-IN"/>
        </w:rPr>
        <w:t xml:space="preserve"> (Divisional Forest Officer Kannur). Hence, these two areas were purposively selected for the </w:t>
      </w:r>
      <w:proofErr w:type="spellStart"/>
      <w:proofErr w:type="gramStart"/>
      <w:r w:rsidRPr="00E212C8">
        <w:rPr>
          <w:rFonts w:ascii="Arial" w:hAnsi="Arial" w:cs="Arial"/>
          <w:b w:val="0"/>
          <w:caps w:val="0"/>
          <w:sz w:val="20"/>
          <w:lang w:val="en-IN"/>
        </w:rPr>
        <w:t>study.Respondents</w:t>
      </w:r>
      <w:proofErr w:type="spellEnd"/>
      <w:proofErr w:type="gramEnd"/>
      <w:r w:rsidRPr="00E212C8">
        <w:rPr>
          <w:rFonts w:ascii="Arial" w:hAnsi="Arial" w:cs="Arial"/>
          <w:b w:val="0"/>
          <w:caps w:val="0"/>
          <w:sz w:val="20"/>
          <w:lang w:val="en-IN"/>
        </w:rPr>
        <w:t xml:space="preserve"> included farmers who suffered economic losses due to Human-Wildlife Conflict. Seventy-five farmers were randomly selected from both the </w:t>
      </w:r>
      <w:proofErr w:type="spellStart"/>
      <w:r w:rsidRPr="00E212C8">
        <w:rPr>
          <w:rFonts w:ascii="Arial" w:hAnsi="Arial" w:cs="Arial"/>
          <w:b w:val="0"/>
          <w:caps w:val="0"/>
          <w:sz w:val="20"/>
          <w:lang w:val="en-IN"/>
        </w:rPr>
        <w:t>Aralam</w:t>
      </w:r>
      <w:proofErr w:type="spellEnd"/>
      <w:r w:rsidRPr="00E212C8">
        <w:rPr>
          <w:rFonts w:ascii="Arial" w:hAnsi="Arial" w:cs="Arial"/>
          <w:b w:val="0"/>
          <w:caps w:val="0"/>
          <w:sz w:val="20"/>
          <w:lang w:val="en-IN"/>
        </w:rPr>
        <w:t xml:space="preserve"> farm area and the </w:t>
      </w:r>
      <w:proofErr w:type="spellStart"/>
      <w:r w:rsidRPr="00E212C8">
        <w:rPr>
          <w:rFonts w:ascii="Arial" w:hAnsi="Arial" w:cs="Arial"/>
          <w:b w:val="0"/>
          <w:caps w:val="0"/>
          <w:sz w:val="20"/>
          <w:lang w:val="en-IN"/>
        </w:rPr>
        <w:t>Kottiyoor</w:t>
      </w:r>
      <w:proofErr w:type="spellEnd"/>
      <w:r w:rsidRPr="00E212C8">
        <w:rPr>
          <w:rFonts w:ascii="Arial" w:hAnsi="Arial" w:cs="Arial"/>
          <w:b w:val="0"/>
          <w:caps w:val="0"/>
          <w:sz w:val="20"/>
          <w:lang w:val="en-IN"/>
        </w:rPr>
        <w:t xml:space="preserve"> forest ranges, making the total sample size 150 in the </w:t>
      </w:r>
      <w:r w:rsidR="000C224F" w:rsidRPr="00E212C8">
        <w:rPr>
          <w:rFonts w:ascii="Arial" w:hAnsi="Arial" w:cs="Arial"/>
          <w:b w:val="0"/>
          <w:caps w:val="0"/>
          <w:sz w:val="20"/>
          <w:lang w:val="en-IN"/>
        </w:rPr>
        <w:t>study.</w:t>
      </w:r>
      <w:r w:rsidR="000C224F" w:rsidRPr="000C224F">
        <w:rPr>
          <w:bCs/>
          <w:caps w:val="0"/>
          <w:sz w:val="20"/>
          <w:lang w:val="en-IN"/>
        </w:rPr>
        <w:t xml:space="preserve"> </w:t>
      </w:r>
      <w:r w:rsidR="000C224F" w:rsidRPr="00575479">
        <w:rPr>
          <w:rFonts w:ascii="Arial" w:hAnsi="Arial" w:cs="Arial"/>
          <w:b w:val="0"/>
          <w:caps w:val="0"/>
          <w:sz w:val="20"/>
          <w:lang w:val="en-IN"/>
        </w:rPr>
        <w:t xml:space="preserve">Primary data was collected from the selected 150 farmers using an exploratory design based on the semi-structured interview </w:t>
      </w:r>
      <w:r w:rsidR="000C224F">
        <w:rPr>
          <w:rFonts w:ascii="Arial" w:hAnsi="Arial" w:cs="Arial"/>
          <w:b w:val="0"/>
          <w:caps w:val="0"/>
          <w:sz w:val="20"/>
          <w:lang w:val="en-IN"/>
        </w:rPr>
        <w:t xml:space="preserve">schedule and the </w:t>
      </w:r>
      <w:r w:rsidR="000C224F" w:rsidRPr="00575479">
        <w:rPr>
          <w:rFonts w:ascii="Arial" w:hAnsi="Arial" w:cs="Arial"/>
          <w:b w:val="0"/>
          <w:caps w:val="0"/>
          <w:sz w:val="20"/>
          <w:lang w:val="en-IN"/>
        </w:rPr>
        <w:t xml:space="preserve">secondary data was collected from various sources, including the forest department, the state department of agriculture, research studies (2013-2023), and other published </w:t>
      </w:r>
      <w:r w:rsidR="00C25863" w:rsidRPr="00575479">
        <w:rPr>
          <w:rFonts w:ascii="Arial" w:hAnsi="Arial" w:cs="Arial"/>
          <w:b w:val="0"/>
          <w:caps w:val="0"/>
          <w:sz w:val="20"/>
          <w:lang w:val="en-IN"/>
        </w:rPr>
        <w:t>sources</w:t>
      </w:r>
      <w:r w:rsidR="00C25863" w:rsidRPr="000C224F">
        <w:rPr>
          <w:rFonts w:ascii="Arial" w:hAnsi="Arial" w:cs="Arial"/>
          <w:b w:val="0"/>
          <w:lang w:val="en-IN"/>
        </w:rPr>
        <w:t>.</w:t>
      </w:r>
      <w:r w:rsidR="00C25863" w:rsidRPr="000C224F">
        <w:rPr>
          <w:rFonts w:ascii="Arial" w:hAnsi="Arial" w:cs="Arial"/>
          <w:b w:val="0"/>
          <w:caps w:val="0"/>
          <w:sz w:val="20"/>
        </w:rPr>
        <w:t xml:space="preserve"> The</w:t>
      </w:r>
      <w:r w:rsidR="000C224F" w:rsidRPr="000C224F">
        <w:rPr>
          <w:rFonts w:ascii="Arial" w:hAnsi="Arial" w:cs="Arial"/>
          <w:b w:val="0"/>
          <w:caps w:val="0"/>
          <w:sz w:val="20"/>
        </w:rPr>
        <w:t xml:space="preserve"> data for the study were collected during the period from </w:t>
      </w:r>
      <w:r w:rsidR="000C224F">
        <w:rPr>
          <w:rFonts w:ascii="Arial" w:hAnsi="Arial" w:cs="Arial"/>
          <w:b w:val="0"/>
          <w:bCs/>
          <w:caps w:val="0"/>
          <w:sz w:val="20"/>
        </w:rPr>
        <w:t xml:space="preserve">September 2024 </w:t>
      </w:r>
      <w:r w:rsidR="000C224F" w:rsidRPr="000C224F">
        <w:rPr>
          <w:rFonts w:ascii="Arial" w:hAnsi="Arial" w:cs="Arial"/>
          <w:b w:val="0"/>
          <w:bCs/>
          <w:caps w:val="0"/>
          <w:sz w:val="20"/>
        </w:rPr>
        <w:t>to September 2025</w:t>
      </w:r>
      <w:r w:rsidR="00C25863">
        <w:rPr>
          <w:rFonts w:ascii="Arial" w:hAnsi="Arial" w:cs="Arial"/>
          <w:b w:val="0"/>
          <w:caps w:val="0"/>
          <w:sz w:val="20"/>
        </w:rPr>
        <w:t xml:space="preserve">. </w:t>
      </w:r>
      <w:r w:rsidR="00C25863" w:rsidRPr="00C25863">
        <w:rPr>
          <w:rFonts w:ascii="Arial" w:eastAsia="Calibri" w:hAnsi="Arial" w:cs="Arial"/>
          <w:b w:val="0"/>
          <w:bCs/>
          <w:caps w:val="0"/>
          <w:kern w:val="2"/>
          <w:sz w:val="20"/>
          <w:lang w:val="en-IN" w:bidi="th-TH"/>
          <w14:ligatures w14:val="standardContextual"/>
        </w:rPr>
        <w:t>The effectiveness of different mitigation measures was graded using the index method</w:t>
      </w:r>
      <w:r w:rsidR="00C25863" w:rsidRPr="00C25863">
        <w:rPr>
          <w:rFonts w:ascii="Arial" w:eastAsia="Calibri" w:hAnsi="Arial" w:cs="Arial"/>
          <w:b w:val="0"/>
          <w:bCs/>
          <w:kern w:val="2"/>
          <w:sz w:val="20"/>
          <w:lang w:val="en-IN" w:bidi="th-TH"/>
          <w14:ligatures w14:val="standardContextual"/>
        </w:rPr>
        <w:t xml:space="preserve">. </w:t>
      </w:r>
      <w:r w:rsidR="00C25863" w:rsidRPr="00C25863">
        <w:rPr>
          <w:rFonts w:ascii="Arial" w:eastAsia="Calibri" w:hAnsi="Arial" w:cs="Arial"/>
          <w:b w:val="0"/>
          <w:bCs/>
          <w:caps w:val="0"/>
          <w:kern w:val="2"/>
          <w:sz w:val="20"/>
          <w:lang w:val="en-IN" w:bidi="th-TH"/>
          <w14:ligatures w14:val="standardContextual"/>
        </w:rPr>
        <w:t>This method transforms raw scores from a subjective 5-point rating scale into a normalized index out of 10</w:t>
      </w:r>
      <w:r w:rsidR="00C25863" w:rsidRPr="00C25863">
        <w:rPr>
          <w:rFonts w:ascii="Arial" w:eastAsia="Calibri" w:hAnsi="Arial" w:cs="Arial"/>
          <w:b w:val="0"/>
          <w:bCs/>
          <w:kern w:val="2"/>
          <w:sz w:val="20"/>
          <w:lang w:val="en-IN" w:bidi="th-TH"/>
          <w14:ligatures w14:val="standardContextual"/>
        </w:rPr>
        <w:t xml:space="preserve">. </w:t>
      </w:r>
      <w:r w:rsidR="00C25863" w:rsidRPr="00C25863">
        <w:rPr>
          <w:rFonts w:ascii="Arial" w:eastAsia="Calibri" w:hAnsi="Arial" w:cs="Arial"/>
          <w:b w:val="0"/>
          <w:bCs/>
          <w:caps w:val="0"/>
          <w:kern w:val="2"/>
          <w:sz w:val="20"/>
          <w:lang w:val="en-IN" w:bidi="th-TH"/>
          <w14:ligatures w14:val="standardContextual"/>
        </w:rPr>
        <w:t>Opinions were collected using a five-point rating system (ranging from strongly agree to strongly disagree)</w:t>
      </w:r>
      <w:r w:rsidR="00C25863" w:rsidRPr="00C25863">
        <w:rPr>
          <w:rFonts w:ascii="Arial" w:eastAsia="Calibri" w:hAnsi="Arial" w:cs="Arial"/>
          <w:b w:val="0"/>
          <w:bCs/>
          <w:kern w:val="2"/>
          <w:sz w:val="20"/>
          <w:lang w:val="en-IN" w:bidi="th-TH"/>
          <w14:ligatures w14:val="standardContextual"/>
        </w:rPr>
        <w:t>.</w:t>
      </w:r>
      <w:r w:rsidR="00C25863" w:rsidRPr="00C25863">
        <w:rPr>
          <w:rFonts w:ascii="Arial" w:eastAsia="Calibri" w:hAnsi="Arial" w:cs="Arial"/>
          <w:b w:val="0"/>
          <w:bCs/>
          <w:caps w:val="0"/>
          <w:kern w:val="2"/>
          <w:sz w:val="20"/>
          <w:lang w:val="en-IN" w:bidi="th-TH"/>
          <w14:ligatures w14:val="standardContextual"/>
        </w:rPr>
        <w:t xml:space="preserve"> Values were assigned from 1 to 5, where 1 represented the most unfavourable opinion and 5 represented the most positive opinion</w:t>
      </w:r>
      <w:r w:rsidR="00C25863" w:rsidRPr="00C25863">
        <w:rPr>
          <w:rFonts w:ascii="Arial" w:eastAsia="Calibri" w:hAnsi="Arial" w:cs="Arial"/>
          <w:b w:val="0"/>
          <w:bCs/>
          <w:kern w:val="2"/>
          <w:sz w:val="20"/>
          <w:lang w:val="en-IN" w:bidi="th-TH"/>
          <w14:ligatures w14:val="standardContextual"/>
        </w:rPr>
        <w:t>.</w:t>
      </w:r>
      <w:r w:rsidR="00C25863" w:rsidRPr="00C25863">
        <w:rPr>
          <w:rFonts w:ascii="Arial" w:eastAsia="Calibri" w:hAnsi="Arial" w:cs="Arial"/>
          <w:b w:val="0"/>
          <w:bCs/>
          <w:caps w:val="0"/>
          <w:kern w:val="2"/>
          <w:sz w:val="20"/>
          <w:lang w:val="en-IN" w:bidi="th-TH"/>
          <w14:ligatures w14:val="standardContextual"/>
        </w:rPr>
        <w:t xml:space="preserve"> The index for each statement was calculated as:</w:t>
      </w:r>
    </w:p>
    <w:p w14:paraId="4FD398BE" w14:textId="77777777" w:rsidR="00C25863" w:rsidRPr="00C25863" w:rsidRDefault="00C25863" w:rsidP="00C25863">
      <w:pPr>
        <w:spacing w:after="160" w:line="259" w:lineRule="auto"/>
        <w:jc w:val="both"/>
        <w:rPr>
          <w:rFonts w:ascii="Arial" w:eastAsia="Calibri" w:hAnsi="Arial" w:cs="Arial"/>
          <w:kern w:val="2"/>
          <w:lang w:val="en-IN" w:bidi="th-TH"/>
          <w14:ligatures w14:val="standardContextual"/>
        </w:rPr>
      </w:pPr>
      <w:r w:rsidRPr="00C25863">
        <w:rPr>
          <w:rFonts w:ascii="Arial" w:eastAsia="Calibri" w:hAnsi="Arial" w:cs="Arial"/>
          <w:kern w:val="2"/>
          <w:lang w:val="en-IN" w:bidi="th-TH"/>
          <w14:ligatures w14:val="standardContextual"/>
        </w:rPr>
        <w:t>Index for the statement = (Total score obtained for the statement / Maximum obtained score for the statement) * 100</w:t>
      </w:r>
    </w:p>
    <w:p w14:paraId="03978A58" w14:textId="77777777" w:rsidR="00C25863" w:rsidRPr="00C25863" w:rsidRDefault="00C25863" w:rsidP="00C25863">
      <w:pPr>
        <w:spacing w:after="160" w:line="259" w:lineRule="auto"/>
        <w:jc w:val="both"/>
        <w:rPr>
          <w:rFonts w:ascii="Arial" w:eastAsia="Calibri" w:hAnsi="Arial" w:cs="Arial"/>
          <w:b/>
          <w:bCs/>
          <w:kern w:val="2"/>
          <w:lang w:val="en-IN" w:bidi="th-TH"/>
          <w14:ligatures w14:val="standardContextual"/>
        </w:rPr>
      </w:pPr>
      <w:r w:rsidRPr="00C25863">
        <w:rPr>
          <w:rFonts w:ascii="Arial" w:eastAsia="Calibri" w:hAnsi="Arial" w:cs="Arial"/>
          <w:b/>
          <w:bCs/>
          <w:kern w:val="2"/>
          <w:lang w:val="en-IN" w:bidi="th-TH"/>
          <w14:ligatures w14:val="standardContextual"/>
        </w:rPr>
        <w:t>Interpretation Ranges</w:t>
      </w:r>
    </w:p>
    <w:p w14:paraId="67A2F2DC" w14:textId="77777777" w:rsidR="00C25863" w:rsidRDefault="00C25863" w:rsidP="00C25863">
      <w:pPr>
        <w:spacing w:after="160" w:line="259" w:lineRule="auto"/>
        <w:jc w:val="both"/>
        <w:rPr>
          <w:rFonts w:ascii="Arial" w:eastAsia="Calibri" w:hAnsi="Arial" w:cs="Arial"/>
          <w:kern w:val="2"/>
          <w:lang w:val="en-IN" w:bidi="th-TH"/>
          <w14:ligatures w14:val="standardContextual"/>
        </w:rPr>
      </w:pPr>
      <w:r w:rsidRPr="00C25863">
        <w:rPr>
          <w:rFonts w:ascii="Arial" w:eastAsia="Calibri" w:hAnsi="Arial" w:cs="Arial"/>
          <w:kern w:val="2"/>
          <w:lang w:val="en-IN" w:bidi="th-TH"/>
          <w14:ligatures w14:val="standardContextual"/>
        </w:rPr>
        <w:t>The calculated Index was then classified into the following descriptive ranges to grade the effectiveness or importance</w:t>
      </w:r>
    </w:p>
    <w:p w14:paraId="17593886" w14:textId="599AB1EF" w:rsidR="00E81F24" w:rsidRPr="00C25863" w:rsidRDefault="00E81F24" w:rsidP="00C25863">
      <w:pPr>
        <w:spacing w:after="160" w:line="259" w:lineRule="auto"/>
        <w:jc w:val="both"/>
        <w:rPr>
          <w:rFonts w:ascii="Arial" w:eastAsia="Calibri" w:hAnsi="Arial" w:cs="Arial"/>
          <w:kern w:val="2"/>
          <w:lang w:val="en-IN" w:bidi="th-TH"/>
          <w14:ligatures w14:val="standardContextual"/>
        </w:rPr>
      </w:pPr>
      <w:r>
        <w:rPr>
          <w:rFonts w:ascii="Arial" w:eastAsia="Calibri" w:hAnsi="Arial" w:cs="Arial"/>
          <w:kern w:val="2"/>
          <w:lang w:val="en-IN" w:bidi="th-TH"/>
          <w14:ligatures w14:val="standardContextual"/>
        </w:rPr>
        <w:t xml:space="preserve">Chart 1: </w:t>
      </w:r>
    </w:p>
    <w:tbl>
      <w:tblPr>
        <w:tblStyle w:val="TableGrid1"/>
        <w:tblW w:w="0" w:type="auto"/>
        <w:tblInd w:w="137" w:type="dxa"/>
        <w:tblLook w:val="04A0" w:firstRow="1" w:lastRow="0" w:firstColumn="1" w:lastColumn="0" w:noHBand="0" w:noVBand="1"/>
      </w:tblPr>
      <w:tblGrid>
        <w:gridCol w:w="2292"/>
        <w:gridCol w:w="5646"/>
      </w:tblGrid>
      <w:tr w:rsidR="00C25863" w:rsidRPr="00C25863" w14:paraId="5BA5B49D" w14:textId="77777777" w:rsidTr="00C25863">
        <w:trPr>
          <w:trHeight w:val="495"/>
        </w:trPr>
        <w:tc>
          <w:tcPr>
            <w:tcW w:w="2292" w:type="dxa"/>
            <w:hideMark/>
          </w:tcPr>
          <w:p w14:paraId="714BD828" w14:textId="77777777" w:rsidR="00C25863" w:rsidRPr="00C25863" w:rsidRDefault="00C25863" w:rsidP="00C25863">
            <w:pPr>
              <w:spacing w:after="160" w:line="259" w:lineRule="auto"/>
              <w:jc w:val="center"/>
              <w:rPr>
                <w:rFonts w:ascii="Arial" w:hAnsi="Arial" w:cs="Arial"/>
                <w:sz w:val="20"/>
                <w:szCs w:val="20"/>
              </w:rPr>
            </w:pPr>
            <w:r w:rsidRPr="00C25863">
              <w:rPr>
                <w:rFonts w:ascii="Arial" w:hAnsi="Arial" w:cs="Arial"/>
                <w:bCs/>
                <w:sz w:val="20"/>
                <w:szCs w:val="20"/>
              </w:rPr>
              <w:t>Index Percentage Range</w:t>
            </w:r>
          </w:p>
        </w:tc>
        <w:tc>
          <w:tcPr>
            <w:tcW w:w="5646" w:type="dxa"/>
            <w:hideMark/>
          </w:tcPr>
          <w:p w14:paraId="05B06880" w14:textId="052306F4" w:rsidR="00C25863" w:rsidRPr="00C25863" w:rsidRDefault="00C25863" w:rsidP="00C25863">
            <w:pPr>
              <w:spacing w:after="160" w:line="259" w:lineRule="auto"/>
              <w:jc w:val="center"/>
              <w:rPr>
                <w:rFonts w:ascii="Arial" w:hAnsi="Arial" w:cs="Arial"/>
                <w:sz w:val="20"/>
                <w:szCs w:val="20"/>
              </w:rPr>
            </w:pPr>
            <w:r w:rsidRPr="00C25863">
              <w:rPr>
                <w:rFonts w:ascii="Arial" w:hAnsi="Arial" w:cs="Arial"/>
                <w:bCs/>
                <w:sz w:val="20"/>
                <w:szCs w:val="20"/>
              </w:rPr>
              <w:t>Interpretation (Effectiveness/Importance)</w:t>
            </w:r>
          </w:p>
        </w:tc>
      </w:tr>
      <w:tr w:rsidR="00C25863" w:rsidRPr="00C25863" w14:paraId="32975A5A" w14:textId="77777777" w:rsidTr="00C25863">
        <w:tc>
          <w:tcPr>
            <w:tcW w:w="2292" w:type="dxa"/>
            <w:hideMark/>
          </w:tcPr>
          <w:p w14:paraId="7F0EDB20" w14:textId="77777777" w:rsidR="00C25863" w:rsidRPr="00C25863" w:rsidRDefault="00C25863" w:rsidP="00C25863">
            <w:pPr>
              <w:spacing w:after="160" w:line="259" w:lineRule="auto"/>
              <w:jc w:val="center"/>
              <w:rPr>
                <w:rFonts w:ascii="Arial" w:hAnsi="Arial" w:cs="Arial"/>
                <w:sz w:val="20"/>
                <w:szCs w:val="20"/>
              </w:rPr>
            </w:pPr>
            <w:r w:rsidRPr="00C25863">
              <w:rPr>
                <w:rFonts w:ascii="Arial" w:hAnsi="Arial" w:cs="Arial"/>
                <w:bCs/>
                <w:sz w:val="20"/>
                <w:szCs w:val="20"/>
              </w:rPr>
              <w:t>85.00 – 100.00</w:t>
            </w:r>
          </w:p>
        </w:tc>
        <w:tc>
          <w:tcPr>
            <w:tcW w:w="5646" w:type="dxa"/>
            <w:hideMark/>
          </w:tcPr>
          <w:p w14:paraId="77F950A2" w14:textId="2BCE7557" w:rsidR="00C25863" w:rsidRPr="00C25863" w:rsidRDefault="00C25863" w:rsidP="00C25863">
            <w:pPr>
              <w:spacing w:after="160" w:line="259" w:lineRule="auto"/>
              <w:jc w:val="center"/>
              <w:rPr>
                <w:rFonts w:ascii="Arial" w:hAnsi="Arial" w:cs="Arial"/>
                <w:sz w:val="20"/>
                <w:szCs w:val="20"/>
              </w:rPr>
            </w:pPr>
            <w:r w:rsidRPr="00C25863">
              <w:rPr>
                <w:rFonts w:ascii="Arial" w:hAnsi="Arial" w:cs="Arial"/>
                <w:bCs/>
                <w:sz w:val="20"/>
                <w:szCs w:val="20"/>
              </w:rPr>
              <w:t>Highly Effective</w:t>
            </w:r>
            <w:r w:rsidRPr="00C25863">
              <w:rPr>
                <w:rFonts w:ascii="Arial" w:hAnsi="Arial" w:cs="Arial"/>
                <w:sz w:val="20"/>
                <w:szCs w:val="20"/>
              </w:rPr>
              <w:t xml:space="preserve"> (or </w:t>
            </w:r>
            <w:r w:rsidRPr="00C25863">
              <w:rPr>
                <w:rFonts w:ascii="Arial" w:hAnsi="Arial" w:cs="Arial"/>
                <w:bCs/>
                <w:sz w:val="20"/>
                <w:szCs w:val="20"/>
              </w:rPr>
              <w:t>Highest Importance</w:t>
            </w:r>
            <w:r w:rsidRPr="00C25863">
              <w:rPr>
                <w:rFonts w:ascii="Arial" w:hAnsi="Arial" w:cs="Arial"/>
                <w:sz w:val="20"/>
                <w:szCs w:val="20"/>
              </w:rPr>
              <w:t>)</w:t>
            </w:r>
          </w:p>
        </w:tc>
      </w:tr>
      <w:tr w:rsidR="00C25863" w:rsidRPr="00C25863" w14:paraId="771311D5" w14:textId="77777777" w:rsidTr="00C25863">
        <w:tc>
          <w:tcPr>
            <w:tcW w:w="2292" w:type="dxa"/>
            <w:hideMark/>
          </w:tcPr>
          <w:p w14:paraId="73720024" w14:textId="77777777" w:rsidR="00C25863" w:rsidRPr="00C25863" w:rsidRDefault="00C25863" w:rsidP="00C25863">
            <w:pPr>
              <w:spacing w:after="160" w:line="259" w:lineRule="auto"/>
              <w:jc w:val="center"/>
              <w:rPr>
                <w:rFonts w:ascii="Arial" w:hAnsi="Arial" w:cs="Arial"/>
                <w:sz w:val="20"/>
                <w:szCs w:val="20"/>
              </w:rPr>
            </w:pPr>
            <w:r w:rsidRPr="00C25863">
              <w:rPr>
                <w:rFonts w:ascii="Arial" w:hAnsi="Arial" w:cs="Arial"/>
                <w:bCs/>
                <w:sz w:val="20"/>
                <w:szCs w:val="20"/>
              </w:rPr>
              <w:t>75.00 – 84.99</w:t>
            </w:r>
          </w:p>
        </w:tc>
        <w:tc>
          <w:tcPr>
            <w:tcW w:w="5646" w:type="dxa"/>
            <w:hideMark/>
          </w:tcPr>
          <w:p w14:paraId="777C4FEC" w14:textId="2A785503" w:rsidR="00C25863" w:rsidRPr="00C25863" w:rsidRDefault="00C25863" w:rsidP="00C25863">
            <w:pPr>
              <w:spacing w:after="160" w:line="259" w:lineRule="auto"/>
              <w:jc w:val="center"/>
              <w:rPr>
                <w:rFonts w:ascii="Arial" w:hAnsi="Arial" w:cs="Arial"/>
                <w:sz w:val="20"/>
                <w:szCs w:val="20"/>
              </w:rPr>
            </w:pPr>
            <w:r w:rsidRPr="00C25863">
              <w:rPr>
                <w:rFonts w:ascii="Arial" w:hAnsi="Arial" w:cs="Arial"/>
                <w:bCs/>
                <w:sz w:val="20"/>
                <w:szCs w:val="20"/>
              </w:rPr>
              <w:t>Effective</w:t>
            </w:r>
            <w:r w:rsidRPr="00C25863">
              <w:rPr>
                <w:rFonts w:ascii="Arial" w:hAnsi="Arial" w:cs="Arial"/>
                <w:sz w:val="20"/>
                <w:szCs w:val="20"/>
              </w:rPr>
              <w:t xml:space="preserve"> (or </w:t>
            </w:r>
            <w:r w:rsidRPr="00C25863">
              <w:rPr>
                <w:rFonts w:ascii="Arial" w:hAnsi="Arial" w:cs="Arial"/>
                <w:bCs/>
                <w:sz w:val="20"/>
                <w:szCs w:val="20"/>
              </w:rPr>
              <w:t>High Importance</w:t>
            </w:r>
            <w:r w:rsidRPr="00C25863">
              <w:rPr>
                <w:rFonts w:ascii="Arial" w:hAnsi="Arial" w:cs="Arial"/>
                <w:sz w:val="20"/>
                <w:szCs w:val="20"/>
              </w:rPr>
              <w:t>)</w:t>
            </w:r>
          </w:p>
        </w:tc>
      </w:tr>
      <w:tr w:rsidR="00C25863" w:rsidRPr="00C25863" w14:paraId="5A751C7B" w14:textId="77777777" w:rsidTr="00C25863">
        <w:tc>
          <w:tcPr>
            <w:tcW w:w="2292" w:type="dxa"/>
            <w:hideMark/>
          </w:tcPr>
          <w:p w14:paraId="31A01762" w14:textId="77777777" w:rsidR="00C25863" w:rsidRPr="00C25863" w:rsidRDefault="00C25863" w:rsidP="00C25863">
            <w:pPr>
              <w:spacing w:after="160" w:line="259" w:lineRule="auto"/>
              <w:jc w:val="center"/>
              <w:rPr>
                <w:rFonts w:ascii="Arial" w:hAnsi="Arial" w:cs="Arial"/>
                <w:sz w:val="20"/>
                <w:szCs w:val="20"/>
              </w:rPr>
            </w:pPr>
            <w:r w:rsidRPr="00C25863">
              <w:rPr>
                <w:rFonts w:ascii="Arial" w:hAnsi="Arial" w:cs="Arial"/>
                <w:bCs/>
                <w:sz w:val="20"/>
                <w:szCs w:val="20"/>
              </w:rPr>
              <w:t>60.00 – 74.99</w:t>
            </w:r>
          </w:p>
        </w:tc>
        <w:tc>
          <w:tcPr>
            <w:tcW w:w="5646" w:type="dxa"/>
            <w:hideMark/>
          </w:tcPr>
          <w:p w14:paraId="65ADDFF1" w14:textId="656215BA" w:rsidR="00C25863" w:rsidRPr="00C25863" w:rsidRDefault="00C25863" w:rsidP="00C25863">
            <w:pPr>
              <w:spacing w:after="160" w:line="259" w:lineRule="auto"/>
              <w:jc w:val="center"/>
              <w:rPr>
                <w:rFonts w:ascii="Arial" w:hAnsi="Arial" w:cs="Arial"/>
                <w:sz w:val="20"/>
                <w:szCs w:val="20"/>
              </w:rPr>
            </w:pPr>
            <w:r w:rsidRPr="00C25863">
              <w:rPr>
                <w:rFonts w:ascii="Arial" w:hAnsi="Arial" w:cs="Arial"/>
                <w:bCs/>
                <w:sz w:val="20"/>
                <w:szCs w:val="20"/>
              </w:rPr>
              <w:t>Moderately Effective</w:t>
            </w:r>
            <w:r w:rsidRPr="00C25863">
              <w:rPr>
                <w:rFonts w:ascii="Arial" w:hAnsi="Arial" w:cs="Arial"/>
                <w:sz w:val="20"/>
                <w:szCs w:val="20"/>
              </w:rPr>
              <w:t xml:space="preserve"> (or </w:t>
            </w:r>
            <w:r w:rsidRPr="00C25863">
              <w:rPr>
                <w:rFonts w:ascii="Arial" w:hAnsi="Arial" w:cs="Arial"/>
                <w:bCs/>
                <w:sz w:val="20"/>
                <w:szCs w:val="20"/>
              </w:rPr>
              <w:t>Moderate Importance</w:t>
            </w:r>
            <w:r w:rsidRPr="00C25863">
              <w:rPr>
                <w:rFonts w:ascii="Arial" w:hAnsi="Arial" w:cs="Arial"/>
                <w:sz w:val="20"/>
                <w:szCs w:val="20"/>
              </w:rPr>
              <w:t>)</w:t>
            </w:r>
          </w:p>
        </w:tc>
      </w:tr>
      <w:tr w:rsidR="00C25863" w:rsidRPr="00C25863" w14:paraId="6B22CBCF" w14:textId="77777777" w:rsidTr="00C25863">
        <w:tc>
          <w:tcPr>
            <w:tcW w:w="2292" w:type="dxa"/>
            <w:hideMark/>
          </w:tcPr>
          <w:p w14:paraId="59D28528" w14:textId="77777777" w:rsidR="00C25863" w:rsidRPr="00C25863" w:rsidRDefault="00C25863" w:rsidP="00C25863">
            <w:pPr>
              <w:spacing w:after="160" w:line="259" w:lineRule="auto"/>
              <w:jc w:val="center"/>
              <w:rPr>
                <w:rFonts w:ascii="Arial" w:hAnsi="Arial" w:cs="Arial"/>
                <w:sz w:val="20"/>
                <w:szCs w:val="20"/>
              </w:rPr>
            </w:pPr>
            <w:r w:rsidRPr="00C25863">
              <w:rPr>
                <w:rFonts w:ascii="Arial" w:hAnsi="Arial" w:cs="Arial"/>
                <w:bCs/>
                <w:sz w:val="20"/>
                <w:szCs w:val="20"/>
              </w:rPr>
              <w:t>40.00 – 59.99</w:t>
            </w:r>
          </w:p>
        </w:tc>
        <w:tc>
          <w:tcPr>
            <w:tcW w:w="5646" w:type="dxa"/>
            <w:hideMark/>
          </w:tcPr>
          <w:p w14:paraId="7C4B2DA3" w14:textId="7EE85EE7" w:rsidR="00C25863" w:rsidRPr="00C25863" w:rsidRDefault="00C25863" w:rsidP="00C25863">
            <w:pPr>
              <w:spacing w:after="160" w:line="259" w:lineRule="auto"/>
              <w:jc w:val="center"/>
              <w:rPr>
                <w:rFonts w:ascii="Arial" w:hAnsi="Arial" w:cs="Arial"/>
                <w:sz w:val="20"/>
                <w:szCs w:val="20"/>
              </w:rPr>
            </w:pPr>
            <w:r w:rsidRPr="00C25863">
              <w:rPr>
                <w:rFonts w:ascii="Arial" w:hAnsi="Arial" w:cs="Arial"/>
                <w:bCs/>
                <w:sz w:val="20"/>
                <w:szCs w:val="20"/>
              </w:rPr>
              <w:t>Ineffective</w:t>
            </w:r>
            <w:r w:rsidRPr="00C25863">
              <w:rPr>
                <w:rFonts w:ascii="Arial" w:hAnsi="Arial" w:cs="Arial"/>
                <w:sz w:val="20"/>
                <w:szCs w:val="20"/>
              </w:rPr>
              <w:t xml:space="preserve"> (or </w:t>
            </w:r>
            <w:r w:rsidRPr="00C25863">
              <w:rPr>
                <w:rFonts w:ascii="Arial" w:hAnsi="Arial" w:cs="Arial"/>
                <w:bCs/>
                <w:sz w:val="20"/>
                <w:szCs w:val="20"/>
              </w:rPr>
              <w:t>Low Importance</w:t>
            </w:r>
            <w:r w:rsidRPr="00C25863">
              <w:rPr>
                <w:rFonts w:ascii="Arial" w:hAnsi="Arial" w:cs="Arial"/>
                <w:sz w:val="20"/>
                <w:szCs w:val="20"/>
              </w:rPr>
              <w:t>)</w:t>
            </w:r>
          </w:p>
        </w:tc>
      </w:tr>
      <w:tr w:rsidR="00C25863" w:rsidRPr="00C25863" w14:paraId="02CF8C0E" w14:textId="77777777" w:rsidTr="00C25863">
        <w:tc>
          <w:tcPr>
            <w:tcW w:w="2292" w:type="dxa"/>
            <w:hideMark/>
          </w:tcPr>
          <w:p w14:paraId="30F1BF4F" w14:textId="77777777" w:rsidR="00C25863" w:rsidRPr="00C25863" w:rsidRDefault="00C25863" w:rsidP="00C25863">
            <w:pPr>
              <w:spacing w:after="160" w:line="259" w:lineRule="auto"/>
              <w:jc w:val="center"/>
              <w:rPr>
                <w:rFonts w:ascii="Arial" w:hAnsi="Arial" w:cs="Arial"/>
                <w:sz w:val="20"/>
                <w:szCs w:val="20"/>
              </w:rPr>
            </w:pPr>
            <w:r w:rsidRPr="00C25863">
              <w:rPr>
                <w:rFonts w:ascii="Arial" w:hAnsi="Arial" w:cs="Arial"/>
                <w:bCs/>
                <w:sz w:val="20"/>
                <w:szCs w:val="20"/>
              </w:rPr>
              <w:t>0.00 – 39.99</w:t>
            </w:r>
          </w:p>
        </w:tc>
        <w:tc>
          <w:tcPr>
            <w:tcW w:w="5646" w:type="dxa"/>
            <w:hideMark/>
          </w:tcPr>
          <w:p w14:paraId="4544FDF5" w14:textId="338DB80F" w:rsidR="00C25863" w:rsidRPr="00C25863" w:rsidRDefault="00C25863" w:rsidP="00C25863">
            <w:pPr>
              <w:spacing w:after="160" w:line="259" w:lineRule="auto"/>
              <w:jc w:val="center"/>
              <w:rPr>
                <w:rFonts w:ascii="Arial" w:hAnsi="Arial" w:cs="Arial"/>
                <w:sz w:val="20"/>
                <w:szCs w:val="20"/>
              </w:rPr>
            </w:pPr>
            <w:r w:rsidRPr="00C25863">
              <w:rPr>
                <w:rFonts w:ascii="Arial" w:hAnsi="Arial" w:cs="Arial"/>
                <w:bCs/>
                <w:sz w:val="20"/>
                <w:szCs w:val="20"/>
              </w:rPr>
              <w:t>Highly Ineffective</w:t>
            </w:r>
            <w:r w:rsidRPr="00C25863">
              <w:rPr>
                <w:rFonts w:ascii="Arial" w:hAnsi="Arial" w:cs="Arial"/>
                <w:sz w:val="20"/>
                <w:szCs w:val="20"/>
              </w:rPr>
              <w:t xml:space="preserve"> (or </w:t>
            </w:r>
            <w:r w:rsidRPr="00C25863">
              <w:rPr>
                <w:rFonts w:ascii="Arial" w:hAnsi="Arial" w:cs="Arial"/>
                <w:bCs/>
                <w:sz w:val="20"/>
                <w:szCs w:val="20"/>
              </w:rPr>
              <w:t>Very Low Importance</w:t>
            </w:r>
            <w:r w:rsidRPr="00C25863">
              <w:rPr>
                <w:rFonts w:ascii="Arial" w:hAnsi="Arial" w:cs="Arial"/>
                <w:sz w:val="20"/>
                <w:szCs w:val="20"/>
              </w:rPr>
              <w:t>)</w:t>
            </w:r>
          </w:p>
        </w:tc>
      </w:tr>
    </w:tbl>
    <w:p w14:paraId="0A94529B" w14:textId="77777777" w:rsidR="00790ADA" w:rsidRPr="00FB3A86" w:rsidRDefault="00790ADA" w:rsidP="00441B6F">
      <w:pPr>
        <w:pStyle w:val="AbstHead"/>
        <w:spacing w:after="0"/>
        <w:jc w:val="both"/>
        <w:rPr>
          <w:rFonts w:ascii="Arial" w:hAnsi="Arial" w:cs="Arial"/>
        </w:rPr>
      </w:pPr>
    </w:p>
    <w:p w14:paraId="58DA41A1"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909519F" w14:textId="77777777" w:rsidR="00F86D7F" w:rsidRDefault="00F86D7F" w:rsidP="00441B6F">
      <w:pPr>
        <w:pStyle w:val="Head1"/>
        <w:spacing w:after="0"/>
        <w:jc w:val="both"/>
        <w:rPr>
          <w:rFonts w:ascii="Arial" w:hAnsi="Arial" w:cs="Arial"/>
        </w:rPr>
      </w:pPr>
    </w:p>
    <w:p w14:paraId="48149D65" w14:textId="0D440EC7" w:rsidR="00790ADA" w:rsidRDefault="00462B06" w:rsidP="00441B6F">
      <w:pPr>
        <w:pStyle w:val="Head1"/>
        <w:spacing w:after="0"/>
        <w:jc w:val="both"/>
        <w:rPr>
          <w:rFonts w:ascii="Arial" w:hAnsi="Arial" w:cs="Arial"/>
          <w:caps w:val="0"/>
          <w:sz w:val="20"/>
        </w:rPr>
      </w:pPr>
      <w:r w:rsidRPr="00462B06">
        <w:rPr>
          <w:rFonts w:ascii="Arial" w:hAnsi="Arial" w:cs="Arial"/>
          <w:bCs/>
          <w:sz w:val="20"/>
        </w:rPr>
        <w:t>3.</w:t>
      </w:r>
      <w:r w:rsidRPr="00FF2060">
        <w:rPr>
          <w:rFonts w:ascii="Arial" w:hAnsi="Arial" w:cs="Arial"/>
          <w:bCs/>
          <w:sz w:val="20"/>
        </w:rPr>
        <w:t xml:space="preserve">1 </w:t>
      </w:r>
      <w:r w:rsidR="00FF2060">
        <w:rPr>
          <w:rFonts w:ascii="Arial" w:hAnsi="Arial" w:cs="Arial"/>
          <w:bCs/>
          <w:caps w:val="0"/>
          <w:sz w:val="20"/>
        </w:rPr>
        <w:t>E</w:t>
      </w:r>
      <w:r w:rsidR="00FF2060" w:rsidRPr="00FF2060">
        <w:rPr>
          <w:rFonts w:ascii="Arial" w:hAnsi="Arial" w:cs="Arial"/>
          <w:bCs/>
          <w:caps w:val="0"/>
          <w:sz w:val="20"/>
        </w:rPr>
        <w:t>ffectiveness</w:t>
      </w:r>
      <w:r w:rsidR="00FF2060" w:rsidRPr="00FF2060">
        <w:rPr>
          <w:rFonts w:ascii="Arial" w:hAnsi="Arial" w:cs="Arial"/>
          <w:bCs/>
          <w:sz w:val="20"/>
        </w:rPr>
        <w:t xml:space="preserve"> </w:t>
      </w:r>
      <w:r w:rsidR="00FF2060" w:rsidRPr="00FF2060">
        <w:rPr>
          <w:rFonts w:ascii="Arial" w:hAnsi="Arial" w:cs="Arial"/>
          <w:bCs/>
          <w:caps w:val="0"/>
          <w:sz w:val="20"/>
        </w:rPr>
        <w:t>of</w:t>
      </w:r>
      <w:r w:rsidR="00FF2060" w:rsidRPr="00FF2060">
        <w:rPr>
          <w:rFonts w:ascii="Arial" w:hAnsi="Arial" w:cs="Arial"/>
          <w:bCs/>
          <w:sz w:val="20"/>
        </w:rPr>
        <w:t xml:space="preserve"> </w:t>
      </w:r>
      <w:r w:rsidR="00FF2060" w:rsidRPr="00FF2060">
        <w:rPr>
          <w:rFonts w:ascii="Arial" w:hAnsi="Arial" w:cs="Arial"/>
          <w:bCs/>
          <w:caps w:val="0"/>
          <w:sz w:val="20"/>
        </w:rPr>
        <w:t>f</w:t>
      </w:r>
      <w:r w:rsidRPr="00FF2060">
        <w:rPr>
          <w:rFonts w:ascii="Arial" w:hAnsi="Arial" w:cs="Arial"/>
          <w:bCs/>
          <w:caps w:val="0"/>
          <w:sz w:val="20"/>
        </w:rPr>
        <w:t>armer</w:t>
      </w:r>
      <w:r w:rsidRPr="00462B06">
        <w:rPr>
          <w:rFonts w:ascii="Arial" w:hAnsi="Arial" w:cs="Arial"/>
          <w:caps w:val="0"/>
          <w:sz w:val="20"/>
        </w:rPr>
        <w:t>-adopted mitigation measures</w:t>
      </w:r>
    </w:p>
    <w:p w14:paraId="46BE3259" w14:textId="77777777" w:rsidR="00462B06" w:rsidRDefault="00462B06" w:rsidP="00441B6F">
      <w:pPr>
        <w:pStyle w:val="Head1"/>
        <w:spacing w:after="0"/>
        <w:jc w:val="both"/>
        <w:rPr>
          <w:rFonts w:ascii="Arial" w:hAnsi="Arial" w:cs="Arial"/>
          <w:sz w:val="20"/>
        </w:rPr>
      </w:pPr>
    </w:p>
    <w:p w14:paraId="223D4056" w14:textId="3148D995" w:rsidR="00462B06" w:rsidRPr="00462B06" w:rsidRDefault="00462B06" w:rsidP="00441B6F">
      <w:pPr>
        <w:pStyle w:val="Head1"/>
        <w:spacing w:after="0"/>
        <w:jc w:val="both"/>
        <w:rPr>
          <w:rFonts w:ascii="Arial" w:hAnsi="Arial" w:cs="Arial"/>
          <w:b w:val="0"/>
          <w:bCs/>
          <w:sz w:val="20"/>
        </w:rPr>
      </w:pPr>
      <w:r w:rsidRPr="00462B06">
        <w:rPr>
          <w:rFonts w:ascii="Arial" w:hAnsi="Arial" w:cs="Arial"/>
          <w:b w:val="0"/>
          <w:bCs/>
          <w:caps w:val="0"/>
          <w:sz w:val="20"/>
        </w:rPr>
        <w:t xml:space="preserve">Farmer-adopted measures generally comprised low-cost, immediate deterrents. The effectiveness scores, interpreted using the established index </w:t>
      </w:r>
      <w:r w:rsidR="00FF2060" w:rsidRPr="00462B06">
        <w:rPr>
          <w:rFonts w:ascii="Arial" w:hAnsi="Arial" w:cs="Arial"/>
          <w:b w:val="0"/>
          <w:bCs/>
          <w:caps w:val="0"/>
          <w:sz w:val="20"/>
        </w:rPr>
        <w:t>ranges,</w:t>
      </w:r>
      <w:r w:rsidRPr="00462B06">
        <w:rPr>
          <w:rFonts w:ascii="Arial" w:hAnsi="Arial" w:cs="Arial"/>
          <w:b w:val="0"/>
          <w:bCs/>
          <w:caps w:val="0"/>
          <w:sz w:val="20"/>
        </w:rPr>
        <w:t xml:space="preserve"> revealed a paradox: high initial satisfaction often masked long-term ecological and human sustainability issues</w:t>
      </w:r>
      <w:r w:rsidRPr="00462B06">
        <w:rPr>
          <w:rFonts w:ascii="Arial" w:hAnsi="Arial" w:cs="Arial"/>
          <w:b w:val="0"/>
          <w:bCs/>
          <w:sz w:val="20"/>
        </w:rPr>
        <w:t>.</w:t>
      </w:r>
    </w:p>
    <w:p w14:paraId="4644FB78" w14:textId="77777777" w:rsidR="00462B06" w:rsidRDefault="00462B06" w:rsidP="00441B6F">
      <w:pPr>
        <w:pStyle w:val="Head1"/>
        <w:spacing w:after="0"/>
        <w:jc w:val="both"/>
        <w:rPr>
          <w:rFonts w:ascii="Arial" w:hAnsi="Arial" w:cs="Arial"/>
          <w:sz w:val="20"/>
        </w:rPr>
      </w:pPr>
    </w:p>
    <w:p w14:paraId="078A2D98" w14:textId="77777777" w:rsidR="00C25863" w:rsidRDefault="00C25863" w:rsidP="00462B06">
      <w:pPr>
        <w:spacing w:line="360" w:lineRule="auto"/>
        <w:jc w:val="center"/>
        <w:rPr>
          <w:rFonts w:ascii="Arial" w:hAnsi="Arial" w:cs="Arial"/>
        </w:rPr>
      </w:pPr>
    </w:p>
    <w:p w14:paraId="3D55DFE8" w14:textId="77777777" w:rsidR="00C25863" w:rsidRDefault="00C25863" w:rsidP="00462B06">
      <w:pPr>
        <w:spacing w:line="360" w:lineRule="auto"/>
        <w:jc w:val="center"/>
        <w:rPr>
          <w:rFonts w:ascii="Arial" w:hAnsi="Arial" w:cs="Arial"/>
        </w:rPr>
      </w:pPr>
    </w:p>
    <w:p w14:paraId="0A8C6F1C" w14:textId="5B03D6D7" w:rsidR="00462B06" w:rsidRDefault="00462B06" w:rsidP="00462B06">
      <w:pPr>
        <w:spacing w:line="360" w:lineRule="auto"/>
        <w:jc w:val="center"/>
        <w:rPr>
          <w:rFonts w:ascii="Arial" w:hAnsi="Arial" w:cs="Arial"/>
        </w:rPr>
      </w:pPr>
      <w:r w:rsidRPr="00492B5D">
        <w:rPr>
          <w:rFonts w:ascii="Arial" w:hAnsi="Arial" w:cs="Arial"/>
        </w:rPr>
        <w:t xml:space="preserve">Table 1 </w:t>
      </w:r>
      <w:r w:rsidR="00FF2060">
        <w:rPr>
          <w:rFonts w:ascii="Arial" w:hAnsi="Arial" w:cs="Arial"/>
          <w:bCs/>
        </w:rPr>
        <w:t>E</w:t>
      </w:r>
      <w:r w:rsidR="00FF2060" w:rsidRPr="00FF2060">
        <w:rPr>
          <w:rFonts w:ascii="Arial" w:hAnsi="Arial" w:cs="Arial"/>
          <w:bCs/>
        </w:rPr>
        <w:t>ffectiveness of farmer</w:t>
      </w:r>
      <w:r w:rsidR="00FF2060" w:rsidRPr="00462B06">
        <w:rPr>
          <w:rFonts w:ascii="Arial" w:hAnsi="Arial" w:cs="Arial"/>
        </w:rPr>
        <w:t>-adopted mitigation measures</w:t>
      </w:r>
      <w:r w:rsidR="00FF2060" w:rsidRPr="00492B5D">
        <w:rPr>
          <w:rFonts w:ascii="Arial" w:hAnsi="Arial" w:cs="Arial"/>
        </w:rPr>
        <w:t xml:space="preserve"> </w:t>
      </w:r>
    </w:p>
    <w:p w14:paraId="142B8030" w14:textId="77777777" w:rsidR="00FF2060" w:rsidRDefault="00FF2060" w:rsidP="00462B06">
      <w:pPr>
        <w:spacing w:line="360" w:lineRule="auto"/>
        <w:jc w:val="center"/>
        <w:rPr>
          <w:rFonts w:ascii="Arial" w:hAnsi="Arial" w:cs="Arial"/>
        </w:rPr>
      </w:pPr>
    </w:p>
    <w:tbl>
      <w:tblPr>
        <w:tblStyle w:val="TableGrid"/>
        <w:tblW w:w="8217" w:type="dxa"/>
        <w:tblLook w:val="04A0" w:firstRow="1" w:lastRow="0" w:firstColumn="1" w:lastColumn="0" w:noHBand="0" w:noVBand="1"/>
      </w:tblPr>
      <w:tblGrid>
        <w:gridCol w:w="2309"/>
        <w:gridCol w:w="979"/>
        <w:gridCol w:w="844"/>
        <w:gridCol w:w="1108"/>
        <w:gridCol w:w="2977"/>
      </w:tblGrid>
      <w:tr w:rsidR="00FF2060" w:rsidRPr="00A55B2E" w14:paraId="234CD7FF" w14:textId="77777777" w:rsidTr="00CD6A4C">
        <w:trPr>
          <w:trHeight w:val="840"/>
        </w:trPr>
        <w:tc>
          <w:tcPr>
            <w:tcW w:w="2309" w:type="dxa"/>
            <w:hideMark/>
          </w:tcPr>
          <w:p w14:paraId="77B5E7ED" w14:textId="77777777" w:rsidR="00FF2060" w:rsidRPr="00FF2060" w:rsidRDefault="00FF2060" w:rsidP="004C4B78">
            <w:pPr>
              <w:spacing w:before="100" w:beforeAutospacing="1" w:after="100" w:afterAutospacing="1"/>
              <w:jc w:val="center"/>
              <w:outlineLvl w:val="2"/>
              <w:rPr>
                <w:rFonts w:ascii="Arial" w:eastAsia="Times New Roman" w:hAnsi="Arial" w:cs="Arial"/>
                <w:sz w:val="20"/>
                <w:szCs w:val="20"/>
                <w:lang w:eastAsia="en-IN" w:bidi="ml-IN"/>
              </w:rPr>
            </w:pPr>
            <w:r w:rsidRPr="00FF2060">
              <w:rPr>
                <w:rFonts w:ascii="Arial" w:eastAsia="Times New Roman" w:hAnsi="Arial" w:cs="Arial"/>
                <w:sz w:val="20"/>
                <w:szCs w:val="20"/>
                <w:lang w:eastAsia="en-IN" w:bidi="ml-IN"/>
              </w:rPr>
              <w:t>Statement</w:t>
            </w:r>
          </w:p>
        </w:tc>
        <w:tc>
          <w:tcPr>
            <w:tcW w:w="979" w:type="dxa"/>
            <w:hideMark/>
          </w:tcPr>
          <w:p w14:paraId="188F5694" w14:textId="77777777" w:rsidR="00FF2060" w:rsidRPr="00FF2060" w:rsidRDefault="00FF2060" w:rsidP="004C4B78">
            <w:pPr>
              <w:spacing w:before="100" w:beforeAutospacing="1" w:after="100" w:afterAutospacing="1"/>
              <w:jc w:val="center"/>
              <w:outlineLvl w:val="2"/>
              <w:rPr>
                <w:rFonts w:ascii="Arial" w:eastAsia="Times New Roman" w:hAnsi="Arial" w:cs="Arial"/>
                <w:sz w:val="20"/>
                <w:szCs w:val="20"/>
                <w:lang w:eastAsia="en-IN" w:bidi="ml-IN"/>
              </w:rPr>
            </w:pPr>
            <w:r w:rsidRPr="00FF2060">
              <w:rPr>
                <w:rFonts w:ascii="Arial" w:eastAsia="Times New Roman" w:hAnsi="Arial" w:cs="Arial"/>
                <w:sz w:val="20"/>
                <w:szCs w:val="20"/>
                <w:lang w:eastAsia="en-IN" w:bidi="ml-IN"/>
              </w:rPr>
              <w:t>Mean (xˉ)</w:t>
            </w:r>
          </w:p>
        </w:tc>
        <w:tc>
          <w:tcPr>
            <w:tcW w:w="844" w:type="dxa"/>
            <w:hideMark/>
          </w:tcPr>
          <w:p w14:paraId="4DF91965" w14:textId="77777777" w:rsidR="00FF2060" w:rsidRPr="00FF2060" w:rsidRDefault="00FF2060" w:rsidP="004C4B78">
            <w:pPr>
              <w:spacing w:before="100" w:beforeAutospacing="1" w:after="100" w:afterAutospacing="1"/>
              <w:jc w:val="center"/>
              <w:outlineLvl w:val="2"/>
              <w:rPr>
                <w:rFonts w:ascii="Arial" w:eastAsia="Times New Roman" w:hAnsi="Arial" w:cs="Arial"/>
                <w:sz w:val="20"/>
                <w:szCs w:val="20"/>
                <w:lang w:eastAsia="en-IN" w:bidi="ml-IN"/>
              </w:rPr>
            </w:pPr>
            <w:r w:rsidRPr="00FF2060">
              <w:rPr>
                <w:rFonts w:ascii="Arial" w:eastAsia="Times New Roman" w:hAnsi="Arial" w:cs="Arial"/>
                <w:sz w:val="20"/>
                <w:szCs w:val="20"/>
                <w:lang w:eastAsia="en-IN" w:bidi="ml-IN"/>
              </w:rPr>
              <w:t>SD (σ)</w:t>
            </w:r>
          </w:p>
        </w:tc>
        <w:tc>
          <w:tcPr>
            <w:tcW w:w="1108" w:type="dxa"/>
            <w:hideMark/>
          </w:tcPr>
          <w:p w14:paraId="68502948" w14:textId="77777777" w:rsidR="00FF2060" w:rsidRPr="00FF2060" w:rsidRDefault="00FF2060" w:rsidP="004C4B78">
            <w:pPr>
              <w:spacing w:before="100" w:beforeAutospacing="1" w:after="100" w:afterAutospacing="1"/>
              <w:jc w:val="center"/>
              <w:outlineLvl w:val="2"/>
              <w:rPr>
                <w:rFonts w:ascii="Arial" w:eastAsia="Times New Roman" w:hAnsi="Arial" w:cs="Arial"/>
                <w:sz w:val="20"/>
                <w:szCs w:val="20"/>
                <w:lang w:eastAsia="en-IN" w:bidi="ml-IN"/>
              </w:rPr>
            </w:pPr>
            <w:r w:rsidRPr="00FF2060">
              <w:rPr>
                <w:rFonts w:ascii="Arial" w:eastAsia="Times New Roman" w:hAnsi="Arial" w:cs="Arial"/>
                <w:sz w:val="20"/>
                <w:szCs w:val="20"/>
                <w:lang w:eastAsia="en-IN" w:bidi="ml-IN"/>
              </w:rPr>
              <w:t>Index</w:t>
            </w:r>
          </w:p>
        </w:tc>
        <w:tc>
          <w:tcPr>
            <w:tcW w:w="2977" w:type="dxa"/>
            <w:hideMark/>
          </w:tcPr>
          <w:p w14:paraId="664C9714" w14:textId="77777777" w:rsidR="00FF2060" w:rsidRPr="00FF2060" w:rsidRDefault="00FF2060" w:rsidP="004C4B78">
            <w:pPr>
              <w:spacing w:before="100" w:beforeAutospacing="1" w:after="100" w:afterAutospacing="1"/>
              <w:jc w:val="center"/>
              <w:outlineLvl w:val="2"/>
              <w:rPr>
                <w:rFonts w:ascii="Arial" w:eastAsia="Times New Roman" w:hAnsi="Arial" w:cs="Arial"/>
                <w:sz w:val="20"/>
                <w:szCs w:val="20"/>
                <w:lang w:eastAsia="en-IN" w:bidi="ml-IN"/>
              </w:rPr>
            </w:pPr>
            <w:r w:rsidRPr="00FF2060">
              <w:rPr>
                <w:rFonts w:ascii="Arial" w:eastAsia="Times New Roman" w:hAnsi="Arial" w:cs="Arial"/>
                <w:sz w:val="20"/>
                <w:szCs w:val="20"/>
                <w:lang w:eastAsia="en-IN" w:bidi="ml-IN"/>
              </w:rPr>
              <w:t>Interpretation</w:t>
            </w:r>
          </w:p>
        </w:tc>
      </w:tr>
      <w:tr w:rsidR="00FF2060" w:rsidRPr="00A55B2E" w14:paraId="40C782C2" w14:textId="77777777" w:rsidTr="00CD6A4C">
        <w:trPr>
          <w:trHeight w:val="888"/>
        </w:trPr>
        <w:tc>
          <w:tcPr>
            <w:tcW w:w="2309" w:type="dxa"/>
            <w:hideMark/>
          </w:tcPr>
          <w:p w14:paraId="56072388" w14:textId="77777777" w:rsidR="00FF2060" w:rsidRPr="00FF2060" w:rsidRDefault="00FF2060" w:rsidP="004C4B78">
            <w:pPr>
              <w:spacing w:before="100" w:beforeAutospacing="1" w:after="100" w:afterAutospacing="1"/>
              <w:jc w:val="center"/>
              <w:outlineLvl w:val="2"/>
              <w:rPr>
                <w:rFonts w:ascii="Arial" w:eastAsia="Times New Roman" w:hAnsi="Arial" w:cs="Arial"/>
                <w:sz w:val="20"/>
                <w:szCs w:val="20"/>
                <w:lang w:eastAsia="en-IN" w:bidi="ml-IN"/>
              </w:rPr>
            </w:pPr>
            <w:bookmarkStart w:id="2" w:name="_Hlk213753601"/>
            <w:r w:rsidRPr="00FF2060">
              <w:rPr>
                <w:rFonts w:ascii="Arial" w:eastAsia="Times New Roman" w:hAnsi="Arial" w:cs="Arial"/>
                <w:sz w:val="20"/>
                <w:szCs w:val="20"/>
                <w:lang w:eastAsia="en-IN" w:bidi="ml-IN"/>
              </w:rPr>
              <w:t>Using scare devices (firecrackers, noise, lights) has been helpful</w:t>
            </w:r>
            <w:bookmarkEnd w:id="2"/>
            <w:r w:rsidRPr="00FF2060">
              <w:rPr>
                <w:rFonts w:ascii="Arial" w:eastAsia="Times New Roman" w:hAnsi="Arial" w:cs="Arial"/>
                <w:sz w:val="20"/>
                <w:szCs w:val="20"/>
                <w:lang w:eastAsia="en-IN" w:bidi="ml-IN"/>
              </w:rPr>
              <w:t>.</w:t>
            </w:r>
          </w:p>
        </w:tc>
        <w:tc>
          <w:tcPr>
            <w:tcW w:w="979" w:type="dxa"/>
            <w:hideMark/>
          </w:tcPr>
          <w:p w14:paraId="6AEB06B3" w14:textId="77777777" w:rsidR="00FF2060" w:rsidRPr="00FF2060" w:rsidRDefault="00FF2060" w:rsidP="004C4B78">
            <w:pPr>
              <w:spacing w:before="100" w:beforeAutospacing="1" w:after="100" w:afterAutospacing="1"/>
              <w:jc w:val="center"/>
              <w:outlineLvl w:val="2"/>
              <w:rPr>
                <w:rFonts w:ascii="Arial" w:eastAsia="Times New Roman" w:hAnsi="Arial" w:cs="Arial"/>
                <w:sz w:val="20"/>
                <w:szCs w:val="20"/>
                <w:lang w:eastAsia="en-IN" w:bidi="ml-IN"/>
              </w:rPr>
            </w:pPr>
            <w:r w:rsidRPr="00FF2060">
              <w:rPr>
                <w:rFonts w:ascii="Arial" w:eastAsia="Times New Roman" w:hAnsi="Arial" w:cs="Arial"/>
                <w:sz w:val="20"/>
                <w:szCs w:val="20"/>
                <w:lang w:eastAsia="en-IN" w:bidi="ml-IN"/>
              </w:rPr>
              <w:t>4.57</w:t>
            </w:r>
          </w:p>
        </w:tc>
        <w:tc>
          <w:tcPr>
            <w:tcW w:w="844" w:type="dxa"/>
            <w:hideMark/>
          </w:tcPr>
          <w:p w14:paraId="556CE940" w14:textId="77777777" w:rsidR="00FF2060" w:rsidRPr="00FF2060" w:rsidRDefault="00FF2060" w:rsidP="004C4B78">
            <w:pPr>
              <w:spacing w:before="100" w:beforeAutospacing="1" w:after="100" w:afterAutospacing="1"/>
              <w:jc w:val="center"/>
              <w:outlineLvl w:val="2"/>
              <w:rPr>
                <w:rFonts w:ascii="Arial" w:eastAsia="Times New Roman" w:hAnsi="Arial" w:cs="Arial"/>
                <w:sz w:val="20"/>
                <w:szCs w:val="20"/>
                <w:lang w:eastAsia="en-IN" w:bidi="ml-IN"/>
              </w:rPr>
            </w:pPr>
            <w:r w:rsidRPr="00FF2060">
              <w:rPr>
                <w:rFonts w:ascii="Arial" w:eastAsia="Times New Roman" w:hAnsi="Arial" w:cs="Arial"/>
                <w:sz w:val="20"/>
                <w:szCs w:val="20"/>
                <w:lang w:eastAsia="en-IN" w:bidi="ml-IN"/>
              </w:rPr>
              <w:t>0.73</w:t>
            </w:r>
          </w:p>
        </w:tc>
        <w:tc>
          <w:tcPr>
            <w:tcW w:w="1108" w:type="dxa"/>
            <w:hideMark/>
          </w:tcPr>
          <w:p w14:paraId="4E3D2F90" w14:textId="77777777" w:rsidR="00FF2060" w:rsidRPr="00FF2060" w:rsidRDefault="00FF2060" w:rsidP="004C4B78">
            <w:pPr>
              <w:spacing w:before="100" w:beforeAutospacing="1" w:after="100" w:afterAutospacing="1"/>
              <w:jc w:val="center"/>
              <w:outlineLvl w:val="2"/>
              <w:rPr>
                <w:rFonts w:ascii="Arial" w:eastAsia="Times New Roman" w:hAnsi="Arial" w:cs="Arial"/>
                <w:sz w:val="20"/>
                <w:szCs w:val="20"/>
                <w:lang w:eastAsia="en-IN" w:bidi="ml-IN"/>
              </w:rPr>
            </w:pPr>
            <w:r w:rsidRPr="00FF2060">
              <w:rPr>
                <w:rFonts w:ascii="Arial" w:eastAsia="Times New Roman" w:hAnsi="Arial" w:cs="Arial"/>
                <w:sz w:val="20"/>
                <w:szCs w:val="20"/>
                <w:lang w:eastAsia="en-IN" w:bidi="ml-IN"/>
              </w:rPr>
              <w:t>89.25</w:t>
            </w:r>
          </w:p>
        </w:tc>
        <w:tc>
          <w:tcPr>
            <w:tcW w:w="2977" w:type="dxa"/>
          </w:tcPr>
          <w:p w14:paraId="1C56960F" w14:textId="79305225" w:rsidR="00FF2060" w:rsidRPr="00FF2060" w:rsidRDefault="00FF2060" w:rsidP="004C4B78">
            <w:pPr>
              <w:spacing w:before="100" w:beforeAutospacing="1" w:after="100" w:afterAutospacing="1"/>
              <w:jc w:val="center"/>
              <w:outlineLvl w:val="2"/>
              <w:rPr>
                <w:rFonts w:ascii="Arial" w:eastAsia="Times New Roman" w:hAnsi="Arial" w:cs="Arial"/>
                <w:sz w:val="20"/>
                <w:szCs w:val="20"/>
                <w:lang w:eastAsia="en-IN" w:bidi="ml-IN"/>
              </w:rPr>
            </w:pPr>
            <w:r>
              <w:rPr>
                <w:rFonts w:ascii="Arial" w:eastAsia="Times New Roman" w:hAnsi="Arial" w:cs="Arial"/>
                <w:sz w:val="20"/>
                <w:szCs w:val="20"/>
                <w:lang w:eastAsia="en-IN" w:bidi="ml-IN"/>
              </w:rPr>
              <w:t>Highly effective</w:t>
            </w:r>
          </w:p>
        </w:tc>
      </w:tr>
      <w:tr w:rsidR="00FF2060" w:rsidRPr="00A55B2E" w14:paraId="7F794426" w14:textId="77777777" w:rsidTr="00CD6A4C">
        <w:trPr>
          <w:trHeight w:val="416"/>
        </w:trPr>
        <w:tc>
          <w:tcPr>
            <w:tcW w:w="2309" w:type="dxa"/>
            <w:hideMark/>
          </w:tcPr>
          <w:p w14:paraId="40F026FD" w14:textId="77777777" w:rsidR="00FF2060" w:rsidRPr="00FF2060" w:rsidRDefault="00FF2060" w:rsidP="004C4B78">
            <w:pPr>
              <w:spacing w:before="100" w:beforeAutospacing="1" w:after="100" w:afterAutospacing="1"/>
              <w:jc w:val="center"/>
              <w:outlineLvl w:val="2"/>
              <w:rPr>
                <w:rFonts w:ascii="Arial" w:eastAsia="Times New Roman" w:hAnsi="Arial" w:cs="Arial"/>
                <w:sz w:val="20"/>
                <w:szCs w:val="20"/>
                <w:lang w:eastAsia="en-IN" w:bidi="ml-IN"/>
              </w:rPr>
            </w:pPr>
            <w:bookmarkStart w:id="3" w:name="_Hlk213753654"/>
            <w:r w:rsidRPr="00FF2060">
              <w:rPr>
                <w:rFonts w:ascii="Arial" w:eastAsia="Times New Roman" w:hAnsi="Arial" w:cs="Arial"/>
                <w:sz w:val="20"/>
                <w:szCs w:val="20"/>
                <w:lang w:eastAsia="en-IN" w:bidi="ml-IN"/>
              </w:rPr>
              <w:t>Installing fences (electric/barbed/net) has reduced crop damage.</w:t>
            </w:r>
          </w:p>
        </w:tc>
        <w:tc>
          <w:tcPr>
            <w:tcW w:w="979" w:type="dxa"/>
            <w:hideMark/>
          </w:tcPr>
          <w:p w14:paraId="5814A1EF" w14:textId="77777777" w:rsidR="00FF2060" w:rsidRPr="00FF2060" w:rsidRDefault="00FF2060" w:rsidP="004C4B78">
            <w:pPr>
              <w:spacing w:before="100" w:beforeAutospacing="1" w:after="100" w:afterAutospacing="1"/>
              <w:jc w:val="center"/>
              <w:outlineLvl w:val="2"/>
              <w:rPr>
                <w:rFonts w:ascii="Arial" w:eastAsia="Times New Roman" w:hAnsi="Arial" w:cs="Arial"/>
                <w:sz w:val="20"/>
                <w:szCs w:val="20"/>
                <w:lang w:eastAsia="en-IN" w:bidi="ml-IN"/>
              </w:rPr>
            </w:pPr>
            <w:r w:rsidRPr="00FF2060">
              <w:rPr>
                <w:rFonts w:ascii="Arial" w:eastAsia="Times New Roman" w:hAnsi="Arial" w:cs="Arial"/>
                <w:sz w:val="20"/>
                <w:szCs w:val="20"/>
                <w:lang w:eastAsia="en-IN" w:bidi="ml-IN"/>
              </w:rPr>
              <w:t>4.4</w:t>
            </w:r>
          </w:p>
        </w:tc>
        <w:tc>
          <w:tcPr>
            <w:tcW w:w="844" w:type="dxa"/>
            <w:hideMark/>
          </w:tcPr>
          <w:p w14:paraId="2A95287D" w14:textId="77777777" w:rsidR="00FF2060" w:rsidRPr="00FF2060" w:rsidRDefault="00FF2060" w:rsidP="004C4B78">
            <w:pPr>
              <w:spacing w:before="100" w:beforeAutospacing="1" w:after="100" w:afterAutospacing="1"/>
              <w:jc w:val="center"/>
              <w:outlineLvl w:val="2"/>
              <w:rPr>
                <w:rFonts w:ascii="Arial" w:eastAsia="Times New Roman" w:hAnsi="Arial" w:cs="Arial"/>
                <w:sz w:val="20"/>
                <w:szCs w:val="20"/>
                <w:lang w:eastAsia="en-IN" w:bidi="ml-IN"/>
              </w:rPr>
            </w:pPr>
            <w:r w:rsidRPr="00FF2060">
              <w:rPr>
                <w:rFonts w:ascii="Arial" w:eastAsia="Times New Roman" w:hAnsi="Arial" w:cs="Arial"/>
                <w:sz w:val="20"/>
                <w:szCs w:val="20"/>
                <w:lang w:eastAsia="en-IN" w:bidi="ml-IN"/>
              </w:rPr>
              <w:t>1.05</w:t>
            </w:r>
          </w:p>
        </w:tc>
        <w:tc>
          <w:tcPr>
            <w:tcW w:w="1108" w:type="dxa"/>
            <w:hideMark/>
          </w:tcPr>
          <w:p w14:paraId="373F1502" w14:textId="77777777" w:rsidR="00FF2060" w:rsidRPr="00FF2060" w:rsidRDefault="00FF2060" w:rsidP="004C4B78">
            <w:pPr>
              <w:spacing w:before="100" w:beforeAutospacing="1" w:after="100" w:afterAutospacing="1"/>
              <w:jc w:val="center"/>
              <w:outlineLvl w:val="2"/>
              <w:rPr>
                <w:rFonts w:ascii="Arial" w:eastAsia="Times New Roman" w:hAnsi="Arial" w:cs="Arial"/>
                <w:sz w:val="20"/>
                <w:szCs w:val="20"/>
                <w:lang w:eastAsia="en-IN" w:bidi="ml-IN"/>
              </w:rPr>
            </w:pPr>
            <w:r w:rsidRPr="00FF2060">
              <w:rPr>
                <w:rFonts w:ascii="Arial" w:eastAsia="Times New Roman" w:hAnsi="Arial" w:cs="Arial"/>
                <w:sz w:val="20"/>
                <w:szCs w:val="20"/>
                <w:lang w:eastAsia="en-IN" w:bidi="ml-IN"/>
              </w:rPr>
              <w:t>85</w:t>
            </w:r>
          </w:p>
        </w:tc>
        <w:tc>
          <w:tcPr>
            <w:tcW w:w="2977" w:type="dxa"/>
          </w:tcPr>
          <w:p w14:paraId="0A15C027" w14:textId="31214228" w:rsidR="00FF2060" w:rsidRPr="00FF2060" w:rsidRDefault="00FF2060" w:rsidP="004C4B78">
            <w:pPr>
              <w:spacing w:before="100" w:beforeAutospacing="1" w:after="100" w:afterAutospacing="1"/>
              <w:jc w:val="center"/>
              <w:outlineLvl w:val="2"/>
              <w:rPr>
                <w:rFonts w:ascii="Arial" w:eastAsia="Times New Roman" w:hAnsi="Arial" w:cs="Arial"/>
                <w:sz w:val="20"/>
                <w:szCs w:val="20"/>
                <w:lang w:eastAsia="en-IN" w:bidi="ml-IN"/>
              </w:rPr>
            </w:pPr>
            <w:r>
              <w:rPr>
                <w:rFonts w:ascii="Arial" w:eastAsia="Times New Roman" w:hAnsi="Arial" w:cs="Arial"/>
                <w:sz w:val="20"/>
                <w:szCs w:val="20"/>
                <w:lang w:eastAsia="en-IN" w:bidi="ml-IN"/>
              </w:rPr>
              <w:t>Highly effective</w:t>
            </w:r>
          </w:p>
        </w:tc>
      </w:tr>
      <w:bookmarkEnd w:id="3"/>
      <w:tr w:rsidR="00FF2060" w:rsidRPr="00A55B2E" w14:paraId="6E011AA6" w14:textId="77777777" w:rsidTr="00CD6A4C">
        <w:trPr>
          <w:trHeight w:val="947"/>
        </w:trPr>
        <w:tc>
          <w:tcPr>
            <w:tcW w:w="2309" w:type="dxa"/>
            <w:hideMark/>
          </w:tcPr>
          <w:p w14:paraId="6A38578B" w14:textId="77777777" w:rsidR="00FF2060" w:rsidRPr="00FF2060" w:rsidRDefault="00FF2060" w:rsidP="004C4B78">
            <w:pPr>
              <w:spacing w:before="100" w:beforeAutospacing="1" w:after="100" w:afterAutospacing="1"/>
              <w:jc w:val="center"/>
              <w:outlineLvl w:val="2"/>
              <w:rPr>
                <w:rFonts w:ascii="Arial" w:eastAsia="Times New Roman" w:hAnsi="Arial" w:cs="Arial"/>
                <w:sz w:val="20"/>
                <w:szCs w:val="20"/>
                <w:lang w:eastAsia="en-IN" w:bidi="ml-IN"/>
              </w:rPr>
            </w:pPr>
            <w:r w:rsidRPr="00FF2060">
              <w:rPr>
                <w:rFonts w:ascii="Arial" w:eastAsia="Times New Roman" w:hAnsi="Arial" w:cs="Arial"/>
                <w:sz w:val="20"/>
                <w:szCs w:val="20"/>
                <w:lang w:eastAsia="en-IN" w:bidi="ml-IN"/>
              </w:rPr>
              <w:t>Creating buffer zones using boundary trenches has been useful.</w:t>
            </w:r>
          </w:p>
        </w:tc>
        <w:tc>
          <w:tcPr>
            <w:tcW w:w="979" w:type="dxa"/>
            <w:hideMark/>
          </w:tcPr>
          <w:p w14:paraId="0E836583" w14:textId="77777777" w:rsidR="00FF2060" w:rsidRPr="00FF2060" w:rsidRDefault="00FF2060" w:rsidP="004C4B78">
            <w:pPr>
              <w:spacing w:before="100" w:beforeAutospacing="1" w:after="100" w:afterAutospacing="1"/>
              <w:jc w:val="center"/>
              <w:outlineLvl w:val="2"/>
              <w:rPr>
                <w:rFonts w:ascii="Arial" w:eastAsia="Times New Roman" w:hAnsi="Arial" w:cs="Arial"/>
                <w:sz w:val="20"/>
                <w:szCs w:val="20"/>
                <w:lang w:eastAsia="en-IN" w:bidi="ml-IN"/>
              </w:rPr>
            </w:pPr>
            <w:r w:rsidRPr="00FF2060">
              <w:rPr>
                <w:rFonts w:ascii="Arial" w:eastAsia="Times New Roman" w:hAnsi="Arial" w:cs="Arial"/>
                <w:sz w:val="20"/>
                <w:szCs w:val="20"/>
                <w:lang w:eastAsia="en-IN" w:bidi="ml-IN"/>
              </w:rPr>
              <w:t>3.85</w:t>
            </w:r>
          </w:p>
        </w:tc>
        <w:tc>
          <w:tcPr>
            <w:tcW w:w="844" w:type="dxa"/>
            <w:hideMark/>
          </w:tcPr>
          <w:p w14:paraId="61DA0949" w14:textId="77777777" w:rsidR="00FF2060" w:rsidRPr="00FF2060" w:rsidRDefault="00FF2060" w:rsidP="004C4B78">
            <w:pPr>
              <w:spacing w:before="100" w:beforeAutospacing="1" w:after="100" w:afterAutospacing="1"/>
              <w:jc w:val="center"/>
              <w:outlineLvl w:val="2"/>
              <w:rPr>
                <w:rFonts w:ascii="Arial" w:eastAsia="Times New Roman" w:hAnsi="Arial" w:cs="Arial"/>
                <w:sz w:val="20"/>
                <w:szCs w:val="20"/>
                <w:lang w:eastAsia="en-IN" w:bidi="ml-IN"/>
              </w:rPr>
            </w:pPr>
            <w:r w:rsidRPr="00FF2060">
              <w:rPr>
                <w:rFonts w:ascii="Arial" w:eastAsia="Times New Roman" w:hAnsi="Arial" w:cs="Arial"/>
                <w:sz w:val="20"/>
                <w:szCs w:val="20"/>
                <w:lang w:eastAsia="en-IN" w:bidi="ml-IN"/>
              </w:rPr>
              <w:t>0.82</w:t>
            </w:r>
          </w:p>
        </w:tc>
        <w:tc>
          <w:tcPr>
            <w:tcW w:w="1108" w:type="dxa"/>
            <w:hideMark/>
          </w:tcPr>
          <w:p w14:paraId="04A3264A" w14:textId="77777777" w:rsidR="00FF2060" w:rsidRPr="00FF2060" w:rsidRDefault="00FF2060" w:rsidP="004C4B78">
            <w:pPr>
              <w:spacing w:before="100" w:beforeAutospacing="1" w:after="100" w:afterAutospacing="1"/>
              <w:jc w:val="center"/>
              <w:outlineLvl w:val="2"/>
              <w:rPr>
                <w:rFonts w:ascii="Arial" w:eastAsia="Times New Roman" w:hAnsi="Arial" w:cs="Arial"/>
                <w:sz w:val="20"/>
                <w:szCs w:val="20"/>
                <w:lang w:eastAsia="en-IN" w:bidi="ml-IN"/>
              </w:rPr>
            </w:pPr>
            <w:r w:rsidRPr="00FF2060">
              <w:rPr>
                <w:rFonts w:ascii="Arial" w:eastAsia="Times New Roman" w:hAnsi="Arial" w:cs="Arial"/>
                <w:sz w:val="20"/>
                <w:szCs w:val="20"/>
                <w:lang w:eastAsia="en-IN" w:bidi="ml-IN"/>
              </w:rPr>
              <w:t>71.25</w:t>
            </w:r>
          </w:p>
        </w:tc>
        <w:tc>
          <w:tcPr>
            <w:tcW w:w="2977" w:type="dxa"/>
          </w:tcPr>
          <w:p w14:paraId="0200A686" w14:textId="6147EAD3" w:rsidR="00FF2060" w:rsidRPr="00FF2060" w:rsidRDefault="00FF2060" w:rsidP="004C4B78">
            <w:pPr>
              <w:spacing w:before="100" w:beforeAutospacing="1" w:after="100" w:afterAutospacing="1"/>
              <w:jc w:val="center"/>
              <w:outlineLvl w:val="2"/>
              <w:rPr>
                <w:rFonts w:ascii="Arial" w:eastAsia="Times New Roman" w:hAnsi="Arial" w:cs="Arial"/>
                <w:sz w:val="20"/>
                <w:szCs w:val="20"/>
                <w:lang w:eastAsia="en-IN" w:bidi="ml-IN"/>
              </w:rPr>
            </w:pPr>
            <w:r>
              <w:rPr>
                <w:rFonts w:ascii="Arial" w:eastAsia="Times New Roman" w:hAnsi="Arial" w:cs="Arial"/>
                <w:sz w:val="20"/>
                <w:szCs w:val="20"/>
                <w:lang w:eastAsia="en-IN" w:bidi="ml-IN"/>
              </w:rPr>
              <w:t>Moderately effective</w:t>
            </w:r>
          </w:p>
        </w:tc>
      </w:tr>
      <w:tr w:rsidR="00FF2060" w:rsidRPr="00A55B2E" w14:paraId="0116D913" w14:textId="77777777" w:rsidTr="00CD6A4C">
        <w:trPr>
          <w:trHeight w:val="549"/>
        </w:trPr>
        <w:tc>
          <w:tcPr>
            <w:tcW w:w="2309" w:type="dxa"/>
            <w:hideMark/>
          </w:tcPr>
          <w:p w14:paraId="3B684672" w14:textId="77777777" w:rsidR="00FF2060" w:rsidRPr="00FF2060" w:rsidRDefault="00FF2060" w:rsidP="004C4B78">
            <w:pPr>
              <w:spacing w:before="100" w:beforeAutospacing="1" w:after="100" w:afterAutospacing="1"/>
              <w:jc w:val="center"/>
              <w:outlineLvl w:val="2"/>
              <w:rPr>
                <w:rFonts w:ascii="Arial" w:eastAsia="Times New Roman" w:hAnsi="Arial" w:cs="Arial"/>
                <w:sz w:val="20"/>
                <w:szCs w:val="20"/>
                <w:lang w:eastAsia="en-IN" w:bidi="ml-IN"/>
              </w:rPr>
            </w:pPr>
            <w:r w:rsidRPr="00FF2060">
              <w:rPr>
                <w:rFonts w:ascii="Arial" w:eastAsia="Times New Roman" w:hAnsi="Arial" w:cs="Arial"/>
                <w:sz w:val="20"/>
                <w:szCs w:val="20"/>
                <w:lang w:eastAsia="en-IN" w:bidi="ml-IN"/>
              </w:rPr>
              <w:t>Use of bio-repellents or organic deterrents is effective.</w:t>
            </w:r>
          </w:p>
        </w:tc>
        <w:tc>
          <w:tcPr>
            <w:tcW w:w="979" w:type="dxa"/>
            <w:hideMark/>
          </w:tcPr>
          <w:p w14:paraId="2A6362CD" w14:textId="77777777" w:rsidR="00FF2060" w:rsidRPr="00FF2060" w:rsidRDefault="00FF2060" w:rsidP="004C4B78">
            <w:pPr>
              <w:spacing w:before="100" w:beforeAutospacing="1" w:after="100" w:afterAutospacing="1"/>
              <w:jc w:val="center"/>
              <w:outlineLvl w:val="2"/>
              <w:rPr>
                <w:rFonts w:ascii="Arial" w:eastAsia="Times New Roman" w:hAnsi="Arial" w:cs="Arial"/>
                <w:sz w:val="20"/>
                <w:szCs w:val="20"/>
                <w:lang w:eastAsia="en-IN" w:bidi="ml-IN"/>
              </w:rPr>
            </w:pPr>
            <w:r w:rsidRPr="00FF2060">
              <w:rPr>
                <w:rFonts w:ascii="Arial" w:eastAsia="Times New Roman" w:hAnsi="Arial" w:cs="Arial"/>
                <w:sz w:val="20"/>
                <w:szCs w:val="20"/>
                <w:lang w:eastAsia="en-IN" w:bidi="ml-IN"/>
              </w:rPr>
              <w:t>3.71</w:t>
            </w:r>
          </w:p>
        </w:tc>
        <w:tc>
          <w:tcPr>
            <w:tcW w:w="844" w:type="dxa"/>
            <w:hideMark/>
          </w:tcPr>
          <w:p w14:paraId="41D20EB7" w14:textId="77777777" w:rsidR="00FF2060" w:rsidRPr="00FF2060" w:rsidRDefault="00FF2060" w:rsidP="004C4B78">
            <w:pPr>
              <w:spacing w:before="100" w:beforeAutospacing="1" w:after="100" w:afterAutospacing="1"/>
              <w:jc w:val="center"/>
              <w:outlineLvl w:val="2"/>
              <w:rPr>
                <w:rFonts w:ascii="Arial" w:eastAsia="Times New Roman" w:hAnsi="Arial" w:cs="Arial"/>
                <w:sz w:val="20"/>
                <w:szCs w:val="20"/>
                <w:lang w:eastAsia="en-IN" w:bidi="ml-IN"/>
              </w:rPr>
            </w:pPr>
            <w:r w:rsidRPr="00FF2060">
              <w:rPr>
                <w:rFonts w:ascii="Arial" w:eastAsia="Times New Roman" w:hAnsi="Arial" w:cs="Arial"/>
                <w:sz w:val="20"/>
                <w:szCs w:val="20"/>
                <w:lang w:eastAsia="en-IN" w:bidi="ml-IN"/>
              </w:rPr>
              <w:t>0.96</w:t>
            </w:r>
          </w:p>
        </w:tc>
        <w:tc>
          <w:tcPr>
            <w:tcW w:w="1108" w:type="dxa"/>
            <w:hideMark/>
          </w:tcPr>
          <w:p w14:paraId="328B5DD2" w14:textId="77777777" w:rsidR="00FF2060" w:rsidRPr="00FF2060" w:rsidRDefault="00FF2060" w:rsidP="004C4B78">
            <w:pPr>
              <w:spacing w:before="100" w:beforeAutospacing="1" w:after="100" w:afterAutospacing="1"/>
              <w:jc w:val="center"/>
              <w:outlineLvl w:val="2"/>
              <w:rPr>
                <w:rFonts w:ascii="Arial" w:eastAsia="Times New Roman" w:hAnsi="Arial" w:cs="Arial"/>
                <w:sz w:val="20"/>
                <w:szCs w:val="20"/>
                <w:lang w:eastAsia="en-IN" w:bidi="ml-IN"/>
              </w:rPr>
            </w:pPr>
            <w:r w:rsidRPr="00FF2060">
              <w:rPr>
                <w:rFonts w:ascii="Arial" w:eastAsia="Times New Roman" w:hAnsi="Arial" w:cs="Arial"/>
                <w:sz w:val="20"/>
                <w:szCs w:val="20"/>
                <w:lang w:eastAsia="en-IN" w:bidi="ml-IN"/>
              </w:rPr>
              <w:t>67.75</w:t>
            </w:r>
          </w:p>
        </w:tc>
        <w:tc>
          <w:tcPr>
            <w:tcW w:w="2977" w:type="dxa"/>
          </w:tcPr>
          <w:p w14:paraId="279B04E0" w14:textId="6AAD55CD" w:rsidR="00FF2060" w:rsidRPr="00FF2060" w:rsidRDefault="00FF2060" w:rsidP="004C4B78">
            <w:pPr>
              <w:spacing w:before="100" w:beforeAutospacing="1" w:after="100" w:afterAutospacing="1"/>
              <w:jc w:val="center"/>
              <w:outlineLvl w:val="2"/>
              <w:rPr>
                <w:rFonts w:ascii="Arial" w:eastAsia="Times New Roman" w:hAnsi="Arial" w:cs="Arial"/>
                <w:sz w:val="20"/>
                <w:szCs w:val="20"/>
                <w:lang w:eastAsia="en-IN" w:bidi="ml-IN"/>
              </w:rPr>
            </w:pPr>
            <w:r>
              <w:rPr>
                <w:rFonts w:ascii="Arial" w:eastAsia="Times New Roman" w:hAnsi="Arial" w:cs="Arial"/>
                <w:sz w:val="20"/>
                <w:szCs w:val="20"/>
                <w:lang w:eastAsia="en-IN" w:bidi="ml-IN"/>
              </w:rPr>
              <w:t>Moderately effective</w:t>
            </w:r>
          </w:p>
        </w:tc>
      </w:tr>
      <w:tr w:rsidR="00FF2060" w:rsidRPr="00A55B2E" w14:paraId="33F4E6FA" w14:textId="77777777" w:rsidTr="00CD6A4C">
        <w:trPr>
          <w:trHeight w:val="701"/>
        </w:trPr>
        <w:tc>
          <w:tcPr>
            <w:tcW w:w="2309" w:type="dxa"/>
            <w:hideMark/>
          </w:tcPr>
          <w:p w14:paraId="64925D41" w14:textId="77777777" w:rsidR="00FF2060" w:rsidRPr="00FF2060" w:rsidRDefault="00FF2060" w:rsidP="004C4B78">
            <w:pPr>
              <w:spacing w:before="100" w:beforeAutospacing="1" w:after="100" w:afterAutospacing="1"/>
              <w:jc w:val="center"/>
              <w:outlineLvl w:val="2"/>
              <w:rPr>
                <w:rFonts w:ascii="Arial" w:eastAsia="Times New Roman" w:hAnsi="Arial" w:cs="Arial"/>
                <w:sz w:val="20"/>
                <w:szCs w:val="20"/>
                <w:lang w:eastAsia="en-IN" w:bidi="ml-IN"/>
              </w:rPr>
            </w:pPr>
            <w:r w:rsidRPr="00FF2060">
              <w:rPr>
                <w:rFonts w:ascii="Arial" w:eastAsia="Times New Roman" w:hAnsi="Arial" w:cs="Arial"/>
                <w:sz w:val="20"/>
                <w:szCs w:val="20"/>
                <w:lang w:eastAsia="en-IN" w:bidi="ml-IN"/>
              </w:rPr>
              <w:t>Planting buffer crops or non-palatable species has been successful.</w:t>
            </w:r>
          </w:p>
        </w:tc>
        <w:tc>
          <w:tcPr>
            <w:tcW w:w="979" w:type="dxa"/>
            <w:hideMark/>
          </w:tcPr>
          <w:p w14:paraId="5E107F06" w14:textId="77777777" w:rsidR="00FF2060" w:rsidRPr="00FF2060" w:rsidRDefault="00FF2060" w:rsidP="004C4B78">
            <w:pPr>
              <w:spacing w:before="100" w:beforeAutospacing="1" w:after="100" w:afterAutospacing="1"/>
              <w:jc w:val="center"/>
              <w:outlineLvl w:val="2"/>
              <w:rPr>
                <w:rFonts w:ascii="Arial" w:eastAsia="Times New Roman" w:hAnsi="Arial" w:cs="Arial"/>
                <w:sz w:val="20"/>
                <w:szCs w:val="20"/>
                <w:lang w:eastAsia="en-IN" w:bidi="ml-IN"/>
              </w:rPr>
            </w:pPr>
            <w:r w:rsidRPr="00FF2060">
              <w:rPr>
                <w:rFonts w:ascii="Arial" w:eastAsia="Times New Roman" w:hAnsi="Arial" w:cs="Arial"/>
                <w:sz w:val="20"/>
                <w:szCs w:val="20"/>
                <w:lang w:eastAsia="en-IN" w:bidi="ml-IN"/>
              </w:rPr>
              <w:t>3.69</w:t>
            </w:r>
          </w:p>
        </w:tc>
        <w:tc>
          <w:tcPr>
            <w:tcW w:w="844" w:type="dxa"/>
            <w:hideMark/>
          </w:tcPr>
          <w:p w14:paraId="39E5EA83" w14:textId="77777777" w:rsidR="00FF2060" w:rsidRPr="00FF2060" w:rsidRDefault="00FF2060" w:rsidP="004C4B78">
            <w:pPr>
              <w:spacing w:before="100" w:beforeAutospacing="1" w:after="100" w:afterAutospacing="1"/>
              <w:jc w:val="center"/>
              <w:outlineLvl w:val="2"/>
              <w:rPr>
                <w:rFonts w:ascii="Arial" w:eastAsia="Times New Roman" w:hAnsi="Arial" w:cs="Arial"/>
                <w:sz w:val="20"/>
                <w:szCs w:val="20"/>
                <w:lang w:eastAsia="en-IN" w:bidi="ml-IN"/>
              </w:rPr>
            </w:pPr>
            <w:r w:rsidRPr="00FF2060">
              <w:rPr>
                <w:rFonts w:ascii="Arial" w:eastAsia="Times New Roman" w:hAnsi="Arial" w:cs="Arial"/>
                <w:sz w:val="20"/>
                <w:szCs w:val="20"/>
                <w:lang w:eastAsia="en-IN" w:bidi="ml-IN"/>
              </w:rPr>
              <w:t>0.91</w:t>
            </w:r>
          </w:p>
        </w:tc>
        <w:tc>
          <w:tcPr>
            <w:tcW w:w="1108" w:type="dxa"/>
            <w:hideMark/>
          </w:tcPr>
          <w:p w14:paraId="44627B8E" w14:textId="77777777" w:rsidR="00FF2060" w:rsidRPr="00FF2060" w:rsidRDefault="00FF2060" w:rsidP="004C4B78">
            <w:pPr>
              <w:spacing w:before="100" w:beforeAutospacing="1" w:after="100" w:afterAutospacing="1"/>
              <w:jc w:val="center"/>
              <w:outlineLvl w:val="2"/>
              <w:rPr>
                <w:rFonts w:ascii="Arial" w:eastAsia="Times New Roman" w:hAnsi="Arial" w:cs="Arial"/>
                <w:sz w:val="20"/>
                <w:szCs w:val="20"/>
                <w:lang w:eastAsia="en-IN" w:bidi="ml-IN"/>
              </w:rPr>
            </w:pPr>
            <w:r w:rsidRPr="00FF2060">
              <w:rPr>
                <w:rFonts w:ascii="Arial" w:eastAsia="Times New Roman" w:hAnsi="Arial" w:cs="Arial"/>
                <w:sz w:val="20"/>
                <w:szCs w:val="20"/>
                <w:lang w:eastAsia="en-IN" w:bidi="ml-IN"/>
              </w:rPr>
              <w:t>67.25</w:t>
            </w:r>
          </w:p>
        </w:tc>
        <w:tc>
          <w:tcPr>
            <w:tcW w:w="2977" w:type="dxa"/>
          </w:tcPr>
          <w:p w14:paraId="112AD9DE" w14:textId="30DF578E" w:rsidR="00FF2060" w:rsidRPr="00FF2060" w:rsidRDefault="00FF2060" w:rsidP="004C4B78">
            <w:pPr>
              <w:spacing w:before="100" w:beforeAutospacing="1" w:after="100" w:afterAutospacing="1"/>
              <w:jc w:val="center"/>
              <w:outlineLvl w:val="2"/>
              <w:rPr>
                <w:rFonts w:ascii="Arial" w:eastAsia="Times New Roman" w:hAnsi="Arial" w:cs="Arial"/>
                <w:sz w:val="20"/>
                <w:szCs w:val="20"/>
                <w:lang w:eastAsia="en-IN" w:bidi="ml-IN"/>
              </w:rPr>
            </w:pPr>
            <w:r>
              <w:rPr>
                <w:rFonts w:ascii="Arial" w:eastAsia="Times New Roman" w:hAnsi="Arial" w:cs="Arial"/>
                <w:sz w:val="20"/>
                <w:szCs w:val="20"/>
                <w:lang w:eastAsia="en-IN" w:bidi="ml-IN"/>
              </w:rPr>
              <w:t>Moderately effective</w:t>
            </w:r>
          </w:p>
        </w:tc>
      </w:tr>
      <w:tr w:rsidR="00FF2060" w:rsidRPr="00A55B2E" w14:paraId="15FC05A9" w14:textId="77777777" w:rsidTr="00CD6A4C">
        <w:trPr>
          <w:trHeight w:val="696"/>
        </w:trPr>
        <w:tc>
          <w:tcPr>
            <w:tcW w:w="2309" w:type="dxa"/>
            <w:hideMark/>
          </w:tcPr>
          <w:p w14:paraId="554DC9AE" w14:textId="77777777" w:rsidR="00FF2060" w:rsidRPr="00FF2060" w:rsidRDefault="00FF2060" w:rsidP="004C4B78">
            <w:pPr>
              <w:spacing w:before="100" w:beforeAutospacing="1" w:after="100" w:afterAutospacing="1"/>
              <w:jc w:val="center"/>
              <w:outlineLvl w:val="2"/>
              <w:rPr>
                <w:rFonts w:ascii="Arial" w:eastAsia="Times New Roman" w:hAnsi="Arial" w:cs="Arial"/>
                <w:sz w:val="20"/>
                <w:szCs w:val="20"/>
                <w:lang w:eastAsia="en-IN" w:bidi="ml-IN"/>
              </w:rPr>
            </w:pPr>
            <w:r w:rsidRPr="00FF2060">
              <w:rPr>
                <w:rFonts w:ascii="Arial" w:eastAsia="Times New Roman" w:hAnsi="Arial" w:cs="Arial"/>
                <w:sz w:val="20"/>
                <w:szCs w:val="20"/>
                <w:lang w:eastAsia="en-IN" w:bidi="ml-IN"/>
              </w:rPr>
              <w:t>Forming farmer groups to monitor wildlife activity has helped.</w:t>
            </w:r>
          </w:p>
        </w:tc>
        <w:tc>
          <w:tcPr>
            <w:tcW w:w="979" w:type="dxa"/>
            <w:hideMark/>
          </w:tcPr>
          <w:p w14:paraId="243EEF48" w14:textId="77777777" w:rsidR="00FF2060" w:rsidRPr="00FF2060" w:rsidRDefault="00FF2060" w:rsidP="004C4B78">
            <w:pPr>
              <w:spacing w:before="100" w:beforeAutospacing="1" w:after="100" w:afterAutospacing="1"/>
              <w:jc w:val="center"/>
              <w:outlineLvl w:val="2"/>
              <w:rPr>
                <w:rFonts w:ascii="Arial" w:eastAsia="Times New Roman" w:hAnsi="Arial" w:cs="Arial"/>
                <w:sz w:val="20"/>
                <w:szCs w:val="20"/>
                <w:lang w:eastAsia="en-IN" w:bidi="ml-IN"/>
              </w:rPr>
            </w:pPr>
            <w:r w:rsidRPr="00FF2060">
              <w:rPr>
                <w:rFonts w:ascii="Arial" w:eastAsia="Times New Roman" w:hAnsi="Arial" w:cs="Arial"/>
                <w:sz w:val="20"/>
                <w:szCs w:val="20"/>
                <w:lang w:eastAsia="en-IN" w:bidi="ml-IN"/>
              </w:rPr>
              <w:t>2.99</w:t>
            </w:r>
          </w:p>
        </w:tc>
        <w:tc>
          <w:tcPr>
            <w:tcW w:w="844" w:type="dxa"/>
            <w:hideMark/>
          </w:tcPr>
          <w:p w14:paraId="1D6E532F" w14:textId="77777777" w:rsidR="00FF2060" w:rsidRPr="00FF2060" w:rsidRDefault="00FF2060" w:rsidP="004C4B78">
            <w:pPr>
              <w:spacing w:before="100" w:beforeAutospacing="1" w:after="100" w:afterAutospacing="1"/>
              <w:jc w:val="center"/>
              <w:outlineLvl w:val="2"/>
              <w:rPr>
                <w:rFonts w:ascii="Arial" w:eastAsia="Times New Roman" w:hAnsi="Arial" w:cs="Arial"/>
                <w:sz w:val="20"/>
                <w:szCs w:val="20"/>
                <w:lang w:eastAsia="en-IN" w:bidi="ml-IN"/>
              </w:rPr>
            </w:pPr>
            <w:r w:rsidRPr="00FF2060">
              <w:rPr>
                <w:rFonts w:ascii="Arial" w:eastAsia="Times New Roman" w:hAnsi="Arial" w:cs="Arial"/>
                <w:sz w:val="20"/>
                <w:szCs w:val="20"/>
                <w:lang w:eastAsia="en-IN" w:bidi="ml-IN"/>
              </w:rPr>
              <w:t>1.02</w:t>
            </w:r>
          </w:p>
        </w:tc>
        <w:tc>
          <w:tcPr>
            <w:tcW w:w="1108" w:type="dxa"/>
            <w:hideMark/>
          </w:tcPr>
          <w:p w14:paraId="2C79E421" w14:textId="77777777" w:rsidR="00FF2060" w:rsidRPr="00FF2060" w:rsidRDefault="00FF2060" w:rsidP="004C4B78">
            <w:pPr>
              <w:spacing w:before="100" w:beforeAutospacing="1" w:after="100" w:afterAutospacing="1"/>
              <w:jc w:val="center"/>
              <w:outlineLvl w:val="2"/>
              <w:rPr>
                <w:rFonts w:ascii="Arial" w:eastAsia="Times New Roman" w:hAnsi="Arial" w:cs="Arial"/>
                <w:sz w:val="20"/>
                <w:szCs w:val="20"/>
                <w:lang w:eastAsia="en-IN" w:bidi="ml-IN"/>
              </w:rPr>
            </w:pPr>
            <w:r w:rsidRPr="00FF2060">
              <w:rPr>
                <w:rFonts w:ascii="Arial" w:eastAsia="Times New Roman" w:hAnsi="Arial" w:cs="Arial"/>
                <w:sz w:val="20"/>
                <w:szCs w:val="20"/>
                <w:lang w:eastAsia="en-IN" w:bidi="ml-IN"/>
              </w:rPr>
              <w:t>49.75</w:t>
            </w:r>
          </w:p>
        </w:tc>
        <w:tc>
          <w:tcPr>
            <w:tcW w:w="2977" w:type="dxa"/>
          </w:tcPr>
          <w:p w14:paraId="5B31865A" w14:textId="65FD2FFC" w:rsidR="00FF2060" w:rsidRPr="00FF2060" w:rsidRDefault="00FF2060" w:rsidP="004C4B78">
            <w:pPr>
              <w:spacing w:before="100" w:beforeAutospacing="1" w:after="100" w:afterAutospacing="1"/>
              <w:jc w:val="center"/>
              <w:outlineLvl w:val="2"/>
              <w:rPr>
                <w:rFonts w:ascii="Arial" w:eastAsia="Times New Roman" w:hAnsi="Arial" w:cs="Arial"/>
                <w:sz w:val="20"/>
                <w:szCs w:val="20"/>
                <w:lang w:eastAsia="en-IN" w:bidi="ml-IN"/>
              </w:rPr>
            </w:pPr>
            <w:r>
              <w:rPr>
                <w:rFonts w:ascii="Arial" w:eastAsia="Times New Roman" w:hAnsi="Arial" w:cs="Arial"/>
                <w:sz w:val="20"/>
                <w:szCs w:val="20"/>
                <w:lang w:eastAsia="en-IN" w:bidi="ml-IN"/>
              </w:rPr>
              <w:t>Ineffective</w:t>
            </w:r>
          </w:p>
        </w:tc>
      </w:tr>
      <w:tr w:rsidR="00FF2060" w:rsidRPr="00A55B2E" w14:paraId="71BBA126" w14:textId="77777777" w:rsidTr="00CD6A4C">
        <w:trPr>
          <w:trHeight w:val="699"/>
        </w:trPr>
        <w:tc>
          <w:tcPr>
            <w:tcW w:w="2309" w:type="dxa"/>
            <w:hideMark/>
          </w:tcPr>
          <w:p w14:paraId="0071EB81" w14:textId="77777777" w:rsidR="00FF2060" w:rsidRPr="00FF2060" w:rsidRDefault="00FF2060" w:rsidP="004C4B78">
            <w:pPr>
              <w:spacing w:before="100" w:beforeAutospacing="1" w:after="100" w:afterAutospacing="1"/>
              <w:jc w:val="center"/>
              <w:outlineLvl w:val="2"/>
              <w:rPr>
                <w:rFonts w:ascii="Arial" w:eastAsia="Times New Roman" w:hAnsi="Arial" w:cs="Arial"/>
                <w:sz w:val="20"/>
                <w:szCs w:val="20"/>
                <w:lang w:eastAsia="en-IN" w:bidi="ml-IN"/>
              </w:rPr>
            </w:pPr>
            <w:bookmarkStart w:id="4" w:name="_Hlk213753684"/>
            <w:r w:rsidRPr="00FF2060">
              <w:rPr>
                <w:rFonts w:ascii="Arial" w:eastAsia="Times New Roman" w:hAnsi="Arial" w:cs="Arial"/>
                <w:sz w:val="20"/>
                <w:szCs w:val="20"/>
                <w:lang w:eastAsia="en-IN" w:bidi="ml-IN"/>
              </w:rPr>
              <w:t>Changing cropping pattern has reduced risk of wildlife raids.</w:t>
            </w:r>
          </w:p>
        </w:tc>
        <w:tc>
          <w:tcPr>
            <w:tcW w:w="979" w:type="dxa"/>
            <w:hideMark/>
          </w:tcPr>
          <w:p w14:paraId="2D6475CD" w14:textId="77777777" w:rsidR="00FF2060" w:rsidRPr="00FF2060" w:rsidRDefault="00FF2060" w:rsidP="004C4B78">
            <w:pPr>
              <w:spacing w:before="100" w:beforeAutospacing="1" w:after="100" w:afterAutospacing="1"/>
              <w:jc w:val="center"/>
              <w:outlineLvl w:val="2"/>
              <w:rPr>
                <w:rFonts w:ascii="Arial" w:eastAsia="Times New Roman" w:hAnsi="Arial" w:cs="Arial"/>
                <w:sz w:val="20"/>
                <w:szCs w:val="20"/>
                <w:lang w:eastAsia="en-IN" w:bidi="ml-IN"/>
              </w:rPr>
            </w:pPr>
            <w:r w:rsidRPr="00FF2060">
              <w:rPr>
                <w:rFonts w:ascii="Arial" w:eastAsia="Times New Roman" w:hAnsi="Arial" w:cs="Arial"/>
                <w:sz w:val="20"/>
                <w:szCs w:val="20"/>
                <w:lang w:eastAsia="en-IN" w:bidi="ml-IN"/>
              </w:rPr>
              <w:t>2.86</w:t>
            </w:r>
          </w:p>
        </w:tc>
        <w:tc>
          <w:tcPr>
            <w:tcW w:w="844" w:type="dxa"/>
            <w:hideMark/>
          </w:tcPr>
          <w:p w14:paraId="02080D53" w14:textId="77777777" w:rsidR="00FF2060" w:rsidRPr="00FF2060" w:rsidRDefault="00FF2060" w:rsidP="004C4B78">
            <w:pPr>
              <w:spacing w:before="100" w:beforeAutospacing="1" w:after="100" w:afterAutospacing="1"/>
              <w:jc w:val="center"/>
              <w:outlineLvl w:val="2"/>
              <w:rPr>
                <w:rFonts w:ascii="Arial" w:eastAsia="Times New Roman" w:hAnsi="Arial" w:cs="Arial"/>
                <w:sz w:val="20"/>
                <w:szCs w:val="20"/>
                <w:lang w:eastAsia="en-IN" w:bidi="ml-IN"/>
              </w:rPr>
            </w:pPr>
            <w:r w:rsidRPr="00FF2060">
              <w:rPr>
                <w:rFonts w:ascii="Arial" w:eastAsia="Times New Roman" w:hAnsi="Arial" w:cs="Arial"/>
                <w:sz w:val="20"/>
                <w:szCs w:val="20"/>
                <w:lang w:eastAsia="en-IN" w:bidi="ml-IN"/>
              </w:rPr>
              <w:t>0.91</w:t>
            </w:r>
          </w:p>
        </w:tc>
        <w:tc>
          <w:tcPr>
            <w:tcW w:w="1108" w:type="dxa"/>
            <w:hideMark/>
          </w:tcPr>
          <w:p w14:paraId="09F3CB96" w14:textId="77777777" w:rsidR="00FF2060" w:rsidRPr="00FF2060" w:rsidRDefault="00FF2060" w:rsidP="004C4B78">
            <w:pPr>
              <w:spacing w:before="100" w:beforeAutospacing="1" w:after="100" w:afterAutospacing="1"/>
              <w:jc w:val="center"/>
              <w:outlineLvl w:val="2"/>
              <w:rPr>
                <w:rFonts w:ascii="Arial" w:eastAsia="Times New Roman" w:hAnsi="Arial" w:cs="Arial"/>
                <w:sz w:val="20"/>
                <w:szCs w:val="20"/>
                <w:lang w:eastAsia="en-IN" w:bidi="ml-IN"/>
              </w:rPr>
            </w:pPr>
            <w:r w:rsidRPr="00FF2060">
              <w:rPr>
                <w:rFonts w:ascii="Arial" w:eastAsia="Times New Roman" w:hAnsi="Arial" w:cs="Arial"/>
                <w:sz w:val="20"/>
                <w:szCs w:val="20"/>
                <w:lang w:eastAsia="en-IN" w:bidi="ml-IN"/>
              </w:rPr>
              <w:t>46.5</w:t>
            </w:r>
          </w:p>
        </w:tc>
        <w:tc>
          <w:tcPr>
            <w:tcW w:w="2977" w:type="dxa"/>
          </w:tcPr>
          <w:p w14:paraId="68D5EB95" w14:textId="5A2230A9" w:rsidR="00FF2060" w:rsidRPr="00FF2060" w:rsidRDefault="00FF2060" w:rsidP="004C4B78">
            <w:pPr>
              <w:spacing w:before="100" w:beforeAutospacing="1" w:after="100" w:afterAutospacing="1"/>
              <w:jc w:val="center"/>
              <w:outlineLvl w:val="2"/>
              <w:rPr>
                <w:rFonts w:ascii="Arial" w:eastAsia="Times New Roman" w:hAnsi="Arial" w:cs="Arial"/>
                <w:sz w:val="20"/>
                <w:szCs w:val="20"/>
                <w:lang w:eastAsia="en-IN" w:bidi="ml-IN"/>
              </w:rPr>
            </w:pPr>
            <w:r>
              <w:rPr>
                <w:rFonts w:ascii="Arial" w:eastAsia="Times New Roman" w:hAnsi="Arial" w:cs="Arial"/>
                <w:sz w:val="20"/>
                <w:szCs w:val="20"/>
                <w:lang w:eastAsia="en-IN" w:bidi="ml-IN"/>
              </w:rPr>
              <w:t>Ineffective</w:t>
            </w:r>
          </w:p>
        </w:tc>
      </w:tr>
      <w:tr w:rsidR="00FF2060" w:rsidRPr="00A55B2E" w14:paraId="7FC9752B" w14:textId="77777777" w:rsidTr="00CD6A4C">
        <w:trPr>
          <w:trHeight w:val="702"/>
        </w:trPr>
        <w:tc>
          <w:tcPr>
            <w:tcW w:w="2309" w:type="dxa"/>
            <w:hideMark/>
          </w:tcPr>
          <w:p w14:paraId="462228F0" w14:textId="77777777" w:rsidR="00FF2060" w:rsidRPr="00FF2060" w:rsidRDefault="00FF2060" w:rsidP="004C4B78">
            <w:pPr>
              <w:spacing w:before="100" w:beforeAutospacing="1" w:after="100" w:afterAutospacing="1"/>
              <w:jc w:val="center"/>
              <w:outlineLvl w:val="2"/>
              <w:rPr>
                <w:rFonts w:ascii="Arial" w:eastAsia="Times New Roman" w:hAnsi="Arial" w:cs="Arial"/>
                <w:sz w:val="20"/>
                <w:szCs w:val="20"/>
                <w:lang w:eastAsia="en-IN" w:bidi="ml-IN"/>
              </w:rPr>
            </w:pPr>
            <w:r w:rsidRPr="00FF2060">
              <w:rPr>
                <w:rFonts w:ascii="Arial" w:eastAsia="Times New Roman" w:hAnsi="Arial" w:cs="Arial"/>
                <w:sz w:val="20"/>
                <w:szCs w:val="20"/>
                <w:lang w:eastAsia="en-IN" w:bidi="ml-IN"/>
              </w:rPr>
              <w:t>Guarding the field during night hours is effective.</w:t>
            </w:r>
          </w:p>
        </w:tc>
        <w:tc>
          <w:tcPr>
            <w:tcW w:w="979" w:type="dxa"/>
            <w:hideMark/>
          </w:tcPr>
          <w:p w14:paraId="27895C07" w14:textId="77777777" w:rsidR="00FF2060" w:rsidRPr="00FF2060" w:rsidRDefault="00FF2060" w:rsidP="004C4B78">
            <w:pPr>
              <w:spacing w:before="100" w:beforeAutospacing="1" w:after="100" w:afterAutospacing="1"/>
              <w:jc w:val="center"/>
              <w:outlineLvl w:val="2"/>
              <w:rPr>
                <w:rFonts w:ascii="Arial" w:eastAsia="Times New Roman" w:hAnsi="Arial" w:cs="Arial"/>
                <w:sz w:val="20"/>
                <w:szCs w:val="20"/>
                <w:lang w:eastAsia="en-IN" w:bidi="ml-IN"/>
              </w:rPr>
            </w:pPr>
            <w:r w:rsidRPr="00FF2060">
              <w:rPr>
                <w:rFonts w:ascii="Arial" w:eastAsia="Times New Roman" w:hAnsi="Arial" w:cs="Arial"/>
                <w:sz w:val="20"/>
                <w:szCs w:val="20"/>
                <w:lang w:eastAsia="en-IN" w:bidi="ml-IN"/>
              </w:rPr>
              <w:t>2.41</w:t>
            </w:r>
          </w:p>
        </w:tc>
        <w:tc>
          <w:tcPr>
            <w:tcW w:w="844" w:type="dxa"/>
            <w:hideMark/>
          </w:tcPr>
          <w:p w14:paraId="5B9C2E0A" w14:textId="77777777" w:rsidR="00FF2060" w:rsidRPr="00FF2060" w:rsidRDefault="00FF2060" w:rsidP="004C4B78">
            <w:pPr>
              <w:spacing w:before="100" w:beforeAutospacing="1" w:after="100" w:afterAutospacing="1"/>
              <w:jc w:val="center"/>
              <w:outlineLvl w:val="2"/>
              <w:rPr>
                <w:rFonts w:ascii="Arial" w:eastAsia="Times New Roman" w:hAnsi="Arial" w:cs="Arial"/>
                <w:sz w:val="20"/>
                <w:szCs w:val="20"/>
                <w:lang w:eastAsia="en-IN" w:bidi="ml-IN"/>
              </w:rPr>
            </w:pPr>
            <w:r w:rsidRPr="00FF2060">
              <w:rPr>
                <w:rFonts w:ascii="Arial" w:eastAsia="Times New Roman" w:hAnsi="Arial" w:cs="Arial"/>
                <w:sz w:val="20"/>
                <w:szCs w:val="20"/>
                <w:lang w:eastAsia="en-IN" w:bidi="ml-IN"/>
              </w:rPr>
              <w:t>0.83</w:t>
            </w:r>
          </w:p>
        </w:tc>
        <w:tc>
          <w:tcPr>
            <w:tcW w:w="1108" w:type="dxa"/>
            <w:hideMark/>
          </w:tcPr>
          <w:p w14:paraId="119F2A00" w14:textId="77777777" w:rsidR="00FF2060" w:rsidRPr="00FF2060" w:rsidRDefault="00FF2060" w:rsidP="004C4B78">
            <w:pPr>
              <w:spacing w:before="100" w:beforeAutospacing="1" w:after="100" w:afterAutospacing="1"/>
              <w:jc w:val="center"/>
              <w:outlineLvl w:val="2"/>
              <w:rPr>
                <w:rFonts w:ascii="Arial" w:eastAsia="Times New Roman" w:hAnsi="Arial" w:cs="Arial"/>
                <w:sz w:val="20"/>
                <w:szCs w:val="20"/>
                <w:lang w:eastAsia="en-IN" w:bidi="ml-IN"/>
              </w:rPr>
            </w:pPr>
            <w:r w:rsidRPr="00FF2060">
              <w:rPr>
                <w:rFonts w:ascii="Arial" w:eastAsia="Times New Roman" w:hAnsi="Arial" w:cs="Arial"/>
                <w:sz w:val="20"/>
                <w:szCs w:val="20"/>
                <w:lang w:eastAsia="en-IN" w:bidi="ml-IN"/>
              </w:rPr>
              <w:t>35.25</w:t>
            </w:r>
          </w:p>
        </w:tc>
        <w:tc>
          <w:tcPr>
            <w:tcW w:w="2977" w:type="dxa"/>
          </w:tcPr>
          <w:p w14:paraId="221AF8DA" w14:textId="758596FE" w:rsidR="00FF2060" w:rsidRPr="00FF2060" w:rsidRDefault="00FF2060" w:rsidP="004C4B78">
            <w:pPr>
              <w:spacing w:before="100" w:beforeAutospacing="1" w:after="100" w:afterAutospacing="1"/>
              <w:jc w:val="center"/>
              <w:outlineLvl w:val="2"/>
              <w:rPr>
                <w:rFonts w:ascii="Arial" w:eastAsia="Times New Roman" w:hAnsi="Arial" w:cs="Arial"/>
                <w:sz w:val="20"/>
                <w:szCs w:val="20"/>
                <w:lang w:eastAsia="en-IN" w:bidi="ml-IN"/>
              </w:rPr>
            </w:pPr>
            <w:r>
              <w:rPr>
                <w:rFonts w:ascii="Arial" w:eastAsia="Times New Roman" w:hAnsi="Arial" w:cs="Arial"/>
                <w:sz w:val="20"/>
                <w:szCs w:val="20"/>
                <w:lang w:eastAsia="en-IN" w:bidi="ml-IN"/>
              </w:rPr>
              <w:t xml:space="preserve">Highly ineffective </w:t>
            </w:r>
          </w:p>
        </w:tc>
      </w:tr>
    </w:tbl>
    <w:bookmarkEnd w:id="4"/>
    <w:p w14:paraId="6EA0F8BD" w14:textId="77777777" w:rsidR="00FF2060" w:rsidRDefault="00FF2060" w:rsidP="00FF2060">
      <w:pPr>
        <w:spacing w:before="90" w:line="398" w:lineRule="auto"/>
        <w:ind w:right="2926"/>
        <w:jc w:val="both"/>
        <w:rPr>
          <w:rFonts w:ascii="Arial" w:hAnsi="Arial" w:cs="Arial"/>
        </w:rPr>
      </w:pPr>
      <w:r w:rsidRPr="00FF2060">
        <w:rPr>
          <w:rFonts w:ascii="Arial" w:hAnsi="Arial" w:cs="Arial"/>
        </w:rPr>
        <w:t>Source: Primary data</w:t>
      </w:r>
    </w:p>
    <w:p w14:paraId="74785E85" w14:textId="5E9EEC8A" w:rsidR="00E42481" w:rsidRPr="00E42481" w:rsidRDefault="00E42481" w:rsidP="00E42481">
      <w:pPr>
        <w:spacing w:after="100" w:afterAutospacing="1"/>
        <w:jc w:val="both"/>
        <w:rPr>
          <w:rFonts w:ascii="Arial" w:hAnsi="Arial" w:cs="Arial"/>
          <w:lang w:val="en-IN" w:eastAsia="en-IN" w:bidi="ml-IN"/>
        </w:rPr>
      </w:pPr>
      <w:r w:rsidRPr="00E42481">
        <w:rPr>
          <w:rFonts w:ascii="Arial" w:hAnsi="Arial" w:cs="Arial"/>
          <w:lang w:val="en-IN" w:eastAsia="en-IN" w:bidi="ml-IN"/>
        </w:rPr>
        <w:t>The assessment of mitigation strategies adopted by farmers showed a preference for immediate, sensory-based interventions, despite clear flaws in their long-term effectiveness. The strategy of Using scare devices (firecrackers, noise, lights) achieved the highest rating, deemed Highly effective with an Index of 89.25. This high consensus reflected the immediate psychological comfort and instantaneous short-term displacement provided by acute sensory stimuli upon detecting an incursion. However, the discussion cautioned that this perceived success was often temporary, as animals</w:t>
      </w:r>
      <w:r>
        <w:rPr>
          <w:rFonts w:ascii="Arial" w:hAnsi="Arial" w:cs="Arial"/>
          <w:lang w:val="en-IN" w:eastAsia="en-IN" w:bidi="ml-IN"/>
        </w:rPr>
        <w:t xml:space="preserve">, </w:t>
      </w:r>
      <w:r w:rsidRPr="00E42481">
        <w:rPr>
          <w:rFonts w:ascii="Arial" w:hAnsi="Arial" w:cs="Arial"/>
          <w:lang w:val="en-IN" w:eastAsia="en-IN" w:bidi="ml-IN"/>
        </w:rPr>
        <w:t>particularly intelligent species like elephants</w:t>
      </w:r>
      <w:r>
        <w:rPr>
          <w:rFonts w:ascii="Arial" w:hAnsi="Arial" w:cs="Arial"/>
          <w:lang w:val="en-IN" w:eastAsia="en-IN" w:bidi="ml-IN"/>
        </w:rPr>
        <w:t xml:space="preserve"> were </w:t>
      </w:r>
      <w:r w:rsidRPr="00E42481">
        <w:rPr>
          <w:rFonts w:ascii="Arial" w:hAnsi="Arial" w:cs="Arial"/>
          <w:lang w:val="en-IN" w:eastAsia="en-IN" w:bidi="ml-IN"/>
        </w:rPr>
        <w:t xml:space="preserve">quickly adapted or habituated to regular, non-threatening noises and lights. Similarly, installing fences (electric/barbed/net) was also rated Highly effective (Index 85.00). Critically, this measure showed the largest Standard Deviation (1.05), which indicated widely inconsistent real-world success across the sample. The study attributed this variability directly to poor maintenance, inconsistent funding, and structural failures that allowed animals to breach the barrier over time. Conversely, measures requiring unsustainable human effort were severely penalized. Guarding the field during night hours received a critically low Index of 35.25, classifying it as Highly ineffective. This low score strongly condemned the method's </w:t>
      </w:r>
      <w:r w:rsidRPr="00E42481">
        <w:rPr>
          <w:rFonts w:ascii="Arial" w:hAnsi="Arial" w:cs="Arial"/>
          <w:lang w:val="en-IN" w:eastAsia="en-IN" w:bidi="ml-IN"/>
        </w:rPr>
        <w:lastRenderedPageBreak/>
        <w:t>operational unsustainability, confirming that the need for constant vigilance resulted in severe sleep deprivation, long-term health problems, and direct exposure to hazardous wildlife.</w:t>
      </w:r>
    </w:p>
    <w:p w14:paraId="3E71C104" w14:textId="679F1D8F" w:rsidR="00CD6A4C" w:rsidRPr="00E42481" w:rsidRDefault="00E42481" w:rsidP="00E42481">
      <w:pPr>
        <w:spacing w:after="100" w:afterAutospacing="1"/>
        <w:jc w:val="both"/>
        <w:rPr>
          <w:rFonts w:ascii="Arial" w:hAnsi="Arial" w:cs="Arial"/>
          <w:lang w:val="en-IN" w:eastAsia="en-IN" w:bidi="ml-IN"/>
        </w:rPr>
      </w:pPr>
      <w:r w:rsidRPr="00E42481">
        <w:rPr>
          <w:rFonts w:ascii="Arial" w:hAnsi="Arial" w:cs="Arial"/>
          <w:lang w:val="en-IN" w:eastAsia="en-IN" w:bidi="ml-IN"/>
        </w:rPr>
        <w:t xml:space="preserve">Furthermore, attempts to alter core agricultural practices were largely rejected: Changing cropping pattern (Index 46.50) was rated Ineffective. This failure was driven by economic determinism, as switching to less palatable crops imposed a certain and large opportunity cost, forcing farmers to prioritize higher-value, high-risk crops to maintain their fundamental economic output. Measures that relied on collective social action, such as Forming farmer groups (Index 49.75), also proved Ineffective, often dissolving due to issues like trust deficits and the inability to ensure fair distribution of </w:t>
      </w:r>
      <w:proofErr w:type="spellStart"/>
      <w:r w:rsidRPr="00E42481">
        <w:rPr>
          <w:rFonts w:ascii="Arial" w:hAnsi="Arial" w:cs="Arial"/>
          <w:lang w:val="en-IN" w:eastAsia="en-IN" w:bidi="ml-IN"/>
        </w:rPr>
        <w:t>labor</w:t>
      </w:r>
      <w:proofErr w:type="spellEnd"/>
      <w:r w:rsidRPr="00E42481">
        <w:rPr>
          <w:rFonts w:ascii="Arial" w:hAnsi="Arial" w:cs="Arial"/>
          <w:lang w:val="en-IN" w:eastAsia="en-IN" w:bidi="ml-IN"/>
        </w:rPr>
        <w:t xml:space="preserve"> and cost burdens.</w:t>
      </w:r>
    </w:p>
    <w:p w14:paraId="180A0D11" w14:textId="143D5976" w:rsidR="00CD6A4C" w:rsidRDefault="00CD6A4C" w:rsidP="00CD6A4C">
      <w:pPr>
        <w:pStyle w:val="Head1"/>
        <w:spacing w:after="0"/>
        <w:jc w:val="both"/>
        <w:rPr>
          <w:rFonts w:ascii="Arial" w:hAnsi="Arial" w:cs="Arial"/>
          <w:bCs/>
          <w:caps w:val="0"/>
          <w:sz w:val="20"/>
        </w:rPr>
      </w:pPr>
      <w:r w:rsidRPr="00462B06">
        <w:rPr>
          <w:rFonts w:ascii="Arial" w:hAnsi="Arial" w:cs="Arial"/>
          <w:bCs/>
          <w:sz w:val="20"/>
        </w:rPr>
        <w:t>3.</w:t>
      </w:r>
      <w:r>
        <w:rPr>
          <w:rFonts w:ascii="Arial" w:hAnsi="Arial" w:cs="Arial"/>
          <w:bCs/>
          <w:sz w:val="20"/>
        </w:rPr>
        <w:t>2</w:t>
      </w:r>
      <w:r w:rsidRPr="00FF2060">
        <w:rPr>
          <w:rFonts w:ascii="Arial" w:hAnsi="Arial" w:cs="Arial"/>
          <w:bCs/>
          <w:sz w:val="20"/>
        </w:rPr>
        <w:t xml:space="preserve"> </w:t>
      </w:r>
      <w:r>
        <w:rPr>
          <w:rFonts w:ascii="Arial" w:hAnsi="Arial" w:cs="Arial"/>
          <w:bCs/>
          <w:caps w:val="0"/>
          <w:sz w:val="20"/>
          <w:lang w:eastAsia="en-IN" w:bidi="ml-IN"/>
        </w:rPr>
        <w:t>E</w:t>
      </w:r>
      <w:r w:rsidRPr="00CD6A4C">
        <w:rPr>
          <w:rFonts w:ascii="Arial" w:hAnsi="Arial" w:cs="Arial"/>
          <w:bCs/>
          <w:caps w:val="0"/>
          <w:sz w:val="20"/>
          <w:lang w:eastAsia="en-IN" w:bidi="ml-IN"/>
        </w:rPr>
        <w:t>ffectiveness of different</w:t>
      </w:r>
      <w:r w:rsidRPr="00CD6A4C">
        <w:rPr>
          <w:rFonts w:ascii="Arial" w:hAnsi="Arial" w:cs="Arial"/>
          <w:bCs/>
          <w:caps w:val="0"/>
          <w:sz w:val="20"/>
        </w:rPr>
        <w:t xml:space="preserve"> government and institutional mitigation measures</w:t>
      </w:r>
    </w:p>
    <w:p w14:paraId="651248C9" w14:textId="77777777" w:rsidR="00CD6A4C" w:rsidRDefault="00CD6A4C" w:rsidP="00CD6A4C">
      <w:pPr>
        <w:pStyle w:val="Head1"/>
        <w:spacing w:after="0"/>
        <w:jc w:val="both"/>
        <w:rPr>
          <w:rFonts w:ascii="Arial" w:hAnsi="Arial" w:cs="Arial"/>
          <w:bCs/>
          <w:caps w:val="0"/>
          <w:sz w:val="20"/>
        </w:rPr>
      </w:pPr>
    </w:p>
    <w:p w14:paraId="517CC2C6" w14:textId="3B70379F" w:rsidR="00CD6A4C" w:rsidRDefault="0034147B" w:rsidP="00CD6A4C">
      <w:pPr>
        <w:pStyle w:val="Head1"/>
        <w:spacing w:after="0"/>
        <w:jc w:val="center"/>
        <w:rPr>
          <w:rFonts w:ascii="Arial" w:hAnsi="Arial" w:cs="Arial"/>
          <w:b w:val="0"/>
          <w:bCs/>
          <w:caps w:val="0"/>
          <w:sz w:val="20"/>
        </w:rPr>
      </w:pPr>
      <w:r w:rsidRPr="00CD6A4C">
        <w:rPr>
          <w:rFonts w:ascii="Arial" w:hAnsi="Arial" w:cs="Arial"/>
          <w:b w:val="0"/>
          <w:bCs/>
          <w:caps w:val="0"/>
          <w:sz w:val="20"/>
        </w:rPr>
        <w:t xml:space="preserve">Table </w:t>
      </w:r>
      <w:r>
        <w:rPr>
          <w:rFonts w:ascii="Arial" w:hAnsi="Arial" w:cs="Arial"/>
          <w:b w:val="0"/>
          <w:bCs/>
          <w:sz w:val="20"/>
        </w:rPr>
        <w:t>2</w:t>
      </w:r>
      <w:r w:rsidR="00CD6A4C" w:rsidRPr="00CD6A4C">
        <w:rPr>
          <w:rFonts w:ascii="Arial" w:hAnsi="Arial" w:cs="Arial"/>
          <w:b w:val="0"/>
          <w:bCs/>
          <w:sz w:val="20"/>
        </w:rPr>
        <w:t xml:space="preserve"> </w:t>
      </w:r>
      <w:r w:rsidR="00CD6A4C" w:rsidRPr="00CD6A4C">
        <w:rPr>
          <w:rFonts w:ascii="Arial" w:hAnsi="Arial" w:cs="Arial"/>
          <w:b w:val="0"/>
          <w:bCs/>
          <w:caps w:val="0"/>
          <w:sz w:val="20"/>
          <w:lang w:eastAsia="en-IN" w:bidi="ml-IN"/>
        </w:rPr>
        <w:t>Effectiveness of different</w:t>
      </w:r>
      <w:r w:rsidR="00CD6A4C" w:rsidRPr="00CD6A4C">
        <w:rPr>
          <w:rFonts w:ascii="Arial" w:hAnsi="Arial" w:cs="Arial"/>
          <w:b w:val="0"/>
          <w:bCs/>
          <w:caps w:val="0"/>
          <w:sz w:val="20"/>
        </w:rPr>
        <w:t xml:space="preserve"> government and institutional mitigation measures</w:t>
      </w:r>
    </w:p>
    <w:p w14:paraId="0E9EC78E" w14:textId="77777777" w:rsidR="0034147B" w:rsidRDefault="0034147B" w:rsidP="00CD6A4C">
      <w:pPr>
        <w:pStyle w:val="Head1"/>
        <w:spacing w:after="0"/>
        <w:jc w:val="center"/>
        <w:rPr>
          <w:rFonts w:ascii="Arial" w:hAnsi="Arial" w:cs="Arial"/>
          <w:b w:val="0"/>
          <w:bCs/>
          <w:caps w:val="0"/>
          <w:sz w:val="20"/>
        </w:rPr>
      </w:pPr>
    </w:p>
    <w:tbl>
      <w:tblPr>
        <w:tblW w:w="8212" w:type="dxa"/>
        <w:tblLook w:val="04A0" w:firstRow="1" w:lastRow="0" w:firstColumn="1" w:lastColumn="0" w:noHBand="0" w:noVBand="1"/>
      </w:tblPr>
      <w:tblGrid>
        <w:gridCol w:w="2258"/>
        <w:gridCol w:w="993"/>
        <w:gridCol w:w="850"/>
        <w:gridCol w:w="1134"/>
        <w:gridCol w:w="2977"/>
      </w:tblGrid>
      <w:tr w:rsidR="0034147B" w:rsidRPr="0034147B" w14:paraId="261DB530" w14:textId="77777777" w:rsidTr="0034147B">
        <w:trPr>
          <w:trHeight w:val="840"/>
        </w:trPr>
        <w:tc>
          <w:tcPr>
            <w:tcW w:w="2258" w:type="dxa"/>
            <w:tcBorders>
              <w:top w:val="single" w:sz="8" w:space="0" w:color="000000"/>
              <w:left w:val="single" w:sz="8" w:space="0" w:color="000000"/>
              <w:bottom w:val="single" w:sz="8" w:space="0" w:color="000000"/>
              <w:right w:val="single" w:sz="8" w:space="0" w:color="000000"/>
            </w:tcBorders>
            <w:vAlign w:val="center"/>
            <w:hideMark/>
          </w:tcPr>
          <w:p w14:paraId="386F9FF9" w14:textId="77777777" w:rsidR="0034147B" w:rsidRPr="0034147B" w:rsidRDefault="0034147B" w:rsidP="004C4B78">
            <w:pPr>
              <w:ind w:firstLineChars="100" w:firstLine="200"/>
              <w:rPr>
                <w:rFonts w:ascii="Arial" w:hAnsi="Arial" w:cs="Arial"/>
                <w:color w:val="1B1C1D"/>
                <w:lang w:eastAsia="en-IN" w:bidi="ml-IN"/>
              </w:rPr>
            </w:pPr>
            <w:r w:rsidRPr="0034147B">
              <w:rPr>
                <w:rFonts w:ascii="Arial" w:hAnsi="Arial" w:cs="Arial"/>
                <w:color w:val="1B1C1D"/>
                <w:lang w:eastAsia="en-IN" w:bidi="ml-IN"/>
              </w:rPr>
              <w:t>Statement</w:t>
            </w:r>
          </w:p>
        </w:tc>
        <w:tc>
          <w:tcPr>
            <w:tcW w:w="993" w:type="dxa"/>
            <w:tcBorders>
              <w:top w:val="single" w:sz="8" w:space="0" w:color="000000"/>
              <w:left w:val="nil"/>
              <w:bottom w:val="single" w:sz="8" w:space="0" w:color="000000"/>
              <w:right w:val="single" w:sz="8" w:space="0" w:color="000000"/>
            </w:tcBorders>
            <w:vAlign w:val="center"/>
            <w:hideMark/>
          </w:tcPr>
          <w:p w14:paraId="2D58DB51" w14:textId="77777777" w:rsidR="0034147B" w:rsidRPr="0034147B" w:rsidRDefault="0034147B" w:rsidP="004C4B78">
            <w:pPr>
              <w:ind w:firstLineChars="100" w:firstLine="200"/>
              <w:rPr>
                <w:rFonts w:ascii="Arial" w:hAnsi="Arial" w:cs="Arial"/>
                <w:color w:val="1B1C1D"/>
                <w:lang w:eastAsia="en-IN" w:bidi="ml-IN"/>
              </w:rPr>
            </w:pPr>
            <w:r w:rsidRPr="0034147B">
              <w:rPr>
                <w:rFonts w:ascii="Arial" w:hAnsi="Arial" w:cs="Arial"/>
                <w:color w:val="1B1C1D"/>
                <w:lang w:eastAsia="en-IN" w:bidi="ml-IN"/>
              </w:rPr>
              <w:t>Mean (xˉ)</w:t>
            </w:r>
          </w:p>
        </w:tc>
        <w:tc>
          <w:tcPr>
            <w:tcW w:w="850" w:type="dxa"/>
            <w:tcBorders>
              <w:top w:val="single" w:sz="8" w:space="0" w:color="000000"/>
              <w:left w:val="nil"/>
              <w:bottom w:val="single" w:sz="8" w:space="0" w:color="000000"/>
              <w:right w:val="single" w:sz="8" w:space="0" w:color="000000"/>
            </w:tcBorders>
            <w:vAlign w:val="center"/>
            <w:hideMark/>
          </w:tcPr>
          <w:p w14:paraId="44E26D52" w14:textId="77777777" w:rsidR="0034147B" w:rsidRPr="0034147B" w:rsidRDefault="0034147B" w:rsidP="004C4B78">
            <w:pPr>
              <w:ind w:firstLineChars="100" w:firstLine="200"/>
              <w:rPr>
                <w:rFonts w:ascii="Arial" w:hAnsi="Arial" w:cs="Arial"/>
                <w:color w:val="1B1C1D"/>
                <w:lang w:eastAsia="en-IN" w:bidi="ml-IN"/>
              </w:rPr>
            </w:pPr>
            <w:r w:rsidRPr="0034147B">
              <w:rPr>
                <w:rFonts w:ascii="Arial" w:hAnsi="Arial" w:cs="Arial"/>
                <w:color w:val="1B1C1D"/>
                <w:lang w:eastAsia="en-IN" w:bidi="ml-IN"/>
              </w:rPr>
              <w:t>SD (σ)</w:t>
            </w:r>
          </w:p>
        </w:tc>
        <w:tc>
          <w:tcPr>
            <w:tcW w:w="1134" w:type="dxa"/>
            <w:tcBorders>
              <w:top w:val="single" w:sz="8" w:space="0" w:color="000000"/>
              <w:left w:val="nil"/>
              <w:bottom w:val="single" w:sz="8" w:space="0" w:color="000000"/>
              <w:right w:val="single" w:sz="8" w:space="0" w:color="000000"/>
            </w:tcBorders>
            <w:vAlign w:val="center"/>
            <w:hideMark/>
          </w:tcPr>
          <w:p w14:paraId="3D88B3C9" w14:textId="77777777" w:rsidR="0034147B" w:rsidRPr="0034147B" w:rsidRDefault="0034147B" w:rsidP="004C4B78">
            <w:pPr>
              <w:ind w:firstLineChars="100" w:firstLine="200"/>
              <w:rPr>
                <w:rFonts w:ascii="Arial" w:hAnsi="Arial" w:cs="Arial"/>
                <w:color w:val="1B1C1D"/>
                <w:lang w:eastAsia="en-IN" w:bidi="ml-IN"/>
              </w:rPr>
            </w:pPr>
            <w:r w:rsidRPr="0034147B">
              <w:rPr>
                <w:rFonts w:ascii="Arial" w:hAnsi="Arial" w:cs="Arial"/>
                <w:color w:val="1B1C1D"/>
                <w:lang w:eastAsia="en-IN" w:bidi="ml-IN"/>
              </w:rPr>
              <w:t xml:space="preserve">Index </w:t>
            </w:r>
          </w:p>
        </w:tc>
        <w:tc>
          <w:tcPr>
            <w:tcW w:w="2977" w:type="dxa"/>
            <w:tcBorders>
              <w:top w:val="single" w:sz="8" w:space="0" w:color="000000"/>
              <w:left w:val="nil"/>
              <w:bottom w:val="single" w:sz="8" w:space="0" w:color="000000"/>
              <w:right w:val="single" w:sz="8" w:space="0" w:color="000000"/>
            </w:tcBorders>
            <w:vAlign w:val="center"/>
            <w:hideMark/>
          </w:tcPr>
          <w:p w14:paraId="40660D6C" w14:textId="77777777" w:rsidR="0034147B" w:rsidRPr="0034147B" w:rsidRDefault="0034147B" w:rsidP="004C4B78">
            <w:pPr>
              <w:ind w:firstLineChars="100" w:firstLine="200"/>
              <w:rPr>
                <w:rFonts w:ascii="Arial" w:hAnsi="Arial" w:cs="Arial"/>
                <w:color w:val="1B1C1D"/>
                <w:lang w:eastAsia="en-IN" w:bidi="ml-IN"/>
              </w:rPr>
            </w:pPr>
            <w:r w:rsidRPr="0034147B">
              <w:rPr>
                <w:rFonts w:ascii="Arial" w:hAnsi="Arial" w:cs="Arial"/>
                <w:color w:val="1B1C1D"/>
                <w:lang w:eastAsia="en-IN" w:bidi="ml-IN"/>
              </w:rPr>
              <w:t>Interpretation</w:t>
            </w:r>
          </w:p>
        </w:tc>
      </w:tr>
      <w:tr w:rsidR="0034147B" w:rsidRPr="0034147B" w14:paraId="585B3167" w14:textId="77777777" w:rsidTr="0034147B">
        <w:trPr>
          <w:trHeight w:val="673"/>
        </w:trPr>
        <w:tc>
          <w:tcPr>
            <w:tcW w:w="2258" w:type="dxa"/>
            <w:tcBorders>
              <w:top w:val="nil"/>
              <w:left w:val="single" w:sz="8" w:space="0" w:color="000000"/>
              <w:bottom w:val="single" w:sz="8" w:space="0" w:color="000000"/>
              <w:right w:val="single" w:sz="8" w:space="0" w:color="000000"/>
            </w:tcBorders>
            <w:vAlign w:val="center"/>
            <w:hideMark/>
          </w:tcPr>
          <w:p w14:paraId="5CBCBAD1" w14:textId="4A2A6770" w:rsidR="0034147B" w:rsidRPr="0034147B" w:rsidRDefault="0034147B" w:rsidP="004C4B78">
            <w:pPr>
              <w:ind w:firstLineChars="100" w:firstLine="200"/>
              <w:jc w:val="center"/>
              <w:rPr>
                <w:rFonts w:ascii="Arial" w:hAnsi="Arial" w:cs="Arial"/>
                <w:color w:val="1B1C1D"/>
                <w:lang w:eastAsia="en-IN" w:bidi="ml-IN"/>
              </w:rPr>
            </w:pPr>
            <w:bookmarkStart w:id="5" w:name="_Hlk213753789"/>
            <w:r w:rsidRPr="0034147B">
              <w:rPr>
                <w:rFonts w:ascii="Arial" w:hAnsi="Arial" w:cs="Arial"/>
                <w:color w:val="1B1C1D"/>
                <w:lang w:eastAsia="en-IN" w:bidi="ml-IN"/>
              </w:rPr>
              <w:t>Installation of solar-powered fencing by govt. Schemes</w:t>
            </w:r>
          </w:p>
        </w:tc>
        <w:tc>
          <w:tcPr>
            <w:tcW w:w="993" w:type="dxa"/>
            <w:tcBorders>
              <w:top w:val="nil"/>
              <w:left w:val="nil"/>
              <w:bottom w:val="single" w:sz="8" w:space="0" w:color="000000"/>
              <w:right w:val="single" w:sz="8" w:space="0" w:color="000000"/>
            </w:tcBorders>
            <w:vAlign w:val="center"/>
            <w:hideMark/>
          </w:tcPr>
          <w:p w14:paraId="4F57CF99"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4.88</w:t>
            </w:r>
          </w:p>
        </w:tc>
        <w:tc>
          <w:tcPr>
            <w:tcW w:w="850" w:type="dxa"/>
            <w:tcBorders>
              <w:top w:val="nil"/>
              <w:left w:val="nil"/>
              <w:bottom w:val="single" w:sz="8" w:space="0" w:color="000000"/>
              <w:right w:val="single" w:sz="8" w:space="0" w:color="000000"/>
            </w:tcBorders>
            <w:vAlign w:val="center"/>
            <w:hideMark/>
          </w:tcPr>
          <w:p w14:paraId="76C3FB18"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0.47</w:t>
            </w:r>
          </w:p>
        </w:tc>
        <w:tc>
          <w:tcPr>
            <w:tcW w:w="1134" w:type="dxa"/>
            <w:tcBorders>
              <w:top w:val="nil"/>
              <w:left w:val="nil"/>
              <w:bottom w:val="single" w:sz="8" w:space="0" w:color="000000"/>
              <w:right w:val="single" w:sz="8" w:space="0" w:color="000000"/>
            </w:tcBorders>
            <w:vAlign w:val="center"/>
            <w:hideMark/>
          </w:tcPr>
          <w:p w14:paraId="5784B1BE"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97</w:t>
            </w:r>
          </w:p>
        </w:tc>
        <w:tc>
          <w:tcPr>
            <w:tcW w:w="2977" w:type="dxa"/>
            <w:tcBorders>
              <w:top w:val="nil"/>
              <w:left w:val="nil"/>
              <w:bottom w:val="single" w:sz="8" w:space="0" w:color="000000"/>
              <w:right w:val="single" w:sz="8" w:space="0" w:color="000000"/>
            </w:tcBorders>
            <w:vAlign w:val="center"/>
          </w:tcPr>
          <w:p w14:paraId="18A3A0C4"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Highly effective</w:t>
            </w:r>
          </w:p>
        </w:tc>
      </w:tr>
      <w:tr w:rsidR="0034147B" w:rsidRPr="0034147B" w14:paraId="24340282" w14:textId="77777777" w:rsidTr="0034147B">
        <w:trPr>
          <w:trHeight w:val="838"/>
        </w:trPr>
        <w:tc>
          <w:tcPr>
            <w:tcW w:w="2258" w:type="dxa"/>
            <w:tcBorders>
              <w:top w:val="nil"/>
              <w:left w:val="single" w:sz="8" w:space="0" w:color="000000"/>
              <w:bottom w:val="single" w:sz="8" w:space="0" w:color="000000"/>
              <w:right w:val="single" w:sz="8" w:space="0" w:color="000000"/>
            </w:tcBorders>
            <w:vAlign w:val="center"/>
            <w:hideMark/>
          </w:tcPr>
          <w:p w14:paraId="3D833115" w14:textId="3ED373DE"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Installation of elephant proof trenches by govt. Schemes</w:t>
            </w:r>
          </w:p>
        </w:tc>
        <w:tc>
          <w:tcPr>
            <w:tcW w:w="993" w:type="dxa"/>
            <w:tcBorders>
              <w:top w:val="nil"/>
              <w:left w:val="nil"/>
              <w:bottom w:val="single" w:sz="8" w:space="0" w:color="000000"/>
              <w:right w:val="single" w:sz="8" w:space="0" w:color="000000"/>
            </w:tcBorders>
            <w:vAlign w:val="center"/>
            <w:hideMark/>
          </w:tcPr>
          <w:p w14:paraId="6CFEC559"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4.84</w:t>
            </w:r>
          </w:p>
        </w:tc>
        <w:tc>
          <w:tcPr>
            <w:tcW w:w="850" w:type="dxa"/>
            <w:tcBorders>
              <w:top w:val="nil"/>
              <w:left w:val="nil"/>
              <w:bottom w:val="single" w:sz="8" w:space="0" w:color="000000"/>
              <w:right w:val="single" w:sz="8" w:space="0" w:color="000000"/>
            </w:tcBorders>
            <w:vAlign w:val="center"/>
            <w:hideMark/>
          </w:tcPr>
          <w:p w14:paraId="04E5D58E"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0.52</w:t>
            </w:r>
          </w:p>
        </w:tc>
        <w:tc>
          <w:tcPr>
            <w:tcW w:w="1134" w:type="dxa"/>
            <w:tcBorders>
              <w:top w:val="nil"/>
              <w:left w:val="nil"/>
              <w:bottom w:val="single" w:sz="8" w:space="0" w:color="000000"/>
              <w:right w:val="single" w:sz="8" w:space="0" w:color="000000"/>
            </w:tcBorders>
            <w:vAlign w:val="center"/>
            <w:hideMark/>
          </w:tcPr>
          <w:p w14:paraId="003E638F"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96</w:t>
            </w:r>
          </w:p>
        </w:tc>
        <w:tc>
          <w:tcPr>
            <w:tcW w:w="2977" w:type="dxa"/>
            <w:tcBorders>
              <w:top w:val="nil"/>
              <w:left w:val="nil"/>
              <w:bottom w:val="single" w:sz="8" w:space="0" w:color="000000"/>
              <w:right w:val="single" w:sz="8" w:space="0" w:color="000000"/>
            </w:tcBorders>
            <w:vAlign w:val="center"/>
          </w:tcPr>
          <w:p w14:paraId="747E168D"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Highly effective</w:t>
            </w:r>
          </w:p>
        </w:tc>
      </w:tr>
      <w:bookmarkEnd w:id="5"/>
      <w:tr w:rsidR="0034147B" w:rsidRPr="0034147B" w14:paraId="3DE81EF5" w14:textId="77777777" w:rsidTr="0034147B">
        <w:trPr>
          <w:trHeight w:val="680"/>
        </w:trPr>
        <w:tc>
          <w:tcPr>
            <w:tcW w:w="2258" w:type="dxa"/>
            <w:tcBorders>
              <w:top w:val="nil"/>
              <w:left w:val="single" w:sz="8" w:space="0" w:color="000000"/>
              <w:bottom w:val="single" w:sz="8" w:space="0" w:color="000000"/>
              <w:right w:val="single" w:sz="8" w:space="0" w:color="000000"/>
            </w:tcBorders>
            <w:vAlign w:val="center"/>
            <w:hideMark/>
          </w:tcPr>
          <w:p w14:paraId="7A50EAA6" w14:textId="1BCF10F2"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Installation of Crash guard rope fences by govt. Schemes</w:t>
            </w:r>
          </w:p>
        </w:tc>
        <w:tc>
          <w:tcPr>
            <w:tcW w:w="993" w:type="dxa"/>
            <w:tcBorders>
              <w:top w:val="nil"/>
              <w:left w:val="nil"/>
              <w:bottom w:val="single" w:sz="8" w:space="0" w:color="000000"/>
              <w:right w:val="single" w:sz="8" w:space="0" w:color="000000"/>
            </w:tcBorders>
            <w:vAlign w:val="center"/>
            <w:hideMark/>
          </w:tcPr>
          <w:p w14:paraId="0D46CFB4"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4.73</w:t>
            </w:r>
          </w:p>
        </w:tc>
        <w:tc>
          <w:tcPr>
            <w:tcW w:w="850" w:type="dxa"/>
            <w:tcBorders>
              <w:top w:val="nil"/>
              <w:left w:val="nil"/>
              <w:bottom w:val="single" w:sz="8" w:space="0" w:color="000000"/>
              <w:right w:val="single" w:sz="8" w:space="0" w:color="000000"/>
            </w:tcBorders>
            <w:vAlign w:val="center"/>
            <w:hideMark/>
          </w:tcPr>
          <w:p w14:paraId="709AE75B"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0.56</w:t>
            </w:r>
          </w:p>
        </w:tc>
        <w:tc>
          <w:tcPr>
            <w:tcW w:w="1134" w:type="dxa"/>
            <w:tcBorders>
              <w:top w:val="nil"/>
              <w:left w:val="nil"/>
              <w:bottom w:val="single" w:sz="8" w:space="0" w:color="000000"/>
              <w:right w:val="single" w:sz="8" w:space="0" w:color="000000"/>
            </w:tcBorders>
            <w:vAlign w:val="center"/>
            <w:hideMark/>
          </w:tcPr>
          <w:p w14:paraId="01AA8C64"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93.25</w:t>
            </w:r>
          </w:p>
        </w:tc>
        <w:tc>
          <w:tcPr>
            <w:tcW w:w="2977" w:type="dxa"/>
            <w:tcBorders>
              <w:top w:val="nil"/>
              <w:left w:val="nil"/>
              <w:bottom w:val="single" w:sz="8" w:space="0" w:color="000000"/>
              <w:right w:val="single" w:sz="8" w:space="0" w:color="000000"/>
            </w:tcBorders>
            <w:vAlign w:val="center"/>
          </w:tcPr>
          <w:p w14:paraId="06D89566"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Highly effective</w:t>
            </w:r>
          </w:p>
        </w:tc>
      </w:tr>
      <w:tr w:rsidR="0034147B" w:rsidRPr="0034147B" w14:paraId="30C7D09D" w14:textId="77777777" w:rsidTr="0034147B">
        <w:trPr>
          <w:trHeight w:val="562"/>
        </w:trPr>
        <w:tc>
          <w:tcPr>
            <w:tcW w:w="2258" w:type="dxa"/>
            <w:tcBorders>
              <w:top w:val="nil"/>
              <w:left w:val="single" w:sz="8" w:space="0" w:color="000000"/>
              <w:bottom w:val="single" w:sz="8" w:space="0" w:color="000000"/>
              <w:right w:val="single" w:sz="8" w:space="0" w:color="000000"/>
            </w:tcBorders>
            <w:vAlign w:val="center"/>
            <w:hideMark/>
          </w:tcPr>
          <w:p w14:paraId="0CF8709E" w14:textId="6577530D"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Installation of elephant proof walls by govt. Schemes</w:t>
            </w:r>
          </w:p>
        </w:tc>
        <w:tc>
          <w:tcPr>
            <w:tcW w:w="993" w:type="dxa"/>
            <w:tcBorders>
              <w:top w:val="nil"/>
              <w:left w:val="nil"/>
              <w:bottom w:val="single" w:sz="8" w:space="0" w:color="000000"/>
              <w:right w:val="single" w:sz="8" w:space="0" w:color="000000"/>
            </w:tcBorders>
            <w:vAlign w:val="center"/>
            <w:hideMark/>
          </w:tcPr>
          <w:p w14:paraId="32051CDD"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4.64</w:t>
            </w:r>
          </w:p>
        </w:tc>
        <w:tc>
          <w:tcPr>
            <w:tcW w:w="850" w:type="dxa"/>
            <w:tcBorders>
              <w:top w:val="nil"/>
              <w:left w:val="nil"/>
              <w:bottom w:val="single" w:sz="8" w:space="0" w:color="000000"/>
              <w:right w:val="single" w:sz="8" w:space="0" w:color="000000"/>
            </w:tcBorders>
            <w:vAlign w:val="center"/>
            <w:hideMark/>
          </w:tcPr>
          <w:p w14:paraId="09311E5C"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0.53</w:t>
            </w:r>
          </w:p>
        </w:tc>
        <w:tc>
          <w:tcPr>
            <w:tcW w:w="1134" w:type="dxa"/>
            <w:tcBorders>
              <w:top w:val="nil"/>
              <w:left w:val="nil"/>
              <w:bottom w:val="single" w:sz="8" w:space="0" w:color="000000"/>
              <w:right w:val="single" w:sz="8" w:space="0" w:color="000000"/>
            </w:tcBorders>
            <w:vAlign w:val="center"/>
            <w:hideMark/>
          </w:tcPr>
          <w:p w14:paraId="3C665B41"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91</w:t>
            </w:r>
          </w:p>
        </w:tc>
        <w:tc>
          <w:tcPr>
            <w:tcW w:w="2977" w:type="dxa"/>
            <w:tcBorders>
              <w:top w:val="nil"/>
              <w:left w:val="nil"/>
              <w:bottom w:val="single" w:sz="8" w:space="0" w:color="000000"/>
              <w:right w:val="single" w:sz="8" w:space="0" w:color="000000"/>
            </w:tcBorders>
            <w:vAlign w:val="center"/>
          </w:tcPr>
          <w:p w14:paraId="3DC7B06B"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Highly effective</w:t>
            </w:r>
          </w:p>
        </w:tc>
      </w:tr>
      <w:tr w:rsidR="0034147B" w:rsidRPr="0034147B" w14:paraId="581FC7E5" w14:textId="77777777" w:rsidTr="0034147B">
        <w:trPr>
          <w:trHeight w:val="684"/>
        </w:trPr>
        <w:tc>
          <w:tcPr>
            <w:tcW w:w="2258" w:type="dxa"/>
            <w:tcBorders>
              <w:top w:val="nil"/>
              <w:left w:val="single" w:sz="8" w:space="0" w:color="000000"/>
              <w:bottom w:val="single" w:sz="8" w:space="0" w:color="000000"/>
              <w:right w:val="single" w:sz="8" w:space="0" w:color="000000"/>
            </w:tcBorders>
            <w:vAlign w:val="center"/>
            <w:hideMark/>
          </w:tcPr>
          <w:p w14:paraId="7C9AE568"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Deployment of rapid response teams for conflict zones</w:t>
            </w:r>
          </w:p>
        </w:tc>
        <w:tc>
          <w:tcPr>
            <w:tcW w:w="993" w:type="dxa"/>
            <w:tcBorders>
              <w:top w:val="nil"/>
              <w:left w:val="nil"/>
              <w:bottom w:val="single" w:sz="8" w:space="0" w:color="000000"/>
              <w:right w:val="single" w:sz="8" w:space="0" w:color="000000"/>
            </w:tcBorders>
            <w:vAlign w:val="center"/>
            <w:hideMark/>
          </w:tcPr>
          <w:p w14:paraId="5D5FC6D5"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4.63</w:t>
            </w:r>
          </w:p>
        </w:tc>
        <w:tc>
          <w:tcPr>
            <w:tcW w:w="850" w:type="dxa"/>
            <w:tcBorders>
              <w:top w:val="nil"/>
              <w:left w:val="nil"/>
              <w:bottom w:val="single" w:sz="8" w:space="0" w:color="000000"/>
              <w:right w:val="single" w:sz="8" w:space="0" w:color="000000"/>
            </w:tcBorders>
            <w:vAlign w:val="center"/>
            <w:hideMark/>
          </w:tcPr>
          <w:p w14:paraId="3E5BC38D"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0.62</w:t>
            </w:r>
          </w:p>
        </w:tc>
        <w:tc>
          <w:tcPr>
            <w:tcW w:w="1134" w:type="dxa"/>
            <w:tcBorders>
              <w:top w:val="nil"/>
              <w:left w:val="nil"/>
              <w:bottom w:val="single" w:sz="8" w:space="0" w:color="000000"/>
              <w:right w:val="single" w:sz="8" w:space="0" w:color="000000"/>
            </w:tcBorders>
            <w:vAlign w:val="center"/>
            <w:hideMark/>
          </w:tcPr>
          <w:p w14:paraId="6169E0D2"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90.75</w:t>
            </w:r>
          </w:p>
        </w:tc>
        <w:tc>
          <w:tcPr>
            <w:tcW w:w="2977" w:type="dxa"/>
            <w:tcBorders>
              <w:top w:val="nil"/>
              <w:left w:val="nil"/>
              <w:bottom w:val="single" w:sz="8" w:space="0" w:color="000000"/>
              <w:right w:val="single" w:sz="8" w:space="0" w:color="000000"/>
            </w:tcBorders>
            <w:vAlign w:val="center"/>
          </w:tcPr>
          <w:p w14:paraId="35E2C802"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Highly effective</w:t>
            </w:r>
          </w:p>
        </w:tc>
      </w:tr>
      <w:tr w:rsidR="0034147B" w:rsidRPr="0034147B" w14:paraId="31E236A9" w14:textId="77777777" w:rsidTr="0034147B">
        <w:trPr>
          <w:trHeight w:val="695"/>
        </w:trPr>
        <w:tc>
          <w:tcPr>
            <w:tcW w:w="2258" w:type="dxa"/>
            <w:tcBorders>
              <w:top w:val="nil"/>
              <w:left w:val="single" w:sz="8" w:space="0" w:color="000000"/>
              <w:bottom w:val="single" w:sz="8" w:space="0" w:color="000000"/>
              <w:right w:val="single" w:sz="8" w:space="0" w:color="000000"/>
            </w:tcBorders>
            <w:vAlign w:val="center"/>
            <w:hideMark/>
          </w:tcPr>
          <w:p w14:paraId="56448DDB"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Timely wildlife rescue/intervention by Forest Department</w:t>
            </w:r>
          </w:p>
        </w:tc>
        <w:tc>
          <w:tcPr>
            <w:tcW w:w="993" w:type="dxa"/>
            <w:tcBorders>
              <w:top w:val="nil"/>
              <w:left w:val="nil"/>
              <w:bottom w:val="single" w:sz="8" w:space="0" w:color="000000"/>
              <w:right w:val="single" w:sz="8" w:space="0" w:color="000000"/>
            </w:tcBorders>
            <w:vAlign w:val="center"/>
            <w:hideMark/>
          </w:tcPr>
          <w:p w14:paraId="1F02F974"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4.06</w:t>
            </w:r>
          </w:p>
        </w:tc>
        <w:tc>
          <w:tcPr>
            <w:tcW w:w="850" w:type="dxa"/>
            <w:tcBorders>
              <w:top w:val="nil"/>
              <w:left w:val="nil"/>
              <w:bottom w:val="single" w:sz="8" w:space="0" w:color="000000"/>
              <w:right w:val="single" w:sz="8" w:space="0" w:color="000000"/>
            </w:tcBorders>
            <w:vAlign w:val="center"/>
            <w:hideMark/>
          </w:tcPr>
          <w:p w14:paraId="5028AA63"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0.73</w:t>
            </w:r>
          </w:p>
        </w:tc>
        <w:tc>
          <w:tcPr>
            <w:tcW w:w="1134" w:type="dxa"/>
            <w:tcBorders>
              <w:top w:val="nil"/>
              <w:left w:val="nil"/>
              <w:bottom w:val="single" w:sz="8" w:space="0" w:color="000000"/>
              <w:right w:val="single" w:sz="8" w:space="0" w:color="000000"/>
            </w:tcBorders>
            <w:vAlign w:val="center"/>
            <w:hideMark/>
          </w:tcPr>
          <w:p w14:paraId="431D6A3C"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76.5</w:t>
            </w:r>
          </w:p>
        </w:tc>
        <w:tc>
          <w:tcPr>
            <w:tcW w:w="2977" w:type="dxa"/>
            <w:tcBorders>
              <w:top w:val="nil"/>
              <w:left w:val="nil"/>
              <w:bottom w:val="single" w:sz="8" w:space="0" w:color="000000"/>
              <w:right w:val="single" w:sz="8" w:space="0" w:color="000000"/>
            </w:tcBorders>
            <w:vAlign w:val="center"/>
          </w:tcPr>
          <w:p w14:paraId="5A816A92"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Effective</w:t>
            </w:r>
          </w:p>
        </w:tc>
      </w:tr>
      <w:tr w:rsidR="0034147B" w:rsidRPr="0034147B" w14:paraId="618C7D66" w14:textId="77777777" w:rsidTr="0034147B">
        <w:trPr>
          <w:trHeight w:val="543"/>
        </w:trPr>
        <w:tc>
          <w:tcPr>
            <w:tcW w:w="2258" w:type="dxa"/>
            <w:tcBorders>
              <w:top w:val="nil"/>
              <w:left w:val="single" w:sz="8" w:space="0" w:color="000000"/>
              <w:bottom w:val="single" w:sz="8" w:space="0" w:color="000000"/>
              <w:right w:val="single" w:sz="8" w:space="0" w:color="000000"/>
            </w:tcBorders>
            <w:vAlign w:val="center"/>
            <w:hideMark/>
          </w:tcPr>
          <w:p w14:paraId="4E57C025"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Translocation of problematic animal</w:t>
            </w:r>
          </w:p>
        </w:tc>
        <w:tc>
          <w:tcPr>
            <w:tcW w:w="993" w:type="dxa"/>
            <w:tcBorders>
              <w:top w:val="nil"/>
              <w:left w:val="nil"/>
              <w:bottom w:val="single" w:sz="8" w:space="0" w:color="000000"/>
              <w:right w:val="single" w:sz="8" w:space="0" w:color="000000"/>
            </w:tcBorders>
            <w:vAlign w:val="center"/>
            <w:hideMark/>
          </w:tcPr>
          <w:p w14:paraId="1773219D"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4.04</w:t>
            </w:r>
          </w:p>
        </w:tc>
        <w:tc>
          <w:tcPr>
            <w:tcW w:w="850" w:type="dxa"/>
            <w:tcBorders>
              <w:top w:val="nil"/>
              <w:left w:val="nil"/>
              <w:bottom w:val="single" w:sz="8" w:space="0" w:color="000000"/>
              <w:right w:val="single" w:sz="8" w:space="0" w:color="000000"/>
            </w:tcBorders>
            <w:vAlign w:val="center"/>
            <w:hideMark/>
          </w:tcPr>
          <w:p w14:paraId="36DD332A"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0.59</w:t>
            </w:r>
          </w:p>
        </w:tc>
        <w:tc>
          <w:tcPr>
            <w:tcW w:w="1134" w:type="dxa"/>
            <w:tcBorders>
              <w:top w:val="nil"/>
              <w:left w:val="nil"/>
              <w:bottom w:val="single" w:sz="8" w:space="0" w:color="000000"/>
              <w:right w:val="single" w:sz="8" w:space="0" w:color="000000"/>
            </w:tcBorders>
            <w:vAlign w:val="center"/>
            <w:hideMark/>
          </w:tcPr>
          <w:p w14:paraId="5F00B5C3"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76</w:t>
            </w:r>
          </w:p>
        </w:tc>
        <w:tc>
          <w:tcPr>
            <w:tcW w:w="2977" w:type="dxa"/>
            <w:tcBorders>
              <w:top w:val="nil"/>
              <w:left w:val="nil"/>
              <w:bottom w:val="single" w:sz="8" w:space="0" w:color="000000"/>
              <w:right w:val="single" w:sz="8" w:space="0" w:color="000000"/>
            </w:tcBorders>
            <w:vAlign w:val="center"/>
          </w:tcPr>
          <w:p w14:paraId="3949DC12"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Effective</w:t>
            </w:r>
          </w:p>
        </w:tc>
      </w:tr>
      <w:tr w:rsidR="0034147B" w:rsidRPr="0034147B" w14:paraId="612CE411" w14:textId="77777777" w:rsidTr="0034147B">
        <w:trPr>
          <w:trHeight w:val="402"/>
        </w:trPr>
        <w:tc>
          <w:tcPr>
            <w:tcW w:w="2258" w:type="dxa"/>
            <w:tcBorders>
              <w:top w:val="nil"/>
              <w:left w:val="single" w:sz="8" w:space="0" w:color="000000"/>
              <w:bottom w:val="single" w:sz="8" w:space="0" w:color="000000"/>
              <w:right w:val="single" w:sz="8" w:space="0" w:color="000000"/>
            </w:tcBorders>
            <w:vAlign w:val="center"/>
            <w:hideMark/>
          </w:tcPr>
          <w:p w14:paraId="65B38A3E"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Awareness and training programs for HWC mitigation</w:t>
            </w:r>
          </w:p>
        </w:tc>
        <w:tc>
          <w:tcPr>
            <w:tcW w:w="993" w:type="dxa"/>
            <w:tcBorders>
              <w:top w:val="nil"/>
              <w:left w:val="nil"/>
              <w:bottom w:val="single" w:sz="8" w:space="0" w:color="000000"/>
              <w:right w:val="single" w:sz="8" w:space="0" w:color="000000"/>
            </w:tcBorders>
            <w:vAlign w:val="center"/>
            <w:hideMark/>
          </w:tcPr>
          <w:p w14:paraId="33CB64B6"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4.03</w:t>
            </w:r>
          </w:p>
        </w:tc>
        <w:tc>
          <w:tcPr>
            <w:tcW w:w="850" w:type="dxa"/>
            <w:tcBorders>
              <w:top w:val="nil"/>
              <w:left w:val="nil"/>
              <w:bottom w:val="single" w:sz="8" w:space="0" w:color="000000"/>
              <w:right w:val="single" w:sz="8" w:space="0" w:color="000000"/>
            </w:tcBorders>
            <w:vAlign w:val="center"/>
            <w:hideMark/>
          </w:tcPr>
          <w:p w14:paraId="1CE35B15"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0.61</w:t>
            </w:r>
          </w:p>
        </w:tc>
        <w:tc>
          <w:tcPr>
            <w:tcW w:w="1134" w:type="dxa"/>
            <w:tcBorders>
              <w:top w:val="nil"/>
              <w:left w:val="nil"/>
              <w:bottom w:val="single" w:sz="8" w:space="0" w:color="000000"/>
              <w:right w:val="single" w:sz="8" w:space="0" w:color="000000"/>
            </w:tcBorders>
            <w:vAlign w:val="center"/>
            <w:hideMark/>
          </w:tcPr>
          <w:p w14:paraId="5929FA9C"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75.75</w:t>
            </w:r>
          </w:p>
        </w:tc>
        <w:tc>
          <w:tcPr>
            <w:tcW w:w="2977" w:type="dxa"/>
            <w:tcBorders>
              <w:top w:val="nil"/>
              <w:left w:val="nil"/>
              <w:bottom w:val="single" w:sz="8" w:space="0" w:color="000000"/>
              <w:right w:val="single" w:sz="8" w:space="0" w:color="000000"/>
            </w:tcBorders>
            <w:vAlign w:val="center"/>
          </w:tcPr>
          <w:p w14:paraId="3A80258A"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Effective</w:t>
            </w:r>
          </w:p>
        </w:tc>
      </w:tr>
      <w:tr w:rsidR="0034147B" w:rsidRPr="0034147B" w14:paraId="55413D78" w14:textId="77777777" w:rsidTr="0034147B">
        <w:trPr>
          <w:trHeight w:val="692"/>
        </w:trPr>
        <w:tc>
          <w:tcPr>
            <w:tcW w:w="2258" w:type="dxa"/>
            <w:tcBorders>
              <w:top w:val="nil"/>
              <w:left w:val="single" w:sz="8" w:space="0" w:color="000000"/>
              <w:bottom w:val="single" w:sz="8" w:space="0" w:color="000000"/>
              <w:right w:val="single" w:sz="8" w:space="0" w:color="000000"/>
            </w:tcBorders>
            <w:vAlign w:val="center"/>
            <w:hideMark/>
          </w:tcPr>
          <w:p w14:paraId="12363E37"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Support for eco-tourism and alternative livelihoods</w:t>
            </w:r>
          </w:p>
        </w:tc>
        <w:tc>
          <w:tcPr>
            <w:tcW w:w="993" w:type="dxa"/>
            <w:tcBorders>
              <w:top w:val="nil"/>
              <w:left w:val="nil"/>
              <w:bottom w:val="single" w:sz="8" w:space="0" w:color="000000"/>
              <w:right w:val="single" w:sz="8" w:space="0" w:color="000000"/>
            </w:tcBorders>
            <w:vAlign w:val="center"/>
            <w:hideMark/>
          </w:tcPr>
          <w:p w14:paraId="45FD75E2"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4.02</w:t>
            </w:r>
          </w:p>
        </w:tc>
        <w:tc>
          <w:tcPr>
            <w:tcW w:w="850" w:type="dxa"/>
            <w:tcBorders>
              <w:top w:val="nil"/>
              <w:left w:val="nil"/>
              <w:bottom w:val="single" w:sz="8" w:space="0" w:color="000000"/>
              <w:right w:val="single" w:sz="8" w:space="0" w:color="000000"/>
            </w:tcBorders>
            <w:vAlign w:val="center"/>
            <w:hideMark/>
          </w:tcPr>
          <w:p w14:paraId="27A037E5"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0.72</w:t>
            </w:r>
          </w:p>
        </w:tc>
        <w:tc>
          <w:tcPr>
            <w:tcW w:w="1134" w:type="dxa"/>
            <w:tcBorders>
              <w:top w:val="nil"/>
              <w:left w:val="nil"/>
              <w:bottom w:val="single" w:sz="8" w:space="0" w:color="000000"/>
              <w:right w:val="single" w:sz="8" w:space="0" w:color="000000"/>
            </w:tcBorders>
            <w:vAlign w:val="center"/>
            <w:hideMark/>
          </w:tcPr>
          <w:p w14:paraId="488D0908"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75.5</w:t>
            </w:r>
          </w:p>
        </w:tc>
        <w:tc>
          <w:tcPr>
            <w:tcW w:w="2977" w:type="dxa"/>
            <w:tcBorders>
              <w:top w:val="nil"/>
              <w:left w:val="nil"/>
              <w:bottom w:val="single" w:sz="8" w:space="0" w:color="000000"/>
              <w:right w:val="single" w:sz="8" w:space="0" w:color="000000"/>
            </w:tcBorders>
            <w:vAlign w:val="center"/>
          </w:tcPr>
          <w:p w14:paraId="65A064A0"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Effective</w:t>
            </w:r>
          </w:p>
        </w:tc>
      </w:tr>
      <w:tr w:rsidR="0034147B" w:rsidRPr="0034147B" w14:paraId="033F0BB4" w14:textId="77777777" w:rsidTr="0034147B">
        <w:trPr>
          <w:trHeight w:val="547"/>
        </w:trPr>
        <w:tc>
          <w:tcPr>
            <w:tcW w:w="2258" w:type="dxa"/>
            <w:tcBorders>
              <w:top w:val="nil"/>
              <w:left w:val="single" w:sz="8" w:space="0" w:color="000000"/>
              <w:bottom w:val="single" w:sz="8" w:space="0" w:color="000000"/>
              <w:right w:val="single" w:sz="8" w:space="0" w:color="000000"/>
            </w:tcBorders>
            <w:vAlign w:val="center"/>
            <w:hideMark/>
          </w:tcPr>
          <w:p w14:paraId="42DFFB49"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Subsidies for fencing or protective structures</w:t>
            </w:r>
          </w:p>
        </w:tc>
        <w:tc>
          <w:tcPr>
            <w:tcW w:w="993" w:type="dxa"/>
            <w:tcBorders>
              <w:top w:val="nil"/>
              <w:left w:val="nil"/>
              <w:bottom w:val="single" w:sz="8" w:space="0" w:color="000000"/>
              <w:right w:val="single" w:sz="8" w:space="0" w:color="000000"/>
            </w:tcBorders>
            <w:vAlign w:val="center"/>
            <w:hideMark/>
          </w:tcPr>
          <w:p w14:paraId="25B7FF6E"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3.9</w:t>
            </w:r>
          </w:p>
        </w:tc>
        <w:tc>
          <w:tcPr>
            <w:tcW w:w="850" w:type="dxa"/>
            <w:tcBorders>
              <w:top w:val="nil"/>
              <w:left w:val="nil"/>
              <w:bottom w:val="single" w:sz="8" w:space="0" w:color="000000"/>
              <w:right w:val="single" w:sz="8" w:space="0" w:color="000000"/>
            </w:tcBorders>
            <w:vAlign w:val="center"/>
            <w:hideMark/>
          </w:tcPr>
          <w:p w14:paraId="1ECEE59F"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0.9</w:t>
            </w:r>
          </w:p>
        </w:tc>
        <w:tc>
          <w:tcPr>
            <w:tcW w:w="1134" w:type="dxa"/>
            <w:tcBorders>
              <w:top w:val="nil"/>
              <w:left w:val="nil"/>
              <w:bottom w:val="single" w:sz="8" w:space="0" w:color="000000"/>
              <w:right w:val="single" w:sz="8" w:space="0" w:color="000000"/>
            </w:tcBorders>
            <w:vAlign w:val="center"/>
            <w:hideMark/>
          </w:tcPr>
          <w:p w14:paraId="024BC342"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72.5</w:t>
            </w:r>
          </w:p>
        </w:tc>
        <w:tc>
          <w:tcPr>
            <w:tcW w:w="2977" w:type="dxa"/>
            <w:tcBorders>
              <w:top w:val="nil"/>
              <w:left w:val="nil"/>
              <w:bottom w:val="single" w:sz="8" w:space="0" w:color="000000"/>
              <w:right w:val="single" w:sz="8" w:space="0" w:color="000000"/>
            </w:tcBorders>
            <w:vAlign w:val="center"/>
          </w:tcPr>
          <w:p w14:paraId="2F8E5AD3"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Moderately effective</w:t>
            </w:r>
          </w:p>
        </w:tc>
      </w:tr>
      <w:tr w:rsidR="0034147B" w:rsidRPr="0034147B" w14:paraId="77D07998" w14:textId="77777777" w:rsidTr="0034147B">
        <w:trPr>
          <w:trHeight w:val="812"/>
        </w:trPr>
        <w:tc>
          <w:tcPr>
            <w:tcW w:w="2258" w:type="dxa"/>
            <w:tcBorders>
              <w:top w:val="nil"/>
              <w:left w:val="single" w:sz="8" w:space="0" w:color="000000"/>
              <w:bottom w:val="single" w:sz="8" w:space="0" w:color="000000"/>
              <w:right w:val="single" w:sz="8" w:space="0" w:color="000000"/>
            </w:tcBorders>
            <w:vAlign w:val="center"/>
            <w:hideMark/>
          </w:tcPr>
          <w:p w14:paraId="24B0A19A" w14:textId="5AFF251C"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lastRenderedPageBreak/>
              <w:t xml:space="preserve">Use of mobile alerts or community </w:t>
            </w:r>
            <w:r w:rsidR="00AE10C1" w:rsidRPr="0034147B">
              <w:rPr>
                <w:rFonts w:ascii="Arial" w:hAnsi="Arial" w:cs="Arial"/>
                <w:color w:val="1B1C1D"/>
                <w:lang w:eastAsia="en-IN" w:bidi="ml-IN"/>
              </w:rPr>
              <w:t>WhatsApp</w:t>
            </w:r>
            <w:r w:rsidRPr="0034147B">
              <w:rPr>
                <w:rFonts w:ascii="Arial" w:hAnsi="Arial" w:cs="Arial"/>
                <w:color w:val="1B1C1D"/>
                <w:lang w:eastAsia="en-IN" w:bidi="ml-IN"/>
              </w:rPr>
              <w:t xml:space="preserve"> groups helps in prevention.</w:t>
            </w:r>
          </w:p>
        </w:tc>
        <w:tc>
          <w:tcPr>
            <w:tcW w:w="993" w:type="dxa"/>
            <w:tcBorders>
              <w:top w:val="nil"/>
              <w:left w:val="nil"/>
              <w:bottom w:val="single" w:sz="8" w:space="0" w:color="000000"/>
              <w:right w:val="single" w:sz="8" w:space="0" w:color="000000"/>
            </w:tcBorders>
            <w:vAlign w:val="center"/>
            <w:hideMark/>
          </w:tcPr>
          <w:p w14:paraId="2734670B"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3.95</w:t>
            </w:r>
          </w:p>
        </w:tc>
        <w:tc>
          <w:tcPr>
            <w:tcW w:w="850" w:type="dxa"/>
            <w:tcBorders>
              <w:top w:val="nil"/>
              <w:left w:val="nil"/>
              <w:bottom w:val="single" w:sz="8" w:space="0" w:color="000000"/>
              <w:right w:val="single" w:sz="8" w:space="0" w:color="000000"/>
            </w:tcBorders>
            <w:vAlign w:val="center"/>
            <w:hideMark/>
          </w:tcPr>
          <w:p w14:paraId="2061D02A"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0.63</w:t>
            </w:r>
          </w:p>
        </w:tc>
        <w:tc>
          <w:tcPr>
            <w:tcW w:w="1134" w:type="dxa"/>
            <w:tcBorders>
              <w:top w:val="nil"/>
              <w:left w:val="nil"/>
              <w:bottom w:val="single" w:sz="8" w:space="0" w:color="000000"/>
              <w:right w:val="single" w:sz="8" w:space="0" w:color="000000"/>
            </w:tcBorders>
            <w:vAlign w:val="center"/>
            <w:hideMark/>
          </w:tcPr>
          <w:p w14:paraId="637B9374"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73.75</w:t>
            </w:r>
          </w:p>
        </w:tc>
        <w:tc>
          <w:tcPr>
            <w:tcW w:w="2977" w:type="dxa"/>
            <w:tcBorders>
              <w:top w:val="nil"/>
              <w:left w:val="nil"/>
              <w:bottom w:val="single" w:sz="8" w:space="0" w:color="000000"/>
              <w:right w:val="single" w:sz="8" w:space="0" w:color="000000"/>
            </w:tcBorders>
            <w:vAlign w:val="center"/>
          </w:tcPr>
          <w:p w14:paraId="16D4ABD3"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Moderately effective</w:t>
            </w:r>
          </w:p>
        </w:tc>
      </w:tr>
      <w:tr w:rsidR="0034147B" w:rsidRPr="0034147B" w14:paraId="28078D4B" w14:textId="77777777" w:rsidTr="0034147B">
        <w:trPr>
          <w:trHeight w:val="671"/>
        </w:trPr>
        <w:tc>
          <w:tcPr>
            <w:tcW w:w="2258" w:type="dxa"/>
            <w:tcBorders>
              <w:top w:val="nil"/>
              <w:left w:val="single" w:sz="8" w:space="0" w:color="000000"/>
              <w:bottom w:val="single" w:sz="8" w:space="0" w:color="000000"/>
              <w:right w:val="single" w:sz="8" w:space="0" w:color="000000"/>
            </w:tcBorders>
            <w:vAlign w:val="center"/>
            <w:hideMark/>
          </w:tcPr>
          <w:p w14:paraId="13D5A20D"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Mobile-based wildlife alert systems by Forest Department</w:t>
            </w:r>
          </w:p>
        </w:tc>
        <w:tc>
          <w:tcPr>
            <w:tcW w:w="993" w:type="dxa"/>
            <w:tcBorders>
              <w:top w:val="nil"/>
              <w:left w:val="nil"/>
              <w:bottom w:val="single" w:sz="8" w:space="0" w:color="000000"/>
              <w:right w:val="single" w:sz="8" w:space="0" w:color="000000"/>
            </w:tcBorders>
            <w:vAlign w:val="center"/>
            <w:hideMark/>
          </w:tcPr>
          <w:p w14:paraId="05B67A82"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3.44</w:t>
            </w:r>
          </w:p>
        </w:tc>
        <w:tc>
          <w:tcPr>
            <w:tcW w:w="850" w:type="dxa"/>
            <w:tcBorders>
              <w:top w:val="nil"/>
              <w:left w:val="nil"/>
              <w:bottom w:val="single" w:sz="8" w:space="0" w:color="000000"/>
              <w:right w:val="single" w:sz="8" w:space="0" w:color="000000"/>
            </w:tcBorders>
            <w:vAlign w:val="center"/>
            <w:hideMark/>
          </w:tcPr>
          <w:p w14:paraId="44868007"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0.87</w:t>
            </w:r>
          </w:p>
        </w:tc>
        <w:tc>
          <w:tcPr>
            <w:tcW w:w="1134" w:type="dxa"/>
            <w:tcBorders>
              <w:top w:val="nil"/>
              <w:left w:val="nil"/>
              <w:bottom w:val="single" w:sz="8" w:space="0" w:color="000000"/>
              <w:right w:val="single" w:sz="8" w:space="0" w:color="000000"/>
            </w:tcBorders>
            <w:vAlign w:val="center"/>
            <w:hideMark/>
          </w:tcPr>
          <w:p w14:paraId="76EA6C39"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61</w:t>
            </w:r>
          </w:p>
        </w:tc>
        <w:tc>
          <w:tcPr>
            <w:tcW w:w="2977" w:type="dxa"/>
            <w:tcBorders>
              <w:top w:val="nil"/>
              <w:left w:val="nil"/>
              <w:bottom w:val="single" w:sz="8" w:space="0" w:color="000000"/>
              <w:right w:val="single" w:sz="8" w:space="0" w:color="000000"/>
            </w:tcBorders>
            <w:vAlign w:val="center"/>
          </w:tcPr>
          <w:p w14:paraId="1A46C530"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Moderately effective</w:t>
            </w:r>
          </w:p>
        </w:tc>
      </w:tr>
      <w:tr w:rsidR="0034147B" w:rsidRPr="0034147B" w14:paraId="6037DC49" w14:textId="77777777" w:rsidTr="0034147B">
        <w:trPr>
          <w:trHeight w:val="48"/>
        </w:trPr>
        <w:tc>
          <w:tcPr>
            <w:tcW w:w="2258" w:type="dxa"/>
            <w:tcBorders>
              <w:top w:val="nil"/>
              <w:left w:val="single" w:sz="8" w:space="0" w:color="000000"/>
              <w:bottom w:val="single" w:sz="8" w:space="0" w:color="000000"/>
              <w:right w:val="single" w:sz="8" w:space="0" w:color="000000"/>
            </w:tcBorders>
            <w:vAlign w:val="center"/>
            <w:hideMark/>
          </w:tcPr>
          <w:p w14:paraId="44C43B54"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Insurance schemes for crop and livestock loss</w:t>
            </w:r>
          </w:p>
        </w:tc>
        <w:tc>
          <w:tcPr>
            <w:tcW w:w="993" w:type="dxa"/>
            <w:tcBorders>
              <w:top w:val="nil"/>
              <w:left w:val="nil"/>
              <w:bottom w:val="single" w:sz="8" w:space="0" w:color="000000"/>
              <w:right w:val="single" w:sz="8" w:space="0" w:color="000000"/>
            </w:tcBorders>
            <w:vAlign w:val="center"/>
            <w:hideMark/>
          </w:tcPr>
          <w:p w14:paraId="3724F17D"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3.38</w:t>
            </w:r>
          </w:p>
        </w:tc>
        <w:tc>
          <w:tcPr>
            <w:tcW w:w="850" w:type="dxa"/>
            <w:tcBorders>
              <w:top w:val="nil"/>
              <w:left w:val="nil"/>
              <w:bottom w:val="single" w:sz="8" w:space="0" w:color="000000"/>
              <w:right w:val="single" w:sz="8" w:space="0" w:color="000000"/>
            </w:tcBorders>
            <w:vAlign w:val="center"/>
            <w:hideMark/>
          </w:tcPr>
          <w:p w14:paraId="1F511870"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0.9</w:t>
            </w:r>
          </w:p>
        </w:tc>
        <w:tc>
          <w:tcPr>
            <w:tcW w:w="1134" w:type="dxa"/>
            <w:tcBorders>
              <w:top w:val="nil"/>
              <w:left w:val="nil"/>
              <w:bottom w:val="single" w:sz="8" w:space="0" w:color="000000"/>
              <w:right w:val="single" w:sz="8" w:space="0" w:color="000000"/>
            </w:tcBorders>
            <w:vAlign w:val="center"/>
            <w:hideMark/>
          </w:tcPr>
          <w:p w14:paraId="052333DE"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59.5</w:t>
            </w:r>
          </w:p>
        </w:tc>
        <w:tc>
          <w:tcPr>
            <w:tcW w:w="2977" w:type="dxa"/>
            <w:tcBorders>
              <w:top w:val="nil"/>
              <w:left w:val="nil"/>
              <w:bottom w:val="single" w:sz="8" w:space="0" w:color="000000"/>
              <w:right w:val="single" w:sz="8" w:space="0" w:color="000000"/>
            </w:tcBorders>
            <w:vAlign w:val="center"/>
          </w:tcPr>
          <w:p w14:paraId="32898173"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Ineffective</w:t>
            </w:r>
          </w:p>
        </w:tc>
      </w:tr>
      <w:tr w:rsidR="0034147B" w:rsidRPr="0034147B" w14:paraId="10E81F61" w14:textId="77777777" w:rsidTr="0034147B">
        <w:trPr>
          <w:trHeight w:val="48"/>
        </w:trPr>
        <w:tc>
          <w:tcPr>
            <w:tcW w:w="2258" w:type="dxa"/>
            <w:tcBorders>
              <w:top w:val="nil"/>
              <w:left w:val="single" w:sz="8" w:space="0" w:color="000000"/>
              <w:bottom w:val="single" w:sz="8" w:space="0" w:color="000000"/>
              <w:right w:val="single" w:sz="8" w:space="0" w:color="000000"/>
            </w:tcBorders>
            <w:vAlign w:val="center"/>
            <w:hideMark/>
          </w:tcPr>
          <w:p w14:paraId="5A0ACF9C"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Radio collaring elephants and early warning</w:t>
            </w:r>
          </w:p>
        </w:tc>
        <w:tc>
          <w:tcPr>
            <w:tcW w:w="993" w:type="dxa"/>
            <w:tcBorders>
              <w:top w:val="nil"/>
              <w:left w:val="nil"/>
              <w:bottom w:val="single" w:sz="8" w:space="0" w:color="000000"/>
              <w:right w:val="single" w:sz="8" w:space="0" w:color="000000"/>
            </w:tcBorders>
            <w:vAlign w:val="center"/>
            <w:hideMark/>
          </w:tcPr>
          <w:p w14:paraId="6BCB6D82"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3.01</w:t>
            </w:r>
          </w:p>
        </w:tc>
        <w:tc>
          <w:tcPr>
            <w:tcW w:w="850" w:type="dxa"/>
            <w:tcBorders>
              <w:top w:val="nil"/>
              <w:left w:val="nil"/>
              <w:bottom w:val="single" w:sz="8" w:space="0" w:color="000000"/>
              <w:right w:val="single" w:sz="8" w:space="0" w:color="000000"/>
            </w:tcBorders>
            <w:vAlign w:val="center"/>
            <w:hideMark/>
          </w:tcPr>
          <w:p w14:paraId="76350C42"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0.97</w:t>
            </w:r>
          </w:p>
        </w:tc>
        <w:tc>
          <w:tcPr>
            <w:tcW w:w="1134" w:type="dxa"/>
            <w:tcBorders>
              <w:top w:val="nil"/>
              <w:left w:val="nil"/>
              <w:bottom w:val="single" w:sz="8" w:space="0" w:color="000000"/>
              <w:right w:val="single" w:sz="8" w:space="0" w:color="000000"/>
            </w:tcBorders>
            <w:vAlign w:val="center"/>
            <w:hideMark/>
          </w:tcPr>
          <w:p w14:paraId="6C243FE0"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50.25</w:t>
            </w:r>
          </w:p>
        </w:tc>
        <w:tc>
          <w:tcPr>
            <w:tcW w:w="2977" w:type="dxa"/>
            <w:tcBorders>
              <w:top w:val="nil"/>
              <w:left w:val="nil"/>
              <w:bottom w:val="single" w:sz="8" w:space="0" w:color="000000"/>
              <w:right w:val="single" w:sz="8" w:space="0" w:color="000000"/>
            </w:tcBorders>
            <w:vAlign w:val="center"/>
          </w:tcPr>
          <w:p w14:paraId="45B376FA"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Ineffective</w:t>
            </w:r>
          </w:p>
        </w:tc>
      </w:tr>
      <w:tr w:rsidR="0034147B" w:rsidRPr="0034147B" w14:paraId="4DACC73D" w14:textId="77777777" w:rsidTr="0034147B">
        <w:trPr>
          <w:trHeight w:val="264"/>
        </w:trPr>
        <w:tc>
          <w:tcPr>
            <w:tcW w:w="2258" w:type="dxa"/>
            <w:tcBorders>
              <w:top w:val="nil"/>
              <w:left w:val="single" w:sz="8" w:space="0" w:color="000000"/>
              <w:bottom w:val="single" w:sz="8" w:space="0" w:color="000000"/>
              <w:right w:val="single" w:sz="8" w:space="0" w:color="000000"/>
            </w:tcBorders>
            <w:vAlign w:val="center"/>
            <w:hideMark/>
          </w:tcPr>
          <w:p w14:paraId="34087573"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Use of drones for scaring</w:t>
            </w:r>
          </w:p>
        </w:tc>
        <w:tc>
          <w:tcPr>
            <w:tcW w:w="993" w:type="dxa"/>
            <w:tcBorders>
              <w:top w:val="nil"/>
              <w:left w:val="nil"/>
              <w:bottom w:val="single" w:sz="8" w:space="0" w:color="000000"/>
              <w:right w:val="single" w:sz="8" w:space="0" w:color="000000"/>
            </w:tcBorders>
            <w:vAlign w:val="center"/>
            <w:hideMark/>
          </w:tcPr>
          <w:p w14:paraId="438E92DF"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2.89</w:t>
            </w:r>
          </w:p>
        </w:tc>
        <w:tc>
          <w:tcPr>
            <w:tcW w:w="850" w:type="dxa"/>
            <w:tcBorders>
              <w:top w:val="nil"/>
              <w:left w:val="nil"/>
              <w:bottom w:val="single" w:sz="8" w:space="0" w:color="000000"/>
              <w:right w:val="single" w:sz="8" w:space="0" w:color="000000"/>
            </w:tcBorders>
            <w:vAlign w:val="center"/>
            <w:hideMark/>
          </w:tcPr>
          <w:p w14:paraId="4FA54389"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0.83</w:t>
            </w:r>
          </w:p>
        </w:tc>
        <w:tc>
          <w:tcPr>
            <w:tcW w:w="1134" w:type="dxa"/>
            <w:tcBorders>
              <w:top w:val="nil"/>
              <w:left w:val="nil"/>
              <w:bottom w:val="single" w:sz="8" w:space="0" w:color="000000"/>
              <w:right w:val="single" w:sz="8" w:space="0" w:color="000000"/>
            </w:tcBorders>
            <w:vAlign w:val="center"/>
            <w:hideMark/>
          </w:tcPr>
          <w:p w14:paraId="121CC666"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47.25</w:t>
            </w:r>
          </w:p>
        </w:tc>
        <w:tc>
          <w:tcPr>
            <w:tcW w:w="2977" w:type="dxa"/>
            <w:tcBorders>
              <w:top w:val="nil"/>
              <w:left w:val="nil"/>
              <w:bottom w:val="single" w:sz="8" w:space="0" w:color="000000"/>
              <w:right w:val="single" w:sz="8" w:space="0" w:color="000000"/>
            </w:tcBorders>
            <w:vAlign w:val="center"/>
          </w:tcPr>
          <w:p w14:paraId="74F3F28B"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Ineffective</w:t>
            </w:r>
          </w:p>
        </w:tc>
      </w:tr>
      <w:tr w:rsidR="0034147B" w:rsidRPr="0034147B" w14:paraId="6B45EC50" w14:textId="77777777" w:rsidTr="0034147B">
        <w:trPr>
          <w:trHeight w:val="532"/>
        </w:trPr>
        <w:tc>
          <w:tcPr>
            <w:tcW w:w="2258" w:type="dxa"/>
            <w:tcBorders>
              <w:top w:val="nil"/>
              <w:left w:val="single" w:sz="8" w:space="0" w:color="000000"/>
              <w:bottom w:val="single" w:sz="4" w:space="0" w:color="auto"/>
              <w:right w:val="single" w:sz="8" w:space="0" w:color="000000"/>
            </w:tcBorders>
            <w:vAlign w:val="center"/>
            <w:hideMark/>
          </w:tcPr>
          <w:p w14:paraId="78645C07" w14:textId="77777777" w:rsidR="0034147B" w:rsidRPr="0034147B" w:rsidRDefault="0034147B" w:rsidP="004C4B78">
            <w:pPr>
              <w:ind w:firstLineChars="100" w:firstLine="200"/>
              <w:jc w:val="center"/>
              <w:rPr>
                <w:rFonts w:ascii="Arial" w:hAnsi="Arial" w:cs="Arial"/>
                <w:color w:val="1B1C1D"/>
                <w:lang w:eastAsia="en-IN" w:bidi="ml-IN"/>
              </w:rPr>
            </w:pPr>
            <w:bookmarkStart w:id="6" w:name="_Hlk213753840"/>
            <w:r w:rsidRPr="0034147B">
              <w:rPr>
                <w:rFonts w:ascii="Arial" w:hAnsi="Arial" w:cs="Arial"/>
                <w:color w:val="1B1C1D"/>
                <w:lang w:eastAsia="en-IN" w:bidi="ml-IN"/>
              </w:rPr>
              <w:t>Government compensation for wildlife-induced crop loss</w:t>
            </w:r>
            <w:bookmarkEnd w:id="6"/>
          </w:p>
        </w:tc>
        <w:tc>
          <w:tcPr>
            <w:tcW w:w="993" w:type="dxa"/>
            <w:tcBorders>
              <w:top w:val="nil"/>
              <w:left w:val="nil"/>
              <w:bottom w:val="single" w:sz="4" w:space="0" w:color="auto"/>
              <w:right w:val="single" w:sz="8" w:space="0" w:color="000000"/>
            </w:tcBorders>
            <w:vAlign w:val="center"/>
            <w:hideMark/>
          </w:tcPr>
          <w:p w14:paraId="3D2B75D3"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2.14</w:t>
            </w:r>
          </w:p>
        </w:tc>
        <w:tc>
          <w:tcPr>
            <w:tcW w:w="850" w:type="dxa"/>
            <w:tcBorders>
              <w:top w:val="nil"/>
              <w:left w:val="nil"/>
              <w:bottom w:val="single" w:sz="4" w:space="0" w:color="auto"/>
              <w:right w:val="single" w:sz="8" w:space="0" w:color="000000"/>
            </w:tcBorders>
            <w:vAlign w:val="center"/>
            <w:hideMark/>
          </w:tcPr>
          <w:p w14:paraId="4753EE1A"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0.69</w:t>
            </w:r>
          </w:p>
        </w:tc>
        <w:tc>
          <w:tcPr>
            <w:tcW w:w="1134" w:type="dxa"/>
            <w:tcBorders>
              <w:top w:val="nil"/>
              <w:left w:val="nil"/>
              <w:bottom w:val="single" w:sz="4" w:space="0" w:color="auto"/>
              <w:right w:val="single" w:sz="8" w:space="0" w:color="000000"/>
            </w:tcBorders>
            <w:vAlign w:val="center"/>
            <w:hideMark/>
          </w:tcPr>
          <w:p w14:paraId="79E23C19"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28.5</w:t>
            </w:r>
          </w:p>
        </w:tc>
        <w:tc>
          <w:tcPr>
            <w:tcW w:w="2977" w:type="dxa"/>
            <w:tcBorders>
              <w:top w:val="nil"/>
              <w:left w:val="nil"/>
              <w:bottom w:val="single" w:sz="4" w:space="0" w:color="auto"/>
              <w:right w:val="single" w:sz="8" w:space="0" w:color="000000"/>
            </w:tcBorders>
            <w:vAlign w:val="center"/>
          </w:tcPr>
          <w:p w14:paraId="7728976B"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Highly Ineffective</w:t>
            </w:r>
          </w:p>
        </w:tc>
      </w:tr>
    </w:tbl>
    <w:p w14:paraId="7487B06C" w14:textId="77777777" w:rsidR="0034147B" w:rsidRPr="0034147B" w:rsidRDefault="0034147B" w:rsidP="0034147B">
      <w:pPr>
        <w:spacing w:before="90" w:line="398" w:lineRule="auto"/>
        <w:ind w:right="2926"/>
        <w:jc w:val="both"/>
        <w:rPr>
          <w:rFonts w:ascii="Arial" w:hAnsi="Arial" w:cs="Arial"/>
        </w:rPr>
      </w:pPr>
      <w:r w:rsidRPr="0034147B">
        <w:rPr>
          <w:rFonts w:ascii="Arial" w:hAnsi="Arial" w:cs="Arial"/>
        </w:rPr>
        <w:t>Source: Primary data</w:t>
      </w:r>
    </w:p>
    <w:p w14:paraId="130FA125" w14:textId="77777777" w:rsidR="0034147B" w:rsidRPr="0034147B" w:rsidRDefault="0034147B" w:rsidP="0034147B">
      <w:pPr>
        <w:pStyle w:val="Head1"/>
        <w:spacing w:after="0"/>
        <w:rPr>
          <w:rFonts w:ascii="Arial" w:hAnsi="Arial" w:cs="Arial"/>
          <w:b w:val="0"/>
          <w:caps w:val="0"/>
          <w:sz w:val="20"/>
        </w:rPr>
      </w:pPr>
    </w:p>
    <w:p w14:paraId="123481BF" w14:textId="56E1CD59" w:rsidR="00E42481" w:rsidRPr="00E42481" w:rsidRDefault="00E42481" w:rsidP="00E42481">
      <w:pPr>
        <w:pStyle w:val="Head1"/>
        <w:spacing w:after="0"/>
        <w:jc w:val="both"/>
        <w:rPr>
          <w:rFonts w:ascii="Arial" w:hAnsi="Arial" w:cs="Arial"/>
          <w:b w:val="0"/>
          <w:bCs/>
          <w:sz w:val="20"/>
          <w:szCs w:val="18"/>
          <w:lang w:val="en-IN"/>
        </w:rPr>
      </w:pPr>
      <w:r w:rsidRPr="00E42481">
        <w:rPr>
          <w:rFonts w:ascii="Arial" w:hAnsi="Arial" w:cs="Arial"/>
          <w:b w:val="0"/>
          <w:bCs/>
          <w:caps w:val="0"/>
          <w:sz w:val="20"/>
          <w:szCs w:val="18"/>
          <w:lang w:val="en-IN"/>
        </w:rPr>
        <w:t>The evaluation of government and institutional mitigation measures highlighted a strong perception that physical barriers and immediate crisis response were the most successful approaches, while financial support systems were viewed as a profound failure. Physical barriers and crisis management</w:t>
      </w:r>
      <w:r w:rsidRPr="00E42481">
        <w:rPr>
          <w:rFonts w:ascii="Arial" w:hAnsi="Arial" w:cs="Arial"/>
          <w:b w:val="0"/>
          <w:bCs/>
          <w:sz w:val="20"/>
          <w:szCs w:val="18"/>
          <w:lang w:val="en-IN"/>
        </w:rPr>
        <w:t xml:space="preserve"> </w:t>
      </w:r>
      <w:r w:rsidRPr="00E42481">
        <w:rPr>
          <w:rFonts w:ascii="Arial" w:hAnsi="Arial" w:cs="Arial"/>
          <w:b w:val="0"/>
          <w:bCs/>
          <w:caps w:val="0"/>
          <w:sz w:val="20"/>
          <w:szCs w:val="18"/>
          <w:lang w:val="en-IN"/>
        </w:rPr>
        <w:t>interventions designed for physical exclusion received the highest possible ratings</w:t>
      </w:r>
      <w:r w:rsidRPr="00E42481">
        <w:rPr>
          <w:rFonts w:ascii="Arial" w:hAnsi="Arial" w:cs="Arial"/>
          <w:b w:val="0"/>
          <w:bCs/>
          <w:sz w:val="20"/>
          <w:szCs w:val="18"/>
          <w:lang w:val="en-IN"/>
        </w:rPr>
        <w:t xml:space="preserve">. </w:t>
      </w:r>
      <w:r w:rsidRPr="00E42481">
        <w:rPr>
          <w:rFonts w:ascii="Arial" w:hAnsi="Arial" w:cs="Arial"/>
          <w:b w:val="0"/>
          <w:bCs/>
          <w:caps w:val="0"/>
          <w:sz w:val="20"/>
          <w:szCs w:val="18"/>
          <w:lang w:val="en-IN"/>
        </w:rPr>
        <w:t xml:space="preserve">The installation of solar-powered fencing (index </w:t>
      </w:r>
      <w:r w:rsidRPr="00E42481">
        <w:rPr>
          <w:rFonts w:ascii="Arial" w:hAnsi="Arial" w:cs="Arial"/>
          <w:b w:val="0"/>
          <w:bCs/>
          <w:sz w:val="20"/>
          <w:szCs w:val="18"/>
          <w:lang w:val="en-IN"/>
        </w:rPr>
        <w:t>97.00</w:t>
      </w:r>
      <w:r w:rsidRPr="00E42481">
        <w:rPr>
          <w:rFonts w:ascii="Arial" w:hAnsi="Arial" w:cs="Arial"/>
          <w:b w:val="0"/>
          <w:bCs/>
          <w:caps w:val="0"/>
          <w:sz w:val="20"/>
          <w:szCs w:val="18"/>
          <w:lang w:val="en-IN"/>
        </w:rPr>
        <w:t xml:space="preserve">) and installation of elephant proof trenches (index </w:t>
      </w:r>
      <w:r w:rsidRPr="00E42481">
        <w:rPr>
          <w:rFonts w:ascii="Arial" w:hAnsi="Arial" w:cs="Arial"/>
          <w:b w:val="0"/>
          <w:bCs/>
          <w:sz w:val="20"/>
          <w:szCs w:val="18"/>
          <w:lang w:val="en-IN"/>
        </w:rPr>
        <w:t>96.00</w:t>
      </w:r>
      <w:r w:rsidRPr="00E42481">
        <w:rPr>
          <w:rFonts w:ascii="Arial" w:hAnsi="Arial" w:cs="Arial"/>
          <w:b w:val="0"/>
          <w:bCs/>
          <w:caps w:val="0"/>
          <w:sz w:val="20"/>
          <w:szCs w:val="18"/>
          <w:lang w:val="en-IN"/>
        </w:rPr>
        <w:t>) were deemed highly effective by farmers, as they acted as essential psychological deterrents and structural barriers</w:t>
      </w:r>
      <w:r w:rsidRPr="00E42481">
        <w:rPr>
          <w:rFonts w:ascii="Arial" w:hAnsi="Arial" w:cs="Arial"/>
          <w:b w:val="0"/>
          <w:bCs/>
          <w:sz w:val="20"/>
          <w:szCs w:val="18"/>
          <w:lang w:val="en-IN"/>
        </w:rPr>
        <w:t xml:space="preserve">. </w:t>
      </w:r>
      <w:r w:rsidRPr="00E42481">
        <w:rPr>
          <w:rFonts w:ascii="Arial" w:hAnsi="Arial" w:cs="Arial"/>
          <w:b w:val="0"/>
          <w:bCs/>
          <w:caps w:val="0"/>
          <w:sz w:val="20"/>
          <w:szCs w:val="18"/>
          <w:lang w:val="en-IN"/>
        </w:rPr>
        <w:t xml:space="preserve">Similarly, the deployment of rapid response teams (index </w:t>
      </w:r>
      <w:r w:rsidRPr="00E42481">
        <w:rPr>
          <w:rFonts w:ascii="Arial" w:hAnsi="Arial" w:cs="Arial"/>
          <w:b w:val="0"/>
          <w:bCs/>
          <w:sz w:val="20"/>
          <w:szCs w:val="18"/>
          <w:lang w:val="en-IN"/>
        </w:rPr>
        <w:t>90.75</w:t>
      </w:r>
      <w:r w:rsidRPr="00E42481">
        <w:rPr>
          <w:rFonts w:ascii="Arial" w:hAnsi="Arial" w:cs="Arial"/>
          <w:b w:val="0"/>
          <w:bCs/>
          <w:caps w:val="0"/>
          <w:sz w:val="20"/>
          <w:szCs w:val="18"/>
          <w:lang w:val="en-IN"/>
        </w:rPr>
        <w:t>) was also rated highly effective for its role in crisis management and maintaining community trust</w:t>
      </w:r>
      <w:r w:rsidRPr="00E42481">
        <w:rPr>
          <w:rFonts w:ascii="Arial" w:hAnsi="Arial" w:cs="Arial"/>
          <w:b w:val="0"/>
          <w:bCs/>
          <w:sz w:val="20"/>
          <w:szCs w:val="18"/>
          <w:lang w:val="en-IN"/>
        </w:rPr>
        <w:t xml:space="preserve">. </w:t>
      </w:r>
      <w:r w:rsidRPr="00E42481">
        <w:rPr>
          <w:rFonts w:ascii="Arial" w:hAnsi="Arial" w:cs="Arial"/>
          <w:b w:val="0"/>
          <w:bCs/>
          <w:caps w:val="0"/>
          <w:sz w:val="20"/>
          <w:szCs w:val="18"/>
          <w:lang w:val="en-IN"/>
        </w:rPr>
        <w:t xml:space="preserve">Even other structural solutions, such as the installation of crash guard rope fences (index </w:t>
      </w:r>
      <w:r w:rsidRPr="00E42481">
        <w:rPr>
          <w:rFonts w:ascii="Arial" w:hAnsi="Arial" w:cs="Arial"/>
          <w:b w:val="0"/>
          <w:bCs/>
          <w:sz w:val="20"/>
          <w:szCs w:val="18"/>
          <w:lang w:val="en-IN"/>
        </w:rPr>
        <w:t>93.25</w:t>
      </w:r>
      <w:r w:rsidRPr="00E42481">
        <w:rPr>
          <w:rFonts w:ascii="Arial" w:hAnsi="Arial" w:cs="Arial"/>
          <w:b w:val="0"/>
          <w:bCs/>
          <w:caps w:val="0"/>
          <w:sz w:val="20"/>
          <w:szCs w:val="18"/>
          <w:lang w:val="en-IN"/>
        </w:rPr>
        <w:t xml:space="preserve">) and elephant proof walls (index </w:t>
      </w:r>
      <w:r w:rsidRPr="00E42481">
        <w:rPr>
          <w:rFonts w:ascii="Arial" w:hAnsi="Arial" w:cs="Arial"/>
          <w:b w:val="0"/>
          <w:bCs/>
          <w:sz w:val="20"/>
          <w:szCs w:val="18"/>
          <w:lang w:val="en-IN"/>
        </w:rPr>
        <w:t>91</w:t>
      </w:r>
      <w:r w:rsidRPr="00E42481">
        <w:rPr>
          <w:rFonts w:ascii="Arial" w:hAnsi="Arial" w:cs="Arial"/>
          <w:b w:val="0"/>
          <w:bCs/>
          <w:caps w:val="0"/>
          <w:sz w:val="20"/>
          <w:szCs w:val="18"/>
          <w:lang w:val="en-IN"/>
        </w:rPr>
        <w:t>), were placed in the highest tier of effectiveness</w:t>
      </w:r>
      <w:r w:rsidRPr="00E42481">
        <w:rPr>
          <w:rFonts w:ascii="Arial" w:hAnsi="Arial" w:cs="Arial"/>
          <w:b w:val="0"/>
          <w:bCs/>
          <w:sz w:val="20"/>
          <w:szCs w:val="18"/>
          <w:lang w:val="en-IN"/>
        </w:rPr>
        <w:t>.</w:t>
      </w:r>
      <w:r w:rsidRPr="00E42481">
        <w:rPr>
          <w:rFonts w:ascii="Arial" w:hAnsi="Arial" w:cs="Arial"/>
          <w:b w:val="0"/>
          <w:bCs/>
          <w:caps w:val="0"/>
          <w:sz w:val="20"/>
          <w:szCs w:val="18"/>
          <w:lang w:val="en-IN"/>
        </w:rPr>
        <w:t xml:space="preserve"> Failure of financial mechanisms</w:t>
      </w:r>
      <w:r w:rsidRPr="00E42481">
        <w:rPr>
          <w:rFonts w:ascii="Arial" w:hAnsi="Arial" w:cs="Arial"/>
          <w:b w:val="0"/>
          <w:bCs/>
          <w:sz w:val="20"/>
          <w:szCs w:val="18"/>
          <w:lang w:val="en-IN"/>
        </w:rPr>
        <w:t xml:space="preserve"> </w:t>
      </w:r>
      <w:r w:rsidRPr="00E42481">
        <w:rPr>
          <w:rFonts w:ascii="Arial" w:hAnsi="Arial" w:cs="Arial"/>
          <w:b w:val="0"/>
          <w:bCs/>
          <w:caps w:val="0"/>
          <w:sz w:val="20"/>
          <w:szCs w:val="18"/>
          <w:lang w:val="en-IN"/>
        </w:rPr>
        <w:t>conversely, mechanisms intended to foster social tolerance through financial support performed dismally, confirming a systemic institutional failure</w:t>
      </w:r>
      <w:r w:rsidRPr="00E42481">
        <w:rPr>
          <w:rFonts w:ascii="Arial" w:hAnsi="Arial" w:cs="Arial"/>
          <w:b w:val="0"/>
          <w:bCs/>
          <w:sz w:val="20"/>
          <w:szCs w:val="18"/>
          <w:lang w:val="en-IN"/>
        </w:rPr>
        <w:t xml:space="preserve">. </w:t>
      </w:r>
      <w:r w:rsidRPr="00E42481">
        <w:rPr>
          <w:rFonts w:ascii="Arial" w:hAnsi="Arial" w:cs="Arial"/>
          <w:b w:val="0"/>
          <w:bCs/>
          <w:caps w:val="0"/>
          <w:sz w:val="20"/>
          <w:szCs w:val="18"/>
          <w:lang w:val="en-IN"/>
        </w:rPr>
        <w:t xml:space="preserve">Government compensation for wildlife-induced crop loss received the lowest score across the entire study (index </w:t>
      </w:r>
      <w:r w:rsidRPr="00E42481">
        <w:rPr>
          <w:rFonts w:ascii="Arial" w:hAnsi="Arial" w:cs="Arial"/>
          <w:b w:val="0"/>
          <w:bCs/>
          <w:sz w:val="20"/>
          <w:szCs w:val="18"/>
          <w:lang w:val="en-IN"/>
        </w:rPr>
        <w:t>28.50</w:t>
      </w:r>
      <w:r w:rsidRPr="00E42481">
        <w:rPr>
          <w:rFonts w:ascii="Arial" w:hAnsi="Arial" w:cs="Arial"/>
          <w:b w:val="0"/>
          <w:bCs/>
          <w:caps w:val="0"/>
          <w:sz w:val="20"/>
          <w:szCs w:val="18"/>
          <w:lang w:val="en-IN"/>
        </w:rPr>
        <w:t>), classifying it as highly ineffective</w:t>
      </w:r>
      <w:r w:rsidRPr="00E42481">
        <w:rPr>
          <w:rFonts w:ascii="Arial" w:hAnsi="Arial" w:cs="Arial"/>
          <w:b w:val="0"/>
          <w:bCs/>
          <w:sz w:val="20"/>
          <w:szCs w:val="18"/>
          <w:lang w:val="en-IN"/>
        </w:rPr>
        <w:t xml:space="preserve">. </w:t>
      </w:r>
      <w:r w:rsidRPr="00E42481">
        <w:rPr>
          <w:rFonts w:ascii="Arial" w:hAnsi="Arial" w:cs="Arial"/>
          <w:b w:val="0"/>
          <w:bCs/>
          <w:caps w:val="0"/>
          <w:sz w:val="20"/>
          <w:szCs w:val="18"/>
          <w:lang w:val="en-IN"/>
        </w:rPr>
        <w:t>This was due to severe dissatisfaction among claimants who reported that payments were typically inadequate (covering only a fraction of the actual loss) and delayed, with non-transparent and cumbersome claiming processes, which actively undermined community tolerance towards wildlife</w:t>
      </w:r>
      <w:r w:rsidRPr="00E42481">
        <w:rPr>
          <w:rFonts w:ascii="Arial" w:hAnsi="Arial" w:cs="Arial"/>
          <w:b w:val="0"/>
          <w:bCs/>
          <w:sz w:val="20"/>
          <w:szCs w:val="18"/>
          <w:lang w:val="en-IN"/>
        </w:rPr>
        <w:t xml:space="preserve">. </w:t>
      </w:r>
      <w:r w:rsidRPr="00E42481">
        <w:rPr>
          <w:rFonts w:ascii="Arial" w:hAnsi="Arial" w:cs="Arial"/>
          <w:b w:val="0"/>
          <w:bCs/>
          <w:caps w:val="0"/>
          <w:sz w:val="20"/>
          <w:szCs w:val="18"/>
          <w:lang w:val="en-IN"/>
        </w:rPr>
        <w:t xml:space="preserve">Likewise, insurance schemes for crop and livestock loss (index </w:t>
      </w:r>
      <w:r w:rsidRPr="00E42481">
        <w:rPr>
          <w:rFonts w:ascii="Arial" w:hAnsi="Arial" w:cs="Arial"/>
          <w:b w:val="0"/>
          <w:bCs/>
          <w:sz w:val="20"/>
          <w:szCs w:val="18"/>
          <w:lang w:val="en-IN"/>
        </w:rPr>
        <w:t>59.50</w:t>
      </w:r>
      <w:r w:rsidRPr="00E42481">
        <w:rPr>
          <w:rFonts w:ascii="Arial" w:hAnsi="Arial" w:cs="Arial"/>
          <w:b w:val="0"/>
          <w:bCs/>
          <w:caps w:val="0"/>
          <w:sz w:val="20"/>
          <w:szCs w:val="18"/>
          <w:lang w:val="en-IN"/>
        </w:rPr>
        <w:t>) were rated as borderline ineffective, failing due to low participation and poor implementation</w:t>
      </w:r>
      <w:r w:rsidRPr="00E42481">
        <w:rPr>
          <w:rFonts w:ascii="Arial" w:hAnsi="Arial" w:cs="Arial"/>
          <w:b w:val="0"/>
          <w:bCs/>
          <w:sz w:val="20"/>
          <w:szCs w:val="18"/>
          <w:lang w:val="en-IN"/>
        </w:rPr>
        <w:t>.</w:t>
      </w:r>
      <w:r>
        <w:rPr>
          <w:rFonts w:ascii="Arial" w:hAnsi="Arial" w:cs="Arial"/>
          <w:b w:val="0"/>
          <w:bCs/>
          <w:sz w:val="20"/>
          <w:szCs w:val="18"/>
          <w:lang w:val="en-IN"/>
        </w:rPr>
        <w:t xml:space="preserve"> </w:t>
      </w:r>
      <w:r w:rsidRPr="00E42481">
        <w:rPr>
          <w:rFonts w:ascii="Arial" w:hAnsi="Arial" w:cs="Arial"/>
          <w:b w:val="0"/>
          <w:bCs/>
          <w:caps w:val="0"/>
          <w:sz w:val="20"/>
          <w:szCs w:val="18"/>
          <w:lang w:val="en-IN"/>
        </w:rPr>
        <w:t>Low-rated technological measures</w:t>
      </w:r>
      <w:r w:rsidRPr="00E42481">
        <w:rPr>
          <w:rFonts w:ascii="Arial" w:hAnsi="Arial" w:cs="Arial"/>
          <w:b w:val="0"/>
          <w:bCs/>
          <w:sz w:val="20"/>
          <w:szCs w:val="18"/>
          <w:lang w:val="en-IN"/>
        </w:rPr>
        <w:t xml:space="preserve"> </w:t>
      </w:r>
      <w:r w:rsidRPr="00E42481">
        <w:rPr>
          <w:rFonts w:ascii="Arial" w:hAnsi="Arial" w:cs="Arial"/>
          <w:b w:val="0"/>
          <w:bCs/>
          <w:caps w:val="0"/>
          <w:sz w:val="20"/>
          <w:szCs w:val="18"/>
          <w:lang w:val="en-IN"/>
        </w:rPr>
        <w:t xml:space="preserve">other advanced technological or supportive measures, such as radio collaring elephants and early warning (index </w:t>
      </w:r>
      <w:r w:rsidRPr="00E42481">
        <w:rPr>
          <w:rFonts w:ascii="Arial" w:hAnsi="Arial" w:cs="Arial"/>
          <w:b w:val="0"/>
          <w:bCs/>
          <w:sz w:val="20"/>
          <w:szCs w:val="18"/>
          <w:lang w:val="en-IN"/>
        </w:rPr>
        <w:t>50.25</w:t>
      </w:r>
      <w:r w:rsidRPr="00E42481">
        <w:rPr>
          <w:rFonts w:ascii="Arial" w:hAnsi="Arial" w:cs="Arial"/>
          <w:b w:val="0"/>
          <w:bCs/>
          <w:caps w:val="0"/>
          <w:sz w:val="20"/>
          <w:szCs w:val="18"/>
          <w:lang w:val="en-IN"/>
        </w:rPr>
        <w:t xml:space="preserve">) and the use of drones for scaring (index </w:t>
      </w:r>
      <w:r w:rsidRPr="00E42481">
        <w:rPr>
          <w:rFonts w:ascii="Arial" w:hAnsi="Arial" w:cs="Arial"/>
          <w:b w:val="0"/>
          <w:bCs/>
          <w:sz w:val="20"/>
          <w:szCs w:val="18"/>
          <w:lang w:val="en-IN"/>
        </w:rPr>
        <w:t>47.25</w:t>
      </w:r>
      <w:r w:rsidRPr="00E42481">
        <w:rPr>
          <w:rFonts w:ascii="Arial" w:hAnsi="Arial" w:cs="Arial"/>
          <w:b w:val="0"/>
          <w:bCs/>
          <w:caps w:val="0"/>
          <w:sz w:val="20"/>
          <w:szCs w:val="18"/>
          <w:lang w:val="en-IN"/>
        </w:rPr>
        <w:t>), were perceived as ineffective</w:t>
      </w:r>
      <w:r w:rsidRPr="00E42481">
        <w:rPr>
          <w:rFonts w:ascii="Arial" w:hAnsi="Arial" w:cs="Arial"/>
          <w:b w:val="0"/>
          <w:bCs/>
          <w:sz w:val="20"/>
          <w:szCs w:val="18"/>
          <w:lang w:val="en-IN"/>
        </w:rPr>
        <w:t xml:space="preserve">. </w:t>
      </w:r>
      <w:r w:rsidRPr="00E42481">
        <w:rPr>
          <w:rFonts w:ascii="Arial" w:hAnsi="Arial" w:cs="Arial"/>
          <w:b w:val="0"/>
          <w:bCs/>
          <w:caps w:val="0"/>
          <w:sz w:val="20"/>
          <w:szCs w:val="18"/>
          <w:lang w:val="en-IN"/>
        </w:rPr>
        <w:t xml:space="preserve">This lower rating likely reflected issues with the reliable deployment, maintenance, and visibility of these </w:t>
      </w:r>
      <w:r w:rsidRPr="00E42481">
        <w:rPr>
          <w:rFonts w:ascii="Arial" w:hAnsi="Arial" w:cs="Arial"/>
          <w:b w:val="0"/>
          <w:bCs/>
          <w:caps w:val="0"/>
          <w:sz w:val="20"/>
          <w:szCs w:val="18"/>
          <w:lang w:val="en-IN"/>
        </w:rPr>
        <w:lastRenderedPageBreak/>
        <w:t>technologies in the field compared to the immediate, tangible protection offered by physical fences and trenches</w:t>
      </w:r>
      <w:r w:rsidRPr="00E42481">
        <w:rPr>
          <w:rFonts w:ascii="Arial" w:hAnsi="Arial" w:cs="Arial"/>
          <w:b w:val="0"/>
          <w:bCs/>
          <w:sz w:val="20"/>
          <w:szCs w:val="18"/>
          <w:lang w:val="en-IN"/>
        </w:rPr>
        <w:t>.</w:t>
      </w:r>
    </w:p>
    <w:p w14:paraId="57DE2123" w14:textId="77777777" w:rsidR="0034147B" w:rsidRPr="00E42481" w:rsidRDefault="0034147B" w:rsidP="00E42481">
      <w:pPr>
        <w:pStyle w:val="Head1"/>
        <w:spacing w:after="0"/>
        <w:jc w:val="both"/>
        <w:rPr>
          <w:rFonts w:ascii="Arial" w:hAnsi="Arial" w:cs="Arial"/>
          <w:b w:val="0"/>
          <w:bCs/>
          <w:sz w:val="18"/>
          <w:szCs w:val="18"/>
          <w:lang w:val="en-IN"/>
        </w:rPr>
      </w:pPr>
    </w:p>
    <w:p w14:paraId="77BF66ED" w14:textId="2E88CC8B" w:rsidR="0034147B" w:rsidRPr="0034147B" w:rsidRDefault="0034147B" w:rsidP="0034147B">
      <w:pPr>
        <w:pStyle w:val="Head1"/>
        <w:spacing w:after="0"/>
        <w:jc w:val="both"/>
        <w:rPr>
          <w:rFonts w:ascii="Arial" w:hAnsi="Arial" w:cs="Arial"/>
          <w:bCs/>
          <w:sz w:val="20"/>
          <w:lang w:val="en-IN"/>
        </w:rPr>
      </w:pPr>
      <w:r w:rsidRPr="0034147B">
        <w:rPr>
          <w:rFonts w:ascii="Arial" w:hAnsi="Arial" w:cs="Arial"/>
          <w:bCs/>
          <w:sz w:val="20"/>
        </w:rPr>
        <w:t xml:space="preserve">3.3 </w:t>
      </w:r>
      <w:r>
        <w:rPr>
          <w:rFonts w:ascii="Arial" w:hAnsi="Arial" w:cs="Arial"/>
          <w:bCs/>
          <w:caps w:val="0"/>
          <w:sz w:val="20"/>
        </w:rPr>
        <w:t>M</w:t>
      </w:r>
      <w:r w:rsidRPr="0034147B">
        <w:rPr>
          <w:rFonts w:ascii="Arial" w:hAnsi="Arial" w:cs="Arial"/>
          <w:bCs/>
          <w:caps w:val="0"/>
          <w:sz w:val="20"/>
        </w:rPr>
        <w:t>ost important factors</w:t>
      </w:r>
    </w:p>
    <w:p w14:paraId="4C7774CA" w14:textId="77777777" w:rsidR="0034147B" w:rsidRDefault="0034147B" w:rsidP="0034147B">
      <w:pPr>
        <w:pStyle w:val="Head1"/>
        <w:spacing w:after="0"/>
        <w:jc w:val="both"/>
        <w:rPr>
          <w:rFonts w:ascii="Arial" w:hAnsi="Arial" w:cs="Arial"/>
          <w:b w:val="0"/>
          <w:caps w:val="0"/>
          <w:sz w:val="20"/>
        </w:rPr>
      </w:pPr>
    </w:p>
    <w:p w14:paraId="117B8E13" w14:textId="093A18CB" w:rsidR="0034147B" w:rsidRDefault="0034147B" w:rsidP="0034147B">
      <w:pPr>
        <w:pStyle w:val="Head1"/>
        <w:spacing w:after="0"/>
        <w:jc w:val="both"/>
        <w:rPr>
          <w:rFonts w:ascii="Arial" w:hAnsi="Arial" w:cs="Arial"/>
          <w:b w:val="0"/>
          <w:caps w:val="0"/>
          <w:sz w:val="20"/>
        </w:rPr>
      </w:pPr>
      <w:r w:rsidRPr="0034147B">
        <w:rPr>
          <w:rFonts w:ascii="Arial" w:hAnsi="Arial" w:cs="Arial"/>
          <w:b w:val="0"/>
          <w:caps w:val="0"/>
          <w:sz w:val="20"/>
        </w:rPr>
        <w:t>The factors prioritized by farmers underscore a demand for practical, economically viable solutions that include accountability for inevitable losses.</w:t>
      </w:r>
    </w:p>
    <w:p w14:paraId="3CD3F15F" w14:textId="77777777" w:rsidR="0034147B" w:rsidRDefault="0034147B" w:rsidP="0034147B">
      <w:pPr>
        <w:pStyle w:val="Head1"/>
        <w:spacing w:after="0"/>
        <w:jc w:val="both"/>
        <w:rPr>
          <w:rFonts w:ascii="Arial" w:hAnsi="Arial" w:cs="Arial"/>
          <w:b w:val="0"/>
          <w:caps w:val="0"/>
          <w:sz w:val="20"/>
        </w:rPr>
      </w:pPr>
    </w:p>
    <w:p w14:paraId="2CE69341" w14:textId="3C65F3EF" w:rsidR="0034147B" w:rsidRDefault="0034147B" w:rsidP="0034147B">
      <w:pPr>
        <w:spacing w:line="360" w:lineRule="auto"/>
        <w:jc w:val="center"/>
        <w:rPr>
          <w:rFonts w:ascii="Arial" w:hAnsi="Arial" w:cs="Arial"/>
        </w:rPr>
      </w:pPr>
      <w:r w:rsidRPr="00492B5D">
        <w:rPr>
          <w:rFonts w:ascii="Arial" w:hAnsi="Arial" w:cs="Arial"/>
        </w:rPr>
        <w:t xml:space="preserve">Table </w:t>
      </w:r>
      <w:r w:rsidR="00B6539F">
        <w:rPr>
          <w:rFonts w:ascii="Arial" w:hAnsi="Arial" w:cs="Arial"/>
        </w:rPr>
        <w:t xml:space="preserve">3 </w:t>
      </w:r>
      <w:bookmarkStart w:id="7" w:name="_Hlk213754064"/>
      <w:r w:rsidR="00B6539F" w:rsidRPr="00B6539F">
        <w:rPr>
          <w:rFonts w:ascii="Arial" w:hAnsi="Arial" w:cs="Arial"/>
        </w:rPr>
        <w:t>Most important factors when choosing a conflict mitigation scheme</w:t>
      </w:r>
      <w:bookmarkEnd w:id="7"/>
      <w:r w:rsidRPr="00B6539F">
        <w:rPr>
          <w:rFonts w:ascii="Arial" w:hAnsi="Arial" w:cs="Arial"/>
        </w:rPr>
        <w:t xml:space="preserve"> </w:t>
      </w:r>
    </w:p>
    <w:tbl>
      <w:tblPr>
        <w:tblStyle w:val="TableGrid"/>
        <w:tblW w:w="8217" w:type="dxa"/>
        <w:tblLook w:val="04A0" w:firstRow="1" w:lastRow="0" w:firstColumn="1" w:lastColumn="0" w:noHBand="0" w:noVBand="1"/>
      </w:tblPr>
      <w:tblGrid>
        <w:gridCol w:w="2551"/>
        <w:gridCol w:w="2406"/>
        <w:gridCol w:w="3260"/>
      </w:tblGrid>
      <w:tr w:rsidR="00B6539F" w:rsidRPr="00B6539F" w14:paraId="48C33041" w14:textId="77777777" w:rsidTr="00B6539F">
        <w:tc>
          <w:tcPr>
            <w:tcW w:w="0" w:type="auto"/>
            <w:hideMark/>
          </w:tcPr>
          <w:p w14:paraId="5D4ADC25" w14:textId="77777777" w:rsidR="00B6539F" w:rsidRPr="00B6539F" w:rsidRDefault="00B6539F" w:rsidP="00B6539F">
            <w:pPr>
              <w:spacing w:line="360" w:lineRule="auto"/>
              <w:jc w:val="center"/>
              <w:rPr>
                <w:rFonts w:ascii="Arial" w:hAnsi="Arial" w:cs="Arial"/>
                <w:sz w:val="20"/>
                <w:szCs w:val="20"/>
                <w:lang w:val="en-IN"/>
              </w:rPr>
            </w:pPr>
            <w:r w:rsidRPr="00B6539F">
              <w:rPr>
                <w:rFonts w:ascii="Arial" w:hAnsi="Arial" w:cs="Arial"/>
                <w:sz w:val="20"/>
                <w:szCs w:val="20"/>
                <w:lang w:val="en-IN"/>
              </w:rPr>
              <w:t>Statement</w:t>
            </w:r>
          </w:p>
        </w:tc>
        <w:tc>
          <w:tcPr>
            <w:tcW w:w="2406" w:type="dxa"/>
            <w:hideMark/>
          </w:tcPr>
          <w:p w14:paraId="1BEC5DB9" w14:textId="77777777" w:rsidR="00B6539F" w:rsidRPr="00B6539F" w:rsidRDefault="00B6539F" w:rsidP="00B6539F">
            <w:pPr>
              <w:spacing w:line="360" w:lineRule="auto"/>
              <w:jc w:val="center"/>
              <w:rPr>
                <w:rFonts w:ascii="Arial" w:hAnsi="Arial" w:cs="Arial"/>
                <w:sz w:val="20"/>
                <w:szCs w:val="20"/>
                <w:lang w:val="en-IN"/>
              </w:rPr>
            </w:pPr>
            <w:r w:rsidRPr="00B6539F">
              <w:rPr>
                <w:rFonts w:ascii="Arial" w:hAnsi="Arial" w:cs="Arial"/>
                <w:sz w:val="20"/>
                <w:szCs w:val="20"/>
                <w:lang w:val="en-IN"/>
              </w:rPr>
              <w:t>Index</w:t>
            </w:r>
          </w:p>
        </w:tc>
        <w:tc>
          <w:tcPr>
            <w:tcW w:w="3260" w:type="dxa"/>
            <w:hideMark/>
          </w:tcPr>
          <w:p w14:paraId="55D4335C" w14:textId="77777777" w:rsidR="00B6539F" w:rsidRPr="00B6539F" w:rsidRDefault="00B6539F" w:rsidP="00B6539F">
            <w:pPr>
              <w:spacing w:line="360" w:lineRule="auto"/>
              <w:jc w:val="center"/>
              <w:rPr>
                <w:rFonts w:ascii="Arial" w:hAnsi="Arial" w:cs="Arial"/>
                <w:sz w:val="20"/>
                <w:szCs w:val="20"/>
                <w:lang w:val="en-IN"/>
              </w:rPr>
            </w:pPr>
            <w:r w:rsidRPr="00B6539F">
              <w:rPr>
                <w:rFonts w:ascii="Arial" w:hAnsi="Arial" w:cs="Arial"/>
                <w:sz w:val="20"/>
                <w:szCs w:val="20"/>
                <w:lang w:val="en-IN"/>
              </w:rPr>
              <w:t>Interpretation</w:t>
            </w:r>
          </w:p>
        </w:tc>
      </w:tr>
      <w:tr w:rsidR="00B6539F" w:rsidRPr="00B6539F" w14:paraId="51CE28EB" w14:textId="77777777" w:rsidTr="00B6539F">
        <w:tc>
          <w:tcPr>
            <w:tcW w:w="0" w:type="auto"/>
            <w:hideMark/>
          </w:tcPr>
          <w:p w14:paraId="031F13AB" w14:textId="77777777" w:rsidR="00B6539F" w:rsidRPr="00B6539F" w:rsidRDefault="00B6539F" w:rsidP="00B6539F">
            <w:pPr>
              <w:spacing w:line="360" w:lineRule="auto"/>
              <w:jc w:val="center"/>
              <w:rPr>
                <w:rFonts w:ascii="Arial" w:hAnsi="Arial" w:cs="Arial"/>
                <w:sz w:val="20"/>
                <w:szCs w:val="20"/>
                <w:lang w:val="en-IN"/>
              </w:rPr>
            </w:pPr>
            <w:r w:rsidRPr="00B6539F">
              <w:rPr>
                <w:rFonts w:ascii="Arial" w:hAnsi="Arial" w:cs="Arial"/>
                <w:sz w:val="20"/>
                <w:szCs w:val="20"/>
                <w:lang w:val="en-IN"/>
              </w:rPr>
              <w:t>Low startup cost</w:t>
            </w:r>
          </w:p>
        </w:tc>
        <w:tc>
          <w:tcPr>
            <w:tcW w:w="2406" w:type="dxa"/>
            <w:hideMark/>
          </w:tcPr>
          <w:p w14:paraId="5A4249BB" w14:textId="77777777" w:rsidR="00B6539F" w:rsidRPr="00B6539F" w:rsidRDefault="00B6539F" w:rsidP="00B6539F">
            <w:pPr>
              <w:spacing w:line="360" w:lineRule="auto"/>
              <w:jc w:val="center"/>
              <w:rPr>
                <w:rFonts w:ascii="Arial" w:hAnsi="Arial" w:cs="Arial"/>
                <w:sz w:val="20"/>
                <w:szCs w:val="20"/>
                <w:lang w:val="en-IN"/>
              </w:rPr>
            </w:pPr>
            <w:r w:rsidRPr="00B6539F">
              <w:rPr>
                <w:rFonts w:ascii="Arial" w:hAnsi="Arial" w:cs="Arial"/>
                <w:sz w:val="20"/>
                <w:szCs w:val="20"/>
                <w:lang w:val="en-IN"/>
              </w:rPr>
              <w:t>98.25</w:t>
            </w:r>
          </w:p>
        </w:tc>
        <w:tc>
          <w:tcPr>
            <w:tcW w:w="3260" w:type="dxa"/>
            <w:hideMark/>
          </w:tcPr>
          <w:p w14:paraId="3C137722" w14:textId="77777777" w:rsidR="00B6539F" w:rsidRPr="00B6539F" w:rsidRDefault="00B6539F" w:rsidP="00B6539F">
            <w:pPr>
              <w:spacing w:line="360" w:lineRule="auto"/>
              <w:jc w:val="center"/>
              <w:rPr>
                <w:rFonts w:ascii="Arial" w:hAnsi="Arial" w:cs="Arial"/>
                <w:sz w:val="20"/>
                <w:szCs w:val="20"/>
                <w:lang w:val="en-IN"/>
              </w:rPr>
            </w:pPr>
            <w:r w:rsidRPr="00B6539F">
              <w:rPr>
                <w:rFonts w:ascii="Arial" w:hAnsi="Arial" w:cs="Arial"/>
                <w:sz w:val="20"/>
                <w:szCs w:val="20"/>
                <w:lang w:val="en-IN"/>
              </w:rPr>
              <w:t>Highest Importance</w:t>
            </w:r>
          </w:p>
        </w:tc>
      </w:tr>
      <w:tr w:rsidR="00B6539F" w:rsidRPr="00B6539F" w14:paraId="3AA5F6AB" w14:textId="77777777" w:rsidTr="00B6539F">
        <w:tc>
          <w:tcPr>
            <w:tcW w:w="0" w:type="auto"/>
            <w:hideMark/>
          </w:tcPr>
          <w:p w14:paraId="6D04A9D7" w14:textId="77777777" w:rsidR="00B6539F" w:rsidRPr="00B6539F" w:rsidRDefault="00B6539F" w:rsidP="00B6539F">
            <w:pPr>
              <w:spacing w:line="360" w:lineRule="auto"/>
              <w:jc w:val="center"/>
              <w:rPr>
                <w:rFonts w:ascii="Arial" w:hAnsi="Arial" w:cs="Arial"/>
                <w:sz w:val="20"/>
                <w:szCs w:val="20"/>
                <w:lang w:val="en-IN"/>
              </w:rPr>
            </w:pPr>
            <w:r w:rsidRPr="00B6539F">
              <w:rPr>
                <w:rFonts w:ascii="Arial" w:hAnsi="Arial" w:cs="Arial"/>
                <w:sz w:val="20"/>
                <w:szCs w:val="20"/>
                <w:lang w:val="en-IN"/>
              </w:rPr>
              <w:t>Proven effectiveness</w:t>
            </w:r>
          </w:p>
        </w:tc>
        <w:tc>
          <w:tcPr>
            <w:tcW w:w="2406" w:type="dxa"/>
            <w:hideMark/>
          </w:tcPr>
          <w:p w14:paraId="66F4A194" w14:textId="77777777" w:rsidR="00B6539F" w:rsidRPr="00B6539F" w:rsidRDefault="00B6539F" w:rsidP="00B6539F">
            <w:pPr>
              <w:spacing w:line="360" w:lineRule="auto"/>
              <w:jc w:val="center"/>
              <w:rPr>
                <w:rFonts w:ascii="Arial" w:hAnsi="Arial" w:cs="Arial"/>
                <w:sz w:val="20"/>
                <w:szCs w:val="20"/>
                <w:lang w:val="en-IN"/>
              </w:rPr>
            </w:pPr>
            <w:r w:rsidRPr="00B6539F">
              <w:rPr>
                <w:rFonts w:ascii="Arial" w:hAnsi="Arial" w:cs="Arial"/>
                <w:sz w:val="20"/>
                <w:szCs w:val="20"/>
                <w:lang w:val="en-IN"/>
              </w:rPr>
              <w:t>97.75</w:t>
            </w:r>
          </w:p>
        </w:tc>
        <w:tc>
          <w:tcPr>
            <w:tcW w:w="3260" w:type="dxa"/>
            <w:hideMark/>
          </w:tcPr>
          <w:p w14:paraId="51E78A00" w14:textId="77777777" w:rsidR="00B6539F" w:rsidRPr="00B6539F" w:rsidRDefault="00B6539F" w:rsidP="00B6539F">
            <w:pPr>
              <w:spacing w:line="360" w:lineRule="auto"/>
              <w:jc w:val="center"/>
              <w:rPr>
                <w:rFonts w:ascii="Arial" w:hAnsi="Arial" w:cs="Arial"/>
                <w:sz w:val="20"/>
                <w:szCs w:val="20"/>
                <w:lang w:val="en-IN"/>
              </w:rPr>
            </w:pPr>
            <w:r w:rsidRPr="00B6539F">
              <w:rPr>
                <w:rFonts w:ascii="Arial" w:hAnsi="Arial" w:cs="Arial"/>
                <w:sz w:val="20"/>
                <w:szCs w:val="20"/>
                <w:lang w:val="en-IN"/>
              </w:rPr>
              <w:t>Highest Importance</w:t>
            </w:r>
          </w:p>
        </w:tc>
      </w:tr>
      <w:tr w:rsidR="00B6539F" w:rsidRPr="00B6539F" w14:paraId="0F305DC5" w14:textId="77777777" w:rsidTr="00B6539F">
        <w:tc>
          <w:tcPr>
            <w:tcW w:w="0" w:type="auto"/>
            <w:hideMark/>
          </w:tcPr>
          <w:p w14:paraId="0BF4E1B4" w14:textId="77777777" w:rsidR="00B6539F" w:rsidRPr="00B6539F" w:rsidRDefault="00B6539F" w:rsidP="00B6539F">
            <w:pPr>
              <w:spacing w:line="360" w:lineRule="auto"/>
              <w:jc w:val="center"/>
              <w:rPr>
                <w:rFonts w:ascii="Arial" w:hAnsi="Arial" w:cs="Arial"/>
                <w:sz w:val="20"/>
                <w:szCs w:val="20"/>
                <w:lang w:val="en-IN"/>
              </w:rPr>
            </w:pPr>
            <w:r w:rsidRPr="00B6539F">
              <w:rPr>
                <w:rFonts w:ascii="Arial" w:hAnsi="Arial" w:cs="Arial"/>
                <w:sz w:val="20"/>
                <w:szCs w:val="20"/>
                <w:lang w:val="en-IN"/>
              </w:rPr>
              <w:t>Fair level of compensation</w:t>
            </w:r>
          </w:p>
        </w:tc>
        <w:tc>
          <w:tcPr>
            <w:tcW w:w="2406" w:type="dxa"/>
            <w:hideMark/>
          </w:tcPr>
          <w:p w14:paraId="4C83793A" w14:textId="77777777" w:rsidR="00B6539F" w:rsidRPr="00B6539F" w:rsidRDefault="00B6539F" w:rsidP="00B6539F">
            <w:pPr>
              <w:spacing w:line="360" w:lineRule="auto"/>
              <w:jc w:val="center"/>
              <w:rPr>
                <w:rFonts w:ascii="Arial" w:hAnsi="Arial" w:cs="Arial"/>
                <w:sz w:val="20"/>
                <w:szCs w:val="20"/>
                <w:lang w:val="en-IN"/>
              </w:rPr>
            </w:pPr>
            <w:r w:rsidRPr="00B6539F">
              <w:rPr>
                <w:rFonts w:ascii="Arial" w:hAnsi="Arial" w:cs="Arial"/>
                <w:sz w:val="20"/>
                <w:szCs w:val="20"/>
                <w:lang w:val="en-IN"/>
              </w:rPr>
              <w:t>93.25</w:t>
            </w:r>
          </w:p>
        </w:tc>
        <w:tc>
          <w:tcPr>
            <w:tcW w:w="3260" w:type="dxa"/>
            <w:hideMark/>
          </w:tcPr>
          <w:p w14:paraId="6ACE80CE" w14:textId="77777777" w:rsidR="00B6539F" w:rsidRPr="00B6539F" w:rsidRDefault="00B6539F" w:rsidP="00B6539F">
            <w:pPr>
              <w:spacing w:line="360" w:lineRule="auto"/>
              <w:jc w:val="center"/>
              <w:rPr>
                <w:rFonts w:ascii="Arial" w:hAnsi="Arial" w:cs="Arial"/>
                <w:sz w:val="20"/>
                <w:szCs w:val="20"/>
                <w:lang w:val="en-IN"/>
              </w:rPr>
            </w:pPr>
            <w:r w:rsidRPr="00B6539F">
              <w:rPr>
                <w:rFonts w:ascii="Arial" w:hAnsi="Arial" w:cs="Arial"/>
                <w:sz w:val="20"/>
                <w:szCs w:val="20"/>
                <w:lang w:val="en-IN"/>
              </w:rPr>
              <w:t>Highest Importance</w:t>
            </w:r>
          </w:p>
        </w:tc>
      </w:tr>
      <w:tr w:rsidR="00B6539F" w:rsidRPr="00B6539F" w14:paraId="69393EFE" w14:textId="77777777" w:rsidTr="00B6539F">
        <w:tc>
          <w:tcPr>
            <w:tcW w:w="0" w:type="auto"/>
            <w:hideMark/>
          </w:tcPr>
          <w:p w14:paraId="4D89F6A7" w14:textId="77777777" w:rsidR="00B6539F" w:rsidRPr="00B6539F" w:rsidRDefault="00B6539F" w:rsidP="00B6539F">
            <w:pPr>
              <w:spacing w:line="360" w:lineRule="auto"/>
              <w:jc w:val="center"/>
              <w:rPr>
                <w:rFonts w:ascii="Arial" w:hAnsi="Arial" w:cs="Arial"/>
                <w:sz w:val="20"/>
                <w:szCs w:val="20"/>
                <w:lang w:val="en-IN"/>
              </w:rPr>
            </w:pPr>
            <w:r w:rsidRPr="00B6539F">
              <w:rPr>
                <w:rFonts w:ascii="Arial" w:hAnsi="Arial" w:cs="Arial"/>
                <w:sz w:val="20"/>
                <w:szCs w:val="20"/>
                <w:lang w:val="en-IN"/>
              </w:rPr>
              <w:t>Low labour effort</w:t>
            </w:r>
          </w:p>
        </w:tc>
        <w:tc>
          <w:tcPr>
            <w:tcW w:w="2406" w:type="dxa"/>
            <w:hideMark/>
          </w:tcPr>
          <w:p w14:paraId="40C84553" w14:textId="77777777" w:rsidR="00B6539F" w:rsidRPr="00B6539F" w:rsidRDefault="00B6539F" w:rsidP="00B6539F">
            <w:pPr>
              <w:spacing w:line="360" w:lineRule="auto"/>
              <w:jc w:val="center"/>
              <w:rPr>
                <w:rFonts w:ascii="Arial" w:hAnsi="Arial" w:cs="Arial"/>
                <w:sz w:val="20"/>
                <w:szCs w:val="20"/>
                <w:lang w:val="en-IN"/>
              </w:rPr>
            </w:pPr>
            <w:r w:rsidRPr="00B6539F">
              <w:rPr>
                <w:rFonts w:ascii="Arial" w:hAnsi="Arial" w:cs="Arial"/>
                <w:sz w:val="20"/>
                <w:szCs w:val="20"/>
                <w:lang w:val="en-IN"/>
              </w:rPr>
              <w:t>93.00</w:t>
            </w:r>
          </w:p>
        </w:tc>
        <w:tc>
          <w:tcPr>
            <w:tcW w:w="3260" w:type="dxa"/>
            <w:hideMark/>
          </w:tcPr>
          <w:p w14:paraId="5E186721" w14:textId="77777777" w:rsidR="00B6539F" w:rsidRPr="00B6539F" w:rsidRDefault="00B6539F" w:rsidP="00B6539F">
            <w:pPr>
              <w:spacing w:line="360" w:lineRule="auto"/>
              <w:jc w:val="center"/>
              <w:rPr>
                <w:rFonts w:ascii="Arial" w:hAnsi="Arial" w:cs="Arial"/>
                <w:sz w:val="20"/>
                <w:szCs w:val="20"/>
                <w:lang w:val="en-IN"/>
              </w:rPr>
            </w:pPr>
            <w:r w:rsidRPr="00B6539F">
              <w:rPr>
                <w:rFonts w:ascii="Arial" w:hAnsi="Arial" w:cs="Arial"/>
                <w:sz w:val="20"/>
                <w:szCs w:val="20"/>
                <w:lang w:val="en-IN"/>
              </w:rPr>
              <w:t>Highest Importance</w:t>
            </w:r>
          </w:p>
        </w:tc>
      </w:tr>
    </w:tbl>
    <w:p w14:paraId="3717B316" w14:textId="77777777" w:rsidR="00B6539F" w:rsidRPr="0034147B" w:rsidRDefault="00B6539F" w:rsidP="00B6539F">
      <w:pPr>
        <w:spacing w:before="90" w:line="398" w:lineRule="auto"/>
        <w:ind w:right="2926"/>
        <w:jc w:val="both"/>
        <w:rPr>
          <w:rFonts w:ascii="Arial" w:hAnsi="Arial" w:cs="Arial"/>
        </w:rPr>
      </w:pPr>
      <w:r w:rsidRPr="0034147B">
        <w:rPr>
          <w:rFonts w:ascii="Arial" w:hAnsi="Arial" w:cs="Arial"/>
        </w:rPr>
        <w:t>Source: Primary data</w:t>
      </w:r>
    </w:p>
    <w:p w14:paraId="030610E2" w14:textId="40A06154" w:rsidR="00B6539F" w:rsidRDefault="00B6539F" w:rsidP="00B6539F">
      <w:pPr>
        <w:jc w:val="both"/>
        <w:rPr>
          <w:rFonts w:ascii="Arial" w:hAnsi="Arial" w:cs="Arial"/>
        </w:rPr>
      </w:pPr>
      <w:r w:rsidRPr="00B6539F">
        <w:rPr>
          <w:rFonts w:ascii="Arial" w:hAnsi="Arial" w:cs="Arial"/>
        </w:rPr>
        <w:t>The extreme priority given to Low startup cost (Index 98.25) and Proven effectiveness (Index 97.75) confirms that financial barriers and technical unreliability are the two primary obstacles to adoption. Crucially, the high value placed on a Fair level of compensation (Index 93.25) stands in sharp contrast to the low effectiveness of the current compensation system (Index 28.50). This signals a strong, unmet demand for reform, emphasizing that equitable financial management of losses is non-negotiable for long-term HWC coexistence efforts.</w:t>
      </w:r>
    </w:p>
    <w:p w14:paraId="58A73334" w14:textId="77777777" w:rsidR="00B6539F" w:rsidRDefault="00B6539F" w:rsidP="00B6539F">
      <w:pPr>
        <w:jc w:val="both"/>
        <w:rPr>
          <w:rFonts w:ascii="Arial" w:hAnsi="Arial" w:cs="Arial"/>
        </w:rPr>
      </w:pPr>
    </w:p>
    <w:p w14:paraId="1FABBAC7" w14:textId="482AF04F" w:rsidR="00B6539F" w:rsidRPr="00B6539F" w:rsidRDefault="00B6539F" w:rsidP="00B6539F">
      <w:pPr>
        <w:jc w:val="both"/>
        <w:rPr>
          <w:rFonts w:ascii="Arial" w:hAnsi="Arial" w:cs="Arial"/>
          <w:b/>
        </w:rPr>
      </w:pPr>
      <w:r w:rsidRPr="00B6539F">
        <w:rPr>
          <w:rFonts w:ascii="Arial" w:hAnsi="Arial" w:cs="Arial"/>
          <w:b/>
        </w:rPr>
        <w:t>3.4 Economic Assessment of Mitigation Efforts</w:t>
      </w:r>
    </w:p>
    <w:p w14:paraId="2CB53B8E" w14:textId="77777777" w:rsidR="0034147B" w:rsidRDefault="0034147B" w:rsidP="00B6539F">
      <w:pPr>
        <w:pStyle w:val="Head1"/>
        <w:spacing w:after="0"/>
        <w:jc w:val="both"/>
        <w:rPr>
          <w:rFonts w:ascii="Arial" w:hAnsi="Arial" w:cs="Arial"/>
          <w:caps w:val="0"/>
          <w:sz w:val="20"/>
        </w:rPr>
      </w:pPr>
    </w:p>
    <w:p w14:paraId="61AD69DE" w14:textId="1547687B" w:rsidR="00CD6A4C" w:rsidRDefault="00B6539F" w:rsidP="00B6539F">
      <w:pPr>
        <w:jc w:val="both"/>
        <w:rPr>
          <w:rFonts w:ascii="Arial" w:hAnsi="Arial" w:cs="Arial"/>
        </w:rPr>
      </w:pPr>
      <w:r w:rsidRPr="00B6539F">
        <w:rPr>
          <w:rFonts w:ascii="Arial" w:hAnsi="Arial" w:cs="Arial"/>
        </w:rPr>
        <w:t>The table provides a strong consensus among farmers that human-wildlife conflict (</w:t>
      </w:r>
      <w:proofErr w:type="spellStart"/>
      <w:r w:rsidRPr="00B6539F">
        <w:rPr>
          <w:rFonts w:ascii="Arial" w:hAnsi="Arial" w:cs="Arial"/>
        </w:rPr>
        <w:t>hwc</w:t>
      </w:r>
      <w:proofErr w:type="spellEnd"/>
      <w:r w:rsidRPr="00B6539F">
        <w:rPr>
          <w:rFonts w:ascii="Arial" w:hAnsi="Arial" w:cs="Arial"/>
        </w:rPr>
        <w:t>) poses a chronic, worsening, and financially unsustainable burden on their livelihoods, despite current mitigation and compensation efforts. The results are highly polarized, with extreme agreement on the severity of the loss contrasted sharply by extreme dissatisfaction with the methods used to manage that loss.</w:t>
      </w:r>
    </w:p>
    <w:p w14:paraId="75E01F47" w14:textId="77777777" w:rsidR="006E1C95" w:rsidRDefault="006E1C95" w:rsidP="00B6539F">
      <w:pPr>
        <w:jc w:val="both"/>
        <w:rPr>
          <w:rFonts w:ascii="Arial" w:hAnsi="Arial" w:cs="Arial"/>
        </w:rPr>
      </w:pPr>
    </w:p>
    <w:p w14:paraId="47EF0462" w14:textId="093735D7" w:rsidR="006E1C95" w:rsidRDefault="006E1C95" w:rsidP="006E1C95">
      <w:pPr>
        <w:spacing w:line="360" w:lineRule="auto"/>
        <w:jc w:val="center"/>
        <w:rPr>
          <w:rFonts w:ascii="Arial" w:hAnsi="Arial" w:cs="Arial"/>
        </w:rPr>
      </w:pPr>
      <w:r w:rsidRPr="00492B5D">
        <w:rPr>
          <w:rFonts w:ascii="Arial" w:hAnsi="Arial" w:cs="Arial"/>
        </w:rPr>
        <w:t xml:space="preserve">Table </w:t>
      </w:r>
      <w:r>
        <w:rPr>
          <w:rFonts w:ascii="Arial" w:hAnsi="Arial" w:cs="Arial"/>
        </w:rPr>
        <w:t xml:space="preserve">4 </w:t>
      </w:r>
      <w:r w:rsidRPr="006E1C95">
        <w:rPr>
          <w:rFonts w:ascii="Arial" w:hAnsi="Arial" w:cs="Arial"/>
          <w:bCs/>
        </w:rPr>
        <w:t xml:space="preserve">Economic Assessment of Mitigation </w:t>
      </w:r>
    </w:p>
    <w:p w14:paraId="4A4ECD82" w14:textId="77777777" w:rsidR="006E1C95" w:rsidRDefault="006E1C95" w:rsidP="00B6539F">
      <w:pPr>
        <w:jc w:val="both"/>
        <w:rPr>
          <w:rFonts w:ascii="Arial" w:hAnsi="Arial" w:cs="Arial"/>
        </w:rPr>
      </w:pPr>
    </w:p>
    <w:tbl>
      <w:tblPr>
        <w:tblW w:w="8070" w:type="dxa"/>
        <w:tblLook w:val="04A0" w:firstRow="1" w:lastRow="0" w:firstColumn="1" w:lastColumn="0" w:noHBand="0" w:noVBand="1"/>
      </w:tblPr>
      <w:tblGrid>
        <w:gridCol w:w="2258"/>
        <w:gridCol w:w="1276"/>
        <w:gridCol w:w="992"/>
        <w:gridCol w:w="993"/>
        <w:gridCol w:w="2551"/>
      </w:tblGrid>
      <w:tr w:rsidR="006E1C95" w:rsidRPr="006E1C95" w14:paraId="3351FFB6" w14:textId="77777777" w:rsidTr="006E1C95">
        <w:trPr>
          <w:trHeight w:val="530"/>
        </w:trPr>
        <w:tc>
          <w:tcPr>
            <w:tcW w:w="2258" w:type="dxa"/>
            <w:tcBorders>
              <w:top w:val="single" w:sz="8" w:space="0" w:color="000000"/>
              <w:left w:val="single" w:sz="8" w:space="0" w:color="000000"/>
              <w:bottom w:val="single" w:sz="8" w:space="0" w:color="000000"/>
              <w:right w:val="single" w:sz="8" w:space="0" w:color="000000"/>
            </w:tcBorders>
            <w:vAlign w:val="center"/>
            <w:hideMark/>
          </w:tcPr>
          <w:p w14:paraId="0916B58E" w14:textId="77777777" w:rsidR="006E1C95" w:rsidRPr="006E1C95" w:rsidRDefault="006E1C95" w:rsidP="004C4B78">
            <w:pPr>
              <w:ind w:firstLineChars="100" w:firstLine="201"/>
              <w:rPr>
                <w:rFonts w:ascii="Arial" w:hAnsi="Arial" w:cs="Arial"/>
                <w:b/>
                <w:bCs/>
                <w:color w:val="1B1C1D"/>
                <w:lang w:eastAsia="en-IN" w:bidi="ml-IN"/>
              </w:rPr>
            </w:pPr>
            <w:r w:rsidRPr="006E1C95">
              <w:rPr>
                <w:rFonts w:ascii="Arial" w:hAnsi="Arial" w:cs="Arial"/>
                <w:b/>
                <w:bCs/>
                <w:color w:val="1B1C1D"/>
                <w:lang w:eastAsia="en-IN" w:bidi="ml-IN"/>
              </w:rPr>
              <w:t>Statement</w:t>
            </w:r>
          </w:p>
        </w:tc>
        <w:tc>
          <w:tcPr>
            <w:tcW w:w="1276" w:type="dxa"/>
            <w:tcBorders>
              <w:top w:val="single" w:sz="8" w:space="0" w:color="000000"/>
              <w:left w:val="nil"/>
              <w:bottom w:val="single" w:sz="8" w:space="0" w:color="000000"/>
              <w:right w:val="single" w:sz="8" w:space="0" w:color="000000"/>
            </w:tcBorders>
            <w:vAlign w:val="center"/>
            <w:hideMark/>
          </w:tcPr>
          <w:p w14:paraId="473FD0F7" w14:textId="77777777" w:rsidR="006E1C95" w:rsidRPr="006E1C95" w:rsidRDefault="006E1C95" w:rsidP="004C4B78">
            <w:pPr>
              <w:ind w:firstLineChars="100" w:firstLine="201"/>
              <w:rPr>
                <w:rFonts w:ascii="Arial" w:hAnsi="Arial" w:cs="Arial"/>
                <w:b/>
                <w:bCs/>
                <w:color w:val="1B1C1D"/>
                <w:lang w:eastAsia="en-IN" w:bidi="ml-IN"/>
              </w:rPr>
            </w:pPr>
            <w:r w:rsidRPr="006E1C95">
              <w:rPr>
                <w:rFonts w:ascii="Arial" w:hAnsi="Arial" w:cs="Arial"/>
                <w:b/>
                <w:bCs/>
                <w:color w:val="1B1C1D"/>
                <w:lang w:eastAsia="en-IN" w:bidi="ml-IN"/>
              </w:rPr>
              <w:t xml:space="preserve">Mean </w:t>
            </w:r>
          </w:p>
        </w:tc>
        <w:tc>
          <w:tcPr>
            <w:tcW w:w="992" w:type="dxa"/>
            <w:tcBorders>
              <w:top w:val="single" w:sz="8" w:space="0" w:color="000000"/>
              <w:left w:val="nil"/>
              <w:bottom w:val="single" w:sz="8" w:space="0" w:color="000000"/>
              <w:right w:val="single" w:sz="8" w:space="0" w:color="000000"/>
            </w:tcBorders>
            <w:vAlign w:val="center"/>
            <w:hideMark/>
          </w:tcPr>
          <w:p w14:paraId="76407F66" w14:textId="77777777" w:rsidR="006E1C95" w:rsidRPr="006E1C95" w:rsidRDefault="006E1C95" w:rsidP="004C4B78">
            <w:pPr>
              <w:ind w:firstLineChars="100" w:firstLine="201"/>
              <w:rPr>
                <w:rFonts w:ascii="Arial" w:hAnsi="Arial" w:cs="Arial"/>
                <w:b/>
                <w:bCs/>
                <w:color w:val="1B1C1D"/>
                <w:lang w:eastAsia="en-IN" w:bidi="ml-IN"/>
              </w:rPr>
            </w:pPr>
            <w:r w:rsidRPr="006E1C95">
              <w:rPr>
                <w:rFonts w:ascii="Arial" w:hAnsi="Arial" w:cs="Arial"/>
                <w:b/>
                <w:bCs/>
                <w:color w:val="1B1C1D"/>
                <w:lang w:eastAsia="en-IN" w:bidi="ml-IN"/>
              </w:rPr>
              <w:t xml:space="preserve">SD </w:t>
            </w:r>
          </w:p>
        </w:tc>
        <w:tc>
          <w:tcPr>
            <w:tcW w:w="993" w:type="dxa"/>
            <w:tcBorders>
              <w:top w:val="single" w:sz="8" w:space="0" w:color="000000"/>
              <w:left w:val="nil"/>
              <w:bottom w:val="single" w:sz="8" w:space="0" w:color="000000"/>
              <w:right w:val="single" w:sz="8" w:space="0" w:color="000000"/>
            </w:tcBorders>
            <w:vAlign w:val="center"/>
            <w:hideMark/>
          </w:tcPr>
          <w:p w14:paraId="23646CEF" w14:textId="77777777" w:rsidR="006E1C95" w:rsidRPr="006E1C95" w:rsidRDefault="006E1C95" w:rsidP="004C4B78">
            <w:pPr>
              <w:ind w:firstLineChars="100" w:firstLine="201"/>
              <w:rPr>
                <w:rFonts w:ascii="Arial" w:hAnsi="Arial" w:cs="Arial"/>
                <w:b/>
                <w:bCs/>
                <w:color w:val="1B1C1D"/>
                <w:lang w:eastAsia="en-IN" w:bidi="ml-IN"/>
              </w:rPr>
            </w:pPr>
            <w:r w:rsidRPr="006E1C95">
              <w:rPr>
                <w:rFonts w:ascii="Arial" w:hAnsi="Arial" w:cs="Arial"/>
                <w:b/>
                <w:bCs/>
                <w:color w:val="1B1C1D"/>
                <w:lang w:eastAsia="en-IN" w:bidi="ml-IN"/>
              </w:rPr>
              <w:t xml:space="preserve">Index </w:t>
            </w:r>
          </w:p>
        </w:tc>
        <w:tc>
          <w:tcPr>
            <w:tcW w:w="2551" w:type="dxa"/>
            <w:tcBorders>
              <w:top w:val="single" w:sz="8" w:space="0" w:color="000000"/>
              <w:left w:val="nil"/>
              <w:bottom w:val="single" w:sz="8" w:space="0" w:color="000000"/>
              <w:right w:val="single" w:sz="8" w:space="0" w:color="000000"/>
            </w:tcBorders>
            <w:vAlign w:val="center"/>
            <w:hideMark/>
          </w:tcPr>
          <w:p w14:paraId="5EB3D07C" w14:textId="77777777" w:rsidR="006E1C95" w:rsidRPr="006E1C95" w:rsidRDefault="006E1C95" w:rsidP="004C4B78">
            <w:pPr>
              <w:ind w:firstLineChars="100" w:firstLine="201"/>
              <w:rPr>
                <w:rFonts w:ascii="Arial" w:hAnsi="Arial" w:cs="Arial"/>
                <w:b/>
                <w:bCs/>
                <w:color w:val="1B1C1D"/>
                <w:lang w:eastAsia="en-IN" w:bidi="ml-IN"/>
              </w:rPr>
            </w:pPr>
            <w:r w:rsidRPr="006E1C95">
              <w:rPr>
                <w:rFonts w:ascii="Arial" w:hAnsi="Arial" w:cs="Arial"/>
                <w:b/>
                <w:bCs/>
                <w:color w:val="1B1C1D"/>
                <w:lang w:eastAsia="en-IN" w:bidi="ml-IN"/>
              </w:rPr>
              <w:t>Interpretation</w:t>
            </w:r>
          </w:p>
        </w:tc>
      </w:tr>
      <w:tr w:rsidR="006E1C95" w:rsidRPr="006E1C95" w14:paraId="6B331668" w14:textId="77777777" w:rsidTr="006E1C95">
        <w:trPr>
          <w:trHeight w:val="756"/>
        </w:trPr>
        <w:tc>
          <w:tcPr>
            <w:tcW w:w="2258" w:type="dxa"/>
            <w:tcBorders>
              <w:top w:val="nil"/>
              <w:left w:val="single" w:sz="8" w:space="0" w:color="000000"/>
              <w:bottom w:val="single" w:sz="8" w:space="0" w:color="000000"/>
              <w:right w:val="single" w:sz="8" w:space="0" w:color="000000"/>
            </w:tcBorders>
            <w:vAlign w:val="center"/>
            <w:hideMark/>
          </w:tcPr>
          <w:p w14:paraId="6BCBBAB6" w14:textId="77777777" w:rsidR="006E1C95" w:rsidRPr="006E1C95" w:rsidRDefault="006E1C95" w:rsidP="004C4B78">
            <w:pPr>
              <w:ind w:firstLineChars="100" w:firstLine="200"/>
              <w:jc w:val="center"/>
              <w:rPr>
                <w:rFonts w:ascii="Arial" w:hAnsi="Arial" w:cs="Arial"/>
                <w:color w:val="1B1C1D"/>
                <w:lang w:eastAsia="en-IN" w:bidi="ml-IN"/>
              </w:rPr>
            </w:pPr>
            <w:r w:rsidRPr="006E1C95">
              <w:rPr>
                <w:rFonts w:ascii="Arial" w:hAnsi="Arial" w:cs="Arial"/>
                <w:color w:val="1B1C1D"/>
                <w:lang w:eastAsia="en-IN" w:bidi="ml-IN"/>
              </w:rPr>
              <w:t>Wildlife conflict has caused significant annual income loss.</w:t>
            </w:r>
          </w:p>
        </w:tc>
        <w:tc>
          <w:tcPr>
            <w:tcW w:w="1276" w:type="dxa"/>
            <w:tcBorders>
              <w:top w:val="nil"/>
              <w:left w:val="nil"/>
              <w:bottom w:val="single" w:sz="8" w:space="0" w:color="000000"/>
              <w:right w:val="single" w:sz="8" w:space="0" w:color="000000"/>
            </w:tcBorders>
            <w:vAlign w:val="center"/>
            <w:hideMark/>
          </w:tcPr>
          <w:p w14:paraId="01C6D0E8" w14:textId="77777777" w:rsidR="006E1C95" w:rsidRPr="006E1C95" w:rsidRDefault="006E1C95" w:rsidP="004C4B78">
            <w:pPr>
              <w:ind w:firstLineChars="100" w:firstLine="200"/>
              <w:jc w:val="center"/>
              <w:rPr>
                <w:rFonts w:ascii="Arial" w:hAnsi="Arial" w:cs="Arial"/>
                <w:color w:val="1B1C1D"/>
                <w:lang w:eastAsia="en-IN" w:bidi="ml-IN"/>
              </w:rPr>
            </w:pPr>
            <w:r w:rsidRPr="006E1C95">
              <w:rPr>
                <w:rFonts w:ascii="Arial" w:hAnsi="Arial" w:cs="Arial"/>
                <w:color w:val="1B1C1D"/>
                <w:lang w:eastAsia="en-IN" w:bidi="ml-IN"/>
              </w:rPr>
              <w:t>4.95</w:t>
            </w:r>
          </w:p>
        </w:tc>
        <w:tc>
          <w:tcPr>
            <w:tcW w:w="992" w:type="dxa"/>
            <w:tcBorders>
              <w:top w:val="nil"/>
              <w:left w:val="nil"/>
              <w:bottom w:val="single" w:sz="8" w:space="0" w:color="000000"/>
              <w:right w:val="single" w:sz="8" w:space="0" w:color="000000"/>
            </w:tcBorders>
            <w:vAlign w:val="center"/>
            <w:hideMark/>
          </w:tcPr>
          <w:p w14:paraId="43490044" w14:textId="77777777" w:rsidR="006E1C95" w:rsidRPr="006E1C95" w:rsidRDefault="006E1C95" w:rsidP="004C4B78">
            <w:pPr>
              <w:ind w:firstLineChars="100" w:firstLine="200"/>
              <w:jc w:val="center"/>
              <w:rPr>
                <w:rFonts w:ascii="Arial" w:hAnsi="Arial" w:cs="Arial"/>
                <w:color w:val="1B1C1D"/>
                <w:lang w:eastAsia="en-IN" w:bidi="ml-IN"/>
              </w:rPr>
            </w:pPr>
            <w:r w:rsidRPr="006E1C95">
              <w:rPr>
                <w:rFonts w:ascii="Arial" w:hAnsi="Arial" w:cs="Arial"/>
                <w:color w:val="1B1C1D"/>
                <w:lang w:eastAsia="en-IN" w:bidi="ml-IN"/>
              </w:rPr>
              <w:t>0.81</w:t>
            </w:r>
          </w:p>
        </w:tc>
        <w:tc>
          <w:tcPr>
            <w:tcW w:w="993" w:type="dxa"/>
            <w:tcBorders>
              <w:top w:val="nil"/>
              <w:left w:val="nil"/>
              <w:bottom w:val="single" w:sz="8" w:space="0" w:color="000000"/>
              <w:right w:val="single" w:sz="8" w:space="0" w:color="000000"/>
            </w:tcBorders>
            <w:vAlign w:val="center"/>
            <w:hideMark/>
          </w:tcPr>
          <w:p w14:paraId="629BFC15" w14:textId="77777777" w:rsidR="006E1C95" w:rsidRPr="006E1C95" w:rsidRDefault="006E1C95" w:rsidP="004C4B78">
            <w:pPr>
              <w:ind w:firstLineChars="100" w:firstLine="200"/>
              <w:jc w:val="center"/>
              <w:rPr>
                <w:rFonts w:ascii="Arial" w:hAnsi="Arial" w:cs="Arial"/>
                <w:color w:val="1B1C1D"/>
                <w:lang w:eastAsia="en-IN" w:bidi="ml-IN"/>
              </w:rPr>
            </w:pPr>
            <w:r w:rsidRPr="006E1C95">
              <w:rPr>
                <w:rFonts w:ascii="Arial" w:hAnsi="Arial" w:cs="Arial"/>
                <w:color w:val="1B1C1D"/>
                <w:lang w:eastAsia="en-IN" w:bidi="ml-IN"/>
              </w:rPr>
              <w:t>98.75</w:t>
            </w:r>
          </w:p>
        </w:tc>
        <w:tc>
          <w:tcPr>
            <w:tcW w:w="2551" w:type="dxa"/>
            <w:tcBorders>
              <w:top w:val="nil"/>
              <w:left w:val="nil"/>
              <w:bottom w:val="single" w:sz="8" w:space="0" w:color="000000"/>
              <w:right w:val="single" w:sz="8" w:space="0" w:color="000000"/>
            </w:tcBorders>
            <w:vAlign w:val="center"/>
            <w:hideMark/>
          </w:tcPr>
          <w:p w14:paraId="15229822" w14:textId="77777777" w:rsidR="006E1C95" w:rsidRPr="006E1C95" w:rsidRDefault="006E1C95" w:rsidP="004C4B78">
            <w:pPr>
              <w:ind w:firstLineChars="100" w:firstLine="200"/>
              <w:jc w:val="center"/>
              <w:rPr>
                <w:rFonts w:ascii="Arial" w:hAnsi="Arial" w:cs="Arial"/>
                <w:color w:val="1B1C1D"/>
                <w:lang w:eastAsia="en-IN" w:bidi="ml-IN"/>
              </w:rPr>
            </w:pPr>
            <w:r w:rsidRPr="006E1C95">
              <w:rPr>
                <w:rFonts w:ascii="Arial" w:hAnsi="Arial" w:cs="Arial"/>
                <w:color w:val="1B1C1D"/>
                <w:lang w:eastAsia="en-IN" w:bidi="ml-IN"/>
              </w:rPr>
              <w:t>Very Positive / Highest (Extreme Loss Perception)</w:t>
            </w:r>
          </w:p>
        </w:tc>
      </w:tr>
      <w:tr w:rsidR="006E1C95" w:rsidRPr="006E1C95" w14:paraId="29F750C6" w14:textId="77777777" w:rsidTr="006E1C95">
        <w:trPr>
          <w:trHeight w:val="547"/>
        </w:trPr>
        <w:tc>
          <w:tcPr>
            <w:tcW w:w="2258" w:type="dxa"/>
            <w:tcBorders>
              <w:top w:val="nil"/>
              <w:left w:val="single" w:sz="8" w:space="0" w:color="000000"/>
              <w:bottom w:val="single" w:sz="8" w:space="0" w:color="000000"/>
              <w:right w:val="single" w:sz="8" w:space="0" w:color="000000"/>
            </w:tcBorders>
            <w:vAlign w:val="center"/>
            <w:hideMark/>
          </w:tcPr>
          <w:p w14:paraId="21EF8D9E" w14:textId="77777777" w:rsidR="006E1C95" w:rsidRPr="006E1C95" w:rsidRDefault="006E1C95" w:rsidP="004C4B78">
            <w:pPr>
              <w:ind w:firstLineChars="100" w:firstLine="200"/>
              <w:jc w:val="center"/>
              <w:rPr>
                <w:rFonts w:ascii="Arial" w:hAnsi="Arial" w:cs="Arial"/>
                <w:color w:val="1B1C1D"/>
                <w:lang w:eastAsia="en-IN" w:bidi="ml-IN"/>
              </w:rPr>
            </w:pPr>
            <w:r w:rsidRPr="006E1C95">
              <w:rPr>
                <w:rFonts w:ascii="Arial" w:hAnsi="Arial" w:cs="Arial"/>
                <w:color w:val="1B1C1D"/>
                <w:lang w:eastAsia="en-IN" w:bidi="ml-IN"/>
              </w:rPr>
              <w:t>Losses due to wildlife conflict are less now compared to five years ago.</w:t>
            </w:r>
          </w:p>
        </w:tc>
        <w:tc>
          <w:tcPr>
            <w:tcW w:w="1276" w:type="dxa"/>
            <w:tcBorders>
              <w:top w:val="nil"/>
              <w:left w:val="nil"/>
              <w:bottom w:val="single" w:sz="8" w:space="0" w:color="000000"/>
              <w:right w:val="single" w:sz="8" w:space="0" w:color="000000"/>
            </w:tcBorders>
            <w:vAlign w:val="center"/>
            <w:hideMark/>
          </w:tcPr>
          <w:p w14:paraId="7E18A75C" w14:textId="77777777" w:rsidR="006E1C95" w:rsidRPr="006E1C95" w:rsidRDefault="006E1C95" w:rsidP="004C4B78">
            <w:pPr>
              <w:ind w:firstLineChars="100" w:firstLine="200"/>
              <w:jc w:val="center"/>
              <w:rPr>
                <w:rFonts w:ascii="Arial" w:hAnsi="Arial" w:cs="Arial"/>
                <w:color w:val="1B1C1D"/>
                <w:lang w:eastAsia="en-IN" w:bidi="ml-IN"/>
              </w:rPr>
            </w:pPr>
            <w:r w:rsidRPr="006E1C95">
              <w:rPr>
                <w:rFonts w:ascii="Arial" w:hAnsi="Arial" w:cs="Arial"/>
                <w:color w:val="1B1C1D"/>
                <w:lang w:eastAsia="en-IN" w:bidi="ml-IN"/>
              </w:rPr>
              <w:t>1.34</w:t>
            </w:r>
          </w:p>
        </w:tc>
        <w:tc>
          <w:tcPr>
            <w:tcW w:w="992" w:type="dxa"/>
            <w:tcBorders>
              <w:top w:val="nil"/>
              <w:left w:val="nil"/>
              <w:bottom w:val="single" w:sz="8" w:space="0" w:color="000000"/>
              <w:right w:val="single" w:sz="8" w:space="0" w:color="000000"/>
            </w:tcBorders>
            <w:vAlign w:val="center"/>
            <w:hideMark/>
          </w:tcPr>
          <w:p w14:paraId="12D960C5" w14:textId="77777777" w:rsidR="006E1C95" w:rsidRPr="006E1C95" w:rsidRDefault="006E1C95" w:rsidP="004C4B78">
            <w:pPr>
              <w:ind w:firstLineChars="100" w:firstLine="200"/>
              <w:jc w:val="center"/>
              <w:rPr>
                <w:rFonts w:ascii="Arial" w:hAnsi="Arial" w:cs="Arial"/>
                <w:color w:val="1B1C1D"/>
                <w:lang w:eastAsia="en-IN" w:bidi="ml-IN"/>
              </w:rPr>
            </w:pPr>
            <w:r w:rsidRPr="006E1C95">
              <w:rPr>
                <w:rFonts w:ascii="Arial" w:hAnsi="Arial" w:cs="Arial"/>
                <w:color w:val="1B1C1D"/>
                <w:lang w:eastAsia="en-IN" w:bidi="ml-IN"/>
              </w:rPr>
              <w:t>0.82</w:t>
            </w:r>
          </w:p>
        </w:tc>
        <w:tc>
          <w:tcPr>
            <w:tcW w:w="993" w:type="dxa"/>
            <w:tcBorders>
              <w:top w:val="nil"/>
              <w:left w:val="nil"/>
              <w:bottom w:val="single" w:sz="8" w:space="0" w:color="000000"/>
              <w:right w:val="single" w:sz="8" w:space="0" w:color="000000"/>
            </w:tcBorders>
            <w:vAlign w:val="center"/>
            <w:hideMark/>
          </w:tcPr>
          <w:p w14:paraId="38623238" w14:textId="77777777" w:rsidR="006E1C95" w:rsidRPr="006E1C95" w:rsidRDefault="006E1C95" w:rsidP="004C4B78">
            <w:pPr>
              <w:ind w:firstLineChars="100" w:firstLine="200"/>
              <w:jc w:val="center"/>
              <w:rPr>
                <w:rFonts w:ascii="Arial" w:hAnsi="Arial" w:cs="Arial"/>
                <w:color w:val="1B1C1D"/>
                <w:lang w:eastAsia="en-IN" w:bidi="ml-IN"/>
              </w:rPr>
            </w:pPr>
            <w:r w:rsidRPr="006E1C95">
              <w:rPr>
                <w:rFonts w:ascii="Arial" w:hAnsi="Arial" w:cs="Arial"/>
                <w:color w:val="1B1C1D"/>
                <w:lang w:eastAsia="en-IN" w:bidi="ml-IN"/>
              </w:rPr>
              <w:t>8.5</w:t>
            </w:r>
          </w:p>
        </w:tc>
        <w:tc>
          <w:tcPr>
            <w:tcW w:w="2551" w:type="dxa"/>
            <w:tcBorders>
              <w:top w:val="nil"/>
              <w:left w:val="nil"/>
              <w:bottom w:val="single" w:sz="8" w:space="0" w:color="000000"/>
              <w:right w:val="single" w:sz="8" w:space="0" w:color="000000"/>
            </w:tcBorders>
            <w:vAlign w:val="center"/>
            <w:hideMark/>
          </w:tcPr>
          <w:p w14:paraId="2A2D6137" w14:textId="77777777" w:rsidR="006E1C95" w:rsidRPr="006E1C95" w:rsidRDefault="006E1C95" w:rsidP="004C4B78">
            <w:pPr>
              <w:ind w:firstLineChars="100" w:firstLine="200"/>
              <w:jc w:val="center"/>
              <w:rPr>
                <w:rFonts w:ascii="Arial" w:hAnsi="Arial" w:cs="Arial"/>
                <w:color w:val="1B1C1D"/>
                <w:lang w:eastAsia="en-IN" w:bidi="ml-IN"/>
              </w:rPr>
            </w:pPr>
            <w:r w:rsidRPr="006E1C95">
              <w:rPr>
                <w:rFonts w:ascii="Arial" w:hAnsi="Arial" w:cs="Arial"/>
                <w:color w:val="1B1C1D"/>
                <w:lang w:eastAsia="en-IN" w:bidi="ml-IN"/>
              </w:rPr>
              <w:t>Very Negative / Least (Losses are Worse/Chronic)</w:t>
            </w:r>
          </w:p>
        </w:tc>
      </w:tr>
      <w:tr w:rsidR="006E1C95" w:rsidRPr="006E1C95" w14:paraId="3010E0B6" w14:textId="77777777" w:rsidTr="006E1C95">
        <w:trPr>
          <w:trHeight w:val="548"/>
        </w:trPr>
        <w:tc>
          <w:tcPr>
            <w:tcW w:w="2258" w:type="dxa"/>
            <w:tcBorders>
              <w:top w:val="nil"/>
              <w:left w:val="single" w:sz="8" w:space="0" w:color="000000"/>
              <w:bottom w:val="single" w:sz="8" w:space="0" w:color="000000"/>
              <w:right w:val="single" w:sz="8" w:space="0" w:color="000000"/>
            </w:tcBorders>
            <w:vAlign w:val="center"/>
            <w:hideMark/>
          </w:tcPr>
          <w:p w14:paraId="0FE294F3" w14:textId="77777777" w:rsidR="006E1C95" w:rsidRPr="006E1C95" w:rsidRDefault="006E1C95" w:rsidP="004C4B78">
            <w:pPr>
              <w:ind w:firstLineChars="100" w:firstLine="200"/>
              <w:jc w:val="center"/>
              <w:rPr>
                <w:rFonts w:ascii="Arial" w:hAnsi="Arial" w:cs="Arial"/>
                <w:color w:val="1B1C1D"/>
                <w:lang w:eastAsia="en-IN" w:bidi="ml-IN"/>
              </w:rPr>
            </w:pPr>
            <w:r w:rsidRPr="006E1C95">
              <w:rPr>
                <w:rFonts w:ascii="Arial" w:hAnsi="Arial" w:cs="Arial"/>
                <w:color w:val="1B1C1D"/>
                <w:lang w:eastAsia="en-IN" w:bidi="ml-IN"/>
              </w:rPr>
              <w:t>The mitigation strategies I adopted have helped reduce my financial losses.</w:t>
            </w:r>
          </w:p>
        </w:tc>
        <w:tc>
          <w:tcPr>
            <w:tcW w:w="1276" w:type="dxa"/>
            <w:tcBorders>
              <w:top w:val="nil"/>
              <w:left w:val="nil"/>
              <w:bottom w:val="single" w:sz="8" w:space="0" w:color="000000"/>
              <w:right w:val="single" w:sz="8" w:space="0" w:color="000000"/>
            </w:tcBorders>
            <w:vAlign w:val="center"/>
            <w:hideMark/>
          </w:tcPr>
          <w:p w14:paraId="0278D9AA" w14:textId="77777777" w:rsidR="006E1C95" w:rsidRPr="006E1C95" w:rsidRDefault="006E1C95" w:rsidP="004C4B78">
            <w:pPr>
              <w:ind w:firstLineChars="100" w:firstLine="200"/>
              <w:jc w:val="center"/>
              <w:rPr>
                <w:rFonts w:ascii="Arial" w:hAnsi="Arial" w:cs="Arial"/>
                <w:color w:val="1B1C1D"/>
                <w:lang w:eastAsia="en-IN" w:bidi="ml-IN"/>
              </w:rPr>
            </w:pPr>
            <w:r w:rsidRPr="006E1C95">
              <w:rPr>
                <w:rFonts w:ascii="Arial" w:hAnsi="Arial" w:cs="Arial"/>
                <w:color w:val="1B1C1D"/>
                <w:lang w:eastAsia="en-IN" w:bidi="ml-IN"/>
              </w:rPr>
              <w:t>2.1</w:t>
            </w:r>
          </w:p>
        </w:tc>
        <w:tc>
          <w:tcPr>
            <w:tcW w:w="992" w:type="dxa"/>
            <w:tcBorders>
              <w:top w:val="nil"/>
              <w:left w:val="nil"/>
              <w:bottom w:val="single" w:sz="8" w:space="0" w:color="000000"/>
              <w:right w:val="single" w:sz="8" w:space="0" w:color="000000"/>
            </w:tcBorders>
            <w:vAlign w:val="center"/>
            <w:hideMark/>
          </w:tcPr>
          <w:p w14:paraId="714308C0" w14:textId="77777777" w:rsidR="006E1C95" w:rsidRPr="006E1C95" w:rsidRDefault="006E1C95" w:rsidP="004C4B78">
            <w:pPr>
              <w:ind w:firstLineChars="100" w:firstLine="200"/>
              <w:jc w:val="center"/>
              <w:rPr>
                <w:rFonts w:ascii="Arial" w:hAnsi="Arial" w:cs="Arial"/>
                <w:color w:val="1B1C1D"/>
                <w:lang w:eastAsia="en-IN" w:bidi="ml-IN"/>
              </w:rPr>
            </w:pPr>
            <w:r w:rsidRPr="006E1C95">
              <w:rPr>
                <w:rFonts w:ascii="Arial" w:hAnsi="Arial" w:cs="Arial"/>
                <w:color w:val="1B1C1D"/>
                <w:lang w:eastAsia="en-IN" w:bidi="ml-IN"/>
              </w:rPr>
              <w:t>0.84</w:t>
            </w:r>
          </w:p>
        </w:tc>
        <w:tc>
          <w:tcPr>
            <w:tcW w:w="993" w:type="dxa"/>
            <w:tcBorders>
              <w:top w:val="nil"/>
              <w:left w:val="nil"/>
              <w:bottom w:val="single" w:sz="8" w:space="0" w:color="000000"/>
              <w:right w:val="single" w:sz="8" w:space="0" w:color="000000"/>
            </w:tcBorders>
            <w:vAlign w:val="center"/>
            <w:hideMark/>
          </w:tcPr>
          <w:p w14:paraId="33B39E39" w14:textId="77777777" w:rsidR="006E1C95" w:rsidRPr="006E1C95" w:rsidRDefault="006E1C95" w:rsidP="004C4B78">
            <w:pPr>
              <w:ind w:firstLineChars="100" w:firstLine="200"/>
              <w:jc w:val="center"/>
              <w:rPr>
                <w:rFonts w:ascii="Arial" w:hAnsi="Arial" w:cs="Arial"/>
                <w:color w:val="1B1C1D"/>
                <w:lang w:eastAsia="en-IN" w:bidi="ml-IN"/>
              </w:rPr>
            </w:pPr>
            <w:r w:rsidRPr="006E1C95">
              <w:rPr>
                <w:rFonts w:ascii="Arial" w:hAnsi="Arial" w:cs="Arial"/>
                <w:color w:val="1B1C1D"/>
                <w:lang w:eastAsia="en-IN" w:bidi="ml-IN"/>
              </w:rPr>
              <w:t>27.5</w:t>
            </w:r>
          </w:p>
        </w:tc>
        <w:tc>
          <w:tcPr>
            <w:tcW w:w="2551" w:type="dxa"/>
            <w:tcBorders>
              <w:top w:val="nil"/>
              <w:left w:val="nil"/>
              <w:bottom w:val="single" w:sz="8" w:space="0" w:color="000000"/>
              <w:right w:val="single" w:sz="8" w:space="0" w:color="000000"/>
            </w:tcBorders>
            <w:vAlign w:val="center"/>
            <w:hideMark/>
          </w:tcPr>
          <w:p w14:paraId="0CC9AD7A" w14:textId="77777777" w:rsidR="006E1C95" w:rsidRPr="006E1C95" w:rsidRDefault="006E1C95" w:rsidP="004C4B78">
            <w:pPr>
              <w:ind w:firstLineChars="100" w:firstLine="200"/>
              <w:jc w:val="center"/>
              <w:rPr>
                <w:rFonts w:ascii="Arial" w:hAnsi="Arial" w:cs="Arial"/>
                <w:color w:val="1B1C1D"/>
                <w:lang w:eastAsia="en-IN" w:bidi="ml-IN"/>
              </w:rPr>
            </w:pPr>
            <w:r w:rsidRPr="006E1C95">
              <w:rPr>
                <w:rFonts w:ascii="Arial" w:hAnsi="Arial" w:cs="Arial"/>
                <w:color w:val="1B1C1D"/>
                <w:lang w:eastAsia="en-IN" w:bidi="ml-IN"/>
              </w:rPr>
              <w:t>Negative / Low Importance</w:t>
            </w:r>
          </w:p>
        </w:tc>
      </w:tr>
      <w:tr w:rsidR="006E1C95" w:rsidRPr="006E1C95" w14:paraId="1A42A878" w14:textId="77777777" w:rsidTr="006E1C95">
        <w:trPr>
          <w:trHeight w:val="1054"/>
        </w:trPr>
        <w:tc>
          <w:tcPr>
            <w:tcW w:w="2258" w:type="dxa"/>
            <w:tcBorders>
              <w:top w:val="nil"/>
              <w:left w:val="single" w:sz="8" w:space="0" w:color="000000"/>
              <w:bottom w:val="single" w:sz="8" w:space="0" w:color="000000"/>
              <w:right w:val="single" w:sz="8" w:space="0" w:color="000000"/>
            </w:tcBorders>
            <w:vAlign w:val="center"/>
            <w:hideMark/>
          </w:tcPr>
          <w:p w14:paraId="12897339" w14:textId="77777777" w:rsidR="006E1C95" w:rsidRPr="006E1C95" w:rsidRDefault="006E1C95" w:rsidP="004C4B78">
            <w:pPr>
              <w:ind w:firstLineChars="100" w:firstLine="200"/>
              <w:jc w:val="center"/>
              <w:rPr>
                <w:rFonts w:ascii="Arial" w:hAnsi="Arial" w:cs="Arial"/>
                <w:color w:val="1B1C1D"/>
                <w:lang w:eastAsia="en-IN" w:bidi="ml-IN"/>
              </w:rPr>
            </w:pPr>
            <w:r w:rsidRPr="006E1C95">
              <w:rPr>
                <w:rFonts w:ascii="Arial" w:hAnsi="Arial" w:cs="Arial"/>
                <w:color w:val="1B1C1D"/>
                <w:lang w:eastAsia="en-IN" w:bidi="ml-IN"/>
              </w:rPr>
              <w:lastRenderedPageBreak/>
              <w:t>Income stability has improved after adopting government-advised measures.</w:t>
            </w:r>
          </w:p>
        </w:tc>
        <w:tc>
          <w:tcPr>
            <w:tcW w:w="1276" w:type="dxa"/>
            <w:tcBorders>
              <w:top w:val="nil"/>
              <w:left w:val="nil"/>
              <w:bottom w:val="single" w:sz="8" w:space="0" w:color="000000"/>
              <w:right w:val="single" w:sz="8" w:space="0" w:color="000000"/>
            </w:tcBorders>
            <w:vAlign w:val="center"/>
            <w:hideMark/>
          </w:tcPr>
          <w:p w14:paraId="3E1601A9" w14:textId="77777777" w:rsidR="006E1C95" w:rsidRPr="006E1C95" w:rsidRDefault="006E1C95" w:rsidP="004C4B78">
            <w:pPr>
              <w:ind w:firstLineChars="100" w:firstLine="200"/>
              <w:jc w:val="center"/>
              <w:rPr>
                <w:rFonts w:ascii="Arial" w:hAnsi="Arial" w:cs="Arial"/>
                <w:color w:val="1B1C1D"/>
                <w:lang w:eastAsia="en-IN" w:bidi="ml-IN"/>
              </w:rPr>
            </w:pPr>
            <w:r w:rsidRPr="006E1C95">
              <w:rPr>
                <w:rFonts w:ascii="Arial" w:hAnsi="Arial" w:cs="Arial"/>
                <w:color w:val="1B1C1D"/>
                <w:lang w:eastAsia="en-IN" w:bidi="ml-IN"/>
              </w:rPr>
              <w:t>2.51</w:t>
            </w:r>
          </w:p>
        </w:tc>
        <w:tc>
          <w:tcPr>
            <w:tcW w:w="992" w:type="dxa"/>
            <w:tcBorders>
              <w:top w:val="nil"/>
              <w:left w:val="nil"/>
              <w:bottom w:val="single" w:sz="8" w:space="0" w:color="000000"/>
              <w:right w:val="single" w:sz="8" w:space="0" w:color="000000"/>
            </w:tcBorders>
            <w:vAlign w:val="center"/>
            <w:hideMark/>
          </w:tcPr>
          <w:p w14:paraId="6D4A93D2" w14:textId="77777777" w:rsidR="006E1C95" w:rsidRPr="006E1C95" w:rsidRDefault="006E1C95" w:rsidP="004C4B78">
            <w:pPr>
              <w:ind w:firstLineChars="100" w:firstLine="200"/>
              <w:jc w:val="center"/>
              <w:rPr>
                <w:rFonts w:ascii="Arial" w:hAnsi="Arial" w:cs="Arial"/>
                <w:color w:val="1B1C1D"/>
                <w:lang w:eastAsia="en-IN" w:bidi="ml-IN"/>
              </w:rPr>
            </w:pPr>
            <w:r w:rsidRPr="006E1C95">
              <w:rPr>
                <w:rFonts w:ascii="Arial" w:hAnsi="Arial" w:cs="Arial"/>
                <w:color w:val="1B1C1D"/>
                <w:lang w:eastAsia="en-IN" w:bidi="ml-IN"/>
              </w:rPr>
              <w:t>1.14</w:t>
            </w:r>
          </w:p>
        </w:tc>
        <w:tc>
          <w:tcPr>
            <w:tcW w:w="993" w:type="dxa"/>
            <w:tcBorders>
              <w:top w:val="nil"/>
              <w:left w:val="nil"/>
              <w:bottom w:val="single" w:sz="8" w:space="0" w:color="000000"/>
              <w:right w:val="single" w:sz="8" w:space="0" w:color="000000"/>
            </w:tcBorders>
            <w:vAlign w:val="center"/>
            <w:hideMark/>
          </w:tcPr>
          <w:p w14:paraId="6115E0EA" w14:textId="77777777" w:rsidR="006E1C95" w:rsidRPr="006E1C95" w:rsidRDefault="006E1C95" w:rsidP="004C4B78">
            <w:pPr>
              <w:ind w:firstLineChars="100" w:firstLine="200"/>
              <w:jc w:val="center"/>
              <w:rPr>
                <w:rFonts w:ascii="Arial" w:hAnsi="Arial" w:cs="Arial"/>
                <w:color w:val="1B1C1D"/>
                <w:lang w:eastAsia="en-IN" w:bidi="ml-IN"/>
              </w:rPr>
            </w:pPr>
            <w:r w:rsidRPr="006E1C95">
              <w:rPr>
                <w:rFonts w:ascii="Arial" w:hAnsi="Arial" w:cs="Arial"/>
                <w:color w:val="1B1C1D"/>
                <w:lang w:eastAsia="en-IN" w:bidi="ml-IN"/>
              </w:rPr>
              <w:t>37.75</w:t>
            </w:r>
          </w:p>
        </w:tc>
        <w:tc>
          <w:tcPr>
            <w:tcW w:w="2551" w:type="dxa"/>
            <w:tcBorders>
              <w:top w:val="nil"/>
              <w:left w:val="nil"/>
              <w:bottom w:val="single" w:sz="8" w:space="0" w:color="000000"/>
              <w:right w:val="single" w:sz="8" w:space="0" w:color="000000"/>
            </w:tcBorders>
            <w:vAlign w:val="center"/>
            <w:hideMark/>
          </w:tcPr>
          <w:p w14:paraId="1F625424" w14:textId="77777777" w:rsidR="006E1C95" w:rsidRPr="006E1C95" w:rsidRDefault="006E1C95" w:rsidP="004C4B78">
            <w:pPr>
              <w:ind w:firstLineChars="100" w:firstLine="200"/>
              <w:jc w:val="center"/>
              <w:rPr>
                <w:rFonts w:ascii="Arial" w:hAnsi="Arial" w:cs="Arial"/>
                <w:color w:val="1B1C1D"/>
                <w:lang w:eastAsia="en-IN" w:bidi="ml-IN"/>
              </w:rPr>
            </w:pPr>
            <w:r w:rsidRPr="006E1C95">
              <w:rPr>
                <w:rFonts w:ascii="Arial" w:hAnsi="Arial" w:cs="Arial"/>
                <w:color w:val="1B1C1D"/>
                <w:lang w:eastAsia="en-IN" w:bidi="ml-IN"/>
              </w:rPr>
              <w:t>Negative / Low Importance</w:t>
            </w:r>
          </w:p>
        </w:tc>
      </w:tr>
      <w:tr w:rsidR="006E1C95" w:rsidRPr="006E1C95" w14:paraId="4B310AAC" w14:textId="77777777" w:rsidTr="006E1C95">
        <w:trPr>
          <w:trHeight w:val="831"/>
        </w:trPr>
        <w:tc>
          <w:tcPr>
            <w:tcW w:w="2258" w:type="dxa"/>
            <w:tcBorders>
              <w:top w:val="nil"/>
              <w:left w:val="single" w:sz="8" w:space="0" w:color="000000"/>
              <w:bottom w:val="single" w:sz="8" w:space="0" w:color="000000"/>
              <w:right w:val="single" w:sz="8" w:space="0" w:color="000000"/>
            </w:tcBorders>
            <w:vAlign w:val="center"/>
            <w:hideMark/>
          </w:tcPr>
          <w:p w14:paraId="0A45D0B3" w14:textId="77777777" w:rsidR="006E1C95" w:rsidRPr="006E1C95" w:rsidRDefault="006E1C95" w:rsidP="004C4B78">
            <w:pPr>
              <w:ind w:firstLineChars="100" w:firstLine="200"/>
              <w:jc w:val="center"/>
              <w:rPr>
                <w:rFonts w:ascii="Arial" w:hAnsi="Arial" w:cs="Arial"/>
                <w:color w:val="1B1C1D"/>
                <w:lang w:eastAsia="en-IN" w:bidi="ml-IN"/>
              </w:rPr>
            </w:pPr>
            <w:r w:rsidRPr="006E1C95">
              <w:rPr>
                <w:rFonts w:ascii="Arial" w:hAnsi="Arial" w:cs="Arial"/>
                <w:color w:val="1B1C1D"/>
                <w:lang w:eastAsia="en-IN" w:bidi="ml-IN"/>
              </w:rPr>
              <w:t>Government compensation received has been adequate compared to the actual loss.</w:t>
            </w:r>
          </w:p>
        </w:tc>
        <w:tc>
          <w:tcPr>
            <w:tcW w:w="1276" w:type="dxa"/>
            <w:tcBorders>
              <w:top w:val="nil"/>
              <w:left w:val="nil"/>
              <w:bottom w:val="single" w:sz="8" w:space="0" w:color="000000"/>
              <w:right w:val="single" w:sz="8" w:space="0" w:color="000000"/>
            </w:tcBorders>
            <w:vAlign w:val="center"/>
            <w:hideMark/>
          </w:tcPr>
          <w:p w14:paraId="336412FC" w14:textId="77777777" w:rsidR="006E1C95" w:rsidRPr="006E1C95" w:rsidRDefault="006E1C95" w:rsidP="004C4B78">
            <w:pPr>
              <w:ind w:firstLineChars="100" w:firstLine="200"/>
              <w:jc w:val="center"/>
              <w:rPr>
                <w:rFonts w:ascii="Arial" w:hAnsi="Arial" w:cs="Arial"/>
                <w:color w:val="1B1C1D"/>
                <w:lang w:eastAsia="en-IN" w:bidi="ml-IN"/>
              </w:rPr>
            </w:pPr>
            <w:r w:rsidRPr="006E1C95">
              <w:rPr>
                <w:rFonts w:ascii="Arial" w:hAnsi="Arial" w:cs="Arial"/>
                <w:color w:val="1B1C1D"/>
                <w:lang w:eastAsia="en-IN" w:bidi="ml-IN"/>
              </w:rPr>
              <w:t>2.14</w:t>
            </w:r>
          </w:p>
        </w:tc>
        <w:tc>
          <w:tcPr>
            <w:tcW w:w="992" w:type="dxa"/>
            <w:tcBorders>
              <w:top w:val="nil"/>
              <w:left w:val="nil"/>
              <w:bottom w:val="single" w:sz="8" w:space="0" w:color="000000"/>
              <w:right w:val="single" w:sz="8" w:space="0" w:color="000000"/>
            </w:tcBorders>
            <w:vAlign w:val="center"/>
            <w:hideMark/>
          </w:tcPr>
          <w:p w14:paraId="21390A9E" w14:textId="77777777" w:rsidR="006E1C95" w:rsidRPr="006E1C95" w:rsidRDefault="006E1C95" w:rsidP="004C4B78">
            <w:pPr>
              <w:ind w:firstLineChars="100" w:firstLine="200"/>
              <w:jc w:val="center"/>
              <w:rPr>
                <w:rFonts w:ascii="Arial" w:hAnsi="Arial" w:cs="Arial"/>
                <w:color w:val="1B1C1D"/>
                <w:lang w:eastAsia="en-IN" w:bidi="ml-IN"/>
              </w:rPr>
            </w:pPr>
            <w:r w:rsidRPr="006E1C95">
              <w:rPr>
                <w:rFonts w:ascii="Arial" w:hAnsi="Arial" w:cs="Arial"/>
                <w:color w:val="1B1C1D"/>
                <w:lang w:eastAsia="en-IN" w:bidi="ml-IN"/>
              </w:rPr>
              <w:t>0.69</w:t>
            </w:r>
          </w:p>
        </w:tc>
        <w:tc>
          <w:tcPr>
            <w:tcW w:w="993" w:type="dxa"/>
            <w:tcBorders>
              <w:top w:val="nil"/>
              <w:left w:val="nil"/>
              <w:bottom w:val="single" w:sz="8" w:space="0" w:color="000000"/>
              <w:right w:val="single" w:sz="8" w:space="0" w:color="000000"/>
            </w:tcBorders>
            <w:vAlign w:val="center"/>
            <w:hideMark/>
          </w:tcPr>
          <w:p w14:paraId="2459044D" w14:textId="77777777" w:rsidR="006E1C95" w:rsidRPr="006E1C95" w:rsidRDefault="006E1C95" w:rsidP="004C4B78">
            <w:pPr>
              <w:ind w:firstLineChars="100" w:firstLine="200"/>
              <w:jc w:val="center"/>
              <w:rPr>
                <w:rFonts w:ascii="Arial" w:hAnsi="Arial" w:cs="Arial"/>
                <w:color w:val="1B1C1D"/>
                <w:lang w:eastAsia="en-IN" w:bidi="ml-IN"/>
              </w:rPr>
            </w:pPr>
            <w:r w:rsidRPr="006E1C95">
              <w:rPr>
                <w:rFonts w:ascii="Arial" w:hAnsi="Arial" w:cs="Arial"/>
                <w:color w:val="1B1C1D"/>
                <w:lang w:eastAsia="en-IN" w:bidi="ml-IN"/>
              </w:rPr>
              <w:t>28.5</w:t>
            </w:r>
          </w:p>
        </w:tc>
        <w:tc>
          <w:tcPr>
            <w:tcW w:w="2551" w:type="dxa"/>
            <w:tcBorders>
              <w:top w:val="nil"/>
              <w:left w:val="nil"/>
              <w:bottom w:val="single" w:sz="8" w:space="0" w:color="000000"/>
              <w:right w:val="single" w:sz="8" w:space="0" w:color="000000"/>
            </w:tcBorders>
            <w:vAlign w:val="center"/>
            <w:hideMark/>
          </w:tcPr>
          <w:p w14:paraId="0606BA98" w14:textId="77777777" w:rsidR="006E1C95" w:rsidRPr="006E1C95" w:rsidRDefault="006E1C95" w:rsidP="004C4B78">
            <w:pPr>
              <w:ind w:firstLineChars="100" w:firstLine="200"/>
              <w:jc w:val="center"/>
              <w:rPr>
                <w:rFonts w:ascii="Arial" w:hAnsi="Arial" w:cs="Arial"/>
                <w:color w:val="1B1C1D"/>
                <w:lang w:eastAsia="en-IN" w:bidi="ml-IN"/>
              </w:rPr>
            </w:pPr>
            <w:r w:rsidRPr="006E1C95">
              <w:rPr>
                <w:rFonts w:ascii="Arial" w:hAnsi="Arial" w:cs="Arial"/>
                <w:color w:val="1B1C1D"/>
                <w:lang w:eastAsia="en-IN" w:bidi="ml-IN"/>
              </w:rPr>
              <w:t>Negative / Low Importance</w:t>
            </w:r>
          </w:p>
        </w:tc>
      </w:tr>
      <w:tr w:rsidR="006E1C95" w:rsidRPr="006E1C95" w14:paraId="5337A175" w14:textId="77777777" w:rsidTr="006E1C95">
        <w:trPr>
          <w:trHeight w:val="689"/>
        </w:trPr>
        <w:tc>
          <w:tcPr>
            <w:tcW w:w="2258" w:type="dxa"/>
            <w:tcBorders>
              <w:top w:val="nil"/>
              <w:left w:val="single" w:sz="8" w:space="0" w:color="000000"/>
              <w:bottom w:val="single" w:sz="8" w:space="0" w:color="000000"/>
              <w:right w:val="single" w:sz="8" w:space="0" w:color="000000"/>
            </w:tcBorders>
            <w:vAlign w:val="center"/>
            <w:hideMark/>
          </w:tcPr>
          <w:p w14:paraId="33733DD4" w14:textId="77777777" w:rsidR="006E1C95" w:rsidRPr="006E1C95" w:rsidRDefault="006E1C95" w:rsidP="004C4B78">
            <w:pPr>
              <w:ind w:firstLineChars="100" w:firstLine="200"/>
              <w:jc w:val="center"/>
              <w:rPr>
                <w:rFonts w:ascii="Arial" w:hAnsi="Arial" w:cs="Arial"/>
                <w:color w:val="1B1C1D"/>
                <w:lang w:eastAsia="en-IN" w:bidi="ml-IN"/>
              </w:rPr>
            </w:pPr>
            <w:r w:rsidRPr="006E1C95">
              <w:rPr>
                <w:rFonts w:ascii="Arial" w:hAnsi="Arial" w:cs="Arial"/>
                <w:color w:val="1B1C1D"/>
                <w:lang w:eastAsia="en-IN" w:bidi="ml-IN"/>
              </w:rPr>
              <w:t>Investment in mitigation measures (e.g., fencing, guards, repellents) is financially worthwhile.</w:t>
            </w:r>
          </w:p>
        </w:tc>
        <w:tc>
          <w:tcPr>
            <w:tcW w:w="1276" w:type="dxa"/>
            <w:tcBorders>
              <w:top w:val="nil"/>
              <w:left w:val="nil"/>
              <w:bottom w:val="single" w:sz="8" w:space="0" w:color="000000"/>
              <w:right w:val="single" w:sz="8" w:space="0" w:color="000000"/>
            </w:tcBorders>
            <w:vAlign w:val="center"/>
            <w:hideMark/>
          </w:tcPr>
          <w:p w14:paraId="6717C395" w14:textId="77777777" w:rsidR="006E1C95" w:rsidRPr="006E1C95" w:rsidRDefault="006E1C95" w:rsidP="004C4B78">
            <w:pPr>
              <w:ind w:firstLineChars="100" w:firstLine="200"/>
              <w:jc w:val="center"/>
              <w:rPr>
                <w:rFonts w:ascii="Arial" w:hAnsi="Arial" w:cs="Arial"/>
                <w:color w:val="1B1C1D"/>
                <w:lang w:eastAsia="en-IN" w:bidi="ml-IN"/>
              </w:rPr>
            </w:pPr>
            <w:r w:rsidRPr="006E1C95">
              <w:rPr>
                <w:rFonts w:ascii="Arial" w:hAnsi="Arial" w:cs="Arial"/>
                <w:color w:val="1B1C1D"/>
                <w:lang w:eastAsia="en-IN" w:bidi="ml-IN"/>
              </w:rPr>
              <w:t>2.18</w:t>
            </w:r>
          </w:p>
        </w:tc>
        <w:tc>
          <w:tcPr>
            <w:tcW w:w="992" w:type="dxa"/>
            <w:tcBorders>
              <w:top w:val="nil"/>
              <w:left w:val="nil"/>
              <w:bottom w:val="single" w:sz="8" w:space="0" w:color="000000"/>
              <w:right w:val="single" w:sz="8" w:space="0" w:color="000000"/>
            </w:tcBorders>
            <w:vAlign w:val="center"/>
            <w:hideMark/>
          </w:tcPr>
          <w:p w14:paraId="15B7159B" w14:textId="77777777" w:rsidR="006E1C95" w:rsidRPr="006E1C95" w:rsidRDefault="006E1C95" w:rsidP="004C4B78">
            <w:pPr>
              <w:ind w:firstLineChars="100" w:firstLine="200"/>
              <w:jc w:val="center"/>
              <w:rPr>
                <w:rFonts w:ascii="Arial" w:hAnsi="Arial" w:cs="Arial"/>
                <w:color w:val="1B1C1D"/>
                <w:lang w:eastAsia="en-IN" w:bidi="ml-IN"/>
              </w:rPr>
            </w:pPr>
            <w:r w:rsidRPr="006E1C95">
              <w:rPr>
                <w:rFonts w:ascii="Arial" w:hAnsi="Arial" w:cs="Arial"/>
                <w:color w:val="1B1C1D"/>
                <w:lang w:eastAsia="en-IN" w:bidi="ml-IN"/>
              </w:rPr>
              <w:t>0.68</w:t>
            </w:r>
          </w:p>
        </w:tc>
        <w:tc>
          <w:tcPr>
            <w:tcW w:w="993" w:type="dxa"/>
            <w:tcBorders>
              <w:top w:val="nil"/>
              <w:left w:val="nil"/>
              <w:bottom w:val="single" w:sz="8" w:space="0" w:color="000000"/>
              <w:right w:val="single" w:sz="8" w:space="0" w:color="000000"/>
            </w:tcBorders>
            <w:vAlign w:val="center"/>
            <w:hideMark/>
          </w:tcPr>
          <w:p w14:paraId="2BC4930F" w14:textId="77777777" w:rsidR="006E1C95" w:rsidRPr="006E1C95" w:rsidRDefault="006E1C95" w:rsidP="004C4B78">
            <w:pPr>
              <w:ind w:firstLineChars="100" w:firstLine="200"/>
              <w:jc w:val="center"/>
              <w:rPr>
                <w:rFonts w:ascii="Arial" w:hAnsi="Arial" w:cs="Arial"/>
                <w:color w:val="1B1C1D"/>
                <w:lang w:eastAsia="en-IN" w:bidi="ml-IN"/>
              </w:rPr>
            </w:pPr>
            <w:r w:rsidRPr="006E1C95">
              <w:rPr>
                <w:rFonts w:ascii="Arial" w:hAnsi="Arial" w:cs="Arial"/>
                <w:color w:val="1B1C1D"/>
                <w:lang w:eastAsia="en-IN" w:bidi="ml-IN"/>
              </w:rPr>
              <w:t>29.5</w:t>
            </w:r>
          </w:p>
        </w:tc>
        <w:tc>
          <w:tcPr>
            <w:tcW w:w="2551" w:type="dxa"/>
            <w:tcBorders>
              <w:top w:val="nil"/>
              <w:left w:val="nil"/>
              <w:bottom w:val="single" w:sz="8" w:space="0" w:color="000000"/>
              <w:right w:val="single" w:sz="8" w:space="0" w:color="000000"/>
            </w:tcBorders>
            <w:vAlign w:val="center"/>
            <w:hideMark/>
          </w:tcPr>
          <w:p w14:paraId="2F4A5F52" w14:textId="77777777" w:rsidR="006E1C95" w:rsidRPr="006E1C95" w:rsidRDefault="006E1C95" w:rsidP="004C4B78">
            <w:pPr>
              <w:ind w:firstLineChars="100" w:firstLine="200"/>
              <w:jc w:val="center"/>
              <w:rPr>
                <w:rFonts w:ascii="Arial" w:hAnsi="Arial" w:cs="Arial"/>
                <w:color w:val="1B1C1D"/>
                <w:lang w:eastAsia="en-IN" w:bidi="ml-IN"/>
              </w:rPr>
            </w:pPr>
            <w:r w:rsidRPr="006E1C95">
              <w:rPr>
                <w:rFonts w:ascii="Arial" w:hAnsi="Arial" w:cs="Arial"/>
                <w:color w:val="1B1C1D"/>
                <w:lang w:eastAsia="en-IN" w:bidi="ml-IN"/>
              </w:rPr>
              <w:t>Negative / Low Importance</w:t>
            </w:r>
          </w:p>
        </w:tc>
      </w:tr>
      <w:tr w:rsidR="006E1C95" w:rsidRPr="006E1C95" w14:paraId="366CFF65" w14:textId="77777777" w:rsidTr="006E1C95">
        <w:trPr>
          <w:trHeight w:val="1173"/>
        </w:trPr>
        <w:tc>
          <w:tcPr>
            <w:tcW w:w="2258" w:type="dxa"/>
            <w:tcBorders>
              <w:top w:val="nil"/>
              <w:left w:val="single" w:sz="8" w:space="0" w:color="000000"/>
              <w:bottom w:val="single" w:sz="8" w:space="0" w:color="000000"/>
              <w:right w:val="single" w:sz="8" w:space="0" w:color="000000"/>
            </w:tcBorders>
            <w:vAlign w:val="center"/>
            <w:hideMark/>
          </w:tcPr>
          <w:p w14:paraId="1839E916" w14:textId="77777777" w:rsidR="006E1C95" w:rsidRPr="006E1C95" w:rsidRDefault="006E1C95" w:rsidP="004C4B78">
            <w:pPr>
              <w:ind w:firstLineChars="100" w:firstLine="200"/>
              <w:jc w:val="center"/>
              <w:rPr>
                <w:rFonts w:ascii="Arial" w:hAnsi="Arial" w:cs="Arial"/>
                <w:color w:val="1B1C1D"/>
                <w:lang w:eastAsia="en-IN" w:bidi="ml-IN"/>
              </w:rPr>
            </w:pPr>
            <w:r w:rsidRPr="006E1C95">
              <w:rPr>
                <w:rFonts w:ascii="Arial" w:hAnsi="Arial" w:cs="Arial"/>
                <w:color w:val="1B1C1D"/>
                <w:lang w:eastAsia="en-IN" w:bidi="ml-IN"/>
              </w:rPr>
              <w:t>Cost of installing and maintaining fences or repellents is affordable for small/marginal farmers.</w:t>
            </w:r>
          </w:p>
        </w:tc>
        <w:tc>
          <w:tcPr>
            <w:tcW w:w="1276" w:type="dxa"/>
            <w:tcBorders>
              <w:top w:val="nil"/>
              <w:left w:val="nil"/>
              <w:bottom w:val="single" w:sz="8" w:space="0" w:color="000000"/>
              <w:right w:val="single" w:sz="8" w:space="0" w:color="000000"/>
            </w:tcBorders>
            <w:vAlign w:val="center"/>
            <w:hideMark/>
          </w:tcPr>
          <w:p w14:paraId="00AFB3D5" w14:textId="77777777" w:rsidR="006E1C95" w:rsidRPr="006E1C95" w:rsidRDefault="006E1C95" w:rsidP="004C4B78">
            <w:pPr>
              <w:ind w:firstLineChars="100" w:firstLine="200"/>
              <w:jc w:val="center"/>
              <w:rPr>
                <w:rFonts w:ascii="Arial" w:hAnsi="Arial" w:cs="Arial"/>
                <w:color w:val="1B1C1D"/>
                <w:lang w:eastAsia="en-IN" w:bidi="ml-IN"/>
              </w:rPr>
            </w:pPr>
            <w:r w:rsidRPr="006E1C95">
              <w:rPr>
                <w:rFonts w:ascii="Arial" w:hAnsi="Arial" w:cs="Arial"/>
                <w:color w:val="1B1C1D"/>
                <w:lang w:eastAsia="en-IN" w:bidi="ml-IN"/>
              </w:rPr>
              <w:t>1.83</w:t>
            </w:r>
          </w:p>
        </w:tc>
        <w:tc>
          <w:tcPr>
            <w:tcW w:w="992" w:type="dxa"/>
            <w:tcBorders>
              <w:top w:val="nil"/>
              <w:left w:val="nil"/>
              <w:bottom w:val="single" w:sz="8" w:space="0" w:color="000000"/>
              <w:right w:val="single" w:sz="8" w:space="0" w:color="000000"/>
            </w:tcBorders>
            <w:vAlign w:val="center"/>
            <w:hideMark/>
          </w:tcPr>
          <w:p w14:paraId="6F92A6C0" w14:textId="77777777" w:rsidR="006E1C95" w:rsidRPr="006E1C95" w:rsidRDefault="006E1C95" w:rsidP="004C4B78">
            <w:pPr>
              <w:ind w:firstLineChars="100" w:firstLine="200"/>
              <w:jc w:val="center"/>
              <w:rPr>
                <w:rFonts w:ascii="Arial" w:hAnsi="Arial" w:cs="Arial"/>
                <w:color w:val="1B1C1D"/>
                <w:lang w:eastAsia="en-IN" w:bidi="ml-IN"/>
              </w:rPr>
            </w:pPr>
            <w:r w:rsidRPr="006E1C95">
              <w:rPr>
                <w:rFonts w:ascii="Arial" w:hAnsi="Arial" w:cs="Arial"/>
                <w:color w:val="1B1C1D"/>
                <w:lang w:eastAsia="en-IN" w:bidi="ml-IN"/>
              </w:rPr>
              <w:t>0.58</w:t>
            </w:r>
          </w:p>
        </w:tc>
        <w:tc>
          <w:tcPr>
            <w:tcW w:w="993" w:type="dxa"/>
            <w:tcBorders>
              <w:top w:val="nil"/>
              <w:left w:val="nil"/>
              <w:bottom w:val="single" w:sz="8" w:space="0" w:color="000000"/>
              <w:right w:val="single" w:sz="8" w:space="0" w:color="000000"/>
            </w:tcBorders>
            <w:vAlign w:val="center"/>
            <w:hideMark/>
          </w:tcPr>
          <w:p w14:paraId="681412AD" w14:textId="77777777" w:rsidR="006E1C95" w:rsidRPr="006E1C95" w:rsidRDefault="006E1C95" w:rsidP="004C4B78">
            <w:pPr>
              <w:ind w:firstLineChars="100" w:firstLine="200"/>
              <w:jc w:val="center"/>
              <w:rPr>
                <w:rFonts w:ascii="Arial" w:hAnsi="Arial" w:cs="Arial"/>
                <w:color w:val="1B1C1D"/>
                <w:lang w:eastAsia="en-IN" w:bidi="ml-IN"/>
              </w:rPr>
            </w:pPr>
            <w:r w:rsidRPr="006E1C95">
              <w:rPr>
                <w:rFonts w:ascii="Arial" w:hAnsi="Arial" w:cs="Arial"/>
                <w:color w:val="1B1C1D"/>
                <w:lang w:eastAsia="en-IN" w:bidi="ml-IN"/>
              </w:rPr>
              <w:t>20.75</w:t>
            </w:r>
          </w:p>
        </w:tc>
        <w:tc>
          <w:tcPr>
            <w:tcW w:w="2551" w:type="dxa"/>
            <w:tcBorders>
              <w:top w:val="nil"/>
              <w:left w:val="nil"/>
              <w:bottom w:val="single" w:sz="8" w:space="0" w:color="000000"/>
              <w:right w:val="single" w:sz="8" w:space="0" w:color="000000"/>
            </w:tcBorders>
            <w:vAlign w:val="center"/>
            <w:hideMark/>
          </w:tcPr>
          <w:p w14:paraId="651D770C" w14:textId="77777777" w:rsidR="006E1C95" w:rsidRPr="006E1C95" w:rsidRDefault="006E1C95" w:rsidP="004C4B78">
            <w:pPr>
              <w:ind w:firstLineChars="100" w:firstLine="200"/>
              <w:jc w:val="center"/>
              <w:rPr>
                <w:rFonts w:ascii="Arial" w:hAnsi="Arial" w:cs="Arial"/>
                <w:color w:val="1B1C1D"/>
                <w:lang w:eastAsia="en-IN" w:bidi="ml-IN"/>
              </w:rPr>
            </w:pPr>
            <w:r w:rsidRPr="006E1C95">
              <w:rPr>
                <w:rFonts w:ascii="Arial" w:hAnsi="Arial" w:cs="Arial"/>
                <w:color w:val="1B1C1D"/>
                <w:lang w:eastAsia="en-IN" w:bidi="ml-IN"/>
              </w:rPr>
              <w:t>Negative / Low Importance (Approaching Very Negative)</w:t>
            </w:r>
          </w:p>
        </w:tc>
      </w:tr>
    </w:tbl>
    <w:p w14:paraId="0E8E9F16" w14:textId="77777777" w:rsidR="006E1C95" w:rsidRDefault="006E1C95" w:rsidP="006E1C95">
      <w:pPr>
        <w:spacing w:before="90" w:line="398" w:lineRule="auto"/>
        <w:ind w:right="2926"/>
        <w:rPr>
          <w:rFonts w:ascii="Arial" w:hAnsi="Arial" w:cs="Arial"/>
        </w:rPr>
      </w:pPr>
      <w:r w:rsidRPr="006E1C95">
        <w:rPr>
          <w:rFonts w:ascii="Arial" w:hAnsi="Arial" w:cs="Arial"/>
        </w:rPr>
        <w:t>Source: Primary data</w:t>
      </w:r>
    </w:p>
    <w:p w14:paraId="3B8019CF" w14:textId="6D6D8944" w:rsidR="00E053D0" w:rsidRPr="00976E2E" w:rsidRDefault="006E1C95" w:rsidP="006E1C95">
      <w:pPr>
        <w:jc w:val="both"/>
        <w:rPr>
          <w:rFonts w:ascii="Arial" w:hAnsi="Arial" w:cs="Arial"/>
        </w:rPr>
      </w:pPr>
      <w:r w:rsidRPr="006E1C95">
        <w:rPr>
          <w:rStyle w:val="citation-1063"/>
        </w:rPr>
        <w:t>The economic assessment of mitigation efforts reveals a profound and chronic financial crisis for farmers, despite current strategies</w:t>
      </w:r>
      <w:r w:rsidRPr="006E1C95">
        <w:t xml:space="preserve">. </w:t>
      </w:r>
      <w:r w:rsidRPr="006E1C95">
        <w:rPr>
          <w:rStyle w:val="citation-1062"/>
        </w:rPr>
        <w:t>Farmers reported near-universal agreement that wildlife conflict has caused significant annual income loss (Index 98.75), indicating an extreme and worsening perception of financial danger, as they also strongly disagreed that losses due to wildlife conflict are less now compared to five years ago (Index 8.50)</w:t>
      </w:r>
      <w:r w:rsidRPr="006E1C95">
        <w:t xml:space="preserve">. </w:t>
      </w:r>
      <w:r w:rsidRPr="006E1C95">
        <w:rPr>
          <w:rStyle w:val="citation-1061"/>
        </w:rPr>
        <w:t>This chronic threat is exacerbated by the highly prohibitive cost of self-defense, with the affordability of mitigation measures for small/marginal farmers receiving a critically low score (Index 20.75)</w:t>
      </w:r>
      <w:r w:rsidRPr="006E1C95">
        <w:t xml:space="preserve">. </w:t>
      </w:r>
      <w:r w:rsidRPr="006E1C95">
        <w:rPr>
          <w:rStyle w:val="citation-1060"/>
        </w:rPr>
        <w:t>Compounding this financial barrier is a deep lack of faith in support mechanisms: farmers strongly disagreed that their own investment in mitigation measures... is financially worthwhile (Index 29.50) or that the Government compensation received has been adequate compared to the actual loss (Index 28.50)</w:t>
      </w:r>
      <w:r w:rsidRPr="006E1C95">
        <w:t xml:space="preserve">. </w:t>
      </w:r>
      <w:r w:rsidRPr="006E1C95">
        <w:rPr>
          <w:rStyle w:val="citation-1059"/>
        </w:rPr>
        <w:t>This collective negative perception confirms that financial mitigation tools are institutionally ineffective and actively undermine long-term stability</w:t>
      </w:r>
      <w:r w:rsidRPr="006E1C95">
        <w:t>.</w:t>
      </w:r>
      <w:r w:rsidR="00976E2E" w:rsidRPr="00976E2E">
        <w:rPr>
          <w:rFonts w:ascii="Times New Roman" w:hAnsi="Times New Roman"/>
          <w:sz w:val="24"/>
          <w:szCs w:val="24"/>
          <w:lang w:eastAsia="en-IN" w:bidi="ml-IN"/>
        </w:rPr>
        <w:t xml:space="preserve"> </w:t>
      </w:r>
      <w:r w:rsidR="00976E2E" w:rsidRPr="00976E2E">
        <w:rPr>
          <w:rFonts w:ascii="Arial" w:hAnsi="Arial" w:cs="Arial"/>
          <w:lang w:eastAsia="en-IN" w:bidi="ml-IN"/>
        </w:rPr>
        <w:t>Coconut is the most severely affected commodity, with the greatest number of growers affected (150), the largest area damaged (11.1 Ha cultivated, 8.9 Ha affected), and the most devastating financial loss (₹3,946,670), mostly from elephants, monkeys, and wild boars throughout all three crop stages. With 132 producers reporting the second-highest financial loss of ₹783,060, rubber is primarily damaged in the early and mature phases by elephants.</w:t>
      </w:r>
    </w:p>
    <w:p w14:paraId="3C6B0114" w14:textId="77777777" w:rsidR="00790ADA" w:rsidRPr="0034147B" w:rsidRDefault="00790ADA" w:rsidP="00441B6F">
      <w:pPr>
        <w:pStyle w:val="Body"/>
        <w:spacing w:after="0"/>
        <w:rPr>
          <w:rFonts w:ascii="Arial" w:hAnsi="Arial" w:cs="Arial"/>
        </w:rPr>
      </w:pPr>
    </w:p>
    <w:p w14:paraId="70151ECD"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54B83B3" w14:textId="77777777" w:rsidR="00790ADA" w:rsidRPr="00FB3A86" w:rsidRDefault="00790ADA" w:rsidP="00441B6F">
      <w:pPr>
        <w:pStyle w:val="ConcHead"/>
        <w:spacing w:after="0"/>
        <w:jc w:val="both"/>
        <w:rPr>
          <w:rFonts w:ascii="Arial" w:hAnsi="Arial" w:cs="Arial"/>
        </w:rPr>
      </w:pPr>
    </w:p>
    <w:p w14:paraId="69D0B911" w14:textId="18E9BA13" w:rsidR="00657F57" w:rsidRDefault="00B97006" w:rsidP="00441B6F">
      <w:pPr>
        <w:pStyle w:val="Body"/>
        <w:spacing w:after="0"/>
        <w:rPr>
          <w:rFonts w:ascii="Arial" w:hAnsi="Arial" w:cs="Arial"/>
        </w:rPr>
      </w:pPr>
      <w:r w:rsidRPr="00B97006">
        <w:rPr>
          <w:rFonts w:ascii="Arial" w:hAnsi="Arial" w:cs="Arial"/>
        </w:rPr>
        <w:t xml:space="preserve">The study concluded that the success of Human-Wildlife Conflict (HWC) mitigation hinges on overcoming economic and institutional failures, despite the existence of effective technologies. Farmers highly valued large-scale physical barriers like Solar-Powered Fencing and Elephant Proof Trenches implemented by the government, along with quick Rapid Response Teams, as effective physical and crisis management tools. In contrast, low-cost farmer-led efforts such as Guarding the field at night were deemed highly ineffective due to their operational unsustainability. The greatest barrier to long-term success is the catastrophic failure of the financial system: Government compensation for crop loss received the lowest score, confirming a systemic institutional failure where inadequate and delayed payments actively destroy community tolerance. Farmers overwhelmingly prioritize Low startup cost and Proven </w:t>
      </w:r>
      <w:r w:rsidRPr="00B97006">
        <w:rPr>
          <w:rFonts w:ascii="Arial" w:hAnsi="Arial" w:cs="Arial"/>
        </w:rPr>
        <w:lastRenderedPageBreak/>
        <w:t>effectiveness, confirming that high initial investment makes effective self-defense inaccessible for the most vulnerable groups. Therefore, achieving coexistence requires immediately correcting the compensation failure and guaranteeing sustained maintenance of physical barriers, as this is the only way to meet the clear and unmet demand for Fair level of compensation necessary to uphold social tolerance.</w:t>
      </w:r>
    </w:p>
    <w:p w14:paraId="65F0F590" w14:textId="77777777" w:rsidR="00B97006" w:rsidRPr="00B97006" w:rsidRDefault="00B97006" w:rsidP="00441B6F">
      <w:pPr>
        <w:pStyle w:val="Body"/>
        <w:spacing w:after="0"/>
        <w:rPr>
          <w:rFonts w:ascii="Arial" w:hAnsi="Arial" w:cs="Arial"/>
        </w:rPr>
      </w:pPr>
    </w:p>
    <w:p w14:paraId="304C2261" w14:textId="77777777" w:rsidR="00657F57" w:rsidRPr="00657F57" w:rsidRDefault="00657F57" w:rsidP="00441B6F">
      <w:pPr>
        <w:pStyle w:val="Body"/>
        <w:spacing w:after="0"/>
        <w:rPr>
          <w:rFonts w:ascii="Arial" w:hAnsi="Arial" w:cs="Arial"/>
          <w:b/>
          <w:bCs/>
        </w:rPr>
      </w:pPr>
      <w:r w:rsidRPr="00657F57">
        <w:rPr>
          <w:rFonts w:ascii="Arial" w:hAnsi="Arial" w:cs="Arial"/>
          <w:b/>
          <w:bCs/>
        </w:rPr>
        <w:t xml:space="preserve">DISCLAIMER (ARTIFICIAL INTELLIGENCE) </w:t>
      </w:r>
    </w:p>
    <w:p w14:paraId="66AD99F4" w14:textId="77777777" w:rsidR="00657F57" w:rsidRDefault="00657F57" w:rsidP="00441B6F">
      <w:pPr>
        <w:pStyle w:val="Body"/>
        <w:spacing w:after="0"/>
        <w:rPr>
          <w:rFonts w:ascii="Arial" w:hAnsi="Arial" w:cs="Arial"/>
        </w:rPr>
      </w:pPr>
    </w:p>
    <w:p w14:paraId="558BF32E" w14:textId="7F0253F5" w:rsidR="00860000" w:rsidRDefault="00657F57" w:rsidP="00F34225">
      <w:pPr>
        <w:pStyle w:val="Body"/>
        <w:spacing w:after="0"/>
        <w:rPr>
          <w:rFonts w:ascii="Arial" w:hAnsi="Arial" w:cs="Arial"/>
        </w:rPr>
      </w:pPr>
      <w:r w:rsidRPr="00657F57">
        <w:rPr>
          <w:rFonts w:ascii="Arial" w:hAnsi="Arial" w:cs="Arial"/>
        </w:rPr>
        <w:t>Author(s) hereby declares that no generative AI technologies such as large language models (ChatGPT, COPILOT, etc.) and text-to-image generators have been used during the writing or editing of manuscripts.</w:t>
      </w:r>
    </w:p>
    <w:p w14:paraId="08FB3783" w14:textId="77777777" w:rsidR="00082A8A" w:rsidRDefault="00082A8A" w:rsidP="00F34225">
      <w:pPr>
        <w:pStyle w:val="Body"/>
        <w:spacing w:after="0"/>
        <w:rPr>
          <w:rFonts w:ascii="Arial" w:hAnsi="Arial" w:cs="Arial"/>
        </w:rPr>
      </w:pPr>
    </w:p>
    <w:p w14:paraId="072621BE" w14:textId="77777777" w:rsidR="00082A8A" w:rsidRPr="00082A8A" w:rsidRDefault="00082A8A" w:rsidP="00082A8A">
      <w:pPr>
        <w:pStyle w:val="Body"/>
        <w:rPr>
          <w:rFonts w:ascii="Arial" w:hAnsi="Arial" w:cs="Arial"/>
        </w:rPr>
      </w:pPr>
      <w:r w:rsidRPr="00082A8A">
        <w:rPr>
          <w:rFonts w:ascii="Arial" w:hAnsi="Arial" w:cs="Arial"/>
        </w:rPr>
        <w:t>COMPETING INTERESTS DISCLAIMER:</w:t>
      </w:r>
    </w:p>
    <w:p w14:paraId="5653CE9D" w14:textId="5CE92AFF" w:rsidR="00082A8A" w:rsidRDefault="00082A8A" w:rsidP="00082A8A">
      <w:pPr>
        <w:pStyle w:val="Body"/>
        <w:spacing w:after="0"/>
        <w:rPr>
          <w:rFonts w:ascii="Arial" w:hAnsi="Arial" w:cs="Arial"/>
        </w:rPr>
      </w:pPr>
      <w:r w:rsidRPr="00082A8A">
        <w:rPr>
          <w:rFonts w:ascii="Arial" w:hAnsi="Arial" w:cs="Arial"/>
        </w:rPr>
        <w:t>Authors have declared that they have no known competing financial interests OR non-financial interests OR personal relationships that could have appeared to influence the work reported in this paper.</w:t>
      </w:r>
    </w:p>
    <w:p w14:paraId="707A843B" w14:textId="77777777" w:rsidR="00F34225" w:rsidRPr="00F34225" w:rsidRDefault="00F34225" w:rsidP="00F34225">
      <w:pPr>
        <w:pStyle w:val="Body"/>
        <w:spacing w:after="0"/>
        <w:rPr>
          <w:rFonts w:ascii="Arial" w:hAnsi="Arial" w:cs="Arial"/>
        </w:rPr>
      </w:pPr>
    </w:p>
    <w:p w14:paraId="74FD0BD7"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ABC3908" w14:textId="77777777" w:rsidR="00790ADA" w:rsidRPr="00FB3A86" w:rsidRDefault="00790ADA" w:rsidP="00441B6F">
      <w:pPr>
        <w:pStyle w:val="ReferHead"/>
        <w:spacing w:after="0"/>
        <w:jc w:val="both"/>
        <w:rPr>
          <w:rFonts w:ascii="Arial" w:hAnsi="Arial" w:cs="Arial"/>
        </w:rPr>
      </w:pPr>
    </w:p>
    <w:p w14:paraId="74D55B24" w14:textId="690134F4" w:rsidR="00F34225" w:rsidRDefault="009E1476" w:rsidP="009E1476">
      <w:pPr>
        <w:jc w:val="both"/>
      </w:pPr>
      <w:bookmarkStart w:id="8" w:name="_Hlk173404684"/>
      <w:r w:rsidRPr="009E1476">
        <w:t xml:space="preserve">Desai, A. A., &amp; Baskaran, N. (1996). Impact of human activities of the ranging </w:t>
      </w:r>
      <w:proofErr w:type="spellStart"/>
      <w:r w:rsidRPr="009E1476">
        <w:t>behaviour</w:t>
      </w:r>
      <w:proofErr w:type="spellEnd"/>
      <w:r w:rsidRPr="009E1476">
        <w:t xml:space="preserve"> of elephants in the </w:t>
      </w:r>
      <w:proofErr w:type="spellStart"/>
      <w:r w:rsidRPr="009E1476">
        <w:t>Nilgiri</w:t>
      </w:r>
      <w:proofErr w:type="spellEnd"/>
      <w:r w:rsidRPr="009E1476">
        <w:t xml:space="preserve"> biosphere reserve, South India. Journal of The Bombay Natural History Society, 93, 559-569. </w:t>
      </w:r>
      <w:hyperlink r:id="rId14" w:history="1">
        <w:r w:rsidRPr="00F56F11">
          <w:rPr>
            <w:rStyle w:val="Hyperlink"/>
          </w:rPr>
          <w:t>https://www.biodiversitylibrary.org/item/152232</w:t>
        </w:r>
      </w:hyperlink>
    </w:p>
    <w:p w14:paraId="7831D167" w14:textId="77777777" w:rsidR="009E1476" w:rsidRDefault="009E1476" w:rsidP="009E1476">
      <w:pPr>
        <w:jc w:val="both"/>
        <w:rPr>
          <w:b/>
          <w:bCs/>
        </w:rPr>
      </w:pPr>
    </w:p>
    <w:p w14:paraId="4E9D7551" w14:textId="5766A2F7" w:rsidR="00F34225" w:rsidRDefault="009E1476" w:rsidP="009E1476">
      <w:pPr>
        <w:pStyle w:val="ListParagraph"/>
        <w:ind w:left="-357"/>
        <w:jc w:val="both"/>
        <w:rPr>
          <w:rFonts w:ascii="Helvetica" w:eastAsia="Times New Roman" w:hAnsi="Helvetica" w:cs="Times New Roman"/>
          <w:kern w:val="0"/>
          <w:sz w:val="20"/>
          <w:szCs w:val="20"/>
          <w:lang w:val="en-US" w:bidi="ar-SA"/>
          <w14:ligatures w14:val="none"/>
        </w:rPr>
      </w:pPr>
      <w:r w:rsidRPr="009E1476">
        <w:rPr>
          <w:rFonts w:ascii="Helvetica" w:eastAsia="Times New Roman" w:hAnsi="Helvetica" w:cs="Times New Roman"/>
          <w:kern w:val="0"/>
          <w:sz w:val="20"/>
          <w:szCs w:val="20"/>
          <w:lang w:val="en-US" w:bidi="ar-SA"/>
          <w14:ligatures w14:val="none"/>
        </w:rPr>
        <w:t xml:space="preserve">GOK [Government of Kerala]. (2023). Agricultural Statistics 2021–2022. </w:t>
      </w:r>
      <w:hyperlink r:id="rId15" w:history="1">
        <w:r w:rsidRPr="00F56F11">
          <w:rPr>
            <w:rStyle w:val="Hyperlink"/>
            <w:rFonts w:ascii="Helvetica" w:eastAsia="Times New Roman" w:hAnsi="Helvetica" w:cs="Times New Roman"/>
            <w:kern w:val="0"/>
            <w:sz w:val="20"/>
            <w:szCs w:val="20"/>
            <w:lang w:val="en-US" w:bidi="ar-SA"/>
            <w14:ligatures w14:val="none"/>
          </w:rPr>
          <w:t>https://www.ecostat.kerala.gov.in/storage/publications/664.pdf</w:t>
        </w:r>
      </w:hyperlink>
    </w:p>
    <w:p w14:paraId="64BF92FC" w14:textId="77777777" w:rsidR="009E1476" w:rsidRDefault="009E1476" w:rsidP="009E1476">
      <w:pPr>
        <w:pStyle w:val="ListParagraph"/>
        <w:ind w:left="-357"/>
        <w:jc w:val="both"/>
        <w:rPr>
          <w:sz w:val="20"/>
          <w:szCs w:val="20"/>
        </w:rPr>
      </w:pPr>
    </w:p>
    <w:p w14:paraId="6D2AE354" w14:textId="6093023A" w:rsidR="00F34225" w:rsidRDefault="009E1476" w:rsidP="009E1476">
      <w:pPr>
        <w:pStyle w:val="ListParagraph"/>
        <w:ind w:left="-357"/>
        <w:jc w:val="both"/>
        <w:rPr>
          <w:rFonts w:ascii="Helvetica" w:eastAsia="Times New Roman" w:hAnsi="Helvetica" w:cs="Times New Roman"/>
          <w:kern w:val="0"/>
          <w:sz w:val="20"/>
          <w:szCs w:val="20"/>
          <w:lang w:val="en-US" w:bidi="ar-SA"/>
          <w14:ligatures w14:val="none"/>
        </w:rPr>
      </w:pPr>
      <w:r w:rsidRPr="009E1476">
        <w:rPr>
          <w:rFonts w:ascii="Helvetica" w:eastAsia="Times New Roman" w:hAnsi="Helvetica" w:cs="Times New Roman"/>
          <w:kern w:val="0"/>
          <w:sz w:val="20"/>
          <w:szCs w:val="20"/>
          <w:lang w:val="en-US" w:bidi="ar-SA"/>
          <w14:ligatures w14:val="none"/>
        </w:rPr>
        <w:t xml:space="preserve">Government of Kerala. (2023). Forest Statistics 2021. </w:t>
      </w:r>
      <w:hyperlink r:id="rId16" w:history="1">
        <w:r w:rsidRPr="00F56F11">
          <w:rPr>
            <w:rStyle w:val="Hyperlink"/>
            <w:rFonts w:ascii="Helvetica" w:eastAsia="Times New Roman" w:hAnsi="Helvetica" w:cs="Times New Roman"/>
            <w:kern w:val="0"/>
            <w:sz w:val="20"/>
            <w:szCs w:val="20"/>
            <w:lang w:val="en-US" w:bidi="ar-SA"/>
            <w14:ligatures w14:val="none"/>
          </w:rPr>
          <w:t>https://forest.kerala.gov.in/index.php/downloads/2015-07-09-12-10-50/2017-04-18-10-15-40</w:t>
        </w:r>
      </w:hyperlink>
      <w:r>
        <w:rPr>
          <w:rFonts w:ascii="Helvetica" w:eastAsia="Times New Roman" w:hAnsi="Helvetica" w:cs="Times New Roman"/>
          <w:kern w:val="0"/>
          <w:sz w:val="20"/>
          <w:szCs w:val="20"/>
          <w:lang w:val="en-US" w:bidi="ar-SA"/>
          <w14:ligatures w14:val="none"/>
        </w:rPr>
        <w:t>.</w:t>
      </w:r>
    </w:p>
    <w:p w14:paraId="765EDA79" w14:textId="77777777" w:rsidR="0094582F" w:rsidRPr="0094582F" w:rsidRDefault="0094582F" w:rsidP="0094582F">
      <w:pPr>
        <w:widowControl w:val="0"/>
        <w:autoSpaceDE w:val="0"/>
        <w:autoSpaceDN w:val="0"/>
        <w:adjustRightInd w:val="0"/>
        <w:spacing w:line="360" w:lineRule="auto"/>
        <w:ind w:left="142" w:hanging="862"/>
        <w:rPr>
          <w:rFonts w:ascii="Arial" w:hAnsi="Arial" w:cs="Arial"/>
          <w:lang w:eastAsia="en-IN" w:bidi="ml-IN"/>
        </w:rPr>
      </w:pPr>
      <w:r w:rsidRPr="0094582F">
        <w:rPr>
          <w:rFonts w:ascii="Arial" w:hAnsi="Arial" w:cs="Arial"/>
          <w:lang w:eastAsia="en-IN" w:bidi="ml-IN"/>
        </w:rPr>
        <w:t>Gureja, N., Kumar, A. and Saigal, S. Human-wildlife conflict in India. Report for National biodiversity action plan, pp 1-37.</w:t>
      </w:r>
    </w:p>
    <w:p w14:paraId="2EA91F5F" w14:textId="77777777" w:rsidR="0094582F" w:rsidRPr="0094582F" w:rsidRDefault="0094582F" w:rsidP="0094582F">
      <w:pPr>
        <w:widowControl w:val="0"/>
        <w:autoSpaceDE w:val="0"/>
        <w:autoSpaceDN w:val="0"/>
        <w:adjustRightInd w:val="0"/>
        <w:spacing w:line="360" w:lineRule="auto"/>
        <w:ind w:left="142" w:hanging="862"/>
        <w:rPr>
          <w:rFonts w:ascii="Arial" w:hAnsi="Arial" w:cs="Arial"/>
          <w:lang w:eastAsia="en-IN" w:bidi="ml-IN"/>
        </w:rPr>
      </w:pPr>
      <w:r w:rsidRPr="0094582F">
        <w:rPr>
          <w:rFonts w:ascii="Arial" w:hAnsi="Arial" w:cs="Arial"/>
          <w:lang w:eastAsia="en-IN" w:bidi="ml-IN"/>
        </w:rPr>
        <w:t xml:space="preserve">Hoare, R. (1995). Options for the control of elephants in conflict with people. </w:t>
      </w:r>
      <w:r w:rsidRPr="0094582F">
        <w:rPr>
          <w:rFonts w:ascii="Arial" w:hAnsi="Arial" w:cs="Arial"/>
          <w:i/>
          <w:iCs/>
          <w:lang w:eastAsia="en-IN" w:bidi="ml-IN"/>
        </w:rPr>
        <w:t>Pachyderm</w:t>
      </w:r>
      <w:r w:rsidRPr="0094582F">
        <w:rPr>
          <w:rFonts w:ascii="Arial" w:hAnsi="Arial" w:cs="Arial"/>
          <w:lang w:eastAsia="en-IN" w:bidi="ml-IN"/>
        </w:rPr>
        <w:t>, (19): 54-63.</w:t>
      </w:r>
    </w:p>
    <w:p w14:paraId="4EEA76E6" w14:textId="77777777" w:rsidR="0094582F" w:rsidRPr="0094582F" w:rsidRDefault="0094582F" w:rsidP="0094582F">
      <w:pPr>
        <w:jc w:val="both"/>
      </w:pPr>
    </w:p>
    <w:p w14:paraId="25A04435" w14:textId="03BBA432" w:rsidR="0094582F" w:rsidRPr="0094582F" w:rsidRDefault="0094582F" w:rsidP="0094582F">
      <w:pPr>
        <w:widowControl w:val="0"/>
        <w:autoSpaceDE w:val="0"/>
        <w:autoSpaceDN w:val="0"/>
        <w:adjustRightInd w:val="0"/>
        <w:spacing w:line="360" w:lineRule="auto"/>
        <w:ind w:left="142" w:hanging="862"/>
        <w:rPr>
          <w:rFonts w:ascii="Arial" w:hAnsi="Arial" w:cs="Arial"/>
        </w:rPr>
      </w:pPr>
      <w:r w:rsidRPr="0094582F">
        <w:rPr>
          <w:rFonts w:ascii="Arial" w:hAnsi="Arial" w:cs="Arial"/>
          <w:lang w:eastAsia="en-IN" w:bidi="ml-IN"/>
        </w:rPr>
        <w:t xml:space="preserve">Horgan, F. G. and </w:t>
      </w:r>
      <w:proofErr w:type="spellStart"/>
      <w:r w:rsidRPr="0094582F">
        <w:rPr>
          <w:rFonts w:ascii="Arial" w:hAnsi="Arial" w:cs="Arial"/>
          <w:lang w:eastAsia="en-IN" w:bidi="ml-IN"/>
        </w:rPr>
        <w:t>Kudavidanage</w:t>
      </w:r>
      <w:proofErr w:type="spellEnd"/>
      <w:r w:rsidRPr="0094582F">
        <w:rPr>
          <w:rFonts w:ascii="Arial" w:hAnsi="Arial" w:cs="Arial"/>
          <w:lang w:eastAsia="en-IN" w:bidi="ml-IN"/>
        </w:rPr>
        <w:t xml:space="preserve">, E. P. (2020). Farming on the edge: Farmer training to mitigate human-wildlife conflict at an agricultural frontier in south Sri Lanka. </w:t>
      </w:r>
      <w:r w:rsidRPr="0094582F">
        <w:rPr>
          <w:rFonts w:ascii="Arial" w:hAnsi="Arial" w:cs="Arial"/>
          <w:i/>
          <w:iCs/>
          <w:lang w:eastAsia="en-IN" w:bidi="ml-IN"/>
        </w:rPr>
        <w:t>Crop Protection</w:t>
      </w:r>
      <w:r w:rsidRPr="0094582F">
        <w:rPr>
          <w:rFonts w:ascii="Arial" w:hAnsi="Arial" w:cs="Arial"/>
          <w:lang w:eastAsia="en-IN" w:bidi="ml-IN"/>
        </w:rPr>
        <w:t xml:space="preserve">, </w:t>
      </w:r>
      <w:r w:rsidRPr="0094582F">
        <w:rPr>
          <w:rFonts w:ascii="Arial" w:hAnsi="Arial" w:cs="Arial"/>
          <w:i/>
          <w:iCs/>
          <w:lang w:eastAsia="en-IN" w:bidi="ml-IN"/>
        </w:rPr>
        <w:t>127</w:t>
      </w:r>
      <w:r w:rsidRPr="0094582F">
        <w:rPr>
          <w:rFonts w:ascii="Arial" w:hAnsi="Arial" w:cs="Arial"/>
          <w:lang w:eastAsia="en-IN" w:bidi="ml-IN"/>
        </w:rPr>
        <w:t xml:space="preserve">:104981. </w:t>
      </w:r>
      <w:hyperlink r:id="rId17" w:tgtFrame="_blank" w:history="1">
        <w:r w:rsidRPr="0094582F">
          <w:rPr>
            <w:rFonts w:ascii="Arial" w:hAnsi="Arial" w:cs="Arial"/>
            <w:color w:val="0563C1"/>
            <w:u w:val="single"/>
            <w:lang w:eastAsia="en-IN" w:bidi="ml-IN"/>
          </w:rPr>
          <w:t>https://www.dailypioneer.com/2022/india/capsicum-based-repellents-to-help-prevent-man-animal-conflict--officials.html</w:t>
        </w:r>
      </w:hyperlink>
    </w:p>
    <w:p w14:paraId="50938829" w14:textId="77777777" w:rsidR="009E1476" w:rsidRDefault="009E1476" w:rsidP="009E1476">
      <w:pPr>
        <w:pStyle w:val="ListParagraph"/>
        <w:ind w:left="-357"/>
        <w:jc w:val="both"/>
        <w:rPr>
          <w:sz w:val="20"/>
          <w:szCs w:val="20"/>
        </w:rPr>
      </w:pPr>
    </w:p>
    <w:p w14:paraId="7BD30AD5" w14:textId="1BC38F86" w:rsidR="00F34225" w:rsidRPr="00E81F24" w:rsidRDefault="009E1476" w:rsidP="009E1476">
      <w:pPr>
        <w:pStyle w:val="ListParagraph"/>
        <w:ind w:left="0"/>
        <w:jc w:val="both"/>
        <w:rPr>
          <w:rFonts w:ascii="Helvetica" w:eastAsia="Times New Roman" w:hAnsi="Helvetica" w:cs="Times New Roman"/>
          <w:kern w:val="0"/>
          <w:sz w:val="20"/>
          <w:szCs w:val="20"/>
          <w:lang w:val="nl-BE" w:bidi="ar-SA"/>
          <w14:ligatures w14:val="none"/>
        </w:rPr>
      </w:pPr>
      <w:r w:rsidRPr="00E81F24">
        <w:rPr>
          <w:rFonts w:ascii="Helvetica" w:eastAsia="Times New Roman" w:hAnsi="Helvetica" w:cs="Times New Roman"/>
          <w:kern w:val="0"/>
          <w:sz w:val="20"/>
          <w:szCs w:val="20"/>
          <w:lang w:val="nl-BE" w:bidi="ar-SA"/>
          <w14:ligatures w14:val="none"/>
        </w:rPr>
        <w:t xml:space="preserve">Hridya, S., &amp; Meena, H. R. (2024). </w:t>
      </w:r>
      <w:r w:rsidRPr="009E1476">
        <w:rPr>
          <w:rFonts w:ascii="Helvetica" w:eastAsia="Times New Roman" w:hAnsi="Helvetica" w:cs="Times New Roman"/>
          <w:kern w:val="0"/>
          <w:sz w:val="20"/>
          <w:szCs w:val="20"/>
          <w:lang w:val="en-US" w:bidi="ar-SA"/>
          <w14:ligatures w14:val="none"/>
        </w:rPr>
        <w:t xml:space="preserve">Human–Wildlife Conflict Management in the Farms of Kerala. </w:t>
      </w:r>
      <w:r w:rsidRPr="00E81F24">
        <w:rPr>
          <w:rFonts w:ascii="Helvetica" w:eastAsia="Times New Roman" w:hAnsi="Helvetica" w:cs="Times New Roman"/>
          <w:kern w:val="0"/>
          <w:sz w:val="20"/>
          <w:szCs w:val="20"/>
          <w:lang w:val="nl-BE" w:bidi="ar-SA"/>
          <w14:ligatures w14:val="none"/>
        </w:rPr>
        <w:t xml:space="preserve">Kerala Karshakan, 11(10), 31-33. </w:t>
      </w:r>
      <w:r>
        <w:fldChar w:fldCharType="begin"/>
      </w:r>
      <w:r w:rsidRPr="00E81F24">
        <w:rPr>
          <w:lang w:val="nl-BE"/>
        </w:rPr>
        <w:instrText>HYPERLINK "https://www.researchgate.net/publication/385000000_Human-Wildlife_Conflict_Management_in_the_Farms_of_Kerala"</w:instrText>
      </w:r>
      <w:r>
        <w:fldChar w:fldCharType="separate"/>
      </w:r>
      <w:r w:rsidRPr="00E81F24">
        <w:rPr>
          <w:rStyle w:val="Hyperlink"/>
          <w:rFonts w:ascii="Helvetica" w:eastAsia="Times New Roman" w:hAnsi="Helvetica" w:cs="Times New Roman"/>
          <w:kern w:val="0"/>
          <w:sz w:val="20"/>
          <w:szCs w:val="20"/>
          <w:lang w:val="nl-BE" w:bidi="ar-SA"/>
          <w14:ligatures w14:val="none"/>
        </w:rPr>
        <w:t>https://www.researchgate.net/publication/385000000_Human-Wildlife_Conflict_Management_in_the_Farms_of_Kerala</w:t>
      </w:r>
      <w:r>
        <w:fldChar w:fldCharType="end"/>
      </w:r>
    </w:p>
    <w:p w14:paraId="0780E524" w14:textId="77777777" w:rsidR="009E1476" w:rsidRPr="00E81F24" w:rsidRDefault="009E1476" w:rsidP="009E1476">
      <w:pPr>
        <w:pStyle w:val="ListParagraph"/>
        <w:ind w:left="0"/>
        <w:jc w:val="both"/>
        <w:rPr>
          <w:sz w:val="20"/>
          <w:szCs w:val="20"/>
          <w:lang w:val="nl-BE"/>
        </w:rPr>
      </w:pPr>
    </w:p>
    <w:p w14:paraId="22B8FB76" w14:textId="5AB8F3C7" w:rsidR="00F34225" w:rsidRDefault="009E1476" w:rsidP="009E1476">
      <w:pPr>
        <w:pStyle w:val="ListParagraph"/>
        <w:ind w:left="0"/>
        <w:jc w:val="both"/>
      </w:pPr>
      <w:r w:rsidRPr="009E1476">
        <w:rPr>
          <w:rFonts w:ascii="Helvetica" w:eastAsia="Times New Roman" w:hAnsi="Helvetica" w:cs="Times New Roman"/>
          <w:kern w:val="0"/>
          <w:sz w:val="20"/>
          <w:szCs w:val="20"/>
          <w:lang w:val="en-US" w:bidi="ar-SA"/>
          <w14:ligatures w14:val="none"/>
        </w:rPr>
        <w:t xml:space="preserve">Philip, S. (2024, March 8). Kerala declares man-animal conflict a state-specific disaster: What changes with </w:t>
      </w:r>
      <w:r w:rsidR="0094582F" w:rsidRPr="009E1476">
        <w:rPr>
          <w:rFonts w:ascii="Helvetica" w:eastAsia="Times New Roman" w:hAnsi="Helvetica" w:cs="Times New Roman"/>
          <w:kern w:val="0"/>
          <w:sz w:val="20"/>
          <w:szCs w:val="20"/>
          <w:lang w:val="en-US" w:bidi="ar-SA"/>
          <w14:ligatures w14:val="none"/>
        </w:rPr>
        <w:t>this.</w:t>
      </w:r>
      <w:r w:rsidRPr="009E1476">
        <w:rPr>
          <w:rFonts w:ascii="Helvetica" w:eastAsia="Times New Roman" w:hAnsi="Helvetica" w:cs="Times New Roman"/>
          <w:kern w:val="0"/>
          <w:sz w:val="20"/>
          <w:szCs w:val="20"/>
          <w:lang w:val="en-US" w:bidi="ar-SA"/>
          <w14:ligatures w14:val="none"/>
        </w:rPr>
        <w:t xml:space="preserve"> The Indian Express. </w:t>
      </w:r>
      <w:hyperlink r:id="rId18" w:history="1">
        <w:r w:rsidRPr="00F56F11">
          <w:rPr>
            <w:rStyle w:val="Hyperlink"/>
            <w:rFonts w:ascii="Helvetica" w:eastAsia="Times New Roman" w:hAnsi="Helvetica" w:cs="Times New Roman"/>
            <w:kern w:val="0"/>
            <w:sz w:val="20"/>
            <w:szCs w:val="20"/>
            <w:lang w:val="en-US" w:bidi="ar-SA"/>
            <w14:ligatures w14:val="none"/>
          </w:rPr>
          <w:t>https://indianexpress.com/article/explained/explained-climate/kerala-man-animal-conflict-state-specific-disaster-what-changes-9200030/</w:t>
        </w:r>
      </w:hyperlink>
    </w:p>
    <w:p w14:paraId="303C0B4E" w14:textId="77777777" w:rsidR="0094582F" w:rsidRDefault="0094582F" w:rsidP="009E1476">
      <w:pPr>
        <w:pStyle w:val="ListParagraph"/>
        <w:ind w:left="0"/>
        <w:jc w:val="both"/>
      </w:pPr>
    </w:p>
    <w:p w14:paraId="5FE9D6E8" w14:textId="77777777" w:rsidR="0094582F" w:rsidRPr="0094582F" w:rsidRDefault="0094582F" w:rsidP="0094582F">
      <w:pPr>
        <w:widowControl w:val="0"/>
        <w:autoSpaceDE w:val="0"/>
        <w:autoSpaceDN w:val="0"/>
        <w:adjustRightInd w:val="0"/>
        <w:spacing w:line="360" w:lineRule="auto"/>
        <w:ind w:left="142" w:hanging="862"/>
        <w:rPr>
          <w:rFonts w:ascii="Arial" w:hAnsi="Arial" w:cs="Arial"/>
          <w:lang w:eastAsia="en-IN" w:bidi="ml-IN"/>
        </w:rPr>
      </w:pPr>
      <w:r w:rsidRPr="0094582F">
        <w:rPr>
          <w:rFonts w:ascii="Arial" w:hAnsi="Arial" w:cs="Arial"/>
          <w:lang w:eastAsia="en-IN" w:bidi="ml-IN"/>
        </w:rPr>
        <w:t xml:space="preserve">Raj, A., &amp; Victor, A. (2022). Vermin’ politics: Human-wildlife conflict mitigation needs to be based on science, not historical biases. </w:t>
      </w:r>
      <w:r w:rsidRPr="0094582F">
        <w:rPr>
          <w:rFonts w:ascii="Arial" w:hAnsi="Arial" w:cs="Arial"/>
          <w:i/>
          <w:iCs/>
          <w:lang w:eastAsia="en-IN" w:bidi="ml-IN"/>
        </w:rPr>
        <w:t>Down to earth</w:t>
      </w:r>
      <w:r w:rsidRPr="0094582F">
        <w:rPr>
          <w:rFonts w:ascii="Arial" w:hAnsi="Arial" w:cs="Arial"/>
          <w:lang w:eastAsia="en-IN" w:bidi="ml-IN"/>
        </w:rPr>
        <w:t xml:space="preserve">. Retrieved from </w:t>
      </w:r>
      <w:hyperlink r:id="rId19" w:tgtFrame="_blank" w:history="1">
        <w:r w:rsidRPr="0094582F">
          <w:rPr>
            <w:rFonts w:ascii="Arial" w:hAnsi="Arial" w:cs="Arial"/>
            <w:color w:val="0563C1"/>
            <w:u w:val="single"/>
            <w:lang w:eastAsia="en-IN" w:bidi="ml-IN"/>
          </w:rPr>
          <w:t>https://www.downtoearth.org.in/blog/wildlife-biodiversity</w:t>
        </w:r>
      </w:hyperlink>
      <w:r w:rsidRPr="0094582F">
        <w:rPr>
          <w:rFonts w:ascii="Arial" w:hAnsi="Arial" w:cs="Arial"/>
          <w:lang w:eastAsia="en-IN" w:bidi="ml-IN"/>
        </w:rPr>
        <w:t>.</w:t>
      </w:r>
    </w:p>
    <w:p w14:paraId="60560AD1" w14:textId="77777777" w:rsidR="0094582F" w:rsidRDefault="0094582F" w:rsidP="009E1476">
      <w:pPr>
        <w:pStyle w:val="ListParagraph"/>
        <w:ind w:left="0"/>
        <w:jc w:val="both"/>
        <w:rPr>
          <w:rFonts w:ascii="Helvetica" w:eastAsia="Times New Roman" w:hAnsi="Helvetica" w:cs="Times New Roman"/>
          <w:kern w:val="0"/>
          <w:sz w:val="20"/>
          <w:szCs w:val="20"/>
          <w:lang w:val="en-US" w:bidi="ar-SA"/>
          <w14:ligatures w14:val="none"/>
        </w:rPr>
      </w:pPr>
    </w:p>
    <w:p w14:paraId="79675E5E" w14:textId="77777777" w:rsidR="009E1476" w:rsidRPr="003374CF" w:rsidRDefault="009E1476" w:rsidP="009E1476">
      <w:pPr>
        <w:pStyle w:val="ListParagraph"/>
        <w:ind w:left="0"/>
        <w:jc w:val="both"/>
        <w:rPr>
          <w:sz w:val="20"/>
          <w:szCs w:val="20"/>
        </w:rPr>
      </w:pPr>
    </w:p>
    <w:p w14:paraId="13D3B0C5" w14:textId="52A16C49" w:rsidR="00F34225" w:rsidRDefault="009E1476" w:rsidP="009E1476">
      <w:pPr>
        <w:pStyle w:val="ListParagraph"/>
        <w:ind w:left="0"/>
        <w:jc w:val="both"/>
        <w:rPr>
          <w:rFonts w:ascii="Helvetica" w:eastAsia="Times New Roman" w:hAnsi="Helvetica" w:cs="Times New Roman"/>
          <w:kern w:val="0"/>
          <w:sz w:val="20"/>
          <w:szCs w:val="20"/>
          <w:lang w:val="en-US" w:bidi="ar-SA"/>
          <w14:ligatures w14:val="none"/>
        </w:rPr>
      </w:pPr>
      <w:bookmarkStart w:id="9" w:name="_Hlk164324837"/>
      <w:r w:rsidRPr="009E1476">
        <w:rPr>
          <w:rFonts w:ascii="Helvetica" w:eastAsia="Times New Roman" w:hAnsi="Helvetica" w:cs="Times New Roman"/>
          <w:kern w:val="0"/>
          <w:sz w:val="20"/>
          <w:szCs w:val="20"/>
          <w:lang w:val="en-US" w:bidi="ar-SA"/>
          <w14:ligatures w14:val="none"/>
        </w:rPr>
        <w:t xml:space="preserve">Sukumar, R. (1991). The management of large mammals in relation to male strategies and conflict with people. Biological Conservation, 55, 93-102. </w:t>
      </w:r>
      <w:hyperlink r:id="rId20" w:history="1">
        <w:r w:rsidRPr="00F56F11">
          <w:rPr>
            <w:rStyle w:val="Hyperlink"/>
            <w:rFonts w:ascii="Helvetica" w:eastAsia="Times New Roman" w:hAnsi="Helvetica" w:cs="Times New Roman"/>
            <w:kern w:val="0"/>
            <w:sz w:val="20"/>
            <w:szCs w:val="20"/>
            <w:lang w:val="en-US" w:bidi="ar-SA"/>
            <w14:ligatures w14:val="none"/>
          </w:rPr>
          <w:t>https://doi.org/10.1016/0006-3207(91)90007-V</w:t>
        </w:r>
      </w:hyperlink>
    </w:p>
    <w:p w14:paraId="4F8F2700" w14:textId="77777777" w:rsidR="009E1476" w:rsidRPr="003374CF" w:rsidRDefault="009E1476" w:rsidP="009E1476">
      <w:pPr>
        <w:pStyle w:val="ListParagraph"/>
        <w:ind w:left="0"/>
        <w:jc w:val="both"/>
        <w:rPr>
          <w:sz w:val="20"/>
          <w:szCs w:val="20"/>
        </w:rPr>
      </w:pPr>
    </w:p>
    <w:p w14:paraId="69003128" w14:textId="2EA5BF38" w:rsidR="00F34225" w:rsidRDefault="009E1476" w:rsidP="009E1476">
      <w:pPr>
        <w:pStyle w:val="ListParagraph"/>
        <w:ind w:left="-720"/>
        <w:jc w:val="both"/>
        <w:rPr>
          <w:rFonts w:ascii="Helvetica" w:eastAsia="Times New Roman" w:hAnsi="Helvetica" w:cs="Times New Roman"/>
          <w:kern w:val="0"/>
          <w:sz w:val="20"/>
          <w:szCs w:val="20"/>
          <w:lang w:val="en-US" w:bidi="ar-SA"/>
          <w14:ligatures w14:val="none"/>
        </w:rPr>
      </w:pPr>
      <w:r w:rsidRPr="009E1476">
        <w:rPr>
          <w:rFonts w:ascii="Helvetica" w:eastAsia="Times New Roman" w:hAnsi="Helvetica" w:cs="Times New Roman"/>
          <w:kern w:val="0"/>
          <w:sz w:val="20"/>
          <w:szCs w:val="20"/>
          <w:lang w:val="en-US" w:bidi="ar-SA"/>
          <w14:ligatures w14:val="none"/>
        </w:rPr>
        <w:t xml:space="preserve">Sulistiyono, N., Marsudi, S., </w:t>
      </w:r>
      <w:proofErr w:type="spellStart"/>
      <w:r w:rsidRPr="009E1476">
        <w:rPr>
          <w:rFonts w:ascii="Helvetica" w:eastAsia="Times New Roman" w:hAnsi="Helvetica" w:cs="Times New Roman"/>
          <w:kern w:val="0"/>
          <w:sz w:val="20"/>
          <w:szCs w:val="20"/>
          <w:lang w:val="en-US" w:bidi="ar-SA"/>
          <w14:ligatures w14:val="none"/>
        </w:rPr>
        <w:t>Ahda</w:t>
      </w:r>
      <w:proofErr w:type="spellEnd"/>
      <w:r w:rsidRPr="009E1476">
        <w:rPr>
          <w:rFonts w:ascii="Helvetica" w:eastAsia="Times New Roman" w:hAnsi="Helvetica" w:cs="Times New Roman"/>
          <w:kern w:val="0"/>
          <w:sz w:val="20"/>
          <w:szCs w:val="20"/>
          <w:lang w:val="en-US" w:bidi="ar-SA"/>
          <w14:ligatures w14:val="none"/>
        </w:rPr>
        <w:t xml:space="preserve">, M., </w:t>
      </w:r>
      <w:proofErr w:type="spellStart"/>
      <w:r w:rsidRPr="009E1476">
        <w:rPr>
          <w:rFonts w:ascii="Helvetica" w:eastAsia="Times New Roman" w:hAnsi="Helvetica" w:cs="Times New Roman"/>
          <w:kern w:val="0"/>
          <w:sz w:val="20"/>
          <w:szCs w:val="20"/>
          <w:lang w:val="en-US" w:bidi="ar-SA"/>
          <w14:ligatures w14:val="none"/>
        </w:rPr>
        <w:t>Asmanijar</w:t>
      </w:r>
      <w:proofErr w:type="spellEnd"/>
      <w:r w:rsidRPr="009E1476">
        <w:rPr>
          <w:rFonts w:ascii="Helvetica" w:eastAsia="Times New Roman" w:hAnsi="Helvetica" w:cs="Times New Roman"/>
          <w:kern w:val="0"/>
          <w:sz w:val="20"/>
          <w:szCs w:val="20"/>
          <w:lang w:val="en-US" w:bidi="ar-SA"/>
          <w14:ligatures w14:val="none"/>
        </w:rPr>
        <w:t xml:space="preserve">, W., </w:t>
      </w:r>
      <w:proofErr w:type="spellStart"/>
      <w:r w:rsidRPr="009E1476">
        <w:rPr>
          <w:rFonts w:ascii="Helvetica" w:eastAsia="Times New Roman" w:hAnsi="Helvetica" w:cs="Times New Roman"/>
          <w:kern w:val="0"/>
          <w:sz w:val="20"/>
          <w:szCs w:val="20"/>
          <w:lang w:val="en-US" w:bidi="ar-SA"/>
          <w14:ligatures w14:val="none"/>
        </w:rPr>
        <w:t>Tobing</w:t>
      </w:r>
      <w:proofErr w:type="spellEnd"/>
      <w:r w:rsidRPr="009E1476">
        <w:rPr>
          <w:rFonts w:ascii="Helvetica" w:eastAsia="Times New Roman" w:hAnsi="Helvetica" w:cs="Times New Roman"/>
          <w:kern w:val="0"/>
          <w:sz w:val="20"/>
          <w:szCs w:val="20"/>
          <w:lang w:val="en-US" w:bidi="ar-SA"/>
          <w14:ligatures w14:val="none"/>
        </w:rPr>
        <w:t xml:space="preserve">, G. L., &amp; Zahirah, A. (2023). Economic Loss Value of Human-wildlife Conflict at the Management Section of National Park (MSNP) VI </w:t>
      </w:r>
      <w:proofErr w:type="spellStart"/>
      <w:r w:rsidRPr="009E1476">
        <w:rPr>
          <w:rFonts w:ascii="Helvetica" w:eastAsia="Times New Roman" w:hAnsi="Helvetica" w:cs="Times New Roman"/>
          <w:kern w:val="0"/>
          <w:sz w:val="20"/>
          <w:szCs w:val="20"/>
          <w:lang w:val="en-US" w:bidi="ar-SA"/>
          <w14:ligatures w14:val="none"/>
        </w:rPr>
        <w:t>Besitang</w:t>
      </w:r>
      <w:proofErr w:type="spellEnd"/>
      <w:r w:rsidRPr="009E1476">
        <w:rPr>
          <w:rFonts w:ascii="Helvetica" w:eastAsia="Times New Roman" w:hAnsi="Helvetica" w:cs="Times New Roman"/>
          <w:kern w:val="0"/>
          <w:sz w:val="20"/>
          <w:szCs w:val="20"/>
          <w:lang w:val="en-US" w:bidi="ar-SA"/>
          <w14:ligatures w14:val="none"/>
        </w:rPr>
        <w:t xml:space="preserve">, </w:t>
      </w:r>
      <w:proofErr w:type="spellStart"/>
      <w:r w:rsidRPr="009E1476">
        <w:rPr>
          <w:rFonts w:ascii="Helvetica" w:eastAsia="Times New Roman" w:hAnsi="Helvetica" w:cs="Times New Roman"/>
          <w:kern w:val="0"/>
          <w:sz w:val="20"/>
          <w:szCs w:val="20"/>
          <w:lang w:val="en-US" w:bidi="ar-SA"/>
          <w14:ligatures w14:val="none"/>
        </w:rPr>
        <w:t>Gunung</w:t>
      </w:r>
      <w:proofErr w:type="spellEnd"/>
      <w:r w:rsidRPr="009E1476">
        <w:rPr>
          <w:rFonts w:ascii="Helvetica" w:eastAsia="Times New Roman" w:hAnsi="Helvetica" w:cs="Times New Roman"/>
          <w:kern w:val="0"/>
          <w:sz w:val="20"/>
          <w:szCs w:val="20"/>
          <w:lang w:val="en-US" w:bidi="ar-SA"/>
          <w14:ligatures w14:val="none"/>
        </w:rPr>
        <w:t xml:space="preserve"> </w:t>
      </w:r>
      <w:proofErr w:type="spellStart"/>
      <w:r w:rsidRPr="009E1476">
        <w:rPr>
          <w:rFonts w:ascii="Helvetica" w:eastAsia="Times New Roman" w:hAnsi="Helvetica" w:cs="Times New Roman"/>
          <w:kern w:val="0"/>
          <w:sz w:val="20"/>
          <w:szCs w:val="20"/>
          <w:lang w:val="en-US" w:bidi="ar-SA"/>
          <w14:ligatures w14:val="none"/>
        </w:rPr>
        <w:t>Leuser</w:t>
      </w:r>
      <w:proofErr w:type="spellEnd"/>
      <w:r w:rsidRPr="009E1476">
        <w:rPr>
          <w:rFonts w:ascii="Helvetica" w:eastAsia="Times New Roman" w:hAnsi="Helvetica" w:cs="Times New Roman"/>
          <w:kern w:val="0"/>
          <w:sz w:val="20"/>
          <w:szCs w:val="20"/>
          <w:lang w:val="en-US" w:bidi="ar-SA"/>
          <w14:ligatures w14:val="none"/>
        </w:rPr>
        <w:t xml:space="preserve"> National Park (GLNP). IOP Conference Series: Earth and Environmental Science. </w:t>
      </w:r>
      <w:hyperlink r:id="rId21" w:history="1">
        <w:r w:rsidRPr="00F56F11">
          <w:rPr>
            <w:rStyle w:val="Hyperlink"/>
            <w:rFonts w:ascii="Helvetica" w:eastAsia="Times New Roman" w:hAnsi="Helvetica" w:cs="Times New Roman"/>
            <w:kern w:val="0"/>
            <w:sz w:val="20"/>
            <w:szCs w:val="20"/>
            <w:lang w:val="en-US" w:bidi="ar-SA"/>
            <w14:ligatures w14:val="none"/>
          </w:rPr>
          <w:t>https://doi.org/10.1088/1755-1315/1188/1/012011</w:t>
        </w:r>
      </w:hyperlink>
    </w:p>
    <w:p w14:paraId="3D03C5AA" w14:textId="77777777" w:rsidR="009E1476" w:rsidRPr="003374CF" w:rsidRDefault="009E1476" w:rsidP="009E1476">
      <w:pPr>
        <w:pStyle w:val="ListParagraph"/>
        <w:ind w:left="-720"/>
        <w:jc w:val="both"/>
        <w:rPr>
          <w:sz w:val="20"/>
          <w:szCs w:val="20"/>
        </w:rPr>
      </w:pPr>
    </w:p>
    <w:p w14:paraId="63CC82DC" w14:textId="7316F6BE" w:rsidR="00F34225" w:rsidRDefault="009E1476" w:rsidP="009E1476">
      <w:pPr>
        <w:pStyle w:val="ListParagraph"/>
        <w:ind w:left="-360"/>
        <w:jc w:val="both"/>
        <w:rPr>
          <w:rFonts w:ascii="Helvetica" w:eastAsia="Times New Roman" w:hAnsi="Helvetica" w:cs="Times New Roman"/>
          <w:kern w:val="0"/>
          <w:sz w:val="20"/>
          <w:szCs w:val="20"/>
          <w:lang w:val="en-US" w:bidi="ar-SA"/>
          <w14:ligatures w14:val="none"/>
        </w:rPr>
      </w:pPr>
      <w:proofErr w:type="spellStart"/>
      <w:r w:rsidRPr="009E1476">
        <w:rPr>
          <w:rFonts w:ascii="Helvetica" w:eastAsia="Times New Roman" w:hAnsi="Helvetica" w:cs="Times New Roman"/>
          <w:kern w:val="0"/>
          <w:sz w:val="20"/>
          <w:szCs w:val="20"/>
          <w:lang w:val="en-US" w:bidi="ar-SA"/>
          <w14:ligatures w14:val="none"/>
        </w:rPr>
        <w:t>Unniravisankar</w:t>
      </w:r>
      <w:proofErr w:type="spellEnd"/>
      <w:r w:rsidRPr="009E1476">
        <w:rPr>
          <w:rFonts w:ascii="Helvetica" w:eastAsia="Times New Roman" w:hAnsi="Helvetica" w:cs="Times New Roman"/>
          <w:kern w:val="0"/>
          <w:sz w:val="20"/>
          <w:szCs w:val="20"/>
          <w:lang w:val="en-US" w:bidi="ar-SA"/>
          <w14:ligatures w14:val="none"/>
        </w:rPr>
        <w:t xml:space="preserve">, P., Sekhar, C., Das, K., Vidhyavathi, A., </w:t>
      </w:r>
      <w:proofErr w:type="spellStart"/>
      <w:r w:rsidRPr="009E1476">
        <w:rPr>
          <w:rFonts w:ascii="Helvetica" w:eastAsia="Times New Roman" w:hAnsi="Helvetica" w:cs="Times New Roman"/>
          <w:kern w:val="0"/>
          <w:sz w:val="20"/>
          <w:szCs w:val="20"/>
          <w:lang w:val="en-US" w:bidi="ar-SA"/>
          <w14:ligatures w14:val="none"/>
        </w:rPr>
        <w:t>Vijayabhama</w:t>
      </w:r>
      <w:proofErr w:type="spellEnd"/>
      <w:r w:rsidRPr="009E1476">
        <w:rPr>
          <w:rFonts w:ascii="Helvetica" w:eastAsia="Times New Roman" w:hAnsi="Helvetica" w:cs="Times New Roman"/>
          <w:kern w:val="0"/>
          <w:sz w:val="20"/>
          <w:szCs w:val="20"/>
          <w:lang w:val="en-US" w:bidi="ar-SA"/>
          <w14:ligatures w14:val="none"/>
        </w:rPr>
        <w:t xml:space="preserve">, M., &amp; </w:t>
      </w:r>
      <w:proofErr w:type="spellStart"/>
      <w:r w:rsidRPr="009E1476">
        <w:rPr>
          <w:rFonts w:ascii="Helvetica" w:eastAsia="Times New Roman" w:hAnsi="Helvetica" w:cs="Times New Roman"/>
          <w:kern w:val="0"/>
          <w:sz w:val="20"/>
          <w:szCs w:val="20"/>
          <w:lang w:val="en-US" w:bidi="ar-SA"/>
          <w14:ligatures w14:val="none"/>
        </w:rPr>
        <w:t>Baranidharan</w:t>
      </w:r>
      <w:proofErr w:type="spellEnd"/>
      <w:r w:rsidRPr="009E1476">
        <w:rPr>
          <w:rFonts w:ascii="Helvetica" w:eastAsia="Times New Roman" w:hAnsi="Helvetica" w:cs="Times New Roman"/>
          <w:kern w:val="0"/>
          <w:sz w:val="20"/>
          <w:szCs w:val="20"/>
          <w:lang w:val="en-US" w:bidi="ar-SA"/>
          <w14:ligatures w14:val="none"/>
        </w:rPr>
        <w:t xml:space="preserve">, K. (2023). Farmer's Perception and Willingness to Pay for Mitigating Man-Animal Conflicts in Coimbatore Forest Circle. Asian Journal of Agricultural Extension, Economics &amp; Sociology, 41(9), 11-23. </w:t>
      </w:r>
      <w:hyperlink r:id="rId22" w:history="1">
        <w:r w:rsidRPr="00F56F11">
          <w:rPr>
            <w:rStyle w:val="Hyperlink"/>
            <w:rFonts w:ascii="Helvetica" w:eastAsia="Times New Roman" w:hAnsi="Helvetica" w:cs="Times New Roman"/>
            <w:kern w:val="0"/>
            <w:sz w:val="20"/>
            <w:szCs w:val="20"/>
            <w:lang w:val="en-US" w:bidi="ar-SA"/>
            <w14:ligatures w14:val="none"/>
          </w:rPr>
          <w:t>https://doi.org/10.9734/ajaees/2023/v41i92009</w:t>
        </w:r>
      </w:hyperlink>
    </w:p>
    <w:p w14:paraId="7A8EE65E" w14:textId="77777777" w:rsidR="009E1476" w:rsidRPr="003374CF" w:rsidRDefault="009E1476" w:rsidP="009E1476">
      <w:pPr>
        <w:pStyle w:val="ListParagraph"/>
        <w:ind w:left="-360"/>
        <w:jc w:val="both"/>
        <w:rPr>
          <w:sz w:val="20"/>
          <w:szCs w:val="20"/>
        </w:rPr>
      </w:pPr>
    </w:p>
    <w:p w14:paraId="200A4ADD" w14:textId="65C07245" w:rsidR="00F34225" w:rsidRDefault="009E1476" w:rsidP="009E1476">
      <w:pPr>
        <w:pStyle w:val="ListParagraph"/>
        <w:ind w:left="0"/>
        <w:jc w:val="both"/>
        <w:rPr>
          <w:rFonts w:ascii="Helvetica" w:eastAsia="Times New Roman" w:hAnsi="Helvetica" w:cs="Times New Roman"/>
          <w:kern w:val="0"/>
          <w:sz w:val="20"/>
          <w:szCs w:val="20"/>
          <w:lang w:val="en-US" w:bidi="ar-SA"/>
          <w14:ligatures w14:val="none"/>
        </w:rPr>
      </w:pPr>
      <w:r w:rsidRPr="009E1476">
        <w:rPr>
          <w:rFonts w:ascii="Helvetica" w:eastAsia="Times New Roman" w:hAnsi="Helvetica" w:cs="Times New Roman"/>
          <w:kern w:val="0"/>
          <w:sz w:val="20"/>
          <w:szCs w:val="20"/>
          <w:lang w:val="en-US" w:bidi="ar-SA"/>
          <w14:ligatures w14:val="none"/>
        </w:rPr>
        <w:t xml:space="preserve">Veeramani, A., Jayson, E. A., &amp; Easa, P. S. (1996). Man - Wildlife </w:t>
      </w:r>
      <w:proofErr w:type="gramStart"/>
      <w:r w:rsidRPr="009E1476">
        <w:rPr>
          <w:rFonts w:ascii="Helvetica" w:eastAsia="Times New Roman" w:hAnsi="Helvetica" w:cs="Times New Roman"/>
          <w:kern w:val="0"/>
          <w:sz w:val="20"/>
          <w:szCs w:val="20"/>
          <w:lang w:val="en-US" w:bidi="ar-SA"/>
          <w14:ligatures w14:val="none"/>
        </w:rPr>
        <w:t>Conflict :</w:t>
      </w:r>
      <w:proofErr w:type="gramEnd"/>
      <w:r w:rsidRPr="009E1476">
        <w:rPr>
          <w:rFonts w:ascii="Helvetica" w:eastAsia="Times New Roman" w:hAnsi="Helvetica" w:cs="Times New Roman"/>
          <w:kern w:val="0"/>
          <w:sz w:val="20"/>
          <w:szCs w:val="20"/>
          <w:lang w:val="en-US" w:bidi="ar-SA"/>
          <w14:ligatures w14:val="none"/>
        </w:rPr>
        <w:t xml:space="preserve"> Cattle Lifting and Human Casualties in Kerala. Indian Forester, 122(10), 897–902. </w:t>
      </w:r>
      <w:hyperlink r:id="rId23" w:history="1">
        <w:r w:rsidRPr="00F56F11">
          <w:rPr>
            <w:rStyle w:val="Hyperlink"/>
            <w:rFonts w:ascii="Helvetica" w:eastAsia="Times New Roman" w:hAnsi="Helvetica" w:cs="Times New Roman"/>
            <w:kern w:val="0"/>
            <w:sz w:val="20"/>
            <w:szCs w:val="20"/>
            <w:lang w:val="en-US" w:bidi="ar-SA"/>
            <w14:ligatures w14:val="none"/>
          </w:rPr>
          <w:t>https://doi.org/10.36808/if/1996/v122i10/6544</w:t>
        </w:r>
      </w:hyperlink>
    </w:p>
    <w:p w14:paraId="3B7FDC54" w14:textId="77777777" w:rsidR="009E1476" w:rsidRPr="003374CF" w:rsidRDefault="009E1476" w:rsidP="009E1476">
      <w:pPr>
        <w:pStyle w:val="ListParagraph"/>
        <w:ind w:left="0"/>
        <w:jc w:val="both"/>
        <w:rPr>
          <w:sz w:val="20"/>
          <w:szCs w:val="20"/>
        </w:rPr>
      </w:pPr>
    </w:p>
    <w:bookmarkEnd w:id="8"/>
    <w:bookmarkEnd w:id="9"/>
    <w:p w14:paraId="3434FEA0" w14:textId="77777777" w:rsidR="004D4277" w:rsidRDefault="009E1476" w:rsidP="00441B6F">
      <w:pPr>
        <w:pStyle w:val="Appendix"/>
        <w:spacing w:after="0"/>
        <w:jc w:val="both"/>
        <w:rPr>
          <w:b w:val="0"/>
          <w:caps w:val="0"/>
          <w:sz w:val="20"/>
        </w:rPr>
      </w:pPr>
      <w:r w:rsidRPr="009E1476">
        <w:rPr>
          <w:b w:val="0"/>
          <w:caps w:val="0"/>
          <w:sz w:val="20"/>
        </w:rPr>
        <w:t xml:space="preserve">WWF. (2006). Human Wildlife Conflict Manual. </w:t>
      </w:r>
      <w:hyperlink r:id="rId24" w:history="1">
        <w:r w:rsidRPr="00F56F11">
          <w:rPr>
            <w:rStyle w:val="Hyperlink"/>
            <w:b w:val="0"/>
            <w:caps w:val="0"/>
            <w:sz w:val="20"/>
          </w:rPr>
          <w:t>https://wwf.panda.org/wwf_news/?84540/Human-Wildlife-Conflict-Manual</w:t>
        </w:r>
      </w:hyperlink>
      <w:r>
        <w:rPr>
          <w:b w:val="0"/>
          <w:caps w:val="0"/>
          <w:sz w:val="20"/>
        </w:rPr>
        <w:tab/>
      </w:r>
    </w:p>
    <w:p w14:paraId="18322680" w14:textId="77777777" w:rsidR="00E42481" w:rsidRDefault="00E42481" w:rsidP="00441B6F">
      <w:pPr>
        <w:pStyle w:val="Appendix"/>
        <w:spacing w:after="0"/>
        <w:jc w:val="both"/>
        <w:rPr>
          <w:b w:val="0"/>
          <w:caps w:val="0"/>
          <w:sz w:val="20"/>
        </w:rPr>
      </w:pPr>
    </w:p>
    <w:p w14:paraId="52124E81" w14:textId="77777777" w:rsidR="00E42481" w:rsidRPr="00A55B2E" w:rsidRDefault="00E42481" w:rsidP="00E42481">
      <w:pPr>
        <w:widowControl w:val="0"/>
        <w:autoSpaceDE w:val="0"/>
        <w:autoSpaceDN w:val="0"/>
        <w:adjustRightInd w:val="0"/>
        <w:spacing w:line="360" w:lineRule="auto"/>
        <w:ind w:left="142" w:hanging="862"/>
        <w:rPr>
          <w:rFonts w:ascii="Times New Roman" w:hAnsi="Times New Roman" w:cs="Kartika"/>
          <w:sz w:val="24"/>
          <w:szCs w:val="24"/>
          <w:lang w:eastAsia="en-IN" w:bidi="ml-IN"/>
        </w:rPr>
      </w:pPr>
      <w:r>
        <w:rPr>
          <w:b/>
          <w:caps/>
        </w:rPr>
        <w:t xml:space="preserve"> </w:t>
      </w:r>
      <w:r w:rsidRPr="00A55B2E">
        <w:rPr>
          <w:rFonts w:ascii="Times New Roman" w:hAnsi="Times New Roman" w:cs="Kartika"/>
          <w:sz w:val="24"/>
          <w:szCs w:val="24"/>
          <w:lang w:eastAsia="en-IN" w:bidi="ml-IN"/>
        </w:rPr>
        <w:t xml:space="preserve">WPC recommendation 20-preventing and mitigating human-wildlife conflicts IUCN WORLD Park Congress. Available at: </w:t>
      </w:r>
      <w:hyperlink r:id="rId25" w:tgtFrame="_blank" w:history="1">
        <w:r w:rsidRPr="00A55B2E">
          <w:rPr>
            <w:rFonts w:ascii="Times New Roman" w:hAnsi="Times New Roman" w:cs="Kartika"/>
            <w:color w:val="0563C1"/>
            <w:sz w:val="24"/>
            <w:szCs w:val="24"/>
            <w:u w:val="single"/>
            <w:lang w:eastAsia="en-IN" w:bidi="ml-IN"/>
          </w:rPr>
          <w:t>http://www.iucn.org/themes/wcpa/wcp2013/pdfs/outputs/recommendations/approved/english/pdf/r20.pdf</w:t>
        </w:r>
      </w:hyperlink>
      <w:r w:rsidRPr="00A55B2E">
        <w:rPr>
          <w:rFonts w:ascii="Times New Roman" w:hAnsi="Times New Roman" w:cs="Kartika"/>
          <w:sz w:val="24"/>
          <w:szCs w:val="24"/>
          <w:lang w:eastAsia="en-IN" w:bidi="ml-IN"/>
        </w:rPr>
        <w:t>.</w:t>
      </w:r>
    </w:p>
    <w:p w14:paraId="7F63BE87" w14:textId="77777777" w:rsidR="00E42481" w:rsidRDefault="00E42481" w:rsidP="00441B6F">
      <w:pPr>
        <w:pStyle w:val="Appendix"/>
        <w:spacing w:after="0"/>
        <w:jc w:val="both"/>
        <w:rPr>
          <w:rFonts w:ascii="Arial" w:hAnsi="Arial" w:cs="Arial"/>
          <w:b w:val="0"/>
        </w:rPr>
      </w:pPr>
    </w:p>
    <w:p w14:paraId="30018D0B" w14:textId="7CA0A915" w:rsidR="0094582F" w:rsidRPr="00FB3A86" w:rsidRDefault="0094582F" w:rsidP="0094582F">
      <w:pPr>
        <w:widowControl w:val="0"/>
        <w:autoSpaceDE w:val="0"/>
        <w:autoSpaceDN w:val="0"/>
        <w:adjustRightInd w:val="0"/>
        <w:spacing w:line="360" w:lineRule="auto"/>
        <w:ind w:left="142" w:hanging="862"/>
        <w:rPr>
          <w:rFonts w:ascii="Arial" w:hAnsi="Arial" w:cs="Arial"/>
          <w:b/>
        </w:rPr>
        <w:sectPr w:rsidR="0094582F" w:rsidRPr="00FB3A86" w:rsidSect="0002083C">
          <w:headerReference w:type="even" r:id="rId26"/>
          <w:headerReference w:type="default" r:id="rId27"/>
          <w:footerReference w:type="default" r:id="rId28"/>
          <w:headerReference w:type="first" r:id="rId29"/>
          <w:type w:val="continuous"/>
          <w:pgSz w:w="12240" w:h="15840"/>
          <w:pgMar w:top="1440" w:right="2016" w:bottom="2016" w:left="2016" w:header="720" w:footer="1123" w:gutter="0"/>
          <w:cols w:space="720"/>
          <w:docGrid w:linePitch="272"/>
        </w:sectPr>
      </w:pPr>
    </w:p>
    <w:p w14:paraId="468CBC6E" w14:textId="77777777" w:rsidR="00B01FCD" w:rsidRPr="00FB3A86" w:rsidRDefault="00B01FCD" w:rsidP="00441B6F">
      <w:pPr>
        <w:pStyle w:val="Appendix"/>
        <w:spacing w:after="0"/>
        <w:jc w:val="both"/>
        <w:rPr>
          <w:rFonts w:ascii="Arial" w:hAnsi="Arial" w:cs="Arial"/>
          <w:b w:val="0"/>
        </w:rPr>
      </w:pPr>
    </w:p>
    <w:sectPr w:rsidR="00B01FCD" w:rsidRPr="00FB3A86" w:rsidSect="0002083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103AC" w14:textId="77777777" w:rsidR="0042464B" w:rsidRDefault="0042464B" w:rsidP="00C37E61">
      <w:r>
        <w:separator/>
      </w:r>
    </w:p>
  </w:endnote>
  <w:endnote w:type="continuationSeparator" w:id="0">
    <w:p w14:paraId="055F46B7" w14:textId="77777777" w:rsidR="0042464B" w:rsidRDefault="0042464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artika">
    <w:charset w:val="00"/>
    <w:family w:val="roman"/>
    <w:pitch w:val="variable"/>
    <w:sig w:usb0="008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461A1" w14:textId="77777777" w:rsidR="0002083C" w:rsidRDefault="000208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535BE" w14:textId="77777777" w:rsidR="0002083C" w:rsidRDefault="000208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10F89" w14:textId="77777777" w:rsidR="009E048A" w:rsidRDefault="009E048A">
    <w:pPr>
      <w:pStyle w:val="Footer"/>
      <w:rPr>
        <w:rFonts w:ascii="Arial" w:hAnsi="Arial" w:cs="Arial"/>
        <w:sz w:val="16"/>
      </w:rPr>
    </w:pPr>
  </w:p>
  <w:p w14:paraId="2E7DEDC9"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0180AE4" w14:textId="77777777" w:rsidR="009E048A" w:rsidRDefault="009E048A">
    <w:pPr>
      <w:pStyle w:val="Footer"/>
      <w:rPr>
        <w:rFonts w:ascii="Arial" w:hAnsi="Arial" w:cs="Arial"/>
        <w:sz w:val="16"/>
      </w:rPr>
    </w:pPr>
  </w:p>
  <w:p w14:paraId="2566A29F"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4520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0BB1C" w14:textId="77777777" w:rsidR="0042464B" w:rsidRDefault="0042464B" w:rsidP="00C37E61">
      <w:r>
        <w:separator/>
      </w:r>
    </w:p>
  </w:footnote>
  <w:footnote w:type="continuationSeparator" w:id="0">
    <w:p w14:paraId="7D965AFC" w14:textId="77777777" w:rsidR="0042464B" w:rsidRDefault="0042464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AE836" w14:textId="522ED032" w:rsidR="0002083C" w:rsidRDefault="00000000">
    <w:pPr>
      <w:pStyle w:val="Header"/>
    </w:pPr>
    <w:r>
      <w:rPr>
        <w:noProof/>
      </w:rPr>
      <w:pict w14:anchorId="6DB19F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350001"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0A463" w14:textId="42AF0D25" w:rsidR="0002083C" w:rsidRDefault="00000000">
    <w:pPr>
      <w:pStyle w:val="Header"/>
    </w:pPr>
    <w:r>
      <w:rPr>
        <w:noProof/>
      </w:rPr>
      <w:pict w14:anchorId="3DD8D6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350002"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92475" w14:textId="103225C8" w:rsidR="00296529" w:rsidRPr="00296529" w:rsidRDefault="00000000" w:rsidP="00296529">
    <w:pPr>
      <w:ind w:left="2160"/>
      <w:jc w:val="center"/>
      <w:rPr>
        <w:rFonts w:ascii="Times New Roman" w:eastAsia="Calibri" w:hAnsi="Times New Roman"/>
        <w:i/>
        <w:sz w:val="18"/>
        <w:szCs w:val="22"/>
      </w:rPr>
    </w:pPr>
    <w:r>
      <w:rPr>
        <w:noProof/>
      </w:rPr>
      <w:pict w14:anchorId="2FCE16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350000"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F285A2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A18104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834E91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0DE7F1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2BE01C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E57DFA6"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A8C6E" w14:textId="4A8DAFE4" w:rsidR="0002083C" w:rsidRDefault="00000000">
    <w:pPr>
      <w:pStyle w:val="Header"/>
    </w:pPr>
    <w:r>
      <w:rPr>
        <w:noProof/>
      </w:rPr>
      <w:pict w14:anchorId="4F1A99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350004"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8E845" w14:textId="05B8DFD1" w:rsidR="0002083C" w:rsidRDefault="00000000">
    <w:pPr>
      <w:pStyle w:val="Header"/>
    </w:pPr>
    <w:r>
      <w:rPr>
        <w:noProof/>
      </w:rPr>
      <w:pict w14:anchorId="27C9D9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350005"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1870E" w14:textId="6432343D" w:rsidR="0002083C" w:rsidRDefault="00000000">
    <w:pPr>
      <w:pStyle w:val="Header"/>
    </w:pPr>
    <w:r>
      <w:rPr>
        <w:noProof/>
      </w:rPr>
      <w:pict w14:anchorId="69685F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350003"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06577D"/>
    <w:multiLevelType w:val="hybridMultilevel"/>
    <w:tmpl w:val="25A8F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6D07B31"/>
    <w:multiLevelType w:val="multilevel"/>
    <w:tmpl w:val="9F6A1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F0F4F45"/>
    <w:multiLevelType w:val="hybridMultilevel"/>
    <w:tmpl w:val="9984D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4B24E2"/>
    <w:multiLevelType w:val="hybridMultilevel"/>
    <w:tmpl w:val="7A9049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34317276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480780272">
    <w:abstractNumId w:val="15"/>
  </w:num>
  <w:num w:numId="3" w16cid:durableId="232860080">
    <w:abstractNumId w:val="26"/>
  </w:num>
  <w:num w:numId="4" w16cid:durableId="1610163328">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649093629">
    <w:abstractNumId w:val="7"/>
  </w:num>
  <w:num w:numId="6" w16cid:durableId="322857065">
    <w:abstractNumId w:val="6"/>
  </w:num>
  <w:num w:numId="7" w16cid:durableId="2089302235">
    <w:abstractNumId w:val="1"/>
  </w:num>
  <w:num w:numId="8" w16cid:durableId="952829572">
    <w:abstractNumId w:val="12"/>
  </w:num>
  <w:num w:numId="9" w16cid:durableId="2126608211">
    <w:abstractNumId w:val="28"/>
  </w:num>
  <w:num w:numId="10" w16cid:durableId="628711280">
    <w:abstractNumId w:val="2"/>
  </w:num>
  <w:num w:numId="11" w16cid:durableId="1740983588">
    <w:abstractNumId w:val="20"/>
  </w:num>
  <w:num w:numId="12" w16cid:durableId="1448045035">
    <w:abstractNumId w:val="3"/>
  </w:num>
  <w:num w:numId="13" w16cid:durableId="1715545468">
    <w:abstractNumId w:val="18"/>
  </w:num>
  <w:num w:numId="14" w16cid:durableId="313795666">
    <w:abstractNumId w:val="8"/>
  </w:num>
  <w:num w:numId="15" w16cid:durableId="151796200">
    <w:abstractNumId w:val="24"/>
  </w:num>
  <w:num w:numId="16" w16cid:durableId="1832403599">
    <w:abstractNumId w:val="5"/>
  </w:num>
  <w:num w:numId="17" w16cid:durableId="627784621">
    <w:abstractNumId w:val="25"/>
  </w:num>
  <w:num w:numId="18" w16cid:durableId="1367176667">
    <w:abstractNumId w:val="14"/>
  </w:num>
  <w:num w:numId="19" w16cid:durableId="2072998938">
    <w:abstractNumId w:val="32"/>
  </w:num>
  <w:num w:numId="20" w16cid:durableId="1538548395">
    <w:abstractNumId w:val="11"/>
  </w:num>
  <w:num w:numId="21" w16cid:durableId="969480652">
    <w:abstractNumId w:val="9"/>
  </w:num>
  <w:num w:numId="22" w16cid:durableId="1635795388">
    <w:abstractNumId w:val="13"/>
  </w:num>
  <w:num w:numId="23" w16cid:durableId="781923550">
    <w:abstractNumId w:val="22"/>
  </w:num>
  <w:num w:numId="24" w16cid:durableId="2000573335">
    <w:abstractNumId w:val="29"/>
  </w:num>
  <w:num w:numId="25" w16cid:durableId="1657953731">
    <w:abstractNumId w:val="4"/>
  </w:num>
  <w:num w:numId="26" w16cid:durableId="306591133">
    <w:abstractNumId w:val="16"/>
  </w:num>
  <w:num w:numId="27" w16cid:durableId="1260215815">
    <w:abstractNumId w:val="23"/>
  </w:num>
  <w:num w:numId="28" w16cid:durableId="2066102689">
    <w:abstractNumId w:val="30"/>
  </w:num>
  <w:num w:numId="29" w16cid:durableId="1942761379">
    <w:abstractNumId w:val="27"/>
  </w:num>
  <w:num w:numId="30" w16cid:durableId="1883663710">
    <w:abstractNumId w:val="10"/>
  </w:num>
  <w:num w:numId="31" w16cid:durableId="93598250">
    <w:abstractNumId w:val="31"/>
  </w:num>
  <w:num w:numId="32" w16cid:durableId="885220012">
    <w:abstractNumId w:val="19"/>
  </w:num>
  <w:num w:numId="33" w16cid:durableId="647789308">
    <w:abstractNumId w:val="21"/>
  </w:num>
  <w:num w:numId="34" w16cid:durableId="4260619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083C"/>
    <w:rsid w:val="00030174"/>
    <w:rsid w:val="0004579C"/>
    <w:rsid w:val="00061D32"/>
    <w:rsid w:val="00082A8A"/>
    <w:rsid w:val="000A47FA"/>
    <w:rsid w:val="000A65D3"/>
    <w:rsid w:val="000B1E33"/>
    <w:rsid w:val="000C224F"/>
    <w:rsid w:val="000D689F"/>
    <w:rsid w:val="000E7B7B"/>
    <w:rsid w:val="000E7D62"/>
    <w:rsid w:val="00103357"/>
    <w:rsid w:val="00123C9F"/>
    <w:rsid w:val="00126190"/>
    <w:rsid w:val="00130F17"/>
    <w:rsid w:val="001320BF"/>
    <w:rsid w:val="00143C23"/>
    <w:rsid w:val="00163BC4"/>
    <w:rsid w:val="00191062"/>
    <w:rsid w:val="00192B72"/>
    <w:rsid w:val="001A29D8"/>
    <w:rsid w:val="001A5CAA"/>
    <w:rsid w:val="001B0427"/>
    <w:rsid w:val="001B1DE4"/>
    <w:rsid w:val="001B454A"/>
    <w:rsid w:val="001D3A51"/>
    <w:rsid w:val="001E10D2"/>
    <w:rsid w:val="001E25B4"/>
    <w:rsid w:val="001E39D6"/>
    <w:rsid w:val="001E44FE"/>
    <w:rsid w:val="00200595"/>
    <w:rsid w:val="00204835"/>
    <w:rsid w:val="0022375F"/>
    <w:rsid w:val="00231920"/>
    <w:rsid w:val="0023195C"/>
    <w:rsid w:val="0024282C"/>
    <w:rsid w:val="002460DC"/>
    <w:rsid w:val="00250985"/>
    <w:rsid w:val="00251A95"/>
    <w:rsid w:val="002556F6"/>
    <w:rsid w:val="00283105"/>
    <w:rsid w:val="00284C4C"/>
    <w:rsid w:val="00287E68"/>
    <w:rsid w:val="00296529"/>
    <w:rsid w:val="002B27FB"/>
    <w:rsid w:val="002B685A"/>
    <w:rsid w:val="002C57D2"/>
    <w:rsid w:val="002E0D56"/>
    <w:rsid w:val="00315186"/>
    <w:rsid w:val="0033343E"/>
    <w:rsid w:val="0034147B"/>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2464B"/>
    <w:rsid w:val="00434F7F"/>
    <w:rsid w:val="00440F43"/>
    <w:rsid w:val="00441B6F"/>
    <w:rsid w:val="00446221"/>
    <w:rsid w:val="00450E62"/>
    <w:rsid w:val="004539DB"/>
    <w:rsid w:val="00462B06"/>
    <w:rsid w:val="00471A80"/>
    <w:rsid w:val="004B2DFB"/>
    <w:rsid w:val="004C2ED9"/>
    <w:rsid w:val="004D305E"/>
    <w:rsid w:val="004D4277"/>
    <w:rsid w:val="00502516"/>
    <w:rsid w:val="00505F06"/>
    <w:rsid w:val="00506828"/>
    <w:rsid w:val="00506E3B"/>
    <w:rsid w:val="00513237"/>
    <w:rsid w:val="0053056E"/>
    <w:rsid w:val="00546E09"/>
    <w:rsid w:val="00554FDA"/>
    <w:rsid w:val="00565D79"/>
    <w:rsid w:val="005C784C"/>
    <w:rsid w:val="005D17F6"/>
    <w:rsid w:val="005E5539"/>
    <w:rsid w:val="00602BF5"/>
    <w:rsid w:val="00615194"/>
    <w:rsid w:val="00617FDD"/>
    <w:rsid w:val="00633614"/>
    <w:rsid w:val="00633F68"/>
    <w:rsid w:val="00636EB2"/>
    <w:rsid w:val="006375B8"/>
    <w:rsid w:val="00657F57"/>
    <w:rsid w:val="0066510A"/>
    <w:rsid w:val="00673F9F"/>
    <w:rsid w:val="00686953"/>
    <w:rsid w:val="00687DEA"/>
    <w:rsid w:val="00687E67"/>
    <w:rsid w:val="006967F7"/>
    <w:rsid w:val="006A250C"/>
    <w:rsid w:val="006B21D3"/>
    <w:rsid w:val="006B57D0"/>
    <w:rsid w:val="006D30FF"/>
    <w:rsid w:val="006D6940"/>
    <w:rsid w:val="006E1C95"/>
    <w:rsid w:val="006F11EC"/>
    <w:rsid w:val="0070082C"/>
    <w:rsid w:val="00711F35"/>
    <w:rsid w:val="007369E6"/>
    <w:rsid w:val="00746E59"/>
    <w:rsid w:val="00754C9A"/>
    <w:rsid w:val="0075599A"/>
    <w:rsid w:val="00761D52"/>
    <w:rsid w:val="0077749E"/>
    <w:rsid w:val="00790ADA"/>
    <w:rsid w:val="007D2288"/>
    <w:rsid w:val="007E088F"/>
    <w:rsid w:val="007E5C8B"/>
    <w:rsid w:val="007F51BF"/>
    <w:rsid w:val="007F7B32"/>
    <w:rsid w:val="00804BC2"/>
    <w:rsid w:val="0081431A"/>
    <w:rsid w:val="0082241F"/>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4582F"/>
    <w:rsid w:val="009500A6"/>
    <w:rsid w:val="00955857"/>
    <w:rsid w:val="00957C18"/>
    <w:rsid w:val="009659BA"/>
    <w:rsid w:val="00976E2E"/>
    <w:rsid w:val="00983040"/>
    <w:rsid w:val="009B3FB9"/>
    <w:rsid w:val="009C2465"/>
    <w:rsid w:val="009D35A0"/>
    <w:rsid w:val="009D7EB7"/>
    <w:rsid w:val="009E048A"/>
    <w:rsid w:val="009E08E9"/>
    <w:rsid w:val="009E1476"/>
    <w:rsid w:val="009E3DB9"/>
    <w:rsid w:val="009E6E35"/>
    <w:rsid w:val="009F0EDA"/>
    <w:rsid w:val="00A03B96"/>
    <w:rsid w:val="00A05B19"/>
    <w:rsid w:val="00A1134E"/>
    <w:rsid w:val="00A24E7E"/>
    <w:rsid w:val="00A258C3"/>
    <w:rsid w:val="00A347C0"/>
    <w:rsid w:val="00A428D6"/>
    <w:rsid w:val="00A51431"/>
    <w:rsid w:val="00A539AD"/>
    <w:rsid w:val="00A94063"/>
    <w:rsid w:val="00AA6219"/>
    <w:rsid w:val="00AA74E0"/>
    <w:rsid w:val="00AB703F"/>
    <w:rsid w:val="00AC530D"/>
    <w:rsid w:val="00AC6BB8"/>
    <w:rsid w:val="00AE008F"/>
    <w:rsid w:val="00AE10C1"/>
    <w:rsid w:val="00B01FCD"/>
    <w:rsid w:val="00B1776C"/>
    <w:rsid w:val="00B52583"/>
    <w:rsid w:val="00B52896"/>
    <w:rsid w:val="00B6539F"/>
    <w:rsid w:val="00B6772A"/>
    <w:rsid w:val="00B95236"/>
    <w:rsid w:val="00B96BD9"/>
    <w:rsid w:val="00B97006"/>
    <w:rsid w:val="00BA1B01"/>
    <w:rsid w:val="00BA2641"/>
    <w:rsid w:val="00BB37AA"/>
    <w:rsid w:val="00BC53A0"/>
    <w:rsid w:val="00BD2FE6"/>
    <w:rsid w:val="00BE62AD"/>
    <w:rsid w:val="00BF121F"/>
    <w:rsid w:val="00BF1F80"/>
    <w:rsid w:val="00C166EF"/>
    <w:rsid w:val="00C17EB0"/>
    <w:rsid w:val="00C25863"/>
    <w:rsid w:val="00C27F5F"/>
    <w:rsid w:val="00C30A0F"/>
    <w:rsid w:val="00C37E61"/>
    <w:rsid w:val="00C70F1B"/>
    <w:rsid w:val="00C71A47"/>
    <w:rsid w:val="00C7464C"/>
    <w:rsid w:val="00C85588"/>
    <w:rsid w:val="00CD6755"/>
    <w:rsid w:val="00CD6856"/>
    <w:rsid w:val="00CD6A4C"/>
    <w:rsid w:val="00CE0089"/>
    <w:rsid w:val="00CE793C"/>
    <w:rsid w:val="00CF193C"/>
    <w:rsid w:val="00D173F1"/>
    <w:rsid w:val="00D74CB0"/>
    <w:rsid w:val="00D776CF"/>
    <w:rsid w:val="00D8295D"/>
    <w:rsid w:val="00DC0D49"/>
    <w:rsid w:val="00DC2A65"/>
    <w:rsid w:val="00DE15F0"/>
    <w:rsid w:val="00DE5663"/>
    <w:rsid w:val="00DE78AA"/>
    <w:rsid w:val="00E020A2"/>
    <w:rsid w:val="00E053D0"/>
    <w:rsid w:val="00E15994"/>
    <w:rsid w:val="00E212C8"/>
    <w:rsid w:val="00E3114E"/>
    <w:rsid w:val="00E31A70"/>
    <w:rsid w:val="00E35B02"/>
    <w:rsid w:val="00E42481"/>
    <w:rsid w:val="00E51ED4"/>
    <w:rsid w:val="00E66496"/>
    <w:rsid w:val="00E66B35"/>
    <w:rsid w:val="00E66E10"/>
    <w:rsid w:val="00E769F6"/>
    <w:rsid w:val="00E81F24"/>
    <w:rsid w:val="00E8407C"/>
    <w:rsid w:val="00E84F3C"/>
    <w:rsid w:val="00EA012C"/>
    <w:rsid w:val="00EB65B1"/>
    <w:rsid w:val="00EC6A55"/>
    <w:rsid w:val="00ED0288"/>
    <w:rsid w:val="00EE52CB"/>
    <w:rsid w:val="00EF581D"/>
    <w:rsid w:val="00EF7FD8"/>
    <w:rsid w:val="00F06F59"/>
    <w:rsid w:val="00F17988"/>
    <w:rsid w:val="00F34225"/>
    <w:rsid w:val="00F469F0"/>
    <w:rsid w:val="00F53273"/>
    <w:rsid w:val="00F755E4"/>
    <w:rsid w:val="00F77D02"/>
    <w:rsid w:val="00F86D7F"/>
    <w:rsid w:val="00FB3A86"/>
    <w:rsid w:val="00FD36C8"/>
    <w:rsid w:val="00FF2060"/>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0CC68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657F5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D776CF"/>
    <w:rPr>
      <w:rFonts w:ascii="Times New Roman" w:hAnsi="Times New Roman"/>
      <w:sz w:val="24"/>
      <w:szCs w:val="24"/>
    </w:rPr>
  </w:style>
  <w:style w:type="paragraph" w:styleId="ListParagraph">
    <w:name w:val="List Paragraph"/>
    <w:basedOn w:val="Normal"/>
    <w:uiPriority w:val="34"/>
    <w:qFormat/>
    <w:rsid w:val="00462B06"/>
    <w:pPr>
      <w:spacing w:after="160" w:line="259" w:lineRule="auto"/>
      <w:ind w:left="720"/>
      <w:contextualSpacing/>
    </w:pPr>
    <w:rPr>
      <w:rFonts w:asciiTheme="minorHAnsi" w:eastAsiaTheme="minorHAnsi" w:hAnsiTheme="minorHAnsi" w:cstheme="minorBidi"/>
      <w:kern w:val="2"/>
      <w:sz w:val="22"/>
      <w:szCs w:val="28"/>
      <w:lang w:val="en-IN" w:bidi="th-TH"/>
      <w14:ligatures w14:val="standardContextual"/>
    </w:rPr>
  </w:style>
  <w:style w:type="character" w:customStyle="1" w:styleId="citation-1063">
    <w:name w:val="citation-1063"/>
    <w:basedOn w:val="DefaultParagraphFont"/>
    <w:rsid w:val="006E1C95"/>
  </w:style>
  <w:style w:type="character" w:customStyle="1" w:styleId="citation-1062">
    <w:name w:val="citation-1062"/>
    <w:basedOn w:val="DefaultParagraphFont"/>
    <w:rsid w:val="006E1C95"/>
  </w:style>
  <w:style w:type="character" w:customStyle="1" w:styleId="citation-1061">
    <w:name w:val="citation-1061"/>
    <w:basedOn w:val="DefaultParagraphFont"/>
    <w:rsid w:val="006E1C95"/>
  </w:style>
  <w:style w:type="character" w:customStyle="1" w:styleId="citation-1060">
    <w:name w:val="citation-1060"/>
    <w:basedOn w:val="DefaultParagraphFont"/>
    <w:rsid w:val="006E1C95"/>
  </w:style>
  <w:style w:type="character" w:customStyle="1" w:styleId="citation-1059">
    <w:name w:val="citation-1059"/>
    <w:basedOn w:val="DefaultParagraphFont"/>
    <w:rsid w:val="006E1C95"/>
  </w:style>
  <w:style w:type="character" w:customStyle="1" w:styleId="Heading3Char">
    <w:name w:val="Heading 3 Char"/>
    <w:basedOn w:val="DefaultParagraphFont"/>
    <w:link w:val="Heading3"/>
    <w:semiHidden/>
    <w:rsid w:val="00657F57"/>
    <w:rPr>
      <w:rFonts w:asciiTheme="majorHAnsi" w:eastAsiaTheme="majorEastAsia" w:hAnsiTheme="majorHAnsi" w:cstheme="majorBidi"/>
      <w:color w:val="243F60" w:themeColor="accent1" w:themeShade="7F"/>
      <w:sz w:val="24"/>
      <w:szCs w:val="24"/>
    </w:rPr>
  </w:style>
  <w:style w:type="table" w:customStyle="1" w:styleId="TableGrid1">
    <w:name w:val="Table Grid1"/>
    <w:basedOn w:val="TableNormal"/>
    <w:next w:val="TableGrid"/>
    <w:uiPriority w:val="39"/>
    <w:rsid w:val="00C25863"/>
    <w:rPr>
      <w:rFonts w:ascii="Calibri" w:eastAsia="Calibri" w:hAnsi="Calibri" w:cs="Cordia New"/>
      <w:kern w:val="2"/>
      <w:sz w:val="22"/>
      <w:szCs w:val="28"/>
      <w:lang w:val="en-IN" w:bidi="th-TH"/>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indianexpress.com/article/explained/explained-climate/kerala-man-animal-conflict-state-specific-disaster-what-changes-9200030/"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s://doi.org/10.1088/1755-1315/1188/1/012011"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dailypioneer.com/2022/india/capsicum-based-repellents-to-help-prevent-man-animal-conflict--officials.html" TargetMode="External"/><Relationship Id="rId25" Type="http://schemas.openxmlformats.org/officeDocument/2006/relationships/hyperlink" Target="https://www.google.com/search?q=http://www.iucn.org/themes/wcpa/wcp2013/pdfs/outputs/recommendations/approved/english/pdf/r20.pdf" TargetMode="External"/><Relationship Id="rId2" Type="http://schemas.openxmlformats.org/officeDocument/2006/relationships/numbering" Target="numbering.xml"/><Relationship Id="rId16" Type="http://schemas.openxmlformats.org/officeDocument/2006/relationships/hyperlink" Target="https://forest.kerala.gov.in/index.php/downloads/2015-07-09-12-10-50/2017-04-18-10-15-40" TargetMode="External"/><Relationship Id="rId20" Type="http://schemas.openxmlformats.org/officeDocument/2006/relationships/hyperlink" Target="https://doi.org/10.1016/0006-3207(91)90007-V"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f.panda.org/wwf_news/?84540/Human-Wildlife-Conflict-Manual" TargetMode="External"/><Relationship Id="rId5" Type="http://schemas.openxmlformats.org/officeDocument/2006/relationships/webSettings" Target="webSettings.xml"/><Relationship Id="rId15" Type="http://schemas.openxmlformats.org/officeDocument/2006/relationships/hyperlink" Target="https://www.ecostat.kerala.gov.in/storage/publications/664.pdf" TargetMode="External"/><Relationship Id="rId23" Type="http://schemas.openxmlformats.org/officeDocument/2006/relationships/hyperlink" Target="https://doi.org/10.36808/if/1996/v122i10/6544" TargetMode="External"/><Relationship Id="rId28"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www.downtoearth.org.in/blog/wildlife-biodiversity"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biodiversitylibrary.org/item/152232" TargetMode="External"/><Relationship Id="rId22" Type="http://schemas.openxmlformats.org/officeDocument/2006/relationships/hyperlink" Target="https://doi.org/10.9734/ajaees/2023/v41i92009" TargetMode="External"/><Relationship Id="rId27" Type="http://schemas.openxmlformats.org/officeDocument/2006/relationships/header" Target="header5.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044F8-752D-4120-8E3A-F864089E5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TotalTime>
  <Pages>10</Pages>
  <Words>3991</Words>
  <Characters>22755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26693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Editor-90</cp:lastModifiedBy>
  <cp:revision>4</cp:revision>
  <cp:lastPrinted>1999-07-06T11:00:00Z</cp:lastPrinted>
  <dcterms:created xsi:type="dcterms:W3CDTF">2025-12-12T03:37:00Z</dcterms:created>
  <dcterms:modified xsi:type="dcterms:W3CDTF">2025-12-12T06:58:00Z</dcterms:modified>
</cp:coreProperties>
</file>