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61B2" w14:textId="4D00D133" w:rsidR="00667EC2" w:rsidRPr="00667EC2" w:rsidRDefault="00667EC2" w:rsidP="00667EC2">
      <w:pPr>
        <w:autoSpaceDE w:val="0"/>
        <w:autoSpaceDN w:val="0"/>
        <w:adjustRightInd w:val="0"/>
        <w:spacing w:line="360" w:lineRule="auto"/>
        <w:rPr>
          <w:rFonts w:ascii="Times New Roman" w:hAnsi="Times New Roman" w:cs="Times New Roman"/>
          <w:b/>
          <w:bCs/>
          <w:color w:val="000000" w:themeColor="text1"/>
          <w:kern w:val="0"/>
          <w:sz w:val="28"/>
          <w:szCs w:val="28"/>
          <w:u w:val="single"/>
          <w14:ligatures w14:val="none"/>
        </w:rPr>
      </w:pPr>
      <w:r w:rsidRPr="00667EC2">
        <w:rPr>
          <w:rFonts w:ascii="Times New Roman" w:hAnsi="Times New Roman" w:cs="Times New Roman"/>
          <w:b/>
          <w:bCs/>
          <w:color w:val="000000" w:themeColor="text1"/>
          <w:kern w:val="0"/>
          <w:sz w:val="28"/>
          <w:szCs w:val="28"/>
          <w:u w:val="single"/>
          <w14:ligatures w14:val="none"/>
        </w:rPr>
        <w:t>Original Research Article</w:t>
      </w:r>
    </w:p>
    <w:p w14:paraId="7D6159FA" w14:textId="3F97F9A2"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p>
    <w:p w14:paraId="71286F0A" w14:textId="77777777"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p>
    <w:p w14:paraId="789C22B1" w14:textId="0DF45332" w:rsidR="00E32EA5" w:rsidRDefault="00E32EA5" w:rsidP="00214F51">
      <w:pPr>
        <w:autoSpaceDE w:val="0"/>
        <w:autoSpaceDN w:val="0"/>
        <w:adjustRightInd w:val="0"/>
        <w:spacing w:line="360" w:lineRule="auto"/>
        <w:jc w:val="center"/>
        <w:rPr>
          <w:rFonts w:ascii="Times New Roman" w:hAnsi="Times New Roman" w:cs="Times New Roman"/>
          <w:b/>
          <w:bCs/>
          <w:color w:val="000000" w:themeColor="text1"/>
          <w:kern w:val="0"/>
          <w:sz w:val="28"/>
          <w:szCs w:val="28"/>
          <w14:ligatures w14:val="none"/>
        </w:rPr>
      </w:pPr>
      <w:r w:rsidRPr="000C2792">
        <w:rPr>
          <w:rFonts w:ascii="Times New Roman" w:hAnsi="Times New Roman" w:cs="Times New Roman"/>
          <w:b/>
          <w:bCs/>
          <w:color w:val="000000" w:themeColor="text1"/>
          <w:kern w:val="0"/>
          <w:sz w:val="28"/>
          <w:szCs w:val="28"/>
          <w:highlight w:val="yellow"/>
          <w14:ligatures w14:val="none"/>
        </w:rPr>
        <w:t>Perceptions of Human–Wildlife Interactions and Conservation Outcomes among Communities Residing near Ranthambore Tiger Reserve, India</w:t>
      </w:r>
    </w:p>
    <w:p w14:paraId="44E6B059" w14:textId="77777777" w:rsidR="00D25721" w:rsidRPr="00647DEB" w:rsidRDefault="00D25721" w:rsidP="00D036B1">
      <w:pPr>
        <w:rPr>
          <w:rStyle w:val="BodyTextChar"/>
          <w:rFonts w:eastAsiaTheme="minorHAnsi"/>
          <w:b/>
          <w:bCs/>
          <w:color w:val="000000" w:themeColor="text1"/>
          <w:sz w:val="32"/>
          <w:szCs w:val="32"/>
          <w:lang w:val="en-IN"/>
        </w:rPr>
      </w:pPr>
    </w:p>
    <w:p w14:paraId="797F95B3" w14:textId="20B0F263" w:rsidR="00451004" w:rsidRPr="00647DEB" w:rsidRDefault="00AF2423" w:rsidP="00451004">
      <w:pPr>
        <w:spacing w:after="0" w:line="360" w:lineRule="auto"/>
        <w:jc w:val="both"/>
        <w:rPr>
          <w:rFonts w:ascii="Times New Roman" w:hAnsi="Times New Roman" w:cs="Times New Roman"/>
          <w:b/>
          <w:bCs/>
          <w:color w:val="000000" w:themeColor="text1"/>
          <w:kern w:val="0"/>
          <w14:ligatures w14:val="none"/>
        </w:rPr>
      </w:pPr>
      <w:r w:rsidRPr="00647DEB">
        <w:rPr>
          <w:rFonts w:ascii="Times New Roman" w:hAnsi="Times New Roman" w:cs="Times New Roman"/>
          <w:b/>
          <w:bCs/>
          <w:color w:val="000000" w:themeColor="text1"/>
          <w:kern w:val="0"/>
          <w14:ligatures w14:val="none"/>
        </w:rPr>
        <w:t>ABSTRACT</w:t>
      </w:r>
    </w:p>
    <w:p w14:paraId="486B4402" w14:textId="5553B6F7" w:rsidR="00B270D8" w:rsidRDefault="00B270D8"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Protected areas such as the Ranthambore Tiger Reserve (RTR) are vital for wildlife conservation, yet they often lead to complex socio-economic dynamics for nearby communities.  This study examines local perceptions of the Ranthambore Tiger Reserve (RTR)</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focusing on socio-cultural impacts, benefits and losses, causes of human-wildlife conflict (HWC), mitigation efforts, and overall attitudes. A survey of 360 respondents from RTR’s buffer zone was conducted using a structured questionnaire with a three-point scale. Data were </w:t>
      </w:r>
      <w:r w:rsidR="00D036B1" w:rsidRPr="00647DEB">
        <w:rPr>
          <w:rFonts w:ascii="Times New Roman" w:hAnsi="Times New Roman" w:cs="Times New Roman"/>
          <w:color w:val="000000" w:themeColor="text1"/>
          <w:kern w:val="0"/>
          <w14:ligatures w14:val="none"/>
        </w:rPr>
        <w:t>analysed</w:t>
      </w:r>
      <w:r w:rsidRPr="00647DEB">
        <w:rPr>
          <w:rFonts w:ascii="Times New Roman" w:hAnsi="Times New Roman" w:cs="Times New Roman"/>
          <w:color w:val="000000" w:themeColor="text1"/>
          <w:kern w:val="0"/>
          <w14:ligatures w14:val="none"/>
        </w:rPr>
        <w:t xml:space="preserve"> using weighted means, </w:t>
      </w:r>
      <w:r w:rsidR="00553744" w:rsidRPr="000C2792">
        <w:rPr>
          <w:rFonts w:ascii="Times New Roman" w:hAnsi="Times New Roman" w:cs="Times New Roman"/>
          <w:color w:val="000000" w:themeColor="text1"/>
          <w:kern w:val="0"/>
          <w:highlight w:val="yellow"/>
          <w14:ligatures w14:val="none"/>
        </w:rPr>
        <w:t>categorisation</w:t>
      </w:r>
      <w:r w:rsidR="00553744" w:rsidRPr="000C2792">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through</w:t>
      </w:r>
      <w:r w:rsidRPr="00647DEB">
        <w:rPr>
          <w:rFonts w:ascii="Times New Roman" w:hAnsi="Times New Roman" w:cs="Times New Roman"/>
          <w:color w:val="000000" w:themeColor="text1"/>
          <w:kern w:val="0"/>
          <w14:ligatures w14:val="none"/>
        </w:rPr>
        <w:t xml:space="preserve"> cumulative square root frequency,</w:t>
      </w:r>
      <w:r w:rsidR="00D036B1" w:rsidRPr="00647DEB">
        <w:rPr>
          <w:rFonts w:ascii="Times New Roman" w:hAnsi="Times New Roman" w:cs="Times New Roman"/>
          <w:color w:val="000000" w:themeColor="text1"/>
          <w:kern w:val="0"/>
          <w14:ligatures w14:val="none"/>
        </w:rPr>
        <w:t xml:space="preserve"> Garrett Ranking</w:t>
      </w:r>
      <w:r w:rsidRPr="00647DEB">
        <w:rPr>
          <w:rFonts w:ascii="Times New Roman" w:hAnsi="Times New Roman" w:cs="Times New Roman"/>
          <w:color w:val="000000" w:themeColor="text1"/>
          <w:kern w:val="0"/>
          <w14:ligatures w14:val="none"/>
        </w:rPr>
        <w:t xml:space="preserve"> </w:t>
      </w:r>
      <w:r w:rsidR="00AD7512" w:rsidRPr="00647DEB">
        <w:rPr>
          <w:rFonts w:ascii="Times New Roman" w:hAnsi="Times New Roman" w:cs="Times New Roman"/>
          <w:color w:val="000000" w:themeColor="text1"/>
          <w:kern w:val="0"/>
          <w14:ligatures w14:val="none"/>
        </w:rPr>
        <w:t>and regression</w:t>
      </w:r>
      <w:r w:rsidRPr="00647DEB">
        <w:rPr>
          <w:rFonts w:ascii="Times New Roman" w:hAnsi="Times New Roman" w:cs="Times New Roman"/>
          <w:color w:val="000000" w:themeColor="text1"/>
          <w:kern w:val="0"/>
          <w14:ligatures w14:val="none"/>
        </w:rPr>
        <w:t xml:space="preserve"> to identify influencing factors.</w:t>
      </w:r>
      <w:r w:rsidR="00AF5E8E">
        <w:rPr>
          <w:rFonts w:ascii="Times New Roman" w:hAnsi="Times New Roman" w:cs="Times New Roman"/>
          <w:color w:val="000000" w:themeColor="text1"/>
          <w:kern w:val="0"/>
          <w14:ligatures w14:val="none"/>
        </w:rPr>
        <w:t xml:space="preserve"> </w:t>
      </w:r>
      <w:r w:rsidRPr="00647DEB">
        <w:rPr>
          <w:rFonts w:ascii="Times New Roman" w:hAnsi="Times New Roman" w:cs="Times New Roman"/>
          <w:color w:val="000000" w:themeColor="text1"/>
          <w:kern w:val="0"/>
          <w14:ligatures w14:val="none"/>
        </w:rPr>
        <w:t xml:space="preserve">Results showed 37.5% of respondents experienced high socio-cultural impacts, such as fear of wild animals and changes in farming practices. While 76.94% benefited from access to forest resources like fodder and water, only 20.28% perceived high overall benefits. Most respondents attributed HWC to </w:t>
      </w:r>
      <w:r w:rsidR="00553744" w:rsidRPr="000C2792">
        <w:rPr>
          <w:rFonts w:ascii="Times New Roman" w:hAnsi="Times New Roman" w:cs="Times New Roman"/>
          <w:color w:val="000000" w:themeColor="text1"/>
          <w:kern w:val="0"/>
          <w:highlight w:val="yellow"/>
          <w14:ligatures w14:val="none"/>
        </w:rPr>
        <w:t>urbanisation</w:t>
      </w:r>
      <w:r w:rsidRPr="000C2792">
        <w:rPr>
          <w:rFonts w:ascii="Times New Roman" w:hAnsi="Times New Roman" w:cs="Times New Roman"/>
          <w:color w:val="000000" w:themeColor="text1"/>
          <w:kern w:val="0"/>
          <w:highlight w:val="yellow"/>
          <w14:ligatures w14:val="none"/>
        </w:rPr>
        <w:t>, forest</w:t>
      </w:r>
      <w:r w:rsidRPr="00647DEB">
        <w:rPr>
          <w:rFonts w:ascii="Times New Roman" w:hAnsi="Times New Roman" w:cs="Times New Roman"/>
          <w:color w:val="000000" w:themeColor="text1"/>
          <w:kern w:val="0"/>
          <w14:ligatures w14:val="none"/>
        </w:rPr>
        <w:t xml:space="preserve"> resource scarcity, and preferred crops. Around 64% adopted preventive strategies, but dissatisfaction with compensation was high. Overall, 40.56% had a medium-level perception of RTR. </w:t>
      </w:r>
      <w:r w:rsidR="00AF5E8E" w:rsidRPr="000C2792">
        <w:rPr>
          <w:rFonts w:ascii="Times New Roman" w:hAnsi="Times New Roman" w:cs="Times New Roman"/>
          <w:color w:val="000000" w:themeColor="text1"/>
          <w:kern w:val="0"/>
          <w:highlight w:val="yellow"/>
          <w14:ligatures w14:val="none"/>
        </w:rPr>
        <w:t>A majority (58.61%) indicated that they request compensation from forest officials to help restore their livelihoods. Additionally, 64.17% adopted new preventive measures such as field fencing or livestock protection strategies to mitigate future losses, while 25.28% viewed such methods as ineffective and did not adopt them.</w:t>
      </w:r>
      <w:r w:rsidR="00AF5E8E" w:rsidRPr="00C75216">
        <w:rPr>
          <w:rFonts w:ascii="Times New Roman" w:hAnsi="Times New Roman" w:cs="Times New Roman"/>
          <w:color w:val="000000" w:themeColor="text1"/>
          <w:kern w:val="0"/>
          <w14:ligatures w14:val="none"/>
        </w:rPr>
        <w:t xml:space="preserve"> </w:t>
      </w:r>
      <w:r w:rsidRPr="00647DEB">
        <w:rPr>
          <w:rFonts w:ascii="Times New Roman" w:hAnsi="Times New Roman" w:cs="Times New Roman"/>
          <w:color w:val="000000" w:themeColor="text1"/>
          <w:kern w:val="0"/>
          <w14:ligatures w14:val="none"/>
        </w:rPr>
        <w:t>Regression analysis found that family size and landholding negatively influenced perception, while education, income, herd size, extension contact, and distance from the reserve had positive effects. The study concludes that although RTR provides ecological benefits, it also creates socio-economic challenges. Strengthening compensation, conflict mitigation, and community engagement can enhance conservation support.</w:t>
      </w:r>
    </w:p>
    <w:p w14:paraId="1C66246F" w14:textId="3A5A9DC8" w:rsidR="000527B9" w:rsidRPr="000C2792" w:rsidRDefault="000527B9" w:rsidP="00451004">
      <w:pPr>
        <w:spacing w:after="0" w:line="360" w:lineRule="auto"/>
        <w:jc w:val="both"/>
        <w:rPr>
          <w:rFonts w:ascii="Times New Roman" w:hAnsi="Times New Roman" w:cs="Times New Roman"/>
          <w:i/>
          <w:iCs/>
          <w:color w:val="000000" w:themeColor="text1"/>
          <w:kern w:val="0"/>
          <w14:ligatures w14:val="none"/>
        </w:rPr>
      </w:pPr>
      <w:r w:rsidRPr="000C2792">
        <w:rPr>
          <w:rFonts w:ascii="Times New Roman" w:hAnsi="Times New Roman" w:cs="Times New Roman"/>
          <w:b/>
          <w:bCs/>
          <w:color w:val="000000" w:themeColor="text1"/>
          <w:kern w:val="0"/>
          <w14:ligatures w14:val="none"/>
        </w:rPr>
        <w:t>Keywords</w:t>
      </w:r>
      <w:r w:rsidRPr="00E90027">
        <w:rPr>
          <w:rFonts w:ascii="Times New Roman" w:hAnsi="Times New Roman" w:cs="Times New Roman"/>
          <w:i/>
          <w:iCs/>
          <w:color w:val="000000" w:themeColor="text1"/>
          <w:kern w:val="0"/>
          <w14:ligatures w14:val="none"/>
        </w:rPr>
        <w:t>:</w:t>
      </w:r>
      <w:r>
        <w:rPr>
          <w:rFonts w:ascii="Times New Roman" w:hAnsi="Times New Roman" w:cs="Times New Roman"/>
          <w:color w:val="000000" w:themeColor="text1"/>
          <w:kern w:val="0"/>
          <w14:ligatures w14:val="none"/>
        </w:rPr>
        <w:t xml:space="preserve"> </w:t>
      </w:r>
      <w:r w:rsidRPr="000C2792">
        <w:rPr>
          <w:rFonts w:ascii="Times New Roman" w:hAnsi="Times New Roman" w:cs="Times New Roman"/>
          <w:i/>
          <w:iCs/>
          <w:color w:val="000000" w:themeColor="text1"/>
          <w:kern w:val="0"/>
          <w14:ligatures w14:val="none"/>
        </w:rPr>
        <w:t xml:space="preserve">Perception, Wildlife, Farmers, Livestock, Ranthambore </w:t>
      </w:r>
    </w:p>
    <w:p w14:paraId="15FC7866" w14:textId="041B46EE" w:rsidR="00D92FBC" w:rsidRPr="00AF2423" w:rsidRDefault="00AF2423" w:rsidP="00AF2423">
      <w:pPr>
        <w:pStyle w:val="ListParagraph"/>
        <w:numPr>
          <w:ilvl w:val="0"/>
          <w:numId w:val="1"/>
        </w:numPr>
        <w:spacing w:after="0" w:line="360" w:lineRule="auto"/>
        <w:ind w:left="426"/>
        <w:jc w:val="both"/>
        <w:rPr>
          <w:rFonts w:ascii="Times New Roman" w:hAnsi="Times New Roman" w:cs="Times New Roman"/>
          <w:b/>
          <w:bCs/>
          <w:color w:val="000000" w:themeColor="text1"/>
          <w:kern w:val="0"/>
          <w14:ligatures w14:val="none"/>
        </w:rPr>
      </w:pPr>
      <w:r w:rsidRPr="00AF2423">
        <w:rPr>
          <w:rFonts w:ascii="Times New Roman" w:hAnsi="Times New Roman" w:cs="Times New Roman"/>
          <w:b/>
          <w:bCs/>
          <w:color w:val="000000" w:themeColor="text1"/>
          <w:kern w:val="0"/>
          <w14:ligatures w14:val="none"/>
        </w:rPr>
        <w:t>INTRODUCTION</w:t>
      </w:r>
    </w:p>
    <w:p w14:paraId="3FBB3014" w14:textId="7AB56FBB" w:rsidR="00E71596" w:rsidRPr="000C2792" w:rsidRDefault="003B23DB" w:rsidP="00E71596">
      <w:pPr>
        <w:spacing w:after="0" w:line="360" w:lineRule="auto"/>
        <w:jc w:val="both"/>
        <w:rPr>
          <w:rFonts w:ascii="Times New Roman" w:hAnsi="Times New Roman" w:cs="Times New Roman"/>
          <w:color w:val="000000" w:themeColor="text1"/>
          <w:kern w:val="0"/>
          <w:highlight w:val="yellow"/>
          <w14:ligatures w14:val="none"/>
        </w:rPr>
      </w:pPr>
      <w:r w:rsidRPr="000C2792">
        <w:rPr>
          <w:rFonts w:ascii="Times New Roman" w:hAnsi="Times New Roman" w:cs="Times New Roman"/>
          <w:color w:val="000000" w:themeColor="text1"/>
          <w:kern w:val="0"/>
          <w:highlight w:val="yellow"/>
          <w14:ligatures w14:val="none"/>
        </w:rPr>
        <w:lastRenderedPageBreak/>
        <w:t>Human-wildlife conflicts (HWC) arise from</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interactions that negatively impact both humans and wildlife, ranging from crop</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destruction and livestock predation to habitat degradation and human safety concerns. According to IUCN (2020), Human-wildlife conflict occurs when the</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 xml:space="preserve">needs and </w:t>
      </w:r>
      <w:r w:rsidR="00CB676A">
        <w:rPr>
          <w:rFonts w:ascii="Times New Roman" w:hAnsi="Times New Roman" w:cs="Times New Roman"/>
          <w:color w:val="000000" w:themeColor="text1"/>
          <w:kern w:val="0"/>
          <w:highlight w:val="yellow"/>
          <w14:ligatures w14:val="none"/>
        </w:rPr>
        <w:t>behaviour</w:t>
      </w:r>
      <w:r w:rsidRPr="000C2792">
        <w:rPr>
          <w:rFonts w:ascii="Times New Roman" w:hAnsi="Times New Roman" w:cs="Times New Roman"/>
          <w:color w:val="000000" w:themeColor="text1"/>
          <w:kern w:val="0"/>
          <w:highlight w:val="yellow"/>
          <w14:ligatures w14:val="none"/>
        </w:rPr>
        <w:t xml:space="preserve"> of wildlife </w:t>
      </w:r>
      <w:r w:rsidR="00CB676A">
        <w:rPr>
          <w:rFonts w:ascii="Times New Roman" w:hAnsi="Times New Roman" w:cs="Times New Roman"/>
          <w:color w:val="000000" w:themeColor="text1"/>
          <w:kern w:val="0"/>
          <w:highlight w:val="yellow"/>
          <w14:ligatures w14:val="none"/>
        </w:rPr>
        <w:t>negatively impact</w:t>
      </w:r>
      <w:r w:rsidRPr="000C2792">
        <w:rPr>
          <w:rFonts w:ascii="Times New Roman" w:hAnsi="Times New Roman" w:cs="Times New Roman"/>
          <w:color w:val="000000" w:themeColor="text1"/>
          <w:kern w:val="0"/>
          <w:highlight w:val="yellow"/>
          <w14:ligatures w14:val="none"/>
        </w:rPr>
        <w:t xml:space="preserve"> human goals or when the goals of</w:t>
      </w:r>
      <w:r>
        <w:rPr>
          <w:rFonts w:ascii="Times New Roman" w:hAnsi="Times New Roman" w:cs="Times New Roman"/>
          <w:color w:val="000000" w:themeColor="text1"/>
          <w:kern w:val="0"/>
          <w:highlight w:val="yellow"/>
          <w14:ligatures w14:val="none"/>
        </w:rPr>
        <w:t xml:space="preserve"> </w:t>
      </w:r>
      <w:r w:rsidRPr="000C2792">
        <w:rPr>
          <w:rFonts w:ascii="Times New Roman" w:hAnsi="Times New Roman" w:cs="Times New Roman"/>
          <w:color w:val="000000" w:themeColor="text1"/>
          <w:kern w:val="0"/>
          <w:highlight w:val="yellow"/>
          <w14:ligatures w14:val="none"/>
        </w:rPr>
        <w:t xml:space="preserve">humans negatively impact the needs of </w:t>
      </w:r>
      <w:r w:rsidR="003D3C01">
        <w:rPr>
          <w:rFonts w:ascii="Times New Roman" w:hAnsi="Times New Roman" w:cs="Times New Roman"/>
          <w:color w:val="000000" w:themeColor="text1"/>
          <w:kern w:val="0"/>
          <w:highlight w:val="yellow"/>
          <w14:ligatures w14:val="none"/>
        </w:rPr>
        <w:t>wildlife (Abas et al., 2025)</w:t>
      </w:r>
      <w:r w:rsidRPr="000C2792">
        <w:rPr>
          <w:rFonts w:ascii="Times New Roman" w:hAnsi="Times New Roman" w:cs="Times New Roman"/>
          <w:color w:val="000000" w:themeColor="text1"/>
          <w:kern w:val="0"/>
          <w:highlight w:val="yellow"/>
          <w14:ligatures w14:val="none"/>
        </w:rPr>
        <w:t>.</w:t>
      </w:r>
      <w:r>
        <w:rPr>
          <w:rFonts w:ascii="Times New Roman" w:hAnsi="Times New Roman" w:cs="Times New Roman"/>
          <w:color w:val="000000" w:themeColor="text1"/>
          <w:kern w:val="0"/>
          <w14:ligatures w14:val="none"/>
        </w:rPr>
        <w:t xml:space="preserve"> </w:t>
      </w:r>
      <w:r w:rsidR="00E71596" w:rsidRPr="00647DEB">
        <w:rPr>
          <w:rFonts w:ascii="Times New Roman" w:hAnsi="Times New Roman" w:cs="Times New Roman"/>
          <w:color w:val="000000" w:themeColor="text1"/>
          <w:kern w:val="0"/>
          <w14:ligatures w14:val="none"/>
        </w:rPr>
        <w:t>Protected areas (PAs) play a pivotal role in biodiversity conservation, offering sanctuary to endangered species and critical ecosystems</w:t>
      </w:r>
      <w:r w:rsidR="000D3D98" w:rsidRPr="00647DEB">
        <w:rPr>
          <w:rFonts w:ascii="Times New Roman" w:hAnsi="Times New Roman" w:cs="Times New Roman"/>
          <w:color w:val="000000" w:themeColor="text1"/>
          <w:kern w:val="0"/>
          <w14:ligatures w14:val="none"/>
        </w:rPr>
        <w:t xml:space="preserve"> (Stolton et al.</w:t>
      </w:r>
      <w:r w:rsidR="00553744">
        <w:rPr>
          <w:rFonts w:ascii="Times New Roman" w:hAnsi="Times New Roman" w:cs="Times New Roman"/>
          <w:color w:val="000000" w:themeColor="text1"/>
          <w:kern w:val="0"/>
          <w14:ligatures w14:val="none"/>
        </w:rPr>
        <w:t>,</w:t>
      </w:r>
      <w:r w:rsidR="000D3D98" w:rsidRPr="00647DEB">
        <w:rPr>
          <w:rFonts w:ascii="Times New Roman" w:hAnsi="Times New Roman" w:cs="Times New Roman"/>
          <w:color w:val="000000" w:themeColor="text1"/>
          <w:kern w:val="0"/>
          <w14:ligatures w14:val="none"/>
        </w:rPr>
        <w:t xml:space="preserve"> 2015)</w:t>
      </w:r>
      <w:r w:rsidR="00E71596" w:rsidRPr="00647DEB">
        <w:rPr>
          <w:rFonts w:ascii="Times New Roman" w:hAnsi="Times New Roman" w:cs="Times New Roman"/>
          <w:color w:val="000000" w:themeColor="text1"/>
          <w:kern w:val="0"/>
          <w14:ligatures w14:val="none"/>
        </w:rPr>
        <w:t>. In India, where human populations often live in close proximity to such ecological zones, the interface between conservation objectives and community livelihoods becomes particularly complex</w:t>
      </w:r>
      <w:r w:rsidR="000D3D98" w:rsidRPr="00647DEB">
        <w:rPr>
          <w:rFonts w:ascii="Times New Roman" w:hAnsi="Times New Roman" w:cs="Times New Roman"/>
          <w:color w:val="000000" w:themeColor="text1"/>
          <w:kern w:val="0"/>
          <w14:ligatures w14:val="none"/>
        </w:rPr>
        <w:t xml:space="preserve"> (Neelakantan et.al.</w:t>
      </w:r>
      <w:r w:rsidR="00D108C6">
        <w:rPr>
          <w:rFonts w:ascii="Times New Roman" w:hAnsi="Times New Roman" w:cs="Times New Roman"/>
          <w:color w:val="000000" w:themeColor="text1"/>
          <w:kern w:val="0"/>
          <w14:ligatures w14:val="none"/>
        </w:rPr>
        <w:t>,</w:t>
      </w:r>
      <w:r w:rsidR="000D3D98" w:rsidRPr="00647DEB">
        <w:rPr>
          <w:rFonts w:ascii="Times New Roman" w:hAnsi="Times New Roman" w:cs="Times New Roman"/>
          <w:color w:val="000000" w:themeColor="text1"/>
          <w:kern w:val="0"/>
          <w14:ligatures w14:val="none"/>
        </w:rPr>
        <w:t xml:space="preserve"> 2021</w:t>
      </w:r>
      <w:r w:rsidR="000A0DD4">
        <w:rPr>
          <w:rFonts w:ascii="Times New Roman" w:hAnsi="Times New Roman" w:cs="Times New Roman"/>
          <w:color w:val="000000" w:themeColor="text1"/>
          <w:kern w:val="0"/>
          <w14:ligatures w14:val="none"/>
        </w:rPr>
        <w:t xml:space="preserve">; </w:t>
      </w:r>
      <w:r w:rsidR="000A0DD4" w:rsidRPr="000A0DD4">
        <w:rPr>
          <w:rFonts w:ascii="Times New Roman" w:hAnsi="Times New Roman" w:cs="Times New Roman"/>
          <w:highlight w:val="yellow"/>
        </w:rPr>
        <w:t>Dar</w:t>
      </w:r>
      <w:r w:rsidR="000A0DD4" w:rsidRPr="000C2792">
        <w:rPr>
          <w:rFonts w:ascii="Times New Roman" w:hAnsi="Times New Roman" w:cs="Times New Roman"/>
          <w:highlight w:val="yellow"/>
        </w:rPr>
        <w:t xml:space="preserve"> et al., 2022</w:t>
      </w:r>
      <w:r w:rsidR="000D3D98" w:rsidRPr="000C2792">
        <w:rPr>
          <w:rFonts w:ascii="Times New Roman" w:hAnsi="Times New Roman" w:cs="Times New Roman"/>
          <w:color w:val="000000" w:themeColor="text1"/>
          <w:kern w:val="0"/>
          <w:highlight w:val="yellow"/>
          <w14:ligatures w14:val="none"/>
        </w:rPr>
        <w:t>)</w:t>
      </w:r>
      <w:r w:rsidR="00E71596" w:rsidRPr="000C2792">
        <w:rPr>
          <w:rFonts w:ascii="Times New Roman" w:hAnsi="Times New Roman" w:cs="Times New Roman"/>
          <w:color w:val="000000" w:themeColor="text1"/>
          <w:kern w:val="0"/>
          <w:highlight w:val="yellow"/>
          <w14:ligatures w14:val="none"/>
        </w:rPr>
        <w:t xml:space="preserve">. </w:t>
      </w:r>
      <w:r w:rsidR="003D3C01" w:rsidRPr="000A0DD4">
        <w:rPr>
          <w:rFonts w:ascii="Times New Roman" w:hAnsi="Times New Roman" w:cs="Times New Roman"/>
          <w:color w:val="000000" w:themeColor="text1"/>
          <w:kern w:val="0"/>
          <w:highlight w:val="yellow"/>
          <w14:ligatures w14:val="none"/>
        </w:rPr>
        <w:t>India’s cost of human–elephant conflict is estimated at 1 million ha of destroye</w:t>
      </w:r>
      <w:r w:rsidR="003D3C01" w:rsidRPr="007462FC">
        <w:rPr>
          <w:rFonts w:ascii="Times New Roman" w:hAnsi="Times New Roman" w:cs="Times New Roman"/>
          <w:color w:val="000000" w:themeColor="text1"/>
          <w:kern w:val="0"/>
          <w:highlight w:val="yellow"/>
          <w14:ligatures w14:val="none"/>
        </w:rPr>
        <w:t>d crops, 10,000 to 15,000 damaged properties, 400 human deaths, and 100 dead elephants per year. There is evidence that crop losses from noncharismatic species are almost as significant (</w:t>
      </w:r>
      <w:r w:rsidR="003D3C01">
        <w:rPr>
          <w:rFonts w:ascii="Times New Roman" w:hAnsi="Times New Roman" w:cs="Times New Roman"/>
          <w:color w:val="000000" w:themeColor="text1"/>
          <w:kern w:val="0"/>
          <w:highlight w:val="yellow"/>
          <w14:ligatures w14:val="none"/>
        </w:rPr>
        <w:t>Gulati et al., 2021</w:t>
      </w:r>
      <w:r w:rsidR="003D3C01" w:rsidRPr="007462FC">
        <w:rPr>
          <w:rFonts w:ascii="Times New Roman" w:hAnsi="Times New Roman" w:cs="Times New Roman"/>
          <w:color w:val="000000" w:themeColor="text1"/>
          <w:kern w:val="0"/>
          <w:highlight w:val="yellow"/>
          <w14:ligatures w14:val="none"/>
        </w:rPr>
        <w:t>).</w:t>
      </w:r>
      <w:r w:rsidR="003D3C01">
        <w:rPr>
          <w:rFonts w:ascii="Times New Roman" w:hAnsi="Times New Roman" w:cs="Times New Roman"/>
          <w:color w:val="000000" w:themeColor="text1"/>
          <w:kern w:val="0"/>
          <w14:ligatures w14:val="none"/>
        </w:rPr>
        <w:t xml:space="preserve"> </w:t>
      </w:r>
      <w:r w:rsidR="00E71596" w:rsidRPr="00647DEB">
        <w:rPr>
          <w:rFonts w:ascii="Times New Roman" w:hAnsi="Times New Roman" w:cs="Times New Roman"/>
          <w:color w:val="000000" w:themeColor="text1"/>
          <w:kern w:val="0"/>
          <w14:ligatures w14:val="none"/>
        </w:rPr>
        <w:t xml:space="preserve">The Ranthambore Tiger Reserve (RTR) in Rajasthan stands as a prominent example of this dual reality. While the reserve is </w:t>
      </w:r>
      <w:r w:rsidR="00E71596" w:rsidRPr="000C2792">
        <w:rPr>
          <w:rFonts w:ascii="Times New Roman" w:hAnsi="Times New Roman" w:cs="Times New Roman"/>
          <w:color w:val="000000" w:themeColor="text1"/>
          <w:kern w:val="0"/>
          <w:highlight w:val="yellow"/>
          <w14:ligatures w14:val="none"/>
        </w:rPr>
        <w:t xml:space="preserve">globally </w:t>
      </w:r>
      <w:r w:rsidR="00553744" w:rsidRPr="000C2792">
        <w:rPr>
          <w:rFonts w:ascii="Times New Roman" w:hAnsi="Times New Roman" w:cs="Times New Roman"/>
          <w:color w:val="000000" w:themeColor="text1"/>
          <w:kern w:val="0"/>
          <w:highlight w:val="yellow"/>
          <w14:ligatures w14:val="none"/>
        </w:rPr>
        <w:t>recognised</w:t>
      </w:r>
      <w:r w:rsidR="00553744" w:rsidRPr="000C2792">
        <w:rPr>
          <w:rFonts w:ascii="Times New Roman" w:hAnsi="Times New Roman" w:cs="Times New Roman"/>
          <w:color w:val="000000" w:themeColor="text1"/>
          <w:kern w:val="0"/>
          <w:highlight w:val="yellow"/>
          <w14:ligatures w14:val="none"/>
        </w:rPr>
        <w:t xml:space="preserve"> </w:t>
      </w:r>
      <w:r w:rsidR="00E71596" w:rsidRPr="000C2792">
        <w:rPr>
          <w:rFonts w:ascii="Times New Roman" w:hAnsi="Times New Roman" w:cs="Times New Roman"/>
          <w:color w:val="000000" w:themeColor="text1"/>
          <w:kern w:val="0"/>
          <w:highlight w:val="yellow"/>
          <w14:ligatures w14:val="none"/>
        </w:rPr>
        <w:t>for</w:t>
      </w:r>
      <w:r w:rsidR="00E71596" w:rsidRPr="00647DEB">
        <w:rPr>
          <w:rFonts w:ascii="Times New Roman" w:hAnsi="Times New Roman" w:cs="Times New Roman"/>
          <w:color w:val="000000" w:themeColor="text1"/>
          <w:kern w:val="0"/>
          <w14:ligatures w14:val="none"/>
        </w:rPr>
        <w:t xml:space="preserve"> its success in tiger conservation, its establishment and expansion have introduced significant socio-cultural, economic, and ecological changes for the residents of surrounding villages.</w:t>
      </w:r>
    </w:p>
    <w:p w14:paraId="0B303FF8" w14:textId="1D8C5B50"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RTR, encompassing core and buffer zones, includes over 300 villages within its ecological boundary</w:t>
      </w:r>
      <w:r w:rsidR="00964D77" w:rsidRPr="00647DEB">
        <w:rPr>
          <w:rFonts w:ascii="Times New Roman" w:hAnsi="Times New Roman" w:cs="Times New Roman"/>
          <w:color w:val="000000" w:themeColor="text1"/>
          <w:kern w:val="0"/>
          <w14:ligatures w14:val="none"/>
        </w:rPr>
        <w:t xml:space="preserve"> (Meena et al., 2022</w:t>
      </w:r>
      <w:r w:rsidR="00553744">
        <w:rPr>
          <w:rFonts w:ascii="Times New Roman" w:hAnsi="Times New Roman" w:cs="Times New Roman"/>
          <w:color w:val="000000" w:themeColor="text1"/>
          <w:kern w:val="0"/>
          <w14:ligatures w14:val="none"/>
        </w:rPr>
        <w:t>;</w:t>
      </w:r>
      <w:r w:rsidR="00553744" w:rsidRPr="00647DEB">
        <w:rPr>
          <w:rFonts w:ascii="Times New Roman" w:hAnsi="Times New Roman" w:cs="Times New Roman"/>
          <w:color w:val="000000" w:themeColor="text1"/>
          <w:kern w:val="0"/>
          <w14:ligatures w14:val="none"/>
        </w:rPr>
        <w:t xml:space="preserve"> </w:t>
      </w:r>
      <w:r w:rsidR="00964D77" w:rsidRPr="00647DEB">
        <w:rPr>
          <w:rFonts w:ascii="Times New Roman" w:hAnsi="Times New Roman" w:cs="Times New Roman"/>
          <w:color w:val="000000" w:themeColor="text1"/>
          <w:kern w:val="0"/>
          <w14:ligatures w14:val="none"/>
        </w:rPr>
        <w:t>Singh Et. al.</w:t>
      </w:r>
      <w:r w:rsidR="00553744">
        <w:rPr>
          <w:rFonts w:ascii="Times New Roman" w:hAnsi="Times New Roman" w:cs="Times New Roman"/>
          <w:color w:val="000000" w:themeColor="text1"/>
          <w:kern w:val="0"/>
          <w14:ligatures w14:val="none"/>
        </w:rPr>
        <w:t>,</w:t>
      </w:r>
      <w:r w:rsidR="00964D77" w:rsidRPr="00647DEB">
        <w:rPr>
          <w:rFonts w:ascii="Times New Roman" w:hAnsi="Times New Roman" w:cs="Times New Roman"/>
          <w:color w:val="000000" w:themeColor="text1"/>
          <w:kern w:val="0"/>
          <w14:ligatures w14:val="none"/>
        </w:rPr>
        <w:t xml:space="preserve"> 2015)</w:t>
      </w:r>
      <w:r w:rsidRPr="00647DEB">
        <w:rPr>
          <w:rFonts w:ascii="Times New Roman" w:hAnsi="Times New Roman" w:cs="Times New Roman"/>
          <w:color w:val="000000" w:themeColor="text1"/>
          <w:kern w:val="0"/>
          <w14:ligatures w14:val="none"/>
        </w:rPr>
        <w:t>. These communities, traditionally reliant on forest-based resources and agriculture, have experienced both tangible benefits and substantial challenges since the reserve’s inception</w:t>
      </w:r>
      <w:r w:rsidR="008668F9" w:rsidRPr="00647DEB">
        <w:rPr>
          <w:rFonts w:ascii="Times New Roman" w:hAnsi="Times New Roman" w:cs="Times New Roman"/>
          <w:color w:val="000000" w:themeColor="text1"/>
          <w:kern w:val="0"/>
          <w14:ligatures w14:val="none"/>
        </w:rPr>
        <w:t xml:space="preserve"> (Newton et. al. 2016)</w:t>
      </w:r>
      <w:r w:rsidRPr="00647DEB">
        <w:rPr>
          <w:rFonts w:ascii="Times New Roman" w:hAnsi="Times New Roman" w:cs="Times New Roman"/>
          <w:color w:val="000000" w:themeColor="text1"/>
          <w:kern w:val="0"/>
          <w14:ligatures w14:val="none"/>
        </w:rPr>
        <w:t>. On one hand, they gain access to fodder, clean water, and a relatively healthier environment</w:t>
      </w:r>
      <w:r w:rsidR="00D63FC1" w:rsidRPr="00647DEB">
        <w:rPr>
          <w:rFonts w:ascii="Times New Roman" w:hAnsi="Times New Roman" w:cs="Times New Roman"/>
          <w:color w:val="000000" w:themeColor="text1"/>
          <w:kern w:val="0"/>
          <w14:ligatures w14:val="none"/>
        </w:rPr>
        <w:t xml:space="preserve"> (Banerjee and Madhurima 2013)</w:t>
      </w:r>
      <w:r w:rsidRPr="00647DEB">
        <w:rPr>
          <w:rFonts w:ascii="Times New Roman" w:hAnsi="Times New Roman" w:cs="Times New Roman"/>
          <w:color w:val="000000" w:themeColor="text1"/>
          <w:kern w:val="0"/>
          <w14:ligatures w14:val="none"/>
        </w:rPr>
        <w:t>. On the other hand, they face frequent crop raiding, livestock losses, and restricted access to traditional livelihood resources, all of which contribute to growing incidents of human-wildlife conflict (HWC)</w:t>
      </w:r>
      <w:r w:rsidR="00D63FC1" w:rsidRPr="00647DEB">
        <w:rPr>
          <w:rFonts w:ascii="Times New Roman" w:hAnsi="Times New Roman" w:cs="Times New Roman"/>
          <w:color w:val="000000" w:themeColor="text1"/>
          <w:kern w:val="0"/>
          <w14:ligatures w14:val="none"/>
        </w:rPr>
        <w:t xml:space="preserve"> (Baral et. al. 2021)</w:t>
      </w:r>
      <w:r w:rsidRPr="00647DEB">
        <w:rPr>
          <w:rFonts w:ascii="Times New Roman" w:hAnsi="Times New Roman" w:cs="Times New Roman"/>
          <w:color w:val="000000" w:themeColor="text1"/>
          <w:kern w:val="0"/>
          <w14:ligatures w14:val="none"/>
        </w:rPr>
        <w:t>. These experiences shape community perceptions of RTR and influence their willingness to support conservation efforts.</w:t>
      </w:r>
      <w:r w:rsidR="006C288C">
        <w:rPr>
          <w:rFonts w:ascii="Times New Roman" w:hAnsi="Times New Roman" w:cs="Times New Roman"/>
          <w:color w:val="000000" w:themeColor="text1"/>
          <w:kern w:val="0"/>
          <w14:ligatures w14:val="none"/>
        </w:rPr>
        <w:t xml:space="preserve"> </w:t>
      </w:r>
    </w:p>
    <w:p w14:paraId="5512B242" w14:textId="2405F3CE" w:rsidR="00E71596" w:rsidRPr="00647DEB" w:rsidRDefault="00E71596" w:rsidP="00E71596">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t>Community perceptions are central to the success or failure of conservation policies. Positive attitudes can lead to cooperation and stewardship, whereas negative perceptions may foster resistance, illegal activities, or apathy towards conservation initiatives</w:t>
      </w:r>
      <w:r w:rsidR="00A27E0E">
        <w:rPr>
          <w:rFonts w:ascii="Times New Roman" w:hAnsi="Times New Roman" w:cs="Times New Roman"/>
          <w:color w:val="000000" w:themeColor="text1"/>
          <w:kern w:val="0"/>
          <w14:ligatures w14:val="none"/>
        </w:rPr>
        <w:t xml:space="preserve"> </w:t>
      </w:r>
      <w:r w:rsidR="008668F9" w:rsidRPr="00647DEB">
        <w:rPr>
          <w:rFonts w:ascii="Times New Roman" w:hAnsi="Times New Roman" w:cs="Times New Roman"/>
          <w:color w:val="000000" w:themeColor="text1"/>
          <w:kern w:val="0"/>
          <w14:ligatures w14:val="none"/>
        </w:rPr>
        <w:t>(Bennett 2016)</w:t>
      </w:r>
      <w:r w:rsidRPr="00647DEB">
        <w:rPr>
          <w:rFonts w:ascii="Times New Roman" w:hAnsi="Times New Roman" w:cs="Times New Roman"/>
          <w:color w:val="000000" w:themeColor="text1"/>
          <w:kern w:val="0"/>
          <w14:ligatures w14:val="none"/>
        </w:rPr>
        <w:t>. However, despite the critical importance of local attitudes, existing research often focuses narrowly on ecological outcomes or isolated cases of HWC, lacking a comprehensive understanding of how socio-economic and demographic factors shape perceptions in the buffer zones of RTR. Furthermore, there is limited empirical data that systematically examines the link between local perceptions and factors such as education, income, landholding size, and proximity to the reserve.</w:t>
      </w:r>
    </w:p>
    <w:p w14:paraId="56BF696D" w14:textId="34C39CDC" w:rsidR="00E71596" w:rsidRDefault="00E71596" w:rsidP="00451004">
      <w:pPr>
        <w:spacing w:after="0" w:line="360" w:lineRule="auto"/>
        <w:jc w:val="both"/>
        <w:rPr>
          <w:rFonts w:ascii="Times New Roman" w:hAnsi="Times New Roman" w:cs="Times New Roman"/>
          <w:color w:val="000000" w:themeColor="text1"/>
          <w:kern w:val="0"/>
          <w14:ligatures w14:val="none"/>
        </w:rPr>
      </w:pPr>
      <w:r w:rsidRPr="00647DEB">
        <w:rPr>
          <w:rFonts w:ascii="Times New Roman" w:hAnsi="Times New Roman" w:cs="Times New Roman"/>
          <w:color w:val="000000" w:themeColor="text1"/>
          <w:kern w:val="0"/>
          <w14:ligatures w14:val="none"/>
        </w:rPr>
        <w:lastRenderedPageBreak/>
        <w:t>This study addresses that gap by assessing the socio-cultural impacts, perceived benefits and losses, causes of conflict, mitigation efforts, and overall attitudes of local communities toward RTR. Such an approach is essential not only for enriching the scientific discourse on conservation in human-dominated landscapes but also for informing inclusive policies that promote coexistence, ensure fair compensation, and build stronger support for long-term wildlife protection.</w:t>
      </w:r>
    </w:p>
    <w:p w14:paraId="222BB749" w14:textId="77777777" w:rsidR="00DD5C9F" w:rsidRPr="00647DEB" w:rsidRDefault="00DD5C9F" w:rsidP="00451004">
      <w:pPr>
        <w:spacing w:after="0" w:line="360" w:lineRule="auto"/>
        <w:jc w:val="both"/>
        <w:rPr>
          <w:rFonts w:ascii="Times New Roman" w:hAnsi="Times New Roman" w:cs="Times New Roman"/>
          <w:color w:val="000000" w:themeColor="text1"/>
          <w:kern w:val="0"/>
          <w14:ligatures w14:val="none"/>
        </w:rPr>
      </w:pPr>
    </w:p>
    <w:p w14:paraId="521A1A0E" w14:textId="684E4DBA" w:rsidR="00D92FBC" w:rsidRPr="00AF2423" w:rsidRDefault="00AF2423" w:rsidP="00AF2423">
      <w:pPr>
        <w:pStyle w:val="ListParagraph"/>
        <w:numPr>
          <w:ilvl w:val="0"/>
          <w:numId w:val="1"/>
        </w:numPr>
        <w:spacing w:line="360" w:lineRule="auto"/>
        <w:ind w:left="284"/>
        <w:jc w:val="both"/>
        <w:rPr>
          <w:rFonts w:ascii="Times New Roman" w:hAnsi="Times New Roman" w:cs="Times New Roman"/>
          <w:b/>
          <w:bCs/>
        </w:rPr>
      </w:pPr>
      <w:r w:rsidRPr="00AF2423">
        <w:rPr>
          <w:rFonts w:ascii="Times New Roman" w:hAnsi="Times New Roman" w:cs="Times New Roman"/>
          <w:b/>
          <w:bCs/>
        </w:rPr>
        <w:t>MATERIALS AND METHODS</w:t>
      </w:r>
    </w:p>
    <w:p w14:paraId="5B53078D" w14:textId="77777777"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2.1 </w:t>
      </w:r>
      <w:r w:rsidR="00D92FBC" w:rsidRPr="00647DEB">
        <w:rPr>
          <w:rFonts w:ascii="Times New Roman" w:hAnsi="Times New Roman" w:cs="Times New Roman"/>
          <w:b/>
          <w:bCs/>
        </w:rPr>
        <w:t>Study Area and Sampling Procedure</w:t>
      </w:r>
    </w:p>
    <w:p w14:paraId="4E666CCB" w14:textId="663A0808" w:rsidR="00D92FBC" w:rsidRPr="00647DEB" w:rsidRDefault="00D92FBC" w:rsidP="00D92FBC">
      <w:pPr>
        <w:spacing w:line="360" w:lineRule="auto"/>
        <w:jc w:val="both"/>
        <w:rPr>
          <w:rFonts w:ascii="Times New Roman" w:hAnsi="Times New Roman" w:cs="Times New Roman"/>
          <w:b/>
          <w:bCs/>
        </w:rPr>
      </w:pPr>
      <w:r w:rsidRPr="00647DEB">
        <w:rPr>
          <w:rFonts w:ascii="Times New Roman" w:hAnsi="Times New Roman" w:cs="Times New Roman"/>
        </w:rPr>
        <w:t xml:space="preserve">The study was conducted in two distinct zones of the Ranthambore Tiger Reserve (RTR), namely the Core Zone- also referred to as the </w:t>
      </w:r>
      <w:r w:rsidRPr="00647DEB">
        <w:rPr>
          <w:rFonts w:ascii="Times New Roman" w:hAnsi="Times New Roman" w:cs="Times New Roman"/>
          <w:i/>
          <w:iCs/>
        </w:rPr>
        <w:t>Critical Tiger Habitat</w:t>
      </w:r>
      <w:r w:rsidRPr="00647DEB">
        <w:rPr>
          <w:rFonts w:ascii="Times New Roman" w:hAnsi="Times New Roman" w:cs="Times New Roman"/>
        </w:rPr>
        <w:t xml:space="preserve"> comprising Ranthambore National Park, Sawai Madhopur Wildlife Sanctuary, and Sawai Man Singh Wildlife Sanctuary; and the Buffer Zone, represented by the Kaila Devi Wildlife Sanctuary.</w:t>
      </w:r>
    </w:p>
    <w:p w14:paraId="4A687C31" w14:textId="77777777"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RTR encompasses a total of 304 villages within its ecological boundary. For this study, a 10% representative sample of the villages (i.e., 30 villages) was selected using a random sampling method. From each selected village, 12 respondents were purposively chosen based on the criterion that they had at least 10 years of experience in livestock rearing and agricultural practices, resulting in a total sample size of 360 respondents.</w:t>
      </w:r>
    </w:p>
    <w:p w14:paraId="596C082B" w14:textId="77777777" w:rsidR="00E90027" w:rsidRDefault="00E90027" w:rsidP="00D92FBC">
      <w:pPr>
        <w:spacing w:line="360" w:lineRule="auto"/>
        <w:jc w:val="both"/>
        <w:rPr>
          <w:rFonts w:ascii="Times New Roman" w:hAnsi="Times New Roman" w:cs="Times New Roman"/>
          <w:b/>
          <w:bCs/>
        </w:rPr>
      </w:pPr>
    </w:p>
    <w:p w14:paraId="790F3D78" w14:textId="083AF8EB" w:rsidR="00AF2423" w:rsidRDefault="00AF2423" w:rsidP="00D92FBC">
      <w:pPr>
        <w:spacing w:line="360" w:lineRule="auto"/>
        <w:jc w:val="both"/>
        <w:rPr>
          <w:rFonts w:ascii="Times New Roman" w:hAnsi="Times New Roman" w:cs="Times New Roman"/>
          <w:b/>
          <w:bCs/>
        </w:rPr>
      </w:pPr>
      <w:r>
        <w:rPr>
          <w:rFonts w:ascii="Times New Roman" w:hAnsi="Times New Roman" w:cs="Times New Roman"/>
          <w:b/>
          <w:bCs/>
        </w:rPr>
        <w:t xml:space="preserve">2.2 </w:t>
      </w:r>
      <w:r w:rsidR="00D92FBC" w:rsidRPr="00647DEB">
        <w:rPr>
          <w:rFonts w:ascii="Times New Roman" w:hAnsi="Times New Roman" w:cs="Times New Roman"/>
          <w:b/>
          <w:bCs/>
        </w:rPr>
        <w:t>Development of Perception Index</w:t>
      </w:r>
    </w:p>
    <w:p w14:paraId="2571327A" w14:textId="2C97C1A3" w:rsidR="00D92FBC" w:rsidRPr="00647DEB" w:rsidRDefault="00D92FBC" w:rsidP="00D92FBC">
      <w:pPr>
        <w:spacing w:line="360" w:lineRule="auto"/>
        <w:jc w:val="both"/>
        <w:rPr>
          <w:rFonts w:ascii="Times New Roman" w:hAnsi="Times New Roman" w:cs="Times New Roman"/>
        </w:rPr>
      </w:pPr>
      <w:r w:rsidRPr="00647DEB">
        <w:rPr>
          <w:rFonts w:ascii="Times New Roman" w:hAnsi="Times New Roman" w:cs="Times New Roman"/>
        </w:rPr>
        <w:t>A preliminary list of 53 statements reflecting the socio-environmental perceptions related to RTR was compiled from literature, academic journals, and expert consultations. These statements were then subjected to expert validation. Based on expert judgment, 19 statements were eliminated, and 34 statements were retained for final index development. The inclusion of each statement in the final perception index was based on two criteria</w:t>
      </w:r>
      <w:r w:rsidR="00553744">
        <w:rPr>
          <w:rFonts w:ascii="Times New Roman" w:hAnsi="Times New Roman" w:cs="Times New Roman"/>
        </w:rPr>
        <w:t>:</w:t>
      </w:r>
      <w:r w:rsidR="00553744" w:rsidRPr="00647DEB">
        <w:rPr>
          <w:rFonts w:ascii="Times New Roman" w:hAnsi="Times New Roman" w:cs="Times New Roman"/>
        </w:rPr>
        <w:t xml:space="preserve"> </w:t>
      </w:r>
      <w:r w:rsidRPr="00647DEB">
        <w:rPr>
          <w:rFonts w:ascii="Times New Roman" w:hAnsi="Times New Roman" w:cs="Times New Roman"/>
        </w:rPr>
        <w:t xml:space="preserve">indicators having Relevancy Weightage (RW) &gt; 0.85 and Mean Relevancy Score (MRS) &gt; 2.25. </w:t>
      </w:r>
    </w:p>
    <w:p w14:paraId="02AA4186" w14:textId="54EC5F2F" w:rsidR="00D92FBC" w:rsidRPr="00647DEB" w:rsidRDefault="00D92FBC" w:rsidP="00D92FBC">
      <w:pPr>
        <w:pStyle w:val="BodyText"/>
        <w:spacing w:before="0" w:after="0" w:line="360" w:lineRule="auto"/>
        <w:ind w:firstLine="0"/>
      </w:pPr>
      <w:r w:rsidRPr="00647DEB">
        <w:rPr>
          <w:rStyle w:val="BodyTextChar"/>
          <w:rFonts w:eastAsiaTheme="minorHAnsi"/>
        </w:rPr>
        <w:t>The Relevancy Weightage (RW) and Mean Relevancy Score (MRS) were worked out for all the selected indicators individually by using the following formula</w:t>
      </w:r>
      <w:r w:rsidR="004D4992" w:rsidRPr="00647DEB">
        <w:rPr>
          <w:rStyle w:val="BodyTextChar"/>
          <w:rFonts w:eastAsiaTheme="minorHAnsi"/>
        </w:rPr>
        <w:t xml:space="preserve"> (Kumar </w:t>
      </w:r>
      <w:r w:rsidR="00D805E4">
        <w:rPr>
          <w:rStyle w:val="BodyTextChar"/>
          <w:rFonts w:eastAsiaTheme="minorHAnsi"/>
        </w:rPr>
        <w:t>et</w:t>
      </w:r>
      <w:r w:rsidR="00D805E4" w:rsidRPr="00647DEB">
        <w:rPr>
          <w:rStyle w:val="BodyTextChar"/>
          <w:rFonts w:eastAsiaTheme="minorHAnsi"/>
        </w:rPr>
        <w:t xml:space="preserve"> </w:t>
      </w:r>
      <w:r w:rsidR="004D4992" w:rsidRPr="00647DEB">
        <w:rPr>
          <w:rStyle w:val="BodyTextChar"/>
          <w:rFonts w:eastAsiaTheme="minorHAnsi"/>
        </w:rPr>
        <w:t>al., 2021)</w:t>
      </w:r>
    </w:p>
    <w:p w14:paraId="58A064EE" w14:textId="77777777" w:rsidR="00D92FBC" w:rsidRPr="00647DEB" w:rsidRDefault="00D92FBC" w:rsidP="00D92FBC">
      <w:pPr>
        <w:pStyle w:val="BodyText"/>
        <w:spacing w:before="0" w:after="0" w:line="360" w:lineRule="auto"/>
      </w:pPr>
      <w:r w:rsidRPr="00647DEB">
        <w:t xml:space="preserve">   </w:t>
      </w:r>
      <m:oMath>
        <m:r>
          <m:rPr>
            <m:sty m:val="p"/>
          </m:rPr>
          <w:rPr>
            <w:rStyle w:val="BodyTextChar"/>
            <w:rFonts w:ascii="Cambria Math" w:eastAsiaTheme="minorHAnsi" w:hAnsi="Cambria Math"/>
          </w:rPr>
          <m:t xml:space="preserve">Relevancy Weightage </m:t>
        </m:r>
        <m:d>
          <m:dPr>
            <m:ctrlPr>
              <w:rPr>
                <w:rStyle w:val="BodyTextChar"/>
                <w:rFonts w:ascii="Cambria Math" w:eastAsiaTheme="minorHAnsi" w:hAnsi="Cambria Math"/>
              </w:rPr>
            </m:ctrlPr>
          </m:dPr>
          <m:e>
            <m:r>
              <m:rPr>
                <m:sty m:val="p"/>
              </m:rPr>
              <w:rPr>
                <w:rStyle w:val="BodyTextChar"/>
                <w:rFonts w:ascii="Cambria Math" w:eastAsiaTheme="minorHAnsi" w:hAnsi="Cambria Math"/>
              </w:rPr>
              <m:t>RW</m:t>
            </m:r>
          </m:e>
        </m:d>
        <m:r>
          <w:rPr>
            <w:rFonts w:ascii="Cambria Math" w:hAnsi="Cambria Math"/>
          </w:rPr>
          <m:t>=</m:t>
        </m:r>
        <m:f>
          <m:fPr>
            <m:ctrlPr>
              <w:rPr>
                <w:rFonts w:ascii="Cambria Math" w:eastAsiaTheme="minorHAnsi" w:hAnsi="Cambria Math"/>
                <w:i/>
              </w:rPr>
            </m:ctrlPr>
          </m:fPr>
          <m:num>
            <m:r>
              <m:rPr>
                <m:sty m:val="p"/>
              </m:rPr>
              <w:rPr>
                <w:rFonts w:ascii="Cambria Math" w:hAnsi="Cambria Math"/>
              </w:rPr>
              <m:t>fxi *3 +fxii*2+fxiii*1</m:t>
            </m:r>
          </m:num>
          <m:den>
            <m:r>
              <m:rPr>
                <m:sty m:val="p"/>
              </m:rPr>
              <w:rPr>
                <w:rFonts w:ascii="Cambria Math" w:hAnsi="Cambria Math"/>
              </w:rPr>
              <m:t>fx*3</m:t>
            </m:r>
          </m:den>
        </m:f>
      </m:oMath>
      <w:r w:rsidRPr="00647DEB">
        <w:t xml:space="preserve"> </w:t>
      </w:r>
    </w:p>
    <w:p w14:paraId="1C4CE199" w14:textId="77777777" w:rsidR="00D92FBC" w:rsidRPr="00647DEB" w:rsidRDefault="00D92FBC" w:rsidP="00D92FBC">
      <w:pPr>
        <w:pStyle w:val="BodyText"/>
        <w:spacing w:before="0" w:after="0" w:line="360" w:lineRule="auto"/>
        <w:ind w:firstLine="0"/>
      </w:pPr>
      <w:r w:rsidRPr="00647DEB">
        <w:t xml:space="preserve">Where, fxi = Number of More Relevant response, fxii= Number of Relevant </w:t>
      </w:r>
      <w:proofErr w:type="gramStart"/>
      <w:r w:rsidRPr="00647DEB">
        <w:t>response</w:t>
      </w:r>
      <w:proofErr w:type="gramEnd"/>
      <w:r w:rsidRPr="00647DEB">
        <w:t xml:space="preserve">, fxiii= </w:t>
      </w:r>
      <w:r w:rsidRPr="00647DEB">
        <w:lastRenderedPageBreak/>
        <w:t xml:space="preserve">Number of Least Relevant response, fx= Total Number of Judges, </w:t>
      </w:r>
      <w:r w:rsidRPr="00647DEB">
        <w:rPr>
          <w:i/>
        </w:rPr>
        <w:t>fx*3</w:t>
      </w:r>
      <w:r w:rsidRPr="00647DEB">
        <w:t>= Maximum possible score</w:t>
      </w:r>
    </w:p>
    <w:p w14:paraId="4C775A9C" w14:textId="77777777" w:rsidR="00D92FBC" w:rsidRPr="00647DEB" w:rsidRDefault="00D92FBC" w:rsidP="00D92FBC">
      <w:pPr>
        <w:pStyle w:val="BodyText"/>
        <w:spacing w:before="0" w:after="0" w:line="360" w:lineRule="auto"/>
        <w:ind w:firstLine="0"/>
      </w:pPr>
      <w:r w:rsidRPr="00647DEB">
        <w:rPr>
          <w:rStyle w:val="BodyTextChar"/>
          <w:rFonts w:eastAsiaTheme="minorHAnsi"/>
        </w:rPr>
        <w:t xml:space="preserve">                       Mean Relevancy Score (MRS) =</w:t>
      </w:r>
      <w:r w:rsidRPr="00647DEB">
        <w:rPr>
          <w:i/>
        </w:rPr>
        <w:t xml:space="preserve">    </w:t>
      </w:r>
      <m:oMath>
        <m:f>
          <m:fPr>
            <m:ctrlPr>
              <w:rPr>
                <w:rFonts w:ascii="Cambria Math" w:eastAsiaTheme="minorHAnsi" w:hAnsi="Cambria Math"/>
                <w:i/>
              </w:rPr>
            </m:ctrlPr>
          </m:fPr>
          <m:num>
            <m:r>
              <w:rPr>
                <w:rFonts w:ascii="Cambria Math" w:hAnsi="Cambria Math"/>
              </w:rPr>
              <m:t>fxi*3+fxii*2+fxiii*1</m:t>
            </m:r>
          </m:num>
          <m:den>
            <m:r>
              <w:rPr>
                <w:rFonts w:ascii="Cambria Math" w:hAnsi="Cambria Math"/>
              </w:rPr>
              <m:t>fx</m:t>
            </m:r>
          </m:den>
        </m:f>
      </m:oMath>
    </w:p>
    <w:p w14:paraId="19DBFD13" w14:textId="77777777" w:rsidR="00D92FBC" w:rsidRPr="00647DEB" w:rsidRDefault="00D92FBC" w:rsidP="00D92FBC">
      <w:pPr>
        <w:pStyle w:val="BodyText"/>
        <w:spacing w:before="0" w:after="0" w:line="360" w:lineRule="auto"/>
        <w:ind w:firstLine="0"/>
      </w:pPr>
      <w:r w:rsidRPr="00647DEB">
        <w:t xml:space="preserve"> Where, fxi= Number of more relevant response, fxii=Number of Relevant </w:t>
      </w:r>
      <w:proofErr w:type="gramStart"/>
      <w:r w:rsidRPr="00647DEB">
        <w:t>response</w:t>
      </w:r>
      <w:proofErr w:type="gramEnd"/>
      <w:r w:rsidRPr="00647DEB">
        <w:t>, fxiii= Number of Least relevant response, fx=Total Number of Judges</w:t>
      </w:r>
    </w:p>
    <w:p w14:paraId="691D2CA4" w14:textId="1F46843E" w:rsidR="00AF2423" w:rsidRPr="00AF2423" w:rsidRDefault="00D92FBC" w:rsidP="00AF2423">
      <w:pPr>
        <w:pStyle w:val="ListParagraph"/>
        <w:numPr>
          <w:ilvl w:val="1"/>
          <w:numId w:val="1"/>
        </w:numPr>
        <w:spacing w:line="360" w:lineRule="auto"/>
        <w:ind w:left="284"/>
        <w:jc w:val="both"/>
        <w:rPr>
          <w:rFonts w:ascii="Times New Roman" w:hAnsi="Times New Roman" w:cs="Times New Roman"/>
          <w:b/>
          <w:bCs/>
          <w:lang w:val="en-US"/>
        </w:rPr>
      </w:pPr>
      <w:r w:rsidRPr="00AF2423">
        <w:rPr>
          <w:rFonts w:ascii="Times New Roman" w:hAnsi="Times New Roman" w:cs="Times New Roman"/>
          <w:b/>
          <w:bCs/>
          <w:lang w:val="en-US"/>
        </w:rPr>
        <w:t>Data Analysis</w:t>
      </w:r>
    </w:p>
    <w:p w14:paraId="278872AF" w14:textId="75DE8EF8" w:rsidR="00D92FBC" w:rsidRPr="00AF2423" w:rsidRDefault="00D92FBC" w:rsidP="00AF2423">
      <w:pPr>
        <w:spacing w:line="360" w:lineRule="auto"/>
        <w:jc w:val="both"/>
        <w:rPr>
          <w:rFonts w:ascii="Times New Roman" w:hAnsi="Times New Roman" w:cs="Times New Roman"/>
          <w:b/>
          <w:bCs/>
          <w:lang w:val="en-US"/>
        </w:rPr>
      </w:pPr>
      <w:r w:rsidRPr="00AF2423">
        <w:rPr>
          <w:rFonts w:ascii="Times New Roman" w:hAnsi="Times New Roman" w:cs="Times New Roman"/>
        </w:rPr>
        <w:t xml:space="preserve">Descriptive statistics were employed to </w:t>
      </w:r>
      <w:r w:rsidR="00553744" w:rsidRPr="000C2792">
        <w:rPr>
          <w:rFonts w:ascii="Times New Roman" w:hAnsi="Times New Roman" w:cs="Times New Roman"/>
          <w:highlight w:val="yellow"/>
        </w:rPr>
        <w:t>analyse</w:t>
      </w:r>
      <w:r w:rsidR="00553744" w:rsidRPr="000C2792">
        <w:rPr>
          <w:rFonts w:ascii="Times New Roman" w:hAnsi="Times New Roman" w:cs="Times New Roman"/>
          <w:highlight w:val="yellow"/>
        </w:rPr>
        <w:t xml:space="preserve"> </w:t>
      </w:r>
      <w:r w:rsidRPr="000C2792">
        <w:rPr>
          <w:rFonts w:ascii="Times New Roman" w:hAnsi="Times New Roman" w:cs="Times New Roman"/>
          <w:highlight w:val="yellow"/>
        </w:rPr>
        <w:t>the data</w:t>
      </w:r>
      <w:r w:rsidRPr="00AF2423">
        <w:rPr>
          <w:rFonts w:ascii="Times New Roman" w:hAnsi="Times New Roman" w:cs="Times New Roman"/>
        </w:rPr>
        <w:t xml:space="preserve">. To rank the statements based on respondents’ preferences, the Garrett Ranking Technique was </w:t>
      </w:r>
      <w:r w:rsidR="00553744" w:rsidRPr="000C2792">
        <w:rPr>
          <w:rFonts w:ascii="Times New Roman" w:hAnsi="Times New Roman" w:cs="Times New Roman"/>
          <w:highlight w:val="yellow"/>
        </w:rPr>
        <w:t>utilised</w:t>
      </w:r>
      <w:r w:rsidRPr="000C2792">
        <w:rPr>
          <w:rFonts w:ascii="Times New Roman" w:hAnsi="Times New Roman" w:cs="Times New Roman"/>
          <w:highlight w:val="yellow"/>
        </w:rPr>
        <w:t>. The</w:t>
      </w:r>
      <w:r w:rsidRPr="00AF2423">
        <w:rPr>
          <w:rFonts w:ascii="Times New Roman" w:hAnsi="Times New Roman" w:cs="Times New Roman"/>
        </w:rPr>
        <w:t xml:space="preserve"> rank values were computed using the formula</w:t>
      </w:r>
      <w:r w:rsidR="004D4992" w:rsidRPr="00AF2423">
        <w:rPr>
          <w:rFonts w:ascii="Times New Roman" w:hAnsi="Times New Roman" w:cs="Times New Roman"/>
        </w:rPr>
        <w:t xml:space="preserve"> (Rath and Sarangi</w:t>
      </w:r>
      <w:r w:rsidR="004D4992" w:rsidRPr="00AF2423">
        <w:rPr>
          <w:rFonts w:ascii="Times New Roman" w:hAnsi="Times New Roman" w:cs="Times New Roman"/>
          <w:color w:val="000000" w:themeColor="text1"/>
        </w:rPr>
        <w:t>, 2021)</w:t>
      </w:r>
      <w:r w:rsidRPr="00AF2423">
        <w:rPr>
          <w:rFonts w:ascii="Times New Roman" w:hAnsi="Times New Roman" w:cs="Times New Roman"/>
          <w:color w:val="000000" w:themeColor="text1"/>
        </w:rPr>
        <w:tab/>
      </w:r>
    </w:p>
    <w:p w14:paraId="38A46091" w14:textId="77777777" w:rsidR="00D92FBC" w:rsidRPr="00647DEB" w:rsidRDefault="00D92FBC" w:rsidP="00D92FBC">
      <w:pPr>
        <w:autoSpaceDE w:val="0"/>
        <w:autoSpaceDN w:val="0"/>
        <w:adjustRightInd w:val="0"/>
        <w:spacing w:before="120" w:after="120" w:line="360" w:lineRule="auto"/>
        <w:jc w:val="center"/>
        <w:rPr>
          <w:rFonts w:ascii="Times New Roman" w:hAnsi="Times New Roman" w:cs="Times New Roman"/>
          <w:color w:val="000000" w:themeColor="text1"/>
        </w:rPr>
      </w:pPr>
      <m:oMathPara>
        <m:oMath>
          <m:r>
            <m:rPr>
              <m:sty m:val="p"/>
            </m:rPr>
            <w:rPr>
              <w:rFonts w:ascii="Cambria Math" w:hAnsi="Cambria Math" w:cs="Times New Roman"/>
              <w:color w:val="000000" w:themeColor="text1"/>
            </w:rPr>
            <m:t>Per cent position=</m:t>
          </m:r>
          <m:f>
            <m:fPr>
              <m:ctrlPr>
                <w:rPr>
                  <w:rFonts w:ascii="Cambria Math" w:hAnsi="Cambria Math" w:cs="Times New Roman"/>
                  <w:color w:val="000000" w:themeColor="text1"/>
                </w:rPr>
              </m:ctrlPr>
            </m:fPr>
            <m:num>
              <m:d>
                <m:dPr>
                  <m:begChr m:val="["/>
                  <m:endChr m:val="]"/>
                  <m:ctrlPr>
                    <w:rPr>
                      <w:rFonts w:ascii="Cambria Math" w:hAnsi="Cambria Math" w:cs="Times New Roman"/>
                      <w:color w:val="000000" w:themeColor="text1"/>
                    </w:rPr>
                  </m:ctrlPr>
                </m:dPr>
                <m:e>
                  <m:r>
                    <m:rPr>
                      <m:sty m:val="p"/>
                    </m:rPr>
                    <w:rPr>
                      <w:rFonts w:ascii="Cambria Math" w:hAnsi="Cambria Math" w:cs="Times New Roman"/>
                      <w:color w:val="000000" w:themeColor="text1"/>
                    </w:rPr>
                    <m:t>100</m:t>
                  </m:r>
                  <m:d>
                    <m:dPr>
                      <m:ctrlPr>
                        <w:rPr>
                          <w:rFonts w:ascii="Cambria Math" w:hAnsi="Cambria Math" w:cs="Times New Roman"/>
                          <w:color w:val="000000" w:themeColor="text1"/>
                        </w:rPr>
                      </m:ctrlPr>
                    </m:dPr>
                    <m:e>
                      <m:r>
                        <m:rPr>
                          <m:sty m:val="p"/>
                        </m:rPr>
                        <w:rPr>
                          <w:rFonts w:ascii="Cambria Math" w:hAnsi="Cambria Math" w:cs="Times New Roman"/>
                          <w:color w:val="000000" w:themeColor="text1"/>
                        </w:rPr>
                        <m:t>Rij - 0.50</m:t>
                      </m:r>
                    </m:e>
                  </m:d>
                </m:e>
              </m:d>
            </m:num>
            <m:den>
              <m:r>
                <m:rPr>
                  <m:sty m:val="p"/>
                </m:rPr>
                <w:rPr>
                  <w:rFonts w:ascii="Cambria Math" w:hAnsi="Cambria Math" w:cs="Times New Roman"/>
                  <w:color w:val="000000" w:themeColor="text1"/>
                </w:rPr>
                <m:t>N j</m:t>
              </m:r>
            </m:den>
          </m:f>
        </m:oMath>
      </m:oMathPara>
    </w:p>
    <w:p w14:paraId="15196EF9" w14:textId="0774361E"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Where, Rij = Rank given for i</w:t>
      </w:r>
      <w:r w:rsidRPr="00647DEB">
        <w:rPr>
          <w:rFonts w:ascii="Times New Roman" w:hAnsi="Times New Roman" w:cs="Times New Roman"/>
          <w:color w:val="000000" w:themeColor="text1"/>
          <w:vertAlign w:val="superscript"/>
        </w:rPr>
        <w:t>th</w:t>
      </w:r>
      <w:r w:rsidRPr="00647DEB">
        <w:rPr>
          <w:rFonts w:ascii="Times New Roman" w:hAnsi="Times New Roman" w:cs="Times New Roman"/>
          <w:color w:val="000000" w:themeColor="text1"/>
        </w:rPr>
        <w:t xml:space="preserve"> practice by j</w:t>
      </w:r>
      <w:r w:rsidRPr="00647DEB">
        <w:rPr>
          <w:rFonts w:ascii="Times New Roman" w:hAnsi="Times New Roman" w:cs="Times New Roman"/>
          <w:color w:val="000000" w:themeColor="text1"/>
          <w:vertAlign w:val="superscript"/>
        </w:rPr>
        <w:t>th</w:t>
      </w:r>
      <w:r w:rsidRPr="00647DEB">
        <w:rPr>
          <w:rFonts w:ascii="Times New Roman" w:hAnsi="Times New Roman" w:cs="Times New Roman"/>
          <w:color w:val="000000" w:themeColor="text1"/>
        </w:rPr>
        <w:t xml:space="preserve"> individual, Nj = Number </w:t>
      </w:r>
      <w:r w:rsidR="009D6298" w:rsidRPr="000C2792">
        <w:rPr>
          <w:rFonts w:ascii="Times New Roman" w:hAnsi="Times New Roman" w:cs="Times New Roman"/>
          <w:color w:val="000000" w:themeColor="text1"/>
          <w:highlight w:val="yellow"/>
        </w:rPr>
        <w:t xml:space="preserve">of </w:t>
      </w:r>
      <w:r w:rsidRPr="000C2792">
        <w:rPr>
          <w:rFonts w:ascii="Times New Roman" w:hAnsi="Times New Roman" w:cs="Times New Roman"/>
          <w:color w:val="000000" w:themeColor="text1"/>
          <w:highlight w:val="yellow"/>
        </w:rPr>
        <w:t>practices</w:t>
      </w:r>
      <w:r w:rsidRPr="00647DEB">
        <w:rPr>
          <w:rFonts w:ascii="Times New Roman" w:hAnsi="Times New Roman" w:cs="Times New Roman"/>
          <w:color w:val="000000" w:themeColor="text1"/>
        </w:rPr>
        <w:t xml:space="preserve"> ranked by the j</w:t>
      </w:r>
      <w:r w:rsidRPr="00647DEB">
        <w:rPr>
          <w:rFonts w:ascii="Times New Roman" w:hAnsi="Times New Roman" w:cs="Times New Roman"/>
          <w:color w:val="000000" w:themeColor="text1"/>
          <w:vertAlign w:val="superscript"/>
        </w:rPr>
        <w:t>th</w:t>
      </w:r>
      <w:r w:rsidRPr="00647DEB">
        <w:rPr>
          <w:rFonts w:ascii="Times New Roman" w:hAnsi="Times New Roman" w:cs="Times New Roman"/>
          <w:color w:val="000000" w:themeColor="text1"/>
        </w:rPr>
        <w:t xml:space="preserve"> individual.</w:t>
      </w:r>
    </w:p>
    <w:p w14:paraId="0BC30733"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For classification of perception levels (low, medium, and high), the Cumulative Square Root of Frequency (CSRF) method was used. The number of strata was determined using:</w:t>
      </w:r>
    </w:p>
    <w:p w14:paraId="53F7E09B" w14:textId="761FC2B1"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The number of classes and class </w:t>
      </w:r>
      <w:r w:rsidR="00553744" w:rsidRPr="000C2792">
        <w:rPr>
          <w:rFonts w:ascii="Times New Roman" w:hAnsi="Times New Roman" w:cs="Times New Roman"/>
          <w:color w:val="000000"/>
          <w:highlight w:val="yellow"/>
        </w:rPr>
        <w:t>intervals</w:t>
      </w:r>
      <w:r w:rsidR="00553744" w:rsidRPr="000C2792">
        <w:rPr>
          <w:rFonts w:ascii="Times New Roman" w:hAnsi="Times New Roman" w:cs="Times New Roman"/>
          <w:color w:val="000000"/>
          <w:highlight w:val="yellow"/>
        </w:rPr>
        <w:t xml:space="preserve"> </w:t>
      </w:r>
      <w:r w:rsidRPr="000C2792">
        <w:rPr>
          <w:rFonts w:ascii="Times New Roman" w:hAnsi="Times New Roman" w:cs="Times New Roman"/>
          <w:color w:val="000000"/>
          <w:highlight w:val="yellow"/>
        </w:rPr>
        <w:t>are</w:t>
      </w:r>
      <w:r w:rsidRPr="00647DEB">
        <w:rPr>
          <w:rFonts w:ascii="Times New Roman" w:hAnsi="Times New Roman" w:cs="Times New Roman"/>
          <w:color w:val="000000"/>
        </w:rPr>
        <w:t xml:space="preserve"> determined using the following formulas: </w:t>
      </w:r>
    </w:p>
    <w:p w14:paraId="6770732C"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w:r w:rsidRPr="00647DEB">
        <w:rPr>
          <w:rFonts w:ascii="Times New Roman" w:hAnsi="Times New Roman" w:cs="Times New Roman"/>
          <w:color w:val="000000"/>
        </w:rPr>
        <w:t xml:space="preserve">No. of classes = 2.5 x (number of samples) ¼ </w:t>
      </w:r>
    </w:p>
    <w:p w14:paraId="5FFF4928" w14:textId="77777777" w:rsidR="00D92FBC" w:rsidRPr="00647DEB" w:rsidRDefault="00D92FBC" w:rsidP="00D92FBC">
      <w:pPr>
        <w:autoSpaceDE w:val="0"/>
        <w:autoSpaceDN w:val="0"/>
        <w:adjustRightInd w:val="0"/>
        <w:spacing w:before="120" w:after="120" w:line="360" w:lineRule="auto"/>
        <w:jc w:val="both"/>
        <w:rPr>
          <w:rFonts w:ascii="Times New Roman" w:hAnsi="Times New Roman" w:cs="Times New Roman"/>
          <w:color w:val="000000"/>
        </w:rPr>
      </w:pPr>
      <m:oMathPara>
        <m:oMath>
          <m:r>
            <w:rPr>
              <w:rFonts w:ascii="Cambria Math" w:hAnsi="Cambria Math" w:cs="Times New Roman"/>
              <w:color w:val="000000"/>
            </w:rPr>
            <m:t>Class interval</m:t>
          </m:r>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(Largest Figure-Smallest Figure</m:t>
              </m:r>
            </m:num>
            <m:den>
              <m:r>
                <m:rPr>
                  <m:sty m:val="p"/>
                </m:rPr>
                <w:rPr>
                  <w:rFonts w:ascii="Cambria Math" w:hAnsi="Cambria Math" w:cs="Times New Roman"/>
                  <w:color w:val="000000"/>
                </w:rPr>
                <m:t>No. of Classes</m:t>
              </m:r>
            </m:den>
          </m:f>
        </m:oMath>
      </m:oMathPara>
    </w:p>
    <w:p w14:paraId="5FA66C21" w14:textId="3B7CF138"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Suppose we desire to have 3 strata, then the upper limit of the first strata is determined using the formula given below:</w:t>
      </w:r>
    </w:p>
    <w:p w14:paraId="0E8F1DB6" w14:textId="77777777" w:rsidR="00D92FBC" w:rsidRPr="00647DEB" w:rsidRDefault="00D92FBC" w:rsidP="00D92FBC">
      <w:pPr>
        <w:pStyle w:val="BodyText"/>
        <w:spacing w:line="360" w:lineRule="auto"/>
        <w:ind w:firstLine="0"/>
        <w:rPr>
          <w:rFonts w:eastAsiaTheme="minorHAnsi"/>
          <w:color w:val="000000"/>
          <w:lang w:val="en-IN" w:bidi="hi-IN"/>
        </w:rPr>
      </w:pPr>
      <m:oMathPara>
        <m:oMath>
          <m:r>
            <w:rPr>
              <w:rFonts w:ascii="Cambria Math" w:eastAsiaTheme="minorHAnsi" w:hAnsi="Cambria Math"/>
              <w:color w:val="000000"/>
              <w:lang w:val="en-IN" w:bidi="hi-IN"/>
            </w:rPr>
            <m:t>Li=Yi-1+</m:t>
          </m:r>
          <m:f>
            <m:fPr>
              <m:ctrlPr>
                <w:rPr>
                  <w:rFonts w:ascii="Cambria Math" w:eastAsiaTheme="minorHAnsi" w:hAnsi="Cambria Math"/>
                  <w:color w:val="000000"/>
                  <w:lang w:val="en-IN" w:bidi="hi-IN"/>
                </w:rPr>
              </m:ctrlPr>
            </m:fPr>
            <m:num>
              <m:d>
                <m:dPr>
                  <m:ctrlPr>
                    <w:rPr>
                      <w:rFonts w:ascii="Cambria Math" w:eastAsiaTheme="minorHAnsi" w:hAnsi="Cambria Math"/>
                      <w:color w:val="000000"/>
                      <w:lang w:val="en-IN" w:bidi="hi-IN"/>
                    </w:rPr>
                  </m:ctrlPr>
                </m:dPr>
                <m:e>
                  <m:r>
                    <m:rPr>
                      <m:sty m:val="p"/>
                    </m:rPr>
                    <w:rPr>
                      <w:rFonts w:ascii="Cambria Math" w:eastAsiaTheme="minorHAnsi" w:hAnsi="Cambria Math"/>
                      <w:color w:val="000000"/>
                      <w:lang w:val="en-IN" w:bidi="hi-IN"/>
                    </w:rPr>
                    <m:t>Yi-Yi-1</m:t>
                  </m:r>
                </m:e>
              </m:d>
            </m:num>
            <m:den>
              <m:rad>
                <m:radPr>
                  <m:degHide m:val="1"/>
                  <m:ctrlPr>
                    <w:rPr>
                      <w:rFonts w:ascii="Cambria Math" w:eastAsiaTheme="minorHAnsi" w:hAnsi="Cambria Math"/>
                      <w:color w:val="000000"/>
                      <w:lang w:val="en-IN" w:bidi="hi-IN"/>
                    </w:rPr>
                  </m:ctrlPr>
                </m:radPr>
                <m:deg/>
                <m:e>
                  <m:r>
                    <m:rPr>
                      <m:sty m:val="p"/>
                    </m:rPr>
                    <w:rPr>
                      <w:rFonts w:ascii="Cambria Math" w:eastAsiaTheme="minorHAnsi" w:hAnsi="Cambria Math"/>
                      <w:color w:val="000000"/>
                      <w:lang w:val="en-IN" w:bidi="hi-IN"/>
                    </w:rPr>
                    <m:t>f</m:t>
                  </m:r>
                </m:e>
              </m:rad>
            </m:den>
          </m:f>
          <m:d>
            <m:dPr>
              <m:begChr m:val="{"/>
              <m:endChr m:val="}"/>
              <m:ctrlPr>
                <w:rPr>
                  <w:rFonts w:ascii="Cambria Math" w:eastAsiaTheme="minorHAnsi" w:hAnsi="Cambria Math"/>
                  <w:i/>
                  <w:color w:val="000000"/>
                  <w:lang w:val="en-IN" w:bidi="hi-IN"/>
                </w:rPr>
              </m:ctrlPr>
            </m:dPr>
            <m:e>
              <m:d>
                <m:dPr>
                  <m:ctrlPr>
                    <w:rPr>
                      <w:rFonts w:ascii="Cambria Math" w:eastAsiaTheme="minorHAnsi" w:hAnsi="Cambria Math"/>
                      <w:i/>
                      <w:color w:val="000000"/>
                      <w:lang w:val="en-IN" w:bidi="hi-IN"/>
                    </w:rPr>
                  </m:ctrlPr>
                </m:dPr>
                <m:e>
                  <m:f>
                    <m:fPr>
                      <m:ctrlPr>
                        <w:rPr>
                          <w:rFonts w:ascii="Cambria Math" w:eastAsiaTheme="minorHAnsi" w:hAnsi="Cambria Math"/>
                          <w:i/>
                          <w:color w:val="000000"/>
                          <w:lang w:val="en-IN" w:bidi="hi-IN"/>
                        </w:rPr>
                      </m:ctrlPr>
                    </m:fPr>
                    <m:num>
                      <m:r>
                        <w:rPr>
                          <w:rFonts w:ascii="Cambria Math" w:eastAsiaTheme="minorHAnsi" w:hAnsi="Cambria Math"/>
                          <w:color w:val="000000"/>
                          <w:lang w:val="en-IN" w:bidi="hi-IN"/>
                        </w:rPr>
                        <m:t>Sk</m:t>
                      </m:r>
                    </m:num>
                    <m:den>
                      <m:r>
                        <w:rPr>
                          <w:rFonts w:ascii="Cambria Math" w:eastAsiaTheme="minorHAnsi" w:hAnsi="Cambria Math"/>
                          <w:color w:val="000000"/>
                          <w:lang w:val="en-IN" w:bidi="hi-IN"/>
                        </w:rPr>
                        <m:t>L</m:t>
                      </m:r>
                    </m:den>
                  </m:f>
                </m:e>
              </m:d>
              <m:r>
                <w:rPr>
                  <w:rFonts w:ascii="Cambria Math" w:eastAsiaTheme="minorHAnsi" w:hAnsi="Cambria Math"/>
                  <w:color w:val="000000"/>
                  <w:lang w:val="en-IN" w:bidi="hi-IN"/>
                </w:rPr>
                <m:t>-Si-1</m:t>
              </m:r>
            </m:e>
          </m:d>
          <m:r>
            <w:rPr>
              <w:rFonts w:ascii="Cambria Math" w:eastAsiaTheme="minorHAnsi" w:hAnsi="Cambria Math"/>
              <w:color w:val="000000"/>
              <w:lang w:val="en-IN" w:bidi="hi-IN"/>
            </w:rPr>
            <m:t xml:space="preserve"> Value 1</m:t>
          </m:r>
        </m:oMath>
      </m:oMathPara>
    </w:p>
    <w:p w14:paraId="23737BED"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Where, Li= Upper limit of the ith strata (In this case first strata), L = Number of strata, Yi = Upper limit of the class in which Li lies, Yi-1 = Lower limit of the class in which Li lies, Sk= Cumulative square root frequency value, √f = Square root of the frequency of the ith class in which Li (Sk/L) lies, Si-1 = Cumulative square root frequency of the preceding class in which Li (Sk/L) lies, Yi – Yi-1= Width of the class in which Li (Sk/L) lies </w:t>
      </w:r>
    </w:p>
    <w:p w14:paraId="2065FE67" w14:textId="1F0A2093"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w:t>
      </w:r>
      <w:r w:rsidRPr="000C2792">
        <w:rPr>
          <w:rFonts w:ascii="Times New Roman" w:hAnsi="Times New Roman" w:cs="Times New Roman"/>
          <w:color w:val="000000"/>
          <w:highlight w:val="yellow"/>
        </w:rPr>
        <w:t xml:space="preserve">of </w:t>
      </w:r>
      <w:r w:rsidR="00553744" w:rsidRPr="000C2792">
        <w:rPr>
          <w:rFonts w:ascii="Times New Roman" w:hAnsi="Times New Roman" w:cs="Times New Roman"/>
          <w:color w:val="000000"/>
          <w:highlight w:val="yellow"/>
        </w:rPr>
        <w:t xml:space="preserve">the </w:t>
      </w:r>
      <w:r w:rsidRPr="000C2792">
        <w:rPr>
          <w:rFonts w:ascii="Times New Roman" w:hAnsi="Times New Roman" w:cs="Times New Roman"/>
          <w:color w:val="000000"/>
          <w:highlight w:val="yellow"/>
        </w:rPr>
        <w:t>second</w:t>
      </w:r>
      <w:r w:rsidRPr="00647DEB">
        <w:rPr>
          <w:rFonts w:ascii="Times New Roman" w:hAnsi="Times New Roman" w:cs="Times New Roman"/>
          <w:color w:val="000000"/>
        </w:rPr>
        <w:t xml:space="preserve"> strata, the formula is: </w:t>
      </w:r>
    </w:p>
    <w:p w14:paraId="03DD7DF4" w14:textId="77777777" w:rsidR="00D92FBC" w:rsidRPr="00647DEB" w:rsidRDefault="00D92FBC" w:rsidP="00D92FBC">
      <w:pPr>
        <w:autoSpaceDE w:val="0"/>
        <w:autoSpaceDN w:val="0"/>
        <w:adjustRightInd w:val="0"/>
        <w:spacing w:before="120" w:after="120" w:line="360" w:lineRule="auto"/>
        <w:rPr>
          <w:rFonts w:ascii="Times New Roman" w:hAnsi="Times New Roman" w:cs="Times New Roman"/>
          <w:color w:val="000000"/>
        </w:rPr>
      </w:pPr>
      <m:oMathPara>
        <m:oMath>
          <m:r>
            <w:rPr>
              <w:rFonts w:ascii="Cambria Math" w:hAnsi="Cambria Math" w:cs="Times New Roman"/>
              <w:color w:val="000000"/>
            </w:rPr>
            <w:lastRenderedPageBreak/>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*2-Si-1</m:t>
              </m:r>
            </m:e>
          </m:d>
          <m:r>
            <w:rPr>
              <w:rFonts w:ascii="Cambria Math" w:hAnsi="Cambria Math" w:cs="Times New Roman"/>
              <w:color w:val="000000"/>
            </w:rPr>
            <m:t xml:space="preserve"> Value 2</m:t>
          </m:r>
        </m:oMath>
      </m:oMathPara>
    </w:p>
    <w:p w14:paraId="6335A685" w14:textId="57019BD0" w:rsidR="00D92FBC" w:rsidRPr="00647DEB" w:rsidRDefault="00D92FBC" w:rsidP="00D92FBC">
      <w:pPr>
        <w:autoSpaceDE w:val="0"/>
        <w:autoSpaceDN w:val="0"/>
        <w:adjustRightInd w:val="0"/>
        <w:spacing w:after="0" w:line="360" w:lineRule="auto"/>
        <w:rPr>
          <w:rFonts w:ascii="Times New Roman" w:hAnsi="Times New Roman" w:cs="Times New Roman"/>
          <w:color w:val="000000"/>
        </w:rPr>
      </w:pPr>
      <w:r w:rsidRPr="00647DEB">
        <w:rPr>
          <w:rFonts w:ascii="Times New Roman" w:hAnsi="Times New Roman" w:cs="Times New Roman"/>
          <w:color w:val="000000"/>
        </w:rPr>
        <w:t xml:space="preserve">For the upper limit </w:t>
      </w:r>
      <w:r w:rsidRPr="000C2792">
        <w:rPr>
          <w:rFonts w:ascii="Times New Roman" w:hAnsi="Times New Roman" w:cs="Times New Roman"/>
          <w:color w:val="000000"/>
          <w:highlight w:val="yellow"/>
        </w:rPr>
        <w:t xml:space="preserve">of </w:t>
      </w:r>
      <w:r w:rsidR="00553744" w:rsidRPr="000C2792">
        <w:rPr>
          <w:rFonts w:ascii="Times New Roman" w:hAnsi="Times New Roman" w:cs="Times New Roman"/>
          <w:color w:val="000000"/>
          <w:highlight w:val="yellow"/>
        </w:rPr>
        <w:t xml:space="preserve">the </w:t>
      </w:r>
      <w:r w:rsidRPr="000C2792">
        <w:rPr>
          <w:rFonts w:ascii="Times New Roman" w:hAnsi="Times New Roman" w:cs="Times New Roman"/>
          <w:color w:val="000000"/>
          <w:highlight w:val="yellow"/>
        </w:rPr>
        <w:t>third</w:t>
      </w:r>
      <w:r w:rsidRPr="00647DEB">
        <w:rPr>
          <w:rFonts w:ascii="Times New Roman" w:hAnsi="Times New Roman" w:cs="Times New Roman"/>
          <w:color w:val="000000"/>
        </w:rPr>
        <w:t xml:space="preserve"> strata, the formula is: </w:t>
      </w:r>
    </w:p>
    <w:p w14:paraId="1C4234F4" w14:textId="77777777" w:rsidR="00D92FBC" w:rsidRPr="00647DEB" w:rsidRDefault="00D92FBC" w:rsidP="00D92FBC">
      <w:pPr>
        <w:autoSpaceDE w:val="0"/>
        <w:autoSpaceDN w:val="0"/>
        <w:adjustRightInd w:val="0"/>
        <w:spacing w:after="0" w:line="360" w:lineRule="auto"/>
        <w:rPr>
          <w:rFonts w:ascii="Times New Roman" w:hAnsi="Times New Roman" w:cs="Times New Roman"/>
          <w:color w:val="000000"/>
        </w:rPr>
      </w:pPr>
      <m:oMathPara>
        <m:oMath>
          <m:r>
            <w:rPr>
              <w:rFonts w:ascii="Cambria Math" w:hAnsi="Cambria Math" w:cs="Times New Roman"/>
              <w:color w:val="000000"/>
            </w:rPr>
            <m:t>Li=Yi-1+</m:t>
          </m:r>
          <m:f>
            <m:fPr>
              <m:ctrlPr>
                <w:rPr>
                  <w:rFonts w:ascii="Cambria Math" w:hAnsi="Cambria Math" w:cs="Times New Roman"/>
                  <w:color w:val="000000"/>
                </w:rPr>
              </m:ctrlPr>
            </m:fPr>
            <m:num>
              <m:d>
                <m:dPr>
                  <m:ctrlPr>
                    <w:rPr>
                      <w:rFonts w:ascii="Cambria Math" w:hAnsi="Cambria Math" w:cs="Times New Roman"/>
                      <w:color w:val="000000"/>
                    </w:rPr>
                  </m:ctrlPr>
                </m:dPr>
                <m:e>
                  <m:r>
                    <m:rPr>
                      <m:sty m:val="p"/>
                    </m:rPr>
                    <w:rPr>
                      <w:rFonts w:ascii="Cambria Math" w:hAnsi="Cambria Math" w:cs="Times New Roman"/>
                      <w:color w:val="000000"/>
                    </w:rPr>
                    <m:t>Yi-Yi-1</m:t>
                  </m:r>
                </m:e>
              </m:d>
            </m:num>
            <m:den>
              <m:rad>
                <m:radPr>
                  <m:degHide m:val="1"/>
                  <m:ctrlPr>
                    <w:rPr>
                      <w:rFonts w:ascii="Cambria Math" w:hAnsi="Cambria Math" w:cs="Times New Roman"/>
                      <w:color w:val="000000"/>
                    </w:rPr>
                  </m:ctrlPr>
                </m:radPr>
                <m:deg/>
                <m:e>
                  <m:r>
                    <m:rPr>
                      <m:sty m:val="p"/>
                    </m:rPr>
                    <w:rPr>
                      <w:rFonts w:ascii="Cambria Math" w:hAnsi="Cambria Math" w:cs="Times New Roman"/>
                      <w:color w:val="000000"/>
                    </w:rPr>
                    <m:t>f</m:t>
                  </m:r>
                </m:e>
              </m:rad>
            </m:den>
          </m:f>
          <m:d>
            <m:dPr>
              <m:begChr m:val="{"/>
              <m:endChr m:val="}"/>
              <m:ctrlPr>
                <w:rPr>
                  <w:rFonts w:ascii="Cambria Math" w:hAnsi="Cambria Math" w:cs="Times New Roman"/>
                  <w:i/>
                  <w:color w:val="000000"/>
                </w:rPr>
              </m:ctrlPr>
            </m:dPr>
            <m:e>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Sk</m:t>
                      </m:r>
                    </m:num>
                    <m:den>
                      <m:r>
                        <w:rPr>
                          <w:rFonts w:ascii="Cambria Math" w:hAnsi="Cambria Math" w:cs="Times New Roman"/>
                          <w:color w:val="000000"/>
                        </w:rPr>
                        <m:t>L</m:t>
                      </m:r>
                    </m:den>
                  </m:f>
                </m:e>
              </m:d>
              <m:r>
                <w:rPr>
                  <w:rFonts w:ascii="Cambria Math" w:hAnsi="Cambria Math" w:cs="Times New Roman"/>
                  <w:color w:val="000000"/>
                </w:rPr>
                <m:t>*3-Si-1</m:t>
              </m:r>
            </m:e>
          </m:d>
          <m:r>
            <w:rPr>
              <w:rFonts w:ascii="Cambria Math" w:hAnsi="Cambria Math" w:cs="Times New Roman"/>
              <w:color w:val="000000"/>
            </w:rPr>
            <m:t xml:space="preserve"> Value 3</m:t>
          </m:r>
        </m:oMath>
      </m:oMathPara>
    </w:p>
    <w:p w14:paraId="32F6390D" w14:textId="6276AAC3" w:rsidR="00D92FBC" w:rsidRPr="00647DEB" w:rsidRDefault="00D92FBC" w:rsidP="00D92FBC">
      <w:pPr>
        <w:pStyle w:val="BodyText"/>
        <w:spacing w:line="360" w:lineRule="auto"/>
        <w:ind w:firstLine="0"/>
        <w:rPr>
          <w:rFonts w:eastAsiaTheme="minorHAnsi"/>
          <w:color w:val="000000"/>
          <w:lang w:val="en-IN" w:bidi="hi-IN"/>
        </w:rPr>
      </w:pPr>
      <w:r w:rsidRPr="00647DEB">
        <w:rPr>
          <w:rFonts w:eastAsiaTheme="minorHAnsi"/>
          <w:color w:val="000000"/>
          <w:lang w:val="en-IN" w:bidi="hi-IN"/>
        </w:rPr>
        <w:t>In this way, three strata are formed</w:t>
      </w:r>
      <w:r w:rsidR="00553744">
        <w:rPr>
          <w:rFonts w:eastAsiaTheme="minorHAnsi"/>
          <w:color w:val="000000"/>
          <w:lang w:val="en-IN" w:bidi="hi-IN"/>
        </w:rPr>
        <w:t>,</w:t>
      </w:r>
      <w:r w:rsidRPr="00647DEB">
        <w:rPr>
          <w:rFonts w:eastAsiaTheme="minorHAnsi"/>
          <w:color w:val="000000"/>
          <w:lang w:val="en-IN" w:bidi="hi-IN"/>
        </w:rPr>
        <w:t xml:space="preserve"> i.e low, medium, and high</w:t>
      </w:r>
      <w:r w:rsidR="00553744">
        <w:rPr>
          <w:rFonts w:eastAsiaTheme="minorHAnsi"/>
          <w:color w:val="000000"/>
          <w:lang w:val="en-IN" w:bidi="hi-IN"/>
        </w:rPr>
        <w:t>,</w:t>
      </w:r>
      <w:r w:rsidRPr="00647DEB">
        <w:rPr>
          <w:rFonts w:eastAsiaTheme="minorHAnsi"/>
          <w:color w:val="000000"/>
          <w:lang w:val="en-IN" w:bidi="hi-IN"/>
        </w:rPr>
        <w:t xml:space="preserve"> towards the perception of the respondents towards Ranthambore Tiger Reserve (RTR).</w:t>
      </w:r>
    </w:p>
    <w:p w14:paraId="5740DE39" w14:textId="1BD7A28B" w:rsidR="00AF2423" w:rsidRDefault="00AF2423" w:rsidP="00D92FBC">
      <w:pPr>
        <w:pStyle w:val="BodyText"/>
        <w:spacing w:line="360" w:lineRule="auto"/>
        <w:ind w:firstLine="0"/>
        <w:rPr>
          <w:b/>
          <w:bCs/>
          <w:color w:val="000000"/>
          <w:lang w:bidi="hi-IN"/>
        </w:rPr>
      </w:pPr>
      <w:r>
        <w:rPr>
          <w:b/>
          <w:bCs/>
          <w:color w:val="000000"/>
          <w:lang w:bidi="hi-IN"/>
        </w:rPr>
        <w:t xml:space="preserve">2.4 </w:t>
      </w:r>
      <w:r w:rsidR="00D92FBC" w:rsidRPr="00647DEB">
        <w:rPr>
          <w:b/>
          <w:bCs/>
          <w:color w:val="000000"/>
          <w:lang w:bidi="hi-IN"/>
        </w:rPr>
        <w:t>Regression Analysis</w:t>
      </w:r>
    </w:p>
    <w:p w14:paraId="4A845768" w14:textId="6E9A213F" w:rsidR="00D92FBC" w:rsidRPr="00647DEB" w:rsidRDefault="00D92FBC" w:rsidP="00D92FBC">
      <w:pPr>
        <w:pStyle w:val="BodyText"/>
        <w:spacing w:line="360" w:lineRule="auto"/>
        <w:ind w:firstLine="0"/>
        <w:rPr>
          <w:b/>
          <w:bCs/>
          <w:color w:val="000000"/>
          <w:lang w:bidi="hi-IN"/>
        </w:rPr>
      </w:pPr>
      <w:r w:rsidRPr="00647DEB">
        <w:rPr>
          <w:color w:val="000000"/>
          <w:lang w:bidi="hi-IN"/>
        </w:rPr>
        <w:t xml:space="preserve">To determine the relationship between the </w:t>
      </w:r>
      <w:r w:rsidRPr="00647DEB">
        <w:rPr>
          <w:rFonts w:eastAsiaTheme="majorEastAsia"/>
          <w:color w:val="000000"/>
          <w:lang w:bidi="hi-IN"/>
        </w:rPr>
        <w:t>dependent variable</w:t>
      </w:r>
      <w:r w:rsidRPr="00647DEB">
        <w:rPr>
          <w:color w:val="000000"/>
          <w:lang w:bidi="hi-IN"/>
        </w:rPr>
        <w:t xml:space="preserve"> (perception level of respondents towards RTR) and selected </w:t>
      </w:r>
      <w:r w:rsidRPr="00647DEB">
        <w:rPr>
          <w:rFonts w:eastAsiaTheme="majorEastAsia"/>
          <w:color w:val="000000"/>
          <w:lang w:bidi="hi-IN"/>
        </w:rPr>
        <w:t>independent variables</w:t>
      </w:r>
      <w:r w:rsidRPr="00647DEB">
        <w:rPr>
          <w:color w:val="000000"/>
          <w:lang w:bidi="hi-IN"/>
        </w:rPr>
        <w:t xml:space="preserve">, a </w:t>
      </w:r>
      <w:r w:rsidRPr="00647DEB">
        <w:rPr>
          <w:rFonts w:eastAsiaTheme="majorEastAsia"/>
          <w:color w:val="000000"/>
          <w:lang w:bidi="hi-IN"/>
        </w:rPr>
        <w:t>linear regression analysis</w:t>
      </w:r>
      <w:r w:rsidRPr="00647DEB">
        <w:rPr>
          <w:color w:val="000000"/>
          <w:lang w:bidi="hi-IN"/>
        </w:rPr>
        <w:t xml:space="preserve"> was conducted. This facilitated the identification of significant predictors influencing local perceptions of the tiger reserve.</w:t>
      </w:r>
    </w:p>
    <w:p w14:paraId="493CC253" w14:textId="1FA35669" w:rsidR="00451004" w:rsidRPr="00AF2423" w:rsidRDefault="00AF2423" w:rsidP="00AF2423">
      <w:pPr>
        <w:pStyle w:val="ListParagraph"/>
        <w:numPr>
          <w:ilvl w:val="0"/>
          <w:numId w:val="1"/>
        </w:numPr>
        <w:spacing w:after="0" w:line="360" w:lineRule="auto"/>
        <w:ind w:left="426"/>
        <w:rPr>
          <w:rFonts w:ascii="Times New Roman" w:hAnsi="Times New Roman" w:cs="Times New Roman"/>
          <w:b/>
          <w:bCs/>
          <w:color w:val="000000" w:themeColor="text1"/>
          <w:lang w:val="en-US"/>
        </w:rPr>
      </w:pPr>
      <w:r w:rsidRPr="00AF2423">
        <w:rPr>
          <w:rFonts w:ascii="Times New Roman" w:hAnsi="Times New Roman" w:cs="Times New Roman"/>
          <w:b/>
          <w:bCs/>
          <w:color w:val="000000" w:themeColor="text1"/>
          <w:lang w:val="en-US"/>
        </w:rPr>
        <w:t>RESULTS AND DISCUSSION</w:t>
      </w:r>
    </w:p>
    <w:p w14:paraId="5C12C9FF" w14:textId="722BB8D8" w:rsidR="00A95E83" w:rsidRPr="00647DEB" w:rsidRDefault="00AF2423" w:rsidP="00A95E83">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Socio-Cultural Impact</w:t>
      </w:r>
    </w:p>
    <w:p w14:paraId="7416AB66" w14:textId="433EC0FE" w:rsidR="0043416B" w:rsidRPr="0043416B" w:rsidRDefault="0043416B" w:rsidP="0043416B">
      <w:pPr>
        <w:spacing w:after="0" w:line="360" w:lineRule="auto"/>
        <w:jc w:val="both"/>
        <w:rPr>
          <w:rFonts w:ascii="Times New Roman" w:hAnsi="Times New Roman" w:cs="Times New Roman"/>
          <w:color w:val="000000" w:themeColor="text1"/>
          <w:shd w:val="clear" w:color="auto" w:fill="FFFFFF"/>
        </w:rPr>
      </w:pPr>
      <w:r w:rsidRPr="0043416B">
        <w:rPr>
          <w:rFonts w:ascii="Times New Roman" w:hAnsi="Times New Roman" w:cs="Times New Roman"/>
          <w:color w:val="000000" w:themeColor="text1"/>
          <w:shd w:val="clear" w:color="auto" w:fill="FFFFFF"/>
        </w:rPr>
        <w:t xml:space="preserve">Socio-cultural impacts refer to changes in residents’ daily lives, values, and behavior due to the establishment of the Ranthambore Tiger Reserve (RTR). As shown in </w:t>
      </w:r>
      <w:r w:rsidRPr="000C2792">
        <w:rPr>
          <w:rFonts w:ascii="Times New Roman" w:hAnsi="Times New Roman" w:cs="Times New Roman"/>
          <w:color w:val="000000" w:themeColor="text1"/>
          <w:shd w:val="clear" w:color="auto" w:fill="FFFFFF"/>
        </w:rPr>
        <w:t>Table 1</w:t>
      </w:r>
      <w:r w:rsidRPr="00553744">
        <w:rPr>
          <w:rFonts w:ascii="Times New Roman" w:hAnsi="Times New Roman" w:cs="Times New Roman"/>
          <w:color w:val="000000" w:themeColor="text1"/>
          <w:shd w:val="clear" w:color="auto" w:fill="FFFFFF"/>
        </w:rPr>
        <w:t>,</w:t>
      </w:r>
      <w:r w:rsidRPr="0043416B">
        <w:rPr>
          <w:rFonts w:ascii="Times New Roman" w:hAnsi="Times New Roman" w:cs="Times New Roman"/>
          <w:color w:val="000000" w:themeColor="text1"/>
          <w:shd w:val="clear" w:color="auto" w:fill="FFFFFF"/>
        </w:rPr>
        <w:t xml:space="preserve"> 48.89% of respondents reported fear of going outside, such as to markets, roads, or distant livestock sheds. Around 48.33% believed that human–wildlife conflict (HWC) could be managed through cooperation between locals and forest officials. A significant portion (66.39%) observed wildlife disturbances</w:t>
      </w:r>
      <w:r w:rsidR="00553744">
        <w:rPr>
          <w:rFonts w:ascii="Times New Roman" w:hAnsi="Times New Roman" w:cs="Times New Roman"/>
          <w:color w:val="000000" w:themeColor="text1"/>
          <w:shd w:val="clear" w:color="auto" w:fill="FFFFFF"/>
        </w:rPr>
        <w:t>,</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particularly by tigers and wild boars</w:t>
      </w:r>
      <w:r w:rsidR="00553744">
        <w:rPr>
          <w:rFonts w:ascii="Times New Roman" w:hAnsi="Times New Roman" w:cs="Times New Roman"/>
          <w:color w:val="000000" w:themeColor="text1"/>
          <w:shd w:val="clear" w:color="auto" w:fill="FFFFFF"/>
        </w:rPr>
        <w:t>,</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in their settlements.</w:t>
      </w:r>
      <w:r w:rsidR="00A73860">
        <w:rPr>
          <w:rFonts w:ascii="Times New Roman" w:hAnsi="Times New Roman" w:cs="Times New Roman"/>
          <w:color w:val="000000" w:themeColor="text1"/>
          <w:shd w:val="clear" w:color="auto" w:fill="FFFFFF"/>
        </w:rPr>
        <w:t xml:space="preserve"> </w:t>
      </w:r>
      <w:r w:rsidRPr="0043416B">
        <w:rPr>
          <w:rFonts w:ascii="Times New Roman" w:hAnsi="Times New Roman" w:cs="Times New Roman"/>
          <w:color w:val="000000" w:themeColor="text1"/>
          <w:shd w:val="clear" w:color="auto" w:fill="FFFFFF"/>
        </w:rPr>
        <w:t>While 57.22% were not afraid to conduct night-time rituals or ceremonies, believing crowds deter wild animals, 61.67% feared visiting their fields. About 56.11% had shifted from cultivating crops like sugarcane and maize due to frequent wild boar damage. Some even removed horticultural crops such as guava. Additionally, 56.11% noted increased living expenses linked to RTR-related risks and losses.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The protected area has led to increased fear, crop damage, shifts in cultivation, and rising expenses due to frequent wildlife disturbances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Mora</w:t>
      </w:r>
      <w:r w:rsidR="00A73860">
        <w:rPr>
          <w:rFonts w:ascii="Times New Roman" w:hAnsi="Times New Roman" w:cs="Times New Roman"/>
          <w:color w:val="000000" w:themeColor="text1"/>
          <w:shd w:val="clear" w:color="auto" w:fill="FFFFFF"/>
        </w:rPr>
        <w:t xml:space="preserve"> and </w:t>
      </w:r>
      <w:r w:rsidR="00A73860" w:rsidRPr="00A73860">
        <w:rPr>
          <w:rFonts w:ascii="Times New Roman" w:hAnsi="Times New Roman" w:cs="Times New Roman"/>
          <w:color w:val="000000" w:themeColor="text1"/>
          <w:shd w:val="clear" w:color="auto" w:fill="FFFFFF"/>
        </w:rPr>
        <w:t>Sale</w:t>
      </w:r>
      <w:r w:rsidR="00A73860">
        <w:rPr>
          <w:rFonts w:ascii="Times New Roman" w:hAnsi="Times New Roman" w:cs="Times New Roman"/>
          <w:color w:val="000000" w:themeColor="text1"/>
          <w:shd w:val="clear" w:color="auto" w:fill="FFFFFF"/>
        </w:rPr>
        <w:t xml:space="preserve"> 2011)</w:t>
      </w:r>
      <w:r w:rsidR="00553744">
        <w:rPr>
          <w:rFonts w:ascii="Times New Roman" w:hAnsi="Times New Roman" w:cs="Times New Roman"/>
          <w:color w:val="000000" w:themeColor="text1"/>
          <w:shd w:val="clear" w:color="auto" w:fill="FFFFFF"/>
        </w:rPr>
        <w:t>.</w:t>
      </w:r>
      <w:r w:rsidR="00A73860" w:rsidRPr="00A73860">
        <w:rPr>
          <w:rFonts w:ascii="Times New Roman" w:hAnsi="Times New Roman" w:cs="Times New Roman"/>
          <w:color w:val="000000" w:themeColor="text1"/>
          <w:shd w:val="clear" w:color="auto" w:fill="FFFFFF"/>
        </w:rPr>
        <w:t xml:space="preserve"> However, many still believe that human–wildlife conflict can be managed through cooperation with forest officials</w:t>
      </w:r>
      <w:r w:rsidR="00A73860">
        <w:rPr>
          <w:rFonts w:ascii="Times New Roman" w:hAnsi="Times New Roman" w:cs="Times New Roman"/>
          <w:color w:val="000000" w:themeColor="text1"/>
          <w:shd w:val="clear" w:color="auto" w:fill="FFFFFF"/>
        </w:rPr>
        <w:t xml:space="preserve"> (</w:t>
      </w:r>
      <w:r w:rsidR="00A73860" w:rsidRPr="00A73860">
        <w:rPr>
          <w:rFonts w:ascii="Times New Roman" w:hAnsi="Times New Roman" w:cs="Times New Roman"/>
          <w:color w:val="000000" w:themeColor="text1"/>
          <w:shd w:val="clear" w:color="auto" w:fill="FFFFFF"/>
        </w:rPr>
        <w:t>Babaasa</w:t>
      </w:r>
      <w:r w:rsidR="00A73860">
        <w:rPr>
          <w:rFonts w:ascii="Times New Roman" w:hAnsi="Times New Roman" w:cs="Times New Roman"/>
          <w:color w:val="000000" w:themeColor="text1"/>
          <w:shd w:val="clear" w:color="auto" w:fill="FFFFFF"/>
        </w:rPr>
        <w:t xml:space="preserve"> et al. 2013)</w:t>
      </w:r>
    </w:p>
    <w:p w14:paraId="03DE1A10" w14:textId="597EAD55" w:rsidR="00ED3EB4" w:rsidRPr="00647DEB" w:rsidRDefault="0043416B" w:rsidP="00A95E83">
      <w:pPr>
        <w:spacing w:after="0" w:line="360" w:lineRule="auto"/>
        <w:jc w:val="both"/>
        <w:rPr>
          <w:rStyle w:val="BodyTextChar"/>
          <w:rFonts w:eastAsiaTheme="minorHAnsi"/>
          <w:color w:val="000000" w:themeColor="text1"/>
          <w:kern w:val="2"/>
          <w:shd w:val="clear" w:color="auto" w:fill="FFFFFF"/>
          <w:lang w:val="en-IN"/>
          <w14:ligatures w14:val="standardContextual"/>
        </w:rPr>
      </w:pPr>
      <w:r w:rsidRPr="0043416B">
        <w:rPr>
          <w:rFonts w:ascii="Times New Roman" w:hAnsi="Times New Roman" w:cs="Times New Roman"/>
          <w:color w:val="000000" w:themeColor="text1"/>
          <w:shd w:val="clear" w:color="auto" w:fill="FFFFFF"/>
        </w:rPr>
        <w:t xml:space="preserve">Perception scores were </w:t>
      </w:r>
      <w:r w:rsidR="00553744" w:rsidRPr="000C2792">
        <w:rPr>
          <w:rFonts w:ascii="Times New Roman" w:hAnsi="Times New Roman" w:cs="Times New Roman"/>
          <w:color w:val="000000" w:themeColor="text1"/>
          <w:highlight w:val="yellow"/>
          <w:shd w:val="clear" w:color="auto" w:fill="FFFFFF"/>
        </w:rPr>
        <w:t>categorised</w:t>
      </w:r>
      <w:r w:rsidR="00553744" w:rsidRPr="000C2792">
        <w:rPr>
          <w:rFonts w:ascii="Times New Roman" w:hAnsi="Times New Roman" w:cs="Times New Roman"/>
          <w:color w:val="000000" w:themeColor="text1"/>
          <w:highlight w:val="yellow"/>
          <w:shd w:val="clear" w:color="auto" w:fill="FFFFFF"/>
        </w:rPr>
        <w:t xml:space="preserve"> </w:t>
      </w:r>
      <w:r w:rsidRPr="000C2792">
        <w:rPr>
          <w:rFonts w:ascii="Times New Roman" w:hAnsi="Times New Roman" w:cs="Times New Roman"/>
          <w:color w:val="000000" w:themeColor="text1"/>
          <w:highlight w:val="yellow"/>
          <w:shd w:val="clear" w:color="auto" w:fill="FFFFFF"/>
        </w:rPr>
        <w:t>using</w:t>
      </w:r>
      <w:r w:rsidRPr="0043416B">
        <w:rPr>
          <w:rFonts w:ascii="Times New Roman" w:hAnsi="Times New Roman" w:cs="Times New Roman"/>
          <w:color w:val="000000" w:themeColor="text1"/>
          <w:shd w:val="clear" w:color="auto" w:fill="FFFFFF"/>
        </w:rPr>
        <w:t xml:space="preserve"> the Cumulative Square Root Frequency (CSRF) method (Table 2). As seen in </w:t>
      </w:r>
      <w:r w:rsidRPr="000C2792">
        <w:rPr>
          <w:rFonts w:ascii="Times New Roman" w:hAnsi="Times New Roman" w:cs="Times New Roman"/>
          <w:color w:val="000000" w:themeColor="text1"/>
          <w:shd w:val="clear" w:color="auto" w:fill="FFFFFF"/>
        </w:rPr>
        <w:t>Table 3</w:t>
      </w:r>
      <w:r w:rsidRPr="0043416B">
        <w:rPr>
          <w:rFonts w:ascii="Times New Roman" w:hAnsi="Times New Roman" w:cs="Times New Roman"/>
          <w:color w:val="000000" w:themeColor="text1"/>
          <w:shd w:val="clear" w:color="auto" w:fill="FFFFFF"/>
        </w:rPr>
        <w:t xml:space="preserve">, 37.50% fell into the high-impact category, followed by 33.89% low and 28.61% medium. Overall, respondents perceived notable changes in their </w:t>
      </w:r>
      <w:r w:rsidRPr="0043416B">
        <w:rPr>
          <w:rFonts w:ascii="Times New Roman" w:hAnsi="Times New Roman" w:cs="Times New Roman"/>
          <w:color w:val="000000" w:themeColor="text1"/>
          <w:shd w:val="clear" w:color="auto" w:fill="FFFFFF"/>
        </w:rPr>
        <w:lastRenderedPageBreak/>
        <w:t>socio-cultural lives, highlighting the need for improved conflict management strategies to coexist with wildlife</w:t>
      </w:r>
      <w:r w:rsidR="00DE0F69">
        <w:rPr>
          <w:rFonts w:ascii="Times New Roman" w:hAnsi="Times New Roman" w:cs="Times New Roman"/>
          <w:color w:val="000000" w:themeColor="text1"/>
          <w:shd w:val="clear" w:color="auto" w:fill="FFFFFF"/>
        </w:rPr>
        <w:t xml:space="preserve"> (</w:t>
      </w:r>
      <w:r w:rsidR="00DE0F69" w:rsidRPr="00DA7A17">
        <w:rPr>
          <w:rFonts w:ascii="Times New Roman" w:hAnsi="Times New Roman" w:cs="Times New Roman"/>
        </w:rPr>
        <w:t>Simasiku</w:t>
      </w:r>
      <w:r w:rsidR="00DE0F69">
        <w:rPr>
          <w:rFonts w:ascii="Times New Roman" w:hAnsi="Times New Roman" w:cs="Times New Roman"/>
        </w:rPr>
        <w:t xml:space="preserve"> et. al. 2024</w:t>
      </w:r>
      <w:r w:rsidR="00DE0F69">
        <w:rPr>
          <w:rFonts w:ascii="Times New Roman" w:hAnsi="Times New Roman" w:cs="Times New Roman"/>
          <w:color w:val="000000" w:themeColor="text1"/>
          <w:shd w:val="clear" w:color="auto" w:fill="FFFFFF"/>
        </w:rPr>
        <w:t>)</w:t>
      </w:r>
    </w:p>
    <w:p w14:paraId="038546E9" w14:textId="7DB2C953"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3.2 </w:t>
      </w:r>
      <w:r w:rsidR="00AD7512">
        <w:rPr>
          <w:rFonts w:ascii="Times New Roman" w:hAnsi="Times New Roman" w:cs="Times New Roman"/>
          <w:b/>
          <w:bCs/>
          <w:color w:val="000000" w:themeColor="text1"/>
        </w:rPr>
        <w:t xml:space="preserve">Perception of respondents based on </w:t>
      </w:r>
      <w:r w:rsidR="009A5AA9" w:rsidRPr="00647DEB">
        <w:rPr>
          <w:rFonts w:ascii="Times New Roman" w:hAnsi="Times New Roman" w:cs="Times New Roman"/>
          <w:b/>
          <w:bCs/>
          <w:color w:val="000000" w:themeColor="text1"/>
        </w:rPr>
        <w:t>B</w:t>
      </w:r>
      <w:r w:rsidR="00A95E83" w:rsidRPr="00647DEB">
        <w:rPr>
          <w:rFonts w:ascii="Times New Roman" w:hAnsi="Times New Roman" w:cs="Times New Roman"/>
          <w:b/>
          <w:bCs/>
          <w:color w:val="000000" w:themeColor="text1"/>
        </w:rPr>
        <w:t xml:space="preserve">enefits and </w:t>
      </w:r>
      <w:r w:rsidR="00AD7512">
        <w:rPr>
          <w:rFonts w:ascii="Times New Roman" w:hAnsi="Times New Roman" w:cs="Times New Roman"/>
          <w:b/>
          <w:bCs/>
          <w:color w:val="000000" w:themeColor="text1"/>
        </w:rPr>
        <w:t>L</w:t>
      </w:r>
      <w:r w:rsidR="00A95E83" w:rsidRPr="00647DEB">
        <w:rPr>
          <w:rFonts w:ascii="Times New Roman" w:hAnsi="Times New Roman" w:cs="Times New Roman"/>
          <w:b/>
          <w:bCs/>
          <w:color w:val="000000" w:themeColor="text1"/>
        </w:rPr>
        <w:t xml:space="preserve">osses </w:t>
      </w:r>
      <w:r w:rsidR="00AD7512">
        <w:rPr>
          <w:rFonts w:ascii="Times New Roman" w:hAnsi="Times New Roman" w:cs="Times New Roman"/>
          <w:b/>
          <w:bCs/>
          <w:color w:val="000000" w:themeColor="text1"/>
        </w:rPr>
        <w:t>from RTR</w:t>
      </w:r>
    </w:p>
    <w:p w14:paraId="5A93D9A4" w14:textId="0D203F53" w:rsidR="00812B1A" w:rsidRDefault="00A95E83" w:rsidP="009A5AA9">
      <w:pPr>
        <w:spacing w:after="0" w:line="360" w:lineRule="auto"/>
        <w:jc w:val="both"/>
        <w:rPr>
          <w:rFonts w:ascii="Times New Roman" w:hAnsi="Times New Roman" w:cs="Times New Roman"/>
        </w:rPr>
      </w:pPr>
      <w:r w:rsidRPr="00647DEB">
        <w:rPr>
          <w:rFonts w:ascii="Times New Roman" w:hAnsi="Times New Roman" w:cs="Times New Roman"/>
          <w:color w:val="000000" w:themeColor="text1"/>
        </w:rPr>
        <w:t xml:space="preserve">It is defined as what benefits and losses are getting by the respondents </w:t>
      </w:r>
      <w:r w:rsidR="00553744" w:rsidRPr="000C2792">
        <w:rPr>
          <w:rFonts w:ascii="Times New Roman" w:hAnsi="Times New Roman" w:cs="Times New Roman"/>
          <w:color w:val="000000" w:themeColor="text1"/>
          <w:highlight w:val="yellow"/>
        </w:rPr>
        <w:t xml:space="preserve">get </w:t>
      </w:r>
      <w:r w:rsidRPr="000C2792">
        <w:rPr>
          <w:rFonts w:ascii="Times New Roman" w:hAnsi="Times New Roman" w:cs="Times New Roman"/>
          <w:color w:val="000000" w:themeColor="text1"/>
          <w:highlight w:val="yellow"/>
        </w:rPr>
        <w:t>f</w:t>
      </w:r>
      <w:r w:rsidRPr="00647DEB">
        <w:rPr>
          <w:rFonts w:ascii="Times New Roman" w:hAnsi="Times New Roman" w:cs="Times New Roman"/>
          <w:color w:val="000000" w:themeColor="text1"/>
        </w:rPr>
        <w:t xml:space="preserve">rom the RTR premises. </w:t>
      </w:r>
      <w:r w:rsidR="009A5AA9" w:rsidRPr="00647DEB">
        <w:rPr>
          <w:rFonts w:ascii="Times New Roman" w:hAnsi="Times New Roman" w:cs="Times New Roman"/>
          <w:color w:val="000000" w:themeColor="text1"/>
        </w:rPr>
        <w:t xml:space="preserve">Results revealed mixed perceptions regarding the impact of the reserve. </w:t>
      </w:r>
      <w:r w:rsidR="004A62A3">
        <w:rPr>
          <w:rFonts w:ascii="Times New Roman" w:hAnsi="Times New Roman" w:cs="Times New Roman"/>
          <w:color w:val="000000" w:themeColor="text1"/>
        </w:rPr>
        <w:t xml:space="preserve">Result depicted in table 1, </w:t>
      </w:r>
      <w:r w:rsidR="009A5AA9" w:rsidRPr="00647DEB">
        <w:rPr>
          <w:rFonts w:ascii="Times New Roman" w:hAnsi="Times New Roman" w:cs="Times New Roman"/>
          <w:color w:val="000000" w:themeColor="text1"/>
        </w:rPr>
        <w:t>A majority (77.50%) disagreed that human-wildlife conflict (HWC) causes less damage to crops than to livestock, while 91.94% agreed that attacks on humans are more dangerous and emotionally devastating. Although 46.94% disagreed that livestock attacks at night are more fatal, concerns regarding safety remain significant.</w:t>
      </w:r>
      <w:r w:rsidR="00812B1A">
        <w:rPr>
          <w:rFonts w:ascii="Times New Roman" w:hAnsi="Times New Roman" w:cs="Times New Roman"/>
          <w:color w:val="000000" w:themeColor="text1"/>
        </w:rPr>
        <w:t xml:space="preserve"> </w:t>
      </w:r>
      <w:r w:rsidR="00812B1A" w:rsidRPr="00812B1A">
        <w:rPr>
          <w:rFonts w:ascii="Times New Roman" w:hAnsi="Times New Roman" w:cs="Times New Roman"/>
        </w:rPr>
        <w:t>Acharya et al. (2016) found in their study that tigers caused more fatalities than any other wild species.</w:t>
      </w:r>
    </w:p>
    <w:p w14:paraId="57741CD4" w14:textId="4E53083D"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Many respondents (47.78%) collect firewood from within and around the reserve</w:t>
      </w:r>
      <w:r w:rsidR="00553744">
        <w:rPr>
          <w:rFonts w:ascii="Times New Roman" w:hAnsi="Times New Roman" w:cs="Times New Roman"/>
          <w:color w:val="000000" w:themeColor="text1"/>
        </w:rPr>
        <w:t>.</w:t>
      </w:r>
      <w:r w:rsidR="00553744" w:rsidRPr="009A5AA9">
        <w:rPr>
          <w:rFonts w:ascii="Times New Roman" w:hAnsi="Times New Roman" w:cs="Times New Roman"/>
          <w:color w:val="000000" w:themeColor="text1"/>
        </w:rPr>
        <w:t xml:space="preserve"> </w:t>
      </w:r>
      <w:r w:rsidR="00812B1A" w:rsidRPr="00812B1A">
        <w:rPr>
          <w:rFonts w:ascii="Times New Roman" w:hAnsi="Times New Roman" w:cs="Times New Roman"/>
          <w:color w:val="000000" w:themeColor="text1"/>
        </w:rPr>
        <w:t>Maes</w:t>
      </w:r>
      <w:r w:rsidR="00812B1A">
        <w:rPr>
          <w:rFonts w:ascii="Times New Roman" w:hAnsi="Times New Roman" w:cs="Times New Roman"/>
          <w:color w:val="000000" w:themeColor="text1"/>
        </w:rPr>
        <w:t xml:space="preserve"> and </w:t>
      </w:r>
      <w:r w:rsidR="00553744" w:rsidRPr="000C2792">
        <w:rPr>
          <w:rFonts w:ascii="Times New Roman" w:hAnsi="Times New Roman" w:cs="Times New Roman"/>
          <w:color w:val="000000" w:themeColor="text1"/>
          <w:highlight w:val="yellow"/>
        </w:rPr>
        <w:t>Verbist</w:t>
      </w:r>
      <w:r w:rsidR="00553744">
        <w:rPr>
          <w:rFonts w:ascii="Times New Roman" w:hAnsi="Times New Roman" w:cs="Times New Roman"/>
          <w:color w:val="000000" w:themeColor="text1"/>
        </w:rPr>
        <w:t xml:space="preserve"> </w:t>
      </w:r>
      <w:r w:rsidR="00812B1A">
        <w:rPr>
          <w:rFonts w:ascii="Times New Roman" w:hAnsi="Times New Roman" w:cs="Times New Roman"/>
          <w:color w:val="000000" w:themeColor="text1"/>
        </w:rPr>
        <w:t xml:space="preserve">(2012) observed that local residents </w:t>
      </w:r>
      <w:r w:rsidR="00553744" w:rsidRPr="000C2792">
        <w:rPr>
          <w:rFonts w:ascii="Times New Roman" w:hAnsi="Times New Roman" w:cs="Times New Roman"/>
          <w:color w:val="000000" w:themeColor="text1"/>
          <w:highlight w:val="yellow"/>
        </w:rPr>
        <w:t xml:space="preserve">use </w:t>
      </w:r>
      <w:r w:rsidRPr="000C2792">
        <w:rPr>
          <w:rFonts w:ascii="Times New Roman" w:hAnsi="Times New Roman" w:cs="Times New Roman"/>
          <w:color w:val="000000" w:themeColor="text1"/>
          <w:highlight w:val="yellow"/>
        </w:rPr>
        <w:t>it solely</w:t>
      </w:r>
      <w:r w:rsidRPr="009A5AA9">
        <w:rPr>
          <w:rFonts w:ascii="Times New Roman" w:hAnsi="Times New Roman" w:cs="Times New Roman"/>
          <w:color w:val="000000" w:themeColor="text1"/>
        </w:rPr>
        <w:t xml:space="preserve"> for household cooking rather than income generation. A substantial portion (70.00%) found grazing livestock within RTR premises economically beneficial. However, dissatisfaction with the compensation schemes for losses due to wildlife was prevalent, with 69.17% expressing discontent. These findings align with Rohini et al. (2016), who reported inadequate compensation as a major concern.</w:t>
      </w:r>
    </w:p>
    <w:p w14:paraId="1C82E7B4" w14:textId="77777777"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Only 18.61% collected medicinal plants, but the availability of feed and fodder was widely acknowledged as beneficial, with 76.94% agreeing it reduced their financial burden. However, 32.78% expressed fear of grazing livestock in the forest due to potential encounters with wild animals. A study by Karanth and Nepal (2012) in five protected areas across India and Nepal also highlighted similar dependencies on forest resources for firewood, fodder, and non-timber forest products (NTFPs).</w:t>
      </w:r>
    </w:p>
    <w:p w14:paraId="64FFB370" w14:textId="626FFAD4" w:rsidR="009A5AA9" w:rsidRPr="009A5AA9"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 xml:space="preserve">To measure perceptions of socio-cultural impact, individual scores were </w:t>
      </w:r>
      <w:r w:rsidR="00553744" w:rsidRPr="000C2792">
        <w:rPr>
          <w:rFonts w:ascii="Times New Roman" w:hAnsi="Times New Roman" w:cs="Times New Roman"/>
          <w:color w:val="000000" w:themeColor="text1"/>
          <w:highlight w:val="yellow"/>
        </w:rPr>
        <w:t>categorised</w:t>
      </w:r>
      <w:r w:rsidR="00553744" w:rsidRPr="000C2792">
        <w:rPr>
          <w:rFonts w:ascii="Times New Roman" w:hAnsi="Times New Roman" w:cs="Times New Roman"/>
          <w:color w:val="000000" w:themeColor="text1"/>
          <w:highlight w:val="yellow"/>
        </w:rPr>
        <w:t xml:space="preserve"> </w:t>
      </w:r>
      <w:r w:rsidRPr="000C2792">
        <w:rPr>
          <w:rFonts w:ascii="Times New Roman" w:hAnsi="Times New Roman" w:cs="Times New Roman"/>
          <w:color w:val="000000" w:themeColor="text1"/>
          <w:highlight w:val="yellow"/>
        </w:rPr>
        <w:t>using</w:t>
      </w:r>
      <w:r w:rsidRPr="009A5AA9">
        <w:rPr>
          <w:rFonts w:ascii="Times New Roman" w:hAnsi="Times New Roman" w:cs="Times New Roman"/>
          <w:color w:val="000000" w:themeColor="text1"/>
        </w:rPr>
        <w:t xml:space="preserve"> the cumulative square root frequency method. Results showed</w:t>
      </w:r>
      <w:r w:rsidR="004A62A3">
        <w:rPr>
          <w:rFonts w:ascii="Times New Roman" w:hAnsi="Times New Roman" w:cs="Times New Roman"/>
          <w:color w:val="000000" w:themeColor="text1"/>
        </w:rPr>
        <w:t xml:space="preserve"> in Table 3</w:t>
      </w:r>
      <w:r w:rsidRPr="009A5AA9">
        <w:rPr>
          <w:rFonts w:ascii="Times New Roman" w:hAnsi="Times New Roman" w:cs="Times New Roman"/>
          <w:color w:val="000000" w:themeColor="text1"/>
        </w:rPr>
        <w:t xml:space="preserve"> that 43.06% of respondents held a medium level of perception, followed by 36.67% low and 20.28% high.</w:t>
      </w:r>
    </w:p>
    <w:p w14:paraId="7A11D0AB" w14:textId="182F4681" w:rsidR="009A5AA9" w:rsidRPr="004A62A3" w:rsidRDefault="009A5AA9" w:rsidP="009A5AA9">
      <w:pPr>
        <w:spacing w:after="0" w:line="360" w:lineRule="auto"/>
        <w:jc w:val="both"/>
        <w:rPr>
          <w:rFonts w:ascii="Times New Roman" w:hAnsi="Times New Roman" w:cs="Times New Roman"/>
          <w:color w:val="000000" w:themeColor="text1"/>
        </w:rPr>
      </w:pPr>
      <w:r w:rsidRPr="009A5AA9">
        <w:rPr>
          <w:rFonts w:ascii="Times New Roman" w:hAnsi="Times New Roman" w:cs="Times New Roman"/>
          <w:color w:val="000000" w:themeColor="text1"/>
        </w:rPr>
        <w:t>Overall, while many respondents benefit from RTR through access to forest resources, they also face substantial challenges, particularly from livestock predation and crop raiding, compounded by inadequate compensation mechanisms. These findings underscore the importance of balancing conservation goals with the livelihoods of local communities, improving compensation frameworks, and promoting community-inclusive forest management strategies (Nyirenda et al., 2013).</w:t>
      </w:r>
    </w:p>
    <w:p w14:paraId="5080C7B1" w14:textId="73EDABEA"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3.3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Reasons for </w:t>
      </w:r>
      <w:r w:rsidR="00A95E83" w:rsidRPr="00647DEB">
        <w:rPr>
          <w:rFonts w:ascii="Times New Roman" w:hAnsi="Times New Roman" w:cs="Times New Roman"/>
          <w:b/>
          <w:bCs/>
          <w:color w:val="000000" w:themeColor="text1"/>
          <w:lang w:val="en-US"/>
        </w:rPr>
        <w:t>Human-Wildlife Conflict</w:t>
      </w:r>
      <w:r w:rsidR="00A95E83" w:rsidRPr="00647DEB">
        <w:rPr>
          <w:rFonts w:ascii="Times New Roman" w:hAnsi="Times New Roman" w:cs="Times New Roman"/>
          <w:b/>
          <w:bCs/>
          <w:color w:val="000000" w:themeColor="text1"/>
        </w:rPr>
        <w:t xml:space="preserve"> </w:t>
      </w:r>
    </w:p>
    <w:p w14:paraId="376D8425" w14:textId="7EC18B44" w:rsidR="00D02C60" w:rsidRPr="00D02C60" w:rsidRDefault="00A95E83" w:rsidP="00D02C60">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Reason for Human-Wildlife Conflict means which factors are responsible for the </w:t>
      </w:r>
      <w:r w:rsidR="00553744" w:rsidRPr="000C2792">
        <w:rPr>
          <w:rFonts w:ascii="Times New Roman" w:hAnsi="Times New Roman" w:cs="Times New Roman"/>
          <w:color w:val="000000" w:themeColor="text1"/>
          <w:highlight w:val="yellow"/>
        </w:rPr>
        <w:t>Human-Wildlife</w:t>
      </w:r>
      <w:r w:rsidRPr="000C2792">
        <w:rPr>
          <w:rFonts w:ascii="Times New Roman" w:hAnsi="Times New Roman" w:cs="Times New Roman"/>
          <w:color w:val="000000" w:themeColor="text1"/>
          <w:highlight w:val="yellow"/>
        </w:rPr>
        <w:t xml:space="preserve"> conflict</w:t>
      </w:r>
      <w:r w:rsidRPr="00647DEB">
        <w:rPr>
          <w:rFonts w:ascii="Times New Roman" w:hAnsi="Times New Roman" w:cs="Times New Roman"/>
          <w:color w:val="000000" w:themeColor="text1"/>
        </w:rPr>
        <w:t xml:space="preserve"> in the vicinity of RTR according to respondents</w:t>
      </w:r>
      <w:r w:rsidR="00553744">
        <w:rPr>
          <w:rFonts w:ascii="Times New Roman" w:hAnsi="Times New Roman" w:cs="Times New Roman"/>
          <w:color w:val="000000" w:themeColor="text1"/>
        </w:rPr>
        <w:t>,</w:t>
      </w:r>
      <w:r w:rsidRPr="00647DEB">
        <w:rPr>
          <w:rFonts w:ascii="Times New Roman" w:hAnsi="Times New Roman" w:cs="Times New Roman"/>
          <w:color w:val="000000" w:themeColor="text1"/>
        </w:rPr>
        <w:t xml:space="preserve"> and what the perception of </w:t>
      </w:r>
      <w:r w:rsidRPr="00647DEB">
        <w:rPr>
          <w:rFonts w:ascii="Times New Roman" w:hAnsi="Times New Roman" w:cs="Times New Roman"/>
          <w:color w:val="000000" w:themeColor="text1"/>
        </w:rPr>
        <w:lastRenderedPageBreak/>
        <w:t xml:space="preserve">the </w:t>
      </w:r>
      <w:r w:rsidRPr="000C2792">
        <w:rPr>
          <w:rFonts w:ascii="Times New Roman" w:hAnsi="Times New Roman" w:cs="Times New Roman"/>
          <w:color w:val="000000" w:themeColor="text1"/>
          <w:highlight w:val="yellow"/>
        </w:rPr>
        <w:t xml:space="preserve">respondents </w:t>
      </w:r>
      <w:r w:rsidR="00553744" w:rsidRPr="000C2792">
        <w:rPr>
          <w:rFonts w:ascii="Times New Roman" w:hAnsi="Times New Roman" w:cs="Times New Roman"/>
          <w:color w:val="000000" w:themeColor="text1"/>
          <w:highlight w:val="yellow"/>
        </w:rPr>
        <w:t>is</w:t>
      </w:r>
      <w:r w:rsidR="00553744" w:rsidRPr="000C2792">
        <w:rPr>
          <w:rFonts w:ascii="Times New Roman" w:hAnsi="Times New Roman" w:cs="Times New Roman"/>
          <w:color w:val="000000" w:themeColor="text1"/>
          <w:highlight w:val="yellow"/>
        </w:rPr>
        <w:t xml:space="preserve"> </w:t>
      </w:r>
      <w:r w:rsidRPr="000C2792">
        <w:rPr>
          <w:rFonts w:ascii="Times New Roman" w:hAnsi="Times New Roman" w:cs="Times New Roman"/>
          <w:color w:val="000000" w:themeColor="text1"/>
          <w:highlight w:val="yellow"/>
        </w:rPr>
        <w:t>for the</w:t>
      </w:r>
      <w:r w:rsidRPr="00647DEB">
        <w:rPr>
          <w:rFonts w:ascii="Times New Roman" w:hAnsi="Times New Roman" w:cs="Times New Roman"/>
          <w:color w:val="000000" w:themeColor="text1"/>
        </w:rPr>
        <w:t xml:space="preserve"> reason for HWC. </w:t>
      </w:r>
      <w:r w:rsidR="00D02C60" w:rsidRPr="00647DEB">
        <w:rPr>
          <w:rFonts w:ascii="Times New Roman" w:hAnsi="Times New Roman" w:cs="Times New Roman"/>
          <w:color w:val="000000" w:themeColor="text1"/>
        </w:rPr>
        <w:t xml:space="preserve">Human-wildlife conflict (HWC) around protected areas like the Ranthambore Tiger Reserve (RTR) is a complex issue, often rooted in overlapping resource needs and increasing anthropogenic pressures. According to the data presented in Table 1, a majority of respondents (56.11%) perceived large-scale </w:t>
      </w:r>
      <w:r w:rsidR="00553744" w:rsidRPr="000C2792">
        <w:rPr>
          <w:rFonts w:ascii="Times New Roman" w:hAnsi="Times New Roman" w:cs="Times New Roman"/>
          <w:color w:val="000000" w:themeColor="text1"/>
          <w:highlight w:val="yellow"/>
        </w:rPr>
        <w:t>urbanisation</w:t>
      </w:r>
      <w:r w:rsidR="00553744" w:rsidRPr="000C2792">
        <w:rPr>
          <w:rFonts w:ascii="Times New Roman" w:hAnsi="Times New Roman" w:cs="Times New Roman"/>
          <w:color w:val="000000" w:themeColor="text1"/>
          <w:highlight w:val="yellow"/>
        </w:rPr>
        <w:t xml:space="preserve"> </w:t>
      </w:r>
      <w:r w:rsidR="00D02C60" w:rsidRPr="000C2792">
        <w:rPr>
          <w:rFonts w:ascii="Times New Roman" w:hAnsi="Times New Roman" w:cs="Times New Roman"/>
          <w:color w:val="000000" w:themeColor="text1"/>
          <w:highlight w:val="yellow"/>
        </w:rPr>
        <w:t>and deforestation</w:t>
      </w:r>
      <w:r w:rsidR="00553744">
        <w:rPr>
          <w:rFonts w:ascii="Times New Roman" w:hAnsi="Times New Roman" w:cs="Times New Roman"/>
          <w:color w:val="000000" w:themeColor="text1"/>
        </w:rPr>
        <w:t>,</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both by individuals and government infrastructure projects (e.g., road construction)</w:t>
      </w:r>
      <w:r w:rsidR="00553744">
        <w:rPr>
          <w:rFonts w:ascii="Times New Roman" w:hAnsi="Times New Roman" w:cs="Times New Roman"/>
          <w:color w:val="000000" w:themeColor="text1"/>
        </w:rPr>
        <w:t>,</w:t>
      </w:r>
      <w:r w:rsidR="00884259">
        <w:rPr>
          <w:rFonts w:ascii="Times New Roman" w:hAnsi="Times New Roman" w:cs="Times New Roman"/>
          <w:color w:val="000000" w:themeColor="text1"/>
        </w:rPr>
        <w:t xml:space="preserve"> </w:t>
      </w:r>
      <w:r w:rsidR="00D02C60" w:rsidRPr="00647DEB">
        <w:rPr>
          <w:rFonts w:ascii="Times New Roman" w:hAnsi="Times New Roman" w:cs="Times New Roman"/>
          <w:color w:val="000000" w:themeColor="text1"/>
        </w:rPr>
        <w:t>as major drivers of HWC.</w:t>
      </w:r>
      <w:r w:rsidR="00884259">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These findings align with the findings of Singh et al</w:t>
      </w:r>
      <w:r w:rsidR="00553744" w:rsidRPr="00884259">
        <w:rPr>
          <w:rFonts w:ascii="Times New Roman" w:hAnsi="Times New Roman" w:cs="Times New Roman"/>
          <w:color w:val="000000" w:themeColor="text1"/>
        </w:rPr>
        <w:t>.</w:t>
      </w:r>
      <w:r w:rsidR="00553744">
        <w:rPr>
          <w:rFonts w:ascii="Times New Roman" w:hAnsi="Times New Roman" w:cs="Times New Roman"/>
          <w:color w:val="000000" w:themeColor="text1"/>
        </w:rPr>
        <w:t xml:space="preserve"> (</w:t>
      </w:r>
      <w:r w:rsidR="00884259" w:rsidRPr="00884259">
        <w:rPr>
          <w:rFonts w:ascii="Times New Roman" w:hAnsi="Times New Roman" w:cs="Times New Roman"/>
          <w:color w:val="000000" w:themeColor="text1"/>
        </w:rPr>
        <w:t>2025.</w:t>
      </w:r>
      <w:r w:rsidR="00D02C60" w:rsidRPr="00647DEB">
        <w:rPr>
          <w:rFonts w:ascii="Times New Roman" w:hAnsi="Times New Roman" w:cs="Times New Roman"/>
          <w:color w:val="000000" w:themeColor="text1"/>
        </w:rPr>
        <w:t xml:space="preserve"> </w:t>
      </w:r>
      <w:r w:rsidR="00D02C60" w:rsidRPr="000C2792">
        <w:rPr>
          <w:rFonts w:ascii="Times New Roman" w:hAnsi="Times New Roman" w:cs="Times New Roman"/>
          <w:color w:val="000000" w:themeColor="text1"/>
          <w:highlight w:val="yellow"/>
        </w:rPr>
        <w:t xml:space="preserve">Respondents </w:t>
      </w:r>
      <w:r w:rsidR="00553744" w:rsidRPr="000C2792">
        <w:rPr>
          <w:rFonts w:ascii="Times New Roman" w:hAnsi="Times New Roman" w:cs="Times New Roman"/>
          <w:color w:val="000000" w:themeColor="text1"/>
          <w:highlight w:val="yellow"/>
        </w:rPr>
        <w:t>emphasised</w:t>
      </w:r>
      <w:r w:rsidR="00553744" w:rsidRPr="000C2792">
        <w:rPr>
          <w:rFonts w:ascii="Times New Roman" w:hAnsi="Times New Roman" w:cs="Times New Roman"/>
          <w:color w:val="000000" w:themeColor="text1"/>
          <w:highlight w:val="yellow"/>
        </w:rPr>
        <w:t xml:space="preserve"> </w:t>
      </w:r>
      <w:r w:rsidR="00D02C60" w:rsidRPr="000C2792">
        <w:rPr>
          <w:rFonts w:ascii="Times New Roman" w:hAnsi="Times New Roman" w:cs="Times New Roman"/>
          <w:color w:val="000000" w:themeColor="text1"/>
          <w:highlight w:val="yellow"/>
        </w:rPr>
        <w:t>that</w:t>
      </w:r>
      <w:r w:rsidR="00D02C60" w:rsidRPr="00647DEB">
        <w:rPr>
          <w:rFonts w:ascii="Times New Roman" w:hAnsi="Times New Roman" w:cs="Times New Roman"/>
          <w:color w:val="000000" w:themeColor="text1"/>
        </w:rPr>
        <w:t xml:space="preserve"> such landscape changes reduce the available territory for wild animals, compelling them to venture into human settlements</w:t>
      </w:r>
      <w:r w:rsidR="00EC61A7">
        <w:rPr>
          <w:rFonts w:ascii="Times New Roman" w:hAnsi="Times New Roman" w:cs="Times New Roman"/>
          <w:color w:val="000000" w:themeColor="text1"/>
        </w:rPr>
        <w:t xml:space="preserve"> </w:t>
      </w:r>
      <w:r w:rsidR="00553744">
        <w:rPr>
          <w:rFonts w:ascii="Times New Roman" w:hAnsi="Times New Roman" w:cs="Times New Roman"/>
          <w:color w:val="000000" w:themeColor="text1"/>
        </w:rPr>
        <w:t>(</w:t>
      </w:r>
      <w:r w:rsidR="00EC61A7" w:rsidRPr="00EC61A7">
        <w:rPr>
          <w:rFonts w:ascii="Times New Roman" w:hAnsi="Times New Roman" w:cs="Times New Roman"/>
          <w:color w:val="000000" w:themeColor="text1"/>
        </w:rPr>
        <w:t>Gordon</w:t>
      </w:r>
      <w:r w:rsidR="00553744">
        <w:rPr>
          <w:rFonts w:ascii="Times New Roman" w:hAnsi="Times New Roman" w:cs="Times New Roman"/>
          <w:color w:val="000000" w:themeColor="text1"/>
        </w:rPr>
        <w:t xml:space="preserve">, </w:t>
      </w:r>
      <w:r w:rsidR="00EC61A7">
        <w:rPr>
          <w:rFonts w:ascii="Times New Roman" w:hAnsi="Times New Roman" w:cs="Times New Roman"/>
          <w:color w:val="000000" w:themeColor="text1"/>
        </w:rPr>
        <w:t>2009)</w:t>
      </w:r>
      <w:r w:rsidR="00D02C60" w:rsidRPr="00647DEB">
        <w:rPr>
          <w:rFonts w:ascii="Times New Roman" w:hAnsi="Times New Roman" w:cs="Times New Roman"/>
          <w:color w:val="000000" w:themeColor="text1"/>
        </w:rPr>
        <w:t xml:space="preserve">. However, 29.71% of respondents disagreed with this perception. </w:t>
      </w:r>
      <w:r w:rsidR="00D02C60" w:rsidRPr="00D02C60">
        <w:rPr>
          <w:rFonts w:ascii="Times New Roman" w:hAnsi="Times New Roman" w:cs="Times New Roman"/>
          <w:color w:val="000000" w:themeColor="text1"/>
        </w:rPr>
        <w:t>Further, 61.94% of respondents agreed that food and water scarcity within the forest is a significant cause of HWC, while 25.56% disagreed and 12.50% remained neutral. This suggests a strong consensus regarding ecological degradation within protected areas as a contributing factor.</w:t>
      </w:r>
      <w:r w:rsidR="007C6C12">
        <w:rPr>
          <w:rFonts w:ascii="Times New Roman" w:hAnsi="Times New Roman" w:cs="Times New Roman"/>
          <w:color w:val="000000" w:themeColor="text1"/>
        </w:rPr>
        <w:t xml:space="preserve"> </w:t>
      </w:r>
      <w:r w:rsidR="00D02C60" w:rsidRPr="00D02C60">
        <w:rPr>
          <w:rFonts w:ascii="Times New Roman" w:hAnsi="Times New Roman" w:cs="Times New Roman"/>
          <w:color w:val="000000" w:themeColor="text1"/>
        </w:rPr>
        <w:t>Regarding forest dependency, 33.89% of respondents believed that human activities such as fuelwood collection and daily resource extraction from forest areas increase the likelihood of conflict. Interestingly, a slightly larger proportion (35.83%) disagreed, indicating a divided perception on the impact of direct human intrusion into wildlife habitats.</w:t>
      </w:r>
    </w:p>
    <w:p w14:paraId="7F735A2D" w14:textId="6208A304" w:rsidR="00D02C60" w:rsidRPr="00D02C60" w:rsidRDefault="00D02C60" w:rsidP="00D02C60">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The cultivation of wildlife-preferred crops, such as maize, sugarcane, and groundnut, was seen as a major attractant by 65.83% of respondents. These crops were frequently raided by species such as wild boar and Nilgai, thus escalating HWC incidents</w:t>
      </w:r>
      <w:r w:rsidR="007C6C12">
        <w:rPr>
          <w:rFonts w:ascii="Times New Roman" w:hAnsi="Times New Roman" w:cs="Times New Roman"/>
          <w:color w:val="000000" w:themeColor="text1"/>
        </w:rPr>
        <w:t xml:space="preserve"> </w:t>
      </w:r>
      <w:r w:rsidR="00553744">
        <w:rPr>
          <w:rFonts w:ascii="Times New Roman" w:hAnsi="Times New Roman" w:cs="Times New Roman"/>
          <w:color w:val="000000" w:themeColor="text1"/>
        </w:rPr>
        <w:t>(</w:t>
      </w:r>
      <w:r w:rsidR="007C6C12" w:rsidRPr="007C6C12">
        <w:rPr>
          <w:rFonts w:ascii="Times New Roman" w:hAnsi="Times New Roman" w:cs="Times New Roman"/>
          <w:color w:val="000000" w:themeColor="text1"/>
        </w:rPr>
        <w:t>Mardaraj</w:t>
      </w:r>
      <w:r w:rsidR="007C6C12">
        <w:rPr>
          <w:rFonts w:ascii="Times New Roman" w:hAnsi="Times New Roman" w:cs="Times New Roman"/>
          <w:color w:val="000000" w:themeColor="text1"/>
        </w:rPr>
        <w:t xml:space="preserve"> et. al.</w:t>
      </w:r>
      <w:r w:rsidR="00553744">
        <w:rPr>
          <w:rFonts w:ascii="Times New Roman" w:hAnsi="Times New Roman" w:cs="Times New Roman"/>
          <w:color w:val="000000" w:themeColor="text1"/>
        </w:rPr>
        <w:t xml:space="preserve">, </w:t>
      </w:r>
      <w:r w:rsidR="007C6C12">
        <w:rPr>
          <w:rFonts w:ascii="Times New Roman" w:hAnsi="Times New Roman" w:cs="Times New Roman"/>
          <w:color w:val="000000" w:themeColor="text1"/>
        </w:rPr>
        <w:t>2015)</w:t>
      </w:r>
      <w:r w:rsidRPr="00D02C60">
        <w:rPr>
          <w:rFonts w:ascii="Times New Roman" w:hAnsi="Times New Roman" w:cs="Times New Roman"/>
          <w:color w:val="000000" w:themeColor="text1"/>
        </w:rPr>
        <w:t>. Additionally, 61.39% of respondents agreed that the growing populations of humans, livestock, and wild animals in and around RTR contribute significantly to the frequency of conflicts.</w:t>
      </w:r>
    </w:p>
    <w:p w14:paraId="09B07668" w14:textId="6750ACB4" w:rsidR="00AD7512" w:rsidRPr="00AF2423" w:rsidRDefault="00D02C60" w:rsidP="00A95E83">
      <w:pPr>
        <w:spacing w:after="0" w:line="360" w:lineRule="auto"/>
        <w:jc w:val="both"/>
        <w:rPr>
          <w:rFonts w:ascii="Times New Roman" w:hAnsi="Times New Roman" w:cs="Times New Roman"/>
          <w:color w:val="000000" w:themeColor="text1"/>
        </w:rPr>
      </w:pPr>
      <w:r w:rsidRPr="00D02C60">
        <w:rPr>
          <w:rFonts w:ascii="Times New Roman" w:hAnsi="Times New Roman" w:cs="Times New Roman"/>
          <w:color w:val="000000" w:themeColor="text1"/>
        </w:rPr>
        <w:t>When asked about the role of forest officials, 57.50% of respondents disagreed with the statement that lack of control by forest authorities is responsible for HWC, while 28.06% perceived inadequate control measures as a contributing factor.</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To further </w:t>
      </w:r>
      <w:r w:rsidR="003A30BE" w:rsidRPr="000C2792">
        <w:rPr>
          <w:rFonts w:ascii="Times New Roman" w:hAnsi="Times New Roman" w:cs="Times New Roman"/>
          <w:color w:val="000000" w:themeColor="text1"/>
          <w:highlight w:val="yellow"/>
        </w:rPr>
        <w:t>analyse</w:t>
      </w:r>
      <w:r w:rsidR="003A30BE" w:rsidRPr="000C2792">
        <w:rPr>
          <w:rFonts w:ascii="Times New Roman" w:hAnsi="Times New Roman" w:cs="Times New Roman"/>
          <w:color w:val="000000" w:themeColor="text1"/>
          <w:highlight w:val="yellow"/>
        </w:rPr>
        <w:t xml:space="preserve"> </w:t>
      </w:r>
      <w:r w:rsidRPr="000C2792">
        <w:rPr>
          <w:rFonts w:ascii="Times New Roman" w:hAnsi="Times New Roman" w:cs="Times New Roman"/>
          <w:color w:val="000000" w:themeColor="text1"/>
          <w:highlight w:val="yellow"/>
        </w:rPr>
        <w:t>the</w:t>
      </w:r>
      <w:r w:rsidRPr="00D02C60">
        <w:rPr>
          <w:rFonts w:ascii="Times New Roman" w:hAnsi="Times New Roman" w:cs="Times New Roman"/>
          <w:color w:val="000000" w:themeColor="text1"/>
        </w:rPr>
        <w:t xml:space="preserve"> overall perception of HWC causes, respondents were </w:t>
      </w:r>
      <w:r w:rsidR="00553744" w:rsidRPr="000C2792">
        <w:rPr>
          <w:rFonts w:ascii="Times New Roman" w:hAnsi="Times New Roman" w:cs="Times New Roman"/>
          <w:color w:val="000000" w:themeColor="text1"/>
          <w:highlight w:val="yellow"/>
        </w:rPr>
        <w:t>categorised</w:t>
      </w:r>
      <w:r w:rsidR="00553744" w:rsidRPr="000C2792">
        <w:rPr>
          <w:rFonts w:ascii="Times New Roman" w:hAnsi="Times New Roman" w:cs="Times New Roman"/>
          <w:color w:val="000000" w:themeColor="text1"/>
          <w:highlight w:val="yellow"/>
        </w:rPr>
        <w:t xml:space="preserve"> </w:t>
      </w:r>
      <w:r w:rsidRPr="000C2792">
        <w:rPr>
          <w:rFonts w:ascii="Times New Roman" w:hAnsi="Times New Roman" w:cs="Times New Roman"/>
          <w:color w:val="000000" w:themeColor="text1"/>
          <w:highlight w:val="yellow"/>
        </w:rPr>
        <w:t>into</w:t>
      </w:r>
      <w:r w:rsidRPr="00D02C60">
        <w:rPr>
          <w:rFonts w:ascii="Times New Roman" w:hAnsi="Times New Roman" w:cs="Times New Roman"/>
          <w:color w:val="000000" w:themeColor="text1"/>
        </w:rPr>
        <w:t xml:space="preserve"> three groups</w:t>
      </w:r>
      <w:r w:rsidR="00553744">
        <w:rPr>
          <w:rFonts w:ascii="Times New Roman" w:hAnsi="Times New Roman" w:cs="Times New Roman"/>
          <w:color w:val="000000" w:themeColor="text1"/>
        </w:rPr>
        <w:t>:</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low, medium, and high perception</w:t>
      </w:r>
      <w:r w:rsidR="004A62A3">
        <w:rPr>
          <w:rFonts w:ascii="Times New Roman" w:hAnsi="Times New Roman" w:cs="Times New Roman"/>
          <w:color w:val="000000" w:themeColor="text1"/>
        </w:rPr>
        <w:t xml:space="preserve"> </w:t>
      </w:r>
      <w:r w:rsidRPr="00D02C60">
        <w:rPr>
          <w:rFonts w:ascii="Times New Roman" w:hAnsi="Times New Roman" w:cs="Times New Roman"/>
          <w:color w:val="000000" w:themeColor="text1"/>
        </w:rPr>
        <w:t xml:space="preserve">(Table </w:t>
      </w:r>
      <w:r w:rsidRPr="00647DEB">
        <w:rPr>
          <w:rFonts w:ascii="Times New Roman" w:hAnsi="Times New Roman" w:cs="Times New Roman"/>
          <w:color w:val="000000" w:themeColor="text1"/>
        </w:rPr>
        <w:t>3</w:t>
      </w:r>
      <w:r w:rsidRPr="00D02C60">
        <w:rPr>
          <w:rFonts w:ascii="Times New Roman" w:hAnsi="Times New Roman" w:cs="Times New Roman"/>
          <w:color w:val="000000" w:themeColor="text1"/>
        </w:rPr>
        <w:t>). Results indicated that 39.72% of respondents fell into the medium category, followed by 35.83% in the low and 24.44% in the high perception category.</w:t>
      </w:r>
    </w:p>
    <w:p w14:paraId="7884D9EB" w14:textId="5B958B0E"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rPr>
        <w:t xml:space="preserve">3.4 </w:t>
      </w:r>
      <w:r w:rsidR="00AD7512">
        <w:rPr>
          <w:rFonts w:ascii="Times New Roman" w:hAnsi="Times New Roman" w:cs="Times New Roman"/>
          <w:b/>
          <w:bCs/>
          <w:color w:val="000000" w:themeColor="text1"/>
        </w:rPr>
        <w:t xml:space="preserve">Perception of respondents based on </w:t>
      </w:r>
      <w:r w:rsidR="00A95E83" w:rsidRPr="00647DEB">
        <w:rPr>
          <w:rFonts w:ascii="Times New Roman" w:hAnsi="Times New Roman" w:cs="Times New Roman"/>
          <w:b/>
          <w:bCs/>
          <w:color w:val="000000" w:themeColor="text1"/>
        </w:rPr>
        <w:t xml:space="preserve">Efforts taken by respondents after </w:t>
      </w:r>
      <w:r w:rsidR="00553744">
        <w:rPr>
          <w:rFonts w:ascii="Times New Roman" w:hAnsi="Times New Roman" w:cs="Times New Roman"/>
          <w:b/>
          <w:bCs/>
          <w:color w:val="000000" w:themeColor="text1"/>
        </w:rPr>
        <w:t xml:space="preserve">the </w:t>
      </w:r>
      <w:r w:rsidR="00A95E83" w:rsidRPr="00647DEB">
        <w:rPr>
          <w:rFonts w:ascii="Times New Roman" w:hAnsi="Times New Roman" w:cs="Times New Roman"/>
          <w:b/>
          <w:bCs/>
          <w:color w:val="000000" w:themeColor="text1"/>
          <w:lang w:val="en-US"/>
        </w:rPr>
        <w:t>Human-Wildlife Conflict</w:t>
      </w:r>
    </w:p>
    <w:p w14:paraId="7C5E43B1" w14:textId="686DEE39"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 xml:space="preserve">Efforts taken by respondents after Human-Wildlife Conflict (HWC) refer to the actions and coping strategies adopted in response to such incidents. As shown in Table 1, 48.89% of respondents disagreed with the statement that they neither hold meetings nor apply for compensation, while 33.06% reported engaging with local leaders and </w:t>
      </w:r>
      <w:r w:rsidRPr="000C2792">
        <w:rPr>
          <w:rFonts w:ascii="Times New Roman" w:hAnsi="Times New Roman" w:cs="Times New Roman"/>
          <w:color w:val="000000" w:themeColor="text1"/>
          <w:kern w:val="0"/>
          <w:highlight w:val="yellow"/>
          <w14:ligatures w14:val="none"/>
        </w:rPr>
        <w:t xml:space="preserve">forest </w:t>
      </w:r>
      <w:proofErr w:type="gramStart"/>
      <w:r w:rsidR="00553744" w:rsidRPr="000C2792">
        <w:rPr>
          <w:rFonts w:ascii="Times New Roman" w:hAnsi="Times New Roman" w:cs="Times New Roman"/>
          <w:color w:val="000000" w:themeColor="text1"/>
          <w:kern w:val="0"/>
          <w:highlight w:val="yellow"/>
          <w14:ligatures w14:val="none"/>
        </w:rPr>
        <w:t>officials</w:t>
      </w:r>
      <w:proofErr w:type="gramEnd"/>
      <w:r w:rsidR="00553744" w:rsidRPr="00C75216">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post-incident. Around 18.06% remained neutral.</w:t>
      </w:r>
    </w:p>
    <w:p w14:paraId="4757DF9A" w14:textId="6E12B9F8"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lastRenderedPageBreak/>
        <w:t>A majority (58.61%) indicated that they request compensation from forest officials to help restore their livelihoods. Additionally, 64.17% adopted new preventive measures</w:t>
      </w:r>
      <w:r w:rsidR="00CD4335">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such as field fencing or livestock protection strategies</w:t>
      </w:r>
      <w:r w:rsidR="00027847">
        <w:rPr>
          <w:rFonts w:ascii="Times New Roman" w:hAnsi="Times New Roman" w:cs="Times New Roman"/>
          <w:color w:val="000000" w:themeColor="text1"/>
          <w:kern w:val="0"/>
          <w14:ligatures w14:val="none"/>
        </w:rPr>
        <w:t xml:space="preserve"> </w:t>
      </w:r>
      <w:r w:rsidRPr="00C75216">
        <w:rPr>
          <w:rFonts w:ascii="Times New Roman" w:hAnsi="Times New Roman" w:cs="Times New Roman"/>
          <w:color w:val="000000" w:themeColor="text1"/>
          <w:kern w:val="0"/>
          <w14:ligatures w14:val="none"/>
        </w:rPr>
        <w:t>to mitigate future losses, while 25.28% viewed such methods as ineffective and did not adopt them. Over half (56%) reported making individual efforts to protect their livestock and crops.</w:t>
      </w:r>
      <w:r w:rsidR="00CD4335">
        <w:rPr>
          <w:rFonts w:ascii="Times New Roman" w:hAnsi="Times New Roman" w:cs="Times New Roman"/>
          <w:color w:val="000000" w:themeColor="text1"/>
          <w:kern w:val="0"/>
          <w14:ligatures w14:val="none"/>
        </w:rPr>
        <w:t xml:space="preserve"> </w:t>
      </w:r>
      <w:r w:rsidR="00CD4335" w:rsidRPr="00CD4335">
        <w:rPr>
          <w:rFonts w:ascii="Times New Roman" w:hAnsi="Times New Roman" w:cs="Times New Roman"/>
          <w:color w:val="000000" w:themeColor="text1"/>
          <w:kern w:val="0"/>
          <w14:ligatures w14:val="none"/>
        </w:rPr>
        <w:t>Mmopelwa and Mpolokeng (2008) found that local residents considered the compensation policy ineffective due to the low amounts provided by forest officials in cases of loss.</w:t>
      </w:r>
    </w:p>
    <w:p w14:paraId="1129EBFE" w14:textId="77777777" w:rsidR="00C75216" w:rsidRPr="00C75216" w:rsidRDefault="00C75216" w:rsidP="00C75216">
      <w:pPr>
        <w:spacing w:after="0" w:line="360" w:lineRule="auto"/>
        <w:jc w:val="both"/>
        <w:rPr>
          <w:rFonts w:ascii="Times New Roman" w:hAnsi="Times New Roman" w:cs="Times New Roman"/>
          <w:color w:val="000000" w:themeColor="text1"/>
          <w:kern w:val="0"/>
          <w14:ligatures w14:val="none"/>
        </w:rPr>
      </w:pPr>
      <w:r w:rsidRPr="00C75216">
        <w:rPr>
          <w:rFonts w:ascii="Times New Roman" w:hAnsi="Times New Roman" w:cs="Times New Roman"/>
          <w:color w:val="000000" w:themeColor="text1"/>
          <w:kern w:val="0"/>
          <w14:ligatures w14:val="none"/>
        </w:rPr>
        <w:t>Interestingly, 62.50% did not participate in collective meetings or religious practices as a response to HWC, though 25% believed that offering prayers to local deities could provide spiritual protection. The remaining 12.50% were neutral.</w:t>
      </w:r>
    </w:p>
    <w:p w14:paraId="0B11275E" w14:textId="5C58F96A" w:rsidR="00C75216" w:rsidRPr="00647DEB" w:rsidRDefault="00C75216" w:rsidP="00A95E83">
      <w:pPr>
        <w:spacing w:after="0" w:line="360" w:lineRule="auto"/>
        <w:jc w:val="both"/>
        <w:rPr>
          <w:rStyle w:val="BodyTextChar"/>
          <w:rFonts w:eastAsiaTheme="minorHAnsi"/>
          <w:color w:val="000000" w:themeColor="text1"/>
          <w:lang w:val="en-IN"/>
        </w:rPr>
      </w:pPr>
      <w:r w:rsidRPr="00C75216">
        <w:rPr>
          <w:rFonts w:ascii="Times New Roman" w:hAnsi="Times New Roman" w:cs="Times New Roman"/>
          <w:color w:val="000000" w:themeColor="text1"/>
          <w:kern w:val="0"/>
          <w14:ligatures w14:val="none"/>
        </w:rPr>
        <w:t>To assess overall perception. Only 3</w:t>
      </w:r>
      <w:r w:rsidR="00D55F15">
        <w:rPr>
          <w:rFonts w:ascii="Times New Roman" w:hAnsi="Times New Roman" w:cs="Times New Roman"/>
          <w:color w:val="000000" w:themeColor="text1"/>
          <w:kern w:val="0"/>
          <w14:ligatures w14:val="none"/>
        </w:rPr>
        <w:t>8.4</w:t>
      </w:r>
      <w:r w:rsidRPr="00C75216">
        <w:rPr>
          <w:rFonts w:ascii="Times New Roman" w:hAnsi="Times New Roman" w:cs="Times New Roman"/>
          <w:color w:val="000000" w:themeColor="text1"/>
          <w:kern w:val="0"/>
          <w14:ligatures w14:val="none"/>
        </w:rPr>
        <w:t>% of respondents fell into the low category, while 30.83% each were in the medium and high categories</w:t>
      </w:r>
      <w:r w:rsidR="00CD4335">
        <w:rPr>
          <w:rFonts w:ascii="Times New Roman" w:hAnsi="Times New Roman" w:cs="Times New Roman"/>
          <w:color w:val="000000" w:themeColor="text1"/>
          <w:kern w:val="0"/>
          <w14:ligatures w14:val="none"/>
        </w:rPr>
        <w:t>. R</w:t>
      </w:r>
      <w:r w:rsidRPr="00C75216">
        <w:rPr>
          <w:rFonts w:ascii="Times New Roman" w:hAnsi="Times New Roman" w:cs="Times New Roman"/>
          <w:color w:val="000000" w:themeColor="text1"/>
          <w:kern w:val="0"/>
          <w14:ligatures w14:val="none"/>
        </w:rPr>
        <w:t>espondents perceived financial compensation and preventive infrastructure (e.g., fencing) as the most effective responses to HWC. Community meetings and spiritual practices were considered less effective by the majority, although a minority still valued traditional beliefs</w:t>
      </w:r>
      <w:r w:rsidR="004F754F">
        <w:rPr>
          <w:rFonts w:ascii="Times New Roman" w:hAnsi="Times New Roman" w:cs="Times New Roman"/>
          <w:color w:val="000000" w:themeColor="text1"/>
          <w:kern w:val="0"/>
          <w14:ligatures w14:val="none"/>
        </w:rPr>
        <w:t xml:space="preserve"> </w:t>
      </w:r>
      <w:r w:rsidR="00553744">
        <w:rPr>
          <w:rFonts w:ascii="Times New Roman" w:hAnsi="Times New Roman" w:cs="Times New Roman"/>
          <w:color w:val="000000" w:themeColor="text1"/>
          <w:kern w:val="0"/>
          <w14:ligatures w14:val="none"/>
        </w:rPr>
        <w:t>(</w:t>
      </w:r>
      <w:r w:rsidR="004F754F" w:rsidRPr="004F754F">
        <w:rPr>
          <w:rFonts w:ascii="Times New Roman" w:hAnsi="Times New Roman" w:cs="Times New Roman"/>
          <w:color w:val="000000" w:themeColor="text1"/>
          <w:kern w:val="0"/>
          <w14:ligatures w14:val="none"/>
        </w:rPr>
        <w:t>Tshewang</w:t>
      </w:r>
      <w:r w:rsidR="004F754F">
        <w:rPr>
          <w:rFonts w:ascii="Times New Roman" w:hAnsi="Times New Roman" w:cs="Times New Roman"/>
          <w:color w:val="000000" w:themeColor="text1"/>
          <w:kern w:val="0"/>
          <w14:ligatures w14:val="none"/>
        </w:rPr>
        <w:t xml:space="preserve"> et. al.</w:t>
      </w:r>
      <w:r w:rsidR="00553744">
        <w:rPr>
          <w:rFonts w:ascii="Times New Roman" w:hAnsi="Times New Roman" w:cs="Times New Roman"/>
          <w:color w:val="000000" w:themeColor="text1"/>
          <w:kern w:val="0"/>
          <w14:ligatures w14:val="none"/>
        </w:rPr>
        <w:t xml:space="preserve">, </w:t>
      </w:r>
      <w:r w:rsidR="004F754F">
        <w:rPr>
          <w:rFonts w:ascii="Times New Roman" w:hAnsi="Times New Roman" w:cs="Times New Roman"/>
          <w:color w:val="000000" w:themeColor="text1"/>
          <w:kern w:val="0"/>
          <w14:ligatures w14:val="none"/>
        </w:rPr>
        <w:t>2021).</w:t>
      </w:r>
    </w:p>
    <w:p w14:paraId="3F87ACC5" w14:textId="0EDBF3E1" w:rsidR="00A95E83" w:rsidRPr="00647DEB" w:rsidRDefault="00AF2423" w:rsidP="00A95E8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3.5 </w:t>
      </w:r>
      <w:r w:rsidR="00AD7512">
        <w:rPr>
          <w:rFonts w:ascii="Times New Roman" w:hAnsi="Times New Roman" w:cs="Times New Roman"/>
          <w:b/>
          <w:bCs/>
          <w:color w:val="000000" w:themeColor="text1"/>
        </w:rPr>
        <w:t xml:space="preserve">Perception of respondents based on </w:t>
      </w:r>
      <w:r w:rsidR="00553744" w:rsidRPr="000C2792">
        <w:rPr>
          <w:rFonts w:ascii="Times New Roman" w:hAnsi="Times New Roman" w:cs="Times New Roman"/>
          <w:b/>
          <w:bCs/>
          <w:color w:val="000000" w:themeColor="text1"/>
          <w:highlight w:val="yellow"/>
        </w:rPr>
        <w:t>views</w:t>
      </w:r>
      <w:r w:rsidR="00553744" w:rsidRPr="000C2792">
        <w:rPr>
          <w:rFonts w:ascii="Times New Roman" w:hAnsi="Times New Roman" w:cs="Times New Roman"/>
          <w:b/>
          <w:bCs/>
          <w:color w:val="000000" w:themeColor="text1"/>
          <w:highlight w:val="yellow"/>
        </w:rPr>
        <w:t xml:space="preserve"> </w:t>
      </w:r>
      <w:r w:rsidR="00B92240" w:rsidRPr="000C2792">
        <w:rPr>
          <w:rFonts w:ascii="Times New Roman" w:hAnsi="Times New Roman" w:cs="Times New Roman"/>
          <w:b/>
          <w:bCs/>
          <w:color w:val="000000" w:themeColor="text1"/>
          <w:highlight w:val="yellow"/>
        </w:rPr>
        <w:t xml:space="preserve">and </w:t>
      </w:r>
      <w:r w:rsidR="00553744" w:rsidRPr="000C2792">
        <w:rPr>
          <w:rFonts w:ascii="Times New Roman" w:hAnsi="Times New Roman" w:cs="Times New Roman"/>
          <w:b/>
          <w:bCs/>
          <w:color w:val="000000" w:themeColor="text1"/>
          <w:highlight w:val="yellow"/>
        </w:rPr>
        <w:t>opinions</w:t>
      </w:r>
      <w:r w:rsidR="00553744" w:rsidRPr="000C2792">
        <w:rPr>
          <w:rFonts w:ascii="Times New Roman" w:hAnsi="Times New Roman" w:cs="Times New Roman"/>
          <w:b/>
          <w:bCs/>
          <w:color w:val="000000" w:themeColor="text1"/>
          <w:highlight w:val="yellow"/>
        </w:rPr>
        <w:t xml:space="preserve"> </w:t>
      </w:r>
      <w:r w:rsidR="00A95E83" w:rsidRPr="000C2792">
        <w:rPr>
          <w:rFonts w:ascii="Times New Roman" w:hAnsi="Times New Roman" w:cs="Times New Roman"/>
          <w:b/>
          <w:bCs/>
          <w:color w:val="000000" w:themeColor="text1"/>
          <w:highlight w:val="yellow"/>
        </w:rPr>
        <w:t xml:space="preserve">for </w:t>
      </w:r>
      <w:r w:rsidR="00553744" w:rsidRPr="000C2792">
        <w:rPr>
          <w:rFonts w:ascii="Times New Roman" w:hAnsi="Times New Roman" w:cs="Times New Roman"/>
          <w:b/>
          <w:bCs/>
          <w:color w:val="000000" w:themeColor="text1"/>
          <w:highlight w:val="yellow"/>
        </w:rPr>
        <w:t xml:space="preserve">the </w:t>
      </w:r>
      <w:r w:rsidR="00EC6D59" w:rsidRPr="000C2792">
        <w:rPr>
          <w:rFonts w:ascii="Times New Roman" w:hAnsi="Times New Roman" w:cs="Times New Roman"/>
          <w:b/>
          <w:bCs/>
          <w:color w:val="000000" w:themeColor="text1"/>
          <w:highlight w:val="yellow"/>
        </w:rPr>
        <w:t>p</w:t>
      </w:r>
      <w:r w:rsidR="00A95E83" w:rsidRPr="000C2792">
        <w:rPr>
          <w:rFonts w:ascii="Times New Roman" w:hAnsi="Times New Roman" w:cs="Times New Roman"/>
          <w:b/>
          <w:bCs/>
          <w:color w:val="000000" w:themeColor="text1"/>
          <w:highlight w:val="yellow"/>
        </w:rPr>
        <w:t>rotected</w:t>
      </w:r>
      <w:r w:rsidR="00A95E83" w:rsidRPr="00647DEB">
        <w:rPr>
          <w:rFonts w:ascii="Times New Roman" w:hAnsi="Times New Roman" w:cs="Times New Roman"/>
          <w:b/>
          <w:bCs/>
          <w:color w:val="000000" w:themeColor="text1"/>
        </w:rPr>
        <w:t xml:space="preserve"> area</w:t>
      </w:r>
      <w:r w:rsidR="00AD7512">
        <w:rPr>
          <w:rFonts w:ascii="Times New Roman" w:hAnsi="Times New Roman" w:cs="Times New Roman"/>
          <w:b/>
          <w:bCs/>
          <w:color w:val="000000" w:themeColor="text1"/>
        </w:rPr>
        <w:t xml:space="preserve"> </w:t>
      </w:r>
    </w:p>
    <w:p w14:paraId="545DFE4A" w14:textId="77777777" w:rsidR="00913621" w:rsidRPr="00647DEB" w:rsidRDefault="00A95E83" w:rsidP="00913621">
      <w:pPr>
        <w:spacing w:after="0" w:line="360" w:lineRule="auto"/>
        <w:jc w:val="both"/>
        <w:rPr>
          <w:rFonts w:ascii="Times New Roman" w:hAnsi="Times New Roman" w:cs="Times New Roman"/>
          <w:color w:val="000000" w:themeColor="text1"/>
          <w:kern w:val="0"/>
          <w14:ligatures w14:val="none"/>
        </w:rPr>
      </w:pPr>
      <w:r w:rsidRPr="00647DEB">
        <w:rPr>
          <w:rStyle w:val="BodyTextChar"/>
          <w:rFonts w:eastAsiaTheme="minorHAnsi"/>
          <w:color w:val="000000" w:themeColor="text1"/>
        </w:rPr>
        <w:t>View</w:t>
      </w:r>
      <w:r w:rsidR="00C75216" w:rsidRPr="00647DEB">
        <w:rPr>
          <w:rStyle w:val="BodyTextChar"/>
          <w:rFonts w:eastAsiaTheme="minorHAnsi"/>
          <w:color w:val="000000" w:themeColor="text1"/>
        </w:rPr>
        <w:t xml:space="preserve"> and Opinion</w:t>
      </w:r>
      <w:r w:rsidRPr="00647DEB">
        <w:rPr>
          <w:rStyle w:val="BodyTextChar"/>
          <w:rFonts w:eastAsiaTheme="minorHAnsi"/>
          <w:color w:val="000000" w:themeColor="text1"/>
        </w:rPr>
        <w:t xml:space="preserve"> of respondents towards the protected area and wild animals in case of any kind of losses and benefits taken from the Ranthambore Tiger Reserve (RTR). </w:t>
      </w:r>
      <w:r w:rsidR="00913621" w:rsidRPr="00647DEB">
        <w:rPr>
          <w:rFonts w:ascii="Times New Roman" w:hAnsi="Times New Roman" w:cs="Times New Roman"/>
          <w:color w:val="000000" w:themeColor="text1"/>
          <w:kern w:val="0"/>
          <w14:ligatures w14:val="none"/>
        </w:rPr>
        <w:t>Table 1 reveals that a majority (52.22%) of respondents agreed that protecting plant and wild animal species in RTR is essential, while 30.28% disagreed and 17.50% were neutral. Regarding attitudes toward wildlife conservation, 51.4% expressed positive views, 41.3% negative, and 7.3% had no opinion. Among those with positive attitudes (38.33%), most were young and well-educated, citing benefits from the park and the need for intergenerational conservation. Consistent with Megaze et al. (2021), 57.22% opposed hunting wild animals, 20.00% supported it, and 22.78% remained neutral. Over half (51.67%) of respondents were happy that their villages are near RTR, while 33.33% disagreed. Additionally, 58.89% believed that RTR contributes to clean water in the area. However, 66.94% reported facing problems such as crop raiding, livestock loss, and threats to human safety due to wildlife; 24.17% disagreed.</w:t>
      </w:r>
    </w:p>
    <w:p w14:paraId="2DC87864" w14:textId="2727AB06" w:rsidR="00C75216" w:rsidRPr="00EC6D59" w:rsidRDefault="00913621" w:rsidP="00913621">
      <w:pPr>
        <w:spacing w:after="0" w:line="360" w:lineRule="auto"/>
        <w:jc w:val="both"/>
        <w:rPr>
          <w:rFonts w:ascii="Times New Roman" w:hAnsi="Times New Roman" w:cs="Times New Roman"/>
          <w:color w:val="000000" w:themeColor="text1"/>
          <w:kern w:val="0"/>
          <w14:ligatures w14:val="none"/>
        </w:rPr>
      </w:pPr>
      <w:r w:rsidRPr="00913621">
        <w:rPr>
          <w:rFonts w:ascii="Times New Roman" w:hAnsi="Times New Roman" w:cs="Times New Roman"/>
          <w:color w:val="000000" w:themeColor="text1"/>
          <w:kern w:val="0"/>
          <w14:ligatures w14:val="none"/>
        </w:rPr>
        <w:t xml:space="preserve">Using the cumulative square root frequency method, respondents were </w:t>
      </w:r>
      <w:r w:rsidR="00553744" w:rsidRPr="000C2792">
        <w:rPr>
          <w:rFonts w:ascii="Times New Roman" w:hAnsi="Times New Roman" w:cs="Times New Roman"/>
          <w:color w:val="000000" w:themeColor="text1"/>
          <w:kern w:val="0"/>
          <w:highlight w:val="yellow"/>
          <w14:ligatures w14:val="none"/>
        </w:rPr>
        <w:t>categorised</w:t>
      </w:r>
      <w:r w:rsidR="00553744" w:rsidRPr="00913621">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 xml:space="preserve">into three perception levels: 70.00% fell into the medium category, 16.67% high, and 13.33% low. Overall, most respondents held a positive perception of RTR, acknowledging its role in conserving biodiversity and providing ecosystem services such as fodder, grazing areas, NTFPs, medicinal plants, and clean air and water. Despite these benefits, conflicts like crop </w:t>
      </w:r>
      <w:r w:rsidRPr="00913621">
        <w:rPr>
          <w:rFonts w:ascii="Times New Roman" w:hAnsi="Times New Roman" w:cs="Times New Roman"/>
          <w:color w:val="000000" w:themeColor="text1"/>
          <w:kern w:val="0"/>
          <w14:ligatures w14:val="none"/>
        </w:rPr>
        <w:lastRenderedPageBreak/>
        <w:t>damage and wildlife attacks on livestock and humans</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especially from tigers, nilgai, and wild boars</w:t>
      </w:r>
      <w:r w:rsidR="00553744">
        <w:rPr>
          <w:rFonts w:ascii="Times New Roman" w:hAnsi="Times New Roman" w:cs="Times New Roman"/>
          <w:color w:val="000000" w:themeColor="text1"/>
          <w:kern w:val="0"/>
          <w14:ligatures w14:val="none"/>
        </w:rPr>
        <w:t>,</w:t>
      </w:r>
      <w:r w:rsidRPr="00647DEB">
        <w:rPr>
          <w:rFonts w:ascii="Times New Roman" w:hAnsi="Times New Roman" w:cs="Times New Roman"/>
          <w:color w:val="000000" w:themeColor="text1"/>
          <w:kern w:val="0"/>
          <w14:ligatures w14:val="none"/>
        </w:rPr>
        <w:t xml:space="preserve"> </w:t>
      </w:r>
      <w:r w:rsidRPr="00913621">
        <w:rPr>
          <w:rFonts w:ascii="Times New Roman" w:hAnsi="Times New Roman" w:cs="Times New Roman"/>
          <w:color w:val="000000" w:themeColor="text1"/>
          <w:kern w:val="0"/>
          <w14:ligatures w14:val="none"/>
        </w:rPr>
        <w:t>remain major concerns.</w:t>
      </w:r>
    </w:p>
    <w:p w14:paraId="1CDD657E" w14:textId="1F4B3CA7" w:rsidR="00AE7AFB" w:rsidRPr="00AF2423" w:rsidRDefault="002D5178" w:rsidP="002D5178">
      <w:pPr>
        <w:jc w:val="both"/>
        <w:rPr>
          <w:rFonts w:ascii="Times New Roman" w:hAnsi="Times New Roman" w:cs="Times New Roman"/>
          <w:b/>
          <w:bCs/>
          <w:lang w:val="en-US"/>
        </w:rPr>
      </w:pPr>
      <w:r w:rsidRPr="00AF2423">
        <w:rPr>
          <w:rFonts w:ascii="Times New Roman" w:hAnsi="Times New Roman" w:cs="Times New Roman"/>
          <w:b/>
          <w:bCs/>
        </w:rPr>
        <w:t>Table</w:t>
      </w:r>
      <w:r w:rsidR="00AD7512" w:rsidRPr="00AF2423">
        <w:rPr>
          <w:rFonts w:ascii="Times New Roman" w:hAnsi="Times New Roman" w:cs="Times New Roman"/>
          <w:b/>
          <w:bCs/>
        </w:rPr>
        <w:t xml:space="preserve"> 1</w:t>
      </w:r>
      <w:r w:rsidR="00AF2423">
        <w:rPr>
          <w:rFonts w:ascii="Times New Roman" w:hAnsi="Times New Roman" w:cs="Times New Roman"/>
          <w:b/>
          <w:bCs/>
        </w:rPr>
        <w:t>.</w:t>
      </w:r>
      <w:r w:rsidRPr="00AF2423">
        <w:rPr>
          <w:rFonts w:ascii="Times New Roman" w:hAnsi="Times New Roman" w:cs="Times New Roman"/>
          <w:b/>
          <w:bCs/>
        </w:rPr>
        <w:t xml:space="preserve"> Distribution of respondents according to the level of perception and weighted mean towards </w:t>
      </w:r>
      <w:r w:rsidR="00553744" w:rsidRPr="000C2792">
        <w:rPr>
          <w:rFonts w:ascii="Times New Roman" w:hAnsi="Times New Roman" w:cs="Times New Roman"/>
          <w:b/>
          <w:bCs/>
          <w:highlight w:val="yellow"/>
        </w:rPr>
        <w:t xml:space="preserve">the </w:t>
      </w:r>
      <w:r w:rsidRPr="000C2792">
        <w:rPr>
          <w:rFonts w:ascii="Times New Roman" w:hAnsi="Times New Roman" w:cs="Times New Roman"/>
          <w:b/>
          <w:bCs/>
          <w:highlight w:val="yellow"/>
        </w:rPr>
        <w:t>Ranthambore</w:t>
      </w:r>
      <w:r w:rsidRPr="00AF2423">
        <w:rPr>
          <w:rFonts w:ascii="Times New Roman" w:hAnsi="Times New Roman" w:cs="Times New Roman"/>
          <w:b/>
          <w:bCs/>
        </w:rPr>
        <w:t xml:space="preserve"> Tiger Reserve </w:t>
      </w:r>
    </w:p>
    <w:tbl>
      <w:tblPr>
        <w:tblStyle w:val="TableGrid"/>
        <w:tblW w:w="5000" w:type="pct"/>
        <w:tblLook w:val="04A0" w:firstRow="1" w:lastRow="0" w:firstColumn="1" w:lastColumn="0" w:noHBand="0" w:noVBand="1"/>
      </w:tblPr>
      <w:tblGrid>
        <w:gridCol w:w="3221"/>
        <w:gridCol w:w="1276"/>
        <w:gridCol w:w="1276"/>
        <w:gridCol w:w="1276"/>
        <w:gridCol w:w="1190"/>
        <w:gridCol w:w="777"/>
      </w:tblGrid>
      <w:tr w:rsidR="00300BF1" w:rsidRPr="00647DEB" w14:paraId="43B04266" w14:textId="77777777" w:rsidTr="00300BF1">
        <w:trPr>
          <w:trHeight w:val="841"/>
        </w:trPr>
        <w:tc>
          <w:tcPr>
            <w:tcW w:w="1963" w:type="pct"/>
            <w:hideMark/>
          </w:tcPr>
          <w:p w14:paraId="055081B6"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Particulars </w:t>
            </w:r>
          </w:p>
        </w:tc>
        <w:tc>
          <w:tcPr>
            <w:tcW w:w="594" w:type="pct"/>
            <w:hideMark/>
          </w:tcPr>
          <w:p w14:paraId="7C8CCD4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Agree</w:t>
            </w:r>
          </w:p>
          <w:p w14:paraId="40ACE6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(3)</w:t>
            </w:r>
          </w:p>
        </w:tc>
        <w:tc>
          <w:tcPr>
            <w:tcW w:w="708" w:type="pct"/>
            <w:hideMark/>
          </w:tcPr>
          <w:p w14:paraId="4423F7E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Neutral </w:t>
            </w:r>
          </w:p>
          <w:p w14:paraId="32EB132B"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(2)</w:t>
            </w:r>
          </w:p>
        </w:tc>
        <w:tc>
          <w:tcPr>
            <w:tcW w:w="708" w:type="pct"/>
            <w:hideMark/>
          </w:tcPr>
          <w:p w14:paraId="7F4B2AD0"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Disagree</w:t>
            </w:r>
          </w:p>
          <w:p w14:paraId="01B677BC"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 (1)</w:t>
            </w:r>
          </w:p>
        </w:tc>
        <w:tc>
          <w:tcPr>
            <w:tcW w:w="627" w:type="pct"/>
            <w:hideMark/>
          </w:tcPr>
          <w:p w14:paraId="501C18AD" w14:textId="77777777" w:rsidR="00BC39E6" w:rsidRPr="00AF2423" w:rsidRDefault="00BC39E6" w:rsidP="00300BF1">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Calibri" w:hAnsi="Times New Roman" w:cs="Times New Roman"/>
                <w:b/>
                <w:bCs/>
                <w:color w:val="000000" w:themeColor="text1"/>
                <w:kern w:val="24"/>
                <w:sz w:val="24"/>
                <w:szCs w:val="24"/>
                <w:lang w:eastAsia="en-IN"/>
              </w:rPr>
              <w:t>Weighted Mean (%)</w:t>
            </w:r>
          </w:p>
        </w:tc>
        <w:tc>
          <w:tcPr>
            <w:tcW w:w="401" w:type="pct"/>
          </w:tcPr>
          <w:p w14:paraId="60EB7339" w14:textId="77777777" w:rsidR="00BC39E6" w:rsidRPr="00AF2423" w:rsidRDefault="00BC39E6" w:rsidP="00300BF1">
            <w:pPr>
              <w:jc w:val="center"/>
              <w:rPr>
                <w:rFonts w:ascii="Times New Roman" w:eastAsia="Calibri" w:hAnsi="Times New Roman" w:cs="Times New Roman"/>
                <w:b/>
                <w:bCs/>
                <w:color w:val="000000" w:themeColor="text1"/>
                <w:kern w:val="24"/>
                <w:sz w:val="24"/>
                <w:szCs w:val="24"/>
                <w:lang w:eastAsia="en-IN"/>
              </w:rPr>
            </w:pPr>
            <w:r w:rsidRPr="00AF2423">
              <w:rPr>
                <w:rFonts w:ascii="Times New Roman" w:eastAsia="Calibri" w:hAnsi="Times New Roman" w:cs="Times New Roman"/>
                <w:b/>
                <w:bCs/>
                <w:color w:val="000000" w:themeColor="text1"/>
                <w:kern w:val="24"/>
                <w:sz w:val="24"/>
                <w:szCs w:val="24"/>
                <w:lang w:eastAsia="en-IN"/>
              </w:rPr>
              <w:t>Rank</w:t>
            </w:r>
          </w:p>
        </w:tc>
      </w:tr>
      <w:tr w:rsidR="00BC39E6" w:rsidRPr="00647DEB" w14:paraId="47CF3ADB" w14:textId="282FF774" w:rsidTr="00BC39E6">
        <w:trPr>
          <w:trHeight w:val="194"/>
        </w:trPr>
        <w:tc>
          <w:tcPr>
            <w:tcW w:w="5000" w:type="pct"/>
            <w:gridSpan w:val="6"/>
          </w:tcPr>
          <w:p w14:paraId="5334EF69"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lang w:val="en-US"/>
              </w:rPr>
              <w:t>Socio-Cultural Impact</w:t>
            </w:r>
          </w:p>
        </w:tc>
      </w:tr>
      <w:tr w:rsidR="00300BF1" w:rsidRPr="00647DEB" w14:paraId="7EA82AA2" w14:textId="77777777" w:rsidTr="00300BF1">
        <w:trPr>
          <w:trHeight w:val="339"/>
        </w:trPr>
        <w:tc>
          <w:tcPr>
            <w:tcW w:w="1963" w:type="pct"/>
            <w:hideMark/>
          </w:tcPr>
          <w:p w14:paraId="26A54273" w14:textId="199E5F6C"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Scared to go out at night</w:t>
            </w:r>
          </w:p>
        </w:tc>
        <w:tc>
          <w:tcPr>
            <w:tcW w:w="594" w:type="pct"/>
            <w:hideMark/>
          </w:tcPr>
          <w:p w14:paraId="01CDC78B" w14:textId="47D9F0C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708" w:type="pct"/>
            <w:hideMark/>
          </w:tcPr>
          <w:p w14:paraId="3EDDF808" w14:textId="63960A4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46(12.78)</w:t>
            </w:r>
          </w:p>
        </w:tc>
        <w:tc>
          <w:tcPr>
            <w:tcW w:w="708" w:type="pct"/>
            <w:hideMark/>
          </w:tcPr>
          <w:p w14:paraId="4660881B" w14:textId="5B2E112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138(38.33)</w:t>
            </w:r>
          </w:p>
        </w:tc>
        <w:tc>
          <w:tcPr>
            <w:tcW w:w="627" w:type="pct"/>
            <w:hideMark/>
          </w:tcPr>
          <w:p w14:paraId="0052517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710C446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w:t>
            </w:r>
          </w:p>
        </w:tc>
      </w:tr>
      <w:tr w:rsidR="00300BF1" w:rsidRPr="00647DEB" w14:paraId="1A7DD1C7" w14:textId="77777777" w:rsidTr="00300BF1">
        <w:trPr>
          <w:trHeight w:val="414"/>
        </w:trPr>
        <w:tc>
          <w:tcPr>
            <w:tcW w:w="1963" w:type="pct"/>
            <w:hideMark/>
          </w:tcPr>
          <w:p w14:paraId="6CB64C48" w14:textId="278F5E8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Management prevents conflict</w:t>
            </w:r>
          </w:p>
        </w:tc>
        <w:tc>
          <w:tcPr>
            <w:tcW w:w="594" w:type="pct"/>
            <w:hideMark/>
          </w:tcPr>
          <w:p w14:paraId="1ED6564F" w14:textId="5830005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174(48.33)</w:t>
            </w:r>
          </w:p>
        </w:tc>
        <w:tc>
          <w:tcPr>
            <w:tcW w:w="708" w:type="pct"/>
            <w:hideMark/>
          </w:tcPr>
          <w:p w14:paraId="36694AB3" w14:textId="484C17C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47(13.06)</w:t>
            </w:r>
          </w:p>
        </w:tc>
        <w:tc>
          <w:tcPr>
            <w:tcW w:w="708" w:type="pct"/>
            <w:hideMark/>
          </w:tcPr>
          <w:p w14:paraId="05FC915E" w14:textId="021889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139(38.61)</w:t>
            </w:r>
          </w:p>
        </w:tc>
        <w:tc>
          <w:tcPr>
            <w:tcW w:w="627" w:type="pct"/>
            <w:hideMark/>
          </w:tcPr>
          <w:p w14:paraId="45617D7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70.08</w:t>
            </w:r>
          </w:p>
        </w:tc>
        <w:tc>
          <w:tcPr>
            <w:tcW w:w="401" w:type="pct"/>
          </w:tcPr>
          <w:p w14:paraId="48164C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w:t>
            </w:r>
          </w:p>
        </w:tc>
      </w:tr>
      <w:tr w:rsidR="00300BF1" w:rsidRPr="00647DEB" w14:paraId="3039257A" w14:textId="77777777" w:rsidTr="00300BF1">
        <w:trPr>
          <w:trHeight w:val="420"/>
        </w:trPr>
        <w:tc>
          <w:tcPr>
            <w:tcW w:w="1963" w:type="pct"/>
            <w:hideMark/>
          </w:tcPr>
          <w:p w14:paraId="6BA9BC1F" w14:textId="38ED9928"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Wildlife invading human areas</w:t>
            </w:r>
          </w:p>
        </w:tc>
        <w:tc>
          <w:tcPr>
            <w:tcW w:w="594" w:type="pct"/>
            <w:hideMark/>
          </w:tcPr>
          <w:p w14:paraId="263F4BA5" w14:textId="4FB1F8B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3E9AE388" w14:textId="5729E07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53(14.72)</w:t>
            </w:r>
          </w:p>
        </w:tc>
        <w:tc>
          <w:tcPr>
            <w:tcW w:w="708" w:type="pct"/>
            <w:hideMark/>
          </w:tcPr>
          <w:p w14:paraId="44403F7F" w14:textId="024FE2E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 (18.89)</w:t>
            </w:r>
          </w:p>
        </w:tc>
        <w:tc>
          <w:tcPr>
            <w:tcW w:w="627" w:type="pct"/>
            <w:hideMark/>
          </w:tcPr>
          <w:p w14:paraId="6FD0CA4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82.73</w:t>
            </w:r>
          </w:p>
        </w:tc>
        <w:tc>
          <w:tcPr>
            <w:tcW w:w="401" w:type="pct"/>
          </w:tcPr>
          <w:p w14:paraId="37ED935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w:t>
            </w:r>
          </w:p>
        </w:tc>
      </w:tr>
      <w:tr w:rsidR="00300BF1" w:rsidRPr="00647DEB" w14:paraId="75F16D4E" w14:textId="77777777" w:rsidTr="00300BF1">
        <w:trPr>
          <w:trHeight w:val="696"/>
        </w:trPr>
        <w:tc>
          <w:tcPr>
            <w:tcW w:w="1963" w:type="pct"/>
            <w:hideMark/>
          </w:tcPr>
          <w:p w14:paraId="3A27D9E4" w14:textId="0982F3B9"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rituals disrupted by wildlife</w:t>
            </w:r>
          </w:p>
        </w:tc>
        <w:tc>
          <w:tcPr>
            <w:tcW w:w="594" w:type="pct"/>
            <w:hideMark/>
          </w:tcPr>
          <w:p w14:paraId="6E8586FE" w14:textId="799F40A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 (19.72)</w:t>
            </w:r>
          </w:p>
        </w:tc>
        <w:tc>
          <w:tcPr>
            <w:tcW w:w="708" w:type="pct"/>
            <w:hideMark/>
          </w:tcPr>
          <w:p w14:paraId="644C1173" w14:textId="6BFA204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84(13.33)</w:t>
            </w:r>
          </w:p>
        </w:tc>
        <w:tc>
          <w:tcPr>
            <w:tcW w:w="708" w:type="pct"/>
            <w:hideMark/>
          </w:tcPr>
          <w:p w14:paraId="0647F89D" w14:textId="36504CF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121953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54.48</w:t>
            </w:r>
          </w:p>
        </w:tc>
        <w:tc>
          <w:tcPr>
            <w:tcW w:w="401" w:type="pct"/>
          </w:tcPr>
          <w:p w14:paraId="70A49B9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VII</w:t>
            </w:r>
          </w:p>
        </w:tc>
      </w:tr>
      <w:tr w:rsidR="00300BF1" w:rsidRPr="00647DEB" w14:paraId="35A7A660" w14:textId="77777777" w:rsidTr="00300BF1">
        <w:trPr>
          <w:trHeight w:val="423"/>
        </w:trPr>
        <w:tc>
          <w:tcPr>
            <w:tcW w:w="1963" w:type="pct"/>
            <w:hideMark/>
          </w:tcPr>
          <w:p w14:paraId="47441043" w14:textId="3AD228CA"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Fear of night farming</w:t>
            </w:r>
          </w:p>
        </w:tc>
        <w:tc>
          <w:tcPr>
            <w:tcW w:w="594" w:type="pct"/>
            <w:hideMark/>
          </w:tcPr>
          <w:p w14:paraId="7A525357" w14:textId="60DA58B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222(61.67)</w:t>
            </w:r>
          </w:p>
        </w:tc>
        <w:tc>
          <w:tcPr>
            <w:tcW w:w="708" w:type="pct"/>
            <w:hideMark/>
          </w:tcPr>
          <w:p w14:paraId="0E46395E" w14:textId="742A4B9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03F01AA7" w14:textId="22A7EBC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84(23.33)</w:t>
            </w:r>
          </w:p>
        </w:tc>
        <w:tc>
          <w:tcPr>
            <w:tcW w:w="627" w:type="pct"/>
            <w:hideMark/>
          </w:tcPr>
          <w:p w14:paraId="2D3B22E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79.87</w:t>
            </w:r>
          </w:p>
        </w:tc>
        <w:tc>
          <w:tcPr>
            <w:tcW w:w="401" w:type="pct"/>
          </w:tcPr>
          <w:p w14:paraId="50B7C90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w:t>
            </w:r>
          </w:p>
        </w:tc>
      </w:tr>
      <w:tr w:rsidR="00300BF1" w:rsidRPr="00647DEB" w14:paraId="12067CBF" w14:textId="77777777" w:rsidTr="00300BF1">
        <w:trPr>
          <w:trHeight w:val="700"/>
        </w:trPr>
        <w:tc>
          <w:tcPr>
            <w:tcW w:w="1963" w:type="pct"/>
            <w:hideMark/>
          </w:tcPr>
          <w:p w14:paraId="3C3EC185" w14:textId="52C5D9F4"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Changing cropping due to wildlife</w:t>
            </w:r>
          </w:p>
        </w:tc>
        <w:tc>
          <w:tcPr>
            <w:tcW w:w="594" w:type="pct"/>
            <w:hideMark/>
          </w:tcPr>
          <w:p w14:paraId="4E92D9C4" w14:textId="3389D2B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416221E6" w14:textId="2715533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71(19.72)</w:t>
            </w:r>
          </w:p>
        </w:tc>
        <w:tc>
          <w:tcPr>
            <w:tcW w:w="708" w:type="pct"/>
            <w:hideMark/>
          </w:tcPr>
          <w:p w14:paraId="69F77C23" w14:textId="7DFE3BC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56622B2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77.75</w:t>
            </w:r>
          </w:p>
        </w:tc>
        <w:tc>
          <w:tcPr>
            <w:tcW w:w="401" w:type="pct"/>
          </w:tcPr>
          <w:p w14:paraId="0F1E21E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III</w:t>
            </w:r>
          </w:p>
        </w:tc>
      </w:tr>
      <w:tr w:rsidR="00300BF1" w:rsidRPr="00647DEB" w14:paraId="7304113B" w14:textId="77777777" w:rsidTr="00300BF1">
        <w:trPr>
          <w:trHeight w:val="411"/>
        </w:trPr>
        <w:tc>
          <w:tcPr>
            <w:tcW w:w="1963" w:type="pct"/>
            <w:hideMark/>
          </w:tcPr>
          <w:p w14:paraId="1333511A" w14:textId="37D8C612" w:rsidR="00BC39E6" w:rsidRPr="00647DEB" w:rsidRDefault="005B4394"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Rising Living </w:t>
            </w:r>
            <w:r w:rsidR="00553744" w:rsidRPr="000C2792">
              <w:rPr>
                <w:rFonts w:ascii="Times New Roman" w:eastAsia="Times New Roman" w:hAnsi="Times New Roman" w:cs="Times New Roman"/>
                <w:color w:val="000000" w:themeColor="text1"/>
                <w:kern w:val="24"/>
                <w:sz w:val="24"/>
                <w:szCs w:val="24"/>
                <w:highlight w:val="yellow"/>
                <w:lang w:eastAsia="en-IN"/>
              </w:rPr>
              <w:t>Costs</w:t>
            </w:r>
            <w:r w:rsidR="00553744" w:rsidRPr="00647DEB">
              <w:rPr>
                <w:rFonts w:ascii="Times New Roman" w:eastAsia="Times New Roman" w:hAnsi="Times New Roman" w:cs="Times New Roman"/>
                <w:color w:val="000000" w:themeColor="text1"/>
                <w:kern w:val="24"/>
                <w:sz w:val="24"/>
                <w:szCs w:val="24"/>
                <w:lang w:eastAsia="en-IN"/>
              </w:rPr>
              <w:t xml:space="preserve"> </w:t>
            </w:r>
            <w:r w:rsidRPr="00647DEB">
              <w:rPr>
                <w:rFonts w:ascii="Times New Roman" w:eastAsia="Times New Roman" w:hAnsi="Times New Roman" w:cs="Times New Roman"/>
                <w:color w:val="000000" w:themeColor="text1"/>
                <w:kern w:val="24"/>
                <w:sz w:val="24"/>
                <w:szCs w:val="24"/>
                <w:lang w:eastAsia="en-IN"/>
              </w:rPr>
              <w:t>Fear</w:t>
            </w:r>
          </w:p>
        </w:tc>
        <w:tc>
          <w:tcPr>
            <w:tcW w:w="594" w:type="pct"/>
            <w:hideMark/>
          </w:tcPr>
          <w:p w14:paraId="4E0407B4" w14:textId="3E32C06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57E88FF0" w14:textId="4D336CD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68(18.89)</w:t>
            </w:r>
          </w:p>
        </w:tc>
        <w:tc>
          <w:tcPr>
            <w:tcW w:w="708" w:type="pct"/>
            <w:hideMark/>
          </w:tcPr>
          <w:p w14:paraId="238DAB9F" w14:textId="5A0D6E5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627" w:type="pct"/>
            <w:hideMark/>
          </w:tcPr>
          <w:p w14:paraId="0CFDB9C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77.65</w:t>
            </w:r>
          </w:p>
        </w:tc>
        <w:tc>
          <w:tcPr>
            <w:tcW w:w="401" w:type="pct"/>
          </w:tcPr>
          <w:p w14:paraId="7CCD8213"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eastAsia="en-IN"/>
              </w:rPr>
            </w:pPr>
            <w:r w:rsidRPr="00647DEB">
              <w:rPr>
                <w:rFonts w:ascii="Times New Roman" w:eastAsia="Times New Roman" w:hAnsi="Times New Roman" w:cs="Times New Roman"/>
                <w:color w:val="000000" w:themeColor="text1"/>
                <w:kern w:val="24"/>
                <w:sz w:val="24"/>
                <w:szCs w:val="24"/>
                <w:lang w:eastAsia="en-IN"/>
              </w:rPr>
              <w:t>IV</w:t>
            </w:r>
          </w:p>
        </w:tc>
      </w:tr>
      <w:tr w:rsidR="00BC39E6" w:rsidRPr="00647DEB" w14:paraId="012CD73B" w14:textId="7429794B" w:rsidTr="00225AD8">
        <w:trPr>
          <w:trHeight w:val="275"/>
        </w:trPr>
        <w:tc>
          <w:tcPr>
            <w:tcW w:w="5000" w:type="pct"/>
            <w:gridSpan w:val="6"/>
          </w:tcPr>
          <w:p w14:paraId="761F161F"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Benefits and Losses</w:t>
            </w:r>
          </w:p>
        </w:tc>
      </w:tr>
      <w:tr w:rsidR="00300BF1" w:rsidRPr="00647DEB" w14:paraId="4165A41C" w14:textId="77777777" w:rsidTr="00300BF1">
        <w:trPr>
          <w:trHeight w:val="420"/>
        </w:trPr>
        <w:tc>
          <w:tcPr>
            <w:tcW w:w="1963" w:type="pct"/>
            <w:hideMark/>
          </w:tcPr>
          <w:p w14:paraId="1138924F" w14:textId="12335F8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Livestock </w:t>
            </w:r>
            <w:r w:rsidR="00553744" w:rsidRPr="000C2792">
              <w:rPr>
                <w:rFonts w:ascii="Times New Roman" w:eastAsia="Times New Roman" w:hAnsi="Times New Roman" w:cs="Times New Roman"/>
                <w:color w:val="000000" w:themeColor="text1"/>
                <w:kern w:val="24"/>
                <w:sz w:val="24"/>
                <w:szCs w:val="24"/>
                <w:highlight w:val="yellow"/>
                <w:lang w:eastAsia="en-IN"/>
              </w:rPr>
              <w:t>over-crops</w:t>
            </w:r>
            <w:r w:rsidRPr="00647DEB">
              <w:rPr>
                <w:rFonts w:ascii="Times New Roman" w:eastAsia="Times New Roman" w:hAnsi="Times New Roman" w:cs="Times New Roman"/>
                <w:color w:val="000000" w:themeColor="text1"/>
                <w:kern w:val="24"/>
                <w:sz w:val="24"/>
                <w:szCs w:val="24"/>
                <w:lang w:eastAsia="en-IN"/>
              </w:rPr>
              <w:t xml:space="preserve"> damage</w:t>
            </w:r>
          </w:p>
        </w:tc>
        <w:tc>
          <w:tcPr>
            <w:tcW w:w="594" w:type="pct"/>
            <w:hideMark/>
          </w:tcPr>
          <w:p w14:paraId="4EBE234F" w14:textId="41A63C7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708" w:type="pct"/>
            <w:hideMark/>
          </w:tcPr>
          <w:p w14:paraId="6CC191A8" w14:textId="02D9A82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D8567F" w14:textId="4FC27B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279(77.50)</w:t>
            </w:r>
          </w:p>
        </w:tc>
        <w:tc>
          <w:tcPr>
            <w:tcW w:w="627" w:type="pct"/>
            <w:hideMark/>
          </w:tcPr>
          <w:p w14:paraId="557B0F9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40.83</w:t>
            </w:r>
          </w:p>
        </w:tc>
        <w:tc>
          <w:tcPr>
            <w:tcW w:w="401" w:type="pct"/>
          </w:tcPr>
          <w:p w14:paraId="6D1107D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X</w:t>
            </w:r>
          </w:p>
        </w:tc>
      </w:tr>
      <w:tr w:rsidR="00300BF1" w:rsidRPr="00647DEB" w14:paraId="7C38AF49" w14:textId="77777777" w:rsidTr="00300BF1">
        <w:trPr>
          <w:trHeight w:val="413"/>
        </w:trPr>
        <w:tc>
          <w:tcPr>
            <w:tcW w:w="1963" w:type="pct"/>
            <w:hideMark/>
          </w:tcPr>
          <w:p w14:paraId="346481BB" w14:textId="776814E7"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Night attacks more fatal</w:t>
            </w:r>
          </w:p>
        </w:tc>
        <w:tc>
          <w:tcPr>
            <w:tcW w:w="594" w:type="pct"/>
            <w:hideMark/>
          </w:tcPr>
          <w:p w14:paraId="1F9445FC" w14:textId="11E6316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110(30.56)</w:t>
            </w:r>
          </w:p>
        </w:tc>
        <w:tc>
          <w:tcPr>
            <w:tcW w:w="708" w:type="pct"/>
            <w:hideMark/>
          </w:tcPr>
          <w:p w14:paraId="374B6125" w14:textId="47226F9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81(22.50)</w:t>
            </w:r>
          </w:p>
        </w:tc>
        <w:tc>
          <w:tcPr>
            <w:tcW w:w="708" w:type="pct"/>
            <w:hideMark/>
          </w:tcPr>
          <w:p w14:paraId="1BEC71B1" w14:textId="52EC2E4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169(46.94)</w:t>
            </w:r>
          </w:p>
        </w:tc>
        <w:tc>
          <w:tcPr>
            <w:tcW w:w="627" w:type="pct"/>
            <w:hideMark/>
          </w:tcPr>
          <w:p w14:paraId="58D25BE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61.20</w:t>
            </w:r>
          </w:p>
        </w:tc>
        <w:tc>
          <w:tcPr>
            <w:tcW w:w="401" w:type="pct"/>
          </w:tcPr>
          <w:p w14:paraId="191CAD7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767F5DBF" w14:textId="77777777" w:rsidTr="00300BF1">
        <w:trPr>
          <w:trHeight w:val="560"/>
        </w:trPr>
        <w:tc>
          <w:tcPr>
            <w:tcW w:w="1963" w:type="pct"/>
            <w:hideMark/>
          </w:tcPr>
          <w:p w14:paraId="7007665E" w14:textId="55023FFF" w:rsidR="00BC39E6" w:rsidRPr="00647DEB" w:rsidRDefault="000F29C9"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Human attack causes heavy loss</w:t>
            </w:r>
          </w:p>
        </w:tc>
        <w:tc>
          <w:tcPr>
            <w:tcW w:w="594" w:type="pct"/>
            <w:hideMark/>
          </w:tcPr>
          <w:p w14:paraId="7CA9212A" w14:textId="49B86BF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331(91.94)</w:t>
            </w:r>
          </w:p>
        </w:tc>
        <w:tc>
          <w:tcPr>
            <w:tcW w:w="708" w:type="pct"/>
            <w:hideMark/>
          </w:tcPr>
          <w:p w14:paraId="2A53D53C" w14:textId="5448BED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29(8.06)</w:t>
            </w:r>
          </w:p>
        </w:tc>
        <w:tc>
          <w:tcPr>
            <w:tcW w:w="708" w:type="pct"/>
            <w:hideMark/>
          </w:tcPr>
          <w:p w14:paraId="39C425E4" w14:textId="05CE664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0(0.00)</w:t>
            </w:r>
          </w:p>
        </w:tc>
        <w:tc>
          <w:tcPr>
            <w:tcW w:w="627" w:type="pct"/>
            <w:hideMark/>
          </w:tcPr>
          <w:p w14:paraId="34EE60B0"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97.31</w:t>
            </w:r>
          </w:p>
        </w:tc>
        <w:tc>
          <w:tcPr>
            <w:tcW w:w="401" w:type="pct"/>
          </w:tcPr>
          <w:p w14:paraId="3800170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1589EAA8" w14:textId="77777777" w:rsidTr="00300BF1">
        <w:trPr>
          <w:trHeight w:val="413"/>
        </w:trPr>
        <w:tc>
          <w:tcPr>
            <w:tcW w:w="1963" w:type="pct"/>
            <w:hideMark/>
          </w:tcPr>
          <w:p w14:paraId="1B4E9CFD" w14:textId="7FDA673D"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Wood collection earns income</w:t>
            </w:r>
          </w:p>
        </w:tc>
        <w:tc>
          <w:tcPr>
            <w:tcW w:w="594" w:type="pct"/>
            <w:hideMark/>
          </w:tcPr>
          <w:p w14:paraId="5DDC4AB2" w14:textId="494F43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6322B593" w14:textId="7F075D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708" w:type="pct"/>
            <w:hideMark/>
          </w:tcPr>
          <w:p w14:paraId="26818541" w14:textId="64D66B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172(47.78)</w:t>
            </w:r>
          </w:p>
        </w:tc>
        <w:tc>
          <w:tcPr>
            <w:tcW w:w="627" w:type="pct"/>
            <w:hideMark/>
          </w:tcPr>
          <w:p w14:paraId="51E1E53B"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60.09</w:t>
            </w:r>
          </w:p>
        </w:tc>
        <w:tc>
          <w:tcPr>
            <w:tcW w:w="401" w:type="pct"/>
          </w:tcPr>
          <w:p w14:paraId="6223E15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w:t>
            </w:r>
          </w:p>
        </w:tc>
      </w:tr>
      <w:tr w:rsidR="00300BF1" w:rsidRPr="00647DEB" w14:paraId="78A04966" w14:textId="77777777" w:rsidTr="00300BF1">
        <w:trPr>
          <w:trHeight w:val="419"/>
        </w:trPr>
        <w:tc>
          <w:tcPr>
            <w:tcW w:w="1963" w:type="pct"/>
            <w:hideMark/>
          </w:tcPr>
          <w:p w14:paraId="69C59488" w14:textId="61417A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Grazing saves fodder cost</w:t>
            </w:r>
          </w:p>
        </w:tc>
        <w:tc>
          <w:tcPr>
            <w:tcW w:w="594" w:type="pct"/>
            <w:hideMark/>
          </w:tcPr>
          <w:p w14:paraId="5BE01B6B" w14:textId="10F63ED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252(70.00)</w:t>
            </w:r>
          </w:p>
        </w:tc>
        <w:tc>
          <w:tcPr>
            <w:tcW w:w="708" w:type="pct"/>
            <w:hideMark/>
          </w:tcPr>
          <w:p w14:paraId="7A91FF3A" w14:textId="204BF21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21(5.87)</w:t>
            </w:r>
          </w:p>
        </w:tc>
        <w:tc>
          <w:tcPr>
            <w:tcW w:w="708" w:type="pct"/>
            <w:hideMark/>
          </w:tcPr>
          <w:p w14:paraId="6D825CDF" w14:textId="3D2CD25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3D31CB2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81.94</w:t>
            </w:r>
          </w:p>
        </w:tc>
        <w:tc>
          <w:tcPr>
            <w:tcW w:w="401" w:type="pct"/>
          </w:tcPr>
          <w:p w14:paraId="3A4B5FA0"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3420F57" w14:textId="77777777" w:rsidTr="00300BF1">
        <w:trPr>
          <w:trHeight w:val="552"/>
        </w:trPr>
        <w:tc>
          <w:tcPr>
            <w:tcW w:w="1963" w:type="pct"/>
            <w:hideMark/>
          </w:tcPr>
          <w:p w14:paraId="296D51AD" w14:textId="53AC3031" w:rsidR="00BC39E6" w:rsidRPr="000C2792" w:rsidRDefault="00B078CA" w:rsidP="00300BF1">
            <w:pPr>
              <w:jc w:val="both"/>
              <w:rPr>
                <w:rFonts w:ascii="Times New Roman" w:eastAsia="Times New Roman" w:hAnsi="Times New Roman" w:cs="Times New Roman"/>
                <w:color w:val="000000" w:themeColor="text1"/>
                <w:sz w:val="24"/>
                <w:szCs w:val="24"/>
                <w:highlight w:val="yellow"/>
                <w:lang w:eastAsia="en-IN"/>
              </w:rPr>
            </w:pPr>
            <w:r w:rsidRPr="003A30BE">
              <w:rPr>
                <w:rFonts w:ascii="Times New Roman" w:eastAsia="Times New Roman" w:hAnsi="Times New Roman" w:cs="Times New Roman"/>
                <w:color w:val="000000" w:themeColor="text1"/>
                <w:kern w:val="24"/>
                <w:sz w:val="24"/>
                <w:szCs w:val="24"/>
                <w:lang w:eastAsia="en-IN"/>
              </w:rPr>
              <w:t xml:space="preserve">Satisfied with </w:t>
            </w:r>
            <w:r w:rsidR="00553744" w:rsidRPr="003A30BE">
              <w:rPr>
                <w:rFonts w:ascii="Times New Roman" w:eastAsia="Times New Roman" w:hAnsi="Times New Roman" w:cs="Times New Roman"/>
                <w:color w:val="000000" w:themeColor="text1"/>
                <w:kern w:val="24"/>
                <w:sz w:val="24"/>
                <w:szCs w:val="24"/>
                <w:lang w:eastAsia="en-IN"/>
              </w:rPr>
              <w:t xml:space="preserve">the </w:t>
            </w:r>
            <w:r w:rsidRPr="003A30BE">
              <w:rPr>
                <w:rFonts w:ascii="Times New Roman" w:eastAsia="Times New Roman" w:hAnsi="Times New Roman" w:cs="Times New Roman"/>
                <w:color w:val="000000" w:themeColor="text1"/>
                <w:kern w:val="24"/>
                <w:sz w:val="24"/>
                <w:szCs w:val="24"/>
                <w:lang w:eastAsia="en-IN"/>
              </w:rPr>
              <w:t>compensation policy</w:t>
            </w:r>
          </w:p>
        </w:tc>
        <w:tc>
          <w:tcPr>
            <w:tcW w:w="594" w:type="pct"/>
            <w:hideMark/>
          </w:tcPr>
          <w:p w14:paraId="5F26D373" w14:textId="7B8F5F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26(7.22)</w:t>
            </w:r>
          </w:p>
        </w:tc>
        <w:tc>
          <w:tcPr>
            <w:tcW w:w="708" w:type="pct"/>
            <w:hideMark/>
          </w:tcPr>
          <w:p w14:paraId="3D6C31C8" w14:textId="2D62AF0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85(23.61)</w:t>
            </w:r>
          </w:p>
        </w:tc>
        <w:tc>
          <w:tcPr>
            <w:tcW w:w="708" w:type="pct"/>
            <w:hideMark/>
          </w:tcPr>
          <w:p w14:paraId="7A8A0461" w14:textId="6568E9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249(69.17)</w:t>
            </w:r>
          </w:p>
        </w:tc>
        <w:tc>
          <w:tcPr>
            <w:tcW w:w="627" w:type="pct"/>
            <w:hideMark/>
          </w:tcPr>
          <w:p w14:paraId="1BD6F80C"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46.02</w:t>
            </w:r>
          </w:p>
        </w:tc>
        <w:tc>
          <w:tcPr>
            <w:tcW w:w="401" w:type="pct"/>
          </w:tcPr>
          <w:p w14:paraId="20F6B3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IX</w:t>
            </w:r>
          </w:p>
        </w:tc>
      </w:tr>
      <w:tr w:rsidR="00300BF1" w:rsidRPr="00647DEB" w14:paraId="4D027C31" w14:textId="77777777" w:rsidTr="00300BF1">
        <w:trPr>
          <w:trHeight w:val="404"/>
        </w:trPr>
        <w:tc>
          <w:tcPr>
            <w:tcW w:w="1963" w:type="pct"/>
            <w:hideMark/>
          </w:tcPr>
          <w:p w14:paraId="190768DC" w14:textId="77777777" w:rsidR="00B078CA" w:rsidRPr="00647DEB" w:rsidRDefault="00B078CA"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 xml:space="preserve">Medicinal plant </w:t>
            </w:r>
            <w:proofErr w:type="gramStart"/>
            <w:r w:rsidRPr="00647DEB">
              <w:rPr>
                <w:rFonts w:ascii="Times New Roman" w:eastAsia="Times New Roman" w:hAnsi="Times New Roman" w:cs="Times New Roman"/>
                <w:color w:val="000000" w:themeColor="text1"/>
                <w:lang w:eastAsia="en-IN"/>
              </w:rPr>
              <w:t>use</w:t>
            </w:r>
            <w:proofErr w:type="gramEnd"/>
            <w:r w:rsidRPr="00647DEB">
              <w:rPr>
                <w:rFonts w:ascii="Times New Roman" w:eastAsia="Times New Roman" w:hAnsi="Times New Roman" w:cs="Times New Roman"/>
                <w:color w:val="000000" w:themeColor="text1"/>
                <w:lang w:eastAsia="en-IN"/>
              </w:rPr>
              <w:t xml:space="preserve"> beneficial</w:t>
            </w:r>
          </w:p>
          <w:p w14:paraId="7F816C95" w14:textId="3526B990" w:rsidR="00BC39E6" w:rsidRPr="00647DEB" w:rsidRDefault="00BC39E6" w:rsidP="00300BF1">
            <w:pPr>
              <w:jc w:val="both"/>
              <w:rPr>
                <w:rFonts w:ascii="Times New Roman" w:eastAsia="Times New Roman" w:hAnsi="Times New Roman" w:cs="Times New Roman"/>
                <w:color w:val="000000" w:themeColor="text1"/>
                <w:sz w:val="24"/>
                <w:szCs w:val="24"/>
                <w:lang w:eastAsia="en-IN"/>
              </w:rPr>
            </w:pPr>
          </w:p>
        </w:tc>
        <w:tc>
          <w:tcPr>
            <w:tcW w:w="594" w:type="pct"/>
            <w:hideMark/>
          </w:tcPr>
          <w:p w14:paraId="7402D023" w14:textId="04D3BDD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67(18.61)</w:t>
            </w:r>
          </w:p>
        </w:tc>
        <w:tc>
          <w:tcPr>
            <w:tcW w:w="708" w:type="pct"/>
            <w:hideMark/>
          </w:tcPr>
          <w:p w14:paraId="0095F604" w14:textId="5E7F45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59(16.39)</w:t>
            </w:r>
          </w:p>
        </w:tc>
        <w:tc>
          <w:tcPr>
            <w:tcW w:w="708" w:type="pct"/>
            <w:hideMark/>
          </w:tcPr>
          <w:p w14:paraId="1D13F05F" w14:textId="7D8594C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234(65.00)</w:t>
            </w:r>
          </w:p>
        </w:tc>
        <w:tc>
          <w:tcPr>
            <w:tcW w:w="627" w:type="pct"/>
            <w:hideMark/>
          </w:tcPr>
          <w:p w14:paraId="20F9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51.20</w:t>
            </w:r>
          </w:p>
        </w:tc>
        <w:tc>
          <w:tcPr>
            <w:tcW w:w="401" w:type="pct"/>
          </w:tcPr>
          <w:p w14:paraId="12CC91C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VIII</w:t>
            </w:r>
          </w:p>
        </w:tc>
      </w:tr>
      <w:tr w:rsidR="00300BF1" w:rsidRPr="00647DEB" w14:paraId="68EE0862" w14:textId="77777777" w:rsidTr="00300BF1">
        <w:trPr>
          <w:trHeight w:val="424"/>
        </w:trPr>
        <w:tc>
          <w:tcPr>
            <w:tcW w:w="1963" w:type="pct"/>
            <w:hideMark/>
          </w:tcPr>
          <w:p w14:paraId="408166E3" w14:textId="0F05AB7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Crop loss by wildlife</w:t>
            </w:r>
          </w:p>
        </w:tc>
        <w:tc>
          <w:tcPr>
            <w:tcW w:w="594" w:type="pct"/>
            <w:hideMark/>
          </w:tcPr>
          <w:p w14:paraId="3F54F4FF" w14:textId="08A8DD4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261(72.50)</w:t>
            </w:r>
          </w:p>
        </w:tc>
        <w:tc>
          <w:tcPr>
            <w:tcW w:w="708" w:type="pct"/>
            <w:hideMark/>
          </w:tcPr>
          <w:p w14:paraId="0E11A770" w14:textId="2781AD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58(16.11)</w:t>
            </w:r>
          </w:p>
        </w:tc>
        <w:tc>
          <w:tcPr>
            <w:tcW w:w="708" w:type="pct"/>
            <w:hideMark/>
          </w:tcPr>
          <w:p w14:paraId="015E332F" w14:textId="34D9431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627" w:type="pct"/>
            <w:hideMark/>
          </w:tcPr>
          <w:p w14:paraId="15DE525E"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87.04</w:t>
            </w:r>
          </w:p>
        </w:tc>
        <w:tc>
          <w:tcPr>
            <w:tcW w:w="401" w:type="pct"/>
          </w:tcPr>
          <w:p w14:paraId="0D0A8DC9"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73CE09" w14:textId="77777777" w:rsidTr="00300BF1">
        <w:trPr>
          <w:trHeight w:val="417"/>
        </w:trPr>
        <w:tc>
          <w:tcPr>
            <w:tcW w:w="1963" w:type="pct"/>
            <w:hideMark/>
          </w:tcPr>
          <w:p w14:paraId="258F2C2A" w14:textId="7E4E22C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Easy forest fodder access</w:t>
            </w:r>
          </w:p>
        </w:tc>
        <w:tc>
          <w:tcPr>
            <w:tcW w:w="594" w:type="pct"/>
            <w:hideMark/>
          </w:tcPr>
          <w:p w14:paraId="4CBC1583" w14:textId="12C3511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277(76.94)</w:t>
            </w:r>
          </w:p>
        </w:tc>
        <w:tc>
          <w:tcPr>
            <w:tcW w:w="708" w:type="pct"/>
            <w:hideMark/>
          </w:tcPr>
          <w:p w14:paraId="10D7A864" w14:textId="6A0B81A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 (5.83)</w:t>
            </w:r>
          </w:p>
        </w:tc>
        <w:tc>
          <w:tcPr>
            <w:tcW w:w="708" w:type="pct"/>
            <w:hideMark/>
          </w:tcPr>
          <w:p w14:paraId="582A9008" w14:textId="730C58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62(17.22)</w:t>
            </w:r>
          </w:p>
        </w:tc>
        <w:tc>
          <w:tcPr>
            <w:tcW w:w="627" w:type="pct"/>
            <w:hideMark/>
          </w:tcPr>
          <w:p w14:paraId="73E4797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86.57</w:t>
            </w:r>
          </w:p>
        </w:tc>
        <w:tc>
          <w:tcPr>
            <w:tcW w:w="401" w:type="pct"/>
          </w:tcPr>
          <w:p w14:paraId="1F13CB87"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4855E945" w14:textId="77777777" w:rsidTr="00300BF1">
        <w:trPr>
          <w:trHeight w:val="409"/>
        </w:trPr>
        <w:tc>
          <w:tcPr>
            <w:tcW w:w="1963" w:type="pct"/>
            <w:hideMark/>
          </w:tcPr>
          <w:p w14:paraId="575D7FD9" w14:textId="349FEAC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Fear grazing near forest</w:t>
            </w:r>
          </w:p>
        </w:tc>
        <w:tc>
          <w:tcPr>
            <w:tcW w:w="594" w:type="pct"/>
            <w:hideMark/>
          </w:tcPr>
          <w:p w14:paraId="1662996D" w14:textId="35830EA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118(32.78)</w:t>
            </w:r>
          </w:p>
        </w:tc>
        <w:tc>
          <w:tcPr>
            <w:tcW w:w="708" w:type="pct"/>
            <w:hideMark/>
          </w:tcPr>
          <w:p w14:paraId="4C61CD45" w14:textId="546C053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85(23.11)</w:t>
            </w:r>
          </w:p>
        </w:tc>
        <w:tc>
          <w:tcPr>
            <w:tcW w:w="708" w:type="pct"/>
            <w:hideMark/>
          </w:tcPr>
          <w:p w14:paraId="01EDB155" w14:textId="34C659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157(43.61)</w:t>
            </w:r>
          </w:p>
        </w:tc>
        <w:tc>
          <w:tcPr>
            <w:tcW w:w="627" w:type="pct"/>
            <w:hideMark/>
          </w:tcPr>
          <w:p w14:paraId="16B8ACF3"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63.06</w:t>
            </w:r>
          </w:p>
        </w:tc>
        <w:tc>
          <w:tcPr>
            <w:tcW w:w="401" w:type="pct"/>
          </w:tcPr>
          <w:p w14:paraId="45CF9A0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1DCBBB3C" w14:textId="3C7B107A" w:rsidTr="00225AD8">
        <w:trPr>
          <w:trHeight w:val="417"/>
        </w:trPr>
        <w:tc>
          <w:tcPr>
            <w:tcW w:w="5000" w:type="pct"/>
            <w:gridSpan w:val="6"/>
          </w:tcPr>
          <w:p w14:paraId="5833F561"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Reasons for </w:t>
            </w:r>
            <w:r w:rsidRPr="00647DEB">
              <w:rPr>
                <w:rFonts w:ascii="Times New Roman" w:hAnsi="Times New Roman" w:cs="Times New Roman"/>
                <w:b/>
                <w:bCs/>
                <w:color w:val="000000" w:themeColor="text1"/>
                <w:sz w:val="24"/>
                <w:szCs w:val="24"/>
                <w:lang w:val="en-US"/>
              </w:rPr>
              <w:t>Human-Wildlife Conflict</w:t>
            </w:r>
          </w:p>
        </w:tc>
      </w:tr>
      <w:tr w:rsidR="00300BF1" w:rsidRPr="00647DEB" w14:paraId="67FBCEC4" w14:textId="77777777" w:rsidTr="00300BF1">
        <w:trPr>
          <w:trHeight w:val="564"/>
        </w:trPr>
        <w:tc>
          <w:tcPr>
            <w:tcW w:w="1963" w:type="pct"/>
            <w:hideMark/>
          </w:tcPr>
          <w:p w14:paraId="016DDF20" w14:textId="5975125C"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Urbanization triggers wildlife conflict</w:t>
            </w:r>
          </w:p>
        </w:tc>
        <w:tc>
          <w:tcPr>
            <w:tcW w:w="594" w:type="pct"/>
            <w:hideMark/>
          </w:tcPr>
          <w:p w14:paraId="27F34832" w14:textId="586FD22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202(56.11)</w:t>
            </w:r>
          </w:p>
        </w:tc>
        <w:tc>
          <w:tcPr>
            <w:tcW w:w="708" w:type="pct"/>
            <w:hideMark/>
          </w:tcPr>
          <w:p w14:paraId="27FA400E" w14:textId="42F6DC8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0A41170D" w14:textId="59E213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107(29.72)</w:t>
            </w:r>
          </w:p>
        </w:tc>
        <w:tc>
          <w:tcPr>
            <w:tcW w:w="627" w:type="pct"/>
            <w:hideMark/>
          </w:tcPr>
          <w:p w14:paraId="7E1E0DA2"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75.46</w:t>
            </w:r>
          </w:p>
        </w:tc>
        <w:tc>
          <w:tcPr>
            <w:tcW w:w="401" w:type="pct"/>
          </w:tcPr>
          <w:p w14:paraId="61FDFDB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BE6E90E" w14:textId="77777777" w:rsidTr="00300BF1">
        <w:trPr>
          <w:trHeight w:val="686"/>
        </w:trPr>
        <w:tc>
          <w:tcPr>
            <w:tcW w:w="1963" w:type="pct"/>
            <w:hideMark/>
          </w:tcPr>
          <w:p w14:paraId="7D7A7596" w14:textId="14DA4330"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 Resource Scarcity Conflict</w:t>
            </w:r>
          </w:p>
        </w:tc>
        <w:tc>
          <w:tcPr>
            <w:tcW w:w="594" w:type="pct"/>
            <w:hideMark/>
          </w:tcPr>
          <w:p w14:paraId="5DFDE7B0" w14:textId="510C1844"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223(61.94)</w:t>
            </w:r>
          </w:p>
        </w:tc>
        <w:tc>
          <w:tcPr>
            <w:tcW w:w="708" w:type="pct"/>
            <w:hideMark/>
          </w:tcPr>
          <w:p w14:paraId="656F24D3" w14:textId="1C20158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278893D" w14:textId="15E5FB1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92 (25.56)</w:t>
            </w:r>
          </w:p>
        </w:tc>
        <w:tc>
          <w:tcPr>
            <w:tcW w:w="627" w:type="pct"/>
            <w:hideMark/>
          </w:tcPr>
          <w:p w14:paraId="0535BCB6"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78.80</w:t>
            </w:r>
          </w:p>
        </w:tc>
        <w:tc>
          <w:tcPr>
            <w:tcW w:w="401" w:type="pct"/>
          </w:tcPr>
          <w:p w14:paraId="7995338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6241E66B" w14:textId="77777777" w:rsidTr="00300BF1">
        <w:trPr>
          <w:trHeight w:val="427"/>
        </w:trPr>
        <w:tc>
          <w:tcPr>
            <w:tcW w:w="1963" w:type="pct"/>
            <w:hideMark/>
          </w:tcPr>
          <w:p w14:paraId="35E9B6A6" w14:textId="210CBA79"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Daily forest visits conflict</w:t>
            </w:r>
          </w:p>
        </w:tc>
        <w:tc>
          <w:tcPr>
            <w:tcW w:w="594" w:type="pct"/>
            <w:hideMark/>
          </w:tcPr>
          <w:p w14:paraId="6210D1A0" w14:textId="32DE532F"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122(33.89)</w:t>
            </w:r>
          </w:p>
        </w:tc>
        <w:tc>
          <w:tcPr>
            <w:tcW w:w="708" w:type="pct"/>
            <w:hideMark/>
          </w:tcPr>
          <w:p w14:paraId="3A46C05E" w14:textId="162A03E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708" w:type="pct"/>
            <w:hideMark/>
          </w:tcPr>
          <w:p w14:paraId="2CEE1AAF" w14:textId="25CB674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129(35.83)</w:t>
            </w:r>
          </w:p>
        </w:tc>
        <w:tc>
          <w:tcPr>
            <w:tcW w:w="627" w:type="pct"/>
            <w:hideMark/>
          </w:tcPr>
          <w:p w14:paraId="458276C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66.02</w:t>
            </w:r>
          </w:p>
        </w:tc>
        <w:tc>
          <w:tcPr>
            <w:tcW w:w="401" w:type="pct"/>
          </w:tcPr>
          <w:p w14:paraId="39147E6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3B183389" w14:textId="77777777" w:rsidTr="00300BF1">
        <w:trPr>
          <w:trHeight w:val="416"/>
        </w:trPr>
        <w:tc>
          <w:tcPr>
            <w:tcW w:w="1963" w:type="pct"/>
            <w:hideMark/>
          </w:tcPr>
          <w:p w14:paraId="294CD349" w14:textId="06018C7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Availability of preferred crops</w:t>
            </w:r>
          </w:p>
        </w:tc>
        <w:tc>
          <w:tcPr>
            <w:tcW w:w="594" w:type="pct"/>
            <w:hideMark/>
          </w:tcPr>
          <w:p w14:paraId="093BD17B" w14:textId="40792A4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237(65.83)</w:t>
            </w:r>
          </w:p>
        </w:tc>
        <w:tc>
          <w:tcPr>
            <w:tcW w:w="708" w:type="pct"/>
            <w:hideMark/>
          </w:tcPr>
          <w:p w14:paraId="6EC92881" w14:textId="0356DDA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57 (15.83)</w:t>
            </w:r>
          </w:p>
        </w:tc>
        <w:tc>
          <w:tcPr>
            <w:tcW w:w="708" w:type="pct"/>
            <w:hideMark/>
          </w:tcPr>
          <w:p w14:paraId="1549F084" w14:textId="3682019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 (18.33)</w:t>
            </w:r>
          </w:p>
        </w:tc>
        <w:tc>
          <w:tcPr>
            <w:tcW w:w="627" w:type="pct"/>
            <w:hideMark/>
          </w:tcPr>
          <w:p w14:paraId="509CA50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82.50</w:t>
            </w:r>
          </w:p>
        </w:tc>
        <w:tc>
          <w:tcPr>
            <w:tcW w:w="401" w:type="pct"/>
          </w:tcPr>
          <w:p w14:paraId="247517A1"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05102268" w14:textId="77777777" w:rsidTr="00300BF1">
        <w:trPr>
          <w:trHeight w:val="692"/>
        </w:trPr>
        <w:tc>
          <w:tcPr>
            <w:tcW w:w="1963" w:type="pct"/>
            <w:hideMark/>
          </w:tcPr>
          <w:p w14:paraId="3A8E0323" w14:textId="541F183A"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lastRenderedPageBreak/>
              <w:t>Rising human-livestock-wildlife population</w:t>
            </w:r>
          </w:p>
        </w:tc>
        <w:tc>
          <w:tcPr>
            <w:tcW w:w="594" w:type="pct"/>
            <w:hideMark/>
          </w:tcPr>
          <w:p w14:paraId="30AB58DC" w14:textId="240FA6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221(61.39)</w:t>
            </w:r>
          </w:p>
        </w:tc>
        <w:tc>
          <w:tcPr>
            <w:tcW w:w="708" w:type="pct"/>
            <w:hideMark/>
          </w:tcPr>
          <w:p w14:paraId="259D17CA" w14:textId="07689F1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41 (11.39)</w:t>
            </w:r>
          </w:p>
        </w:tc>
        <w:tc>
          <w:tcPr>
            <w:tcW w:w="708" w:type="pct"/>
            <w:hideMark/>
          </w:tcPr>
          <w:p w14:paraId="0AE2776F" w14:textId="65CA8D39"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98(27.22)</w:t>
            </w:r>
          </w:p>
        </w:tc>
        <w:tc>
          <w:tcPr>
            <w:tcW w:w="627" w:type="pct"/>
            <w:hideMark/>
          </w:tcPr>
          <w:p w14:paraId="2D0CA44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78.06</w:t>
            </w:r>
          </w:p>
        </w:tc>
        <w:tc>
          <w:tcPr>
            <w:tcW w:w="401" w:type="pct"/>
          </w:tcPr>
          <w:p w14:paraId="5907388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18F6F8A7" w14:textId="77777777" w:rsidTr="00300BF1">
        <w:trPr>
          <w:trHeight w:val="416"/>
        </w:trPr>
        <w:tc>
          <w:tcPr>
            <w:tcW w:w="1963" w:type="pct"/>
            <w:hideMark/>
          </w:tcPr>
          <w:p w14:paraId="6953BCFF" w14:textId="30772D9B"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Lack of wild control</w:t>
            </w:r>
          </w:p>
        </w:tc>
        <w:tc>
          <w:tcPr>
            <w:tcW w:w="594" w:type="pct"/>
            <w:hideMark/>
          </w:tcPr>
          <w:p w14:paraId="5F47E46C" w14:textId="48C9AB0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101(28.06)</w:t>
            </w:r>
          </w:p>
        </w:tc>
        <w:tc>
          <w:tcPr>
            <w:tcW w:w="708" w:type="pct"/>
            <w:hideMark/>
          </w:tcPr>
          <w:p w14:paraId="45BD30C9" w14:textId="7BB41CF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191BAB85" w14:textId="3AB466F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207(57.50)</w:t>
            </w:r>
          </w:p>
        </w:tc>
        <w:tc>
          <w:tcPr>
            <w:tcW w:w="627" w:type="pct"/>
            <w:hideMark/>
          </w:tcPr>
          <w:p w14:paraId="558FBE78"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56.85</w:t>
            </w:r>
          </w:p>
        </w:tc>
        <w:tc>
          <w:tcPr>
            <w:tcW w:w="401" w:type="pct"/>
          </w:tcPr>
          <w:p w14:paraId="068AE16E"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BC39E6" w:rsidRPr="00647DEB" w14:paraId="7AE3E20D" w14:textId="418AE64B" w:rsidTr="00225AD8">
        <w:trPr>
          <w:trHeight w:val="416"/>
        </w:trPr>
        <w:tc>
          <w:tcPr>
            <w:tcW w:w="5000" w:type="pct"/>
            <w:gridSpan w:val="6"/>
          </w:tcPr>
          <w:p w14:paraId="08B1A47D" w14:textId="77777777" w:rsidR="00BC39E6" w:rsidRPr="00647DEB" w:rsidRDefault="00BC39E6" w:rsidP="00300BF1">
            <w:pPr>
              <w:rPr>
                <w:rFonts w:ascii="Times New Roman" w:eastAsia="Calibri" w:hAnsi="Times New Roman" w:cs="Times New Roman"/>
                <w:color w:val="000000" w:themeColor="text1"/>
                <w:kern w:val="24"/>
                <w:lang w:eastAsia="en-IN"/>
              </w:rPr>
            </w:pPr>
            <w:r w:rsidRPr="00647DEB">
              <w:rPr>
                <w:rFonts w:ascii="Times New Roman" w:hAnsi="Times New Roman" w:cs="Times New Roman"/>
                <w:b/>
                <w:bCs/>
                <w:color w:val="000000" w:themeColor="text1"/>
                <w:sz w:val="24"/>
                <w:szCs w:val="24"/>
              </w:rPr>
              <w:t xml:space="preserve">Efforts after </w:t>
            </w:r>
            <w:r w:rsidRPr="00647DEB">
              <w:rPr>
                <w:rFonts w:ascii="Times New Roman" w:hAnsi="Times New Roman" w:cs="Times New Roman"/>
                <w:b/>
                <w:bCs/>
                <w:color w:val="000000" w:themeColor="text1"/>
                <w:sz w:val="24"/>
                <w:szCs w:val="24"/>
                <w:lang w:val="en-US"/>
              </w:rPr>
              <w:t>Human-Wildlife Conflict</w:t>
            </w:r>
          </w:p>
        </w:tc>
      </w:tr>
      <w:tr w:rsidR="00300BF1" w:rsidRPr="00647DEB" w14:paraId="584911A7" w14:textId="77777777" w:rsidTr="00300BF1">
        <w:trPr>
          <w:trHeight w:val="422"/>
        </w:trPr>
        <w:tc>
          <w:tcPr>
            <w:tcW w:w="1963" w:type="pct"/>
            <w:hideMark/>
          </w:tcPr>
          <w:p w14:paraId="7E6527E1" w14:textId="22B4C74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Meet leader, seek compensation</w:t>
            </w:r>
          </w:p>
        </w:tc>
        <w:tc>
          <w:tcPr>
            <w:tcW w:w="594" w:type="pct"/>
            <w:hideMark/>
          </w:tcPr>
          <w:p w14:paraId="709811B4" w14:textId="3A4F615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119(33.06)</w:t>
            </w:r>
          </w:p>
        </w:tc>
        <w:tc>
          <w:tcPr>
            <w:tcW w:w="708" w:type="pct"/>
            <w:hideMark/>
          </w:tcPr>
          <w:p w14:paraId="40CE1B58" w14:textId="125554D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65 (18.06)</w:t>
            </w:r>
          </w:p>
        </w:tc>
        <w:tc>
          <w:tcPr>
            <w:tcW w:w="708" w:type="pct"/>
            <w:hideMark/>
          </w:tcPr>
          <w:p w14:paraId="02F86085" w14:textId="5F24577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176(48.89)</w:t>
            </w:r>
          </w:p>
        </w:tc>
        <w:tc>
          <w:tcPr>
            <w:tcW w:w="627" w:type="pct"/>
            <w:hideMark/>
          </w:tcPr>
          <w:p w14:paraId="0D9B8445"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61.39</w:t>
            </w:r>
          </w:p>
        </w:tc>
        <w:tc>
          <w:tcPr>
            <w:tcW w:w="401" w:type="pct"/>
          </w:tcPr>
          <w:p w14:paraId="222DF628"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3A6667CB" w14:textId="77777777" w:rsidTr="00300BF1">
        <w:trPr>
          <w:trHeight w:val="434"/>
        </w:trPr>
        <w:tc>
          <w:tcPr>
            <w:tcW w:w="1963" w:type="pct"/>
            <w:hideMark/>
          </w:tcPr>
          <w:p w14:paraId="0D8EB20B" w14:textId="38D46634"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Request fair compensation</w:t>
            </w:r>
          </w:p>
        </w:tc>
        <w:tc>
          <w:tcPr>
            <w:tcW w:w="594" w:type="pct"/>
            <w:hideMark/>
          </w:tcPr>
          <w:p w14:paraId="3651001A" w14:textId="103BB6EA"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211(58.61)</w:t>
            </w:r>
          </w:p>
        </w:tc>
        <w:tc>
          <w:tcPr>
            <w:tcW w:w="708" w:type="pct"/>
            <w:hideMark/>
          </w:tcPr>
          <w:p w14:paraId="5CE6FECC" w14:textId="4E0CB4A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35 (9.72)</w:t>
            </w:r>
          </w:p>
        </w:tc>
        <w:tc>
          <w:tcPr>
            <w:tcW w:w="708" w:type="pct"/>
            <w:hideMark/>
          </w:tcPr>
          <w:p w14:paraId="6A37F7E0" w14:textId="08038ED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114(31.67)</w:t>
            </w:r>
          </w:p>
        </w:tc>
        <w:tc>
          <w:tcPr>
            <w:tcW w:w="627" w:type="pct"/>
            <w:hideMark/>
          </w:tcPr>
          <w:p w14:paraId="002D453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75.65</w:t>
            </w:r>
          </w:p>
        </w:tc>
        <w:tc>
          <w:tcPr>
            <w:tcW w:w="401" w:type="pct"/>
          </w:tcPr>
          <w:p w14:paraId="63C5E81C"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58A0E78F" w14:textId="77777777" w:rsidTr="00300BF1">
        <w:trPr>
          <w:trHeight w:val="675"/>
        </w:trPr>
        <w:tc>
          <w:tcPr>
            <w:tcW w:w="1963" w:type="pct"/>
            <w:hideMark/>
          </w:tcPr>
          <w:p w14:paraId="3434D489" w14:textId="3A85F721"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Adopt preventive HWC measures</w:t>
            </w:r>
          </w:p>
        </w:tc>
        <w:tc>
          <w:tcPr>
            <w:tcW w:w="594" w:type="pct"/>
            <w:hideMark/>
          </w:tcPr>
          <w:p w14:paraId="12A65A7F" w14:textId="5A6DEA2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231(64.17)</w:t>
            </w:r>
          </w:p>
        </w:tc>
        <w:tc>
          <w:tcPr>
            <w:tcW w:w="708" w:type="pct"/>
            <w:hideMark/>
          </w:tcPr>
          <w:p w14:paraId="47BB035A" w14:textId="7A57119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38(10.56)</w:t>
            </w:r>
          </w:p>
        </w:tc>
        <w:tc>
          <w:tcPr>
            <w:tcW w:w="708" w:type="pct"/>
            <w:hideMark/>
          </w:tcPr>
          <w:p w14:paraId="7CE1CE2C" w14:textId="22741E8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91(25.28)</w:t>
            </w:r>
          </w:p>
        </w:tc>
        <w:tc>
          <w:tcPr>
            <w:tcW w:w="627" w:type="pct"/>
            <w:hideMark/>
          </w:tcPr>
          <w:p w14:paraId="7DAF58E7"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79.63</w:t>
            </w:r>
          </w:p>
        </w:tc>
        <w:tc>
          <w:tcPr>
            <w:tcW w:w="401" w:type="pct"/>
          </w:tcPr>
          <w:p w14:paraId="4AF29DEA"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491144FC" w14:textId="77777777" w:rsidTr="00300BF1">
        <w:trPr>
          <w:trHeight w:val="556"/>
        </w:trPr>
        <w:tc>
          <w:tcPr>
            <w:tcW w:w="1963" w:type="pct"/>
            <w:hideMark/>
          </w:tcPr>
          <w:p w14:paraId="4706612F" w14:textId="1AAAC698"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Self-protection and preparedness</w:t>
            </w:r>
          </w:p>
        </w:tc>
        <w:tc>
          <w:tcPr>
            <w:tcW w:w="594" w:type="pct"/>
            <w:hideMark/>
          </w:tcPr>
          <w:p w14:paraId="5ACB2595" w14:textId="5BC39FC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203(56.39)</w:t>
            </w:r>
          </w:p>
        </w:tc>
        <w:tc>
          <w:tcPr>
            <w:tcW w:w="708" w:type="pct"/>
            <w:hideMark/>
          </w:tcPr>
          <w:p w14:paraId="126C343F" w14:textId="7AD51F0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52 (14.44)</w:t>
            </w:r>
          </w:p>
        </w:tc>
        <w:tc>
          <w:tcPr>
            <w:tcW w:w="708" w:type="pct"/>
            <w:hideMark/>
          </w:tcPr>
          <w:p w14:paraId="61D95DD1" w14:textId="72CABB8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105(29.17)</w:t>
            </w:r>
          </w:p>
        </w:tc>
        <w:tc>
          <w:tcPr>
            <w:tcW w:w="627" w:type="pct"/>
            <w:hideMark/>
          </w:tcPr>
          <w:p w14:paraId="6AF1010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75.74</w:t>
            </w:r>
          </w:p>
        </w:tc>
        <w:tc>
          <w:tcPr>
            <w:tcW w:w="401" w:type="pct"/>
          </w:tcPr>
          <w:p w14:paraId="3AC23FAB"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300BF1" w:rsidRPr="00647DEB" w14:paraId="552A7F61" w14:textId="77777777" w:rsidTr="00300BF1">
        <w:trPr>
          <w:trHeight w:val="281"/>
        </w:trPr>
        <w:tc>
          <w:tcPr>
            <w:tcW w:w="1963" w:type="pct"/>
            <w:hideMark/>
          </w:tcPr>
          <w:p w14:paraId="579DCB02" w14:textId="1BB737DE"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Community Meeting and Prayer</w:t>
            </w:r>
          </w:p>
        </w:tc>
        <w:tc>
          <w:tcPr>
            <w:tcW w:w="594" w:type="pct"/>
            <w:hideMark/>
          </w:tcPr>
          <w:p w14:paraId="249AF775" w14:textId="6688EE6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90(25.00)</w:t>
            </w:r>
          </w:p>
        </w:tc>
        <w:tc>
          <w:tcPr>
            <w:tcW w:w="708" w:type="pct"/>
            <w:hideMark/>
          </w:tcPr>
          <w:p w14:paraId="63EACAD7" w14:textId="2DF3BCB3"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45(12.50)</w:t>
            </w:r>
          </w:p>
        </w:tc>
        <w:tc>
          <w:tcPr>
            <w:tcW w:w="708" w:type="pct"/>
            <w:hideMark/>
          </w:tcPr>
          <w:p w14:paraId="2FCC8BD5" w14:textId="4C1F2D9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225(62.50)</w:t>
            </w:r>
          </w:p>
        </w:tc>
        <w:tc>
          <w:tcPr>
            <w:tcW w:w="627" w:type="pct"/>
            <w:hideMark/>
          </w:tcPr>
          <w:p w14:paraId="551D30A9"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54.17</w:t>
            </w:r>
          </w:p>
        </w:tc>
        <w:tc>
          <w:tcPr>
            <w:tcW w:w="401" w:type="pct"/>
          </w:tcPr>
          <w:p w14:paraId="5BE0ABC5"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BC39E6" w:rsidRPr="00647DEB" w14:paraId="0AC3C9E5" w14:textId="6B45D996" w:rsidTr="00225AD8">
        <w:trPr>
          <w:trHeight w:val="304"/>
        </w:trPr>
        <w:tc>
          <w:tcPr>
            <w:tcW w:w="5000" w:type="pct"/>
            <w:gridSpan w:val="6"/>
          </w:tcPr>
          <w:p w14:paraId="71B93A90" w14:textId="704D4364" w:rsidR="00BC39E6" w:rsidRPr="00647DEB" w:rsidRDefault="00BC39E6" w:rsidP="00300BF1">
            <w:pPr>
              <w:jc w:val="both"/>
              <w:rPr>
                <w:rFonts w:ascii="Times New Roman" w:eastAsia="Calibri" w:hAnsi="Times New Roman" w:cs="Times New Roman"/>
                <w:b/>
                <w:bCs/>
                <w:color w:val="000000" w:themeColor="text1"/>
                <w:kern w:val="24"/>
                <w:lang w:eastAsia="en-IN"/>
              </w:rPr>
            </w:pPr>
            <w:r w:rsidRPr="00647DEB">
              <w:rPr>
                <w:rFonts w:ascii="Times New Roman" w:hAnsi="Times New Roman" w:cs="Times New Roman"/>
                <w:b/>
                <w:bCs/>
                <w:color w:val="000000" w:themeColor="text1"/>
                <w:sz w:val="24"/>
                <w:szCs w:val="24"/>
              </w:rPr>
              <w:t>Respondents view</w:t>
            </w:r>
            <w:r w:rsidR="00EA79F4" w:rsidRPr="00647DEB">
              <w:rPr>
                <w:rFonts w:ascii="Times New Roman" w:hAnsi="Times New Roman" w:cs="Times New Roman"/>
                <w:b/>
                <w:bCs/>
                <w:color w:val="000000" w:themeColor="text1"/>
                <w:sz w:val="24"/>
                <w:szCs w:val="24"/>
              </w:rPr>
              <w:t xml:space="preserve"> and opinion</w:t>
            </w:r>
            <w:r w:rsidRPr="00647DEB">
              <w:rPr>
                <w:rFonts w:ascii="Times New Roman" w:hAnsi="Times New Roman" w:cs="Times New Roman"/>
                <w:b/>
                <w:bCs/>
                <w:color w:val="000000" w:themeColor="text1"/>
                <w:sz w:val="24"/>
                <w:szCs w:val="24"/>
              </w:rPr>
              <w:t xml:space="preserve"> for the Ranthambore Tiger Reserve</w:t>
            </w:r>
          </w:p>
        </w:tc>
      </w:tr>
      <w:tr w:rsidR="00300BF1" w:rsidRPr="00647DEB" w14:paraId="0C00510F" w14:textId="77777777" w:rsidTr="00300BF1">
        <w:trPr>
          <w:trHeight w:val="281"/>
        </w:trPr>
        <w:tc>
          <w:tcPr>
            <w:tcW w:w="1963" w:type="pct"/>
            <w:hideMark/>
          </w:tcPr>
          <w:p w14:paraId="6B4CDE2A" w14:textId="57C33CF5"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Protect species in reserves</w:t>
            </w:r>
          </w:p>
        </w:tc>
        <w:tc>
          <w:tcPr>
            <w:tcW w:w="594" w:type="pct"/>
            <w:hideMark/>
          </w:tcPr>
          <w:p w14:paraId="7EF3CF5D" w14:textId="63249FD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188(52.22)</w:t>
            </w:r>
          </w:p>
        </w:tc>
        <w:tc>
          <w:tcPr>
            <w:tcW w:w="708" w:type="pct"/>
            <w:hideMark/>
          </w:tcPr>
          <w:p w14:paraId="12850C59" w14:textId="3380F14B"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63(17.50)</w:t>
            </w:r>
          </w:p>
        </w:tc>
        <w:tc>
          <w:tcPr>
            <w:tcW w:w="708" w:type="pct"/>
            <w:hideMark/>
          </w:tcPr>
          <w:p w14:paraId="0BCA8B09" w14:textId="770B95AC"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109(30.28)</w:t>
            </w:r>
          </w:p>
        </w:tc>
        <w:tc>
          <w:tcPr>
            <w:tcW w:w="627" w:type="pct"/>
            <w:hideMark/>
          </w:tcPr>
          <w:p w14:paraId="74448D0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73.98</w:t>
            </w:r>
          </w:p>
        </w:tc>
        <w:tc>
          <w:tcPr>
            <w:tcW w:w="401" w:type="pct"/>
          </w:tcPr>
          <w:p w14:paraId="04E2CDD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300BF1" w:rsidRPr="00647DEB" w14:paraId="69C848C7" w14:textId="77777777" w:rsidTr="00300BF1">
        <w:trPr>
          <w:trHeight w:val="398"/>
        </w:trPr>
        <w:tc>
          <w:tcPr>
            <w:tcW w:w="1963" w:type="pct"/>
            <w:hideMark/>
          </w:tcPr>
          <w:p w14:paraId="3ED8F5CC" w14:textId="088B7666"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Allow hunting in forests</w:t>
            </w:r>
          </w:p>
        </w:tc>
        <w:tc>
          <w:tcPr>
            <w:tcW w:w="594" w:type="pct"/>
            <w:hideMark/>
          </w:tcPr>
          <w:p w14:paraId="394C8EE5" w14:textId="65D1C9B0"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72(20.00)</w:t>
            </w:r>
          </w:p>
        </w:tc>
        <w:tc>
          <w:tcPr>
            <w:tcW w:w="708" w:type="pct"/>
            <w:hideMark/>
          </w:tcPr>
          <w:p w14:paraId="7127CEB2" w14:textId="1829A55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708" w:type="pct"/>
            <w:hideMark/>
          </w:tcPr>
          <w:p w14:paraId="4576FE6F" w14:textId="3B350E42"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206(57.22)</w:t>
            </w:r>
          </w:p>
        </w:tc>
        <w:tc>
          <w:tcPr>
            <w:tcW w:w="627" w:type="pct"/>
            <w:hideMark/>
          </w:tcPr>
          <w:p w14:paraId="010BD1FA"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54.26</w:t>
            </w:r>
          </w:p>
        </w:tc>
        <w:tc>
          <w:tcPr>
            <w:tcW w:w="401" w:type="pct"/>
          </w:tcPr>
          <w:p w14:paraId="3D831BA4"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VI</w:t>
            </w:r>
          </w:p>
        </w:tc>
      </w:tr>
      <w:tr w:rsidR="00300BF1" w:rsidRPr="00647DEB" w14:paraId="252AC4B2" w14:textId="77777777" w:rsidTr="00300BF1">
        <w:trPr>
          <w:trHeight w:val="419"/>
        </w:trPr>
        <w:tc>
          <w:tcPr>
            <w:tcW w:w="1963" w:type="pct"/>
            <w:hideMark/>
          </w:tcPr>
          <w:p w14:paraId="7896080E" w14:textId="3538E772" w:rsidR="00BC39E6" w:rsidRPr="00647DEB" w:rsidRDefault="00B078CA"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Happy near tiger reserve</w:t>
            </w:r>
          </w:p>
        </w:tc>
        <w:tc>
          <w:tcPr>
            <w:tcW w:w="594" w:type="pct"/>
            <w:hideMark/>
          </w:tcPr>
          <w:p w14:paraId="16436E1D" w14:textId="7D70BE1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186(51.67)</w:t>
            </w:r>
          </w:p>
        </w:tc>
        <w:tc>
          <w:tcPr>
            <w:tcW w:w="708" w:type="pct"/>
            <w:hideMark/>
          </w:tcPr>
          <w:p w14:paraId="4F1988A5" w14:textId="51F734A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54(15.00)</w:t>
            </w:r>
          </w:p>
        </w:tc>
        <w:tc>
          <w:tcPr>
            <w:tcW w:w="708" w:type="pct"/>
            <w:hideMark/>
          </w:tcPr>
          <w:p w14:paraId="7BA63054" w14:textId="67165A5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120(33.33)</w:t>
            </w:r>
          </w:p>
        </w:tc>
        <w:tc>
          <w:tcPr>
            <w:tcW w:w="627" w:type="pct"/>
            <w:hideMark/>
          </w:tcPr>
          <w:p w14:paraId="3199043F"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72.78</w:t>
            </w:r>
          </w:p>
        </w:tc>
        <w:tc>
          <w:tcPr>
            <w:tcW w:w="401" w:type="pct"/>
          </w:tcPr>
          <w:p w14:paraId="5644B6EF"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300BF1" w:rsidRPr="00647DEB" w14:paraId="6758BC1B" w14:textId="77777777" w:rsidTr="00300BF1">
        <w:trPr>
          <w:trHeight w:val="411"/>
        </w:trPr>
        <w:tc>
          <w:tcPr>
            <w:tcW w:w="1963" w:type="pct"/>
            <w:hideMark/>
          </w:tcPr>
          <w:p w14:paraId="4ED3B025" w14:textId="6C33597F"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Forests provide clean water</w:t>
            </w:r>
          </w:p>
        </w:tc>
        <w:tc>
          <w:tcPr>
            <w:tcW w:w="594" w:type="pct"/>
            <w:hideMark/>
          </w:tcPr>
          <w:p w14:paraId="29F1F0EF" w14:textId="4204DADD"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212(58.89)</w:t>
            </w:r>
          </w:p>
        </w:tc>
        <w:tc>
          <w:tcPr>
            <w:tcW w:w="708" w:type="pct"/>
            <w:hideMark/>
          </w:tcPr>
          <w:p w14:paraId="4D10F8A9" w14:textId="5E25017E"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66(18.33)</w:t>
            </w:r>
          </w:p>
        </w:tc>
        <w:tc>
          <w:tcPr>
            <w:tcW w:w="708" w:type="pct"/>
            <w:hideMark/>
          </w:tcPr>
          <w:p w14:paraId="3520D40E" w14:textId="2BE6BAC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82(22.78)</w:t>
            </w:r>
          </w:p>
        </w:tc>
        <w:tc>
          <w:tcPr>
            <w:tcW w:w="627" w:type="pct"/>
            <w:hideMark/>
          </w:tcPr>
          <w:p w14:paraId="4773EA7D"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78.70</w:t>
            </w:r>
          </w:p>
        </w:tc>
        <w:tc>
          <w:tcPr>
            <w:tcW w:w="401" w:type="pct"/>
          </w:tcPr>
          <w:p w14:paraId="44F7893D"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III</w:t>
            </w:r>
          </w:p>
        </w:tc>
      </w:tr>
      <w:tr w:rsidR="00300BF1" w:rsidRPr="00647DEB" w14:paraId="2FF7C92A" w14:textId="77777777" w:rsidTr="00300BF1">
        <w:trPr>
          <w:trHeight w:val="417"/>
        </w:trPr>
        <w:tc>
          <w:tcPr>
            <w:tcW w:w="1963" w:type="pct"/>
            <w:hideMark/>
          </w:tcPr>
          <w:p w14:paraId="5E2E99EE" w14:textId="7E459423" w:rsidR="00BC39E6" w:rsidRPr="00647DEB" w:rsidRDefault="008944A5" w:rsidP="00300BF1">
            <w:pPr>
              <w:jc w:val="both"/>
              <w:rPr>
                <w:rFonts w:ascii="Times New Roman" w:eastAsia="Times New Roman" w:hAnsi="Times New Roman" w:cs="Times New Roman"/>
                <w:color w:val="000000" w:themeColor="text1"/>
                <w:lang w:eastAsia="en-IN"/>
              </w:rPr>
            </w:pPr>
            <w:r w:rsidRPr="00647DEB">
              <w:rPr>
                <w:rFonts w:ascii="Times New Roman" w:eastAsia="Times New Roman" w:hAnsi="Times New Roman" w:cs="Times New Roman"/>
                <w:color w:val="000000" w:themeColor="text1"/>
                <w:lang w:eastAsia="en-IN"/>
              </w:rPr>
              <w:t>Allow grazing for livestock</w:t>
            </w:r>
          </w:p>
        </w:tc>
        <w:tc>
          <w:tcPr>
            <w:tcW w:w="594" w:type="pct"/>
            <w:hideMark/>
          </w:tcPr>
          <w:p w14:paraId="34731BC0" w14:textId="65B103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239(66.39)</w:t>
            </w:r>
          </w:p>
        </w:tc>
        <w:tc>
          <w:tcPr>
            <w:tcW w:w="708" w:type="pct"/>
            <w:hideMark/>
          </w:tcPr>
          <w:p w14:paraId="75790508" w14:textId="5F3A0656"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51(14.17)</w:t>
            </w:r>
          </w:p>
        </w:tc>
        <w:tc>
          <w:tcPr>
            <w:tcW w:w="708" w:type="pct"/>
            <w:hideMark/>
          </w:tcPr>
          <w:p w14:paraId="5B02D206" w14:textId="5D965238"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70(19.44)</w:t>
            </w:r>
          </w:p>
        </w:tc>
        <w:tc>
          <w:tcPr>
            <w:tcW w:w="627" w:type="pct"/>
            <w:hideMark/>
          </w:tcPr>
          <w:p w14:paraId="16400FF1"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82.31</w:t>
            </w:r>
          </w:p>
        </w:tc>
        <w:tc>
          <w:tcPr>
            <w:tcW w:w="401" w:type="pct"/>
          </w:tcPr>
          <w:p w14:paraId="32B04946"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r w:rsidR="00300BF1" w:rsidRPr="00647DEB" w14:paraId="7B28B86B" w14:textId="77777777" w:rsidTr="00300BF1">
        <w:trPr>
          <w:trHeight w:val="678"/>
        </w:trPr>
        <w:tc>
          <w:tcPr>
            <w:tcW w:w="1963" w:type="pct"/>
            <w:hideMark/>
          </w:tcPr>
          <w:p w14:paraId="5566F5EE" w14:textId="0346E473" w:rsidR="00BC39E6" w:rsidRPr="00647DEB" w:rsidRDefault="008944A5" w:rsidP="00300BF1">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sz w:val="24"/>
                <w:szCs w:val="24"/>
                <w:lang w:eastAsia="en-IN"/>
              </w:rPr>
              <w:t>Relocation causing village problems</w:t>
            </w:r>
          </w:p>
        </w:tc>
        <w:tc>
          <w:tcPr>
            <w:tcW w:w="594" w:type="pct"/>
            <w:hideMark/>
          </w:tcPr>
          <w:p w14:paraId="0C385EF0" w14:textId="3CA9A395"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241(66.94)</w:t>
            </w:r>
          </w:p>
        </w:tc>
        <w:tc>
          <w:tcPr>
            <w:tcW w:w="708" w:type="pct"/>
            <w:hideMark/>
          </w:tcPr>
          <w:p w14:paraId="102D339A" w14:textId="2B51CE37"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32(8.89)</w:t>
            </w:r>
          </w:p>
        </w:tc>
        <w:tc>
          <w:tcPr>
            <w:tcW w:w="708" w:type="pct"/>
            <w:hideMark/>
          </w:tcPr>
          <w:p w14:paraId="653A9D5F" w14:textId="2BD5B6E1" w:rsidR="00BC39E6" w:rsidRPr="00647DEB" w:rsidRDefault="00BC39E6" w:rsidP="00300BF1">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87(24.17)</w:t>
            </w:r>
          </w:p>
        </w:tc>
        <w:tc>
          <w:tcPr>
            <w:tcW w:w="627" w:type="pct"/>
            <w:hideMark/>
          </w:tcPr>
          <w:p w14:paraId="14B42D24" w14:textId="77777777" w:rsidR="00BC39E6" w:rsidRPr="00647DEB" w:rsidRDefault="00BC39E6" w:rsidP="00300BF1">
            <w:pPr>
              <w:jc w:val="center"/>
              <w:textAlignment w:val="bottom"/>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80.93</w:t>
            </w:r>
          </w:p>
        </w:tc>
        <w:tc>
          <w:tcPr>
            <w:tcW w:w="401" w:type="pct"/>
          </w:tcPr>
          <w:p w14:paraId="5F347992" w14:textId="77777777" w:rsidR="00BC39E6" w:rsidRPr="00647DEB" w:rsidRDefault="00BC39E6" w:rsidP="00300BF1">
            <w:pPr>
              <w:jc w:val="center"/>
              <w:textAlignment w:val="bottom"/>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bl>
    <w:p w14:paraId="6415FD57" w14:textId="77777777" w:rsidR="00BC39E6" w:rsidRPr="00647DEB" w:rsidRDefault="00BC39E6">
      <w:pPr>
        <w:rPr>
          <w:rFonts w:ascii="Times New Roman" w:hAnsi="Times New Roman" w:cs="Times New Roman"/>
          <w:lang w:val="en-US"/>
        </w:rPr>
      </w:pPr>
    </w:p>
    <w:p w14:paraId="1B4FCE32" w14:textId="690C8FCF" w:rsidR="00A95E83" w:rsidRPr="00647DEB" w:rsidRDefault="00AF2423" w:rsidP="00A95E83">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3.6 O</w:t>
      </w:r>
      <w:r w:rsidR="00A95E83" w:rsidRPr="00647DEB">
        <w:rPr>
          <w:rFonts w:ascii="Times New Roman" w:hAnsi="Times New Roman" w:cs="Times New Roman"/>
          <w:b/>
          <w:bCs/>
          <w:color w:val="000000" w:themeColor="text1"/>
          <w:lang w:val="en-US"/>
        </w:rPr>
        <w:t>verall perception of the respondents towards Ranthambore Tiger Reserve</w:t>
      </w:r>
    </w:p>
    <w:p w14:paraId="3F3FCE9F" w14:textId="11B97CE8"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In the previous sections, the perceptions of respondents regarding various dimensions</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such as socio-cultural impacts, perceived benefits and losses from the protected area, causes of Human-Wildlife Conflict (HWC), efforts undertaken post-conflict, views toward the protected area, and potential solutions to HWC</w:t>
      </w:r>
      <w:r>
        <w:rPr>
          <w:rFonts w:ascii="Times New Roman" w:hAnsi="Times New Roman" w:cs="Times New Roman"/>
          <w:color w:val="000000" w:themeColor="text1"/>
        </w:rPr>
        <w:t xml:space="preserve"> </w:t>
      </w:r>
      <w:r w:rsidRPr="00647DEB">
        <w:rPr>
          <w:rFonts w:ascii="Times New Roman" w:hAnsi="Times New Roman" w:cs="Times New Roman"/>
          <w:color w:val="000000" w:themeColor="text1"/>
        </w:rPr>
        <w:t>were individually examined. This section presents an integrated analysis of the overall perception of respondents toward the Ranthambore Tiger Reserve (RTR), combining all previously discussed perception domains and major perception indicators.</w:t>
      </w:r>
    </w:p>
    <w:p w14:paraId="0DE67332" w14:textId="08CE6236"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As illustrated in Table 2, the highest weighted mean perception score was observed for “Opinion</w:t>
      </w:r>
      <w:r w:rsidR="006845E1">
        <w:rPr>
          <w:rFonts w:ascii="Times New Roman" w:hAnsi="Times New Roman" w:cs="Times New Roman"/>
          <w:color w:val="000000" w:themeColor="text1"/>
        </w:rPr>
        <w:t xml:space="preserve"> and View</w:t>
      </w:r>
      <w:r w:rsidRPr="00647DEB">
        <w:rPr>
          <w:rFonts w:ascii="Times New Roman" w:hAnsi="Times New Roman" w:cs="Times New Roman"/>
          <w:color w:val="000000" w:themeColor="text1"/>
        </w:rPr>
        <w:t xml:space="preserve"> to Solve Human-Wildlife Conflict” (77.45%), followed by socio-cultural impact (73.07%), causes of HWC (72.95%), efforts undertaken after HWC (69.31%), and benefits and losses from the protected area (67.53%).</w:t>
      </w:r>
    </w:p>
    <w:p w14:paraId="5CDE0FF1" w14:textId="1E802B2E" w:rsidR="00647DEB" w:rsidRPr="00647DEB" w:rsidRDefault="00647DEB" w:rsidP="00647DEB">
      <w:pPr>
        <w:spacing w:after="0" w:line="360" w:lineRule="auto"/>
        <w:jc w:val="both"/>
        <w:rPr>
          <w:rFonts w:ascii="Times New Roman" w:hAnsi="Times New Roman" w:cs="Times New Roman"/>
          <w:color w:val="000000" w:themeColor="text1"/>
        </w:rPr>
      </w:pPr>
      <w:r w:rsidRPr="00647DEB">
        <w:rPr>
          <w:rFonts w:ascii="Times New Roman" w:hAnsi="Times New Roman" w:cs="Times New Roman"/>
          <w:color w:val="000000" w:themeColor="text1"/>
        </w:rPr>
        <w:t xml:space="preserve">Furthermore, Table 3 reveals that 40.56% of respondents exhibited a moderate level of overall perception toward RTR, while 31.39% and 28.06% demonstrated high and low levels of perception, respectively. These findings indicate a diverse range of experiences among </w:t>
      </w:r>
      <w:r w:rsidRPr="00647DEB">
        <w:rPr>
          <w:rFonts w:ascii="Times New Roman" w:hAnsi="Times New Roman" w:cs="Times New Roman"/>
          <w:color w:val="000000" w:themeColor="text1"/>
        </w:rPr>
        <w:lastRenderedPageBreak/>
        <w:t xml:space="preserve">communities residing near RTR, who </w:t>
      </w:r>
      <w:r w:rsidR="00553744" w:rsidRPr="000C2792">
        <w:rPr>
          <w:rFonts w:ascii="Times New Roman" w:hAnsi="Times New Roman" w:cs="Times New Roman"/>
          <w:color w:val="000000" w:themeColor="text1"/>
          <w:highlight w:val="yellow"/>
        </w:rPr>
        <w:t>recognise</w:t>
      </w:r>
      <w:r w:rsidR="00553744" w:rsidRPr="000C2792">
        <w:rPr>
          <w:rFonts w:ascii="Times New Roman" w:hAnsi="Times New Roman" w:cs="Times New Roman"/>
          <w:color w:val="000000" w:themeColor="text1"/>
          <w:highlight w:val="yellow"/>
        </w:rPr>
        <w:t xml:space="preserve"> </w:t>
      </w:r>
      <w:r w:rsidRPr="000C2792">
        <w:rPr>
          <w:rFonts w:ascii="Times New Roman" w:hAnsi="Times New Roman" w:cs="Times New Roman"/>
          <w:color w:val="000000" w:themeColor="text1"/>
          <w:highlight w:val="yellow"/>
        </w:rPr>
        <w:t>both</w:t>
      </w:r>
      <w:r w:rsidRPr="00647DEB">
        <w:rPr>
          <w:rFonts w:ascii="Times New Roman" w:hAnsi="Times New Roman" w:cs="Times New Roman"/>
          <w:color w:val="000000" w:themeColor="text1"/>
        </w:rPr>
        <w:t xml:space="preserve"> the benefits and the challenges associated with living in proximity to the protected area</w:t>
      </w:r>
      <w:r w:rsidR="00534FD6">
        <w:rPr>
          <w:rFonts w:ascii="Times New Roman" w:hAnsi="Times New Roman" w:cs="Times New Roman"/>
          <w:color w:val="000000" w:themeColor="text1"/>
        </w:rPr>
        <w:t xml:space="preserve"> </w:t>
      </w:r>
      <w:r w:rsidR="00534FD6" w:rsidRPr="00534FD6">
        <w:rPr>
          <w:rFonts w:ascii="Times New Roman" w:hAnsi="Times New Roman" w:cs="Times New Roman"/>
          <w:color w:val="000000" w:themeColor="text1"/>
        </w:rPr>
        <w:t>Cundill</w:t>
      </w:r>
      <w:r w:rsidR="00534FD6">
        <w:rPr>
          <w:rFonts w:ascii="Times New Roman" w:hAnsi="Times New Roman" w:cs="Times New Roman"/>
          <w:color w:val="000000" w:themeColor="text1"/>
        </w:rPr>
        <w:t xml:space="preserve"> et. al. (2017)</w:t>
      </w:r>
    </w:p>
    <w:p w14:paraId="6DB5D23E" w14:textId="024B10CB" w:rsidR="00A5096D" w:rsidRPr="00647DEB" w:rsidRDefault="00AD7512" w:rsidP="00D036B1">
      <w:pPr>
        <w:spacing w:after="0" w:line="36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Table 2</w:t>
      </w:r>
      <w:r w:rsidR="00AF2423">
        <w:rPr>
          <w:rFonts w:ascii="Times New Roman" w:hAnsi="Times New Roman" w:cs="Times New Roman"/>
          <w:b/>
          <w:bCs/>
          <w:color w:val="000000" w:themeColor="text1"/>
          <w:lang w:val="en-US"/>
        </w:rPr>
        <w:t>.</w:t>
      </w:r>
      <w:r>
        <w:rPr>
          <w:rFonts w:ascii="Times New Roman" w:hAnsi="Times New Roman" w:cs="Times New Roman"/>
          <w:b/>
          <w:bCs/>
          <w:color w:val="000000" w:themeColor="text1"/>
          <w:lang w:val="en-US"/>
        </w:rPr>
        <w:t xml:space="preserve"> Distribution of local </w:t>
      </w:r>
      <w:r w:rsidR="00553744" w:rsidRPr="000C2792">
        <w:rPr>
          <w:rFonts w:ascii="Times New Roman" w:hAnsi="Times New Roman" w:cs="Times New Roman"/>
          <w:b/>
          <w:bCs/>
          <w:color w:val="000000" w:themeColor="text1"/>
          <w:highlight w:val="yellow"/>
          <w:lang w:val="en-US"/>
        </w:rPr>
        <w:t>residents'</w:t>
      </w:r>
      <w:r w:rsidR="00553744" w:rsidRPr="000C2792">
        <w:rPr>
          <w:rFonts w:ascii="Times New Roman" w:hAnsi="Times New Roman" w:cs="Times New Roman"/>
          <w:b/>
          <w:bCs/>
          <w:color w:val="000000" w:themeColor="text1"/>
          <w:highlight w:val="yellow"/>
          <w:lang w:val="en-US"/>
        </w:rPr>
        <w:t xml:space="preserve"> </w:t>
      </w:r>
      <w:r w:rsidR="00553744" w:rsidRPr="000C2792">
        <w:rPr>
          <w:rFonts w:ascii="Times New Roman" w:hAnsi="Times New Roman" w:cs="Times New Roman"/>
          <w:b/>
          <w:bCs/>
          <w:color w:val="000000" w:themeColor="text1"/>
          <w:highlight w:val="yellow"/>
          <w:lang w:val="en-US"/>
        </w:rPr>
        <w:t>p</w:t>
      </w:r>
      <w:r w:rsidR="00A5096D" w:rsidRPr="000C2792">
        <w:rPr>
          <w:rFonts w:ascii="Times New Roman" w:hAnsi="Times New Roman" w:cs="Times New Roman"/>
          <w:b/>
          <w:bCs/>
          <w:color w:val="000000" w:themeColor="text1"/>
          <w:highlight w:val="yellow"/>
          <w:lang w:val="en-US"/>
        </w:rPr>
        <w:t>erception</w:t>
      </w:r>
      <w:r>
        <w:rPr>
          <w:rFonts w:ascii="Times New Roman" w:hAnsi="Times New Roman" w:cs="Times New Roman"/>
          <w:b/>
          <w:bCs/>
          <w:color w:val="000000" w:themeColor="text1"/>
          <w:lang w:val="en-US"/>
        </w:rPr>
        <w:t xml:space="preserve"> </w:t>
      </w:r>
      <w:r w:rsidR="00A5096D" w:rsidRPr="00647DEB">
        <w:rPr>
          <w:rFonts w:ascii="Times New Roman" w:hAnsi="Times New Roman" w:cs="Times New Roman"/>
          <w:b/>
          <w:bCs/>
          <w:color w:val="000000" w:themeColor="text1"/>
          <w:lang w:val="en-US"/>
        </w:rPr>
        <w:t xml:space="preserve">towards the losses and benefits in farming from Ranthambore Tiger Reserve </w:t>
      </w:r>
    </w:p>
    <w:tbl>
      <w:tblPr>
        <w:tblStyle w:val="TableGrid"/>
        <w:tblW w:w="5000" w:type="pct"/>
        <w:tblLook w:val="0420" w:firstRow="1" w:lastRow="0" w:firstColumn="0" w:lastColumn="0" w:noHBand="0" w:noVBand="1"/>
      </w:tblPr>
      <w:tblGrid>
        <w:gridCol w:w="848"/>
        <w:gridCol w:w="4960"/>
        <w:gridCol w:w="2267"/>
        <w:gridCol w:w="941"/>
      </w:tblGrid>
      <w:tr w:rsidR="00A5096D" w:rsidRPr="00647DEB" w14:paraId="31F05CC1" w14:textId="77777777" w:rsidTr="006623EC">
        <w:trPr>
          <w:trHeight w:val="361"/>
        </w:trPr>
        <w:tc>
          <w:tcPr>
            <w:tcW w:w="469" w:type="pct"/>
            <w:hideMark/>
          </w:tcPr>
          <w:p w14:paraId="4BA27C6D" w14:textId="10413B20"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val="en-US" w:eastAsia="en-IN"/>
              </w:rPr>
              <w:t>Sr.No.</w:t>
            </w:r>
          </w:p>
        </w:tc>
        <w:tc>
          <w:tcPr>
            <w:tcW w:w="2751" w:type="pct"/>
            <w:hideMark/>
          </w:tcPr>
          <w:p w14:paraId="338C501E" w14:textId="32FD6B96"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val="en-US" w:eastAsia="en-IN"/>
              </w:rPr>
              <w:t>Indicators</w:t>
            </w:r>
          </w:p>
        </w:tc>
        <w:tc>
          <w:tcPr>
            <w:tcW w:w="1258" w:type="pct"/>
            <w:hideMark/>
          </w:tcPr>
          <w:p w14:paraId="28EA65AB" w14:textId="3F1534FB" w:rsidR="00A5096D" w:rsidRPr="00AF2423" w:rsidRDefault="00A5096D" w:rsidP="00C0166A">
            <w:pPr>
              <w:jc w:val="center"/>
              <w:rPr>
                <w:rFonts w:ascii="Times New Roman" w:eastAsia="Times New Roman" w:hAnsi="Times New Roman" w:cs="Times New Roman"/>
                <w:b/>
                <w:bCs/>
                <w:color w:val="000000" w:themeColor="text1"/>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 xml:space="preserve">Weighted </w:t>
            </w:r>
            <w:r w:rsidR="00300BF1" w:rsidRPr="00AF2423">
              <w:rPr>
                <w:rFonts w:ascii="Times New Roman" w:eastAsia="Times New Roman" w:hAnsi="Times New Roman" w:cs="Times New Roman"/>
                <w:b/>
                <w:bCs/>
                <w:color w:val="000000" w:themeColor="text1"/>
                <w:kern w:val="24"/>
                <w:sz w:val="24"/>
                <w:szCs w:val="24"/>
                <w:lang w:eastAsia="en-IN"/>
              </w:rPr>
              <w:t>M</w:t>
            </w:r>
            <w:r w:rsidRPr="00AF2423">
              <w:rPr>
                <w:rFonts w:ascii="Times New Roman" w:eastAsia="Times New Roman" w:hAnsi="Times New Roman" w:cs="Times New Roman"/>
                <w:b/>
                <w:bCs/>
                <w:color w:val="000000" w:themeColor="text1"/>
                <w:kern w:val="24"/>
                <w:sz w:val="24"/>
                <w:szCs w:val="24"/>
                <w:lang w:eastAsia="en-IN"/>
              </w:rPr>
              <w:t>ean</w:t>
            </w:r>
            <w:r w:rsidR="00C0166A" w:rsidRPr="00AF2423">
              <w:rPr>
                <w:rFonts w:ascii="Times New Roman" w:eastAsia="Times New Roman" w:hAnsi="Times New Roman" w:cs="Times New Roman"/>
                <w:b/>
                <w:bCs/>
                <w:color w:val="000000" w:themeColor="text1"/>
                <w:kern w:val="24"/>
                <w:sz w:val="24"/>
                <w:szCs w:val="24"/>
                <w:lang w:eastAsia="en-IN"/>
              </w:rPr>
              <w:t xml:space="preserve"> </w:t>
            </w:r>
            <w:r w:rsidRPr="00AF2423">
              <w:rPr>
                <w:rFonts w:ascii="Times New Roman" w:eastAsia="Times New Roman" w:hAnsi="Times New Roman" w:cs="Times New Roman"/>
                <w:b/>
                <w:bCs/>
                <w:color w:val="000000" w:themeColor="text1"/>
                <w:kern w:val="24"/>
                <w:sz w:val="24"/>
                <w:szCs w:val="24"/>
                <w:lang w:eastAsia="en-IN"/>
              </w:rPr>
              <w:t>(%)</w:t>
            </w:r>
          </w:p>
        </w:tc>
        <w:tc>
          <w:tcPr>
            <w:tcW w:w="522" w:type="pct"/>
          </w:tcPr>
          <w:p w14:paraId="434B11A2" w14:textId="77777777" w:rsidR="00A5096D" w:rsidRPr="00AF2423" w:rsidRDefault="00A5096D" w:rsidP="00C0166A">
            <w:pPr>
              <w:jc w:val="center"/>
              <w:rPr>
                <w:rFonts w:ascii="Times New Roman" w:eastAsia="Times New Roman" w:hAnsi="Times New Roman" w:cs="Times New Roman"/>
                <w:b/>
                <w:bCs/>
                <w:color w:val="000000" w:themeColor="text1"/>
                <w:kern w:val="24"/>
                <w:sz w:val="24"/>
                <w:szCs w:val="24"/>
                <w:lang w:eastAsia="en-IN"/>
              </w:rPr>
            </w:pPr>
            <w:r w:rsidRPr="00AF2423">
              <w:rPr>
                <w:rFonts w:ascii="Times New Roman" w:eastAsia="Times New Roman" w:hAnsi="Times New Roman" w:cs="Times New Roman"/>
                <w:b/>
                <w:bCs/>
                <w:color w:val="000000" w:themeColor="text1"/>
                <w:kern w:val="24"/>
                <w:sz w:val="24"/>
                <w:szCs w:val="24"/>
                <w:lang w:eastAsia="en-IN"/>
              </w:rPr>
              <w:t>Rank</w:t>
            </w:r>
          </w:p>
        </w:tc>
      </w:tr>
      <w:tr w:rsidR="00A5096D" w:rsidRPr="00647DEB" w14:paraId="060A19CB" w14:textId="77777777" w:rsidTr="00C0166A">
        <w:trPr>
          <w:trHeight w:val="315"/>
        </w:trPr>
        <w:tc>
          <w:tcPr>
            <w:tcW w:w="469" w:type="pct"/>
            <w:hideMark/>
          </w:tcPr>
          <w:p w14:paraId="6D2316FA"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1</w:t>
            </w:r>
          </w:p>
        </w:tc>
        <w:tc>
          <w:tcPr>
            <w:tcW w:w="2751" w:type="pct"/>
            <w:hideMark/>
          </w:tcPr>
          <w:p w14:paraId="76355DDE"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Socio Cultural Impact</w:t>
            </w:r>
          </w:p>
        </w:tc>
        <w:tc>
          <w:tcPr>
            <w:tcW w:w="1258" w:type="pct"/>
            <w:hideMark/>
          </w:tcPr>
          <w:p w14:paraId="785F00F6"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73.07</w:t>
            </w:r>
          </w:p>
        </w:tc>
        <w:tc>
          <w:tcPr>
            <w:tcW w:w="522" w:type="pct"/>
          </w:tcPr>
          <w:p w14:paraId="6FB4CC2F" w14:textId="7CB98E2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419641F2" w14:textId="77777777" w:rsidTr="00C0166A">
        <w:trPr>
          <w:trHeight w:val="408"/>
        </w:trPr>
        <w:tc>
          <w:tcPr>
            <w:tcW w:w="469" w:type="pct"/>
            <w:hideMark/>
          </w:tcPr>
          <w:p w14:paraId="4C8C37D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2</w:t>
            </w:r>
          </w:p>
        </w:tc>
        <w:tc>
          <w:tcPr>
            <w:tcW w:w="2751" w:type="pct"/>
            <w:hideMark/>
          </w:tcPr>
          <w:p w14:paraId="3A463A2C"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c>
          <w:tcPr>
            <w:tcW w:w="1258" w:type="pct"/>
            <w:hideMark/>
          </w:tcPr>
          <w:p w14:paraId="33327D61"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67.53</w:t>
            </w:r>
          </w:p>
        </w:tc>
        <w:tc>
          <w:tcPr>
            <w:tcW w:w="522" w:type="pct"/>
          </w:tcPr>
          <w:p w14:paraId="3300D273" w14:textId="24520045"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V</w:t>
            </w:r>
          </w:p>
        </w:tc>
      </w:tr>
      <w:tr w:rsidR="00A5096D" w:rsidRPr="00647DEB" w14:paraId="20FF0354" w14:textId="77777777" w:rsidTr="00C0166A">
        <w:trPr>
          <w:trHeight w:val="283"/>
        </w:trPr>
        <w:tc>
          <w:tcPr>
            <w:tcW w:w="469" w:type="pct"/>
            <w:hideMark/>
          </w:tcPr>
          <w:p w14:paraId="3C6CB54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3</w:t>
            </w:r>
          </w:p>
        </w:tc>
        <w:tc>
          <w:tcPr>
            <w:tcW w:w="2751" w:type="pct"/>
            <w:hideMark/>
          </w:tcPr>
          <w:p w14:paraId="3173793A"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35FE7964"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72.95</w:t>
            </w:r>
          </w:p>
        </w:tc>
        <w:tc>
          <w:tcPr>
            <w:tcW w:w="522" w:type="pct"/>
          </w:tcPr>
          <w:p w14:paraId="7E83CA90" w14:textId="0E6B1118" w:rsidR="00A5096D" w:rsidRPr="00647DEB" w:rsidRDefault="00A5096D"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r w:rsidR="00EA79F4" w:rsidRPr="00647DEB">
              <w:rPr>
                <w:rFonts w:ascii="Times New Roman" w:eastAsia="Times New Roman" w:hAnsi="Times New Roman" w:cs="Times New Roman"/>
                <w:color w:val="000000" w:themeColor="text1"/>
                <w:kern w:val="24"/>
                <w:sz w:val="24"/>
                <w:szCs w:val="24"/>
                <w:lang w:val="en-US" w:eastAsia="en-IN"/>
              </w:rPr>
              <w:t>II</w:t>
            </w:r>
          </w:p>
        </w:tc>
      </w:tr>
      <w:tr w:rsidR="00A5096D" w:rsidRPr="00647DEB" w14:paraId="7E4450BA" w14:textId="77777777" w:rsidTr="00C0166A">
        <w:trPr>
          <w:trHeight w:val="557"/>
        </w:trPr>
        <w:tc>
          <w:tcPr>
            <w:tcW w:w="469" w:type="pct"/>
            <w:hideMark/>
          </w:tcPr>
          <w:p w14:paraId="722F81A8"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4</w:t>
            </w:r>
          </w:p>
        </w:tc>
        <w:tc>
          <w:tcPr>
            <w:tcW w:w="2751" w:type="pct"/>
            <w:hideMark/>
          </w:tcPr>
          <w:p w14:paraId="238E0990" w14:textId="77777777"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 xml:space="preserve">Human-Wildlife Conflict </w:t>
            </w:r>
          </w:p>
        </w:tc>
        <w:tc>
          <w:tcPr>
            <w:tcW w:w="1258" w:type="pct"/>
            <w:hideMark/>
          </w:tcPr>
          <w:p w14:paraId="1B1192C9"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69.31</w:t>
            </w:r>
          </w:p>
        </w:tc>
        <w:tc>
          <w:tcPr>
            <w:tcW w:w="522" w:type="pct"/>
          </w:tcPr>
          <w:p w14:paraId="0C38E8B6" w14:textId="18A24587"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IV</w:t>
            </w:r>
          </w:p>
        </w:tc>
      </w:tr>
      <w:tr w:rsidR="00A5096D" w:rsidRPr="00647DEB" w14:paraId="30B919E7" w14:textId="77777777" w:rsidTr="00C0166A">
        <w:trPr>
          <w:trHeight w:val="314"/>
        </w:trPr>
        <w:tc>
          <w:tcPr>
            <w:tcW w:w="469" w:type="pct"/>
            <w:hideMark/>
          </w:tcPr>
          <w:p w14:paraId="1DD9DBC5" w14:textId="77777777" w:rsidR="00A5096D" w:rsidRPr="00647DEB" w:rsidRDefault="00A5096D"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5</w:t>
            </w:r>
          </w:p>
        </w:tc>
        <w:tc>
          <w:tcPr>
            <w:tcW w:w="2751" w:type="pct"/>
            <w:hideMark/>
          </w:tcPr>
          <w:p w14:paraId="49D0D322" w14:textId="5C423DAF" w:rsidR="00A5096D" w:rsidRPr="00647DEB" w:rsidRDefault="00A5096D" w:rsidP="001F5EDA">
            <w:pPr>
              <w:jc w:val="both"/>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eastAsia="en-IN"/>
              </w:rPr>
              <w:t>Respondents view</w:t>
            </w:r>
            <w:r w:rsidR="00EA79F4" w:rsidRPr="00647DEB">
              <w:rPr>
                <w:rFonts w:ascii="Times New Roman" w:eastAsia="Times New Roman" w:hAnsi="Times New Roman" w:cs="Times New Roman"/>
                <w:color w:val="000000" w:themeColor="text1"/>
                <w:kern w:val="24"/>
                <w:sz w:val="24"/>
                <w:szCs w:val="24"/>
                <w:lang w:eastAsia="en-IN"/>
              </w:rPr>
              <w:t xml:space="preserve"> and opinion</w:t>
            </w:r>
            <w:r w:rsidRPr="00647DEB">
              <w:rPr>
                <w:rFonts w:ascii="Times New Roman" w:eastAsia="Times New Roman" w:hAnsi="Times New Roman" w:cs="Times New Roman"/>
                <w:color w:val="000000" w:themeColor="text1"/>
                <w:kern w:val="24"/>
                <w:sz w:val="24"/>
                <w:szCs w:val="24"/>
                <w:lang w:eastAsia="en-IN"/>
              </w:rPr>
              <w:t xml:space="preserve"> for protected area </w:t>
            </w:r>
          </w:p>
        </w:tc>
        <w:tc>
          <w:tcPr>
            <w:tcW w:w="1258" w:type="pct"/>
            <w:hideMark/>
          </w:tcPr>
          <w:p w14:paraId="6B408C86" w14:textId="09BA6C9C" w:rsidR="00A5096D" w:rsidRPr="00647DEB" w:rsidRDefault="00EA79F4" w:rsidP="001F5EDA">
            <w:pPr>
              <w:jc w:val="center"/>
              <w:rPr>
                <w:rFonts w:ascii="Times New Roman" w:eastAsia="Times New Roman" w:hAnsi="Times New Roman" w:cs="Times New Roman"/>
                <w:color w:val="000000" w:themeColor="text1"/>
                <w:sz w:val="24"/>
                <w:szCs w:val="24"/>
                <w:lang w:eastAsia="en-IN"/>
              </w:rPr>
            </w:pPr>
            <w:r w:rsidRPr="00647DEB">
              <w:rPr>
                <w:rFonts w:ascii="Times New Roman" w:eastAsia="Times New Roman" w:hAnsi="Times New Roman" w:cs="Times New Roman"/>
                <w:color w:val="000000" w:themeColor="text1"/>
                <w:kern w:val="24"/>
                <w:sz w:val="24"/>
                <w:szCs w:val="24"/>
                <w:lang w:val="en-US" w:eastAsia="en-IN"/>
              </w:rPr>
              <w:t>77.45</w:t>
            </w:r>
          </w:p>
        </w:tc>
        <w:tc>
          <w:tcPr>
            <w:tcW w:w="522" w:type="pct"/>
          </w:tcPr>
          <w:p w14:paraId="265BF455" w14:textId="4025945D" w:rsidR="00A5096D" w:rsidRPr="00647DEB" w:rsidRDefault="00EA79F4" w:rsidP="001F5EDA">
            <w:pPr>
              <w:jc w:val="center"/>
              <w:rPr>
                <w:rFonts w:ascii="Times New Roman" w:eastAsia="Times New Roman" w:hAnsi="Times New Roman" w:cs="Times New Roman"/>
                <w:color w:val="000000" w:themeColor="text1"/>
                <w:kern w:val="24"/>
                <w:sz w:val="24"/>
                <w:szCs w:val="24"/>
                <w:lang w:val="en-US" w:eastAsia="en-IN"/>
              </w:rPr>
            </w:pPr>
            <w:r w:rsidRPr="00647DEB">
              <w:rPr>
                <w:rFonts w:ascii="Times New Roman" w:eastAsia="Times New Roman" w:hAnsi="Times New Roman" w:cs="Times New Roman"/>
                <w:color w:val="000000" w:themeColor="text1"/>
                <w:kern w:val="24"/>
                <w:sz w:val="24"/>
                <w:szCs w:val="24"/>
                <w:lang w:val="en-US" w:eastAsia="en-IN"/>
              </w:rPr>
              <w:t>I</w:t>
            </w:r>
          </w:p>
        </w:tc>
      </w:tr>
    </w:tbl>
    <w:p w14:paraId="21841052" w14:textId="77777777" w:rsidR="00D036B1" w:rsidRPr="00647DEB" w:rsidRDefault="00D036B1">
      <w:pPr>
        <w:rPr>
          <w:rFonts w:ascii="Times New Roman" w:hAnsi="Times New Roman" w:cs="Times New Roman"/>
          <w:lang w:val="en-US"/>
        </w:rPr>
      </w:pPr>
    </w:p>
    <w:p w14:paraId="09EA87AC" w14:textId="14CFEC4D" w:rsidR="00A5096D" w:rsidRPr="00AF2423" w:rsidRDefault="00AD7512">
      <w:pPr>
        <w:rPr>
          <w:rFonts w:ascii="Times New Roman" w:hAnsi="Times New Roman" w:cs="Times New Roman"/>
          <w:b/>
          <w:bCs/>
          <w:lang w:val="en-US"/>
        </w:rPr>
      </w:pPr>
      <w:r w:rsidRPr="00AF2423">
        <w:rPr>
          <w:rFonts w:ascii="Times New Roman" w:hAnsi="Times New Roman" w:cs="Times New Roman"/>
          <w:b/>
          <w:bCs/>
          <w:lang w:val="en-US"/>
        </w:rPr>
        <w:t>Table</w:t>
      </w:r>
      <w:r w:rsidR="00AF2423" w:rsidRPr="00AF2423">
        <w:rPr>
          <w:rFonts w:ascii="Times New Roman" w:hAnsi="Times New Roman" w:cs="Times New Roman"/>
          <w:b/>
          <w:bCs/>
          <w:lang w:val="en-US"/>
        </w:rPr>
        <w:t xml:space="preserve"> </w:t>
      </w:r>
      <w:r w:rsidRPr="00AF2423">
        <w:rPr>
          <w:rFonts w:ascii="Times New Roman" w:hAnsi="Times New Roman" w:cs="Times New Roman"/>
          <w:b/>
          <w:bCs/>
          <w:lang w:val="en-US"/>
        </w:rPr>
        <w:t>3</w:t>
      </w:r>
      <w:r w:rsidR="00AF2423" w:rsidRPr="00AF2423">
        <w:rPr>
          <w:rFonts w:ascii="Times New Roman" w:hAnsi="Times New Roman" w:cs="Times New Roman"/>
          <w:b/>
          <w:bCs/>
          <w:lang w:val="en-US"/>
        </w:rPr>
        <w:t>.</w:t>
      </w:r>
      <w:r w:rsidRPr="00AF2423">
        <w:rPr>
          <w:rFonts w:ascii="Times New Roman" w:hAnsi="Times New Roman" w:cs="Times New Roman"/>
          <w:b/>
          <w:bCs/>
          <w:lang w:val="en-US"/>
        </w:rPr>
        <w:t xml:space="preserve"> </w:t>
      </w:r>
      <w:r w:rsidR="00553744" w:rsidRPr="000C2792">
        <w:rPr>
          <w:rFonts w:ascii="Times New Roman" w:hAnsi="Times New Roman" w:cs="Times New Roman"/>
          <w:b/>
          <w:bCs/>
          <w:highlight w:val="yellow"/>
          <w:lang w:val="en-US"/>
        </w:rPr>
        <w:t>Categorisation</w:t>
      </w:r>
      <w:r w:rsidR="00553744" w:rsidRPr="00AF2423">
        <w:rPr>
          <w:rFonts w:ascii="Times New Roman" w:hAnsi="Times New Roman" w:cs="Times New Roman"/>
          <w:b/>
          <w:bCs/>
          <w:lang w:val="en-US"/>
        </w:rPr>
        <w:t xml:space="preserve"> </w:t>
      </w:r>
      <w:r w:rsidRPr="00AF2423">
        <w:rPr>
          <w:rFonts w:ascii="Times New Roman" w:hAnsi="Times New Roman" w:cs="Times New Roman"/>
          <w:b/>
          <w:bCs/>
          <w:lang w:val="en-US"/>
        </w:rPr>
        <w:t>of respondents according to CSRF</w:t>
      </w:r>
    </w:p>
    <w:tbl>
      <w:tblPr>
        <w:tblStyle w:val="TableGrid"/>
        <w:tblW w:w="0" w:type="auto"/>
        <w:jc w:val="center"/>
        <w:tblLook w:val="04A0" w:firstRow="1" w:lastRow="0" w:firstColumn="1" w:lastColumn="0" w:noHBand="0" w:noVBand="1"/>
      </w:tblPr>
      <w:tblGrid>
        <w:gridCol w:w="2254"/>
        <w:gridCol w:w="2254"/>
        <w:gridCol w:w="2254"/>
        <w:gridCol w:w="2254"/>
      </w:tblGrid>
      <w:tr w:rsidR="00A5096D" w:rsidRPr="00647DEB" w14:paraId="720C9D1D" w14:textId="77777777" w:rsidTr="001F5EDA">
        <w:trPr>
          <w:jc w:val="center"/>
        </w:trPr>
        <w:tc>
          <w:tcPr>
            <w:tcW w:w="2254" w:type="dxa"/>
          </w:tcPr>
          <w:p w14:paraId="15B30807"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Categories</w:t>
            </w:r>
          </w:p>
        </w:tc>
        <w:tc>
          <w:tcPr>
            <w:tcW w:w="2254" w:type="dxa"/>
          </w:tcPr>
          <w:p w14:paraId="1047A88C"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Reference Range</w:t>
            </w:r>
          </w:p>
        </w:tc>
        <w:tc>
          <w:tcPr>
            <w:tcW w:w="2254" w:type="dxa"/>
          </w:tcPr>
          <w:p w14:paraId="2819B896"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Frequency</w:t>
            </w:r>
          </w:p>
        </w:tc>
        <w:tc>
          <w:tcPr>
            <w:tcW w:w="2254" w:type="dxa"/>
          </w:tcPr>
          <w:p w14:paraId="7DCB0F08" w14:textId="77777777" w:rsidR="00A5096D" w:rsidRPr="00AF2423" w:rsidRDefault="00A5096D" w:rsidP="00C0166A">
            <w:pPr>
              <w:jc w:val="center"/>
              <w:rPr>
                <w:rFonts w:ascii="Times New Roman" w:hAnsi="Times New Roman" w:cs="Times New Roman"/>
                <w:b/>
                <w:bCs/>
                <w:color w:val="000000" w:themeColor="text1"/>
                <w:sz w:val="24"/>
                <w:szCs w:val="24"/>
                <w:lang w:val="en-US"/>
              </w:rPr>
            </w:pPr>
            <w:r w:rsidRPr="00AF2423">
              <w:rPr>
                <w:rFonts w:ascii="Times New Roman" w:hAnsi="Times New Roman" w:cs="Times New Roman"/>
                <w:b/>
                <w:bCs/>
                <w:color w:val="000000" w:themeColor="text1"/>
                <w:sz w:val="24"/>
                <w:szCs w:val="24"/>
                <w:lang w:val="en-US"/>
              </w:rPr>
              <w:t>Percentage</w:t>
            </w:r>
          </w:p>
        </w:tc>
      </w:tr>
      <w:tr w:rsidR="00EA79F4" w:rsidRPr="00647DEB" w14:paraId="7F67106E" w14:textId="77777777" w:rsidTr="00B73960">
        <w:trPr>
          <w:jc w:val="center"/>
        </w:trPr>
        <w:tc>
          <w:tcPr>
            <w:tcW w:w="9016" w:type="dxa"/>
            <w:gridSpan w:val="4"/>
          </w:tcPr>
          <w:p w14:paraId="2819C353" w14:textId="1B10D273"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Socio Cultural Impact</w:t>
            </w:r>
          </w:p>
        </w:tc>
      </w:tr>
      <w:tr w:rsidR="00A5096D" w:rsidRPr="00647DEB" w14:paraId="5A142EBA" w14:textId="77777777" w:rsidTr="001F5EDA">
        <w:trPr>
          <w:jc w:val="center"/>
        </w:trPr>
        <w:tc>
          <w:tcPr>
            <w:tcW w:w="2254" w:type="dxa"/>
          </w:tcPr>
          <w:p w14:paraId="68F461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24AE1E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0.058-0.097</w:t>
            </w:r>
          </w:p>
        </w:tc>
        <w:tc>
          <w:tcPr>
            <w:tcW w:w="2254" w:type="dxa"/>
          </w:tcPr>
          <w:p w14:paraId="0DCA0B9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122</w:t>
            </w:r>
          </w:p>
        </w:tc>
        <w:tc>
          <w:tcPr>
            <w:tcW w:w="2254" w:type="dxa"/>
          </w:tcPr>
          <w:p w14:paraId="1B2AF56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33.89</w:t>
            </w:r>
          </w:p>
        </w:tc>
      </w:tr>
      <w:tr w:rsidR="00A5096D" w:rsidRPr="00647DEB" w14:paraId="78E93622" w14:textId="77777777" w:rsidTr="001F5EDA">
        <w:trPr>
          <w:jc w:val="center"/>
        </w:trPr>
        <w:tc>
          <w:tcPr>
            <w:tcW w:w="2254" w:type="dxa"/>
          </w:tcPr>
          <w:p w14:paraId="5351810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78CF626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0.098-0.126</w:t>
            </w:r>
          </w:p>
        </w:tc>
        <w:tc>
          <w:tcPr>
            <w:tcW w:w="2254" w:type="dxa"/>
          </w:tcPr>
          <w:p w14:paraId="46FFBF9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103</w:t>
            </w:r>
          </w:p>
        </w:tc>
        <w:tc>
          <w:tcPr>
            <w:tcW w:w="2254" w:type="dxa"/>
          </w:tcPr>
          <w:p w14:paraId="5C67104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28.61</w:t>
            </w:r>
          </w:p>
        </w:tc>
      </w:tr>
      <w:tr w:rsidR="00A5096D" w:rsidRPr="00647DEB" w14:paraId="5E5C2DDF" w14:textId="77777777" w:rsidTr="001F5EDA">
        <w:trPr>
          <w:jc w:val="center"/>
        </w:trPr>
        <w:tc>
          <w:tcPr>
            <w:tcW w:w="2254" w:type="dxa"/>
          </w:tcPr>
          <w:p w14:paraId="25CEA03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02E59DE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0.127-0.156</w:t>
            </w:r>
          </w:p>
        </w:tc>
        <w:tc>
          <w:tcPr>
            <w:tcW w:w="2254" w:type="dxa"/>
          </w:tcPr>
          <w:p w14:paraId="3DE654D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135</w:t>
            </w:r>
          </w:p>
        </w:tc>
        <w:tc>
          <w:tcPr>
            <w:tcW w:w="2254" w:type="dxa"/>
          </w:tcPr>
          <w:p w14:paraId="4850C9D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37.50</w:t>
            </w:r>
          </w:p>
        </w:tc>
      </w:tr>
      <w:tr w:rsidR="00EA79F4" w:rsidRPr="00647DEB" w14:paraId="1537AECB" w14:textId="77777777" w:rsidTr="006B1C0E">
        <w:tblPrEx>
          <w:jc w:val="left"/>
        </w:tblPrEx>
        <w:tc>
          <w:tcPr>
            <w:tcW w:w="9016" w:type="dxa"/>
            <w:gridSpan w:val="4"/>
          </w:tcPr>
          <w:p w14:paraId="3DA244D7" w14:textId="71F9AF38"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Benefits and losses from the protected area</w:t>
            </w:r>
          </w:p>
        </w:tc>
      </w:tr>
      <w:tr w:rsidR="00A5096D" w:rsidRPr="00647DEB" w14:paraId="360CA203" w14:textId="77777777" w:rsidTr="00A5096D">
        <w:tblPrEx>
          <w:jc w:val="left"/>
        </w:tblPrEx>
        <w:tc>
          <w:tcPr>
            <w:tcW w:w="2254" w:type="dxa"/>
          </w:tcPr>
          <w:p w14:paraId="12C5C13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4792DF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0.045 – 0.101</w:t>
            </w:r>
          </w:p>
        </w:tc>
        <w:tc>
          <w:tcPr>
            <w:tcW w:w="2254" w:type="dxa"/>
          </w:tcPr>
          <w:p w14:paraId="689B071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132</w:t>
            </w:r>
          </w:p>
        </w:tc>
        <w:tc>
          <w:tcPr>
            <w:tcW w:w="2254" w:type="dxa"/>
          </w:tcPr>
          <w:p w14:paraId="1E6C26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36.67</w:t>
            </w:r>
          </w:p>
        </w:tc>
      </w:tr>
      <w:tr w:rsidR="00A5096D" w:rsidRPr="00647DEB" w14:paraId="13EFCF8C" w14:textId="77777777" w:rsidTr="00A5096D">
        <w:tblPrEx>
          <w:jc w:val="left"/>
        </w:tblPrEx>
        <w:tc>
          <w:tcPr>
            <w:tcW w:w="2254" w:type="dxa"/>
          </w:tcPr>
          <w:p w14:paraId="1DB00D7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0600F61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0.102 – 0.128</w:t>
            </w:r>
          </w:p>
        </w:tc>
        <w:tc>
          <w:tcPr>
            <w:tcW w:w="2254" w:type="dxa"/>
          </w:tcPr>
          <w:p w14:paraId="6DEE30E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155</w:t>
            </w:r>
          </w:p>
        </w:tc>
        <w:tc>
          <w:tcPr>
            <w:tcW w:w="2254" w:type="dxa"/>
          </w:tcPr>
          <w:p w14:paraId="65D769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43.06</w:t>
            </w:r>
          </w:p>
        </w:tc>
      </w:tr>
      <w:tr w:rsidR="00A5096D" w:rsidRPr="00647DEB" w14:paraId="6F537F23" w14:textId="77777777" w:rsidTr="00A5096D">
        <w:tblPrEx>
          <w:jc w:val="left"/>
        </w:tblPrEx>
        <w:tc>
          <w:tcPr>
            <w:tcW w:w="2254" w:type="dxa"/>
          </w:tcPr>
          <w:p w14:paraId="71F9EB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BBF00FA"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0.129 – 0.154</w:t>
            </w:r>
          </w:p>
        </w:tc>
        <w:tc>
          <w:tcPr>
            <w:tcW w:w="2254" w:type="dxa"/>
          </w:tcPr>
          <w:p w14:paraId="099527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73</w:t>
            </w:r>
          </w:p>
        </w:tc>
        <w:tc>
          <w:tcPr>
            <w:tcW w:w="2254" w:type="dxa"/>
          </w:tcPr>
          <w:p w14:paraId="3A0BBCB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20.28</w:t>
            </w:r>
          </w:p>
        </w:tc>
      </w:tr>
      <w:tr w:rsidR="00EA79F4" w:rsidRPr="00647DEB" w14:paraId="36757971" w14:textId="77777777" w:rsidTr="004E2260">
        <w:tblPrEx>
          <w:jc w:val="left"/>
        </w:tblPrEx>
        <w:tc>
          <w:tcPr>
            <w:tcW w:w="9016" w:type="dxa"/>
            <w:gridSpan w:val="4"/>
          </w:tcPr>
          <w:p w14:paraId="6E1854AE" w14:textId="536B9B11"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Reasons for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77D2FC5B" w14:textId="77777777" w:rsidTr="00A5096D">
        <w:tblPrEx>
          <w:jc w:val="left"/>
        </w:tblPrEx>
        <w:tc>
          <w:tcPr>
            <w:tcW w:w="2254" w:type="dxa"/>
          </w:tcPr>
          <w:p w14:paraId="0A91A579"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1085C995"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0.043 – 0.107</w:t>
            </w:r>
          </w:p>
        </w:tc>
        <w:tc>
          <w:tcPr>
            <w:tcW w:w="2254" w:type="dxa"/>
          </w:tcPr>
          <w:p w14:paraId="77931C9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129</w:t>
            </w:r>
          </w:p>
        </w:tc>
        <w:tc>
          <w:tcPr>
            <w:tcW w:w="2254" w:type="dxa"/>
          </w:tcPr>
          <w:p w14:paraId="61BBAC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35.83</w:t>
            </w:r>
          </w:p>
        </w:tc>
      </w:tr>
      <w:tr w:rsidR="00A5096D" w:rsidRPr="00647DEB" w14:paraId="5BB438F1" w14:textId="77777777" w:rsidTr="00A5096D">
        <w:tblPrEx>
          <w:jc w:val="left"/>
        </w:tblPrEx>
        <w:tc>
          <w:tcPr>
            <w:tcW w:w="2254" w:type="dxa"/>
          </w:tcPr>
          <w:p w14:paraId="74282DA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46D91E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0.108 – 0.135</w:t>
            </w:r>
          </w:p>
        </w:tc>
        <w:tc>
          <w:tcPr>
            <w:tcW w:w="2254" w:type="dxa"/>
          </w:tcPr>
          <w:p w14:paraId="3A822F9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143</w:t>
            </w:r>
          </w:p>
        </w:tc>
        <w:tc>
          <w:tcPr>
            <w:tcW w:w="2254" w:type="dxa"/>
          </w:tcPr>
          <w:p w14:paraId="2F689F4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39.72</w:t>
            </w:r>
          </w:p>
        </w:tc>
      </w:tr>
      <w:tr w:rsidR="00A5096D" w:rsidRPr="00647DEB" w14:paraId="31AFE2ED" w14:textId="77777777" w:rsidTr="00A5096D">
        <w:tblPrEx>
          <w:jc w:val="left"/>
        </w:tblPrEx>
        <w:tc>
          <w:tcPr>
            <w:tcW w:w="2254" w:type="dxa"/>
          </w:tcPr>
          <w:p w14:paraId="2BF96BF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1AAEAFB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0.136 – 0.174</w:t>
            </w:r>
          </w:p>
        </w:tc>
        <w:tc>
          <w:tcPr>
            <w:tcW w:w="2254" w:type="dxa"/>
          </w:tcPr>
          <w:p w14:paraId="3A984EB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88</w:t>
            </w:r>
          </w:p>
        </w:tc>
        <w:tc>
          <w:tcPr>
            <w:tcW w:w="2254" w:type="dxa"/>
          </w:tcPr>
          <w:p w14:paraId="001145D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24.44</w:t>
            </w:r>
          </w:p>
        </w:tc>
      </w:tr>
      <w:tr w:rsidR="00EA79F4" w:rsidRPr="00647DEB" w14:paraId="7D0B9F92" w14:textId="77777777" w:rsidTr="00FF429B">
        <w:tblPrEx>
          <w:jc w:val="left"/>
        </w:tblPrEx>
        <w:tc>
          <w:tcPr>
            <w:tcW w:w="9016" w:type="dxa"/>
            <w:gridSpan w:val="4"/>
          </w:tcPr>
          <w:p w14:paraId="28EF3D33" w14:textId="40D38FDE"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 xml:space="preserve">Efforts were taken by the respondents after </w:t>
            </w:r>
            <w:r w:rsidRPr="00647DEB">
              <w:rPr>
                <w:rFonts w:ascii="Times New Roman" w:eastAsia="Calibri" w:hAnsi="Times New Roman" w:cs="Times New Roman"/>
                <w:color w:val="000000" w:themeColor="text1"/>
                <w:kern w:val="24"/>
                <w:sz w:val="24"/>
                <w:szCs w:val="24"/>
                <w:lang w:val="en-US" w:eastAsia="en-IN"/>
              </w:rPr>
              <w:t>Human-Wildlife Conflict</w:t>
            </w:r>
          </w:p>
        </w:tc>
      </w:tr>
      <w:tr w:rsidR="00A5096D" w:rsidRPr="00647DEB" w14:paraId="0D699859" w14:textId="77777777" w:rsidTr="00A5096D">
        <w:tblPrEx>
          <w:jc w:val="left"/>
        </w:tblPrEx>
        <w:tc>
          <w:tcPr>
            <w:tcW w:w="2254" w:type="dxa"/>
          </w:tcPr>
          <w:p w14:paraId="1B4573A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52728C9B"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0.017 – 0.105</w:t>
            </w:r>
          </w:p>
        </w:tc>
        <w:tc>
          <w:tcPr>
            <w:tcW w:w="2254" w:type="dxa"/>
          </w:tcPr>
          <w:p w14:paraId="0F89065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138</w:t>
            </w:r>
          </w:p>
        </w:tc>
        <w:tc>
          <w:tcPr>
            <w:tcW w:w="2254" w:type="dxa"/>
          </w:tcPr>
          <w:p w14:paraId="16C48D3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38.34</w:t>
            </w:r>
          </w:p>
        </w:tc>
      </w:tr>
      <w:tr w:rsidR="00A5096D" w:rsidRPr="00647DEB" w14:paraId="55678BC3" w14:textId="77777777" w:rsidTr="00A5096D">
        <w:tblPrEx>
          <w:jc w:val="left"/>
        </w:tblPrEx>
        <w:tc>
          <w:tcPr>
            <w:tcW w:w="2254" w:type="dxa"/>
          </w:tcPr>
          <w:p w14:paraId="2706585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3978ACF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0.106 – 0.134</w:t>
            </w:r>
          </w:p>
        </w:tc>
        <w:tc>
          <w:tcPr>
            <w:tcW w:w="2254" w:type="dxa"/>
          </w:tcPr>
          <w:p w14:paraId="658F8C7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4F0D89A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A5096D" w:rsidRPr="00647DEB" w14:paraId="64FE90E3" w14:textId="77777777" w:rsidTr="00A5096D">
        <w:tblPrEx>
          <w:jc w:val="left"/>
        </w:tblPrEx>
        <w:tc>
          <w:tcPr>
            <w:tcW w:w="2254" w:type="dxa"/>
          </w:tcPr>
          <w:p w14:paraId="0069907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D893F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0.135 – 0.186</w:t>
            </w:r>
          </w:p>
        </w:tc>
        <w:tc>
          <w:tcPr>
            <w:tcW w:w="2254" w:type="dxa"/>
          </w:tcPr>
          <w:p w14:paraId="4BB0C63E"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111</w:t>
            </w:r>
          </w:p>
        </w:tc>
        <w:tc>
          <w:tcPr>
            <w:tcW w:w="2254" w:type="dxa"/>
          </w:tcPr>
          <w:p w14:paraId="57B20F3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30.83</w:t>
            </w:r>
          </w:p>
        </w:tc>
      </w:tr>
      <w:tr w:rsidR="00EA79F4" w:rsidRPr="00647DEB" w14:paraId="27DBC17D" w14:textId="77777777" w:rsidTr="003542FF">
        <w:tblPrEx>
          <w:jc w:val="left"/>
        </w:tblPrEx>
        <w:tc>
          <w:tcPr>
            <w:tcW w:w="9016" w:type="dxa"/>
            <w:gridSpan w:val="4"/>
          </w:tcPr>
          <w:p w14:paraId="4531F048" w14:textId="7376F6C2" w:rsidR="00EA79F4" w:rsidRPr="00647DEB" w:rsidRDefault="00EA79F4" w:rsidP="00C0166A">
            <w:pPr>
              <w:rPr>
                <w:rFonts w:ascii="Times New Roman" w:hAnsi="Times New Roman" w:cs="Times New Roman"/>
                <w:color w:val="000000" w:themeColor="text1"/>
                <w:lang w:val="en-US"/>
              </w:rPr>
            </w:pPr>
            <w:r w:rsidRPr="00647DEB">
              <w:rPr>
                <w:rFonts w:ascii="Times New Roman" w:eastAsia="Times New Roman" w:hAnsi="Times New Roman" w:cs="Times New Roman"/>
                <w:color w:val="000000" w:themeColor="text1"/>
                <w:kern w:val="24"/>
                <w:sz w:val="24"/>
                <w:szCs w:val="24"/>
                <w:lang w:eastAsia="en-IN"/>
              </w:rPr>
              <w:t>Respondents view and opinion for protected area</w:t>
            </w:r>
          </w:p>
        </w:tc>
      </w:tr>
      <w:tr w:rsidR="00A5096D" w:rsidRPr="00647DEB" w14:paraId="669DA6E4" w14:textId="77777777" w:rsidTr="00A5096D">
        <w:tblPrEx>
          <w:jc w:val="left"/>
        </w:tblPrEx>
        <w:tc>
          <w:tcPr>
            <w:tcW w:w="2254" w:type="dxa"/>
          </w:tcPr>
          <w:p w14:paraId="231359B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3865AE0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0.054 – 0.094</w:t>
            </w:r>
          </w:p>
        </w:tc>
        <w:tc>
          <w:tcPr>
            <w:tcW w:w="2254" w:type="dxa"/>
          </w:tcPr>
          <w:p w14:paraId="2FD30A2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48</w:t>
            </w:r>
          </w:p>
        </w:tc>
        <w:tc>
          <w:tcPr>
            <w:tcW w:w="2254" w:type="dxa"/>
          </w:tcPr>
          <w:p w14:paraId="4E3872EC"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13.33</w:t>
            </w:r>
          </w:p>
        </w:tc>
      </w:tr>
      <w:tr w:rsidR="00A5096D" w:rsidRPr="00647DEB" w14:paraId="59390C9A" w14:textId="77777777" w:rsidTr="00A5096D">
        <w:tblPrEx>
          <w:jc w:val="left"/>
        </w:tblPrEx>
        <w:tc>
          <w:tcPr>
            <w:tcW w:w="2254" w:type="dxa"/>
          </w:tcPr>
          <w:p w14:paraId="49186CE4"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49164E8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0.095 – 0.124</w:t>
            </w:r>
          </w:p>
        </w:tc>
        <w:tc>
          <w:tcPr>
            <w:tcW w:w="2254" w:type="dxa"/>
          </w:tcPr>
          <w:p w14:paraId="77CF79DD"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252</w:t>
            </w:r>
          </w:p>
        </w:tc>
        <w:tc>
          <w:tcPr>
            <w:tcW w:w="2254" w:type="dxa"/>
          </w:tcPr>
          <w:p w14:paraId="6D8317E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70.00</w:t>
            </w:r>
          </w:p>
        </w:tc>
      </w:tr>
      <w:tr w:rsidR="00A5096D" w:rsidRPr="00647DEB" w14:paraId="6B2BD966" w14:textId="77777777" w:rsidTr="00A5096D">
        <w:tblPrEx>
          <w:jc w:val="left"/>
        </w:tblPrEx>
        <w:tc>
          <w:tcPr>
            <w:tcW w:w="2254" w:type="dxa"/>
          </w:tcPr>
          <w:p w14:paraId="7CA54A61"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6C2374A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0.125 – 0.152</w:t>
            </w:r>
          </w:p>
        </w:tc>
        <w:tc>
          <w:tcPr>
            <w:tcW w:w="2254" w:type="dxa"/>
          </w:tcPr>
          <w:p w14:paraId="273F2FF8"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60</w:t>
            </w:r>
          </w:p>
        </w:tc>
        <w:tc>
          <w:tcPr>
            <w:tcW w:w="2254" w:type="dxa"/>
          </w:tcPr>
          <w:p w14:paraId="3E1FF5F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16.67</w:t>
            </w:r>
          </w:p>
        </w:tc>
      </w:tr>
      <w:tr w:rsidR="00EA79F4" w:rsidRPr="00647DEB" w14:paraId="6B15AD44" w14:textId="77777777" w:rsidTr="00EA474A">
        <w:tblPrEx>
          <w:jc w:val="left"/>
        </w:tblPrEx>
        <w:tc>
          <w:tcPr>
            <w:tcW w:w="9016" w:type="dxa"/>
            <w:gridSpan w:val="4"/>
          </w:tcPr>
          <w:p w14:paraId="2AFA9AE9" w14:textId="0B390E4A" w:rsidR="00EA79F4" w:rsidRPr="00647DEB" w:rsidRDefault="00EA79F4" w:rsidP="00C0166A">
            <w:pPr>
              <w:rPr>
                <w:rFonts w:ascii="Times New Roman" w:hAnsi="Times New Roman" w:cs="Times New Roman"/>
                <w:color w:val="000000" w:themeColor="text1"/>
                <w:lang w:val="en-US"/>
              </w:rPr>
            </w:pPr>
            <w:r w:rsidRPr="00647DEB">
              <w:rPr>
                <w:rFonts w:ascii="Times New Roman" w:hAnsi="Times New Roman" w:cs="Times New Roman"/>
                <w:color w:val="000000" w:themeColor="text1"/>
                <w:lang w:val="en-US"/>
              </w:rPr>
              <w:t>Overall</w:t>
            </w:r>
          </w:p>
        </w:tc>
      </w:tr>
      <w:tr w:rsidR="00A5096D" w:rsidRPr="00647DEB" w14:paraId="28306283" w14:textId="77777777" w:rsidTr="00A5096D">
        <w:tblPrEx>
          <w:jc w:val="left"/>
        </w:tblPrEx>
        <w:tc>
          <w:tcPr>
            <w:tcW w:w="2254" w:type="dxa"/>
          </w:tcPr>
          <w:p w14:paraId="1A9FEE53"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Low</w:t>
            </w:r>
          </w:p>
        </w:tc>
        <w:tc>
          <w:tcPr>
            <w:tcW w:w="2254" w:type="dxa"/>
          </w:tcPr>
          <w:p w14:paraId="0486934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0.491 – 0.639</w:t>
            </w:r>
          </w:p>
        </w:tc>
        <w:tc>
          <w:tcPr>
            <w:tcW w:w="2254" w:type="dxa"/>
          </w:tcPr>
          <w:p w14:paraId="39CC322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101</w:t>
            </w:r>
          </w:p>
        </w:tc>
        <w:tc>
          <w:tcPr>
            <w:tcW w:w="2254" w:type="dxa"/>
          </w:tcPr>
          <w:p w14:paraId="69ACE093"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28.06</w:t>
            </w:r>
          </w:p>
        </w:tc>
      </w:tr>
      <w:tr w:rsidR="00A5096D" w:rsidRPr="00647DEB" w14:paraId="2971EDDD" w14:textId="77777777" w:rsidTr="00A5096D">
        <w:tblPrEx>
          <w:jc w:val="left"/>
        </w:tblPrEx>
        <w:tc>
          <w:tcPr>
            <w:tcW w:w="2254" w:type="dxa"/>
          </w:tcPr>
          <w:p w14:paraId="633FFFC6"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Medium</w:t>
            </w:r>
          </w:p>
        </w:tc>
        <w:tc>
          <w:tcPr>
            <w:tcW w:w="2254" w:type="dxa"/>
          </w:tcPr>
          <w:p w14:paraId="29443402"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0.640 – 0.713</w:t>
            </w:r>
          </w:p>
        </w:tc>
        <w:tc>
          <w:tcPr>
            <w:tcW w:w="2254" w:type="dxa"/>
          </w:tcPr>
          <w:p w14:paraId="388C0BD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146</w:t>
            </w:r>
          </w:p>
        </w:tc>
        <w:tc>
          <w:tcPr>
            <w:tcW w:w="2254" w:type="dxa"/>
          </w:tcPr>
          <w:p w14:paraId="6FAF0C26"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40.56</w:t>
            </w:r>
          </w:p>
        </w:tc>
      </w:tr>
      <w:tr w:rsidR="00A5096D" w:rsidRPr="00647DEB" w14:paraId="3F7BF4BB" w14:textId="77777777" w:rsidTr="00A5096D">
        <w:tblPrEx>
          <w:jc w:val="left"/>
        </w:tblPrEx>
        <w:tc>
          <w:tcPr>
            <w:tcW w:w="2254" w:type="dxa"/>
          </w:tcPr>
          <w:p w14:paraId="12BF0C08" w14:textId="77777777" w:rsidR="00A5096D" w:rsidRPr="00647DEB" w:rsidRDefault="00A5096D" w:rsidP="00C0166A">
            <w:pP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High</w:t>
            </w:r>
          </w:p>
        </w:tc>
        <w:tc>
          <w:tcPr>
            <w:tcW w:w="2254" w:type="dxa"/>
          </w:tcPr>
          <w:p w14:paraId="463D5317"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0.714 – 0.850</w:t>
            </w:r>
          </w:p>
        </w:tc>
        <w:tc>
          <w:tcPr>
            <w:tcW w:w="2254" w:type="dxa"/>
          </w:tcPr>
          <w:p w14:paraId="39A97E6F"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113</w:t>
            </w:r>
          </w:p>
        </w:tc>
        <w:tc>
          <w:tcPr>
            <w:tcW w:w="2254" w:type="dxa"/>
          </w:tcPr>
          <w:p w14:paraId="36644370" w14:textId="77777777" w:rsidR="00A5096D" w:rsidRPr="00647DEB" w:rsidRDefault="00A5096D" w:rsidP="00C0166A">
            <w:pPr>
              <w:jc w:val="center"/>
              <w:rPr>
                <w:rFonts w:ascii="Times New Roman" w:hAnsi="Times New Roman" w:cs="Times New Roman"/>
                <w:color w:val="000000" w:themeColor="text1"/>
                <w:sz w:val="24"/>
                <w:szCs w:val="24"/>
                <w:lang w:val="en-US"/>
              </w:rPr>
            </w:pPr>
            <w:r w:rsidRPr="00647DEB">
              <w:rPr>
                <w:rFonts w:ascii="Times New Roman" w:hAnsi="Times New Roman" w:cs="Times New Roman"/>
                <w:color w:val="000000" w:themeColor="text1"/>
                <w:sz w:val="24"/>
                <w:szCs w:val="24"/>
                <w:lang w:val="en-US"/>
              </w:rPr>
              <w:t>31.39</w:t>
            </w:r>
          </w:p>
        </w:tc>
      </w:tr>
    </w:tbl>
    <w:p w14:paraId="60919280" w14:textId="77777777" w:rsidR="00913621" w:rsidRPr="00647DEB" w:rsidRDefault="00913621">
      <w:pPr>
        <w:rPr>
          <w:rFonts w:ascii="Times New Roman" w:hAnsi="Times New Roman" w:cs="Times New Roman"/>
        </w:rPr>
      </w:pPr>
    </w:p>
    <w:p w14:paraId="155DA77C" w14:textId="2A4C3D36" w:rsidR="00CB4EFD" w:rsidRPr="00AF2423" w:rsidRDefault="00AD7512">
      <w:pPr>
        <w:rPr>
          <w:rFonts w:ascii="Times New Roman" w:hAnsi="Times New Roman" w:cs="Times New Roman"/>
          <w:b/>
          <w:bCs/>
          <w:lang w:val="en-US"/>
        </w:rPr>
      </w:pPr>
      <w:r w:rsidRPr="00AF2423">
        <w:rPr>
          <w:rFonts w:ascii="Times New Roman" w:hAnsi="Times New Roman" w:cs="Times New Roman"/>
          <w:b/>
          <w:bCs/>
        </w:rPr>
        <w:t>Table 4</w:t>
      </w:r>
      <w:r w:rsidR="00AF2423" w:rsidRPr="00AF2423">
        <w:rPr>
          <w:rFonts w:ascii="Times New Roman" w:hAnsi="Times New Roman" w:cs="Times New Roman"/>
          <w:b/>
          <w:bCs/>
        </w:rPr>
        <w:t>.</w:t>
      </w:r>
      <w:r w:rsidRPr="00AF2423">
        <w:rPr>
          <w:rFonts w:ascii="Times New Roman" w:hAnsi="Times New Roman" w:cs="Times New Roman"/>
          <w:b/>
          <w:bCs/>
        </w:rPr>
        <w:t xml:space="preserve"> </w:t>
      </w:r>
      <w:r w:rsidR="002D16B0" w:rsidRPr="00AF2423">
        <w:rPr>
          <w:rFonts w:ascii="Times New Roman" w:hAnsi="Times New Roman" w:cs="Times New Roman"/>
          <w:b/>
          <w:bCs/>
        </w:rPr>
        <w:t xml:space="preserve">Determinants of Perception towards Ranthambore Tiger Reserve </w:t>
      </w:r>
    </w:p>
    <w:tbl>
      <w:tblPr>
        <w:tblStyle w:val="TableGrid"/>
        <w:tblW w:w="5000" w:type="pct"/>
        <w:tblLook w:val="04A0" w:firstRow="1" w:lastRow="0" w:firstColumn="1" w:lastColumn="0" w:noHBand="0" w:noVBand="1"/>
      </w:tblPr>
      <w:tblGrid>
        <w:gridCol w:w="2611"/>
        <w:gridCol w:w="2081"/>
        <w:gridCol w:w="2245"/>
        <w:gridCol w:w="1030"/>
        <w:gridCol w:w="1049"/>
      </w:tblGrid>
      <w:tr w:rsidR="00EC42CD" w:rsidRPr="00647DEB" w14:paraId="1B0AFBEA" w14:textId="77777777" w:rsidTr="00EC42CD">
        <w:tc>
          <w:tcPr>
            <w:tcW w:w="1448" w:type="pct"/>
            <w:hideMark/>
          </w:tcPr>
          <w:p w14:paraId="37682885"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lastRenderedPageBreak/>
              <w:t>Model</w:t>
            </w:r>
          </w:p>
        </w:tc>
        <w:tc>
          <w:tcPr>
            <w:tcW w:w="1154" w:type="pct"/>
            <w:hideMark/>
          </w:tcPr>
          <w:p w14:paraId="31E7443E"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Unstandardized Coefficients (B)</w:t>
            </w:r>
          </w:p>
        </w:tc>
        <w:tc>
          <w:tcPr>
            <w:tcW w:w="1245" w:type="pct"/>
            <w:hideMark/>
          </w:tcPr>
          <w:p w14:paraId="62BC3FAA"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Standardized Coefficients (Beta)</w:t>
            </w:r>
          </w:p>
        </w:tc>
        <w:tc>
          <w:tcPr>
            <w:tcW w:w="571" w:type="pct"/>
            <w:hideMark/>
          </w:tcPr>
          <w:p w14:paraId="6AE33C24" w14:textId="77777777" w:rsidR="00EC42CD" w:rsidRPr="00647DEB" w:rsidRDefault="00EC42CD" w:rsidP="00CB4EFD">
            <w:pPr>
              <w:spacing w:after="160" w:line="278" w:lineRule="auto"/>
              <w:rPr>
                <w:rFonts w:ascii="Times New Roman" w:hAnsi="Times New Roman" w:cs="Times New Roman"/>
                <w:b/>
                <w:bCs/>
                <w:sz w:val="24"/>
                <w:szCs w:val="24"/>
                <w:lang w:bidi="ar-SA"/>
              </w:rPr>
            </w:pPr>
            <w:r w:rsidRPr="00647DEB">
              <w:rPr>
                <w:rFonts w:ascii="Times New Roman" w:hAnsi="Times New Roman" w:cs="Times New Roman"/>
                <w:b/>
                <w:bCs/>
                <w:sz w:val="24"/>
                <w:szCs w:val="24"/>
                <w:lang w:bidi="ar-SA"/>
              </w:rPr>
              <w:t>t</w:t>
            </w:r>
          </w:p>
        </w:tc>
        <w:tc>
          <w:tcPr>
            <w:tcW w:w="582" w:type="pct"/>
            <w:hideMark/>
          </w:tcPr>
          <w:p w14:paraId="2A8713AF" w14:textId="5AEF7B91" w:rsidR="00EC42CD" w:rsidRPr="00647DEB" w:rsidRDefault="003A2C39" w:rsidP="00CB4EFD">
            <w:pPr>
              <w:spacing w:after="160" w:line="278" w:lineRule="auto"/>
              <w:rPr>
                <w:rFonts w:ascii="Times New Roman" w:hAnsi="Times New Roman" w:cs="Times New Roman"/>
                <w:b/>
                <w:bCs/>
                <w:sz w:val="24"/>
                <w:szCs w:val="24"/>
                <w:lang w:bidi="ar-SA"/>
              </w:rPr>
            </w:pPr>
            <w:r>
              <w:rPr>
                <w:rFonts w:ascii="Times New Roman" w:hAnsi="Times New Roman" w:cs="Times New Roman"/>
                <w:b/>
                <w:bCs/>
                <w:sz w:val="24"/>
                <w:szCs w:val="24"/>
                <w:lang w:bidi="ar-SA"/>
              </w:rPr>
              <w:t>p</w:t>
            </w:r>
            <w:r w:rsidR="00EC42CD" w:rsidRPr="00647DEB">
              <w:rPr>
                <w:rFonts w:ascii="Times New Roman" w:hAnsi="Times New Roman" w:cs="Times New Roman"/>
                <w:b/>
                <w:bCs/>
                <w:sz w:val="24"/>
                <w:szCs w:val="24"/>
                <w:lang w:bidi="ar-SA"/>
              </w:rPr>
              <w:t xml:space="preserve"> Value</w:t>
            </w:r>
          </w:p>
        </w:tc>
      </w:tr>
      <w:tr w:rsidR="00EC42CD" w:rsidRPr="00647DEB" w14:paraId="425AC717" w14:textId="77777777" w:rsidTr="00EC42CD">
        <w:tc>
          <w:tcPr>
            <w:tcW w:w="1448" w:type="pct"/>
            <w:hideMark/>
          </w:tcPr>
          <w:p w14:paraId="7F57A50B" w14:textId="1C9FC9E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Age</w:t>
            </w:r>
          </w:p>
        </w:tc>
        <w:tc>
          <w:tcPr>
            <w:tcW w:w="1154" w:type="pct"/>
            <w:hideMark/>
          </w:tcPr>
          <w:p w14:paraId="606383F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w:t>
            </w:r>
          </w:p>
        </w:tc>
        <w:tc>
          <w:tcPr>
            <w:tcW w:w="1245" w:type="pct"/>
            <w:hideMark/>
          </w:tcPr>
          <w:p w14:paraId="25BE49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0.093</w:t>
            </w:r>
          </w:p>
        </w:tc>
        <w:tc>
          <w:tcPr>
            <w:tcW w:w="571" w:type="pct"/>
            <w:hideMark/>
          </w:tcPr>
          <w:p w14:paraId="100736A7"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1.336</w:t>
            </w:r>
          </w:p>
        </w:tc>
        <w:tc>
          <w:tcPr>
            <w:tcW w:w="582" w:type="pct"/>
            <w:hideMark/>
          </w:tcPr>
          <w:p w14:paraId="7FC84DB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0.182</w:t>
            </w:r>
          </w:p>
        </w:tc>
      </w:tr>
      <w:tr w:rsidR="00EC42CD" w:rsidRPr="00647DEB" w14:paraId="277D200C" w14:textId="77777777" w:rsidTr="00EC42CD">
        <w:tc>
          <w:tcPr>
            <w:tcW w:w="1448" w:type="pct"/>
            <w:hideMark/>
          </w:tcPr>
          <w:p w14:paraId="2F949433" w14:textId="188B1A3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Size</w:t>
            </w:r>
          </w:p>
        </w:tc>
        <w:tc>
          <w:tcPr>
            <w:tcW w:w="1154" w:type="pct"/>
            <w:hideMark/>
          </w:tcPr>
          <w:p w14:paraId="72063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-0.018</w:t>
            </w:r>
          </w:p>
        </w:tc>
        <w:tc>
          <w:tcPr>
            <w:tcW w:w="1245" w:type="pct"/>
            <w:hideMark/>
          </w:tcPr>
          <w:p w14:paraId="4C7CB78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-0.217</w:t>
            </w:r>
          </w:p>
        </w:tc>
        <w:tc>
          <w:tcPr>
            <w:tcW w:w="571" w:type="pct"/>
            <w:hideMark/>
          </w:tcPr>
          <w:p w14:paraId="679A15B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-2.423</w:t>
            </w:r>
          </w:p>
        </w:tc>
        <w:tc>
          <w:tcPr>
            <w:tcW w:w="582" w:type="pct"/>
            <w:hideMark/>
          </w:tcPr>
          <w:p w14:paraId="1D3F7BCD" w14:textId="6ABE07F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r>
      <w:tr w:rsidR="00EC42CD" w:rsidRPr="00647DEB" w14:paraId="072E4F1D" w14:textId="77777777" w:rsidTr="00EC42CD">
        <w:tc>
          <w:tcPr>
            <w:tcW w:w="1448" w:type="pct"/>
            <w:hideMark/>
          </w:tcPr>
          <w:p w14:paraId="06432529" w14:textId="6B2FA38B"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Family Education Status</w:t>
            </w:r>
          </w:p>
        </w:tc>
        <w:tc>
          <w:tcPr>
            <w:tcW w:w="1154" w:type="pct"/>
            <w:hideMark/>
          </w:tcPr>
          <w:p w14:paraId="58F53D3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15E8492E"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0.111</w:t>
            </w:r>
          </w:p>
        </w:tc>
        <w:tc>
          <w:tcPr>
            <w:tcW w:w="571" w:type="pct"/>
            <w:hideMark/>
          </w:tcPr>
          <w:p w14:paraId="0B4C219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2.083</w:t>
            </w:r>
          </w:p>
        </w:tc>
        <w:tc>
          <w:tcPr>
            <w:tcW w:w="582" w:type="pct"/>
            <w:hideMark/>
          </w:tcPr>
          <w:p w14:paraId="02B2247C" w14:textId="1D629A1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0.039*</w:t>
            </w:r>
          </w:p>
        </w:tc>
      </w:tr>
      <w:tr w:rsidR="00EC42CD" w:rsidRPr="00647DEB" w14:paraId="24F1BFE2" w14:textId="77777777" w:rsidTr="00EC42CD">
        <w:tc>
          <w:tcPr>
            <w:tcW w:w="1448" w:type="pct"/>
            <w:hideMark/>
          </w:tcPr>
          <w:p w14:paraId="169DC982" w14:textId="1DA2043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Livestock Insurance</w:t>
            </w:r>
          </w:p>
        </w:tc>
        <w:tc>
          <w:tcPr>
            <w:tcW w:w="1154" w:type="pct"/>
            <w:hideMark/>
          </w:tcPr>
          <w:p w14:paraId="3E482CA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0.005</w:t>
            </w:r>
          </w:p>
        </w:tc>
        <w:tc>
          <w:tcPr>
            <w:tcW w:w="1245" w:type="pct"/>
            <w:hideMark/>
          </w:tcPr>
          <w:p w14:paraId="1659B64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0.028</w:t>
            </w:r>
          </w:p>
        </w:tc>
        <w:tc>
          <w:tcPr>
            <w:tcW w:w="571" w:type="pct"/>
            <w:hideMark/>
          </w:tcPr>
          <w:p w14:paraId="0AB21E5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0.491</w:t>
            </w:r>
          </w:p>
        </w:tc>
        <w:tc>
          <w:tcPr>
            <w:tcW w:w="582" w:type="pct"/>
            <w:hideMark/>
          </w:tcPr>
          <w:p w14:paraId="6E433FC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0.624</w:t>
            </w:r>
          </w:p>
        </w:tc>
      </w:tr>
      <w:tr w:rsidR="00EC42CD" w:rsidRPr="00647DEB" w14:paraId="13477BB3" w14:textId="77777777" w:rsidTr="00EC42CD">
        <w:tc>
          <w:tcPr>
            <w:tcW w:w="1448" w:type="pct"/>
            <w:hideMark/>
          </w:tcPr>
          <w:p w14:paraId="695B02D0" w14:textId="4710D206"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Social Participation</w:t>
            </w:r>
          </w:p>
        </w:tc>
        <w:tc>
          <w:tcPr>
            <w:tcW w:w="1154" w:type="pct"/>
            <w:hideMark/>
          </w:tcPr>
          <w:p w14:paraId="6387CAD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-0.002</w:t>
            </w:r>
          </w:p>
        </w:tc>
        <w:tc>
          <w:tcPr>
            <w:tcW w:w="1245" w:type="pct"/>
            <w:hideMark/>
          </w:tcPr>
          <w:p w14:paraId="6CA7290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-0.050</w:t>
            </w:r>
          </w:p>
        </w:tc>
        <w:tc>
          <w:tcPr>
            <w:tcW w:w="571" w:type="pct"/>
            <w:hideMark/>
          </w:tcPr>
          <w:p w14:paraId="63DD5FC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-0.917</w:t>
            </w:r>
          </w:p>
        </w:tc>
        <w:tc>
          <w:tcPr>
            <w:tcW w:w="582" w:type="pct"/>
            <w:hideMark/>
          </w:tcPr>
          <w:p w14:paraId="3EB07A1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0.360</w:t>
            </w:r>
          </w:p>
        </w:tc>
      </w:tr>
      <w:tr w:rsidR="00EC42CD" w:rsidRPr="00647DEB" w14:paraId="2E50BEA3" w14:textId="77777777" w:rsidTr="00EC42CD">
        <w:tc>
          <w:tcPr>
            <w:tcW w:w="1448" w:type="pct"/>
            <w:hideMark/>
          </w:tcPr>
          <w:p w14:paraId="38614B3C" w14:textId="6B5603DF"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Extension Contact</w:t>
            </w:r>
          </w:p>
        </w:tc>
        <w:tc>
          <w:tcPr>
            <w:tcW w:w="1154" w:type="pct"/>
            <w:hideMark/>
          </w:tcPr>
          <w:p w14:paraId="07900209"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0.003</w:t>
            </w:r>
          </w:p>
        </w:tc>
        <w:tc>
          <w:tcPr>
            <w:tcW w:w="1245" w:type="pct"/>
            <w:hideMark/>
          </w:tcPr>
          <w:p w14:paraId="43A5E9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0.104</w:t>
            </w:r>
          </w:p>
        </w:tc>
        <w:tc>
          <w:tcPr>
            <w:tcW w:w="571" w:type="pct"/>
            <w:hideMark/>
          </w:tcPr>
          <w:p w14:paraId="4F0BDD0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2.236</w:t>
            </w:r>
          </w:p>
        </w:tc>
        <w:tc>
          <w:tcPr>
            <w:tcW w:w="582" w:type="pct"/>
            <w:hideMark/>
          </w:tcPr>
          <w:p w14:paraId="152B044D" w14:textId="01866F2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0.027*</w:t>
            </w:r>
          </w:p>
        </w:tc>
      </w:tr>
      <w:tr w:rsidR="00EC42CD" w:rsidRPr="00647DEB" w14:paraId="4C981B4E" w14:textId="77777777" w:rsidTr="00EC42CD">
        <w:tc>
          <w:tcPr>
            <w:tcW w:w="1448" w:type="pct"/>
            <w:hideMark/>
          </w:tcPr>
          <w:p w14:paraId="6AAE43B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Distance</w:t>
            </w:r>
          </w:p>
        </w:tc>
        <w:tc>
          <w:tcPr>
            <w:tcW w:w="1154" w:type="pct"/>
            <w:hideMark/>
          </w:tcPr>
          <w:p w14:paraId="3A6793E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0.017</w:t>
            </w:r>
          </w:p>
        </w:tc>
        <w:tc>
          <w:tcPr>
            <w:tcW w:w="1245" w:type="pct"/>
            <w:hideMark/>
          </w:tcPr>
          <w:p w14:paraId="260E8388"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0.101</w:t>
            </w:r>
          </w:p>
        </w:tc>
        <w:tc>
          <w:tcPr>
            <w:tcW w:w="571" w:type="pct"/>
            <w:hideMark/>
          </w:tcPr>
          <w:p w14:paraId="15D8B00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2.149</w:t>
            </w:r>
          </w:p>
        </w:tc>
        <w:tc>
          <w:tcPr>
            <w:tcW w:w="582" w:type="pct"/>
            <w:hideMark/>
          </w:tcPr>
          <w:p w14:paraId="34E4E7A9" w14:textId="29A3873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0.034*</w:t>
            </w:r>
          </w:p>
        </w:tc>
      </w:tr>
      <w:tr w:rsidR="00EC42CD" w:rsidRPr="00647DEB" w14:paraId="3431F851" w14:textId="77777777" w:rsidTr="00EC42CD">
        <w:tc>
          <w:tcPr>
            <w:tcW w:w="1448" w:type="pct"/>
            <w:hideMark/>
          </w:tcPr>
          <w:p w14:paraId="025C622C" w14:textId="7D38CAC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Mass Me</w:t>
            </w:r>
            <w:r w:rsidR="008007B1">
              <w:rPr>
                <w:rFonts w:ascii="Times New Roman" w:hAnsi="Times New Roman" w:cs="Times New Roman"/>
                <w:sz w:val="24"/>
                <w:szCs w:val="24"/>
                <w:lang w:bidi="ar-SA"/>
              </w:rPr>
              <w:t>dia</w:t>
            </w:r>
            <w:r w:rsidRPr="00647DEB">
              <w:rPr>
                <w:rFonts w:ascii="Times New Roman" w:hAnsi="Times New Roman" w:cs="Times New Roman"/>
                <w:sz w:val="24"/>
                <w:szCs w:val="24"/>
                <w:lang w:bidi="ar-SA"/>
              </w:rPr>
              <w:t xml:space="preserve"> Exposure</w:t>
            </w:r>
          </w:p>
        </w:tc>
        <w:tc>
          <w:tcPr>
            <w:tcW w:w="1154" w:type="pct"/>
            <w:hideMark/>
          </w:tcPr>
          <w:p w14:paraId="2D2ED58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w:t>
            </w:r>
          </w:p>
        </w:tc>
        <w:tc>
          <w:tcPr>
            <w:tcW w:w="1245" w:type="pct"/>
            <w:hideMark/>
          </w:tcPr>
          <w:p w14:paraId="2F82D0D1"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-0.014</w:t>
            </w:r>
          </w:p>
        </w:tc>
        <w:tc>
          <w:tcPr>
            <w:tcW w:w="571" w:type="pct"/>
            <w:hideMark/>
          </w:tcPr>
          <w:p w14:paraId="4891A416"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-0.252</w:t>
            </w:r>
          </w:p>
        </w:tc>
        <w:tc>
          <w:tcPr>
            <w:tcW w:w="582" w:type="pct"/>
            <w:hideMark/>
          </w:tcPr>
          <w:p w14:paraId="1650C8B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0.801</w:t>
            </w:r>
          </w:p>
        </w:tc>
      </w:tr>
      <w:tr w:rsidR="00EC42CD" w:rsidRPr="00647DEB" w14:paraId="7082B463" w14:textId="77777777" w:rsidTr="00EC42CD">
        <w:tc>
          <w:tcPr>
            <w:tcW w:w="1448" w:type="pct"/>
            <w:hideMark/>
          </w:tcPr>
          <w:p w14:paraId="7C10065A" w14:textId="5BF6AE64"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Annual Income</w:t>
            </w:r>
          </w:p>
        </w:tc>
        <w:tc>
          <w:tcPr>
            <w:tcW w:w="1154" w:type="pct"/>
            <w:hideMark/>
          </w:tcPr>
          <w:p w14:paraId="0DD09D1D"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0.0000011</w:t>
            </w:r>
          </w:p>
        </w:tc>
        <w:tc>
          <w:tcPr>
            <w:tcW w:w="1245" w:type="pct"/>
            <w:hideMark/>
          </w:tcPr>
          <w:p w14:paraId="79D74D72"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0.194</w:t>
            </w:r>
          </w:p>
        </w:tc>
        <w:tc>
          <w:tcPr>
            <w:tcW w:w="571" w:type="pct"/>
            <w:hideMark/>
          </w:tcPr>
          <w:p w14:paraId="53C306A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2.363</w:t>
            </w:r>
          </w:p>
        </w:tc>
        <w:tc>
          <w:tcPr>
            <w:tcW w:w="582" w:type="pct"/>
            <w:hideMark/>
          </w:tcPr>
          <w:p w14:paraId="7BE3E2DA" w14:textId="7E129322"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0.021*</w:t>
            </w:r>
          </w:p>
        </w:tc>
      </w:tr>
      <w:tr w:rsidR="00EC42CD" w:rsidRPr="00647DEB" w14:paraId="3214C636" w14:textId="77777777" w:rsidTr="00EC42CD">
        <w:tc>
          <w:tcPr>
            <w:tcW w:w="1448" w:type="pct"/>
            <w:hideMark/>
          </w:tcPr>
          <w:p w14:paraId="614F2915" w14:textId="1D695CA3"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Land Holding</w:t>
            </w:r>
          </w:p>
        </w:tc>
        <w:tc>
          <w:tcPr>
            <w:tcW w:w="1154" w:type="pct"/>
            <w:hideMark/>
          </w:tcPr>
          <w:p w14:paraId="34E7F2DB"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-0.013</w:t>
            </w:r>
          </w:p>
        </w:tc>
        <w:tc>
          <w:tcPr>
            <w:tcW w:w="1245" w:type="pct"/>
            <w:hideMark/>
          </w:tcPr>
          <w:p w14:paraId="15EAF21A"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-0.151</w:t>
            </w:r>
          </w:p>
        </w:tc>
        <w:tc>
          <w:tcPr>
            <w:tcW w:w="571" w:type="pct"/>
            <w:hideMark/>
          </w:tcPr>
          <w:p w14:paraId="715698DF"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-2.127</w:t>
            </w:r>
          </w:p>
        </w:tc>
        <w:tc>
          <w:tcPr>
            <w:tcW w:w="582" w:type="pct"/>
            <w:hideMark/>
          </w:tcPr>
          <w:p w14:paraId="2233A384" w14:textId="30CE86B5"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0.036*</w:t>
            </w:r>
          </w:p>
        </w:tc>
      </w:tr>
      <w:tr w:rsidR="00EC42CD" w:rsidRPr="00647DEB" w14:paraId="15DD2198" w14:textId="77777777" w:rsidTr="00EC42CD">
        <w:tc>
          <w:tcPr>
            <w:tcW w:w="1448" w:type="pct"/>
            <w:hideMark/>
          </w:tcPr>
          <w:p w14:paraId="6204D57D" w14:textId="38C222FE"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Herd Size</w:t>
            </w:r>
          </w:p>
        </w:tc>
        <w:tc>
          <w:tcPr>
            <w:tcW w:w="1154" w:type="pct"/>
            <w:hideMark/>
          </w:tcPr>
          <w:p w14:paraId="6E7F0E60"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0.0011</w:t>
            </w:r>
          </w:p>
        </w:tc>
        <w:tc>
          <w:tcPr>
            <w:tcW w:w="1245" w:type="pct"/>
            <w:hideMark/>
          </w:tcPr>
          <w:p w14:paraId="01A255EC"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0.134</w:t>
            </w:r>
          </w:p>
        </w:tc>
        <w:tc>
          <w:tcPr>
            <w:tcW w:w="571" w:type="pct"/>
            <w:hideMark/>
          </w:tcPr>
          <w:p w14:paraId="4BC6EC24" w14:textId="77777777"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2.301</w:t>
            </w:r>
          </w:p>
        </w:tc>
        <w:tc>
          <w:tcPr>
            <w:tcW w:w="582" w:type="pct"/>
            <w:hideMark/>
          </w:tcPr>
          <w:p w14:paraId="295DFDC4" w14:textId="66D5BD5D" w:rsidR="00EC42CD" w:rsidRPr="00647DEB" w:rsidRDefault="00EC42CD" w:rsidP="00CB4EFD">
            <w:pPr>
              <w:spacing w:after="160" w:line="278" w:lineRule="auto"/>
              <w:rPr>
                <w:rFonts w:ascii="Times New Roman" w:hAnsi="Times New Roman" w:cs="Times New Roman"/>
                <w:sz w:val="24"/>
                <w:szCs w:val="24"/>
                <w:lang w:bidi="ar-SA"/>
              </w:rPr>
            </w:pPr>
            <w:r w:rsidRPr="00647DEB">
              <w:rPr>
                <w:rFonts w:ascii="Times New Roman" w:hAnsi="Times New Roman" w:cs="Times New Roman"/>
                <w:sz w:val="24"/>
                <w:szCs w:val="24"/>
                <w:lang w:bidi="ar-SA"/>
              </w:rPr>
              <w:t>0.023*</w:t>
            </w:r>
          </w:p>
        </w:tc>
      </w:tr>
    </w:tbl>
    <w:p w14:paraId="766EB04E" w14:textId="77777777" w:rsidR="00DB4675" w:rsidRPr="00647DEB" w:rsidRDefault="00DB4675" w:rsidP="00DB4675">
      <w:pPr>
        <w:jc w:val="both"/>
        <w:rPr>
          <w:rFonts w:ascii="Times New Roman" w:hAnsi="Times New Roman" w:cs="Times New Roman"/>
        </w:rPr>
      </w:pPr>
    </w:p>
    <w:p w14:paraId="132525BD" w14:textId="7C816AE4"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 xml:space="preserve">A linear regression analysis was conducted to explore the influence of various socio-economic and institutional factors on the perception of local residents toward Ranthambore Tiger Reserve (RTR). The independent variables were selected based on theoretical relevance and field observations in buffer-zone communities residing adjacent to the protected area. The findings are presented in Table </w:t>
      </w:r>
      <w:r w:rsidR="006845E1">
        <w:rPr>
          <w:rFonts w:ascii="Times New Roman" w:hAnsi="Times New Roman" w:cs="Times New Roman"/>
        </w:rPr>
        <w:t>4</w:t>
      </w:r>
      <w:r w:rsidRPr="00647DEB">
        <w:rPr>
          <w:rFonts w:ascii="Times New Roman" w:hAnsi="Times New Roman" w:cs="Times New Roman"/>
        </w:rPr>
        <w:t>.</w:t>
      </w:r>
      <w:r w:rsidR="00B92240" w:rsidRPr="00647DEB">
        <w:rPr>
          <w:rFonts w:ascii="Times New Roman" w:hAnsi="Times New Roman" w:cs="Times New Roman"/>
        </w:rPr>
        <w:t xml:space="preserve"> </w:t>
      </w:r>
      <w:r w:rsidRPr="00647DEB">
        <w:rPr>
          <w:rFonts w:ascii="Times New Roman" w:hAnsi="Times New Roman" w:cs="Times New Roman"/>
        </w:rPr>
        <w:t>Family Size demonstrated a negative and statistically significant relationship (</w:t>
      </w:r>
      <w:r w:rsidRPr="00647DEB">
        <w:rPr>
          <w:rFonts w:ascii="Times New Roman" w:hAnsi="Times New Roman" w:cs="Times New Roman"/>
          <w:i/>
          <w:iCs/>
        </w:rPr>
        <w:t>B</w:t>
      </w:r>
      <w:r w:rsidRPr="00647DEB">
        <w:rPr>
          <w:rFonts w:ascii="Times New Roman" w:hAnsi="Times New Roman" w:cs="Times New Roman"/>
        </w:rPr>
        <w:t xml:space="preserve"> = -0.018, </w:t>
      </w:r>
      <w:r w:rsidRPr="00647DEB">
        <w:rPr>
          <w:rFonts w:ascii="Times New Roman" w:hAnsi="Times New Roman" w:cs="Times New Roman"/>
          <w:i/>
          <w:iCs/>
        </w:rPr>
        <w:t>p</w:t>
      </w:r>
      <w:r w:rsidRPr="00647DEB">
        <w:rPr>
          <w:rFonts w:ascii="Times New Roman" w:hAnsi="Times New Roman" w:cs="Times New Roman"/>
        </w:rPr>
        <w:t xml:space="preserve"> = 0.017), indicating that individuals from larger households tend to have a </w:t>
      </w:r>
      <w:r w:rsidRPr="000C2792">
        <w:rPr>
          <w:rFonts w:ascii="Times New Roman" w:hAnsi="Times New Roman" w:cs="Times New Roman"/>
          <w:highlight w:val="yellow"/>
        </w:rPr>
        <w:t xml:space="preserve">less </w:t>
      </w:r>
      <w:r w:rsidR="00553744" w:rsidRPr="000C2792">
        <w:rPr>
          <w:rFonts w:ascii="Times New Roman" w:hAnsi="Times New Roman" w:cs="Times New Roman"/>
          <w:highlight w:val="yellow"/>
        </w:rPr>
        <w:t>favourable</w:t>
      </w:r>
      <w:r w:rsidR="00553744" w:rsidRPr="000C2792">
        <w:rPr>
          <w:rFonts w:ascii="Times New Roman" w:hAnsi="Times New Roman" w:cs="Times New Roman"/>
          <w:highlight w:val="yellow"/>
        </w:rPr>
        <w:t xml:space="preserve"> </w:t>
      </w:r>
      <w:r w:rsidRPr="000C2792">
        <w:rPr>
          <w:rFonts w:ascii="Times New Roman" w:hAnsi="Times New Roman" w:cs="Times New Roman"/>
          <w:highlight w:val="yellow"/>
        </w:rPr>
        <w:t>view</w:t>
      </w:r>
      <w:r w:rsidRPr="00647DEB">
        <w:rPr>
          <w:rFonts w:ascii="Times New Roman" w:hAnsi="Times New Roman" w:cs="Times New Roman"/>
        </w:rPr>
        <w:t xml:space="preserve"> of the reserve. This could be attributed to increased dependence on forest resources and heightened exposure to human-wildlife conflict, which may lead to negative attitudes toward conservation efforts</w:t>
      </w:r>
      <w:r w:rsidR="00FF4913">
        <w:rPr>
          <w:rFonts w:ascii="Times New Roman" w:hAnsi="Times New Roman" w:cs="Times New Roman"/>
        </w:rPr>
        <w:t xml:space="preserve">. </w:t>
      </w:r>
      <w:r w:rsidR="00FF4913" w:rsidRPr="00FF4913">
        <w:rPr>
          <w:rFonts w:ascii="Times New Roman" w:hAnsi="Times New Roman" w:cs="Times New Roman"/>
        </w:rPr>
        <w:t>The findings align with previous research suggesting that socio-economic factors like education, income, and institutional engagement positively shape conservation attitudes, while resource dependency and proximity to wildlife increase negative perceptions (Bhatia et al., 2020).</w:t>
      </w:r>
      <w:r w:rsidR="00B92240" w:rsidRPr="00647DEB">
        <w:rPr>
          <w:rFonts w:ascii="Times New Roman" w:hAnsi="Times New Roman" w:cs="Times New Roman"/>
        </w:rPr>
        <w:t xml:space="preserve"> </w:t>
      </w:r>
      <w:r w:rsidRPr="00647DEB">
        <w:rPr>
          <w:rFonts w:ascii="Times New Roman" w:hAnsi="Times New Roman" w:cs="Times New Roman"/>
        </w:rPr>
        <w:t>Conversely, Family Education Status was positively associated with perception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0.039). Households with higher levels of education were more likely to view RTR positively, likely due to greater awareness of biodiversity importance and conservation benefits</w:t>
      </w:r>
      <w:r w:rsidR="00FF4913">
        <w:rPr>
          <w:rFonts w:ascii="Times New Roman" w:hAnsi="Times New Roman" w:cs="Times New Roman"/>
        </w:rPr>
        <w:t xml:space="preserve"> </w:t>
      </w:r>
      <w:r w:rsidR="00553744">
        <w:rPr>
          <w:rFonts w:ascii="Times New Roman" w:hAnsi="Times New Roman" w:cs="Times New Roman"/>
        </w:rPr>
        <w:t>(</w:t>
      </w:r>
      <w:r w:rsidR="00FF4913" w:rsidRPr="00FF4913">
        <w:rPr>
          <w:rFonts w:ascii="Times New Roman" w:hAnsi="Times New Roman" w:cs="Times New Roman"/>
        </w:rPr>
        <w:t>Mahajan</w:t>
      </w:r>
      <w:r w:rsidR="00FF4913">
        <w:rPr>
          <w:rFonts w:ascii="Times New Roman" w:hAnsi="Times New Roman" w:cs="Times New Roman"/>
        </w:rPr>
        <w:t xml:space="preserve"> et. al.</w:t>
      </w:r>
      <w:r w:rsidR="00553744">
        <w:rPr>
          <w:rFonts w:ascii="Times New Roman" w:hAnsi="Times New Roman" w:cs="Times New Roman"/>
        </w:rPr>
        <w:t xml:space="preserve">, </w:t>
      </w:r>
      <w:r w:rsidR="00FF4913">
        <w:rPr>
          <w:rFonts w:ascii="Times New Roman" w:hAnsi="Times New Roman" w:cs="Times New Roman"/>
        </w:rPr>
        <w:t>2022).</w:t>
      </w:r>
    </w:p>
    <w:p w14:paraId="4ED20512" w14:textId="5EE6B846" w:rsidR="00DB4675" w:rsidRPr="00647DEB" w:rsidRDefault="00DB4675" w:rsidP="00D036B1">
      <w:pPr>
        <w:spacing w:line="360" w:lineRule="auto"/>
        <w:jc w:val="both"/>
        <w:rPr>
          <w:rFonts w:ascii="Times New Roman" w:hAnsi="Times New Roman" w:cs="Times New Roman"/>
        </w:rPr>
      </w:pPr>
      <w:r w:rsidRPr="00647DEB">
        <w:rPr>
          <w:rFonts w:ascii="Times New Roman" w:hAnsi="Times New Roman" w:cs="Times New Roman"/>
        </w:rPr>
        <w:t>Extension Contact also emerged as a significant positive predictor (</w:t>
      </w:r>
      <w:r w:rsidRPr="00647DEB">
        <w:rPr>
          <w:rFonts w:ascii="Times New Roman" w:hAnsi="Times New Roman" w:cs="Times New Roman"/>
          <w:i/>
          <w:iCs/>
        </w:rPr>
        <w:t>B</w:t>
      </w:r>
      <w:r w:rsidRPr="00647DEB">
        <w:rPr>
          <w:rFonts w:ascii="Times New Roman" w:hAnsi="Times New Roman" w:cs="Times New Roman"/>
        </w:rPr>
        <w:t xml:space="preserve"> = 0.003, </w:t>
      </w:r>
      <w:r w:rsidRPr="00647DEB">
        <w:rPr>
          <w:rFonts w:ascii="Times New Roman" w:hAnsi="Times New Roman" w:cs="Times New Roman"/>
          <w:i/>
          <w:iCs/>
        </w:rPr>
        <w:t>p</w:t>
      </w:r>
      <w:r w:rsidRPr="00647DEB">
        <w:rPr>
          <w:rFonts w:ascii="Times New Roman" w:hAnsi="Times New Roman" w:cs="Times New Roman"/>
        </w:rPr>
        <w:t xml:space="preserve"> = 0.027), suggesting that regular interaction with forest officers, NGOs, or extension personnel fosters </w:t>
      </w:r>
      <w:r w:rsidRPr="00647DEB">
        <w:rPr>
          <w:rFonts w:ascii="Times New Roman" w:hAnsi="Times New Roman" w:cs="Times New Roman"/>
        </w:rPr>
        <w:lastRenderedPageBreak/>
        <w:t>more informed and supportive perceptions of the reserve’s role and objectives.</w:t>
      </w:r>
      <w:r w:rsidR="00B92240" w:rsidRPr="00647DEB">
        <w:rPr>
          <w:rFonts w:ascii="Times New Roman" w:hAnsi="Times New Roman" w:cs="Times New Roman"/>
        </w:rPr>
        <w:t xml:space="preserve"> </w:t>
      </w:r>
      <w:r w:rsidRPr="00647DEB">
        <w:rPr>
          <w:rFonts w:ascii="Times New Roman" w:hAnsi="Times New Roman" w:cs="Times New Roman"/>
        </w:rPr>
        <w:t>Interestingly, Distance from the Reserve Boundary showed a positive relationship (</w:t>
      </w:r>
      <w:r w:rsidRPr="00647DEB">
        <w:rPr>
          <w:rFonts w:ascii="Times New Roman" w:hAnsi="Times New Roman" w:cs="Times New Roman"/>
          <w:i/>
          <w:iCs/>
        </w:rPr>
        <w:t>B</w:t>
      </w:r>
      <w:r w:rsidRPr="00647DEB">
        <w:rPr>
          <w:rFonts w:ascii="Times New Roman" w:hAnsi="Times New Roman" w:cs="Times New Roman"/>
        </w:rPr>
        <w:t xml:space="preserve"> = 0.017, </w:t>
      </w:r>
      <w:r w:rsidRPr="00647DEB">
        <w:rPr>
          <w:rFonts w:ascii="Times New Roman" w:hAnsi="Times New Roman" w:cs="Times New Roman"/>
          <w:i/>
          <w:iCs/>
        </w:rPr>
        <w:t>p</w:t>
      </w:r>
      <w:r w:rsidRPr="00647DEB">
        <w:rPr>
          <w:rFonts w:ascii="Times New Roman" w:hAnsi="Times New Roman" w:cs="Times New Roman"/>
        </w:rPr>
        <w:t xml:space="preserve"> = 0.034), implying that individuals residing slightly farther from the park core had more </w:t>
      </w:r>
      <w:r w:rsidR="00553744" w:rsidRPr="000C2792">
        <w:rPr>
          <w:rFonts w:ascii="Times New Roman" w:hAnsi="Times New Roman" w:cs="Times New Roman"/>
          <w:highlight w:val="yellow"/>
        </w:rPr>
        <w:t>favourable</w:t>
      </w:r>
      <w:r w:rsidR="00553744" w:rsidRPr="000C2792">
        <w:rPr>
          <w:rFonts w:ascii="Times New Roman" w:hAnsi="Times New Roman" w:cs="Times New Roman"/>
          <w:highlight w:val="yellow"/>
        </w:rPr>
        <w:t xml:space="preserve"> </w:t>
      </w:r>
      <w:r w:rsidRPr="000C2792">
        <w:rPr>
          <w:rFonts w:ascii="Times New Roman" w:hAnsi="Times New Roman" w:cs="Times New Roman"/>
          <w:highlight w:val="yellow"/>
        </w:rPr>
        <w:t>views. This</w:t>
      </w:r>
      <w:r w:rsidRPr="00647DEB">
        <w:rPr>
          <w:rFonts w:ascii="Times New Roman" w:hAnsi="Times New Roman" w:cs="Times New Roman"/>
        </w:rPr>
        <w:t xml:space="preserve"> may stem from reduced incidents of wildlife intrusion, leading to lower conflict and better coexistence.</w:t>
      </w:r>
      <w:r w:rsidR="00B92240" w:rsidRPr="00647DEB">
        <w:rPr>
          <w:rFonts w:ascii="Times New Roman" w:hAnsi="Times New Roman" w:cs="Times New Roman"/>
        </w:rPr>
        <w:t xml:space="preserve"> </w:t>
      </w:r>
      <w:r w:rsidRPr="00647DEB">
        <w:rPr>
          <w:rFonts w:ascii="Times New Roman" w:hAnsi="Times New Roman" w:cs="Times New Roman"/>
        </w:rPr>
        <w:t>Economic variables also played a crucial role. Annual Income had a positive impact (</w:t>
      </w:r>
      <w:r w:rsidRPr="00647DEB">
        <w:rPr>
          <w:rFonts w:ascii="Times New Roman" w:hAnsi="Times New Roman" w:cs="Times New Roman"/>
          <w:i/>
          <w:iCs/>
        </w:rPr>
        <w:t>B</w:t>
      </w:r>
      <w:r w:rsidRPr="00647DEB">
        <w:rPr>
          <w:rFonts w:ascii="Times New Roman" w:hAnsi="Times New Roman" w:cs="Times New Roman"/>
        </w:rPr>
        <w:t xml:space="preserve"> ≈ 0.0000011, </w:t>
      </w:r>
      <w:r w:rsidRPr="00647DEB">
        <w:rPr>
          <w:rFonts w:ascii="Times New Roman" w:hAnsi="Times New Roman" w:cs="Times New Roman"/>
          <w:i/>
          <w:iCs/>
        </w:rPr>
        <w:t>p</w:t>
      </w:r>
      <w:r w:rsidRPr="00647DEB">
        <w:rPr>
          <w:rFonts w:ascii="Times New Roman" w:hAnsi="Times New Roman" w:cs="Times New Roman"/>
        </w:rPr>
        <w:t xml:space="preserve"> = 0.021), suggesting that better-off households are more inclined to support conservation, possibly due to reduced dependency on forest-based livelihoods. In contrast, Land Holding showed a negative and significant relationship (</w:t>
      </w:r>
      <w:r w:rsidRPr="00647DEB">
        <w:rPr>
          <w:rFonts w:ascii="Times New Roman" w:hAnsi="Times New Roman" w:cs="Times New Roman"/>
          <w:i/>
          <w:iCs/>
        </w:rPr>
        <w:t>B</w:t>
      </w:r>
      <w:r w:rsidRPr="00647DEB">
        <w:rPr>
          <w:rFonts w:ascii="Times New Roman" w:hAnsi="Times New Roman" w:cs="Times New Roman"/>
        </w:rPr>
        <w:t xml:space="preserve"> = -0.013, </w:t>
      </w:r>
      <w:r w:rsidRPr="00647DEB">
        <w:rPr>
          <w:rFonts w:ascii="Times New Roman" w:hAnsi="Times New Roman" w:cs="Times New Roman"/>
          <w:i/>
          <w:iCs/>
        </w:rPr>
        <w:t>p</w:t>
      </w:r>
      <w:r w:rsidRPr="00647DEB">
        <w:rPr>
          <w:rFonts w:ascii="Times New Roman" w:hAnsi="Times New Roman" w:cs="Times New Roman"/>
        </w:rPr>
        <w:t xml:space="preserve"> = 0.036), indicating that larger landowners may perceive RTR more negatively, potentially due to greater exposure to crop damage from wildlife.</w:t>
      </w:r>
      <w:r w:rsidR="00B92240" w:rsidRPr="00647DEB">
        <w:rPr>
          <w:rFonts w:ascii="Times New Roman" w:hAnsi="Times New Roman" w:cs="Times New Roman"/>
        </w:rPr>
        <w:t xml:space="preserve"> </w:t>
      </w:r>
      <w:r w:rsidRPr="00647DEB">
        <w:rPr>
          <w:rFonts w:ascii="Times New Roman" w:hAnsi="Times New Roman" w:cs="Times New Roman"/>
        </w:rPr>
        <w:t>Similarly, Herd Size was positively linked with perception (</w:t>
      </w:r>
      <w:r w:rsidRPr="00647DEB">
        <w:rPr>
          <w:rFonts w:ascii="Times New Roman" w:hAnsi="Times New Roman" w:cs="Times New Roman"/>
          <w:i/>
          <w:iCs/>
        </w:rPr>
        <w:t>B</w:t>
      </w:r>
      <w:r w:rsidRPr="00647DEB">
        <w:rPr>
          <w:rFonts w:ascii="Times New Roman" w:hAnsi="Times New Roman" w:cs="Times New Roman"/>
        </w:rPr>
        <w:t xml:space="preserve"> = 0.0011, </w:t>
      </w:r>
      <w:r w:rsidRPr="00647DEB">
        <w:rPr>
          <w:rFonts w:ascii="Times New Roman" w:hAnsi="Times New Roman" w:cs="Times New Roman"/>
          <w:i/>
          <w:iCs/>
        </w:rPr>
        <w:t>p</w:t>
      </w:r>
      <w:r w:rsidRPr="00647DEB">
        <w:rPr>
          <w:rFonts w:ascii="Times New Roman" w:hAnsi="Times New Roman" w:cs="Times New Roman"/>
        </w:rPr>
        <w:t xml:space="preserve"> = 0.023), suggesting that livestock owners with more animals may </w:t>
      </w:r>
      <w:r w:rsidR="00553744" w:rsidRPr="000C2792">
        <w:rPr>
          <w:rFonts w:ascii="Times New Roman" w:hAnsi="Times New Roman" w:cs="Times New Roman"/>
          <w:highlight w:val="yellow"/>
        </w:rPr>
        <w:t>favour</w:t>
      </w:r>
      <w:r w:rsidR="00553744" w:rsidRPr="000C2792">
        <w:rPr>
          <w:rFonts w:ascii="Times New Roman" w:hAnsi="Times New Roman" w:cs="Times New Roman"/>
          <w:highlight w:val="yellow"/>
        </w:rPr>
        <w:t xml:space="preserve"> </w:t>
      </w:r>
      <w:r w:rsidRPr="000C2792">
        <w:rPr>
          <w:rFonts w:ascii="Times New Roman" w:hAnsi="Times New Roman" w:cs="Times New Roman"/>
          <w:highlight w:val="yellow"/>
        </w:rPr>
        <w:t>protection</w:t>
      </w:r>
      <w:r w:rsidRPr="00647DEB">
        <w:rPr>
          <w:rFonts w:ascii="Times New Roman" w:hAnsi="Times New Roman" w:cs="Times New Roman"/>
        </w:rPr>
        <w:t xml:space="preserve"> measures if they have access to insurance or compensation schemes, or if they perceive RTR as beneficial for ecosystem services.</w:t>
      </w:r>
      <w:r w:rsidR="00B92240" w:rsidRPr="00647DEB">
        <w:rPr>
          <w:rFonts w:ascii="Times New Roman" w:hAnsi="Times New Roman" w:cs="Times New Roman"/>
        </w:rPr>
        <w:t xml:space="preserve"> </w:t>
      </w:r>
      <w:r w:rsidRPr="00647DEB">
        <w:rPr>
          <w:rFonts w:ascii="Times New Roman" w:hAnsi="Times New Roman" w:cs="Times New Roman"/>
        </w:rPr>
        <w:t>On the other hand, variables like Age, Livestock Insurance, Social Participation, and Mass Media Exposure did not yield statistically significant effects, implying their individual influence on perception may be limited or context-specific in the RTR landscape.</w:t>
      </w:r>
    </w:p>
    <w:p w14:paraId="57693C72" w14:textId="48D9EE74" w:rsidR="00E71596" w:rsidRPr="00AF2423" w:rsidRDefault="00AF2423" w:rsidP="00AF2423">
      <w:pPr>
        <w:pStyle w:val="ListParagraph"/>
        <w:numPr>
          <w:ilvl w:val="0"/>
          <w:numId w:val="1"/>
        </w:numPr>
        <w:spacing w:line="360" w:lineRule="auto"/>
        <w:ind w:left="426"/>
        <w:jc w:val="both"/>
        <w:rPr>
          <w:rFonts w:ascii="Times New Roman" w:hAnsi="Times New Roman" w:cs="Times New Roman"/>
          <w:b/>
          <w:bCs/>
        </w:rPr>
      </w:pPr>
      <w:r w:rsidRPr="00AF2423">
        <w:rPr>
          <w:rFonts w:ascii="Times New Roman" w:hAnsi="Times New Roman" w:cs="Times New Roman"/>
          <w:b/>
          <w:bCs/>
        </w:rPr>
        <w:t>CONCLUSION</w:t>
      </w:r>
    </w:p>
    <w:p w14:paraId="235F0330" w14:textId="0DD5B513" w:rsidR="00E71596" w:rsidRPr="00647DEB" w:rsidRDefault="00E71596" w:rsidP="00D036B1">
      <w:pPr>
        <w:spacing w:line="360" w:lineRule="auto"/>
        <w:jc w:val="both"/>
        <w:rPr>
          <w:rFonts w:ascii="Times New Roman" w:hAnsi="Times New Roman" w:cs="Times New Roman"/>
        </w:rPr>
      </w:pPr>
      <w:r w:rsidRPr="00647DEB">
        <w:rPr>
          <w:rFonts w:ascii="Times New Roman" w:hAnsi="Times New Roman" w:cs="Times New Roman"/>
        </w:rPr>
        <w:t xml:space="preserve">This study highlights the complex relationship between local communities and the Ranthambore Tiger Reserve (RTR). While many respondents </w:t>
      </w:r>
      <w:r w:rsidR="00553744" w:rsidRPr="000C2792">
        <w:rPr>
          <w:rFonts w:ascii="Times New Roman" w:hAnsi="Times New Roman" w:cs="Times New Roman"/>
          <w:highlight w:val="yellow"/>
        </w:rPr>
        <w:t>recognised</w:t>
      </w:r>
      <w:r w:rsidR="00553744" w:rsidRPr="00647DEB">
        <w:rPr>
          <w:rFonts w:ascii="Times New Roman" w:hAnsi="Times New Roman" w:cs="Times New Roman"/>
        </w:rPr>
        <w:t xml:space="preserve"> </w:t>
      </w:r>
      <w:r w:rsidRPr="00647DEB">
        <w:rPr>
          <w:rFonts w:ascii="Times New Roman" w:hAnsi="Times New Roman" w:cs="Times New Roman"/>
        </w:rPr>
        <w:t>benefits such as access to fodder, grazing land, and clean water, significant socio-cultural and economic challenges</w:t>
      </w:r>
      <w:r w:rsidR="00553744">
        <w:rPr>
          <w:rFonts w:ascii="Times New Roman" w:hAnsi="Times New Roman" w:cs="Times New Roman"/>
        </w:rPr>
        <w:t>,</w:t>
      </w:r>
      <w:r w:rsidRPr="00647DEB">
        <w:rPr>
          <w:rFonts w:ascii="Times New Roman" w:hAnsi="Times New Roman" w:cs="Times New Roman"/>
        </w:rPr>
        <w:t xml:space="preserve"> particularly crop damage and livestock loss</w:t>
      </w:r>
      <w:r w:rsidR="00553744">
        <w:rPr>
          <w:rFonts w:ascii="Times New Roman" w:hAnsi="Times New Roman" w:cs="Times New Roman"/>
        </w:rPr>
        <w:t>,</w:t>
      </w:r>
      <w:r w:rsidRPr="00647DEB">
        <w:rPr>
          <w:rFonts w:ascii="Times New Roman" w:hAnsi="Times New Roman" w:cs="Times New Roman"/>
        </w:rPr>
        <w:t xml:space="preserve"> were also reported. Human-wildlife conflict remains a major concern, driven </w:t>
      </w:r>
      <w:r w:rsidRPr="000C2792">
        <w:rPr>
          <w:rFonts w:ascii="Times New Roman" w:hAnsi="Times New Roman" w:cs="Times New Roman"/>
          <w:highlight w:val="yellow"/>
        </w:rPr>
        <w:t xml:space="preserve">by </w:t>
      </w:r>
      <w:r w:rsidR="00553744" w:rsidRPr="000C2792">
        <w:rPr>
          <w:rFonts w:ascii="Times New Roman" w:hAnsi="Times New Roman" w:cs="Times New Roman"/>
          <w:highlight w:val="yellow"/>
        </w:rPr>
        <w:t>urbanisation</w:t>
      </w:r>
      <w:r w:rsidRPr="000C2792">
        <w:rPr>
          <w:rFonts w:ascii="Times New Roman" w:hAnsi="Times New Roman" w:cs="Times New Roman"/>
          <w:highlight w:val="yellow"/>
        </w:rPr>
        <w:t>,</w:t>
      </w:r>
      <w:r w:rsidRPr="00647DEB">
        <w:rPr>
          <w:rFonts w:ascii="Times New Roman" w:hAnsi="Times New Roman" w:cs="Times New Roman"/>
        </w:rPr>
        <w:t xml:space="preserve"> resource scarcity, and crop choices. Perception towards RTR varied, with most respondents showing a medium-level perception. Regression analysis revealed that education, income, herd size, extension contact, and distance from the park positively influenced perception, while larger family and landholding sizes had negative effects. To enhance local support for conservation, policies must focus on fair compensation, conflict mitigation, and inclusive engagement strategies. Sustainable conservation in RTR depends on balancing ecological goals with the needs and experiences of nearby communities.</w:t>
      </w:r>
    </w:p>
    <w:p w14:paraId="18CAA9E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766C801" w14:textId="77777777" w:rsidR="00DD5C9F" w:rsidRPr="00DD5C9F" w:rsidRDefault="00DD5C9F" w:rsidP="00DD5C9F">
      <w:pPr>
        <w:spacing w:after="200" w:line="276" w:lineRule="auto"/>
        <w:jc w:val="both"/>
        <w:outlineLvl w:val="0"/>
        <w:rPr>
          <w:rFonts w:ascii="Arial" w:eastAsia="Times New Roman" w:hAnsi="Arial" w:cs="Arial"/>
          <w:kern w:val="0"/>
          <w:sz w:val="22"/>
          <w:szCs w:val="22"/>
          <w:lang w:val="en-GB" w:eastAsia="en-GB"/>
          <w14:ligatures w14:val="none"/>
        </w:rPr>
      </w:pPr>
      <w:r w:rsidRPr="00DD5C9F">
        <w:rPr>
          <w:rFonts w:ascii="Arial" w:eastAsia="Times New Roman" w:hAnsi="Arial" w:cs="Arial"/>
          <w:b/>
          <w:bCs/>
          <w:kern w:val="0"/>
          <w:sz w:val="22"/>
          <w:szCs w:val="22"/>
          <w:lang w:val="en-GB" w:eastAsia="en-GB"/>
          <w14:ligatures w14:val="none"/>
        </w:rPr>
        <w:t>COMPETING INTERESTS DISCLAIMER:</w:t>
      </w:r>
    </w:p>
    <w:p w14:paraId="5D137ED7" w14:textId="74FB9444" w:rsidR="00DD5C9F" w:rsidRDefault="00DD5C9F" w:rsidP="00DD5C9F">
      <w:pPr>
        <w:spacing w:after="200" w:line="276" w:lineRule="auto"/>
        <w:rPr>
          <w:rFonts w:ascii="Calibri" w:eastAsia="Times New Roman" w:hAnsi="Calibri" w:cs="Times New Roman"/>
          <w:kern w:val="0"/>
          <w:sz w:val="22"/>
          <w:szCs w:val="22"/>
          <w:lang w:val="en-GB" w:eastAsia="en-GB"/>
          <w14:ligatures w14:val="none"/>
        </w:rPr>
      </w:pPr>
      <w:r w:rsidRPr="00DD5C9F">
        <w:rPr>
          <w:rFonts w:ascii="Calibri" w:eastAsia="Times New Roman" w:hAnsi="Calibri" w:cs="Times New Roman"/>
          <w:kern w:val="0"/>
          <w:sz w:val="22"/>
          <w:szCs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273F38E" w14:textId="65537C5B" w:rsidR="00290013" w:rsidRDefault="00290013" w:rsidP="00DD5C9F">
      <w:pPr>
        <w:spacing w:after="200" w:line="276" w:lineRule="auto"/>
        <w:rPr>
          <w:rFonts w:ascii="Calibri" w:eastAsia="Times New Roman" w:hAnsi="Calibri" w:cs="Times New Roman"/>
          <w:kern w:val="0"/>
          <w:sz w:val="22"/>
          <w:szCs w:val="22"/>
          <w:lang w:val="en-GB" w:eastAsia="en-GB"/>
          <w14:ligatures w14:val="none"/>
        </w:rPr>
      </w:pPr>
    </w:p>
    <w:p w14:paraId="17E9EA3F" w14:textId="77777777" w:rsidR="00290013" w:rsidRPr="009C5487" w:rsidRDefault="00290013" w:rsidP="00290013">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03CC2D8F"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AFC830B"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43C0A65"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E67B6E2"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DFCF0D"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416DC1F"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C076628" w14:textId="77777777" w:rsidR="00290013" w:rsidRPr="009C5487" w:rsidRDefault="00290013" w:rsidP="0029001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2E6DEA7" w14:textId="77777777" w:rsidR="00290013" w:rsidRPr="009C5487" w:rsidRDefault="00290013" w:rsidP="00290013">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4ED68CF1" w14:textId="77777777" w:rsidR="00290013" w:rsidRPr="00DD5C9F" w:rsidRDefault="00290013" w:rsidP="00DD5C9F">
      <w:pPr>
        <w:spacing w:after="200" w:line="276" w:lineRule="auto"/>
        <w:rPr>
          <w:rFonts w:ascii="Calibri" w:eastAsia="Times New Roman" w:hAnsi="Calibri" w:cs="Times New Roman"/>
          <w:kern w:val="0"/>
          <w:sz w:val="22"/>
          <w:szCs w:val="22"/>
          <w:lang w:val="en-GB" w:eastAsia="en-GB"/>
          <w14:ligatures w14:val="none"/>
        </w:rPr>
      </w:pPr>
    </w:p>
    <w:p w14:paraId="4163CC7A" w14:textId="77777777" w:rsidR="00DD5C9F" w:rsidRDefault="00DD5C9F" w:rsidP="00D036B1">
      <w:pPr>
        <w:autoSpaceDE w:val="0"/>
        <w:autoSpaceDN w:val="0"/>
        <w:adjustRightInd w:val="0"/>
        <w:spacing w:line="360" w:lineRule="auto"/>
        <w:jc w:val="both"/>
        <w:rPr>
          <w:rFonts w:ascii="Times New Roman" w:hAnsi="Times New Roman" w:cs="Times New Roman"/>
          <w:color w:val="000000" w:themeColor="text1"/>
        </w:rPr>
      </w:pPr>
    </w:p>
    <w:p w14:paraId="12B83D8B" w14:textId="7A35645B" w:rsidR="005A7AC9" w:rsidRDefault="00AF2423" w:rsidP="00D036B1">
      <w:pPr>
        <w:autoSpaceDE w:val="0"/>
        <w:autoSpaceDN w:val="0"/>
        <w:adjustRightInd w:val="0"/>
        <w:spacing w:line="360" w:lineRule="auto"/>
        <w:jc w:val="both"/>
        <w:rPr>
          <w:rFonts w:ascii="Times New Roman" w:hAnsi="Times New Roman" w:cs="Times New Roman"/>
          <w:b/>
          <w:bCs/>
          <w:color w:val="000000" w:themeColor="text1"/>
        </w:rPr>
      </w:pPr>
      <w:r w:rsidRPr="005A7AC9">
        <w:rPr>
          <w:rFonts w:ascii="Times New Roman" w:hAnsi="Times New Roman" w:cs="Times New Roman"/>
          <w:b/>
          <w:bCs/>
          <w:color w:val="000000" w:themeColor="text1"/>
        </w:rPr>
        <w:t>REFERENCES</w:t>
      </w:r>
    </w:p>
    <w:p w14:paraId="4E746E84"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Stolton, S., Dudley, N., Avcıoğlu Çokçalışkan, B., Hunter, D., Ivanić, K. Z., Kanga, E., ... &amp; Waithaka, J. (2015). Values and benefits of protected areas. </w:t>
      </w:r>
      <w:r w:rsidRPr="00CD0C8A">
        <w:rPr>
          <w:rFonts w:ascii="Times New Roman" w:hAnsi="Times New Roman" w:cs="Times New Roman"/>
          <w:i/>
          <w:iCs/>
        </w:rPr>
        <w:t>Protected area governance and management</w:t>
      </w:r>
      <w:r w:rsidRPr="00CD0C8A">
        <w:rPr>
          <w:rFonts w:ascii="Times New Roman" w:hAnsi="Times New Roman" w:cs="Times New Roman"/>
        </w:rPr>
        <w:t>, 145-168.</w:t>
      </w:r>
    </w:p>
    <w:p w14:paraId="63C0A67A"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Neelakantan, A., Rithe, K., Tabor, G., &amp; DeFries, R. (2021). Pathways towards people-oriented conservation in a human-dominated landscape: the network for conserving Central India. </w:t>
      </w:r>
      <w:r w:rsidRPr="00CD0C8A">
        <w:rPr>
          <w:rFonts w:ascii="Times New Roman" w:hAnsi="Times New Roman" w:cs="Times New Roman"/>
          <w:i/>
          <w:iCs/>
        </w:rPr>
        <w:t>Ecosystems and People</w:t>
      </w:r>
      <w:r w:rsidRPr="00CD0C8A">
        <w:rPr>
          <w:rFonts w:ascii="Times New Roman" w:hAnsi="Times New Roman" w:cs="Times New Roman"/>
        </w:rPr>
        <w:t>, </w:t>
      </w:r>
      <w:r w:rsidRPr="00CD0C8A">
        <w:rPr>
          <w:rFonts w:ascii="Times New Roman" w:hAnsi="Times New Roman" w:cs="Times New Roman"/>
          <w:i/>
          <w:iCs/>
        </w:rPr>
        <w:t>17</w:t>
      </w:r>
      <w:r w:rsidRPr="00CD0C8A">
        <w:rPr>
          <w:rFonts w:ascii="Times New Roman" w:hAnsi="Times New Roman" w:cs="Times New Roman"/>
        </w:rPr>
        <w:t>(1), 432-446.</w:t>
      </w:r>
    </w:p>
    <w:p w14:paraId="70BF7F1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Meena, D. C., Meena, B. S., Sankhala, G., Garai, S., Meena, H. R., &amp; Madhu, L. C. (2022). Goat husbandry practices followed by farmers in the vicinity of Ranthambore Tiger Reserve, India. </w:t>
      </w:r>
      <w:r w:rsidRPr="00CD0C8A">
        <w:rPr>
          <w:rFonts w:ascii="Times New Roman" w:hAnsi="Times New Roman" w:cs="Times New Roman"/>
          <w:i/>
          <w:iCs/>
        </w:rPr>
        <w:t>Age (Year)</w:t>
      </w:r>
      <w:r w:rsidRPr="00CD0C8A">
        <w:rPr>
          <w:rFonts w:ascii="Times New Roman" w:hAnsi="Times New Roman" w:cs="Times New Roman"/>
        </w:rPr>
        <w:t>, </w:t>
      </w:r>
      <w:r w:rsidRPr="00CD0C8A">
        <w:rPr>
          <w:rFonts w:ascii="Times New Roman" w:hAnsi="Times New Roman" w:cs="Times New Roman"/>
          <w:i/>
          <w:iCs/>
        </w:rPr>
        <w:t>44</w:t>
      </w:r>
      <w:r w:rsidRPr="00CD0C8A">
        <w:rPr>
          <w:rFonts w:ascii="Times New Roman" w:hAnsi="Times New Roman" w:cs="Times New Roman"/>
        </w:rPr>
        <w:t>, 11-44.</w:t>
      </w:r>
    </w:p>
    <w:p w14:paraId="7D7AACD4"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Singh, R., Nigam, P., Qureshi, Q., Sankar, K., Krausman, P. R., Goyal, S. P., &amp; Nicholoson, K. L. (2015). Characterizing human–tiger conflict in and around Ranthambhore Tiger Reserve, western India. </w:t>
      </w:r>
      <w:r w:rsidRPr="00CD0C8A">
        <w:rPr>
          <w:rFonts w:ascii="Times New Roman" w:hAnsi="Times New Roman" w:cs="Times New Roman"/>
          <w:i/>
          <w:iCs/>
        </w:rPr>
        <w:t>European Journal of Wildlife Research</w:t>
      </w:r>
      <w:r w:rsidRPr="00CD0C8A">
        <w:rPr>
          <w:rFonts w:ascii="Times New Roman" w:hAnsi="Times New Roman" w:cs="Times New Roman"/>
        </w:rPr>
        <w:t>, </w:t>
      </w:r>
      <w:r w:rsidRPr="00CD0C8A">
        <w:rPr>
          <w:rFonts w:ascii="Times New Roman" w:hAnsi="Times New Roman" w:cs="Times New Roman"/>
          <w:i/>
          <w:iCs/>
        </w:rPr>
        <w:t>61</w:t>
      </w:r>
      <w:r w:rsidRPr="00CD0C8A">
        <w:rPr>
          <w:rFonts w:ascii="Times New Roman" w:hAnsi="Times New Roman" w:cs="Times New Roman"/>
        </w:rPr>
        <w:t>, 255-261.</w:t>
      </w:r>
    </w:p>
    <w:p w14:paraId="66453261"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lastRenderedPageBreak/>
        <w:t>Bennett, N. J. (2016). Using perceptions as evidence to improve conservation and environmental management. </w:t>
      </w:r>
      <w:r w:rsidRPr="00CD0C8A">
        <w:rPr>
          <w:rFonts w:ascii="Times New Roman" w:hAnsi="Times New Roman" w:cs="Times New Roman"/>
          <w:i/>
          <w:iCs/>
        </w:rPr>
        <w:t>Conservation biology</w:t>
      </w:r>
      <w:r w:rsidRPr="00CD0C8A">
        <w:rPr>
          <w:rFonts w:ascii="Times New Roman" w:hAnsi="Times New Roman" w:cs="Times New Roman"/>
        </w:rPr>
        <w:t>, </w:t>
      </w:r>
      <w:r w:rsidRPr="00CD0C8A">
        <w:rPr>
          <w:rFonts w:ascii="Times New Roman" w:hAnsi="Times New Roman" w:cs="Times New Roman"/>
          <w:i/>
          <w:iCs/>
        </w:rPr>
        <w:t>30</w:t>
      </w:r>
      <w:r w:rsidRPr="00CD0C8A">
        <w:rPr>
          <w:rFonts w:ascii="Times New Roman" w:hAnsi="Times New Roman" w:cs="Times New Roman"/>
        </w:rPr>
        <w:t>(3), 582-592.</w:t>
      </w:r>
    </w:p>
    <w:p w14:paraId="07AAACB3"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 xml:space="preserve">Newton, P., Miller, D. C., Byenkya, M. A. A., &amp; Agrawal, A. (2016). Who </w:t>
      </w:r>
      <w:proofErr w:type="gramStart"/>
      <w:r w:rsidRPr="00CD0C8A">
        <w:rPr>
          <w:rFonts w:ascii="Times New Roman" w:hAnsi="Times New Roman" w:cs="Times New Roman"/>
        </w:rPr>
        <w:t>are</w:t>
      </w:r>
      <w:proofErr w:type="gramEnd"/>
      <w:r w:rsidRPr="00CD0C8A">
        <w:rPr>
          <w:rFonts w:ascii="Times New Roman" w:hAnsi="Times New Roman" w:cs="Times New Roman"/>
        </w:rPr>
        <w:t xml:space="preserve"> forest-dependent people? A taxo nomy to aid livelihood and land use decision-making in forested regions. </w:t>
      </w:r>
      <w:r w:rsidRPr="00CD0C8A">
        <w:rPr>
          <w:rFonts w:ascii="Times New Roman" w:hAnsi="Times New Roman" w:cs="Times New Roman"/>
          <w:i/>
          <w:iCs/>
        </w:rPr>
        <w:t>Land use policy</w:t>
      </w:r>
      <w:r w:rsidRPr="00CD0C8A">
        <w:rPr>
          <w:rFonts w:ascii="Times New Roman" w:hAnsi="Times New Roman" w:cs="Times New Roman"/>
        </w:rPr>
        <w:t>, </w:t>
      </w:r>
      <w:r w:rsidRPr="00CD0C8A">
        <w:rPr>
          <w:rFonts w:ascii="Times New Roman" w:hAnsi="Times New Roman" w:cs="Times New Roman"/>
          <w:i/>
          <w:iCs/>
        </w:rPr>
        <w:t>57</w:t>
      </w:r>
      <w:r w:rsidRPr="00CD0C8A">
        <w:rPr>
          <w:rFonts w:ascii="Times New Roman" w:hAnsi="Times New Roman" w:cs="Times New Roman"/>
        </w:rPr>
        <w:t>, 388-395.\</w:t>
      </w:r>
    </w:p>
    <w:p w14:paraId="39B0135D"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Banerjee, A., &amp; Madhurima, C. (2013). Forest degradation and livelihood of local communities in India: A human rights approach. </w:t>
      </w:r>
      <w:r w:rsidRPr="00CD0C8A">
        <w:rPr>
          <w:rFonts w:ascii="Times New Roman" w:hAnsi="Times New Roman" w:cs="Times New Roman"/>
          <w:i/>
          <w:iCs/>
        </w:rPr>
        <w:t>Journal of horticulture and forestry</w:t>
      </w:r>
      <w:r w:rsidRPr="00CD0C8A">
        <w:rPr>
          <w:rFonts w:ascii="Times New Roman" w:hAnsi="Times New Roman" w:cs="Times New Roman"/>
        </w:rPr>
        <w:t>, </w:t>
      </w:r>
      <w:r w:rsidRPr="00CD0C8A">
        <w:rPr>
          <w:rFonts w:ascii="Times New Roman" w:hAnsi="Times New Roman" w:cs="Times New Roman"/>
          <w:i/>
          <w:iCs/>
        </w:rPr>
        <w:t>5</w:t>
      </w:r>
      <w:r w:rsidRPr="00CD0C8A">
        <w:rPr>
          <w:rFonts w:ascii="Times New Roman" w:hAnsi="Times New Roman" w:cs="Times New Roman"/>
        </w:rPr>
        <w:t>(8), 122-129.</w:t>
      </w:r>
    </w:p>
    <w:p w14:paraId="32E3A370"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Baral, K., Sharma, H. P., Kunwar, R., Morley, C., Aryal, A., Rimal, B., &amp; Ji, W. (2021). Human wildlife conflict and impacts on livelihood: a study in community forestry system in mid-hills of Nepal. </w:t>
      </w:r>
      <w:r w:rsidRPr="00CD0C8A">
        <w:rPr>
          <w:rFonts w:ascii="Times New Roman" w:hAnsi="Times New Roman" w:cs="Times New Roman"/>
          <w:i/>
          <w:iCs/>
        </w:rPr>
        <w:t>Sustainability</w:t>
      </w:r>
      <w:r w:rsidRPr="00CD0C8A">
        <w:rPr>
          <w:rFonts w:ascii="Times New Roman" w:hAnsi="Times New Roman" w:cs="Times New Roman"/>
        </w:rPr>
        <w:t>, </w:t>
      </w:r>
      <w:r w:rsidRPr="00CD0C8A">
        <w:rPr>
          <w:rFonts w:ascii="Times New Roman" w:hAnsi="Times New Roman" w:cs="Times New Roman"/>
          <w:i/>
          <w:iCs/>
        </w:rPr>
        <w:t>13</w:t>
      </w:r>
      <w:r w:rsidRPr="00CD0C8A">
        <w:rPr>
          <w:rFonts w:ascii="Times New Roman" w:hAnsi="Times New Roman" w:cs="Times New Roman"/>
        </w:rPr>
        <w:t>(23), 13170.</w:t>
      </w:r>
    </w:p>
    <w:p w14:paraId="6201D28E" w14:textId="77777777" w:rsidR="005A7AC9" w:rsidRPr="00CD0C8A" w:rsidRDefault="005A7AC9" w:rsidP="00AF2423">
      <w:pPr>
        <w:ind w:left="720" w:hanging="720"/>
        <w:jc w:val="both"/>
        <w:rPr>
          <w:rFonts w:ascii="Times New Roman" w:hAnsi="Times New Roman" w:cs="Times New Roman"/>
        </w:rPr>
      </w:pPr>
      <w:r w:rsidRPr="00CD0C8A">
        <w:rPr>
          <w:rFonts w:ascii="Times New Roman" w:hAnsi="Times New Roman" w:cs="Times New Roman"/>
        </w:rPr>
        <w:t>Kumar, V., Meena, H. R., Kadian, K. S., Sankhala, G., Mohanty, T. K., Lathwal, S. S., &amp; Kar, P. (2021). Comparative Analysis of Minor-veterinary Services Rendered by Para-veterinarians in Four Different States of India: Stakeholders’ Perspective. </w:t>
      </w:r>
      <w:r w:rsidRPr="00CD0C8A">
        <w:rPr>
          <w:rFonts w:ascii="Times New Roman" w:hAnsi="Times New Roman" w:cs="Times New Roman"/>
          <w:i/>
          <w:iCs/>
        </w:rPr>
        <w:t>Journal of Community Mobilization and Sustainable Development Vol</w:t>
      </w:r>
      <w:r w:rsidRPr="00CD0C8A">
        <w:rPr>
          <w:rFonts w:ascii="Times New Roman" w:hAnsi="Times New Roman" w:cs="Times New Roman"/>
        </w:rPr>
        <w:t>, </w:t>
      </w:r>
      <w:r w:rsidRPr="00CD0C8A">
        <w:rPr>
          <w:rFonts w:ascii="Times New Roman" w:hAnsi="Times New Roman" w:cs="Times New Roman"/>
          <w:i/>
          <w:iCs/>
        </w:rPr>
        <w:t>16</w:t>
      </w:r>
      <w:r w:rsidRPr="00CD0C8A">
        <w:rPr>
          <w:rFonts w:ascii="Times New Roman" w:hAnsi="Times New Roman" w:cs="Times New Roman"/>
        </w:rPr>
        <w:t>(2), 319-329.</w:t>
      </w:r>
    </w:p>
    <w:p w14:paraId="7AF78DBD" w14:textId="77777777" w:rsidR="005A7AC9" w:rsidRDefault="005A7AC9" w:rsidP="00AF2423">
      <w:pPr>
        <w:ind w:left="720" w:hanging="720"/>
        <w:jc w:val="both"/>
        <w:rPr>
          <w:rFonts w:ascii="Times New Roman" w:hAnsi="Times New Roman" w:cs="Times New Roman"/>
        </w:rPr>
      </w:pPr>
      <w:r w:rsidRPr="00CD0C8A">
        <w:rPr>
          <w:rFonts w:ascii="Times New Roman" w:hAnsi="Times New Roman" w:cs="Times New Roman"/>
        </w:rPr>
        <w:t>Rath, S., &amp; Sarangi, K. K. (2021). Economic feasibility of straw mushroom production in Odisha: A case study. </w:t>
      </w:r>
      <w:r w:rsidRPr="00CD0C8A">
        <w:rPr>
          <w:rFonts w:ascii="Times New Roman" w:hAnsi="Times New Roman" w:cs="Times New Roman"/>
          <w:i/>
          <w:iCs/>
        </w:rPr>
        <w:t>Journal of Agricultural Development and Policy</w:t>
      </w:r>
      <w:r w:rsidRPr="00CD0C8A">
        <w:rPr>
          <w:rFonts w:ascii="Times New Roman" w:hAnsi="Times New Roman" w:cs="Times New Roman"/>
        </w:rPr>
        <w:t>, </w:t>
      </w:r>
      <w:r w:rsidRPr="00CD0C8A">
        <w:rPr>
          <w:rFonts w:ascii="Times New Roman" w:hAnsi="Times New Roman" w:cs="Times New Roman"/>
          <w:i/>
          <w:iCs/>
        </w:rPr>
        <w:t>31</w:t>
      </w:r>
      <w:r w:rsidRPr="00CD0C8A">
        <w:rPr>
          <w:rFonts w:ascii="Times New Roman" w:hAnsi="Times New Roman" w:cs="Times New Roman"/>
        </w:rPr>
        <w:t>(2), 140-146.</w:t>
      </w:r>
    </w:p>
    <w:p w14:paraId="06058B0B" w14:textId="77777777" w:rsidR="005A7AC9" w:rsidRDefault="005A7AC9" w:rsidP="00AF2423">
      <w:pPr>
        <w:ind w:left="720" w:hanging="720"/>
        <w:jc w:val="both"/>
        <w:rPr>
          <w:rFonts w:ascii="Times New Roman" w:hAnsi="Times New Roman" w:cs="Times New Roman"/>
        </w:rPr>
      </w:pPr>
      <w:r w:rsidRPr="0008489D">
        <w:rPr>
          <w:rFonts w:ascii="Times New Roman" w:hAnsi="Times New Roman" w:cs="Times New Roman"/>
        </w:rPr>
        <w:t>Mora, C., &amp; Sale, P. F. (2011). Ongoing global biodiversity loss and the need to move beyond protected areas: a review of the technical and practical shortcomings of protected areas on land and sea. </w:t>
      </w:r>
      <w:r w:rsidRPr="0008489D">
        <w:rPr>
          <w:rFonts w:ascii="Times New Roman" w:hAnsi="Times New Roman" w:cs="Times New Roman"/>
          <w:i/>
          <w:iCs/>
        </w:rPr>
        <w:t>Marine ecology progress series</w:t>
      </w:r>
      <w:r w:rsidRPr="0008489D">
        <w:rPr>
          <w:rFonts w:ascii="Times New Roman" w:hAnsi="Times New Roman" w:cs="Times New Roman"/>
        </w:rPr>
        <w:t>, </w:t>
      </w:r>
      <w:r w:rsidRPr="0008489D">
        <w:rPr>
          <w:rFonts w:ascii="Times New Roman" w:hAnsi="Times New Roman" w:cs="Times New Roman"/>
          <w:i/>
          <w:iCs/>
        </w:rPr>
        <w:t>434</w:t>
      </w:r>
      <w:r w:rsidRPr="0008489D">
        <w:rPr>
          <w:rFonts w:ascii="Times New Roman" w:hAnsi="Times New Roman" w:cs="Times New Roman"/>
        </w:rPr>
        <w:t>, 251-266.</w:t>
      </w:r>
    </w:p>
    <w:p w14:paraId="1DB3D062" w14:textId="77777777" w:rsidR="005A7AC9" w:rsidRDefault="005A7AC9" w:rsidP="00AF2423">
      <w:pPr>
        <w:ind w:left="720" w:hanging="720"/>
        <w:jc w:val="both"/>
        <w:rPr>
          <w:rFonts w:ascii="Times New Roman" w:hAnsi="Times New Roman" w:cs="Times New Roman"/>
        </w:rPr>
      </w:pPr>
      <w:r w:rsidRPr="00DA7A17">
        <w:rPr>
          <w:rFonts w:ascii="Times New Roman" w:hAnsi="Times New Roman" w:cs="Times New Roman"/>
        </w:rPr>
        <w:t>Babaasa, D., Akampulira, E., &amp; Bitariho, R. (2013). </w:t>
      </w:r>
      <w:r w:rsidRPr="00DA7A17">
        <w:rPr>
          <w:rFonts w:ascii="Times New Roman" w:hAnsi="Times New Roman" w:cs="Times New Roman"/>
          <w:i/>
          <w:iCs/>
        </w:rPr>
        <w:t>Human-wildlife conflict management: experiences and lessons learned from the greater virunga landscape</w:t>
      </w:r>
      <w:r w:rsidRPr="00DA7A17">
        <w:rPr>
          <w:rFonts w:ascii="Times New Roman" w:hAnsi="Times New Roman" w:cs="Times New Roman"/>
        </w:rPr>
        <w:t>.</w:t>
      </w:r>
    </w:p>
    <w:p w14:paraId="164DF999" w14:textId="77777777" w:rsidR="005A7AC9" w:rsidRDefault="005A7AC9" w:rsidP="00AF2423">
      <w:pPr>
        <w:ind w:left="720" w:hanging="720"/>
        <w:jc w:val="both"/>
        <w:rPr>
          <w:rFonts w:ascii="Times New Roman" w:hAnsi="Times New Roman" w:cs="Times New Roman"/>
        </w:rPr>
      </w:pPr>
      <w:bookmarkStart w:id="4" w:name="_Hlk201580564"/>
      <w:r w:rsidRPr="00E32EA5">
        <w:rPr>
          <w:rFonts w:ascii="Times New Roman" w:hAnsi="Times New Roman" w:cs="Times New Roman"/>
          <w:lang w:val="es-US"/>
        </w:rPr>
        <w:t>Simasiku</w:t>
      </w:r>
      <w:bookmarkEnd w:id="4"/>
      <w:r w:rsidRPr="00E32EA5">
        <w:rPr>
          <w:rFonts w:ascii="Times New Roman" w:hAnsi="Times New Roman" w:cs="Times New Roman"/>
          <w:lang w:val="es-US"/>
        </w:rPr>
        <w:t xml:space="preserve">, I. N., Temu, B. J., &amp; Nyamoga, G. Z. (2024). </w:t>
      </w:r>
      <w:r w:rsidRPr="00DA7A17">
        <w:rPr>
          <w:rFonts w:ascii="Times New Roman" w:hAnsi="Times New Roman" w:cs="Times New Roman"/>
        </w:rPr>
        <w:t>Assessment of conflicts under human-wildlife interactions: An application of the conservation conflict transformation model in communities adjacent to Nyerere National Park, Tanzania. </w:t>
      </w:r>
      <w:r w:rsidRPr="00DA7A17">
        <w:rPr>
          <w:rFonts w:ascii="Times New Roman" w:hAnsi="Times New Roman" w:cs="Times New Roman"/>
          <w:i/>
          <w:iCs/>
        </w:rPr>
        <w:t>Science of The Total Environment</w:t>
      </w:r>
      <w:r w:rsidRPr="00DA7A17">
        <w:rPr>
          <w:rFonts w:ascii="Times New Roman" w:hAnsi="Times New Roman" w:cs="Times New Roman"/>
        </w:rPr>
        <w:t>, </w:t>
      </w:r>
      <w:r w:rsidRPr="00DA7A17">
        <w:rPr>
          <w:rFonts w:ascii="Times New Roman" w:hAnsi="Times New Roman" w:cs="Times New Roman"/>
          <w:i/>
          <w:iCs/>
        </w:rPr>
        <w:t>951</w:t>
      </w:r>
      <w:r w:rsidRPr="00DA7A17">
        <w:rPr>
          <w:rFonts w:ascii="Times New Roman" w:hAnsi="Times New Roman" w:cs="Times New Roman"/>
        </w:rPr>
        <w:t>, 175890.</w:t>
      </w:r>
    </w:p>
    <w:p w14:paraId="486D2CB0" w14:textId="77777777" w:rsidR="005A7AC9" w:rsidRPr="00E32EA5" w:rsidRDefault="005A7AC9" w:rsidP="00AF2423">
      <w:pPr>
        <w:ind w:left="720" w:hanging="720"/>
        <w:jc w:val="both"/>
        <w:rPr>
          <w:rFonts w:ascii="Times New Roman" w:hAnsi="Times New Roman" w:cs="Times New Roman"/>
          <w:lang w:val="es-US"/>
        </w:rPr>
      </w:pPr>
      <w:bookmarkStart w:id="5" w:name="_Hlk201580921"/>
      <w:r w:rsidRPr="005B07B4">
        <w:rPr>
          <w:rFonts w:ascii="Times New Roman" w:hAnsi="Times New Roman" w:cs="Times New Roman"/>
        </w:rPr>
        <w:t>Acharya</w:t>
      </w:r>
      <w:bookmarkEnd w:id="5"/>
      <w:r w:rsidRPr="005B07B4">
        <w:rPr>
          <w:rFonts w:ascii="Times New Roman" w:hAnsi="Times New Roman" w:cs="Times New Roman"/>
        </w:rPr>
        <w:t>, K. P., Paudel, P. K., Neupane, P. R., &amp; Köhl, M. (2016). Human-wildlife conflicts in Nepal: patterns of human fatalities and injuries caused by large mammals. </w:t>
      </w:r>
      <w:r w:rsidRPr="00E32EA5">
        <w:rPr>
          <w:rFonts w:ascii="Times New Roman" w:hAnsi="Times New Roman" w:cs="Times New Roman"/>
          <w:i/>
          <w:iCs/>
          <w:lang w:val="es-US"/>
        </w:rPr>
        <w:t>PLoS one</w:t>
      </w:r>
      <w:r w:rsidRPr="00E32EA5">
        <w:rPr>
          <w:rFonts w:ascii="Times New Roman" w:hAnsi="Times New Roman" w:cs="Times New Roman"/>
          <w:lang w:val="es-US"/>
        </w:rPr>
        <w:t>, </w:t>
      </w:r>
      <w:r w:rsidRPr="00E32EA5">
        <w:rPr>
          <w:rFonts w:ascii="Times New Roman" w:hAnsi="Times New Roman" w:cs="Times New Roman"/>
          <w:i/>
          <w:iCs/>
          <w:lang w:val="es-US"/>
        </w:rPr>
        <w:t>11</w:t>
      </w:r>
      <w:r w:rsidRPr="00E32EA5">
        <w:rPr>
          <w:rFonts w:ascii="Times New Roman" w:hAnsi="Times New Roman" w:cs="Times New Roman"/>
          <w:lang w:val="es-US"/>
        </w:rPr>
        <w:t>(9), e0161717.</w:t>
      </w:r>
    </w:p>
    <w:p w14:paraId="1F582811" w14:textId="77777777" w:rsidR="005A7AC9" w:rsidRPr="001C0A2C" w:rsidRDefault="005A7AC9" w:rsidP="00AF2423">
      <w:pPr>
        <w:tabs>
          <w:tab w:val="left" w:pos="0"/>
        </w:tabs>
        <w:spacing w:line="360" w:lineRule="auto"/>
        <w:ind w:left="720" w:hanging="720"/>
        <w:jc w:val="both"/>
        <w:rPr>
          <w:rFonts w:ascii="Times New Roman" w:hAnsi="Times New Roman" w:cs="Times New Roman"/>
          <w:color w:val="000000" w:themeColor="text1"/>
          <w:shd w:val="clear" w:color="auto" w:fill="FFFFFF"/>
        </w:rPr>
      </w:pPr>
      <w:r w:rsidRPr="00E32EA5">
        <w:rPr>
          <w:rFonts w:ascii="Times New Roman" w:hAnsi="Times New Roman" w:cs="Times New Roman"/>
          <w:color w:val="000000" w:themeColor="text1"/>
          <w:shd w:val="clear" w:color="auto" w:fill="FFFFFF"/>
          <w:lang w:val="es-US"/>
        </w:rPr>
        <w:t xml:space="preserve">Rohini, C. K., Aravindan, T., Das, K. S. A., &amp; Vinayan, P. A. (2016). </w:t>
      </w:r>
      <w:r w:rsidRPr="001C0A2C">
        <w:rPr>
          <w:rFonts w:ascii="Times New Roman" w:hAnsi="Times New Roman" w:cs="Times New Roman"/>
          <w:color w:val="000000" w:themeColor="text1"/>
          <w:shd w:val="clear" w:color="auto" w:fill="FFFFFF"/>
        </w:rPr>
        <w:t>Patterns of human-wildlife conflict and people’s perception towards compensation program in Nilambur, Southern Western Ghats, India. </w:t>
      </w:r>
      <w:r w:rsidRPr="001C0A2C">
        <w:rPr>
          <w:rFonts w:ascii="Times New Roman" w:hAnsi="Times New Roman" w:cs="Times New Roman"/>
          <w:i/>
          <w:iCs/>
          <w:color w:val="000000" w:themeColor="text1"/>
          <w:shd w:val="clear" w:color="auto" w:fill="FFFFFF"/>
        </w:rPr>
        <w:t>Conservation Science</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4</w:t>
      </w:r>
      <w:r w:rsidRPr="001C0A2C">
        <w:rPr>
          <w:rFonts w:ascii="Times New Roman" w:hAnsi="Times New Roman" w:cs="Times New Roman"/>
          <w:color w:val="000000" w:themeColor="text1"/>
          <w:shd w:val="clear" w:color="auto" w:fill="FFFFFF"/>
        </w:rPr>
        <w:t>(1), 1-6.</w:t>
      </w:r>
    </w:p>
    <w:p w14:paraId="1405DCA2" w14:textId="77777777" w:rsidR="005A7AC9" w:rsidRPr="001C0A2C" w:rsidRDefault="005A7AC9" w:rsidP="00AF2423">
      <w:pPr>
        <w:spacing w:line="360" w:lineRule="auto"/>
        <w:ind w:left="720" w:hanging="720"/>
        <w:jc w:val="both"/>
        <w:rPr>
          <w:rFonts w:ascii="Times New Roman" w:eastAsia="Times New Roman" w:hAnsi="Times New Roman" w:cs="Times New Roman"/>
        </w:rPr>
      </w:pPr>
      <w:r w:rsidRPr="001C0A2C">
        <w:rPr>
          <w:rFonts w:ascii="Times New Roman" w:eastAsia="Times New Roman" w:hAnsi="Times New Roman" w:cs="Times New Roman"/>
        </w:rPr>
        <w:t>Karanth, K. K., &amp; Nepal, S. K. (2012). Local resident’s perception of benefits and losses from protected areas in India and Nepal. Environmental management, 49(2), 372-386.</w:t>
      </w:r>
    </w:p>
    <w:p w14:paraId="3FEDFF21" w14:textId="77777777" w:rsidR="005A7AC9" w:rsidRPr="001C0A2C" w:rsidRDefault="005A7AC9" w:rsidP="00AF2423">
      <w:pPr>
        <w:tabs>
          <w:tab w:val="left" w:pos="142"/>
        </w:tabs>
        <w:autoSpaceDE w:val="0"/>
        <w:autoSpaceDN w:val="0"/>
        <w:adjustRightInd w:val="0"/>
        <w:spacing w:after="0" w:line="360" w:lineRule="auto"/>
        <w:ind w:left="720" w:hanging="720"/>
        <w:jc w:val="both"/>
        <w:rPr>
          <w:rFonts w:ascii="Times New Roman" w:hAnsi="Times New Roman" w:cs="Times New Roman"/>
          <w:color w:val="000000" w:themeColor="text1"/>
        </w:rPr>
      </w:pPr>
      <w:r w:rsidRPr="001C0A2C">
        <w:rPr>
          <w:rFonts w:ascii="Times New Roman" w:hAnsi="Times New Roman" w:cs="Times New Roman"/>
          <w:color w:val="000000" w:themeColor="text1"/>
        </w:rPr>
        <w:lastRenderedPageBreak/>
        <w:t xml:space="preserve">Nyirenda VR, Willem JM, Reilly BK, Phiri AI, Chabwela HN. 2013. Wildlife crop damage valuation and conservation: conflicting Perception by local farmers in the Luangwa Valley, eastern Zambia. </w:t>
      </w:r>
      <w:r w:rsidRPr="001C0A2C">
        <w:rPr>
          <w:rFonts w:ascii="Times New Roman" w:hAnsi="Times New Roman" w:cs="Times New Roman"/>
          <w:i/>
          <w:iCs/>
          <w:color w:val="000000" w:themeColor="text1"/>
        </w:rPr>
        <w:t xml:space="preserve">International Journal of Biodiversity Conservation </w:t>
      </w:r>
      <w:r w:rsidRPr="001C0A2C">
        <w:rPr>
          <w:rFonts w:ascii="Times New Roman" w:hAnsi="Times New Roman" w:cs="Times New Roman"/>
          <w:color w:val="000000" w:themeColor="text1"/>
        </w:rPr>
        <w:t>5: 741 750.</w:t>
      </w:r>
    </w:p>
    <w:p w14:paraId="28616B62" w14:textId="77777777" w:rsidR="005A7AC9" w:rsidRDefault="005A7AC9" w:rsidP="00AF2423">
      <w:pPr>
        <w:ind w:left="720" w:hanging="720"/>
        <w:jc w:val="both"/>
        <w:rPr>
          <w:rFonts w:ascii="Times New Roman" w:hAnsi="Times New Roman" w:cs="Times New Roman"/>
        </w:rPr>
      </w:pPr>
      <w:r w:rsidRPr="004E3698">
        <w:rPr>
          <w:rFonts w:ascii="Times New Roman" w:hAnsi="Times New Roman" w:cs="Times New Roman"/>
        </w:rPr>
        <w:t xml:space="preserve">Gordon, I. J. (2009). What is the future for wild, large herbivores in human‐modified agricultural </w:t>
      </w:r>
      <w:proofErr w:type="gramStart"/>
      <w:r w:rsidRPr="004E3698">
        <w:rPr>
          <w:rFonts w:ascii="Times New Roman" w:hAnsi="Times New Roman" w:cs="Times New Roman"/>
        </w:rPr>
        <w:t>landscapes?.</w:t>
      </w:r>
      <w:proofErr w:type="gramEnd"/>
      <w:r w:rsidRPr="004E3698">
        <w:rPr>
          <w:rFonts w:ascii="Times New Roman" w:hAnsi="Times New Roman" w:cs="Times New Roman"/>
        </w:rPr>
        <w:t> </w:t>
      </w:r>
      <w:r w:rsidRPr="004E3698">
        <w:rPr>
          <w:rFonts w:ascii="Times New Roman" w:hAnsi="Times New Roman" w:cs="Times New Roman"/>
          <w:i/>
          <w:iCs/>
        </w:rPr>
        <w:t>Wildlife Biology</w:t>
      </w:r>
      <w:r w:rsidRPr="004E3698">
        <w:rPr>
          <w:rFonts w:ascii="Times New Roman" w:hAnsi="Times New Roman" w:cs="Times New Roman"/>
        </w:rPr>
        <w:t>, </w:t>
      </w:r>
      <w:r w:rsidRPr="004E3698">
        <w:rPr>
          <w:rFonts w:ascii="Times New Roman" w:hAnsi="Times New Roman" w:cs="Times New Roman"/>
          <w:i/>
          <w:iCs/>
        </w:rPr>
        <w:t>15</w:t>
      </w:r>
      <w:r w:rsidRPr="004E3698">
        <w:rPr>
          <w:rFonts w:ascii="Times New Roman" w:hAnsi="Times New Roman" w:cs="Times New Roman"/>
        </w:rPr>
        <w:t>(1), 1-9.</w:t>
      </w:r>
    </w:p>
    <w:p w14:paraId="3C6152A3" w14:textId="77777777" w:rsidR="005A7AC9" w:rsidRDefault="005A7AC9" w:rsidP="00AF2423">
      <w:pPr>
        <w:ind w:left="720" w:hanging="720"/>
        <w:jc w:val="both"/>
        <w:rPr>
          <w:rFonts w:ascii="Times New Roman" w:hAnsi="Times New Roman" w:cs="Times New Roman"/>
        </w:rPr>
      </w:pPr>
      <w:r w:rsidRPr="005E32E7">
        <w:rPr>
          <w:rFonts w:ascii="Times New Roman" w:hAnsi="Times New Roman" w:cs="Times New Roman"/>
        </w:rPr>
        <w:t>Mardaraj, P. C., Sethy, J., Sahu, H. K., &amp; Sethy, J. (2015). Human-wildlife conflict: issues and managements. </w:t>
      </w:r>
      <w:r w:rsidRPr="005E32E7">
        <w:rPr>
          <w:rFonts w:ascii="Times New Roman" w:hAnsi="Times New Roman" w:cs="Times New Roman"/>
          <w:i/>
          <w:iCs/>
        </w:rPr>
        <w:t>Biodiversity Conservation Research, Management, Edition: 1st. Himalaya Publishing House</w:t>
      </w:r>
      <w:r w:rsidRPr="005E32E7">
        <w:rPr>
          <w:rFonts w:ascii="Times New Roman" w:hAnsi="Times New Roman" w:cs="Times New Roman"/>
        </w:rPr>
        <w:t>, 158-173.</w:t>
      </w:r>
    </w:p>
    <w:p w14:paraId="7CAC0E5A" w14:textId="77777777" w:rsidR="005A7AC9" w:rsidRDefault="005A7AC9" w:rsidP="00AF2423">
      <w:pPr>
        <w:ind w:left="720" w:hanging="720"/>
        <w:jc w:val="both"/>
        <w:rPr>
          <w:rFonts w:ascii="Times New Roman" w:hAnsi="Times New Roman" w:cs="Times New Roman"/>
        </w:rPr>
      </w:pPr>
      <w:r w:rsidRPr="00364A3C">
        <w:rPr>
          <w:rFonts w:ascii="Times New Roman" w:hAnsi="Times New Roman" w:cs="Times New Roman"/>
        </w:rPr>
        <w:t>Mmopelwa, G., &amp; Mpolokeng, T. (2008). Attitudes and perceptions of livestock farmers on the adequacy of government compensation scheme: human-carnivore conflict in Ngamiland. </w:t>
      </w:r>
      <w:r w:rsidRPr="00364A3C">
        <w:rPr>
          <w:rFonts w:ascii="Times New Roman" w:hAnsi="Times New Roman" w:cs="Times New Roman"/>
          <w:i/>
          <w:iCs/>
        </w:rPr>
        <w:t>Botswana Notes and Records</w:t>
      </w:r>
      <w:r w:rsidRPr="00364A3C">
        <w:rPr>
          <w:rFonts w:ascii="Times New Roman" w:hAnsi="Times New Roman" w:cs="Times New Roman"/>
        </w:rPr>
        <w:t>, 147-158.</w:t>
      </w:r>
    </w:p>
    <w:p w14:paraId="6FAF9C69" w14:textId="77777777" w:rsidR="005A7AC9" w:rsidRDefault="005A7AC9" w:rsidP="00AF2423">
      <w:pPr>
        <w:ind w:left="720" w:hanging="720"/>
        <w:jc w:val="both"/>
        <w:rPr>
          <w:rFonts w:ascii="Times New Roman" w:hAnsi="Times New Roman" w:cs="Times New Roman"/>
        </w:rPr>
      </w:pPr>
      <w:r w:rsidRPr="00D338F9">
        <w:rPr>
          <w:rFonts w:ascii="Times New Roman" w:hAnsi="Times New Roman" w:cs="Times New Roman"/>
        </w:rPr>
        <w:t>Tshewang, U., Tobias, M. C., Morrison, J. G., Tshewang, U., Tobias, M. C., &amp; Morrison, J. G. (2021). Non-violent techniques for human-wildlife conflict resolution. </w:t>
      </w:r>
      <w:r w:rsidRPr="00D338F9">
        <w:rPr>
          <w:rFonts w:ascii="Times New Roman" w:hAnsi="Times New Roman" w:cs="Times New Roman"/>
          <w:i/>
          <w:iCs/>
        </w:rPr>
        <w:t>Bhutan: Conservation and Environmental Protection in the Himalayas</w:t>
      </w:r>
      <w:r w:rsidRPr="00D338F9">
        <w:rPr>
          <w:rFonts w:ascii="Times New Roman" w:hAnsi="Times New Roman" w:cs="Times New Roman"/>
        </w:rPr>
        <w:t>, 71-153.</w:t>
      </w:r>
    </w:p>
    <w:p w14:paraId="3F1062F4" w14:textId="77777777" w:rsidR="005A7AC9" w:rsidRPr="001C0A2C" w:rsidRDefault="005A7AC9" w:rsidP="00AF2423">
      <w:pPr>
        <w:tabs>
          <w:tab w:val="left" w:pos="142"/>
        </w:tabs>
        <w:spacing w:line="360" w:lineRule="auto"/>
        <w:ind w:left="720" w:hanging="720"/>
        <w:jc w:val="both"/>
        <w:rPr>
          <w:rFonts w:ascii="Times New Roman" w:hAnsi="Times New Roman" w:cs="Times New Roman"/>
          <w:color w:val="000000" w:themeColor="text1"/>
          <w:shd w:val="clear" w:color="auto" w:fill="FFFFFF"/>
        </w:rPr>
      </w:pPr>
      <w:r w:rsidRPr="001C0A2C">
        <w:rPr>
          <w:rFonts w:ascii="Times New Roman" w:hAnsi="Times New Roman" w:cs="Times New Roman"/>
          <w:color w:val="000000" w:themeColor="text1"/>
          <w:shd w:val="clear" w:color="auto" w:fill="FFFFFF"/>
        </w:rPr>
        <w:t>Megaze, A., Balakrishnan, M., &amp; Belay, G. (2017). Human–wildlife conflict and attitude of</w:t>
      </w:r>
      <w:r>
        <w:rPr>
          <w:rFonts w:ascii="Times New Roman" w:hAnsi="Times New Roman" w:cs="Times New Roman"/>
          <w:color w:val="000000" w:themeColor="text1"/>
          <w:shd w:val="clear" w:color="auto" w:fill="FFFFFF"/>
        </w:rPr>
        <w:t xml:space="preserve"> </w:t>
      </w:r>
      <w:r w:rsidRPr="001C0A2C">
        <w:rPr>
          <w:rFonts w:ascii="Times New Roman" w:hAnsi="Times New Roman" w:cs="Times New Roman"/>
          <w:color w:val="000000" w:themeColor="text1"/>
          <w:shd w:val="clear" w:color="auto" w:fill="FFFFFF"/>
        </w:rPr>
        <w:t>local people towards conservation of wildlife in Chebera Churchura National Park, Ethiopia. </w:t>
      </w:r>
      <w:r w:rsidRPr="001C0A2C">
        <w:rPr>
          <w:rFonts w:ascii="Times New Roman" w:hAnsi="Times New Roman" w:cs="Times New Roman"/>
          <w:i/>
          <w:iCs/>
          <w:color w:val="000000" w:themeColor="text1"/>
          <w:shd w:val="clear" w:color="auto" w:fill="FFFFFF"/>
        </w:rPr>
        <w:t>African Zoology</w:t>
      </w:r>
      <w:r w:rsidRPr="001C0A2C">
        <w:rPr>
          <w:rFonts w:ascii="Times New Roman" w:hAnsi="Times New Roman" w:cs="Times New Roman"/>
          <w:color w:val="000000" w:themeColor="text1"/>
          <w:shd w:val="clear" w:color="auto" w:fill="FFFFFF"/>
        </w:rPr>
        <w:t>, </w:t>
      </w:r>
      <w:r w:rsidRPr="001C0A2C">
        <w:rPr>
          <w:rFonts w:ascii="Times New Roman" w:hAnsi="Times New Roman" w:cs="Times New Roman"/>
          <w:i/>
          <w:iCs/>
          <w:color w:val="000000" w:themeColor="text1"/>
          <w:shd w:val="clear" w:color="auto" w:fill="FFFFFF"/>
        </w:rPr>
        <w:t>52</w:t>
      </w:r>
      <w:r w:rsidRPr="001C0A2C">
        <w:rPr>
          <w:rFonts w:ascii="Times New Roman" w:hAnsi="Times New Roman" w:cs="Times New Roman"/>
          <w:color w:val="000000" w:themeColor="text1"/>
          <w:shd w:val="clear" w:color="auto" w:fill="FFFFFF"/>
        </w:rPr>
        <w:t>(1), 1-8.</w:t>
      </w:r>
    </w:p>
    <w:p w14:paraId="72B0F963" w14:textId="77777777" w:rsidR="005A7AC9" w:rsidRDefault="005A7AC9" w:rsidP="00AF2423">
      <w:pPr>
        <w:ind w:left="720" w:hanging="720"/>
        <w:jc w:val="both"/>
        <w:rPr>
          <w:rFonts w:ascii="Times New Roman" w:hAnsi="Times New Roman" w:cs="Times New Roman"/>
        </w:rPr>
      </w:pPr>
      <w:r w:rsidRPr="00EE14B6">
        <w:rPr>
          <w:rFonts w:ascii="Times New Roman" w:hAnsi="Times New Roman" w:cs="Times New Roman"/>
        </w:rPr>
        <w:t>Bhatia, S., Redpath, S. M., Suryawanshi, K., &amp; Mishra, C. (2020). Beyond conflict: exploring the spectrum of human–wildlife interactions and their underlying mechanisms. </w:t>
      </w:r>
      <w:r w:rsidRPr="00EE14B6">
        <w:rPr>
          <w:rFonts w:ascii="Times New Roman" w:hAnsi="Times New Roman" w:cs="Times New Roman"/>
          <w:i/>
          <w:iCs/>
        </w:rPr>
        <w:t>Oryx</w:t>
      </w:r>
      <w:r w:rsidRPr="00EE14B6">
        <w:rPr>
          <w:rFonts w:ascii="Times New Roman" w:hAnsi="Times New Roman" w:cs="Times New Roman"/>
        </w:rPr>
        <w:t>, </w:t>
      </w:r>
      <w:r w:rsidRPr="00EE14B6">
        <w:rPr>
          <w:rFonts w:ascii="Times New Roman" w:hAnsi="Times New Roman" w:cs="Times New Roman"/>
          <w:i/>
          <w:iCs/>
        </w:rPr>
        <w:t>54</w:t>
      </w:r>
      <w:r w:rsidRPr="00EE14B6">
        <w:rPr>
          <w:rFonts w:ascii="Times New Roman" w:hAnsi="Times New Roman" w:cs="Times New Roman"/>
        </w:rPr>
        <w:t>(5), 621-628.</w:t>
      </w:r>
    </w:p>
    <w:p w14:paraId="0A5C4780" w14:textId="77777777" w:rsidR="005A7AC9" w:rsidRDefault="005A7AC9" w:rsidP="00AF2423">
      <w:pPr>
        <w:ind w:left="720" w:hanging="720"/>
        <w:jc w:val="both"/>
        <w:rPr>
          <w:rFonts w:ascii="Times New Roman" w:hAnsi="Times New Roman" w:cs="Times New Roman"/>
        </w:rPr>
      </w:pPr>
      <w:r w:rsidRPr="00FD1251">
        <w:rPr>
          <w:rFonts w:ascii="Times New Roman" w:hAnsi="Times New Roman" w:cs="Times New Roman"/>
        </w:rPr>
        <w:t>Mahajan, P., Chaudhary, R., Kazi, A., &amp; Khandal, D. (2022). Spatial determinants of livestock depredation and human attitude toward wolves in Kailadevi Wildlife Sanctuary, Rajasthan, India. </w:t>
      </w:r>
      <w:r w:rsidRPr="00FD1251">
        <w:rPr>
          <w:rFonts w:ascii="Times New Roman" w:hAnsi="Times New Roman" w:cs="Times New Roman"/>
          <w:i/>
          <w:iCs/>
        </w:rPr>
        <w:t>Frontiers in Ecology and Evolution</w:t>
      </w:r>
      <w:r w:rsidRPr="00FD1251">
        <w:rPr>
          <w:rFonts w:ascii="Times New Roman" w:hAnsi="Times New Roman" w:cs="Times New Roman"/>
        </w:rPr>
        <w:t>, </w:t>
      </w:r>
      <w:r w:rsidRPr="00FD1251">
        <w:rPr>
          <w:rFonts w:ascii="Times New Roman" w:hAnsi="Times New Roman" w:cs="Times New Roman"/>
          <w:i/>
          <w:iCs/>
        </w:rPr>
        <w:t>10</w:t>
      </w:r>
      <w:r w:rsidRPr="00FD1251">
        <w:rPr>
          <w:rFonts w:ascii="Times New Roman" w:hAnsi="Times New Roman" w:cs="Times New Roman"/>
        </w:rPr>
        <w:t>, 855084.</w:t>
      </w:r>
    </w:p>
    <w:p w14:paraId="40D08E90" w14:textId="7DFB9AD5" w:rsidR="00FE45FC" w:rsidRDefault="00FE45FC" w:rsidP="00AF2423">
      <w:pPr>
        <w:ind w:left="720" w:hanging="720"/>
        <w:jc w:val="both"/>
        <w:rPr>
          <w:rFonts w:ascii="Times New Roman" w:hAnsi="Times New Roman" w:cs="Times New Roman"/>
        </w:rPr>
      </w:pPr>
      <w:r w:rsidRPr="00FE45FC">
        <w:rPr>
          <w:rFonts w:ascii="Times New Roman" w:hAnsi="Times New Roman" w:cs="Times New Roman"/>
        </w:rPr>
        <w:t>Cundill, G., Bezerra, J. C., De Vos, A., &amp; Ntingana, N. (2017). Beyond benefit sharing: Place attachment and the importance of access to protected areas for surrounding communities. </w:t>
      </w:r>
      <w:r w:rsidRPr="00FE45FC">
        <w:rPr>
          <w:rFonts w:ascii="Times New Roman" w:hAnsi="Times New Roman" w:cs="Times New Roman"/>
          <w:i/>
          <w:iCs/>
        </w:rPr>
        <w:t>Ecosystem Services</w:t>
      </w:r>
      <w:r w:rsidRPr="00FE45FC">
        <w:rPr>
          <w:rFonts w:ascii="Times New Roman" w:hAnsi="Times New Roman" w:cs="Times New Roman"/>
        </w:rPr>
        <w:t>, </w:t>
      </w:r>
      <w:r w:rsidRPr="00FE45FC">
        <w:rPr>
          <w:rFonts w:ascii="Times New Roman" w:hAnsi="Times New Roman" w:cs="Times New Roman"/>
          <w:i/>
          <w:iCs/>
        </w:rPr>
        <w:t>28</w:t>
      </w:r>
      <w:r w:rsidRPr="00FE45FC">
        <w:rPr>
          <w:rFonts w:ascii="Times New Roman" w:hAnsi="Times New Roman" w:cs="Times New Roman"/>
        </w:rPr>
        <w:t>, 140-148.</w:t>
      </w:r>
    </w:p>
    <w:p w14:paraId="6A34C7EC" w14:textId="5651ED01" w:rsidR="00EE5F5F" w:rsidRPr="000C2792" w:rsidRDefault="00EE5F5F" w:rsidP="00AF2423">
      <w:pPr>
        <w:ind w:left="720" w:hanging="720"/>
        <w:jc w:val="both"/>
        <w:rPr>
          <w:rFonts w:ascii="Times New Roman" w:hAnsi="Times New Roman" w:cs="Times New Roman"/>
          <w:highlight w:val="yellow"/>
        </w:rPr>
      </w:pPr>
      <w:r w:rsidRPr="000C2792">
        <w:rPr>
          <w:rFonts w:ascii="Times New Roman" w:hAnsi="Times New Roman" w:cs="Times New Roman"/>
          <w:highlight w:val="yellow"/>
        </w:rPr>
        <w:t>Gulati, S., Karanth, K. K., Le, N. A., &amp; Noack, F. (2021). Human casualties are the dominant cost of human–wildlife conflict in India. </w:t>
      </w:r>
      <w:r w:rsidRPr="000C2792">
        <w:rPr>
          <w:rFonts w:ascii="Times New Roman" w:hAnsi="Times New Roman" w:cs="Times New Roman"/>
          <w:i/>
          <w:iCs/>
          <w:highlight w:val="yellow"/>
        </w:rPr>
        <w:t>Proceedings of the National Academy of Sciences</w:t>
      </w:r>
      <w:r w:rsidRPr="000C2792">
        <w:rPr>
          <w:rFonts w:ascii="Times New Roman" w:hAnsi="Times New Roman" w:cs="Times New Roman"/>
          <w:highlight w:val="yellow"/>
        </w:rPr>
        <w:t>, </w:t>
      </w:r>
      <w:r w:rsidRPr="000C2792">
        <w:rPr>
          <w:rFonts w:ascii="Times New Roman" w:hAnsi="Times New Roman" w:cs="Times New Roman"/>
          <w:i/>
          <w:iCs/>
          <w:highlight w:val="yellow"/>
        </w:rPr>
        <w:t>118</w:t>
      </w:r>
      <w:r w:rsidRPr="000C2792">
        <w:rPr>
          <w:rFonts w:ascii="Times New Roman" w:hAnsi="Times New Roman" w:cs="Times New Roman"/>
          <w:highlight w:val="yellow"/>
        </w:rPr>
        <w:t>(8), e1921338118.</w:t>
      </w:r>
    </w:p>
    <w:p w14:paraId="0D79BF5D" w14:textId="4A4D9126" w:rsidR="003D3C01" w:rsidRPr="000C2792" w:rsidRDefault="003D3C01" w:rsidP="00AF2423">
      <w:pPr>
        <w:ind w:left="720" w:hanging="720"/>
        <w:jc w:val="both"/>
        <w:rPr>
          <w:rFonts w:ascii="Times New Roman" w:hAnsi="Times New Roman" w:cs="Times New Roman"/>
          <w:highlight w:val="yellow"/>
        </w:rPr>
      </w:pPr>
      <w:r w:rsidRPr="000C2792">
        <w:rPr>
          <w:rFonts w:ascii="Times New Roman" w:hAnsi="Times New Roman" w:cs="Times New Roman"/>
          <w:highlight w:val="yellow"/>
        </w:rPr>
        <w:t>Abas, A., Rahman, A. H. A., Md Fauzi, T. A. H. T., &amp; Yusof, A. H. M. (2025). A bibliometric review of global research on the human-wildlife conflicts. </w:t>
      </w:r>
      <w:r w:rsidRPr="000C2792">
        <w:rPr>
          <w:rFonts w:ascii="Times New Roman" w:hAnsi="Times New Roman" w:cs="Times New Roman"/>
          <w:i/>
          <w:iCs/>
          <w:highlight w:val="yellow"/>
        </w:rPr>
        <w:t>Frontiers in Environmental Science</w:t>
      </w:r>
      <w:r w:rsidRPr="000C2792">
        <w:rPr>
          <w:rFonts w:ascii="Times New Roman" w:hAnsi="Times New Roman" w:cs="Times New Roman"/>
          <w:highlight w:val="yellow"/>
        </w:rPr>
        <w:t>, </w:t>
      </w:r>
      <w:r w:rsidRPr="000C2792">
        <w:rPr>
          <w:rFonts w:ascii="Times New Roman" w:hAnsi="Times New Roman" w:cs="Times New Roman"/>
          <w:i/>
          <w:iCs/>
          <w:highlight w:val="yellow"/>
        </w:rPr>
        <w:t>12</w:t>
      </w:r>
      <w:r w:rsidRPr="000C2792">
        <w:rPr>
          <w:rFonts w:ascii="Times New Roman" w:hAnsi="Times New Roman" w:cs="Times New Roman"/>
          <w:highlight w:val="yellow"/>
        </w:rPr>
        <w:t>, 1517218.</w:t>
      </w:r>
    </w:p>
    <w:p w14:paraId="75920A46" w14:textId="77777777" w:rsidR="005706B0" w:rsidRPr="000C2792" w:rsidRDefault="005706B0" w:rsidP="005706B0">
      <w:pPr>
        <w:ind w:left="720" w:hanging="720"/>
        <w:jc w:val="both"/>
        <w:rPr>
          <w:rFonts w:ascii="Times New Roman" w:hAnsi="Times New Roman" w:cs="Times New Roman"/>
          <w:highlight w:val="yellow"/>
          <w:lang w:val="en-US"/>
        </w:rPr>
      </w:pPr>
      <w:r w:rsidRPr="000C2792">
        <w:rPr>
          <w:rFonts w:ascii="Times New Roman" w:hAnsi="Times New Roman" w:cs="Times New Roman"/>
          <w:highlight w:val="yellow"/>
          <w:lang w:val="en-US"/>
        </w:rPr>
        <w:t>IUCN (2020). IUCN SSC position statement on the management of human-wildlife</w:t>
      </w:r>
    </w:p>
    <w:p w14:paraId="581CE8AF" w14:textId="7EA10853" w:rsidR="005706B0" w:rsidRDefault="005706B0" w:rsidP="005706B0">
      <w:pPr>
        <w:ind w:left="720" w:hanging="720"/>
        <w:jc w:val="both"/>
        <w:rPr>
          <w:rFonts w:ascii="Times New Roman" w:hAnsi="Times New Roman" w:cs="Times New Roman"/>
          <w:lang w:val="en-US"/>
        </w:rPr>
      </w:pPr>
      <w:r w:rsidRPr="000C2792">
        <w:rPr>
          <w:rFonts w:ascii="Times New Roman" w:hAnsi="Times New Roman" w:cs="Times New Roman"/>
          <w:highlight w:val="yellow"/>
          <w:lang w:val="en-US"/>
        </w:rPr>
        <w:t>conflict. IUCN Species Survival Commission SSC Human-Wildlife Conflict Task Force.</w:t>
      </w:r>
    </w:p>
    <w:p w14:paraId="7CD30E71" w14:textId="4EF77E6A" w:rsidR="005706B0" w:rsidRDefault="000A0DD4" w:rsidP="005706B0">
      <w:pPr>
        <w:ind w:left="720" w:hanging="720"/>
        <w:jc w:val="both"/>
        <w:rPr>
          <w:rFonts w:ascii="Times New Roman" w:hAnsi="Times New Roman" w:cs="Times New Roman"/>
        </w:rPr>
      </w:pPr>
      <w:r w:rsidRPr="000C2792">
        <w:rPr>
          <w:rFonts w:ascii="Times New Roman" w:hAnsi="Times New Roman" w:cs="Times New Roman"/>
          <w:highlight w:val="yellow"/>
        </w:rPr>
        <w:lastRenderedPageBreak/>
        <w:t xml:space="preserve">Dar, M. A., Rather, T. A., Islam, M. A., &amp; Tariq, S. (2022). Human–wildlife conflict and attitude of local people to wildlife conservation around Dachigam National Park, Kashmir (India). </w:t>
      </w:r>
      <w:r w:rsidRPr="000C2792">
        <w:rPr>
          <w:rFonts w:ascii="Times New Roman" w:hAnsi="Times New Roman" w:cs="Times New Roman"/>
          <w:i/>
          <w:iCs/>
          <w:highlight w:val="yellow"/>
        </w:rPr>
        <w:t>International Journal of Environment and Climate Change, 12</w:t>
      </w:r>
      <w:r w:rsidRPr="000C2792">
        <w:rPr>
          <w:rFonts w:ascii="Times New Roman" w:hAnsi="Times New Roman" w:cs="Times New Roman"/>
          <w:highlight w:val="yellow"/>
        </w:rPr>
        <w:t>(12), 57–68.</w:t>
      </w:r>
    </w:p>
    <w:p w14:paraId="764D9E11" w14:textId="77777777" w:rsidR="003D3C01" w:rsidRDefault="003D3C01" w:rsidP="00AF2423">
      <w:pPr>
        <w:ind w:left="720" w:hanging="720"/>
        <w:jc w:val="both"/>
        <w:rPr>
          <w:rFonts w:ascii="Times New Roman" w:hAnsi="Times New Roman" w:cs="Times New Roman"/>
        </w:rPr>
      </w:pPr>
    </w:p>
    <w:p w14:paraId="21E9B44F" w14:textId="77777777" w:rsidR="00EE5F5F" w:rsidRDefault="00EE5F5F" w:rsidP="00AF2423">
      <w:pPr>
        <w:ind w:left="720" w:hanging="720"/>
        <w:jc w:val="both"/>
        <w:rPr>
          <w:rFonts w:ascii="Times New Roman" w:hAnsi="Times New Roman" w:cs="Times New Roman"/>
        </w:rPr>
      </w:pPr>
    </w:p>
    <w:p w14:paraId="71B13445" w14:textId="77777777" w:rsidR="00EE5F5F" w:rsidRPr="00CD0C8A" w:rsidRDefault="00EE5F5F" w:rsidP="00AF2423">
      <w:pPr>
        <w:ind w:left="720" w:hanging="720"/>
        <w:jc w:val="both"/>
        <w:rPr>
          <w:rFonts w:ascii="Times New Roman" w:hAnsi="Times New Roman" w:cs="Times New Roman"/>
        </w:rPr>
      </w:pPr>
    </w:p>
    <w:p w14:paraId="7F2BCD6B" w14:textId="77777777" w:rsidR="005A7AC9" w:rsidRPr="005A7AC9" w:rsidRDefault="005A7AC9" w:rsidP="00D036B1">
      <w:pPr>
        <w:autoSpaceDE w:val="0"/>
        <w:autoSpaceDN w:val="0"/>
        <w:adjustRightInd w:val="0"/>
        <w:spacing w:line="360" w:lineRule="auto"/>
        <w:jc w:val="both"/>
        <w:rPr>
          <w:rFonts w:ascii="Times New Roman" w:hAnsi="Times New Roman" w:cs="Times New Roman"/>
          <w:b/>
          <w:bCs/>
          <w:color w:val="000000" w:themeColor="text1"/>
        </w:rPr>
      </w:pPr>
    </w:p>
    <w:p w14:paraId="7C6A1D58" w14:textId="77777777" w:rsidR="005A7AC9" w:rsidRPr="00647DEB" w:rsidRDefault="005A7AC9" w:rsidP="00D036B1">
      <w:pPr>
        <w:autoSpaceDE w:val="0"/>
        <w:autoSpaceDN w:val="0"/>
        <w:adjustRightInd w:val="0"/>
        <w:spacing w:line="360" w:lineRule="auto"/>
        <w:jc w:val="both"/>
        <w:rPr>
          <w:rFonts w:ascii="Times New Roman" w:hAnsi="Times New Roman" w:cs="Times New Roman"/>
          <w:color w:val="000000" w:themeColor="text1"/>
        </w:rPr>
      </w:pPr>
    </w:p>
    <w:p w14:paraId="22964129" w14:textId="77777777" w:rsidR="00E71596" w:rsidRPr="00647DEB" w:rsidRDefault="00E71596" w:rsidP="00DB4675">
      <w:pPr>
        <w:jc w:val="both"/>
        <w:rPr>
          <w:rFonts w:ascii="Times New Roman" w:hAnsi="Times New Roman" w:cs="Times New Roman"/>
        </w:rPr>
      </w:pPr>
    </w:p>
    <w:p w14:paraId="1E6D4A5A" w14:textId="71BD7760" w:rsidR="00DB4675" w:rsidRPr="00647DEB" w:rsidRDefault="00DB4675" w:rsidP="00DB4675">
      <w:pPr>
        <w:jc w:val="both"/>
        <w:rPr>
          <w:rFonts w:ascii="Times New Roman" w:hAnsi="Times New Roman" w:cs="Times New Roman"/>
        </w:rPr>
      </w:pPr>
    </w:p>
    <w:sectPr w:rsidR="00DB4675" w:rsidRPr="00647D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05C8" w14:textId="77777777" w:rsidR="00491D13" w:rsidRDefault="00491D13" w:rsidP="00F35364">
      <w:pPr>
        <w:spacing w:after="0" w:line="240" w:lineRule="auto"/>
      </w:pPr>
      <w:r>
        <w:separator/>
      </w:r>
    </w:p>
  </w:endnote>
  <w:endnote w:type="continuationSeparator" w:id="0">
    <w:p w14:paraId="5609468D" w14:textId="77777777" w:rsidR="00491D13" w:rsidRDefault="00491D13" w:rsidP="00F3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DF6E" w14:textId="77777777" w:rsidR="00F35364" w:rsidRDefault="00F35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2E48" w14:textId="77777777" w:rsidR="00F35364" w:rsidRDefault="00F35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580D" w14:textId="77777777" w:rsidR="00F35364" w:rsidRDefault="00F35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E8E0" w14:textId="77777777" w:rsidR="00491D13" w:rsidRDefault="00491D13" w:rsidP="00F35364">
      <w:pPr>
        <w:spacing w:after="0" w:line="240" w:lineRule="auto"/>
      </w:pPr>
      <w:r>
        <w:separator/>
      </w:r>
    </w:p>
  </w:footnote>
  <w:footnote w:type="continuationSeparator" w:id="0">
    <w:p w14:paraId="6B075E18" w14:textId="77777777" w:rsidR="00491D13" w:rsidRDefault="00491D13" w:rsidP="00F3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89D6" w14:textId="0A86DFB1" w:rsidR="00F35364" w:rsidRDefault="00000000">
    <w:pPr>
      <w:pStyle w:val="Header"/>
    </w:pPr>
    <w:r>
      <w:rPr>
        <w:noProof/>
      </w:rPr>
      <w:pict w14:anchorId="3D80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38F9" w14:textId="24736559" w:rsidR="00F35364" w:rsidRDefault="00000000">
    <w:pPr>
      <w:pStyle w:val="Header"/>
    </w:pPr>
    <w:r>
      <w:rPr>
        <w:noProof/>
      </w:rPr>
      <w:pict w14:anchorId="40CA1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C110" w14:textId="69F67B40" w:rsidR="00F35364" w:rsidRDefault="00000000">
    <w:pPr>
      <w:pStyle w:val="Header"/>
    </w:pPr>
    <w:r>
      <w:rPr>
        <w:noProof/>
      </w:rPr>
      <w:pict w14:anchorId="66CD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5300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805"/>
    <w:multiLevelType w:val="multilevel"/>
    <w:tmpl w:val="F1A25A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836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jOwNDM3MTU0MjNU0lEKTi0uzszPAykwrAUAZll+KCwAAAA="/>
  </w:docVars>
  <w:rsids>
    <w:rsidRoot w:val="008A1E37"/>
    <w:rsid w:val="00027847"/>
    <w:rsid w:val="00042F2C"/>
    <w:rsid w:val="000527B9"/>
    <w:rsid w:val="000A0DD4"/>
    <w:rsid w:val="000B35A8"/>
    <w:rsid w:val="000B7459"/>
    <w:rsid w:val="000C2792"/>
    <w:rsid w:val="000D3D98"/>
    <w:rsid w:val="000F29C9"/>
    <w:rsid w:val="00114B83"/>
    <w:rsid w:val="00122B28"/>
    <w:rsid w:val="00214F51"/>
    <w:rsid w:val="00225AD8"/>
    <w:rsid w:val="00285757"/>
    <w:rsid w:val="00290013"/>
    <w:rsid w:val="002D16B0"/>
    <w:rsid w:val="002D5178"/>
    <w:rsid w:val="00300BF1"/>
    <w:rsid w:val="00391440"/>
    <w:rsid w:val="003A2C39"/>
    <w:rsid w:val="003A30BE"/>
    <w:rsid w:val="003B23DB"/>
    <w:rsid w:val="003C23BC"/>
    <w:rsid w:val="003D3C01"/>
    <w:rsid w:val="0043416B"/>
    <w:rsid w:val="00451004"/>
    <w:rsid w:val="00491D13"/>
    <w:rsid w:val="004A3012"/>
    <w:rsid w:val="004A62A3"/>
    <w:rsid w:val="004A7DD3"/>
    <w:rsid w:val="004C5A62"/>
    <w:rsid w:val="004D4992"/>
    <w:rsid w:val="004F754F"/>
    <w:rsid w:val="00534FD6"/>
    <w:rsid w:val="00553744"/>
    <w:rsid w:val="005706B0"/>
    <w:rsid w:val="00576375"/>
    <w:rsid w:val="005A7AC9"/>
    <w:rsid w:val="005B4394"/>
    <w:rsid w:val="005E0255"/>
    <w:rsid w:val="00647DEB"/>
    <w:rsid w:val="006623EC"/>
    <w:rsid w:val="00667EC2"/>
    <w:rsid w:val="006845E1"/>
    <w:rsid w:val="006B7542"/>
    <w:rsid w:val="006C288C"/>
    <w:rsid w:val="007131BA"/>
    <w:rsid w:val="007C6C12"/>
    <w:rsid w:val="008007B1"/>
    <w:rsid w:val="00812B1A"/>
    <w:rsid w:val="008668F9"/>
    <w:rsid w:val="00884259"/>
    <w:rsid w:val="008944A5"/>
    <w:rsid w:val="008A1E37"/>
    <w:rsid w:val="008E2DDC"/>
    <w:rsid w:val="008F298F"/>
    <w:rsid w:val="00913621"/>
    <w:rsid w:val="00964D77"/>
    <w:rsid w:val="00995182"/>
    <w:rsid w:val="009A5AA9"/>
    <w:rsid w:val="009D6298"/>
    <w:rsid w:val="009E627C"/>
    <w:rsid w:val="00A21359"/>
    <w:rsid w:val="00A27E0E"/>
    <w:rsid w:val="00A42FA2"/>
    <w:rsid w:val="00A5096D"/>
    <w:rsid w:val="00A73860"/>
    <w:rsid w:val="00A95E83"/>
    <w:rsid w:val="00AD7512"/>
    <w:rsid w:val="00AE7AFB"/>
    <w:rsid w:val="00AF2423"/>
    <w:rsid w:val="00AF5E8E"/>
    <w:rsid w:val="00B078CA"/>
    <w:rsid w:val="00B270D8"/>
    <w:rsid w:val="00B418CC"/>
    <w:rsid w:val="00B47429"/>
    <w:rsid w:val="00B92240"/>
    <w:rsid w:val="00B94D8D"/>
    <w:rsid w:val="00BB5F0D"/>
    <w:rsid w:val="00BC39E6"/>
    <w:rsid w:val="00C0166A"/>
    <w:rsid w:val="00C1744D"/>
    <w:rsid w:val="00C40E08"/>
    <w:rsid w:val="00C7050D"/>
    <w:rsid w:val="00C75216"/>
    <w:rsid w:val="00C82B3C"/>
    <w:rsid w:val="00CB0F14"/>
    <w:rsid w:val="00CB4EFD"/>
    <w:rsid w:val="00CB676A"/>
    <w:rsid w:val="00CD4335"/>
    <w:rsid w:val="00CF46E2"/>
    <w:rsid w:val="00D02C60"/>
    <w:rsid w:val="00D036B1"/>
    <w:rsid w:val="00D108C6"/>
    <w:rsid w:val="00D118AE"/>
    <w:rsid w:val="00D25721"/>
    <w:rsid w:val="00D55F15"/>
    <w:rsid w:val="00D63FC1"/>
    <w:rsid w:val="00D805E4"/>
    <w:rsid w:val="00D92FBC"/>
    <w:rsid w:val="00DB4675"/>
    <w:rsid w:val="00DD5C9F"/>
    <w:rsid w:val="00DE0F69"/>
    <w:rsid w:val="00E17969"/>
    <w:rsid w:val="00E32EA5"/>
    <w:rsid w:val="00E71596"/>
    <w:rsid w:val="00E90027"/>
    <w:rsid w:val="00E91F4C"/>
    <w:rsid w:val="00EA79F4"/>
    <w:rsid w:val="00EC42CD"/>
    <w:rsid w:val="00EC61A7"/>
    <w:rsid w:val="00EC6D59"/>
    <w:rsid w:val="00ED3EB4"/>
    <w:rsid w:val="00EE5F5F"/>
    <w:rsid w:val="00F02FBC"/>
    <w:rsid w:val="00F35364"/>
    <w:rsid w:val="00F50F66"/>
    <w:rsid w:val="00FB4138"/>
    <w:rsid w:val="00FE45FC"/>
    <w:rsid w:val="00FF49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8C709"/>
  <w15:chartTrackingRefBased/>
  <w15:docId w15:val="{0F552645-8F09-4746-BA39-E76BE05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37"/>
    <w:rPr>
      <w:rFonts w:eastAsiaTheme="majorEastAsia" w:cstheme="majorBidi"/>
      <w:color w:val="272727" w:themeColor="text1" w:themeTint="D8"/>
    </w:rPr>
  </w:style>
  <w:style w:type="paragraph" w:styleId="Title">
    <w:name w:val="Title"/>
    <w:basedOn w:val="Normal"/>
    <w:next w:val="Normal"/>
    <w:link w:val="TitleChar"/>
    <w:uiPriority w:val="10"/>
    <w:qFormat/>
    <w:rsid w:val="008A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37"/>
    <w:pPr>
      <w:spacing w:before="160"/>
      <w:jc w:val="center"/>
    </w:pPr>
    <w:rPr>
      <w:i/>
      <w:iCs/>
      <w:color w:val="404040" w:themeColor="text1" w:themeTint="BF"/>
    </w:rPr>
  </w:style>
  <w:style w:type="character" w:customStyle="1" w:styleId="QuoteChar">
    <w:name w:val="Quote Char"/>
    <w:basedOn w:val="DefaultParagraphFont"/>
    <w:link w:val="Quote"/>
    <w:uiPriority w:val="29"/>
    <w:rsid w:val="008A1E37"/>
    <w:rPr>
      <w:i/>
      <w:iCs/>
      <w:color w:val="404040" w:themeColor="text1" w:themeTint="BF"/>
    </w:rPr>
  </w:style>
  <w:style w:type="paragraph" w:styleId="ListParagraph">
    <w:name w:val="List Paragraph"/>
    <w:basedOn w:val="Normal"/>
    <w:uiPriority w:val="34"/>
    <w:qFormat/>
    <w:rsid w:val="008A1E37"/>
    <w:pPr>
      <w:ind w:left="720"/>
      <w:contextualSpacing/>
    </w:pPr>
  </w:style>
  <w:style w:type="character" w:styleId="IntenseEmphasis">
    <w:name w:val="Intense Emphasis"/>
    <w:basedOn w:val="DefaultParagraphFont"/>
    <w:uiPriority w:val="21"/>
    <w:qFormat/>
    <w:rsid w:val="008A1E37"/>
    <w:rPr>
      <w:i/>
      <w:iCs/>
      <w:color w:val="0F4761" w:themeColor="accent1" w:themeShade="BF"/>
    </w:rPr>
  </w:style>
  <w:style w:type="paragraph" w:styleId="IntenseQuote">
    <w:name w:val="Intense Quote"/>
    <w:basedOn w:val="Normal"/>
    <w:next w:val="Normal"/>
    <w:link w:val="IntenseQuoteChar"/>
    <w:uiPriority w:val="30"/>
    <w:qFormat/>
    <w:rsid w:val="008A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37"/>
    <w:rPr>
      <w:i/>
      <w:iCs/>
      <w:color w:val="0F4761" w:themeColor="accent1" w:themeShade="BF"/>
    </w:rPr>
  </w:style>
  <w:style w:type="character" w:styleId="IntenseReference">
    <w:name w:val="Intense Reference"/>
    <w:basedOn w:val="DefaultParagraphFont"/>
    <w:uiPriority w:val="32"/>
    <w:qFormat/>
    <w:rsid w:val="008A1E37"/>
    <w:rPr>
      <w:b/>
      <w:bCs/>
      <w:smallCaps/>
      <w:color w:val="0F4761" w:themeColor="accent1" w:themeShade="BF"/>
      <w:spacing w:val="5"/>
    </w:rPr>
  </w:style>
  <w:style w:type="table" w:styleId="TableGrid">
    <w:name w:val="Table Grid"/>
    <w:basedOn w:val="TableNormal"/>
    <w:uiPriority w:val="59"/>
    <w:rsid w:val="00BC39E6"/>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5E83"/>
    <w:pPr>
      <w:widowControl w:val="0"/>
      <w:spacing w:before="120" w:after="120" w:line="276" w:lineRule="auto"/>
      <w:ind w:firstLine="1152"/>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95E83"/>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36B1"/>
    <w:rPr>
      <w:color w:val="467886" w:themeColor="hyperlink"/>
      <w:u w:val="single"/>
    </w:rPr>
  </w:style>
  <w:style w:type="paragraph" w:styleId="NormalWeb">
    <w:name w:val="Normal (Web)"/>
    <w:basedOn w:val="Normal"/>
    <w:uiPriority w:val="99"/>
    <w:semiHidden/>
    <w:unhideWhenUsed/>
    <w:rsid w:val="009A5AA9"/>
    <w:rPr>
      <w:rFonts w:ascii="Times New Roman" w:hAnsi="Times New Roman" w:cs="Times New Roman"/>
    </w:rPr>
  </w:style>
  <w:style w:type="character" w:styleId="UnresolvedMention">
    <w:name w:val="Unresolved Mention"/>
    <w:basedOn w:val="DefaultParagraphFont"/>
    <w:uiPriority w:val="99"/>
    <w:semiHidden/>
    <w:unhideWhenUsed/>
    <w:rsid w:val="003C23BC"/>
    <w:rPr>
      <w:color w:val="605E5C"/>
      <w:shd w:val="clear" w:color="auto" w:fill="E1DFDD"/>
    </w:rPr>
  </w:style>
  <w:style w:type="paragraph" w:styleId="Header">
    <w:name w:val="header"/>
    <w:basedOn w:val="Normal"/>
    <w:link w:val="HeaderChar"/>
    <w:uiPriority w:val="99"/>
    <w:unhideWhenUsed/>
    <w:rsid w:val="00F35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64"/>
  </w:style>
  <w:style w:type="paragraph" w:styleId="Footer">
    <w:name w:val="footer"/>
    <w:basedOn w:val="Normal"/>
    <w:link w:val="FooterChar"/>
    <w:uiPriority w:val="99"/>
    <w:unhideWhenUsed/>
    <w:rsid w:val="00F35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64"/>
  </w:style>
  <w:style w:type="paragraph" w:styleId="Revision">
    <w:name w:val="Revision"/>
    <w:hidden/>
    <w:uiPriority w:val="99"/>
    <w:semiHidden/>
    <w:rsid w:val="00E32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211">
      <w:bodyDiv w:val="1"/>
      <w:marLeft w:val="0"/>
      <w:marRight w:val="0"/>
      <w:marTop w:val="0"/>
      <w:marBottom w:val="0"/>
      <w:divBdr>
        <w:top w:val="none" w:sz="0" w:space="0" w:color="auto"/>
        <w:left w:val="none" w:sz="0" w:space="0" w:color="auto"/>
        <w:bottom w:val="none" w:sz="0" w:space="0" w:color="auto"/>
        <w:right w:val="none" w:sz="0" w:space="0" w:color="auto"/>
      </w:divBdr>
    </w:div>
    <w:div w:id="138614189">
      <w:bodyDiv w:val="1"/>
      <w:marLeft w:val="0"/>
      <w:marRight w:val="0"/>
      <w:marTop w:val="0"/>
      <w:marBottom w:val="0"/>
      <w:divBdr>
        <w:top w:val="none" w:sz="0" w:space="0" w:color="auto"/>
        <w:left w:val="none" w:sz="0" w:space="0" w:color="auto"/>
        <w:bottom w:val="none" w:sz="0" w:space="0" w:color="auto"/>
        <w:right w:val="none" w:sz="0" w:space="0" w:color="auto"/>
      </w:divBdr>
    </w:div>
    <w:div w:id="163935212">
      <w:bodyDiv w:val="1"/>
      <w:marLeft w:val="0"/>
      <w:marRight w:val="0"/>
      <w:marTop w:val="0"/>
      <w:marBottom w:val="0"/>
      <w:divBdr>
        <w:top w:val="none" w:sz="0" w:space="0" w:color="auto"/>
        <w:left w:val="none" w:sz="0" w:space="0" w:color="auto"/>
        <w:bottom w:val="none" w:sz="0" w:space="0" w:color="auto"/>
        <w:right w:val="none" w:sz="0" w:space="0" w:color="auto"/>
      </w:divBdr>
    </w:div>
    <w:div w:id="179784662">
      <w:bodyDiv w:val="1"/>
      <w:marLeft w:val="0"/>
      <w:marRight w:val="0"/>
      <w:marTop w:val="0"/>
      <w:marBottom w:val="0"/>
      <w:divBdr>
        <w:top w:val="none" w:sz="0" w:space="0" w:color="auto"/>
        <w:left w:val="none" w:sz="0" w:space="0" w:color="auto"/>
        <w:bottom w:val="none" w:sz="0" w:space="0" w:color="auto"/>
        <w:right w:val="none" w:sz="0" w:space="0" w:color="auto"/>
      </w:divBdr>
    </w:div>
    <w:div w:id="181747894">
      <w:bodyDiv w:val="1"/>
      <w:marLeft w:val="0"/>
      <w:marRight w:val="0"/>
      <w:marTop w:val="0"/>
      <w:marBottom w:val="0"/>
      <w:divBdr>
        <w:top w:val="none" w:sz="0" w:space="0" w:color="auto"/>
        <w:left w:val="none" w:sz="0" w:space="0" w:color="auto"/>
        <w:bottom w:val="none" w:sz="0" w:space="0" w:color="auto"/>
        <w:right w:val="none" w:sz="0" w:space="0" w:color="auto"/>
      </w:divBdr>
      <w:divsChild>
        <w:div w:id="1127889734">
          <w:marLeft w:val="0"/>
          <w:marRight w:val="0"/>
          <w:marTop w:val="0"/>
          <w:marBottom w:val="0"/>
          <w:divBdr>
            <w:top w:val="none" w:sz="0" w:space="0" w:color="auto"/>
            <w:left w:val="none" w:sz="0" w:space="0" w:color="auto"/>
            <w:bottom w:val="none" w:sz="0" w:space="0" w:color="auto"/>
            <w:right w:val="none" w:sz="0" w:space="0" w:color="auto"/>
          </w:divBdr>
          <w:divsChild>
            <w:div w:id="88619254">
              <w:marLeft w:val="0"/>
              <w:marRight w:val="0"/>
              <w:marTop w:val="0"/>
              <w:marBottom w:val="0"/>
              <w:divBdr>
                <w:top w:val="none" w:sz="0" w:space="0" w:color="auto"/>
                <w:left w:val="none" w:sz="0" w:space="0" w:color="auto"/>
                <w:bottom w:val="none" w:sz="0" w:space="0" w:color="auto"/>
                <w:right w:val="none" w:sz="0" w:space="0" w:color="auto"/>
              </w:divBdr>
              <w:divsChild>
                <w:div w:id="813763988">
                  <w:marLeft w:val="0"/>
                  <w:marRight w:val="0"/>
                  <w:marTop w:val="0"/>
                  <w:marBottom w:val="0"/>
                  <w:divBdr>
                    <w:top w:val="none" w:sz="0" w:space="0" w:color="auto"/>
                    <w:left w:val="none" w:sz="0" w:space="0" w:color="auto"/>
                    <w:bottom w:val="none" w:sz="0" w:space="0" w:color="auto"/>
                    <w:right w:val="none" w:sz="0" w:space="0" w:color="auto"/>
                  </w:divBdr>
                  <w:divsChild>
                    <w:div w:id="245842099">
                      <w:marLeft w:val="0"/>
                      <w:marRight w:val="0"/>
                      <w:marTop w:val="0"/>
                      <w:marBottom w:val="0"/>
                      <w:divBdr>
                        <w:top w:val="none" w:sz="0" w:space="0" w:color="auto"/>
                        <w:left w:val="none" w:sz="0" w:space="0" w:color="auto"/>
                        <w:bottom w:val="none" w:sz="0" w:space="0" w:color="auto"/>
                        <w:right w:val="none" w:sz="0" w:space="0" w:color="auto"/>
                      </w:divBdr>
                      <w:divsChild>
                        <w:div w:id="1220743870">
                          <w:marLeft w:val="0"/>
                          <w:marRight w:val="0"/>
                          <w:marTop w:val="0"/>
                          <w:marBottom w:val="0"/>
                          <w:divBdr>
                            <w:top w:val="none" w:sz="0" w:space="0" w:color="auto"/>
                            <w:left w:val="none" w:sz="0" w:space="0" w:color="auto"/>
                            <w:bottom w:val="none" w:sz="0" w:space="0" w:color="auto"/>
                            <w:right w:val="none" w:sz="0" w:space="0" w:color="auto"/>
                          </w:divBdr>
                          <w:divsChild>
                            <w:div w:id="796490976">
                              <w:marLeft w:val="0"/>
                              <w:marRight w:val="0"/>
                              <w:marTop w:val="0"/>
                              <w:marBottom w:val="0"/>
                              <w:divBdr>
                                <w:top w:val="none" w:sz="0" w:space="0" w:color="auto"/>
                                <w:left w:val="none" w:sz="0" w:space="0" w:color="auto"/>
                                <w:bottom w:val="none" w:sz="0" w:space="0" w:color="auto"/>
                                <w:right w:val="none" w:sz="0" w:space="0" w:color="auto"/>
                              </w:divBdr>
                              <w:divsChild>
                                <w:div w:id="763308740">
                                  <w:marLeft w:val="0"/>
                                  <w:marRight w:val="0"/>
                                  <w:marTop w:val="0"/>
                                  <w:marBottom w:val="0"/>
                                  <w:divBdr>
                                    <w:top w:val="none" w:sz="0" w:space="0" w:color="auto"/>
                                    <w:left w:val="none" w:sz="0" w:space="0" w:color="auto"/>
                                    <w:bottom w:val="none" w:sz="0" w:space="0" w:color="auto"/>
                                    <w:right w:val="none" w:sz="0" w:space="0" w:color="auto"/>
                                  </w:divBdr>
                                  <w:divsChild>
                                    <w:div w:id="867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540">
      <w:bodyDiv w:val="1"/>
      <w:marLeft w:val="0"/>
      <w:marRight w:val="0"/>
      <w:marTop w:val="0"/>
      <w:marBottom w:val="0"/>
      <w:divBdr>
        <w:top w:val="none" w:sz="0" w:space="0" w:color="auto"/>
        <w:left w:val="none" w:sz="0" w:space="0" w:color="auto"/>
        <w:bottom w:val="none" w:sz="0" w:space="0" w:color="auto"/>
        <w:right w:val="none" w:sz="0" w:space="0" w:color="auto"/>
      </w:divBdr>
    </w:div>
    <w:div w:id="277421307">
      <w:bodyDiv w:val="1"/>
      <w:marLeft w:val="0"/>
      <w:marRight w:val="0"/>
      <w:marTop w:val="0"/>
      <w:marBottom w:val="0"/>
      <w:divBdr>
        <w:top w:val="none" w:sz="0" w:space="0" w:color="auto"/>
        <w:left w:val="none" w:sz="0" w:space="0" w:color="auto"/>
        <w:bottom w:val="none" w:sz="0" w:space="0" w:color="auto"/>
        <w:right w:val="none" w:sz="0" w:space="0" w:color="auto"/>
      </w:divBdr>
    </w:div>
    <w:div w:id="364988087">
      <w:bodyDiv w:val="1"/>
      <w:marLeft w:val="0"/>
      <w:marRight w:val="0"/>
      <w:marTop w:val="0"/>
      <w:marBottom w:val="0"/>
      <w:divBdr>
        <w:top w:val="none" w:sz="0" w:space="0" w:color="auto"/>
        <w:left w:val="none" w:sz="0" w:space="0" w:color="auto"/>
        <w:bottom w:val="none" w:sz="0" w:space="0" w:color="auto"/>
        <w:right w:val="none" w:sz="0" w:space="0" w:color="auto"/>
      </w:divBdr>
    </w:div>
    <w:div w:id="410658464">
      <w:bodyDiv w:val="1"/>
      <w:marLeft w:val="0"/>
      <w:marRight w:val="0"/>
      <w:marTop w:val="0"/>
      <w:marBottom w:val="0"/>
      <w:divBdr>
        <w:top w:val="none" w:sz="0" w:space="0" w:color="auto"/>
        <w:left w:val="none" w:sz="0" w:space="0" w:color="auto"/>
        <w:bottom w:val="none" w:sz="0" w:space="0" w:color="auto"/>
        <w:right w:val="none" w:sz="0" w:space="0" w:color="auto"/>
      </w:divBdr>
    </w:div>
    <w:div w:id="447773968">
      <w:bodyDiv w:val="1"/>
      <w:marLeft w:val="0"/>
      <w:marRight w:val="0"/>
      <w:marTop w:val="0"/>
      <w:marBottom w:val="0"/>
      <w:divBdr>
        <w:top w:val="none" w:sz="0" w:space="0" w:color="auto"/>
        <w:left w:val="none" w:sz="0" w:space="0" w:color="auto"/>
        <w:bottom w:val="none" w:sz="0" w:space="0" w:color="auto"/>
        <w:right w:val="none" w:sz="0" w:space="0" w:color="auto"/>
      </w:divBdr>
      <w:divsChild>
        <w:div w:id="125005145">
          <w:marLeft w:val="0"/>
          <w:marRight w:val="0"/>
          <w:marTop w:val="0"/>
          <w:marBottom w:val="0"/>
          <w:divBdr>
            <w:top w:val="none" w:sz="0" w:space="0" w:color="auto"/>
            <w:left w:val="none" w:sz="0" w:space="0" w:color="auto"/>
            <w:bottom w:val="none" w:sz="0" w:space="0" w:color="auto"/>
            <w:right w:val="none" w:sz="0" w:space="0" w:color="auto"/>
          </w:divBdr>
          <w:divsChild>
            <w:div w:id="1084256327">
              <w:marLeft w:val="0"/>
              <w:marRight w:val="0"/>
              <w:marTop w:val="0"/>
              <w:marBottom w:val="0"/>
              <w:divBdr>
                <w:top w:val="none" w:sz="0" w:space="0" w:color="auto"/>
                <w:left w:val="none" w:sz="0" w:space="0" w:color="auto"/>
                <w:bottom w:val="none" w:sz="0" w:space="0" w:color="auto"/>
                <w:right w:val="none" w:sz="0" w:space="0" w:color="auto"/>
              </w:divBdr>
              <w:divsChild>
                <w:div w:id="1416440146">
                  <w:marLeft w:val="0"/>
                  <w:marRight w:val="0"/>
                  <w:marTop w:val="0"/>
                  <w:marBottom w:val="0"/>
                  <w:divBdr>
                    <w:top w:val="none" w:sz="0" w:space="0" w:color="auto"/>
                    <w:left w:val="none" w:sz="0" w:space="0" w:color="auto"/>
                    <w:bottom w:val="none" w:sz="0" w:space="0" w:color="auto"/>
                    <w:right w:val="none" w:sz="0" w:space="0" w:color="auto"/>
                  </w:divBdr>
                  <w:divsChild>
                    <w:div w:id="711881398">
                      <w:marLeft w:val="0"/>
                      <w:marRight w:val="0"/>
                      <w:marTop w:val="0"/>
                      <w:marBottom w:val="0"/>
                      <w:divBdr>
                        <w:top w:val="none" w:sz="0" w:space="0" w:color="auto"/>
                        <w:left w:val="none" w:sz="0" w:space="0" w:color="auto"/>
                        <w:bottom w:val="none" w:sz="0" w:space="0" w:color="auto"/>
                        <w:right w:val="none" w:sz="0" w:space="0" w:color="auto"/>
                      </w:divBdr>
                      <w:divsChild>
                        <w:div w:id="1715693863">
                          <w:marLeft w:val="0"/>
                          <w:marRight w:val="0"/>
                          <w:marTop w:val="0"/>
                          <w:marBottom w:val="0"/>
                          <w:divBdr>
                            <w:top w:val="none" w:sz="0" w:space="0" w:color="auto"/>
                            <w:left w:val="none" w:sz="0" w:space="0" w:color="auto"/>
                            <w:bottom w:val="none" w:sz="0" w:space="0" w:color="auto"/>
                            <w:right w:val="none" w:sz="0" w:space="0" w:color="auto"/>
                          </w:divBdr>
                          <w:divsChild>
                            <w:div w:id="960770407">
                              <w:marLeft w:val="0"/>
                              <w:marRight w:val="0"/>
                              <w:marTop w:val="0"/>
                              <w:marBottom w:val="0"/>
                              <w:divBdr>
                                <w:top w:val="none" w:sz="0" w:space="0" w:color="auto"/>
                                <w:left w:val="none" w:sz="0" w:space="0" w:color="auto"/>
                                <w:bottom w:val="none" w:sz="0" w:space="0" w:color="auto"/>
                                <w:right w:val="none" w:sz="0" w:space="0" w:color="auto"/>
                              </w:divBdr>
                              <w:divsChild>
                                <w:div w:id="1190606103">
                                  <w:marLeft w:val="0"/>
                                  <w:marRight w:val="0"/>
                                  <w:marTop w:val="0"/>
                                  <w:marBottom w:val="0"/>
                                  <w:divBdr>
                                    <w:top w:val="none" w:sz="0" w:space="0" w:color="auto"/>
                                    <w:left w:val="none" w:sz="0" w:space="0" w:color="auto"/>
                                    <w:bottom w:val="none" w:sz="0" w:space="0" w:color="auto"/>
                                    <w:right w:val="none" w:sz="0" w:space="0" w:color="auto"/>
                                  </w:divBdr>
                                  <w:divsChild>
                                    <w:div w:id="1431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70884">
      <w:bodyDiv w:val="1"/>
      <w:marLeft w:val="0"/>
      <w:marRight w:val="0"/>
      <w:marTop w:val="0"/>
      <w:marBottom w:val="0"/>
      <w:divBdr>
        <w:top w:val="none" w:sz="0" w:space="0" w:color="auto"/>
        <w:left w:val="none" w:sz="0" w:space="0" w:color="auto"/>
        <w:bottom w:val="none" w:sz="0" w:space="0" w:color="auto"/>
        <w:right w:val="none" w:sz="0" w:space="0" w:color="auto"/>
      </w:divBdr>
    </w:div>
    <w:div w:id="504134293">
      <w:bodyDiv w:val="1"/>
      <w:marLeft w:val="0"/>
      <w:marRight w:val="0"/>
      <w:marTop w:val="0"/>
      <w:marBottom w:val="0"/>
      <w:divBdr>
        <w:top w:val="none" w:sz="0" w:space="0" w:color="auto"/>
        <w:left w:val="none" w:sz="0" w:space="0" w:color="auto"/>
        <w:bottom w:val="none" w:sz="0" w:space="0" w:color="auto"/>
        <w:right w:val="none" w:sz="0" w:space="0" w:color="auto"/>
      </w:divBdr>
    </w:div>
    <w:div w:id="530345054">
      <w:bodyDiv w:val="1"/>
      <w:marLeft w:val="0"/>
      <w:marRight w:val="0"/>
      <w:marTop w:val="0"/>
      <w:marBottom w:val="0"/>
      <w:divBdr>
        <w:top w:val="none" w:sz="0" w:space="0" w:color="auto"/>
        <w:left w:val="none" w:sz="0" w:space="0" w:color="auto"/>
        <w:bottom w:val="none" w:sz="0" w:space="0" w:color="auto"/>
        <w:right w:val="none" w:sz="0" w:space="0" w:color="auto"/>
      </w:divBdr>
      <w:divsChild>
        <w:div w:id="640497075">
          <w:marLeft w:val="0"/>
          <w:marRight w:val="0"/>
          <w:marTop w:val="0"/>
          <w:marBottom w:val="0"/>
          <w:divBdr>
            <w:top w:val="none" w:sz="0" w:space="0" w:color="auto"/>
            <w:left w:val="none" w:sz="0" w:space="0" w:color="auto"/>
            <w:bottom w:val="none" w:sz="0" w:space="0" w:color="auto"/>
            <w:right w:val="none" w:sz="0" w:space="0" w:color="auto"/>
          </w:divBdr>
          <w:divsChild>
            <w:div w:id="145703708">
              <w:marLeft w:val="0"/>
              <w:marRight w:val="0"/>
              <w:marTop w:val="0"/>
              <w:marBottom w:val="0"/>
              <w:divBdr>
                <w:top w:val="none" w:sz="0" w:space="0" w:color="auto"/>
                <w:left w:val="none" w:sz="0" w:space="0" w:color="auto"/>
                <w:bottom w:val="none" w:sz="0" w:space="0" w:color="auto"/>
                <w:right w:val="none" w:sz="0" w:space="0" w:color="auto"/>
              </w:divBdr>
              <w:divsChild>
                <w:div w:id="775247581">
                  <w:marLeft w:val="0"/>
                  <w:marRight w:val="0"/>
                  <w:marTop w:val="0"/>
                  <w:marBottom w:val="0"/>
                  <w:divBdr>
                    <w:top w:val="none" w:sz="0" w:space="0" w:color="auto"/>
                    <w:left w:val="none" w:sz="0" w:space="0" w:color="auto"/>
                    <w:bottom w:val="none" w:sz="0" w:space="0" w:color="auto"/>
                    <w:right w:val="none" w:sz="0" w:space="0" w:color="auto"/>
                  </w:divBdr>
                  <w:divsChild>
                    <w:div w:id="184253109">
                      <w:marLeft w:val="0"/>
                      <w:marRight w:val="0"/>
                      <w:marTop w:val="0"/>
                      <w:marBottom w:val="0"/>
                      <w:divBdr>
                        <w:top w:val="none" w:sz="0" w:space="0" w:color="auto"/>
                        <w:left w:val="none" w:sz="0" w:space="0" w:color="auto"/>
                        <w:bottom w:val="none" w:sz="0" w:space="0" w:color="auto"/>
                        <w:right w:val="none" w:sz="0" w:space="0" w:color="auto"/>
                      </w:divBdr>
                      <w:divsChild>
                        <w:div w:id="1673678273">
                          <w:marLeft w:val="0"/>
                          <w:marRight w:val="0"/>
                          <w:marTop w:val="0"/>
                          <w:marBottom w:val="0"/>
                          <w:divBdr>
                            <w:top w:val="none" w:sz="0" w:space="0" w:color="auto"/>
                            <w:left w:val="none" w:sz="0" w:space="0" w:color="auto"/>
                            <w:bottom w:val="none" w:sz="0" w:space="0" w:color="auto"/>
                            <w:right w:val="none" w:sz="0" w:space="0" w:color="auto"/>
                          </w:divBdr>
                          <w:divsChild>
                            <w:div w:id="1442988189">
                              <w:marLeft w:val="0"/>
                              <w:marRight w:val="0"/>
                              <w:marTop w:val="0"/>
                              <w:marBottom w:val="0"/>
                              <w:divBdr>
                                <w:top w:val="none" w:sz="0" w:space="0" w:color="auto"/>
                                <w:left w:val="none" w:sz="0" w:space="0" w:color="auto"/>
                                <w:bottom w:val="none" w:sz="0" w:space="0" w:color="auto"/>
                                <w:right w:val="none" w:sz="0" w:space="0" w:color="auto"/>
                              </w:divBdr>
                              <w:divsChild>
                                <w:div w:id="2049987455">
                                  <w:marLeft w:val="0"/>
                                  <w:marRight w:val="0"/>
                                  <w:marTop w:val="0"/>
                                  <w:marBottom w:val="0"/>
                                  <w:divBdr>
                                    <w:top w:val="none" w:sz="0" w:space="0" w:color="auto"/>
                                    <w:left w:val="none" w:sz="0" w:space="0" w:color="auto"/>
                                    <w:bottom w:val="none" w:sz="0" w:space="0" w:color="auto"/>
                                    <w:right w:val="none" w:sz="0" w:space="0" w:color="auto"/>
                                  </w:divBdr>
                                  <w:divsChild>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61050">
      <w:bodyDiv w:val="1"/>
      <w:marLeft w:val="0"/>
      <w:marRight w:val="0"/>
      <w:marTop w:val="0"/>
      <w:marBottom w:val="0"/>
      <w:divBdr>
        <w:top w:val="none" w:sz="0" w:space="0" w:color="auto"/>
        <w:left w:val="none" w:sz="0" w:space="0" w:color="auto"/>
        <w:bottom w:val="none" w:sz="0" w:space="0" w:color="auto"/>
        <w:right w:val="none" w:sz="0" w:space="0" w:color="auto"/>
      </w:divBdr>
      <w:divsChild>
        <w:div w:id="1658028002">
          <w:marLeft w:val="0"/>
          <w:marRight w:val="0"/>
          <w:marTop w:val="0"/>
          <w:marBottom w:val="0"/>
          <w:divBdr>
            <w:top w:val="none" w:sz="0" w:space="0" w:color="auto"/>
            <w:left w:val="none" w:sz="0" w:space="0" w:color="auto"/>
            <w:bottom w:val="none" w:sz="0" w:space="0" w:color="auto"/>
            <w:right w:val="none" w:sz="0" w:space="0" w:color="auto"/>
          </w:divBdr>
          <w:divsChild>
            <w:div w:id="178399251">
              <w:marLeft w:val="0"/>
              <w:marRight w:val="0"/>
              <w:marTop w:val="0"/>
              <w:marBottom w:val="0"/>
              <w:divBdr>
                <w:top w:val="none" w:sz="0" w:space="0" w:color="auto"/>
                <w:left w:val="none" w:sz="0" w:space="0" w:color="auto"/>
                <w:bottom w:val="none" w:sz="0" w:space="0" w:color="auto"/>
                <w:right w:val="none" w:sz="0" w:space="0" w:color="auto"/>
              </w:divBdr>
              <w:divsChild>
                <w:div w:id="1810898266">
                  <w:marLeft w:val="0"/>
                  <w:marRight w:val="0"/>
                  <w:marTop w:val="0"/>
                  <w:marBottom w:val="0"/>
                  <w:divBdr>
                    <w:top w:val="none" w:sz="0" w:space="0" w:color="auto"/>
                    <w:left w:val="none" w:sz="0" w:space="0" w:color="auto"/>
                    <w:bottom w:val="none" w:sz="0" w:space="0" w:color="auto"/>
                    <w:right w:val="none" w:sz="0" w:space="0" w:color="auto"/>
                  </w:divBdr>
                  <w:divsChild>
                    <w:div w:id="860777382">
                      <w:marLeft w:val="0"/>
                      <w:marRight w:val="0"/>
                      <w:marTop w:val="0"/>
                      <w:marBottom w:val="0"/>
                      <w:divBdr>
                        <w:top w:val="none" w:sz="0" w:space="0" w:color="auto"/>
                        <w:left w:val="none" w:sz="0" w:space="0" w:color="auto"/>
                        <w:bottom w:val="none" w:sz="0" w:space="0" w:color="auto"/>
                        <w:right w:val="none" w:sz="0" w:space="0" w:color="auto"/>
                      </w:divBdr>
                      <w:divsChild>
                        <w:div w:id="552010473">
                          <w:marLeft w:val="0"/>
                          <w:marRight w:val="0"/>
                          <w:marTop w:val="0"/>
                          <w:marBottom w:val="0"/>
                          <w:divBdr>
                            <w:top w:val="none" w:sz="0" w:space="0" w:color="auto"/>
                            <w:left w:val="none" w:sz="0" w:space="0" w:color="auto"/>
                            <w:bottom w:val="none" w:sz="0" w:space="0" w:color="auto"/>
                            <w:right w:val="none" w:sz="0" w:space="0" w:color="auto"/>
                          </w:divBdr>
                          <w:divsChild>
                            <w:div w:id="1099640512">
                              <w:marLeft w:val="0"/>
                              <w:marRight w:val="0"/>
                              <w:marTop w:val="0"/>
                              <w:marBottom w:val="0"/>
                              <w:divBdr>
                                <w:top w:val="none" w:sz="0" w:space="0" w:color="auto"/>
                                <w:left w:val="none" w:sz="0" w:space="0" w:color="auto"/>
                                <w:bottom w:val="none" w:sz="0" w:space="0" w:color="auto"/>
                                <w:right w:val="none" w:sz="0" w:space="0" w:color="auto"/>
                              </w:divBdr>
                              <w:divsChild>
                                <w:div w:id="430778396">
                                  <w:marLeft w:val="0"/>
                                  <w:marRight w:val="0"/>
                                  <w:marTop w:val="0"/>
                                  <w:marBottom w:val="0"/>
                                  <w:divBdr>
                                    <w:top w:val="none" w:sz="0" w:space="0" w:color="auto"/>
                                    <w:left w:val="none" w:sz="0" w:space="0" w:color="auto"/>
                                    <w:bottom w:val="none" w:sz="0" w:space="0" w:color="auto"/>
                                    <w:right w:val="none" w:sz="0" w:space="0" w:color="auto"/>
                                  </w:divBdr>
                                  <w:divsChild>
                                    <w:div w:id="1991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21403">
      <w:bodyDiv w:val="1"/>
      <w:marLeft w:val="0"/>
      <w:marRight w:val="0"/>
      <w:marTop w:val="0"/>
      <w:marBottom w:val="0"/>
      <w:divBdr>
        <w:top w:val="none" w:sz="0" w:space="0" w:color="auto"/>
        <w:left w:val="none" w:sz="0" w:space="0" w:color="auto"/>
        <w:bottom w:val="none" w:sz="0" w:space="0" w:color="auto"/>
        <w:right w:val="none" w:sz="0" w:space="0" w:color="auto"/>
      </w:divBdr>
    </w:div>
    <w:div w:id="631791346">
      <w:bodyDiv w:val="1"/>
      <w:marLeft w:val="0"/>
      <w:marRight w:val="0"/>
      <w:marTop w:val="0"/>
      <w:marBottom w:val="0"/>
      <w:divBdr>
        <w:top w:val="none" w:sz="0" w:space="0" w:color="auto"/>
        <w:left w:val="none" w:sz="0" w:space="0" w:color="auto"/>
        <w:bottom w:val="none" w:sz="0" w:space="0" w:color="auto"/>
        <w:right w:val="none" w:sz="0" w:space="0" w:color="auto"/>
      </w:divBdr>
    </w:div>
    <w:div w:id="693727552">
      <w:bodyDiv w:val="1"/>
      <w:marLeft w:val="0"/>
      <w:marRight w:val="0"/>
      <w:marTop w:val="0"/>
      <w:marBottom w:val="0"/>
      <w:divBdr>
        <w:top w:val="none" w:sz="0" w:space="0" w:color="auto"/>
        <w:left w:val="none" w:sz="0" w:space="0" w:color="auto"/>
        <w:bottom w:val="none" w:sz="0" w:space="0" w:color="auto"/>
        <w:right w:val="none" w:sz="0" w:space="0" w:color="auto"/>
      </w:divBdr>
    </w:div>
    <w:div w:id="728262450">
      <w:bodyDiv w:val="1"/>
      <w:marLeft w:val="0"/>
      <w:marRight w:val="0"/>
      <w:marTop w:val="0"/>
      <w:marBottom w:val="0"/>
      <w:divBdr>
        <w:top w:val="none" w:sz="0" w:space="0" w:color="auto"/>
        <w:left w:val="none" w:sz="0" w:space="0" w:color="auto"/>
        <w:bottom w:val="none" w:sz="0" w:space="0" w:color="auto"/>
        <w:right w:val="none" w:sz="0" w:space="0" w:color="auto"/>
      </w:divBdr>
    </w:div>
    <w:div w:id="761881579">
      <w:bodyDiv w:val="1"/>
      <w:marLeft w:val="0"/>
      <w:marRight w:val="0"/>
      <w:marTop w:val="0"/>
      <w:marBottom w:val="0"/>
      <w:divBdr>
        <w:top w:val="none" w:sz="0" w:space="0" w:color="auto"/>
        <w:left w:val="none" w:sz="0" w:space="0" w:color="auto"/>
        <w:bottom w:val="none" w:sz="0" w:space="0" w:color="auto"/>
        <w:right w:val="none" w:sz="0" w:space="0" w:color="auto"/>
      </w:divBdr>
    </w:div>
    <w:div w:id="781654928">
      <w:bodyDiv w:val="1"/>
      <w:marLeft w:val="0"/>
      <w:marRight w:val="0"/>
      <w:marTop w:val="0"/>
      <w:marBottom w:val="0"/>
      <w:divBdr>
        <w:top w:val="none" w:sz="0" w:space="0" w:color="auto"/>
        <w:left w:val="none" w:sz="0" w:space="0" w:color="auto"/>
        <w:bottom w:val="none" w:sz="0" w:space="0" w:color="auto"/>
        <w:right w:val="none" w:sz="0" w:space="0" w:color="auto"/>
      </w:divBdr>
    </w:div>
    <w:div w:id="962885420">
      <w:bodyDiv w:val="1"/>
      <w:marLeft w:val="0"/>
      <w:marRight w:val="0"/>
      <w:marTop w:val="0"/>
      <w:marBottom w:val="0"/>
      <w:divBdr>
        <w:top w:val="none" w:sz="0" w:space="0" w:color="auto"/>
        <w:left w:val="none" w:sz="0" w:space="0" w:color="auto"/>
        <w:bottom w:val="none" w:sz="0" w:space="0" w:color="auto"/>
        <w:right w:val="none" w:sz="0" w:space="0" w:color="auto"/>
      </w:divBdr>
    </w:div>
    <w:div w:id="992026605">
      <w:bodyDiv w:val="1"/>
      <w:marLeft w:val="0"/>
      <w:marRight w:val="0"/>
      <w:marTop w:val="0"/>
      <w:marBottom w:val="0"/>
      <w:divBdr>
        <w:top w:val="none" w:sz="0" w:space="0" w:color="auto"/>
        <w:left w:val="none" w:sz="0" w:space="0" w:color="auto"/>
        <w:bottom w:val="none" w:sz="0" w:space="0" w:color="auto"/>
        <w:right w:val="none" w:sz="0" w:space="0" w:color="auto"/>
      </w:divBdr>
    </w:div>
    <w:div w:id="1240402225">
      <w:bodyDiv w:val="1"/>
      <w:marLeft w:val="0"/>
      <w:marRight w:val="0"/>
      <w:marTop w:val="0"/>
      <w:marBottom w:val="0"/>
      <w:divBdr>
        <w:top w:val="none" w:sz="0" w:space="0" w:color="auto"/>
        <w:left w:val="none" w:sz="0" w:space="0" w:color="auto"/>
        <w:bottom w:val="none" w:sz="0" w:space="0" w:color="auto"/>
        <w:right w:val="none" w:sz="0" w:space="0" w:color="auto"/>
      </w:divBdr>
    </w:div>
    <w:div w:id="1305426520">
      <w:bodyDiv w:val="1"/>
      <w:marLeft w:val="0"/>
      <w:marRight w:val="0"/>
      <w:marTop w:val="0"/>
      <w:marBottom w:val="0"/>
      <w:divBdr>
        <w:top w:val="none" w:sz="0" w:space="0" w:color="auto"/>
        <w:left w:val="none" w:sz="0" w:space="0" w:color="auto"/>
        <w:bottom w:val="none" w:sz="0" w:space="0" w:color="auto"/>
        <w:right w:val="none" w:sz="0" w:space="0" w:color="auto"/>
      </w:divBdr>
      <w:divsChild>
        <w:div w:id="1252467142">
          <w:marLeft w:val="0"/>
          <w:marRight w:val="0"/>
          <w:marTop w:val="0"/>
          <w:marBottom w:val="0"/>
          <w:divBdr>
            <w:top w:val="none" w:sz="0" w:space="0" w:color="auto"/>
            <w:left w:val="none" w:sz="0" w:space="0" w:color="auto"/>
            <w:bottom w:val="none" w:sz="0" w:space="0" w:color="auto"/>
            <w:right w:val="none" w:sz="0" w:space="0" w:color="auto"/>
          </w:divBdr>
          <w:divsChild>
            <w:div w:id="667515010">
              <w:marLeft w:val="0"/>
              <w:marRight w:val="0"/>
              <w:marTop w:val="0"/>
              <w:marBottom w:val="0"/>
              <w:divBdr>
                <w:top w:val="none" w:sz="0" w:space="0" w:color="auto"/>
                <w:left w:val="none" w:sz="0" w:space="0" w:color="auto"/>
                <w:bottom w:val="none" w:sz="0" w:space="0" w:color="auto"/>
                <w:right w:val="none" w:sz="0" w:space="0" w:color="auto"/>
              </w:divBdr>
              <w:divsChild>
                <w:div w:id="824318732">
                  <w:marLeft w:val="0"/>
                  <w:marRight w:val="0"/>
                  <w:marTop w:val="0"/>
                  <w:marBottom w:val="0"/>
                  <w:divBdr>
                    <w:top w:val="none" w:sz="0" w:space="0" w:color="auto"/>
                    <w:left w:val="none" w:sz="0" w:space="0" w:color="auto"/>
                    <w:bottom w:val="none" w:sz="0" w:space="0" w:color="auto"/>
                    <w:right w:val="none" w:sz="0" w:space="0" w:color="auto"/>
                  </w:divBdr>
                  <w:divsChild>
                    <w:div w:id="1479111005">
                      <w:marLeft w:val="0"/>
                      <w:marRight w:val="0"/>
                      <w:marTop w:val="0"/>
                      <w:marBottom w:val="0"/>
                      <w:divBdr>
                        <w:top w:val="none" w:sz="0" w:space="0" w:color="auto"/>
                        <w:left w:val="none" w:sz="0" w:space="0" w:color="auto"/>
                        <w:bottom w:val="none" w:sz="0" w:space="0" w:color="auto"/>
                        <w:right w:val="none" w:sz="0" w:space="0" w:color="auto"/>
                      </w:divBdr>
                      <w:divsChild>
                        <w:div w:id="1937447273">
                          <w:marLeft w:val="0"/>
                          <w:marRight w:val="0"/>
                          <w:marTop w:val="0"/>
                          <w:marBottom w:val="0"/>
                          <w:divBdr>
                            <w:top w:val="none" w:sz="0" w:space="0" w:color="auto"/>
                            <w:left w:val="none" w:sz="0" w:space="0" w:color="auto"/>
                            <w:bottom w:val="none" w:sz="0" w:space="0" w:color="auto"/>
                            <w:right w:val="none" w:sz="0" w:space="0" w:color="auto"/>
                          </w:divBdr>
                          <w:divsChild>
                            <w:div w:id="382288146">
                              <w:marLeft w:val="0"/>
                              <w:marRight w:val="0"/>
                              <w:marTop w:val="0"/>
                              <w:marBottom w:val="0"/>
                              <w:divBdr>
                                <w:top w:val="none" w:sz="0" w:space="0" w:color="auto"/>
                                <w:left w:val="none" w:sz="0" w:space="0" w:color="auto"/>
                                <w:bottom w:val="none" w:sz="0" w:space="0" w:color="auto"/>
                                <w:right w:val="none" w:sz="0" w:space="0" w:color="auto"/>
                              </w:divBdr>
                              <w:divsChild>
                                <w:div w:id="1409569638">
                                  <w:marLeft w:val="0"/>
                                  <w:marRight w:val="0"/>
                                  <w:marTop w:val="0"/>
                                  <w:marBottom w:val="0"/>
                                  <w:divBdr>
                                    <w:top w:val="none" w:sz="0" w:space="0" w:color="auto"/>
                                    <w:left w:val="none" w:sz="0" w:space="0" w:color="auto"/>
                                    <w:bottom w:val="none" w:sz="0" w:space="0" w:color="auto"/>
                                    <w:right w:val="none" w:sz="0" w:space="0" w:color="auto"/>
                                  </w:divBdr>
                                  <w:divsChild>
                                    <w:div w:id="892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0673">
      <w:bodyDiv w:val="1"/>
      <w:marLeft w:val="0"/>
      <w:marRight w:val="0"/>
      <w:marTop w:val="0"/>
      <w:marBottom w:val="0"/>
      <w:divBdr>
        <w:top w:val="none" w:sz="0" w:space="0" w:color="auto"/>
        <w:left w:val="none" w:sz="0" w:space="0" w:color="auto"/>
        <w:bottom w:val="none" w:sz="0" w:space="0" w:color="auto"/>
        <w:right w:val="none" w:sz="0" w:space="0" w:color="auto"/>
      </w:divBdr>
    </w:div>
    <w:div w:id="1584559610">
      <w:bodyDiv w:val="1"/>
      <w:marLeft w:val="0"/>
      <w:marRight w:val="0"/>
      <w:marTop w:val="0"/>
      <w:marBottom w:val="0"/>
      <w:divBdr>
        <w:top w:val="none" w:sz="0" w:space="0" w:color="auto"/>
        <w:left w:val="none" w:sz="0" w:space="0" w:color="auto"/>
        <w:bottom w:val="none" w:sz="0" w:space="0" w:color="auto"/>
        <w:right w:val="none" w:sz="0" w:space="0" w:color="auto"/>
      </w:divBdr>
    </w:div>
    <w:div w:id="1594825093">
      <w:bodyDiv w:val="1"/>
      <w:marLeft w:val="0"/>
      <w:marRight w:val="0"/>
      <w:marTop w:val="0"/>
      <w:marBottom w:val="0"/>
      <w:divBdr>
        <w:top w:val="none" w:sz="0" w:space="0" w:color="auto"/>
        <w:left w:val="none" w:sz="0" w:space="0" w:color="auto"/>
        <w:bottom w:val="none" w:sz="0" w:space="0" w:color="auto"/>
        <w:right w:val="none" w:sz="0" w:space="0" w:color="auto"/>
      </w:divBdr>
    </w:div>
    <w:div w:id="1670479562">
      <w:bodyDiv w:val="1"/>
      <w:marLeft w:val="0"/>
      <w:marRight w:val="0"/>
      <w:marTop w:val="0"/>
      <w:marBottom w:val="0"/>
      <w:divBdr>
        <w:top w:val="none" w:sz="0" w:space="0" w:color="auto"/>
        <w:left w:val="none" w:sz="0" w:space="0" w:color="auto"/>
        <w:bottom w:val="none" w:sz="0" w:space="0" w:color="auto"/>
        <w:right w:val="none" w:sz="0" w:space="0" w:color="auto"/>
      </w:divBdr>
    </w:div>
    <w:div w:id="1764103791">
      <w:bodyDiv w:val="1"/>
      <w:marLeft w:val="0"/>
      <w:marRight w:val="0"/>
      <w:marTop w:val="0"/>
      <w:marBottom w:val="0"/>
      <w:divBdr>
        <w:top w:val="none" w:sz="0" w:space="0" w:color="auto"/>
        <w:left w:val="none" w:sz="0" w:space="0" w:color="auto"/>
        <w:bottom w:val="none" w:sz="0" w:space="0" w:color="auto"/>
        <w:right w:val="none" w:sz="0" w:space="0" w:color="auto"/>
      </w:divBdr>
      <w:divsChild>
        <w:div w:id="661079715">
          <w:marLeft w:val="0"/>
          <w:marRight w:val="0"/>
          <w:marTop w:val="0"/>
          <w:marBottom w:val="0"/>
          <w:divBdr>
            <w:top w:val="none" w:sz="0" w:space="0" w:color="auto"/>
            <w:left w:val="none" w:sz="0" w:space="0" w:color="auto"/>
            <w:bottom w:val="none" w:sz="0" w:space="0" w:color="auto"/>
            <w:right w:val="none" w:sz="0" w:space="0" w:color="auto"/>
          </w:divBdr>
          <w:divsChild>
            <w:div w:id="5602137">
              <w:marLeft w:val="0"/>
              <w:marRight w:val="0"/>
              <w:marTop w:val="0"/>
              <w:marBottom w:val="0"/>
              <w:divBdr>
                <w:top w:val="none" w:sz="0" w:space="0" w:color="auto"/>
                <w:left w:val="none" w:sz="0" w:space="0" w:color="auto"/>
                <w:bottom w:val="none" w:sz="0" w:space="0" w:color="auto"/>
                <w:right w:val="none" w:sz="0" w:space="0" w:color="auto"/>
              </w:divBdr>
              <w:divsChild>
                <w:div w:id="718481110">
                  <w:marLeft w:val="0"/>
                  <w:marRight w:val="0"/>
                  <w:marTop w:val="0"/>
                  <w:marBottom w:val="0"/>
                  <w:divBdr>
                    <w:top w:val="none" w:sz="0" w:space="0" w:color="auto"/>
                    <w:left w:val="none" w:sz="0" w:space="0" w:color="auto"/>
                    <w:bottom w:val="none" w:sz="0" w:space="0" w:color="auto"/>
                    <w:right w:val="none" w:sz="0" w:space="0" w:color="auto"/>
                  </w:divBdr>
                  <w:divsChild>
                    <w:div w:id="1358655697">
                      <w:marLeft w:val="0"/>
                      <w:marRight w:val="0"/>
                      <w:marTop w:val="0"/>
                      <w:marBottom w:val="0"/>
                      <w:divBdr>
                        <w:top w:val="none" w:sz="0" w:space="0" w:color="auto"/>
                        <w:left w:val="none" w:sz="0" w:space="0" w:color="auto"/>
                        <w:bottom w:val="none" w:sz="0" w:space="0" w:color="auto"/>
                        <w:right w:val="none" w:sz="0" w:space="0" w:color="auto"/>
                      </w:divBdr>
                      <w:divsChild>
                        <w:div w:id="1094940776">
                          <w:marLeft w:val="0"/>
                          <w:marRight w:val="0"/>
                          <w:marTop w:val="0"/>
                          <w:marBottom w:val="0"/>
                          <w:divBdr>
                            <w:top w:val="none" w:sz="0" w:space="0" w:color="auto"/>
                            <w:left w:val="none" w:sz="0" w:space="0" w:color="auto"/>
                            <w:bottom w:val="none" w:sz="0" w:space="0" w:color="auto"/>
                            <w:right w:val="none" w:sz="0" w:space="0" w:color="auto"/>
                          </w:divBdr>
                          <w:divsChild>
                            <w:div w:id="558903908">
                              <w:marLeft w:val="0"/>
                              <w:marRight w:val="0"/>
                              <w:marTop w:val="0"/>
                              <w:marBottom w:val="0"/>
                              <w:divBdr>
                                <w:top w:val="none" w:sz="0" w:space="0" w:color="auto"/>
                                <w:left w:val="none" w:sz="0" w:space="0" w:color="auto"/>
                                <w:bottom w:val="none" w:sz="0" w:space="0" w:color="auto"/>
                                <w:right w:val="none" w:sz="0" w:space="0" w:color="auto"/>
                              </w:divBdr>
                              <w:divsChild>
                                <w:div w:id="2064598308">
                                  <w:marLeft w:val="0"/>
                                  <w:marRight w:val="0"/>
                                  <w:marTop w:val="0"/>
                                  <w:marBottom w:val="0"/>
                                  <w:divBdr>
                                    <w:top w:val="none" w:sz="0" w:space="0" w:color="auto"/>
                                    <w:left w:val="none" w:sz="0" w:space="0" w:color="auto"/>
                                    <w:bottom w:val="none" w:sz="0" w:space="0" w:color="auto"/>
                                    <w:right w:val="none" w:sz="0" w:space="0" w:color="auto"/>
                                  </w:divBdr>
                                  <w:divsChild>
                                    <w:div w:id="13436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848680">
      <w:bodyDiv w:val="1"/>
      <w:marLeft w:val="0"/>
      <w:marRight w:val="0"/>
      <w:marTop w:val="0"/>
      <w:marBottom w:val="0"/>
      <w:divBdr>
        <w:top w:val="none" w:sz="0" w:space="0" w:color="auto"/>
        <w:left w:val="none" w:sz="0" w:space="0" w:color="auto"/>
        <w:bottom w:val="none" w:sz="0" w:space="0" w:color="auto"/>
        <w:right w:val="none" w:sz="0" w:space="0" w:color="auto"/>
      </w:divBdr>
    </w:div>
    <w:div w:id="1826511785">
      <w:bodyDiv w:val="1"/>
      <w:marLeft w:val="0"/>
      <w:marRight w:val="0"/>
      <w:marTop w:val="0"/>
      <w:marBottom w:val="0"/>
      <w:divBdr>
        <w:top w:val="none" w:sz="0" w:space="0" w:color="auto"/>
        <w:left w:val="none" w:sz="0" w:space="0" w:color="auto"/>
        <w:bottom w:val="none" w:sz="0" w:space="0" w:color="auto"/>
        <w:right w:val="none" w:sz="0" w:space="0" w:color="auto"/>
      </w:divBdr>
    </w:div>
    <w:div w:id="1964336681">
      <w:bodyDiv w:val="1"/>
      <w:marLeft w:val="0"/>
      <w:marRight w:val="0"/>
      <w:marTop w:val="0"/>
      <w:marBottom w:val="0"/>
      <w:divBdr>
        <w:top w:val="none" w:sz="0" w:space="0" w:color="auto"/>
        <w:left w:val="none" w:sz="0" w:space="0" w:color="auto"/>
        <w:bottom w:val="none" w:sz="0" w:space="0" w:color="auto"/>
        <w:right w:val="none" w:sz="0" w:space="0" w:color="auto"/>
      </w:divBdr>
    </w:div>
    <w:div w:id="2014913953">
      <w:bodyDiv w:val="1"/>
      <w:marLeft w:val="0"/>
      <w:marRight w:val="0"/>
      <w:marTop w:val="0"/>
      <w:marBottom w:val="0"/>
      <w:divBdr>
        <w:top w:val="none" w:sz="0" w:space="0" w:color="auto"/>
        <w:left w:val="none" w:sz="0" w:space="0" w:color="auto"/>
        <w:bottom w:val="none" w:sz="0" w:space="0" w:color="auto"/>
        <w:right w:val="none" w:sz="0" w:space="0" w:color="auto"/>
      </w:divBdr>
    </w:div>
    <w:div w:id="2107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386</TotalTime>
  <Pages>17</Pages>
  <Words>5362</Words>
  <Characters>32070</Characters>
  <Application>Microsoft Office Word</Application>
  <DocSecurity>0</DocSecurity>
  <Lines>866</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Duvasu Mathura</dc:creator>
  <cp:keywords/>
  <dc:description/>
  <cp:lastModifiedBy>Editor-17</cp:lastModifiedBy>
  <cp:revision>112</cp:revision>
  <dcterms:created xsi:type="dcterms:W3CDTF">2025-06-19T09:34:00Z</dcterms:created>
  <dcterms:modified xsi:type="dcterms:W3CDTF">2025-09-27T06:26:00Z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1c3c67ef-640e-4c02-9bbc-e204970911a6</vt:lpwstr>
  </property>
</Properties>
</file>