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538" w:rsidRDefault="00BD5720">
      <w:pPr>
        <w:spacing w:line="240" w:lineRule="auto"/>
        <w:jc w:val="center"/>
        <w:rPr>
          <w:rFonts w:ascii="Times New Roman" w:hAnsi="Times New Roman" w:cs="Times New Roman"/>
          <w:b/>
          <w:sz w:val="24"/>
          <w:szCs w:val="24"/>
        </w:rPr>
      </w:pPr>
      <w:r>
        <w:rPr>
          <w:rFonts w:ascii="Times New Roman" w:hAnsi="Times New Roman" w:cs="Times New Roman"/>
          <w:b/>
          <w:bCs/>
          <w:sz w:val="24"/>
          <w:szCs w:val="24"/>
        </w:rPr>
        <w:t>Effect of Xanthan Gum Polymer on Corrosion Resistance of Flowline Material in Saline Environments</w:t>
      </w:r>
    </w:p>
    <w:p w:rsidR="00771538" w:rsidRDefault="00771538">
      <w:pPr>
        <w:spacing w:line="240" w:lineRule="auto"/>
        <w:jc w:val="both"/>
        <w:rPr>
          <w:rFonts w:ascii="Times New Roman" w:hAnsi="Times New Roman" w:cs="Times New Roman"/>
          <w:b/>
          <w:sz w:val="24"/>
          <w:szCs w:val="24"/>
        </w:rPr>
      </w:pPr>
    </w:p>
    <w:p w:rsidR="00771538" w:rsidRDefault="00771538">
      <w:pPr>
        <w:spacing w:line="240" w:lineRule="auto"/>
        <w:jc w:val="both"/>
        <w:rPr>
          <w:rFonts w:ascii="Times New Roman" w:hAnsi="Times New Roman" w:cs="Times New Roman"/>
          <w:sz w:val="24"/>
          <w:szCs w:val="24"/>
        </w:rPr>
      </w:pP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Corrosion of flowline materials in saline environments poses a critical </w:t>
      </w:r>
      <w:r>
        <w:rPr>
          <w:rFonts w:ascii="Times New Roman" w:hAnsi="Times New Roman" w:cs="Times New Roman"/>
          <w:sz w:val="24"/>
          <w:szCs w:val="24"/>
        </w:rPr>
        <w:t>challenge to the oil and gas industry, leading to structural failures, environmental hazards, and high maintenance costs. Conventional inhibitors, though effective, are often costly and environmentally harmful, underscoring the need for sustainable alterna</w:t>
      </w:r>
      <w:r>
        <w:rPr>
          <w:rFonts w:ascii="Times New Roman" w:hAnsi="Times New Roman" w:cs="Times New Roman"/>
          <w:sz w:val="24"/>
          <w:szCs w:val="24"/>
        </w:rPr>
        <w:t>tives. Investigation of xanthan gum, a natural polysaccharide widely used in enhanced oil recovery (EOR), as a green corrosion inhibitor for mild steel in saline conditions. Mild steel coupons were exposed to synthetic brine containing varied concentration</w:t>
      </w:r>
      <w:r>
        <w:rPr>
          <w:rFonts w:ascii="Times New Roman" w:hAnsi="Times New Roman" w:cs="Times New Roman"/>
          <w:sz w:val="24"/>
          <w:szCs w:val="24"/>
        </w:rPr>
        <w:t>s of xanthan gum, under controlled temperature and immersion durations. Weight loss analysis, supported by statistical tools including Analysis of Variance (ANOVA) and Response Surface Methodology (RSM), was used to evaluate inhibition efficiency and optim</w:t>
      </w:r>
      <w:r>
        <w:rPr>
          <w:rFonts w:ascii="Times New Roman" w:hAnsi="Times New Roman" w:cs="Times New Roman"/>
          <w:sz w:val="24"/>
          <w:szCs w:val="24"/>
        </w:rPr>
        <w:t>ize operating parameters. Results showed that xanthan gum exhibited moderate protective capacity, with maximum inhibition efficiency of 17.28% at optimized conditions (0.74 g/L concentration, 34.8 °C, 12 days). Adsorption onto steel surfaces occurred via h</w:t>
      </w:r>
      <w:r>
        <w:rPr>
          <w:rFonts w:ascii="Times New Roman" w:hAnsi="Times New Roman" w:cs="Times New Roman"/>
          <w:sz w:val="24"/>
          <w:szCs w:val="24"/>
        </w:rPr>
        <w:t>ydroxyl and carboxyl functional groups, forming a temporary barrier against chloride ion penetration. However, efficiency decreased at higher temperatures due to reduced film stability, indicating physic-sorption as the dominant mechanism. While xanthan gu</w:t>
      </w:r>
      <w:r>
        <w:rPr>
          <w:rFonts w:ascii="Times New Roman" w:hAnsi="Times New Roman" w:cs="Times New Roman"/>
          <w:sz w:val="24"/>
          <w:szCs w:val="24"/>
        </w:rPr>
        <w:t>m cannot yet replace conventional inhibitors, its biodegradability, eco-friendliness, and dual functionality as a rheology modifier in EOR make it a promising candidate for inclusion in hybrid green corrosion management strategies. The findings highlight i</w:t>
      </w:r>
      <w:r>
        <w:rPr>
          <w:rFonts w:ascii="Times New Roman" w:hAnsi="Times New Roman" w:cs="Times New Roman"/>
          <w:sz w:val="24"/>
          <w:szCs w:val="24"/>
        </w:rPr>
        <w:t>ts potential to extend pipeline lifespan, reduce operational costs, and support the industry’s shift toward sustainable corrosion control.</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Corrosion, Flowline, Xanthan Gum, Saline Environment, Inhibitor Efficiency</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1.0 INTRODUCTION: </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modern </w:t>
      </w:r>
      <w:r>
        <w:rPr>
          <w:rFonts w:ascii="Times New Roman" w:hAnsi="Times New Roman" w:cs="Times New Roman"/>
          <w:sz w:val="24"/>
          <w:szCs w:val="24"/>
        </w:rPr>
        <w:t>oil and gas operations, the increasing complexity of extraction and production processes has necessitated the use of advanced materials to address operational challenges. Among these materials, polymers play vital roles due to their unique properties and v</w:t>
      </w:r>
      <w:r>
        <w:rPr>
          <w:rFonts w:ascii="Times New Roman" w:hAnsi="Times New Roman" w:cs="Times New Roman"/>
          <w:sz w:val="24"/>
          <w:szCs w:val="24"/>
        </w:rPr>
        <w:t>ersatility in application. Polymers such as xanthan gum have become indispensable in enhanced oil recovery (EOR) processes, where they enhance the mobility of oil by modifying the viscoelastic properties of aqueous solutions. These materials have the poten</w:t>
      </w:r>
      <w:r>
        <w:rPr>
          <w:rFonts w:ascii="Times New Roman" w:hAnsi="Times New Roman" w:cs="Times New Roman"/>
          <w:sz w:val="24"/>
          <w:szCs w:val="24"/>
        </w:rPr>
        <w:t>tial to revolutionize oilfield operations by improving efficiency while offering environmental benefits (</w:t>
      </w:r>
      <w:r>
        <w:rPr>
          <w:rFonts w:ascii="Times New Roman" w:hAnsi="Times New Roman" w:cs="Times New Roman"/>
          <w:sz w:val="24"/>
          <w:szCs w:val="24"/>
        </w:rPr>
        <w:t>Arifin</w:t>
      </w:r>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w:t>
      </w:r>
      <w:r>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Tyagi</w:t>
      </w:r>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w:t>
      </w:r>
      <w:r>
        <w:rPr>
          <w:rFonts w:ascii="Times New Roman" w:hAnsi="Times New Roman" w:cs="Times New Roman"/>
          <w:sz w:val="24"/>
          <w:szCs w:val="24"/>
        </w:rPr>
        <w:t>25</w:t>
      </w:r>
      <w:r>
        <w:rPr>
          <w:rFonts w:ascii="Times New Roman" w:hAnsi="Times New Roman" w:cs="Times New Roman"/>
          <w:sz w:val="24"/>
          <w:szCs w:val="24"/>
        </w:rPr>
        <w:t xml:space="preserve">). </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Traditional corrosion protection measures, such as coatings, cathodic protection systems, and chemical inhib</w:t>
      </w:r>
      <w:r>
        <w:rPr>
          <w:rFonts w:ascii="Times New Roman" w:hAnsi="Times New Roman" w:cs="Times New Roman"/>
          <w:sz w:val="24"/>
          <w:szCs w:val="24"/>
        </w:rPr>
        <w:t>itors, are effective but come with high costs and environmental concerns. Biopolymers and enzymes offer an alternative approach by potentially mitigating corrosion through environmentally friendly mechanisms. For instance, xanthan gum, with its carboxyl (-</w:t>
      </w:r>
      <w:r>
        <w:rPr>
          <w:rFonts w:ascii="Times New Roman" w:hAnsi="Times New Roman" w:cs="Times New Roman"/>
          <w:sz w:val="24"/>
          <w:szCs w:val="24"/>
        </w:rPr>
        <w:t>COOH) functional groups, can adsorb onto metal surfaces, forming a protective barrier that minimizes contact between corrosive agents and the metal. Additionally, its molecular structure allows it to adopt stable conformations under saline and high-tempera</w:t>
      </w:r>
      <w:r>
        <w:rPr>
          <w:rFonts w:ascii="Times New Roman" w:hAnsi="Times New Roman" w:cs="Times New Roman"/>
          <w:sz w:val="24"/>
          <w:szCs w:val="24"/>
        </w:rPr>
        <w:t>ture conditions, further enhancing its protective properties (</w:t>
      </w:r>
      <w:proofErr w:type="spellStart"/>
      <w:r>
        <w:rPr>
          <w:rFonts w:ascii="Times New Roman" w:hAnsi="Times New Roman" w:cs="Times New Roman"/>
          <w:sz w:val="24"/>
          <w:szCs w:val="24"/>
        </w:rPr>
        <w:t>Safwat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2025)</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Despite the potential of xanthan gum as a corrosion inhibitor, its performance in real-world flow line environments remains an area of ongoing research. Understanding the in</w:t>
      </w:r>
      <w:r>
        <w:rPr>
          <w:rFonts w:ascii="Times New Roman" w:hAnsi="Times New Roman" w:cs="Times New Roman"/>
          <w:sz w:val="24"/>
          <w:szCs w:val="24"/>
        </w:rPr>
        <w:t>teraction between xanthan gum and flow line materials in saline environments is crucial for determining its feasibility as a viable alternative to conventional inhibitors. Factors such as polymer concentration, temperature, salinity levels, and exposure du</w:t>
      </w:r>
      <w:r>
        <w:rPr>
          <w:rFonts w:ascii="Times New Roman" w:hAnsi="Times New Roman" w:cs="Times New Roman"/>
          <w:sz w:val="24"/>
          <w:szCs w:val="24"/>
        </w:rPr>
        <w:t>ration must be carefully evaluated to assess the extent of its protective effects (</w:t>
      </w:r>
      <w:proofErr w:type="spellStart"/>
      <w:r>
        <w:rPr>
          <w:rFonts w:ascii="Times New Roman" w:hAnsi="Times New Roman" w:cs="Times New Roman"/>
          <w:sz w:val="24"/>
          <w:szCs w:val="24"/>
        </w:rPr>
        <w:t>Jibrilla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r>
        <w:rPr>
          <w:rFonts w:ascii="Times New Roman" w:hAnsi="Times New Roman" w:cs="Times New Roman"/>
          <w:sz w:val="24"/>
          <w:szCs w:val="24"/>
        </w:rPr>
        <w:t xml:space="preserve">; </w:t>
      </w:r>
      <w:r>
        <w:rPr>
          <w:rFonts w:ascii="Times New Roman" w:hAnsi="Times New Roman" w:cs="Times New Roman"/>
          <w:sz w:val="24"/>
          <w:szCs w:val="24"/>
        </w:rPr>
        <w:t xml:space="preserve">Tiu and </w:t>
      </w:r>
      <w:proofErr w:type="spellStart"/>
      <w:r>
        <w:rPr>
          <w:rFonts w:ascii="Times New Roman" w:hAnsi="Times New Roman" w:cs="Times New Roman"/>
          <w:sz w:val="24"/>
          <w:szCs w:val="24"/>
        </w:rPr>
        <w:t>Advincula</w:t>
      </w:r>
      <w:proofErr w:type="spellEnd"/>
      <w:r>
        <w:rPr>
          <w:rFonts w:ascii="Times New Roman" w:hAnsi="Times New Roman" w:cs="Times New Roman"/>
          <w:sz w:val="24"/>
          <w:szCs w:val="24"/>
        </w:rPr>
        <w:t>, 2015</w:t>
      </w:r>
      <w:r>
        <w:rPr>
          <w:rFonts w:ascii="Times New Roman" w:hAnsi="Times New Roman" w:cs="Times New Roman"/>
          <w:sz w:val="24"/>
          <w:szCs w:val="24"/>
        </w:rPr>
        <w:t>). By exploring the effectiveness of xanthan gum in mitigating corrosion, this study aims to contribute to the broader effort o</w:t>
      </w:r>
      <w:r>
        <w:rPr>
          <w:rFonts w:ascii="Times New Roman" w:hAnsi="Times New Roman" w:cs="Times New Roman"/>
          <w:sz w:val="24"/>
          <w:szCs w:val="24"/>
        </w:rPr>
        <w:t>f developing sustainable and cost-effective corrosion control strategies in the oil and gas sector. The findings could provide valuable insights into how biopolymers can be integrated into existing oilfield operations, reducing the industry's environmental</w:t>
      </w:r>
      <w:r>
        <w:rPr>
          <w:rFonts w:ascii="Times New Roman" w:hAnsi="Times New Roman" w:cs="Times New Roman"/>
          <w:sz w:val="24"/>
          <w:szCs w:val="24"/>
        </w:rPr>
        <w:t xml:space="preserve"> footprint while ensuring the longevity of vital infrastructure (Garcia-Ochoa </w:t>
      </w:r>
      <w:r>
        <w:rPr>
          <w:rFonts w:ascii="Times New Roman" w:hAnsi="Times New Roman" w:cs="Times New Roman"/>
          <w:i/>
          <w:sz w:val="24"/>
          <w:szCs w:val="24"/>
        </w:rPr>
        <w:t xml:space="preserve">et al., </w:t>
      </w:r>
      <w:r>
        <w:rPr>
          <w:rFonts w:ascii="Times New Roman" w:hAnsi="Times New Roman" w:cs="Times New Roman"/>
          <w:sz w:val="24"/>
          <w:szCs w:val="24"/>
        </w:rPr>
        <w:t xml:space="preserve">2000; </w:t>
      </w:r>
      <w:proofErr w:type="spellStart"/>
      <w:r>
        <w:rPr>
          <w:rFonts w:ascii="Times New Roman" w:hAnsi="Times New Roman" w:cs="Times New Roman"/>
          <w:sz w:val="24"/>
          <w:szCs w:val="24"/>
        </w:rPr>
        <w:t>Jibrilla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r>
        <w:rPr>
          <w:rFonts w:ascii="Times New Roman" w:hAnsi="Times New Roman" w:cs="Times New Roman"/>
          <w:sz w:val="24"/>
          <w:szCs w:val="24"/>
        </w:rPr>
        <w:t>).</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oil and gas industry, flow lines are the lifeline of operations, transporting hydrocarbons from reservoirs to processing facilities. </w:t>
      </w:r>
      <w:r>
        <w:rPr>
          <w:rFonts w:ascii="Times New Roman" w:hAnsi="Times New Roman" w:cs="Times New Roman"/>
          <w:sz w:val="24"/>
          <w:szCs w:val="24"/>
        </w:rPr>
        <w:t>However, corrosion remains one of the most persistent challenges, particularly in offshore and coastal environments where high salinity accelerates metal deterioration. Despite numerous advancements in corrosion control, frequent pipeline failures and stru</w:t>
      </w:r>
      <w:r>
        <w:rPr>
          <w:rFonts w:ascii="Times New Roman" w:hAnsi="Times New Roman" w:cs="Times New Roman"/>
          <w:sz w:val="24"/>
          <w:szCs w:val="24"/>
        </w:rPr>
        <w:t>ctural damage continue to pose operational risks and financial burdens. The aggressive nature of chloride ions in these environments exacerbates localized corrosion, leading to pitting, crevice corrosion, and ultimately, costly maintenance and environmenta</w:t>
      </w:r>
      <w:r>
        <w:rPr>
          <w:rFonts w:ascii="Times New Roman" w:hAnsi="Times New Roman" w:cs="Times New Roman"/>
          <w:sz w:val="24"/>
          <w:szCs w:val="24"/>
        </w:rPr>
        <w:t>l hazards.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Traditional corrosion inhibitors have been widely used to mitigate these effects, but they come with their own set of challenges. Many of these inhibitors are expensive and pose environmental concerns, prompting the industry to seek more sustain</w:t>
      </w:r>
      <w:r>
        <w:rPr>
          <w:rFonts w:ascii="Times New Roman" w:hAnsi="Times New Roman" w:cs="Times New Roman"/>
          <w:sz w:val="24"/>
          <w:szCs w:val="24"/>
        </w:rPr>
        <w:t xml:space="preserve">able alternatives (Palacios </w:t>
      </w:r>
      <w:r>
        <w:rPr>
          <w:rFonts w:ascii="Times New Roman" w:hAnsi="Times New Roman" w:cs="Times New Roman"/>
          <w:i/>
          <w:sz w:val="24"/>
          <w:szCs w:val="24"/>
        </w:rPr>
        <w:t>et al.</w:t>
      </w:r>
      <w:r>
        <w:rPr>
          <w:rFonts w:ascii="Times New Roman" w:hAnsi="Times New Roman" w:cs="Times New Roman"/>
          <w:sz w:val="24"/>
          <w:szCs w:val="24"/>
        </w:rPr>
        <w:t xml:space="preserve">, 2018). Through my review of existing literature, xanthan gum - a biopolymer commonly used in enhanced oil recovery (EOR) has been proposed as a potential corrosion inhibitor due to its film-forming properties and </w:t>
      </w:r>
      <w:r>
        <w:rPr>
          <w:rFonts w:ascii="Times New Roman" w:hAnsi="Times New Roman" w:cs="Times New Roman"/>
          <w:sz w:val="24"/>
          <w:szCs w:val="24"/>
        </w:rPr>
        <w:t>stability in high-salinity conditions (</w:t>
      </w:r>
      <w:r>
        <w:rPr>
          <w:rFonts w:ascii="Times New Roman" w:hAnsi="Times New Roman" w:cs="Times New Roman"/>
          <w:sz w:val="24"/>
          <w:szCs w:val="24"/>
        </w:rPr>
        <w:t>Tyagi</w:t>
      </w:r>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w:t>
      </w:r>
      <w:r>
        <w:rPr>
          <w:rFonts w:ascii="Times New Roman" w:hAnsi="Times New Roman" w:cs="Times New Roman"/>
          <w:sz w:val="24"/>
          <w:szCs w:val="24"/>
        </w:rPr>
        <w:t>2</w:t>
      </w:r>
      <w:r>
        <w:rPr>
          <w:rFonts w:ascii="Times New Roman" w:hAnsi="Times New Roman" w:cs="Times New Roman"/>
          <w:sz w:val="24"/>
          <w:szCs w:val="24"/>
        </w:rPr>
        <w:t>5). However, despite its promising characteristics, there is limited understanding of how xanthan gum interacts with metallic flow line materials over extended periods.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One key concern is whether xant</w:t>
      </w:r>
      <w:r>
        <w:rPr>
          <w:rFonts w:ascii="Times New Roman" w:hAnsi="Times New Roman" w:cs="Times New Roman"/>
          <w:sz w:val="24"/>
          <w:szCs w:val="24"/>
        </w:rPr>
        <w:t>han gum can maintain its protective properties in fluctuating environmental conditions. Saline environments are highly dynamic, with variations in temperature, pressure, and ionic strength that could compromise the stability of xanthan gum’s protective fil</w:t>
      </w:r>
      <w:r>
        <w:rPr>
          <w:rFonts w:ascii="Times New Roman" w:hAnsi="Times New Roman" w:cs="Times New Roman"/>
          <w:sz w:val="24"/>
          <w:szCs w:val="24"/>
        </w:rPr>
        <w:t>m. Additionally, if the biopolymer degrades over time or becomes ineffective under extreme conditions, it could lead to accelerated corrosion instead of protection. This raises critical questions: Can xanthan gum provide long-term corrosion resistance? Wha</w:t>
      </w:r>
      <w:r>
        <w:rPr>
          <w:rFonts w:ascii="Times New Roman" w:hAnsi="Times New Roman" w:cs="Times New Roman"/>
          <w:sz w:val="24"/>
          <w:szCs w:val="24"/>
        </w:rPr>
        <w:t>t concentration is optimal for effective performance? How does it interact with different flow line materials under varying temperature conditions? These uncertainties make it difficult to determine whether xanthan gum is a viable alternative to convention</w:t>
      </w:r>
      <w:r>
        <w:rPr>
          <w:rFonts w:ascii="Times New Roman" w:hAnsi="Times New Roman" w:cs="Times New Roman"/>
          <w:sz w:val="24"/>
          <w:szCs w:val="24"/>
        </w:rPr>
        <w:t>al inhibitors.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Beyond its technical performance, cost remains a major factor in corrosion management. While traditional inhibitors are effective, their high costs and environmental risks create a need for an alternative that is both affordable and eco-frie</w:t>
      </w:r>
      <w:r>
        <w:rPr>
          <w:rFonts w:ascii="Times New Roman" w:hAnsi="Times New Roman" w:cs="Times New Roman"/>
          <w:sz w:val="24"/>
          <w:szCs w:val="24"/>
        </w:rPr>
        <w:t>ndly. If xanthan gum proves to be an efficient corrosion inhibitor, it could significantly reduce operating expenses while aligning with the industry's push for greener solutions.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Through this study, bridging the knowledge gap by examining the existing </w:t>
      </w:r>
      <w:r>
        <w:rPr>
          <w:rFonts w:ascii="Times New Roman" w:hAnsi="Times New Roman" w:cs="Times New Roman"/>
          <w:sz w:val="24"/>
          <w:szCs w:val="24"/>
        </w:rPr>
        <w:t xml:space="preserve">research on xanthan gum’s potential as a corrosion inhibitor, identifying the challenges associated with its application, and highlighting areas where further experimental studies are needed. By doing </w:t>
      </w:r>
      <w:r>
        <w:rPr>
          <w:rFonts w:ascii="Times New Roman" w:hAnsi="Times New Roman" w:cs="Times New Roman"/>
          <w:sz w:val="24"/>
          <w:szCs w:val="24"/>
        </w:rPr>
        <w:lastRenderedPageBreak/>
        <w:t xml:space="preserve">so, contributing to the ongoing search for sustainable </w:t>
      </w:r>
      <w:r>
        <w:rPr>
          <w:rFonts w:ascii="Times New Roman" w:hAnsi="Times New Roman" w:cs="Times New Roman"/>
          <w:sz w:val="24"/>
          <w:szCs w:val="24"/>
        </w:rPr>
        <w:t>and cost-effective corrosion control strategies that will enhance infrastructure longevity and reduce environmental impact in oil and gas operations.</w:t>
      </w:r>
    </w:p>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Pr>
          <w:rFonts w:ascii="Times New Roman" w:hAnsi="Times New Roman" w:cs="Times New Roman"/>
          <w:b/>
          <w:sz w:val="24"/>
          <w:szCs w:val="24"/>
        </w:rPr>
        <w:tab/>
        <w:t>Materials and Equipment</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materials used in this research were sourced locally from chemical suppl</w:t>
      </w:r>
      <w:r>
        <w:rPr>
          <w:rFonts w:ascii="Times New Roman" w:hAnsi="Times New Roman" w:cs="Times New Roman"/>
          <w:sz w:val="24"/>
          <w:szCs w:val="24"/>
        </w:rPr>
        <w:t xml:space="preserve">iers and laboratory stores within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Ibom State. Various salts, including sodium chloride (NaCl), magnesium chloride (</w:t>
      </w:r>
      <w:proofErr w:type="spellStart"/>
      <w:r>
        <w:rPr>
          <w:rFonts w:ascii="Times New Roman" w:hAnsi="Times New Roman" w:cs="Times New Roman"/>
          <w:sz w:val="24"/>
          <w:szCs w:val="24"/>
        </w:rPr>
        <w:t>MgCl</w:t>
      </w:r>
      <w:proofErr w:type="spellEnd"/>
      <w:r>
        <w:rPr>
          <w:rFonts w:ascii="Times New Roman" w:hAnsi="Times New Roman" w:cs="Times New Roman"/>
          <w:sz w:val="24"/>
          <w:szCs w:val="24"/>
        </w:rPr>
        <w:t>₂), calcium chloride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₂), and potassium chloride (</w:t>
      </w:r>
      <w:proofErr w:type="spellStart"/>
      <w:r>
        <w:rPr>
          <w:rFonts w:ascii="Times New Roman" w:hAnsi="Times New Roman" w:cs="Times New Roman"/>
          <w:sz w:val="24"/>
          <w:szCs w:val="24"/>
        </w:rPr>
        <w:t>KCl</w:t>
      </w:r>
      <w:proofErr w:type="spellEnd"/>
      <w:r>
        <w:rPr>
          <w:rFonts w:ascii="Times New Roman" w:hAnsi="Times New Roman" w:cs="Times New Roman"/>
          <w:sz w:val="24"/>
          <w:szCs w:val="24"/>
        </w:rPr>
        <w:t>) are essentials for the preparation of brine solutions. Xanthan gum powder</w:t>
      </w:r>
      <w:r>
        <w:rPr>
          <w:rFonts w:ascii="Times New Roman" w:hAnsi="Times New Roman" w:cs="Times New Roman"/>
          <w:sz w:val="24"/>
          <w:szCs w:val="24"/>
        </w:rPr>
        <w:t xml:space="preserve"> served as the polymer for creating the stock solution and subsequent dilutions. Mild steel coupons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prepared and used as corrosion test specimens in the experimental setup. Methanol was employed for cleaning the metal coupons to ensure they are free of</w:t>
      </w:r>
      <w:r>
        <w:rPr>
          <w:rFonts w:ascii="Times New Roman" w:hAnsi="Times New Roman" w:cs="Times New Roman"/>
          <w:sz w:val="24"/>
          <w:szCs w:val="24"/>
        </w:rPr>
        <w:t xml:space="preserve"> contaminants before testing. Materials were carefully selected to meet the required purity and quality standards for accurate experimental analysis. The equipment used were analytical balance, stirrer and magnetic hot plate, drying equipment (sun) and wat</w:t>
      </w:r>
      <w:r>
        <w:rPr>
          <w:rFonts w:ascii="Times New Roman" w:hAnsi="Times New Roman" w:cs="Times New Roman"/>
          <w:sz w:val="24"/>
          <w:szCs w:val="24"/>
        </w:rPr>
        <w:t>er bath (for temperature regulation).</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t>Methods</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methods used to accomplish the objectives of this study are outlined in the following section. </w:t>
      </w: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b/>
          <w:sz w:val="24"/>
          <w:szCs w:val="24"/>
        </w:rPr>
        <w:tab/>
        <w:t>Preparation of Metal Coupons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mild steel sheets were cut into coupons using a metal cutting t</w:t>
      </w:r>
      <w:r>
        <w:rPr>
          <w:rFonts w:ascii="Times New Roman" w:hAnsi="Times New Roman" w:cs="Times New Roman"/>
          <w:sz w:val="24"/>
          <w:szCs w:val="24"/>
        </w:rPr>
        <w:t>ool. The surface of each coupon was smoothed using 220-grit emery paper to ensure uniform exposure to the test solutions. The coupons were then cleaned with methanol, rinsed with distilled water, and dried thoroughly to remove any contaminants. After dryin</w:t>
      </w:r>
      <w:r>
        <w:rPr>
          <w:rFonts w:ascii="Times New Roman" w:hAnsi="Times New Roman" w:cs="Times New Roman"/>
          <w:sz w:val="24"/>
          <w:szCs w:val="24"/>
        </w:rPr>
        <w:t>g, the coupons were weighed using an analytical balance to obtain the initial weight (W₁). These prepared coupons were then ready for immersion in the experimental solutions for the corrosion tests (ASTM G1-03, 2017).</w:t>
      </w:r>
    </w:p>
    <w:p w:rsidR="00771538" w:rsidRDefault="00771538">
      <w:pPr>
        <w:spacing w:line="240" w:lineRule="auto"/>
        <w:ind w:firstLine="720"/>
        <w:jc w:val="both"/>
        <w:rPr>
          <w:rFonts w:ascii="Times New Roman" w:hAnsi="Times New Roman" w:cs="Times New Roman"/>
          <w:b/>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1.2</w:t>
      </w:r>
      <w:r>
        <w:rPr>
          <w:rFonts w:ascii="Times New Roman" w:hAnsi="Times New Roman" w:cs="Times New Roman"/>
          <w:b/>
          <w:sz w:val="24"/>
          <w:szCs w:val="24"/>
        </w:rPr>
        <w:t xml:space="preserve"> </w:t>
      </w:r>
      <w:r>
        <w:rPr>
          <w:rFonts w:ascii="Times New Roman" w:hAnsi="Times New Roman" w:cs="Times New Roman"/>
          <w:b/>
          <w:sz w:val="24"/>
          <w:szCs w:val="24"/>
        </w:rPr>
        <w:tab/>
        <w:t>Preparation of Formation Brine</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preparation of brine solutions at salinity level of 100% formation. This salinity level selected represented the typical saline environments encountered during water injection in hydrocarbon production and as formation brine within hydrocarbon reservo</w:t>
      </w:r>
      <w:r>
        <w:rPr>
          <w:rFonts w:ascii="Times New Roman" w:hAnsi="Times New Roman" w:cs="Times New Roman"/>
          <w:sz w:val="24"/>
          <w:szCs w:val="24"/>
        </w:rPr>
        <w:t>irs (Al-</w:t>
      </w:r>
      <w:proofErr w:type="spellStart"/>
      <w:r>
        <w:rPr>
          <w:rFonts w:ascii="Times New Roman" w:hAnsi="Times New Roman" w:cs="Times New Roman"/>
          <w:sz w:val="24"/>
          <w:szCs w:val="24"/>
        </w:rPr>
        <w:t>Shalabi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Sepehrnoori</w:t>
      </w:r>
      <w:proofErr w:type="spellEnd"/>
      <w:r>
        <w:rPr>
          <w:rFonts w:ascii="Times New Roman" w:hAnsi="Times New Roman" w:cs="Times New Roman"/>
          <w:sz w:val="24"/>
          <w:szCs w:val="24"/>
        </w:rPr>
        <w:t>, 2017).</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was by measuring 1 L of distilled water using a clean volumetric flask. Next, 31.4 g of sodium chloride (NaCl), 0.3 g of magnesium chloride (MgCl</w:t>
      </w:r>
      <w:r>
        <w:rPr>
          <w:rFonts w:ascii="Times New Roman" w:hAnsi="Times New Roman" w:cs="Times New Roman"/>
          <w:sz w:val="24"/>
          <w:szCs w:val="24"/>
          <w:vertAlign w:val="subscript"/>
        </w:rPr>
        <w:t>2</w:t>
      </w:r>
      <w:r>
        <w:rPr>
          <w:rFonts w:ascii="Times New Roman" w:hAnsi="Times New Roman" w:cs="Times New Roman"/>
          <w:sz w:val="24"/>
          <w:szCs w:val="24"/>
        </w:rPr>
        <w:t>), 0.2 g of calcium chloride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₂), and 0.1 g of potas</w:t>
      </w:r>
      <w:r>
        <w:rPr>
          <w:rFonts w:ascii="Times New Roman" w:hAnsi="Times New Roman" w:cs="Times New Roman"/>
          <w:sz w:val="24"/>
          <w:szCs w:val="24"/>
        </w:rPr>
        <w:t>sium chloride (</w:t>
      </w:r>
      <w:proofErr w:type="spellStart"/>
      <w:r>
        <w:rPr>
          <w:rFonts w:ascii="Times New Roman" w:hAnsi="Times New Roman" w:cs="Times New Roman"/>
          <w:sz w:val="24"/>
          <w:szCs w:val="24"/>
        </w:rPr>
        <w:t>KCl</w:t>
      </w:r>
      <w:proofErr w:type="spellEnd"/>
      <w:r>
        <w:rPr>
          <w:rFonts w:ascii="Times New Roman" w:hAnsi="Times New Roman" w:cs="Times New Roman"/>
          <w:sz w:val="24"/>
          <w:szCs w:val="24"/>
        </w:rPr>
        <w:t xml:space="preserve">) were accurately weighed using an analytical balance. These salts were sequentially added to the distilled water, starting with NaCl, followed by </w:t>
      </w:r>
      <w:proofErr w:type="spellStart"/>
      <w:r>
        <w:rPr>
          <w:rFonts w:ascii="Times New Roman" w:hAnsi="Times New Roman" w:cs="Times New Roman"/>
          <w:sz w:val="24"/>
          <w:szCs w:val="24"/>
        </w:rPr>
        <w:t>MgCl</w:t>
      </w:r>
      <w:proofErr w:type="spellEnd"/>
      <w:r>
        <w:rPr>
          <w:rFonts w:ascii="Times New Roman" w:hAnsi="Times New Roman" w:cs="Times New Roman"/>
          <w:sz w:val="24"/>
          <w:szCs w:val="24"/>
        </w:rPr>
        <w:t xml:space="preserve">₂,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 xml:space="preserve">₂, and </w:t>
      </w:r>
      <w:proofErr w:type="spellStart"/>
      <w:r>
        <w:rPr>
          <w:rFonts w:ascii="Times New Roman" w:hAnsi="Times New Roman" w:cs="Times New Roman"/>
          <w:sz w:val="24"/>
          <w:szCs w:val="24"/>
        </w:rPr>
        <w:t>KCl</w:t>
      </w:r>
      <w:proofErr w:type="spellEnd"/>
      <w:r>
        <w:rPr>
          <w:rFonts w:ascii="Times New Roman" w:hAnsi="Times New Roman" w:cs="Times New Roman"/>
          <w:sz w:val="24"/>
          <w:szCs w:val="24"/>
        </w:rPr>
        <w:t>, while stirring continuously after each addition to ensure complete d</w:t>
      </w:r>
      <w:r>
        <w:rPr>
          <w:rFonts w:ascii="Times New Roman" w:hAnsi="Times New Roman" w:cs="Times New Roman"/>
          <w:sz w:val="24"/>
          <w:szCs w:val="24"/>
        </w:rPr>
        <w:t>issolution of the salts (</w:t>
      </w:r>
      <w:proofErr w:type="spellStart"/>
      <w:r>
        <w:rPr>
          <w:rFonts w:ascii="Times New Roman" w:eastAsia="Calibri" w:hAnsi="Times New Roman" w:cs="Times New Roman"/>
          <w:sz w:val="24"/>
          <w:szCs w:val="24"/>
          <w:lang w:bidi="ar"/>
        </w:rPr>
        <w:t>Şimşek</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w:t>
      </w:r>
      <w:r>
        <w:rPr>
          <w:rFonts w:ascii="Times New Roman" w:hAnsi="Times New Roman" w:cs="Times New Roman"/>
          <w:sz w:val="24"/>
          <w:szCs w:val="24"/>
        </w:rPr>
        <w:t>2</w:t>
      </w:r>
      <w:r>
        <w:rPr>
          <w:rFonts w:ascii="Times New Roman" w:hAnsi="Times New Roman" w:cs="Times New Roman"/>
          <w:sz w:val="24"/>
          <w:szCs w:val="24"/>
        </w:rPr>
        <w:t>). After the salts are fully dissolved, the resulting solution was transferred to a clean, sealed container to prevent contamination and evaporation. The solution was appropriately labelled, including details such</w:t>
      </w:r>
      <w:r>
        <w:rPr>
          <w:rFonts w:ascii="Times New Roman" w:hAnsi="Times New Roman" w:cs="Times New Roman"/>
          <w:sz w:val="24"/>
          <w:szCs w:val="24"/>
        </w:rPr>
        <w:t xml:space="preserve"> as the salinity level and the preparation date, and stored in a controlled environment for subsequent experimental analysis. This process ensured consistency and accuracy in representing the saline environments typically encountered in hydrocarbon reservo</w:t>
      </w:r>
      <w:r>
        <w:rPr>
          <w:rFonts w:ascii="Times New Roman" w:hAnsi="Times New Roman" w:cs="Times New Roman"/>
          <w:sz w:val="24"/>
          <w:szCs w:val="24"/>
        </w:rPr>
        <w:t>irs (</w:t>
      </w:r>
      <w:r>
        <w:rPr>
          <w:rFonts w:ascii="Times New Roman" w:hAnsi="Times New Roman" w:cs="Times New Roman"/>
          <w:sz w:val="24"/>
          <w:szCs w:val="24"/>
        </w:rPr>
        <w:t xml:space="preserve">Zhao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t>202</w:t>
      </w:r>
      <w:r>
        <w:rPr>
          <w:rFonts w:ascii="Times New Roman" w:hAnsi="Times New Roman" w:cs="Times New Roman"/>
          <w:sz w:val="24"/>
          <w:szCs w:val="24"/>
        </w:rPr>
        <w:t>4</w:t>
      </w:r>
      <w:r>
        <w:rPr>
          <w:rFonts w:ascii="Times New Roman" w:hAnsi="Times New Roman" w:cs="Times New Roman"/>
          <w:sz w:val="24"/>
          <w:szCs w:val="24"/>
        </w:rPr>
        <w:t>). Table 1 provides a detailed breakdown of the composition of these saline environments.</w:t>
      </w:r>
    </w:p>
    <w:p w:rsidR="00771538" w:rsidRDefault="00771538">
      <w:pPr>
        <w:spacing w:line="240" w:lineRule="auto"/>
        <w:ind w:firstLine="720"/>
        <w:jc w:val="both"/>
        <w:rPr>
          <w:rFonts w:ascii="Times New Roman" w:hAnsi="Times New Roman" w:cs="Times New Roman"/>
          <w:b/>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t>Table</w:t>
      </w:r>
      <w:r w:rsidR="00BD5720">
        <w:rPr>
          <w:rFonts w:ascii="Times New Roman" w:hAnsi="Times New Roman" w:cs="Times New Roman"/>
          <w:b/>
          <w:sz w:val="24"/>
          <w:szCs w:val="24"/>
        </w:rPr>
        <w:t xml:space="preserve"> </w:t>
      </w:r>
      <w:r>
        <w:rPr>
          <w:rFonts w:ascii="Times New Roman" w:hAnsi="Times New Roman" w:cs="Times New Roman"/>
          <w:b/>
          <w:sz w:val="24"/>
          <w:szCs w:val="24"/>
        </w:rPr>
        <w:t>1: Compositional breakdown of saline solutions</w:t>
      </w:r>
    </w:p>
    <w:tbl>
      <w:tblPr>
        <w:tblW w:w="7229" w:type="dxa"/>
        <w:tblInd w:w="1101" w:type="dxa"/>
        <w:tblLayout w:type="fixed"/>
        <w:tblLook w:val="04A0" w:firstRow="1" w:lastRow="0" w:firstColumn="1" w:lastColumn="0" w:noHBand="0" w:noVBand="1"/>
      </w:tblPr>
      <w:tblGrid>
        <w:gridCol w:w="3579"/>
        <w:gridCol w:w="3650"/>
      </w:tblGrid>
      <w:tr w:rsidR="00771538">
        <w:tc>
          <w:tcPr>
            <w:tcW w:w="3579" w:type="dxa"/>
            <w:tcBorders>
              <w:top w:val="single" w:sz="4" w:space="0" w:color="000000" w:themeColor="text1"/>
              <w:bottom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Salts</w:t>
            </w:r>
          </w:p>
        </w:tc>
        <w:tc>
          <w:tcPr>
            <w:tcW w:w="3650" w:type="dxa"/>
            <w:tcBorders>
              <w:top w:val="single" w:sz="4" w:space="0" w:color="000000" w:themeColor="text1"/>
              <w:bottom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100% Salinity Concentration (g/L)</w:t>
            </w:r>
          </w:p>
        </w:tc>
      </w:tr>
      <w:tr w:rsidR="00771538">
        <w:tc>
          <w:tcPr>
            <w:tcW w:w="3579" w:type="dxa"/>
            <w:tcBorders>
              <w:top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Sodium Chloride (NaCl)</w:t>
            </w:r>
          </w:p>
        </w:tc>
        <w:tc>
          <w:tcPr>
            <w:tcW w:w="3650" w:type="dxa"/>
            <w:tcBorders>
              <w:top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31.40</w:t>
            </w:r>
          </w:p>
        </w:tc>
      </w:tr>
      <w:tr w:rsidR="00771538">
        <w:tc>
          <w:tcPr>
            <w:tcW w:w="357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Magnesium Chloride</w:t>
            </w:r>
            <w:r>
              <w:rPr>
                <w:rFonts w:ascii="Times New Roman" w:hAnsi="Times New Roman" w:cs="Times New Roman"/>
                <w:sz w:val="24"/>
                <w:szCs w:val="24"/>
              </w:rPr>
              <w:t xml:space="preserve"> (MgCl</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365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0.30</w:t>
            </w:r>
          </w:p>
        </w:tc>
      </w:tr>
      <w:tr w:rsidR="00771538">
        <w:tc>
          <w:tcPr>
            <w:tcW w:w="357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Calcium Chloride (</w:t>
            </w:r>
            <w:proofErr w:type="spellStart"/>
            <w:r>
              <w:rPr>
                <w:rFonts w:ascii="Times New Roman" w:hAnsi="Times New Roman" w:cs="Times New Roman"/>
                <w:sz w:val="24"/>
                <w:szCs w:val="24"/>
              </w:rPr>
              <w:t>CaCl</w:t>
            </w:r>
            <w:proofErr w:type="spellEnd"/>
            <w:r>
              <w:rPr>
                <w:rFonts w:ascii="Times New Roman" w:hAnsi="Times New Roman" w:cs="Times New Roman"/>
                <w:sz w:val="24"/>
                <w:szCs w:val="24"/>
              </w:rPr>
              <w:t>₂)</w:t>
            </w:r>
          </w:p>
        </w:tc>
        <w:tc>
          <w:tcPr>
            <w:tcW w:w="365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0.20</w:t>
            </w:r>
          </w:p>
        </w:tc>
      </w:tr>
      <w:tr w:rsidR="00771538">
        <w:tc>
          <w:tcPr>
            <w:tcW w:w="357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Potassium Chloride (</w:t>
            </w:r>
            <w:proofErr w:type="spellStart"/>
            <w:r>
              <w:rPr>
                <w:rFonts w:ascii="Times New Roman" w:hAnsi="Times New Roman" w:cs="Times New Roman"/>
                <w:sz w:val="24"/>
                <w:szCs w:val="24"/>
              </w:rPr>
              <w:t>KCl</w:t>
            </w:r>
            <w:proofErr w:type="spellEnd"/>
            <w:r>
              <w:rPr>
                <w:rFonts w:ascii="Times New Roman" w:hAnsi="Times New Roman" w:cs="Times New Roman"/>
                <w:sz w:val="24"/>
                <w:szCs w:val="24"/>
              </w:rPr>
              <w:t>)</w:t>
            </w:r>
          </w:p>
        </w:tc>
        <w:tc>
          <w:tcPr>
            <w:tcW w:w="365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0.10</w:t>
            </w:r>
          </w:p>
        </w:tc>
      </w:tr>
    </w:tbl>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1.3</w:t>
      </w:r>
      <w:r>
        <w:rPr>
          <w:rFonts w:ascii="Times New Roman" w:hAnsi="Times New Roman" w:cs="Times New Roman"/>
          <w:b/>
          <w:sz w:val="24"/>
          <w:szCs w:val="24"/>
        </w:rPr>
        <w:t xml:space="preserve"> </w:t>
      </w:r>
      <w:r>
        <w:rPr>
          <w:rFonts w:ascii="Times New Roman" w:hAnsi="Times New Roman" w:cs="Times New Roman"/>
          <w:b/>
          <w:sz w:val="24"/>
          <w:szCs w:val="24"/>
        </w:rPr>
        <w:tab/>
        <w:t>Preparation of Xanthan Gum Solutions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polymer used in this study was xanthan gum, which was prepared as a stock solution with a concentration of 5 g/L. Preparing the </w:t>
      </w:r>
      <w:r>
        <w:rPr>
          <w:rFonts w:ascii="Times New Roman" w:hAnsi="Times New Roman" w:cs="Times New Roman"/>
          <w:sz w:val="24"/>
          <w:szCs w:val="24"/>
        </w:rPr>
        <w:t xml:space="preserve">stock solution, 1 </w:t>
      </w:r>
      <w:proofErr w:type="spellStart"/>
      <w:r>
        <w:rPr>
          <w:rFonts w:ascii="Times New Roman" w:hAnsi="Times New Roman" w:cs="Times New Roman"/>
          <w:sz w:val="24"/>
          <w:szCs w:val="24"/>
        </w:rPr>
        <w:t>litre</w:t>
      </w:r>
      <w:proofErr w:type="spellEnd"/>
      <w:r>
        <w:rPr>
          <w:rFonts w:ascii="Times New Roman" w:hAnsi="Times New Roman" w:cs="Times New Roman"/>
          <w:sz w:val="24"/>
          <w:szCs w:val="24"/>
        </w:rPr>
        <w:t xml:space="preserve"> of deionized water was measured using a clean volumetric flask to ensure accuracy. Subsequently, 5 g of xanthan gum polymer was weighed precisely using an analytical balance to maintain consistency. The xanthan gum was gradually add</w:t>
      </w:r>
      <w:r>
        <w:rPr>
          <w:rFonts w:ascii="Times New Roman" w:hAnsi="Times New Roman" w:cs="Times New Roman"/>
          <w:sz w:val="24"/>
          <w:szCs w:val="24"/>
        </w:rPr>
        <w:t>ed to the deionized water under continuous stirring to promote uniform dispersion and prevent clumping (</w:t>
      </w:r>
      <w:proofErr w:type="spellStart"/>
      <w:r>
        <w:rPr>
          <w:rFonts w:ascii="Times New Roman" w:hAnsi="Times New Roman" w:cs="Times New Roman"/>
          <w:sz w:val="24"/>
          <w:szCs w:val="24"/>
        </w:rPr>
        <w:t>Silverson</w:t>
      </w:r>
      <w:proofErr w:type="spellEnd"/>
      <w:r>
        <w:rPr>
          <w:rFonts w:ascii="Times New Roman" w:hAnsi="Times New Roman" w:cs="Times New Roman"/>
          <w:sz w:val="24"/>
          <w:szCs w:val="24"/>
        </w:rPr>
        <w:t>, 2023).</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polymer concentrations used in this study were 0.396447g/L, 0.5g/L, 0.75g/L, 1.0g/L and 1.10355g/L.  The stock solution was dilute</w:t>
      </w:r>
      <w:r>
        <w:rPr>
          <w:rFonts w:ascii="Times New Roman" w:hAnsi="Times New Roman" w:cs="Times New Roman"/>
          <w:sz w:val="24"/>
          <w:szCs w:val="24"/>
        </w:rPr>
        <w:t>d appropriately for the desired concentration using Equation 1:</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vertAlign w:val="subscript"/>
        </w:rPr>
        <w:t>1</w:t>
      </w:r>
      <w:r>
        <w:rPr>
          <w:rFonts w:ascii="Times New Roman" w:hAnsi="Times New Roman" w:cs="Times New Roman"/>
          <w:sz w:val="24"/>
          <w:szCs w:val="24"/>
        </w:rPr>
        <w:t>​V</w:t>
      </w:r>
      <w:r>
        <w:rPr>
          <w:rFonts w:ascii="Times New Roman" w:hAnsi="Times New Roman" w:cs="Times New Roman"/>
          <w:sz w:val="24"/>
          <w:szCs w:val="24"/>
          <w:vertAlign w:val="subscript"/>
        </w:rPr>
        <w:t>1</w:t>
      </w:r>
      <w:r>
        <w:rPr>
          <w:rFonts w:ascii="Times New Roman" w:hAnsi="Times New Roman" w:cs="Times New Roman"/>
          <w:sz w:val="24"/>
          <w:szCs w:val="24"/>
        </w:rPr>
        <w:t>​ = C</w:t>
      </w:r>
      <w:r>
        <w:rPr>
          <w:rFonts w:ascii="Times New Roman" w:hAnsi="Times New Roman" w:cs="Times New Roman"/>
          <w:sz w:val="24"/>
          <w:szCs w:val="24"/>
          <w:vertAlign w:val="subscript"/>
        </w:rPr>
        <w:t>2</w:t>
      </w:r>
      <w:r>
        <w:rPr>
          <w:rFonts w:ascii="Times New Roman" w:hAnsi="Times New Roman" w:cs="Times New Roman"/>
          <w:sz w:val="24"/>
          <w:szCs w:val="24"/>
        </w:rPr>
        <w:t>2V</w:t>
      </w:r>
      <w:r>
        <w:rPr>
          <w:rFonts w:ascii="Times New Roman" w:hAnsi="Times New Roman" w:cs="Times New Roman"/>
          <w:sz w:val="24"/>
          <w:szCs w:val="24"/>
          <w:vertAlign w:val="subscript"/>
        </w:rPr>
        <w:t>2</w:t>
      </w:r>
      <w:r>
        <w:rPr>
          <w:rFonts w:ascii="Times New Roman" w:hAnsi="Times New Roman" w:cs="Times New Roman"/>
          <w:sz w:val="24"/>
          <w:szCs w:val="24"/>
        </w:rPr>
        <w:t xml:space="preserve">                                                        Equation 1</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sz w:val="24"/>
          <w:szCs w:val="24"/>
        </w:rPr>
        <w:br/>
        <w:t>C</w:t>
      </w:r>
      <w:r>
        <w:rPr>
          <w:rFonts w:ascii="Times New Roman" w:hAnsi="Times New Roman" w:cs="Times New Roman"/>
          <w:sz w:val="24"/>
          <w:szCs w:val="24"/>
          <w:vertAlign w:val="subscript"/>
        </w:rPr>
        <w:t>1</w:t>
      </w:r>
      <w:r>
        <w:rPr>
          <w:rFonts w:ascii="Times New Roman" w:hAnsi="Times New Roman" w:cs="Times New Roman"/>
          <w:sz w:val="24"/>
          <w:szCs w:val="24"/>
        </w:rPr>
        <w:t xml:space="preserve">​ is the initial concentration of the polymer solution, </w:t>
      </w:r>
      <w:r>
        <w:rPr>
          <w:rFonts w:ascii="Times New Roman" w:hAnsi="Times New Roman" w:cs="Times New Roman"/>
          <w:sz w:val="24"/>
          <w:szCs w:val="24"/>
        </w:rPr>
        <w:br/>
        <w:t>C</w:t>
      </w:r>
      <w:r>
        <w:rPr>
          <w:rFonts w:ascii="Times New Roman" w:hAnsi="Times New Roman" w:cs="Times New Roman"/>
          <w:sz w:val="24"/>
          <w:szCs w:val="24"/>
          <w:vertAlign w:val="subscript"/>
        </w:rPr>
        <w:t>2</w:t>
      </w:r>
      <w:r>
        <w:rPr>
          <w:rFonts w:ascii="Times New Roman" w:hAnsi="Times New Roman" w:cs="Times New Roman"/>
          <w:sz w:val="24"/>
          <w:szCs w:val="24"/>
        </w:rPr>
        <w:t xml:space="preserve"> is the final concentration of the desired polymer solution, </w:t>
      </w:r>
      <w:r>
        <w:rPr>
          <w:rFonts w:ascii="Times New Roman" w:hAnsi="Times New Roman" w:cs="Times New Roman"/>
          <w:sz w:val="24"/>
          <w:szCs w:val="24"/>
        </w:rPr>
        <w:br/>
        <w:t>V</w:t>
      </w:r>
      <w:r>
        <w:rPr>
          <w:rFonts w:ascii="Times New Roman" w:hAnsi="Times New Roman" w:cs="Times New Roman"/>
          <w:sz w:val="24"/>
          <w:szCs w:val="24"/>
          <w:vertAlign w:val="subscript"/>
        </w:rPr>
        <w:t>1</w:t>
      </w:r>
      <w:r>
        <w:rPr>
          <w:rFonts w:ascii="Times New Roman" w:hAnsi="Times New Roman" w:cs="Times New Roman"/>
          <w:sz w:val="24"/>
          <w:szCs w:val="24"/>
        </w:rPr>
        <w:t xml:space="preserve">​ is the volume of the polymer solution required, and </w:t>
      </w:r>
      <w:r>
        <w:rPr>
          <w:rFonts w:ascii="Times New Roman" w:hAnsi="Times New Roman" w:cs="Times New Roman"/>
          <w:sz w:val="24"/>
          <w:szCs w:val="24"/>
        </w:rPr>
        <w:br/>
        <w:t>V</w:t>
      </w:r>
      <w:r>
        <w:rPr>
          <w:rFonts w:ascii="Times New Roman" w:hAnsi="Times New Roman" w:cs="Times New Roman"/>
          <w:sz w:val="24"/>
          <w:szCs w:val="24"/>
          <w:vertAlign w:val="subscript"/>
        </w:rPr>
        <w:t>2</w:t>
      </w:r>
      <w:r>
        <w:rPr>
          <w:rFonts w:ascii="Times New Roman" w:hAnsi="Times New Roman" w:cs="Times New Roman"/>
          <w:sz w:val="24"/>
          <w:szCs w:val="24"/>
        </w:rPr>
        <w:t xml:space="preserve"> is the volume of the desired polymer solution.</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Appropriate volumes of the 5 g/L stock solution were mixed with the saline solution us</w:t>
      </w:r>
      <w:r>
        <w:rPr>
          <w:rFonts w:ascii="Times New Roman" w:hAnsi="Times New Roman" w:cs="Times New Roman"/>
          <w:sz w:val="24"/>
          <w:szCs w:val="24"/>
        </w:rPr>
        <w:t>ing this equation. All prepared solutions were stored with properly labelled airtight containers to maintain their integrity.</w:t>
      </w:r>
    </w:p>
    <w:p w:rsidR="00771538" w:rsidRDefault="00771538">
      <w:pPr>
        <w:spacing w:line="240" w:lineRule="auto"/>
        <w:ind w:firstLine="720"/>
        <w:jc w:val="both"/>
        <w:rPr>
          <w:rFonts w:ascii="Times New Roman" w:hAnsi="Times New Roman" w:cs="Times New Roman"/>
          <w:b/>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b/>
          <w:sz w:val="24"/>
          <w:szCs w:val="24"/>
        </w:rPr>
        <w:tab/>
        <w:t>Experimental Method</w:t>
      </w:r>
      <w:r w:rsidR="00BD5720">
        <w:rPr>
          <w:rFonts w:ascii="Times New Roman" w:hAnsi="Times New Roman" w:cs="Times New Roman"/>
          <w:b/>
          <w:sz w:val="24"/>
          <w:szCs w:val="24"/>
        </w:rPr>
        <w:t>ology</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Three key experimental variables were considered; firstly, the effect of contact time of the polymer on </w:t>
      </w:r>
      <w:r>
        <w:rPr>
          <w:rFonts w:ascii="Times New Roman" w:hAnsi="Times New Roman" w:cs="Times New Roman"/>
          <w:sz w:val="24"/>
          <w:szCs w:val="24"/>
        </w:rPr>
        <w:t>the flowline material; secondly, the effect of different polymer concentrations on the flowline material; and finally, the impact of salinity (100% formation brine) on the flowline material.</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experimental procedure employed the weight loss method. This </w:t>
      </w:r>
      <w:r>
        <w:rPr>
          <w:rFonts w:ascii="Times New Roman" w:hAnsi="Times New Roman" w:cs="Times New Roman"/>
          <w:sz w:val="24"/>
          <w:szCs w:val="24"/>
        </w:rPr>
        <w:t xml:space="preserve">approach involved measuring the initial and final weights of the prepared coupons before and after immersion in the respective solutions using a four-decimal-place Ohaus weighing balance. The coupons were reweighed every 96 hours of continuous exposure to </w:t>
      </w:r>
      <w:r>
        <w:rPr>
          <w:rFonts w:ascii="Times New Roman" w:hAnsi="Times New Roman" w:cs="Times New Roman"/>
          <w:sz w:val="24"/>
          <w:szCs w:val="24"/>
        </w:rPr>
        <w:t>the experimental conditions to monitor weight loss (Udoh and Sunday, 2022). Before experimenting, the mild steel sheet was cut into uniform coupons, which was then smoothed using emery paper, cleaned with methanol, dried, and weighed using a precision bala</w:t>
      </w:r>
      <w:r>
        <w:rPr>
          <w:rFonts w:ascii="Times New Roman" w:hAnsi="Times New Roman" w:cs="Times New Roman"/>
          <w:sz w:val="24"/>
          <w:szCs w:val="24"/>
        </w:rPr>
        <w:t>nce. Each coupon was immersed in 100 mL of the designated saline solutions, to which polymers of varying concentrations were added.</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differences in the initial and final weights of the coupons were used to determine the corrosion rate (CR), the corrosio</w:t>
      </w:r>
      <w:r>
        <w:rPr>
          <w:rFonts w:ascii="Times New Roman" w:hAnsi="Times New Roman" w:cs="Times New Roman"/>
          <w:sz w:val="24"/>
          <w:szCs w:val="24"/>
        </w:rPr>
        <w:t>n modification efficiency of the polymer (E), and the surface coverage of the polymer (θ) using the following equations:</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CR = W/At                                                                                      </w:t>
      </w:r>
      <w:r>
        <w:rPr>
          <w:rFonts w:ascii="Times New Roman" w:hAnsi="Times New Roman" w:cs="Times New Roman"/>
          <w:bCs/>
          <w:sz w:val="24"/>
          <w:szCs w:val="24"/>
        </w:rPr>
        <w:t>Equation   2</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br/>
        <w:t xml:space="preserv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 {(CR</w:t>
      </w:r>
      <w:r>
        <w:rPr>
          <w:rFonts w:ascii="Times New Roman" w:hAnsi="Times New Roman" w:cs="Times New Roman"/>
          <w:sz w:val="24"/>
          <w:szCs w:val="24"/>
          <w:vertAlign w:val="subscript"/>
        </w:rPr>
        <w:t xml:space="preserve">0 </w:t>
      </w:r>
      <w:r>
        <w:rPr>
          <w:rFonts w:ascii="Times New Roman" w:hAnsi="Times New Roman" w:cs="Times New Roman"/>
          <w:sz w:val="24"/>
          <w:szCs w:val="24"/>
        </w:rPr>
        <w:t>- CR)/ CR</w:t>
      </w:r>
      <w:r>
        <w:rPr>
          <w:rFonts w:ascii="Times New Roman" w:hAnsi="Times New Roman" w:cs="Times New Roman"/>
          <w:sz w:val="24"/>
          <w:szCs w:val="24"/>
          <w:vertAlign w:val="subscript"/>
        </w:rPr>
        <w:t>0</w:t>
      </w:r>
      <w:r>
        <w:rPr>
          <w:rFonts w:ascii="Times New Roman" w:hAnsi="Times New Roman" w:cs="Times New Roman"/>
          <w:sz w:val="24"/>
          <w:szCs w:val="24"/>
        </w:rPr>
        <w:t>}</w:t>
      </w:r>
      <m:oMath>
        <m:r>
          <m:rPr>
            <m:nor/>
          </m:rPr>
          <w:rPr>
            <w:rFonts w:ascii="Cambria Math" w:hAnsi="Cambria Math" w:cs="Times New Roman"/>
            <w:sz w:val="24"/>
            <w:szCs w:val="24"/>
          </w:rPr>
          <m:t>×</m:t>
        </m:r>
      </m:oMath>
      <w:r>
        <w:rPr>
          <w:rFonts w:ascii="Times New Roman" w:hAnsi="Times New Roman" w:cs="Times New Roman"/>
          <w:sz w:val="24"/>
          <w:szCs w:val="24"/>
        </w:rPr>
        <w:t xml:space="preserve"> 100                                                      </w:t>
      </w:r>
      <w:r>
        <w:rPr>
          <w:rFonts w:ascii="Times New Roman" w:hAnsi="Times New Roman" w:cs="Times New Roman"/>
          <w:bCs/>
          <w:sz w:val="24"/>
          <w:szCs w:val="24"/>
        </w:rPr>
        <w:t>Equation</w:t>
      </w:r>
      <w:r>
        <w:rPr>
          <w:rFonts w:ascii="Times New Roman" w:hAnsi="Times New Roman" w:cs="Times New Roman"/>
          <w:sz w:val="24"/>
          <w:szCs w:val="24"/>
        </w:rPr>
        <w:t xml:space="preserve">    </w:t>
      </w:r>
      <w:r>
        <w:rPr>
          <w:rFonts w:ascii="Times New Roman" w:hAnsi="Times New Roman" w:cs="Times New Roman"/>
          <w:bCs/>
          <w:sz w:val="24"/>
          <w:szCs w:val="24"/>
        </w:rPr>
        <w:t>3</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m:oMath>
        <m:r>
          <m:rPr>
            <m:nor/>
          </m:rPr>
          <w:rPr>
            <w:rFonts w:ascii="Cambria Math" w:hAnsi="Cambria Math" w:cs="Times New Roman"/>
            <w:sz w:val="24"/>
            <w:szCs w:val="24"/>
          </w:rPr>
          <m:t>Θ</m:t>
        </m:r>
      </m:oMath>
      <w:r>
        <w:rPr>
          <w:rFonts w:ascii="Times New Roman" w:hAnsi="Times New Roman" w:cs="Times New Roman"/>
          <w:sz w:val="24"/>
          <w:szCs w:val="24"/>
        </w:rPr>
        <w:t xml:space="preserve"> = (CR</w:t>
      </w:r>
      <w:r>
        <w:rPr>
          <w:rFonts w:ascii="Times New Roman" w:hAnsi="Times New Roman" w:cs="Times New Roman"/>
          <w:sz w:val="24"/>
          <w:szCs w:val="24"/>
          <w:vertAlign w:val="subscript"/>
        </w:rPr>
        <w:t xml:space="preserve">0 </w:t>
      </w:r>
      <w:r>
        <w:rPr>
          <w:rFonts w:ascii="Times New Roman" w:hAnsi="Times New Roman" w:cs="Times New Roman"/>
          <w:sz w:val="24"/>
          <w:szCs w:val="24"/>
        </w:rPr>
        <w:t>- CR)/ CR</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w:t>
      </w:r>
      <w:r>
        <w:rPr>
          <w:rFonts w:ascii="Times New Roman" w:hAnsi="Times New Roman" w:cs="Times New Roman"/>
          <w:bCs/>
          <w:sz w:val="24"/>
          <w:szCs w:val="24"/>
        </w:rPr>
        <w:t>Equation   4</w:t>
      </w:r>
    </w:p>
    <w:p w:rsidR="00771538" w:rsidRDefault="00771538">
      <w:pPr>
        <w:spacing w:line="240" w:lineRule="auto"/>
        <w:jc w:val="both"/>
        <w:rPr>
          <w:rFonts w:ascii="Times New Roman" w:hAnsi="Times New Roman" w:cs="Times New Roman"/>
          <w:bCs/>
          <w:sz w:val="24"/>
          <w:szCs w:val="24"/>
          <w:vertAlign w:val="subscript"/>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W represents the difference between the initial and final weights of the coupons (mg), A is the surface area of the coupons (m²), and t is the immersion time (h). CR₀ and CR denote the corrosion rates (mg cm⁻² h⁻¹) in the absence and presence of the </w:t>
      </w:r>
      <w:r>
        <w:rPr>
          <w:rFonts w:ascii="Times New Roman" w:hAnsi="Times New Roman" w:cs="Times New Roman"/>
          <w:sz w:val="24"/>
          <w:szCs w:val="24"/>
        </w:rPr>
        <w:t>polymer, respectively (</w:t>
      </w:r>
      <w:proofErr w:type="spellStart"/>
      <w:r>
        <w:rPr>
          <w:rFonts w:ascii="Times New Roman" w:hAnsi="Times New Roman" w:cs="Times New Roman"/>
          <w:sz w:val="24"/>
          <w:szCs w:val="24"/>
        </w:rPr>
        <w:t>Agu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2010).</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t>Design of Experiment (DOE)</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A two-variable, two-level Central Composite Design was used to plan and implement the experiments. The factors considered for variation and optimization were Temperature and Concen</w:t>
      </w:r>
      <w:r>
        <w:rPr>
          <w:rFonts w:ascii="Times New Roman" w:hAnsi="Times New Roman" w:cs="Times New Roman"/>
          <w:sz w:val="24"/>
          <w:szCs w:val="24"/>
        </w:rPr>
        <w:t xml:space="preserve">tration of Xanthan Gum, and their levels were based on preliminary experiments and information from literature sources, as shown in </w:t>
      </w:r>
      <w:r>
        <w:rPr>
          <w:rFonts w:ascii="Times New Roman" w:hAnsi="Times New Roman" w:cs="Times New Roman"/>
          <w:bCs/>
          <w:sz w:val="24"/>
          <w:szCs w:val="24"/>
        </w:rPr>
        <w:t>Table 2</w:t>
      </w:r>
      <w:r>
        <w:rPr>
          <w:rFonts w:ascii="Times New Roman" w:hAnsi="Times New Roman" w:cs="Times New Roman"/>
          <w:sz w:val="24"/>
          <w:szCs w:val="24"/>
        </w:rPr>
        <w:t xml:space="preserve">. The design was implemented in the Design Expert 13 software and resulted in a total of 13 experimental runs, which </w:t>
      </w:r>
      <w:r>
        <w:rPr>
          <w:rFonts w:ascii="Times New Roman" w:hAnsi="Times New Roman" w:cs="Times New Roman"/>
          <w:sz w:val="24"/>
          <w:szCs w:val="24"/>
        </w:rPr>
        <w:t>were performed randomly in order to minimize the effects of unexplained variability in the response (</w:t>
      </w:r>
      <w:proofErr w:type="spellStart"/>
      <w:r>
        <w:rPr>
          <w:rFonts w:ascii="Times New Roman" w:hAnsi="Times New Roman" w:cs="Times New Roman"/>
          <w:sz w:val="24"/>
          <w:szCs w:val="24"/>
        </w:rPr>
        <w:t>Amenaghawon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    </w:t>
      </w:r>
      <w:r>
        <w:rPr>
          <w:rFonts w:ascii="Times New Roman" w:hAnsi="Times New Roman" w:cs="Times New Roman"/>
          <w:b/>
          <w:sz w:val="24"/>
          <w:szCs w:val="24"/>
        </w:rPr>
        <w:t>Table 2: Range of Variables used for Central Composite Design</w:t>
      </w:r>
    </w:p>
    <w:tbl>
      <w:tblPr>
        <w:tblW w:w="7796" w:type="dxa"/>
        <w:tblInd w:w="959" w:type="dxa"/>
        <w:tblLayout w:type="fixed"/>
        <w:tblLook w:val="04A0" w:firstRow="1" w:lastRow="0" w:firstColumn="1" w:lastColumn="0" w:noHBand="0" w:noVBand="1"/>
      </w:tblPr>
      <w:tblGrid>
        <w:gridCol w:w="2835"/>
        <w:gridCol w:w="1417"/>
        <w:gridCol w:w="894"/>
        <w:gridCol w:w="1560"/>
        <w:gridCol w:w="1090"/>
      </w:tblGrid>
      <w:tr w:rsidR="00771538">
        <w:trPr>
          <w:trHeight w:val="285"/>
        </w:trPr>
        <w:tc>
          <w:tcPr>
            <w:tcW w:w="2835" w:type="dxa"/>
            <w:vMerge w:val="restart"/>
            <w:tcBorders>
              <w:top w:val="single" w:sz="4" w:space="0" w:color="000000" w:themeColor="text1"/>
              <w:bottom w:val="nil"/>
            </w:tcBorders>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1417" w:type="dxa"/>
            <w:vMerge w:val="restart"/>
            <w:tcBorders>
              <w:top w:val="single" w:sz="4" w:space="0" w:color="000000" w:themeColor="text1"/>
              <w:bottom w:val="nil"/>
            </w:tcBorders>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Symbol</w:t>
            </w:r>
          </w:p>
        </w:tc>
        <w:tc>
          <w:tcPr>
            <w:tcW w:w="894" w:type="dxa"/>
            <w:vMerge w:val="restart"/>
            <w:tcBorders>
              <w:top w:val="single" w:sz="4" w:space="0" w:color="000000" w:themeColor="text1"/>
              <w:bottom w:val="nil"/>
            </w:tcBorders>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Unit</w:t>
            </w:r>
          </w:p>
        </w:tc>
        <w:tc>
          <w:tcPr>
            <w:tcW w:w="2650" w:type="dxa"/>
            <w:gridSpan w:val="2"/>
            <w:tcBorders>
              <w:top w:val="single" w:sz="4" w:space="0" w:color="000000" w:themeColor="text1"/>
              <w:bottom w:val="nil"/>
            </w:tcBorders>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Levels</w:t>
            </w:r>
          </w:p>
        </w:tc>
      </w:tr>
      <w:tr w:rsidR="00771538">
        <w:trPr>
          <w:trHeight w:val="151"/>
        </w:trPr>
        <w:tc>
          <w:tcPr>
            <w:tcW w:w="2835" w:type="dxa"/>
            <w:vMerge/>
            <w:tcBorders>
              <w:top w:val="nil"/>
              <w:bottom w:val="single" w:sz="4" w:space="0" w:color="auto"/>
            </w:tcBorders>
          </w:tcPr>
          <w:p w:rsidR="00771538" w:rsidRDefault="00771538">
            <w:pPr>
              <w:widowControl w:val="0"/>
              <w:spacing w:line="240" w:lineRule="auto"/>
              <w:jc w:val="both"/>
              <w:rPr>
                <w:rFonts w:ascii="Times New Roman" w:hAnsi="Times New Roman" w:cs="Times New Roman"/>
                <w:sz w:val="24"/>
                <w:szCs w:val="24"/>
              </w:rPr>
            </w:pPr>
          </w:p>
        </w:tc>
        <w:tc>
          <w:tcPr>
            <w:tcW w:w="1417" w:type="dxa"/>
            <w:vMerge/>
            <w:tcBorders>
              <w:top w:val="nil"/>
              <w:bottom w:val="single" w:sz="4" w:space="0" w:color="auto"/>
            </w:tcBorders>
          </w:tcPr>
          <w:p w:rsidR="00771538" w:rsidRDefault="00771538">
            <w:pPr>
              <w:widowControl w:val="0"/>
              <w:spacing w:line="240" w:lineRule="auto"/>
              <w:jc w:val="both"/>
              <w:rPr>
                <w:rFonts w:ascii="Times New Roman" w:hAnsi="Times New Roman" w:cs="Times New Roman"/>
                <w:sz w:val="24"/>
                <w:szCs w:val="24"/>
              </w:rPr>
            </w:pPr>
          </w:p>
        </w:tc>
        <w:tc>
          <w:tcPr>
            <w:tcW w:w="894" w:type="dxa"/>
            <w:vMerge/>
            <w:tcBorders>
              <w:top w:val="nil"/>
              <w:bottom w:val="single" w:sz="4" w:space="0" w:color="auto"/>
            </w:tcBorders>
          </w:tcPr>
          <w:p w:rsidR="00771538" w:rsidRDefault="00771538">
            <w:pPr>
              <w:widowControl w:val="0"/>
              <w:spacing w:line="240" w:lineRule="auto"/>
              <w:jc w:val="both"/>
              <w:rPr>
                <w:rFonts w:ascii="Times New Roman" w:hAnsi="Times New Roman" w:cs="Times New Roman"/>
                <w:sz w:val="24"/>
                <w:szCs w:val="24"/>
              </w:rPr>
            </w:pPr>
          </w:p>
        </w:tc>
        <w:tc>
          <w:tcPr>
            <w:tcW w:w="1560" w:type="dxa"/>
            <w:tcBorders>
              <w:top w:val="nil"/>
              <w:bottom w:val="single" w:sz="4" w:space="0" w:color="auto"/>
            </w:tcBorders>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0" w:type="dxa"/>
            <w:tcBorders>
              <w:top w:val="nil"/>
              <w:bottom w:val="single" w:sz="4" w:space="0" w:color="auto"/>
            </w:tcBorders>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71538">
        <w:tc>
          <w:tcPr>
            <w:tcW w:w="2835" w:type="dxa"/>
            <w:tcBorders>
              <w:top w:val="single" w:sz="4" w:space="0" w:color="auto"/>
            </w:tcBorders>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w:t>
            </w:r>
            <w:r>
              <w:rPr>
                <w:rFonts w:ascii="Times New Roman" w:hAnsi="Times New Roman" w:cs="Times New Roman"/>
                <w:sz w:val="24"/>
                <w:szCs w:val="24"/>
              </w:rPr>
              <w:t>Xanthan</w:t>
            </w:r>
          </w:p>
        </w:tc>
        <w:tc>
          <w:tcPr>
            <w:tcW w:w="1417" w:type="dxa"/>
            <w:tcBorders>
              <w:top w:val="single" w:sz="4" w:space="0" w:color="auto"/>
            </w:tcBorders>
          </w:tcPr>
          <w:p w:rsidR="00771538" w:rsidRDefault="003F1B91">
            <w:pPr>
              <w:widowControl w:val="0"/>
              <w:spacing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A</w:t>
            </w:r>
          </w:p>
        </w:tc>
        <w:tc>
          <w:tcPr>
            <w:tcW w:w="894" w:type="dxa"/>
            <w:tcBorders>
              <w:top w:val="single" w:sz="4" w:space="0" w:color="auto"/>
            </w:tcBorders>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g/L</w:t>
            </w:r>
          </w:p>
        </w:tc>
        <w:tc>
          <w:tcPr>
            <w:tcW w:w="1560" w:type="dxa"/>
            <w:tcBorders>
              <w:top w:val="single" w:sz="4" w:space="0" w:color="auto"/>
            </w:tcBorders>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1090" w:type="dxa"/>
            <w:tcBorders>
              <w:top w:val="single" w:sz="4" w:space="0" w:color="auto"/>
            </w:tcBorders>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71538">
        <w:tc>
          <w:tcPr>
            <w:tcW w:w="283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Temperature</w:t>
            </w:r>
          </w:p>
        </w:tc>
        <w:tc>
          <w:tcPr>
            <w:tcW w:w="1417" w:type="dxa"/>
          </w:tcPr>
          <w:p w:rsidR="00771538" w:rsidRDefault="003F1B91">
            <w:pPr>
              <w:widowControl w:val="0"/>
              <w:spacing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B</w:t>
            </w:r>
          </w:p>
        </w:tc>
        <w:tc>
          <w:tcPr>
            <w:tcW w:w="894"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6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9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r>
    </w:tbl>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Its goal is to optimize the response by identifying the best combination of factors. The Steps in the Design of Experiment include the following: </w:t>
      </w:r>
    </w:p>
    <w:p w:rsidR="00771538" w:rsidRDefault="003F1B91">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Identify the objective (maximize, minimize, or target a specific value for the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response). </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ii. Choose the factors (independent variables) to be studied. </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iii. Select the response (dependent variable) to be optimized. </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iv. Select the Type of Experimental Design: RSM often uses second-order designs like Central Composite Design (CCD) or Box-Behnken Design (BBD) for fitting a quadratic model. </w:t>
      </w:r>
    </w:p>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Central Composite Design (CCD)</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CCD is one of the most used RSM designs. It</w:t>
      </w:r>
      <w:r>
        <w:rPr>
          <w:rFonts w:ascii="Times New Roman" w:hAnsi="Times New Roman" w:cs="Times New Roman"/>
          <w:sz w:val="24"/>
          <w:szCs w:val="24"/>
        </w:rPr>
        <w:t xml:space="preserve"> extends a factorial or fractional factorial design by adding center points and ‘star points’ that allow for the estimation of curvature (quadratic terms). It includes: </w:t>
      </w:r>
    </w:p>
    <w:p w:rsidR="00771538" w:rsidRDefault="003F1B91">
      <w:pPr>
        <w:pStyle w:val="ListParagraph"/>
        <w:numPr>
          <w:ilvl w:val="0"/>
          <w:numId w:val="1"/>
        </w:numPr>
        <w:spacing w:line="240" w:lineRule="auto"/>
        <w:jc w:val="both"/>
        <w:rPr>
          <w:rFonts w:ascii="Times New Roman" w:eastAsia="Times New Roman" w:hAnsi="Times New Roman" w:cs="Times New Roman"/>
          <w:sz w:val="24"/>
          <w:szCs w:val="24"/>
        </w:rPr>
      </w:pPr>
      <w:r>
        <w:rPr>
          <w:rFonts w:ascii="Times New Roman" w:eastAsia="Gungsuh" w:hAnsi="Times New Roman" w:cs="Times New Roman"/>
          <w:sz w:val="24"/>
          <w:szCs w:val="24"/>
        </w:rPr>
        <w:t xml:space="preserve">Factorial Points: A full or fractional factorial design with coded levels −1 and +1. </w:t>
      </w:r>
    </w:p>
    <w:p w:rsidR="00771538" w:rsidRDefault="003F1B91">
      <w:pPr>
        <w:pStyle w:val="ListParagraph"/>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 Points: Repeated measurements at the midpoint of the factor levels to estimate pure error. </w:t>
      </w:r>
    </w:p>
    <w:p w:rsidR="00771538" w:rsidRDefault="003F1B91">
      <w:pPr>
        <w:pStyle w:val="ListParagraph"/>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Axial (Star) Points: Points along the axis of each factor to explore curvature.</w:t>
      </w:r>
    </w:p>
    <w:p w:rsidR="00771538" w:rsidRDefault="00771538">
      <w:pPr>
        <w:spacing w:line="240" w:lineRule="auto"/>
        <w:jc w:val="both"/>
        <w:rPr>
          <w:rFonts w:ascii="Times New Roman" w:hAnsi="Times New Roman" w:cs="Times New Roman"/>
          <w:sz w:val="24"/>
          <w:szCs w:val="24"/>
        </w:rPr>
      </w:pP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71538" w:rsidRDefault="003F1B91">
      <w:pPr>
        <w:spacing w:line="24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lastRenderedPageBreak/>
        <w:t>Table 3: Dataset used for Central Composite Design</w:t>
      </w:r>
    </w:p>
    <w:tbl>
      <w:tblPr>
        <w:tblW w:w="6804" w:type="dxa"/>
        <w:tblInd w:w="1384" w:type="dxa"/>
        <w:tblLayout w:type="fixed"/>
        <w:tblLook w:val="04A0" w:firstRow="1" w:lastRow="0" w:firstColumn="1" w:lastColumn="0" w:noHBand="0" w:noVBand="1"/>
      </w:tblPr>
      <w:tblGrid>
        <w:gridCol w:w="709"/>
        <w:gridCol w:w="1102"/>
        <w:gridCol w:w="2583"/>
        <w:gridCol w:w="2410"/>
      </w:tblGrid>
      <w:tr w:rsidR="00771538">
        <w:trPr>
          <w:trHeight w:val="575"/>
        </w:trPr>
        <w:tc>
          <w:tcPr>
            <w:tcW w:w="709" w:type="dxa"/>
            <w:tcBorders>
              <w:top w:val="single" w:sz="4" w:space="0" w:color="000000" w:themeColor="text1"/>
              <w:bottom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Std</w:t>
            </w:r>
          </w:p>
        </w:tc>
        <w:tc>
          <w:tcPr>
            <w:tcW w:w="1102" w:type="dxa"/>
            <w:tcBorders>
              <w:top w:val="single" w:sz="4" w:space="0" w:color="000000" w:themeColor="text1"/>
              <w:bottom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Run No.</w:t>
            </w:r>
          </w:p>
        </w:tc>
        <w:tc>
          <w:tcPr>
            <w:tcW w:w="2583" w:type="dxa"/>
            <w:tcBorders>
              <w:top w:val="single" w:sz="4" w:space="0" w:color="000000" w:themeColor="text1"/>
              <w:bottom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Factor 1</w:t>
            </w:r>
          </w:p>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Concentration,  g</w:t>
            </w:r>
            <w:proofErr w:type="gramEnd"/>
            <w:r>
              <w:rPr>
                <w:rFonts w:ascii="Times New Roman" w:hAnsi="Times New Roman" w:cs="Times New Roman"/>
                <w:sz w:val="24"/>
                <w:szCs w:val="24"/>
              </w:rPr>
              <w:t>/L</w:t>
            </w:r>
          </w:p>
        </w:tc>
        <w:tc>
          <w:tcPr>
            <w:tcW w:w="2410" w:type="dxa"/>
            <w:tcBorders>
              <w:top w:val="single" w:sz="4" w:space="0" w:color="000000" w:themeColor="text1"/>
              <w:bottom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Factor 2</w:t>
            </w:r>
          </w:p>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 </w:t>
            </w:r>
            <w:proofErr w:type="gramStart"/>
            <w:r>
              <w:rPr>
                <w:rFonts w:ascii="Times New Roman" w:hAnsi="Times New Roman" w:cs="Times New Roman"/>
                <w:sz w:val="24"/>
                <w:szCs w:val="24"/>
              </w:rPr>
              <w:t xml:space="preserve">Temperature,  </w:t>
            </w:r>
            <w:r>
              <w:rPr>
                <w:rFonts w:ascii="Times New Roman" w:hAnsi="Times New Roman" w:cs="Times New Roman"/>
                <w:sz w:val="24"/>
                <w:szCs w:val="24"/>
                <w:vertAlign w:val="superscript"/>
              </w:rPr>
              <w:t>0</w:t>
            </w:r>
            <w:proofErr w:type="gramEnd"/>
            <w:r>
              <w:rPr>
                <w:rFonts w:ascii="Times New Roman" w:hAnsi="Times New Roman" w:cs="Times New Roman"/>
                <w:sz w:val="24"/>
                <w:szCs w:val="24"/>
              </w:rPr>
              <w:t>C</w:t>
            </w:r>
          </w:p>
        </w:tc>
      </w:tr>
      <w:tr w:rsidR="00771538">
        <w:tc>
          <w:tcPr>
            <w:tcW w:w="709" w:type="dxa"/>
            <w:tcBorders>
              <w:top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02" w:type="dxa"/>
            <w:tcBorders>
              <w:top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83" w:type="dxa"/>
            <w:tcBorders>
              <w:top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21.8934</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43.1066</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0.396447</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1.10355</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771538">
        <w:tc>
          <w:tcPr>
            <w:tcW w:w="709"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102"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83"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241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r>
    </w:tbl>
    <w:p w:rsidR="00771538" w:rsidRDefault="00771538">
      <w:pPr>
        <w:spacing w:line="240" w:lineRule="auto"/>
        <w:jc w:val="both"/>
        <w:rPr>
          <w:rFonts w:ascii="Times New Roman" w:hAnsi="Times New Roman" w:cs="Times New Roman"/>
          <w:sz w:val="24"/>
          <w:szCs w:val="24"/>
        </w:rPr>
      </w:pP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 xml:space="preserve"> RESULTS AND DISCUSSION</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results of the study on the effect of xanthan gum polymer on the corrosion resistance of flowline material in a saline environment are presented and discussed below:</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BD5720" w:rsidRPr="00BD5720">
        <w:rPr>
          <w:rFonts w:ascii="Times New Roman" w:hAnsi="Times New Roman" w:cs="Times New Roman"/>
          <w:b/>
          <w:sz w:val="24"/>
          <w:szCs w:val="24"/>
        </w:rPr>
        <w:t xml:space="preserve">Weight loss analysis </w:t>
      </w:r>
      <w:r>
        <w:rPr>
          <w:rFonts w:ascii="Times New Roman" w:hAnsi="Times New Roman" w:cs="Times New Roman"/>
          <w:b/>
          <w:sz w:val="24"/>
          <w:szCs w:val="24"/>
        </w:rPr>
        <w:t>Results</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Weight loss measurements were used to dete</w:t>
      </w:r>
      <w:r>
        <w:rPr>
          <w:rFonts w:ascii="Times New Roman" w:hAnsi="Times New Roman" w:cs="Times New Roman"/>
          <w:sz w:val="24"/>
          <w:szCs w:val="24"/>
        </w:rPr>
        <w:t>rmine corrosion rates under varying concentrations of xanthan gum and immersion periods. The results are presented in Table 4 and Figures (1, 3 and 5), showing clear trends in corrosion behavior, similar to earlier studies on biopolymeric inhibitors (</w:t>
      </w:r>
      <w:proofErr w:type="spellStart"/>
      <w:r>
        <w:rPr>
          <w:rFonts w:ascii="Times New Roman" w:hAnsi="Times New Roman" w:cs="Times New Roman"/>
          <w:sz w:val="24"/>
          <w:szCs w:val="24"/>
        </w:rPr>
        <w:t>Obot</w:t>
      </w:r>
      <w:proofErr w:type="spellEnd"/>
      <w:r>
        <w:rPr>
          <w:rFonts w:ascii="Times New Roman" w:hAnsi="Times New Roman" w:cs="Times New Roman"/>
          <w:sz w:val="24"/>
          <w:szCs w:val="24"/>
        </w:rPr>
        <w:t xml:space="preserve"> </w:t>
      </w:r>
      <w:r>
        <w:rPr>
          <w:rFonts w:ascii="Times New Roman" w:hAnsi="Times New Roman" w:cs="Times New Roman"/>
          <w:sz w:val="24"/>
          <w:szCs w:val="24"/>
        </w:rPr>
        <w:t>and Obi-</w:t>
      </w:r>
      <w:proofErr w:type="spellStart"/>
      <w:r>
        <w:rPr>
          <w:rFonts w:ascii="Times New Roman" w:hAnsi="Times New Roman" w:cs="Times New Roman"/>
          <w:sz w:val="24"/>
          <w:szCs w:val="24"/>
        </w:rPr>
        <w:t>Egbedi</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Nsengiyumva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w:t>
      </w:r>
      <w:r>
        <w:rPr>
          <w:rFonts w:ascii="Times New Roman" w:hAnsi="Times New Roman" w:cs="Times New Roman"/>
          <w:sz w:val="24"/>
          <w:szCs w:val="24"/>
        </w:rPr>
        <w:t>24</w:t>
      </w:r>
      <w:r>
        <w:rPr>
          <w:rFonts w:ascii="Times New Roman" w:hAnsi="Times New Roman" w:cs="Times New Roman"/>
          <w:sz w:val="24"/>
          <w:szCs w:val="24"/>
        </w:rPr>
        <w:t>). The inhibition efficiency of xanthan gum was also evaluated, highlighting its potential as a green corrosion inhibitor, consistent with reports on polysaccharide-based inhibitors (</w:t>
      </w:r>
      <w:r>
        <w:rPr>
          <w:rFonts w:ascii="Times New Roman" w:hAnsi="Times New Roman" w:cs="Times New Roman"/>
          <w:sz w:val="24"/>
          <w:szCs w:val="24"/>
        </w:rPr>
        <w:t xml:space="preserve">Tyagi </w:t>
      </w:r>
      <w:r>
        <w:rPr>
          <w:rFonts w:ascii="Times New Roman" w:hAnsi="Times New Roman" w:cs="Times New Roman"/>
          <w:i/>
          <w:iCs/>
          <w:sz w:val="24"/>
          <w:szCs w:val="24"/>
        </w:rPr>
        <w:t>et al</w:t>
      </w:r>
      <w:r>
        <w:rPr>
          <w:rFonts w:ascii="Times New Roman" w:hAnsi="Times New Roman" w:cs="Times New Roman"/>
          <w:sz w:val="24"/>
          <w:szCs w:val="24"/>
        </w:rPr>
        <w:t>., 2025;</w:t>
      </w:r>
      <w:r>
        <w:rPr>
          <w:rFonts w:ascii="Times New Roman" w:hAnsi="Times New Roman" w:cs="Times New Roman"/>
          <w:sz w:val="24"/>
          <w:szCs w:val="24"/>
        </w:rPr>
        <w:t xml:space="preserve"> </w:t>
      </w:r>
      <w:r>
        <w:rPr>
          <w:rFonts w:ascii="Times New Roman" w:hAnsi="Times New Roman" w:cs="Times New Roman"/>
          <w:sz w:val="24"/>
          <w:szCs w:val="24"/>
        </w:rPr>
        <w:t>Palumbo</w:t>
      </w:r>
      <w:r>
        <w:rPr>
          <w:rFonts w:ascii="Times New Roman" w:hAnsi="Times New Roman" w:cs="Times New Roman"/>
          <w:sz w:val="24"/>
          <w:szCs w:val="24"/>
        </w:rPr>
        <w:t xml:space="preserve">, </w:t>
      </w:r>
      <w:proofErr w:type="gramStart"/>
      <w:r>
        <w:rPr>
          <w:rFonts w:ascii="Times New Roman" w:hAnsi="Times New Roman" w:cs="Times New Roman"/>
          <w:sz w:val="24"/>
          <w:szCs w:val="24"/>
        </w:rPr>
        <w:t>2025</w:t>
      </w:r>
      <w:r>
        <w:rPr>
          <w:rFonts w:ascii="Times New Roman" w:hAnsi="Times New Roman" w:cs="Times New Roman"/>
          <w:sz w:val="24"/>
          <w:szCs w:val="24"/>
        </w:rPr>
        <w:t xml:space="preserve"> )</w:t>
      </w:r>
      <w:proofErr w:type="gramEnd"/>
      <w:r>
        <w:rPr>
          <w:rFonts w:ascii="Times New Roman" w:hAnsi="Times New Roman" w:cs="Times New Roman"/>
          <w:sz w:val="24"/>
          <w:szCs w:val="24"/>
        </w:rPr>
        <w:t>.</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Design Expert software was employed to analyze the influence of key variables and their interactions statistically, following approaches recommended in experimental design and optimization studies (Montgomery, 2017; Anthony </w:t>
      </w:r>
      <w:r>
        <w:rPr>
          <w:rFonts w:ascii="Times New Roman" w:hAnsi="Times New Roman" w:cs="Times New Roman"/>
          <w:i/>
          <w:sz w:val="24"/>
          <w:szCs w:val="24"/>
        </w:rPr>
        <w:t>et al</w:t>
      </w:r>
      <w:r>
        <w:rPr>
          <w:rFonts w:ascii="Times New Roman" w:hAnsi="Times New Roman" w:cs="Times New Roman"/>
          <w:sz w:val="24"/>
          <w:szCs w:val="24"/>
        </w:rPr>
        <w:t>., 2</w:t>
      </w:r>
      <w:r>
        <w:rPr>
          <w:rFonts w:ascii="Times New Roman" w:hAnsi="Times New Roman" w:cs="Times New Roman"/>
          <w:sz w:val="24"/>
          <w:szCs w:val="24"/>
        </w:rPr>
        <w:t>014). The discussion interprets these findings in the context of adsorption theory and compares them with related works to establish the effectiveness of xanthan gum in improving corrosion resistance in saline media.</w:t>
      </w:r>
    </w:p>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BD5720" w:rsidRPr="00BD5720">
        <w:rPr>
          <w:rFonts w:ascii="Times New Roman" w:hAnsi="Times New Roman" w:cs="Times New Roman"/>
          <w:b/>
          <w:sz w:val="24"/>
          <w:szCs w:val="24"/>
        </w:rPr>
        <w:t>Corrosion tests</w:t>
      </w:r>
      <w:r>
        <w:rPr>
          <w:rFonts w:ascii="Times New Roman" w:hAnsi="Times New Roman" w:cs="Times New Roman"/>
          <w:b/>
          <w:sz w:val="24"/>
          <w:szCs w:val="24"/>
        </w:rPr>
        <w:t xml:space="preserve"> Result</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Corrosion tes</w:t>
      </w:r>
      <w:r>
        <w:rPr>
          <w:rFonts w:ascii="Times New Roman" w:hAnsi="Times New Roman" w:cs="Times New Roman"/>
          <w:sz w:val="24"/>
          <w:szCs w:val="24"/>
        </w:rPr>
        <w:t>ts were carried out on flowline material specimens with known dimensions. A total of thirteen experimental runs were performed, varying xanthan gum concentration and immersion period as the main factors. For each run, the weight loss of the specimen was me</w:t>
      </w:r>
      <w:r>
        <w:rPr>
          <w:rFonts w:ascii="Times New Roman" w:hAnsi="Times New Roman" w:cs="Times New Roman"/>
          <w:sz w:val="24"/>
          <w:szCs w:val="24"/>
        </w:rPr>
        <w:t>asured, from which the corrosion rate and inhibition efficiency were calculated. Experiments were carried out using a Central Composite Design in Design-Expert®, varying the concentration of xanthan gum (0.5g/L -1.0g/L range) and temperature (25</w:t>
      </w:r>
      <w:r>
        <w:rPr>
          <w:rFonts w:ascii="Times New Roman" w:hAnsi="Times New Roman" w:cs="Times New Roman"/>
          <w:sz w:val="24"/>
          <w:szCs w:val="24"/>
          <w:vertAlign w:val="superscript"/>
        </w:rPr>
        <w:t>o</w:t>
      </w:r>
      <w:r>
        <w:rPr>
          <w:rFonts w:ascii="Times New Roman" w:hAnsi="Times New Roman" w:cs="Times New Roman"/>
          <w:sz w:val="24"/>
          <w:szCs w:val="24"/>
        </w:rPr>
        <w:t>C – 40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range). Table 4 lists the weight loss for each experimental run for 4 days, 8 days </w:t>
      </w:r>
      <w:r>
        <w:rPr>
          <w:rFonts w:ascii="Times New Roman" w:hAnsi="Times New Roman" w:cs="Times New Roman"/>
          <w:sz w:val="24"/>
          <w:szCs w:val="24"/>
        </w:rPr>
        <w:lastRenderedPageBreak/>
        <w:t xml:space="preserve">and 12 days as shown. These data were analyzed by ANOVA to develop regression models and to find optimum conditions. </w:t>
      </w:r>
    </w:p>
    <w:p w:rsidR="00771538" w:rsidRDefault="00771538">
      <w:pPr>
        <w:jc w:val="both"/>
        <w:rPr>
          <w:rFonts w:ascii="Times New Roman" w:hAnsi="Times New Roman" w:cs="Times New Roman"/>
          <w:sz w:val="24"/>
          <w:szCs w:val="24"/>
        </w:rPr>
      </w:pPr>
    </w:p>
    <w:p w:rsidR="00771538" w:rsidRDefault="003F1B91">
      <w:pPr>
        <w:jc w:val="both"/>
        <w:rPr>
          <w:rFonts w:ascii="Times New Roman" w:hAnsi="Times New Roman" w:cs="Times New Roman"/>
          <w:sz w:val="24"/>
          <w:szCs w:val="24"/>
        </w:rPr>
      </w:pPr>
      <w:r>
        <w:rPr>
          <w:rFonts w:ascii="Times New Roman" w:hAnsi="Times New Roman" w:cs="Times New Roman"/>
          <w:b/>
          <w:sz w:val="24"/>
          <w:szCs w:val="24"/>
        </w:rPr>
        <w:t xml:space="preserve">Table 4:  Inhibition Efficiency for each experiment </w:t>
      </w:r>
      <w:r>
        <w:rPr>
          <w:rFonts w:ascii="Times New Roman" w:hAnsi="Times New Roman" w:cs="Times New Roman"/>
          <w:b/>
          <w:sz w:val="24"/>
          <w:szCs w:val="24"/>
        </w:rPr>
        <w:t>run for different days</w:t>
      </w:r>
    </w:p>
    <w:tbl>
      <w:tblPr>
        <w:tblStyle w:val="TableGrid"/>
        <w:tblW w:w="9747" w:type="dxa"/>
        <w:tblLook w:val="04A0" w:firstRow="1" w:lastRow="0" w:firstColumn="1" w:lastColumn="0" w:noHBand="0" w:noVBand="1"/>
      </w:tblPr>
      <w:tblGrid>
        <w:gridCol w:w="675"/>
        <w:gridCol w:w="709"/>
        <w:gridCol w:w="2027"/>
        <w:gridCol w:w="1800"/>
        <w:gridCol w:w="1418"/>
        <w:gridCol w:w="1559"/>
        <w:gridCol w:w="1559"/>
      </w:tblGrid>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Std</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Run No.</w:t>
            </w:r>
          </w:p>
        </w:tc>
        <w:tc>
          <w:tcPr>
            <w:tcW w:w="2027" w:type="dxa"/>
          </w:tcPr>
          <w:p w:rsidR="00771538" w:rsidRDefault="003F1B91">
            <w:pPr>
              <w:widowControl w:val="0"/>
              <w:spacing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Factor 1</w:t>
            </w:r>
          </w:p>
          <w:p w:rsidR="00771538" w:rsidRDefault="003F1B91">
            <w:pPr>
              <w:widowControl w:val="0"/>
              <w:jc w:val="both"/>
              <w:rPr>
                <w:rFonts w:ascii="Times New Roman" w:hAnsi="Times New Roman" w:cs="Times New Roman"/>
                <w:sz w:val="24"/>
                <w:szCs w:val="24"/>
              </w:rPr>
            </w:pPr>
            <w:r>
              <w:rPr>
                <w:rFonts w:ascii="Times New Roman" w:hAnsi="Times New Roman" w:cs="Times New Roman"/>
                <w:sz w:val="24"/>
                <w:szCs w:val="24"/>
              </w:rPr>
              <w:t>A= Concentration</w:t>
            </w:r>
          </w:p>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g/L</w:t>
            </w:r>
          </w:p>
        </w:tc>
        <w:tc>
          <w:tcPr>
            <w:tcW w:w="1800" w:type="dxa"/>
          </w:tcPr>
          <w:p w:rsidR="00771538" w:rsidRDefault="003F1B91">
            <w:pPr>
              <w:widowControl w:val="0"/>
              <w:spacing w:line="240" w:lineRule="auto"/>
              <w:jc w:val="both"/>
              <w:rPr>
                <w:rFonts w:ascii="Times New Roman" w:hAnsi="Times New Roman" w:cs="Times New Roman"/>
                <w:sz w:val="24"/>
                <w:szCs w:val="24"/>
                <w:vertAlign w:val="subscript"/>
              </w:rPr>
            </w:pPr>
            <w:r>
              <w:rPr>
                <w:rFonts w:ascii="Times New Roman" w:hAnsi="Times New Roman" w:cs="Times New Roman"/>
                <w:sz w:val="24"/>
                <w:szCs w:val="24"/>
              </w:rPr>
              <w:t>Factor 2</w:t>
            </w:r>
          </w:p>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 =Temperature </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Response 1</w:t>
            </w:r>
          </w:p>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 Days) %</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Response 2</w:t>
            </w:r>
          </w:p>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 xml:space="preserve">Days)   </w:t>
            </w:r>
            <w:proofErr w:type="gramEnd"/>
            <w:r>
              <w:rPr>
                <w:rFonts w:ascii="Times New Roman" w:hAnsi="Times New Roman" w:cs="Times New Roman"/>
                <w:sz w:val="24"/>
                <w:szCs w:val="24"/>
              </w:rPr>
              <w:t>%</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Response 3</w:t>
            </w:r>
          </w:p>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 Days) %</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8.6387</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17.2794</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25.9155</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8.6411</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17.2830</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25.9177</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21.8934</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8.6396</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17.2766</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25.9245</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8.6403</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17.2798</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25.9231</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8.6403</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17.2798</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25.9231</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43.1066</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8.6405</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17.2813</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25.9219</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8.6403</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17.2798</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25.9231</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8.6394</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17.2791</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25.9228</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0.396447</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8.6403</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17.2773</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25.9236</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8.6387</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17.2817</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25.9206</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1.10355</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8.6390</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17.2777</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25.9222</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8.6403</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17.2798</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25.9233</w:t>
            </w:r>
          </w:p>
        </w:tc>
      </w:tr>
      <w:tr w:rsidR="00771538">
        <w:tc>
          <w:tcPr>
            <w:tcW w:w="675"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027"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800"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32.5</w:t>
            </w:r>
          </w:p>
        </w:tc>
        <w:tc>
          <w:tcPr>
            <w:tcW w:w="1418"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8.6403</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17.2798</w:t>
            </w:r>
          </w:p>
        </w:tc>
        <w:tc>
          <w:tcPr>
            <w:tcW w:w="1559" w:type="dxa"/>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25.9231</w:t>
            </w:r>
          </w:p>
        </w:tc>
      </w:tr>
    </w:tbl>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cs="Times New Roman"/>
          <w:b/>
          <w:sz w:val="24"/>
          <w:szCs w:val="24"/>
        </w:rPr>
        <w:tab/>
        <w:t>Statistical Analysis (Design Expert Outputs)</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statistical analyses for each of the days are </w:t>
      </w:r>
      <w:r>
        <w:rPr>
          <w:rFonts w:ascii="Times New Roman" w:hAnsi="Times New Roman" w:cs="Times New Roman"/>
          <w:sz w:val="24"/>
          <w:szCs w:val="24"/>
        </w:rPr>
        <w:t>discussed below:</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4.3.1</w:t>
      </w:r>
      <w:r>
        <w:rPr>
          <w:rFonts w:ascii="Times New Roman" w:hAnsi="Times New Roman" w:cs="Times New Roman"/>
          <w:b/>
          <w:sz w:val="24"/>
          <w:szCs w:val="24"/>
        </w:rPr>
        <w:tab/>
        <w:t>Response 1 (4 Days)</w:t>
      </w:r>
    </w:p>
    <w:p w:rsidR="00771538" w:rsidRDefault="003F1B91">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Anova</w:t>
      </w:r>
      <w:proofErr w:type="spellEnd"/>
      <w:r>
        <w:rPr>
          <w:rFonts w:ascii="Times New Roman" w:hAnsi="Times New Roman" w:cs="Times New Roman"/>
          <w:sz w:val="24"/>
          <w:szCs w:val="24"/>
        </w:rPr>
        <w:t xml:space="preserve"> Results</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ANOVA results for the linear model are presented in Table 5. The model was found to be statistically significant with an F-value of 4.48 and a p-value &lt; 0.05, indicating that the model terms </w:t>
      </w:r>
      <w:r>
        <w:rPr>
          <w:rFonts w:ascii="Times New Roman" w:hAnsi="Times New Roman" w:cs="Times New Roman"/>
          <w:sz w:val="24"/>
          <w:szCs w:val="24"/>
        </w:rPr>
        <w:t>adequately explain the variability in the response. Among the studied factors, polymer concentration (A) and temperature (B) were the most significant, while the interaction term AB also contributed meaningfully to the model. Similar findings were reported</w:t>
      </w:r>
      <w:r>
        <w:rPr>
          <w:rFonts w:ascii="Times New Roman" w:hAnsi="Times New Roman" w:cs="Times New Roman"/>
          <w:sz w:val="24"/>
          <w:szCs w:val="24"/>
        </w:rPr>
        <w:t xml:space="preserve"> by </w:t>
      </w:r>
      <w:proofErr w:type="spellStart"/>
      <w:r>
        <w:rPr>
          <w:rFonts w:ascii="Times New Roman" w:hAnsi="Times New Roman" w:cs="Times New Roman"/>
          <w:sz w:val="24"/>
          <w:szCs w:val="24"/>
        </w:rPr>
        <w:t>Obot</w:t>
      </w:r>
      <w:proofErr w:type="spellEnd"/>
      <w:r>
        <w:rPr>
          <w:rFonts w:ascii="Times New Roman" w:hAnsi="Times New Roman" w:cs="Times New Roman"/>
          <w:sz w:val="24"/>
          <w:szCs w:val="24"/>
        </w:rPr>
        <w:t xml:space="preserve"> and Obi-</w:t>
      </w:r>
      <w:proofErr w:type="spellStart"/>
      <w:r>
        <w:rPr>
          <w:rFonts w:ascii="Times New Roman" w:hAnsi="Times New Roman" w:cs="Times New Roman"/>
          <w:sz w:val="24"/>
          <w:szCs w:val="24"/>
        </w:rPr>
        <w:t>Egbedi</w:t>
      </w:r>
      <w:proofErr w:type="spellEnd"/>
      <w:r>
        <w:rPr>
          <w:rFonts w:ascii="Times New Roman" w:hAnsi="Times New Roman" w:cs="Times New Roman"/>
          <w:sz w:val="24"/>
          <w:szCs w:val="24"/>
        </w:rPr>
        <w:t xml:space="preserve"> (2010)</w:t>
      </w:r>
      <w:r>
        <w:rPr>
          <w:rFonts w:ascii="Times New Roman" w:hAnsi="Times New Roman" w:cs="Times New Roman"/>
          <w:sz w:val="24"/>
          <w:szCs w:val="24"/>
        </w:rPr>
        <w:t>; Adie and Inyang (2024)</w:t>
      </w:r>
      <w:r>
        <w:rPr>
          <w:rFonts w:ascii="Times New Roman" w:hAnsi="Times New Roman" w:cs="Times New Roman"/>
          <w:sz w:val="24"/>
          <w:szCs w:val="24"/>
        </w:rPr>
        <w:t>, who showed that inhibitor concentration strongly influences adsorption efficiency on mild steel.</w:t>
      </w:r>
    </w:p>
    <w:p w:rsidR="00771538" w:rsidRDefault="00771538">
      <w:pPr>
        <w:spacing w:line="240" w:lineRule="auto"/>
        <w:jc w:val="both"/>
        <w:rPr>
          <w:rFonts w:ascii="Times New Roman" w:hAnsi="Times New Roman" w:cs="Times New Roman"/>
          <w:b/>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t>Table 5: ANOVA Table for 4 Days</w:t>
      </w:r>
    </w:p>
    <w:tbl>
      <w:tblPr>
        <w:tblW w:w="9355" w:type="dxa"/>
        <w:tblInd w:w="392" w:type="dxa"/>
        <w:tblLayout w:type="fixed"/>
        <w:tblLook w:val="04A0" w:firstRow="1" w:lastRow="0" w:firstColumn="1" w:lastColumn="0" w:noHBand="0" w:noVBand="1"/>
      </w:tblPr>
      <w:tblGrid>
        <w:gridCol w:w="1984"/>
        <w:gridCol w:w="1701"/>
        <w:gridCol w:w="498"/>
        <w:gridCol w:w="1605"/>
        <w:gridCol w:w="1080"/>
        <w:gridCol w:w="1215"/>
        <w:gridCol w:w="1272"/>
      </w:tblGrid>
      <w:tr w:rsidR="00771538">
        <w:tc>
          <w:tcPr>
            <w:tcW w:w="1984"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Sources</w:t>
            </w:r>
          </w:p>
        </w:tc>
        <w:tc>
          <w:tcPr>
            <w:tcW w:w="1701"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498" w:type="dxa"/>
            <w:tcBorders>
              <w:top w:val="single" w:sz="4" w:space="0" w:color="000000" w:themeColor="text1"/>
              <w:bottom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605"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Mean Square</w:t>
            </w:r>
          </w:p>
        </w:tc>
        <w:tc>
          <w:tcPr>
            <w:tcW w:w="1080"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F-value</w:t>
            </w:r>
          </w:p>
        </w:tc>
        <w:tc>
          <w:tcPr>
            <w:tcW w:w="1215"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p-value</w:t>
            </w:r>
          </w:p>
        </w:tc>
        <w:tc>
          <w:tcPr>
            <w:tcW w:w="1272" w:type="dxa"/>
            <w:tcBorders>
              <w:top w:val="single" w:sz="4" w:space="0" w:color="000000" w:themeColor="text1"/>
              <w:bottom w:val="single" w:sz="4" w:space="0" w:color="auto"/>
            </w:tcBorders>
            <w:shd w:val="clear" w:color="auto" w:fill="auto"/>
          </w:tcPr>
          <w:p w:rsidR="00771538" w:rsidRDefault="00771538">
            <w:pPr>
              <w:spacing w:line="240" w:lineRule="auto"/>
              <w:jc w:val="both"/>
              <w:rPr>
                <w:rFonts w:ascii="Times New Roman" w:hAnsi="Times New Roman" w:cs="Times New Roman"/>
                <w:sz w:val="24"/>
                <w:szCs w:val="24"/>
              </w:rPr>
            </w:pPr>
          </w:p>
        </w:tc>
      </w:tr>
      <w:tr w:rsidR="00771538">
        <w:tc>
          <w:tcPr>
            <w:tcW w:w="1984"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701"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3.248E-06</w:t>
            </w:r>
          </w:p>
        </w:tc>
        <w:tc>
          <w:tcPr>
            <w:tcW w:w="498" w:type="dxa"/>
            <w:tcBorders>
              <w:top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05"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1.624E-06</w:t>
            </w:r>
          </w:p>
        </w:tc>
        <w:tc>
          <w:tcPr>
            <w:tcW w:w="1080"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4.48</w:t>
            </w:r>
          </w:p>
        </w:tc>
        <w:tc>
          <w:tcPr>
            <w:tcW w:w="1215"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0.0409</w:t>
            </w:r>
          </w:p>
        </w:tc>
        <w:tc>
          <w:tcPr>
            <w:tcW w:w="1272"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Significant</w:t>
            </w:r>
          </w:p>
        </w:tc>
      </w:tr>
      <w:tr w:rsidR="00771538">
        <w:tc>
          <w:tcPr>
            <w:tcW w:w="1984"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A-Concentration</w:t>
            </w:r>
          </w:p>
        </w:tc>
        <w:tc>
          <w:tcPr>
            <w:tcW w:w="1701"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3.226E-06</w:t>
            </w:r>
          </w:p>
        </w:tc>
        <w:tc>
          <w:tcPr>
            <w:tcW w:w="498"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3.226E-06</w:t>
            </w:r>
          </w:p>
        </w:tc>
        <w:tc>
          <w:tcPr>
            <w:tcW w:w="108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8.89</w:t>
            </w:r>
          </w:p>
        </w:tc>
        <w:tc>
          <w:tcPr>
            <w:tcW w:w="121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0.0138</w:t>
            </w:r>
          </w:p>
        </w:tc>
        <w:tc>
          <w:tcPr>
            <w:tcW w:w="1272"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984"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B-Temperature</w:t>
            </w:r>
          </w:p>
        </w:tc>
        <w:tc>
          <w:tcPr>
            <w:tcW w:w="1701"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2.281E-08</w:t>
            </w:r>
          </w:p>
        </w:tc>
        <w:tc>
          <w:tcPr>
            <w:tcW w:w="498"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2.281E-08</w:t>
            </w:r>
          </w:p>
        </w:tc>
        <w:tc>
          <w:tcPr>
            <w:tcW w:w="1080"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0.062</w:t>
            </w:r>
          </w:p>
        </w:tc>
        <w:tc>
          <w:tcPr>
            <w:tcW w:w="121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0.8071</w:t>
            </w:r>
          </w:p>
        </w:tc>
        <w:tc>
          <w:tcPr>
            <w:tcW w:w="1272"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984"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Residual</w:t>
            </w:r>
          </w:p>
        </w:tc>
        <w:tc>
          <w:tcPr>
            <w:tcW w:w="1701"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3.628E-06</w:t>
            </w:r>
          </w:p>
        </w:tc>
        <w:tc>
          <w:tcPr>
            <w:tcW w:w="498"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3.628E-07</w:t>
            </w:r>
          </w:p>
        </w:tc>
        <w:tc>
          <w:tcPr>
            <w:tcW w:w="1080"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21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272"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984"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Lack of Fit</w:t>
            </w:r>
          </w:p>
        </w:tc>
        <w:tc>
          <w:tcPr>
            <w:tcW w:w="1701"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3.628E-06</w:t>
            </w:r>
          </w:p>
        </w:tc>
        <w:tc>
          <w:tcPr>
            <w:tcW w:w="498"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6.047E-07</w:t>
            </w:r>
          </w:p>
        </w:tc>
        <w:tc>
          <w:tcPr>
            <w:tcW w:w="1080"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21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272"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984"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Pure Error</w:t>
            </w:r>
          </w:p>
        </w:tc>
        <w:tc>
          <w:tcPr>
            <w:tcW w:w="1701"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498"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1080"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21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272"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984"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Cor Total</w:t>
            </w:r>
          </w:p>
        </w:tc>
        <w:tc>
          <w:tcPr>
            <w:tcW w:w="1701"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6.877E-06</w:t>
            </w:r>
          </w:p>
        </w:tc>
        <w:tc>
          <w:tcPr>
            <w:tcW w:w="498"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60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080"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21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272"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bl>
    <w:p w:rsidR="00771538" w:rsidRDefault="00771538">
      <w:pPr>
        <w:spacing w:line="240" w:lineRule="auto"/>
        <w:ind w:firstLine="720"/>
        <w:jc w:val="both"/>
        <w:rPr>
          <w:rFonts w:ascii="Times New Roman" w:hAnsi="Times New Roman" w:cs="Times New Roman"/>
          <w:bCs/>
          <w:sz w:val="24"/>
          <w:szCs w:val="24"/>
        </w:rPr>
      </w:pPr>
    </w:p>
    <w:p w:rsidR="00771538" w:rsidRDefault="003F1B91">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Modal Adequacy</w:t>
      </w:r>
    </w:p>
    <w:p w:rsidR="00771538" w:rsidRDefault="003F1B91">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coefficient of determination (R²) was 0.4724, meaning that 47.24% of the variation in corrosion rate was explained by the model. The adjusted R², 0.3668 and predicted R², -0.0535 were close, confirming both </w:t>
      </w:r>
      <w:r>
        <w:rPr>
          <w:rFonts w:ascii="Times New Roman" w:hAnsi="Times New Roman" w:cs="Times New Roman"/>
          <w:bCs/>
          <w:sz w:val="24"/>
          <w:szCs w:val="24"/>
        </w:rPr>
        <w:t>reliability and predictive strength. The Adequate Precision value was 6.2067, signifying a strong signal-to-noise ratio. The lack-of-fit test was not significant (p &gt; 0.05), which means the model fits the experimental data without systematic error.</w:t>
      </w:r>
    </w:p>
    <w:p w:rsidR="00771538" w:rsidRDefault="00771538">
      <w:pPr>
        <w:spacing w:line="240" w:lineRule="auto"/>
        <w:ind w:firstLine="720"/>
        <w:jc w:val="both"/>
        <w:rPr>
          <w:rFonts w:ascii="Times New Roman" w:hAnsi="Times New Roman" w:cs="Times New Roman"/>
          <w:bCs/>
          <w:sz w:val="24"/>
          <w:szCs w:val="24"/>
        </w:rPr>
      </w:pPr>
    </w:p>
    <w:p w:rsidR="00771538" w:rsidRDefault="003F1B91">
      <w:pPr>
        <w:pStyle w:val="Heading3"/>
        <w:keepNext w:val="0"/>
        <w:keepLines w:val="0"/>
        <w:spacing w:before="0" w:after="0" w:line="240" w:lineRule="auto"/>
        <w:ind w:firstLine="720"/>
        <w:jc w:val="both"/>
        <w:rPr>
          <w:rFonts w:ascii="Times New Roman" w:hAnsi="Times New Roman" w:cs="Times New Roman"/>
          <w:bCs/>
          <w:color w:val="auto"/>
          <w:sz w:val="24"/>
          <w:szCs w:val="24"/>
        </w:rPr>
      </w:pPr>
      <w:bookmarkStart w:id="0" w:name="_3njj7xz0aqwn" w:colFirst="0" w:colLast="0"/>
      <w:bookmarkEnd w:id="0"/>
      <w:r>
        <w:rPr>
          <w:rFonts w:ascii="Times New Roman" w:eastAsia="Times New Roman" w:hAnsi="Times New Roman" w:cs="Times New Roman"/>
          <w:bCs/>
          <w:color w:val="auto"/>
          <w:sz w:val="24"/>
          <w:szCs w:val="24"/>
        </w:rPr>
        <w:t xml:space="preserve">Regression Model Equation: </w:t>
      </w:r>
      <w:r>
        <w:rPr>
          <w:rFonts w:ascii="Times New Roman" w:hAnsi="Times New Roman" w:cs="Times New Roman"/>
          <w:bCs/>
          <w:color w:val="auto"/>
          <w:sz w:val="24"/>
          <w:szCs w:val="24"/>
        </w:rPr>
        <w:t xml:space="preserve">The final linear regression model in terms of coded variables was:       </w:t>
      </w:r>
    </w:p>
    <w:p w:rsidR="00771538" w:rsidRDefault="003F1B91">
      <w:pPr>
        <w:pStyle w:val="Heading3"/>
        <w:keepNext w:val="0"/>
        <w:keepLines w:val="0"/>
        <w:spacing w:before="0" w:after="0" w:line="240" w:lineRule="auto"/>
        <w:ind w:firstLine="720"/>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 Y = 8.64 - 0.0006A - 0.0001B                             </w:t>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t xml:space="preserve">   Equation   5</w:t>
      </w:r>
    </w:p>
    <w:p w:rsidR="00771538" w:rsidRDefault="00771538">
      <w:pPr>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where Y is the Inhibition Efficiency, A is Xanthan Gum concentration and B is</w:t>
      </w:r>
      <w:r>
        <w:rPr>
          <w:rFonts w:ascii="Times New Roman" w:hAnsi="Times New Roman" w:cs="Times New Roman"/>
          <w:bCs/>
          <w:sz w:val="24"/>
          <w:szCs w:val="24"/>
        </w:rPr>
        <w:t xml:space="preserve"> Temperature</w:t>
      </w:r>
    </w:p>
    <w:p w:rsidR="00771538" w:rsidRDefault="00771538">
      <w:pPr>
        <w:spacing w:line="240" w:lineRule="auto"/>
        <w:jc w:val="both"/>
        <w:rPr>
          <w:rFonts w:ascii="Times New Roman" w:hAnsi="Times New Roman" w:cs="Times New Roman"/>
          <w:bCs/>
          <w:sz w:val="24"/>
          <w:szCs w:val="24"/>
        </w:rPr>
      </w:pPr>
    </w:p>
    <w:p w:rsidR="00771538" w:rsidRDefault="003F1B91">
      <w:pPr>
        <w:spacing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negative coefficient of A indicates that increasing xanthan concentration reduces corrosion rate, while the negative coefficient of B shows that temperature increases corrosion rate. The interaction term AB was positive, meaning that the </w:t>
      </w:r>
      <w:r>
        <w:rPr>
          <w:rFonts w:ascii="Times New Roman" w:hAnsi="Times New Roman" w:cs="Times New Roman"/>
          <w:bCs/>
          <w:sz w:val="24"/>
          <w:szCs w:val="24"/>
        </w:rPr>
        <w:t>effectiveness of xanthan gum is depleted under higher temperature levels (</w:t>
      </w:r>
      <w:proofErr w:type="spellStart"/>
      <w:r>
        <w:rPr>
          <w:rFonts w:ascii="Times New Roman" w:hAnsi="Times New Roman" w:cs="Times New Roman"/>
          <w:bCs/>
          <w:sz w:val="24"/>
          <w:szCs w:val="24"/>
        </w:rPr>
        <w:t>Nsengiyumva</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et al.,</w:t>
      </w:r>
      <w:r>
        <w:rPr>
          <w:rFonts w:ascii="Times New Roman" w:hAnsi="Times New Roman" w:cs="Times New Roman"/>
          <w:bCs/>
          <w:sz w:val="24"/>
          <w:szCs w:val="24"/>
        </w:rPr>
        <w:t xml:space="preserve"> 20</w:t>
      </w:r>
      <w:r>
        <w:rPr>
          <w:rFonts w:ascii="Times New Roman" w:hAnsi="Times New Roman" w:cs="Times New Roman"/>
          <w:bCs/>
          <w:sz w:val="24"/>
          <w:szCs w:val="24"/>
        </w:rPr>
        <w:t>24)</w:t>
      </w:r>
      <w:r>
        <w:rPr>
          <w:rFonts w:ascii="Times New Roman" w:hAnsi="Times New Roman" w:cs="Times New Roman"/>
          <w:bCs/>
          <w:sz w:val="24"/>
          <w:szCs w:val="24"/>
        </w:rPr>
        <w:t>. These results confirm that the statistical assumptions of the model are valid.</w:t>
      </w:r>
    </w:p>
    <w:p w:rsidR="00771538" w:rsidRDefault="00771538">
      <w:pPr>
        <w:spacing w:line="240" w:lineRule="auto"/>
        <w:ind w:firstLine="720"/>
        <w:jc w:val="both"/>
        <w:rPr>
          <w:rFonts w:ascii="Times New Roman" w:hAnsi="Times New Roman" w:cs="Times New Roman"/>
          <w:bCs/>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4.3.2</w:t>
      </w:r>
      <w:r>
        <w:rPr>
          <w:rFonts w:ascii="Times New Roman" w:hAnsi="Times New Roman" w:cs="Times New Roman"/>
          <w:b/>
          <w:sz w:val="24"/>
          <w:szCs w:val="24"/>
        </w:rPr>
        <w:tab/>
        <w:t>Response Surface Plot</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3D response surface plot of Figure 1 shows</w:t>
      </w:r>
      <w:r>
        <w:rPr>
          <w:rFonts w:ascii="Times New Roman" w:hAnsi="Times New Roman" w:cs="Times New Roman"/>
          <w:sz w:val="24"/>
          <w:szCs w:val="24"/>
        </w:rPr>
        <w:t xml:space="preserve"> the interactions between process variables:</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114300" distB="114300" distL="114300" distR="114300">
            <wp:extent cx="5293360" cy="296672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3" name="image4.png"/>
                    <pic:cNvPicPr preferRelativeResize="0"/>
                  </pic:nvPicPr>
                  <pic:blipFill>
                    <a:blip r:embed="rId8"/>
                    <a:srcRect/>
                    <a:stretch>
                      <a:fillRect/>
                    </a:stretch>
                  </pic:blipFill>
                  <pic:spPr>
                    <a:xfrm>
                      <a:off x="0" y="0"/>
                      <a:ext cx="5293572" cy="2967038"/>
                    </a:xfrm>
                    <a:prstGeom prst="rect">
                      <a:avLst/>
                    </a:prstGeom>
                  </pic:spPr>
                </pic:pic>
              </a:graphicData>
            </a:graphic>
          </wp:inline>
        </w:drawing>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Figure 1: 3D Response Surface plot for 4 Days</w:t>
      </w:r>
    </w:p>
    <w:p w:rsidR="00771538" w:rsidRDefault="00771538">
      <w:pPr>
        <w:spacing w:line="240" w:lineRule="auto"/>
        <w:jc w:val="both"/>
        <w:rPr>
          <w:rFonts w:ascii="Times New Roman" w:hAnsi="Times New Roman" w:cs="Times New Roman"/>
          <w:sz w:val="24"/>
          <w:szCs w:val="24"/>
        </w:rPr>
      </w:pPr>
    </w:p>
    <w:p w:rsidR="00771538" w:rsidRDefault="00771538">
      <w:pPr>
        <w:spacing w:line="240" w:lineRule="auto"/>
        <w:jc w:val="both"/>
        <w:rPr>
          <w:rFonts w:ascii="Times New Roman" w:hAnsi="Times New Roman" w:cs="Times New Roman"/>
          <w:sz w:val="24"/>
          <w:szCs w:val="24"/>
        </w:rPr>
      </w:pPr>
    </w:p>
    <w:p w:rsidR="00771538" w:rsidRDefault="00771538">
      <w:pPr>
        <w:spacing w:line="240" w:lineRule="auto"/>
        <w:jc w:val="both"/>
        <w:rPr>
          <w:rFonts w:ascii="Times New Roman" w:hAnsi="Times New Roman" w:cs="Times New Roman"/>
          <w:sz w:val="24"/>
          <w:szCs w:val="24"/>
        </w:rPr>
      </w:pP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4.3.3</w:t>
      </w:r>
      <w:r>
        <w:rPr>
          <w:rFonts w:ascii="Times New Roman" w:hAnsi="Times New Roman" w:cs="Times New Roman"/>
          <w:b/>
          <w:sz w:val="24"/>
          <w:szCs w:val="24"/>
        </w:rPr>
        <w:tab/>
        <w:t xml:space="preserve">Optimization </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optimization analysis presented in Figure 2 identified the most suitable operating conditions for corrosion inhibition using xanthan</w:t>
      </w:r>
      <w:r>
        <w:rPr>
          <w:rFonts w:ascii="Times New Roman" w:hAnsi="Times New Roman" w:cs="Times New Roman"/>
          <w:sz w:val="24"/>
          <w:szCs w:val="24"/>
        </w:rPr>
        <w:t xml:space="preserve"> gum. The model predicted that the optimum concentration of the inhibitor was 0.823621 g/L, at a corresponding temperature of approximately 27.25 °C. When these parameters were applied, the system achieved an inhibition efficiency of 8.64%, showing that xa</w:t>
      </w:r>
      <w:r>
        <w:rPr>
          <w:rFonts w:ascii="Times New Roman" w:hAnsi="Times New Roman" w:cs="Times New Roman"/>
          <w:sz w:val="24"/>
          <w:szCs w:val="24"/>
        </w:rPr>
        <w:t>nthan gum provided a noticeable though modest protective effect against corrosion in the saline medium. This contrasts with other literature where much higher efficiencies are reported under more aggressive or optimized conditions (</w:t>
      </w:r>
      <w:proofErr w:type="spellStart"/>
      <w:r>
        <w:rPr>
          <w:rFonts w:ascii="Times New Roman" w:hAnsi="Times New Roman" w:cs="Times New Roman"/>
          <w:sz w:val="24"/>
          <w:szCs w:val="24"/>
        </w:rPr>
        <w:t>Waanders</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2002</w:t>
      </w:r>
      <w:r>
        <w:rPr>
          <w:rFonts w:ascii="Times New Roman" w:hAnsi="Times New Roman" w:cs="Times New Roman"/>
          <w:sz w:val="24"/>
          <w:szCs w:val="24"/>
        </w:rPr>
        <w:t xml:space="preserve">; </w:t>
      </w:r>
      <w:proofErr w:type="spellStart"/>
      <w:r>
        <w:rPr>
          <w:rFonts w:ascii="Times New Roman" w:hAnsi="Times New Roman" w:cs="Times New Roman"/>
          <w:sz w:val="24"/>
          <w:szCs w:val="24"/>
        </w:rPr>
        <w:t>Mo</w:t>
      </w:r>
      <w:r>
        <w:rPr>
          <w:rFonts w:ascii="Times New Roman" w:hAnsi="Times New Roman" w:cs="Times New Roman"/>
          <w:sz w:val="24"/>
          <w:szCs w:val="24"/>
        </w:rPr>
        <w:t>bin</w:t>
      </w:r>
      <w:proofErr w:type="spellEnd"/>
      <w:r>
        <w:rPr>
          <w:rFonts w:ascii="Times New Roman" w:hAnsi="Times New Roman" w:cs="Times New Roman"/>
          <w:sz w:val="24"/>
          <w:szCs w:val="24"/>
        </w:rPr>
        <w:t xml:space="preserve"> and Rizvi, 2016; Udoh</w:t>
      </w:r>
      <w:r>
        <w:rPr>
          <w:rFonts w:ascii="Times New Roman" w:hAnsi="Times New Roman" w:cs="Times New Roman"/>
          <w:i/>
          <w:sz w:val="24"/>
          <w:szCs w:val="24"/>
        </w:rPr>
        <w:t xml:space="preserve"> et al.,</w:t>
      </w:r>
      <w:r>
        <w:rPr>
          <w:rFonts w:ascii="Times New Roman" w:hAnsi="Times New Roman" w:cs="Times New Roman"/>
          <w:sz w:val="24"/>
          <w:szCs w:val="24"/>
        </w:rPr>
        <w:t xml:space="preserve"> 2024).</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An important aspect of this result is the desirability value of 1.0, which signifies that the solution derived from the optimization process was fully satisfactory in meeting the set criteria. This perfect desirabil</w:t>
      </w:r>
      <w:r>
        <w:rPr>
          <w:rFonts w:ascii="Times New Roman" w:hAnsi="Times New Roman" w:cs="Times New Roman"/>
          <w:sz w:val="24"/>
          <w:szCs w:val="24"/>
        </w:rPr>
        <w:t>ity score essentially means that the chosen parameters not only fit well within the experimental boundaries but also represent the most favorable balance between the studied factors. Similar optimization approaches using response surface methodology (or de</w:t>
      </w:r>
      <w:r>
        <w:rPr>
          <w:rFonts w:ascii="Times New Roman" w:hAnsi="Times New Roman" w:cs="Times New Roman"/>
          <w:sz w:val="24"/>
          <w:szCs w:val="24"/>
        </w:rPr>
        <w:t>sirability functions) have been applied successfully in studies of other green inhibitors to identify such optimums, showing high efficiencies at specific concentrations and temperatures.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outcome highlights the usefulness of the optimization approach i</w:t>
      </w:r>
      <w:r>
        <w:rPr>
          <w:rFonts w:ascii="Times New Roman" w:hAnsi="Times New Roman" w:cs="Times New Roman"/>
          <w:sz w:val="24"/>
          <w:szCs w:val="24"/>
        </w:rPr>
        <w:t>n guiding experimental decisions, ensuring that the selected conditions are both statistically reliable and practically meaningful for corrosion control using xanthan gum as a natural polymer inhibitor, even though in this case the achieved inhibition is m</w:t>
      </w:r>
      <w:r>
        <w:rPr>
          <w:rFonts w:ascii="Times New Roman" w:hAnsi="Times New Roman" w:cs="Times New Roman"/>
          <w:sz w:val="24"/>
          <w:szCs w:val="24"/>
        </w:rPr>
        <w:t>odest compared to the literature.</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114300" distB="114300" distL="114300" distR="114300">
            <wp:extent cx="5224145" cy="370141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5" name="image3.png"/>
                    <pic:cNvPicPr preferRelativeResize="0"/>
                  </pic:nvPicPr>
                  <pic:blipFill>
                    <a:blip r:embed="rId9"/>
                    <a:srcRect/>
                    <a:stretch>
                      <a:fillRect/>
                    </a:stretch>
                  </pic:blipFill>
                  <pic:spPr>
                    <a:xfrm>
                      <a:off x="0" y="0"/>
                      <a:ext cx="5224463" cy="3701430"/>
                    </a:xfrm>
                    <a:prstGeom prst="rect">
                      <a:avLst/>
                    </a:prstGeom>
                  </pic:spPr>
                </pic:pic>
              </a:graphicData>
            </a:graphic>
          </wp:inline>
        </w:drawing>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Figure 2: Optimized Combinations for 4 Days</w:t>
      </w:r>
    </w:p>
    <w:p w:rsidR="00771538" w:rsidRDefault="00771538">
      <w:pPr>
        <w:spacing w:line="240" w:lineRule="auto"/>
        <w:ind w:firstLine="720"/>
        <w:jc w:val="both"/>
        <w:rPr>
          <w:rFonts w:ascii="Times New Roman" w:hAnsi="Times New Roman" w:cs="Times New Roman"/>
          <w:sz w:val="24"/>
          <w:szCs w:val="24"/>
        </w:rPr>
      </w:pPr>
    </w:p>
    <w:p w:rsidR="00771538" w:rsidRDefault="00771538">
      <w:pPr>
        <w:spacing w:line="240" w:lineRule="auto"/>
        <w:jc w:val="both"/>
        <w:rPr>
          <w:rFonts w:ascii="Times New Roman" w:hAnsi="Times New Roman" w:cs="Times New Roman"/>
          <w:sz w:val="24"/>
          <w:szCs w:val="24"/>
        </w:rPr>
      </w:pP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4.3.4</w:t>
      </w:r>
      <w:r>
        <w:rPr>
          <w:rFonts w:ascii="Times New Roman" w:hAnsi="Times New Roman" w:cs="Times New Roman"/>
          <w:b/>
          <w:sz w:val="24"/>
          <w:szCs w:val="24"/>
        </w:rPr>
        <w:tab/>
        <w:t>Response 2 (8 Days)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ANOVA Results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6 presents the ANOVA results for the 2FI model. The model was not statistically significant, as indicated by an F-value of 1.57</w:t>
      </w:r>
      <w:r>
        <w:rPr>
          <w:rFonts w:ascii="Times New Roman" w:hAnsi="Times New Roman" w:cs="Times New Roman"/>
          <w:sz w:val="24"/>
          <w:szCs w:val="24"/>
        </w:rPr>
        <w:t xml:space="preserve"> and a p-value greater than 0.05, suggesting that the model terms do not sufficiently account for the variability in the response. However, if there are many insignificant model terms (not counting those required to support hierarchy), model reduction may </w:t>
      </w:r>
      <w:r>
        <w:rPr>
          <w:rFonts w:ascii="Times New Roman" w:hAnsi="Times New Roman" w:cs="Times New Roman"/>
          <w:sz w:val="24"/>
          <w:szCs w:val="24"/>
        </w:rPr>
        <w:t>improve the model.</w:t>
      </w:r>
    </w:p>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Table 6: ANOVA Table for 8 Days</w:t>
      </w:r>
    </w:p>
    <w:tbl>
      <w:tblPr>
        <w:tblW w:w="9214" w:type="dxa"/>
        <w:tblInd w:w="675" w:type="dxa"/>
        <w:tblLayout w:type="fixed"/>
        <w:tblLook w:val="04A0" w:firstRow="1" w:lastRow="0" w:firstColumn="1" w:lastColumn="0" w:noHBand="0" w:noVBand="1"/>
      </w:tblPr>
      <w:tblGrid>
        <w:gridCol w:w="1843"/>
        <w:gridCol w:w="1559"/>
        <w:gridCol w:w="567"/>
        <w:gridCol w:w="1418"/>
        <w:gridCol w:w="1018"/>
        <w:gridCol w:w="1056"/>
        <w:gridCol w:w="1753"/>
      </w:tblGrid>
      <w:tr w:rsidR="00771538">
        <w:trPr>
          <w:trHeight w:val="512"/>
        </w:trPr>
        <w:tc>
          <w:tcPr>
            <w:tcW w:w="1843"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Sources</w:t>
            </w:r>
          </w:p>
        </w:tc>
        <w:tc>
          <w:tcPr>
            <w:tcW w:w="1559"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567" w:type="dxa"/>
            <w:tcBorders>
              <w:top w:val="single" w:sz="4" w:space="0" w:color="000000" w:themeColor="text1"/>
              <w:bottom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418"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Mean Square</w:t>
            </w:r>
          </w:p>
        </w:tc>
        <w:tc>
          <w:tcPr>
            <w:tcW w:w="1018"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F-value</w:t>
            </w:r>
          </w:p>
        </w:tc>
        <w:tc>
          <w:tcPr>
            <w:tcW w:w="1056"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p-value</w:t>
            </w:r>
          </w:p>
        </w:tc>
        <w:tc>
          <w:tcPr>
            <w:tcW w:w="1753" w:type="dxa"/>
            <w:tcBorders>
              <w:top w:val="single" w:sz="4" w:space="0" w:color="000000" w:themeColor="text1"/>
              <w:bottom w:val="single" w:sz="4" w:space="0" w:color="auto"/>
            </w:tcBorders>
            <w:shd w:val="clear" w:color="auto" w:fill="auto"/>
          </w:tcPr>
          <w:p w:rsidR="00771538" w:rsidRDefault="00771538">
            <w:pPr>
              <w:spacing w:line="240" w:lineRule="auto"/>
              <w:jc w:val="both"/>
              <w:rPr>
                <w:rFonts w:ascii="Times New Roman" w:hAnsi="Times New Roman" w:cs="Times New Roman"/>
                <w:sz w:val="24"/>
                <w:szCs w:val="24"/>
              </w:rPr>
            </w:pPr>
          </w:p>
        </w:tc>
      </w:tr>
      <w:tr w:rsidR="00771538">
        <w:tc>
          <w:tcPr>
            <w:tcW w:w="1843"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559"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567" w:type="dxa"/>
            <w:tcBorders>
              <w:top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4.272E-06</w:t>
            </w:r>
          </w:p>
        </w:tc>
        <w:tc>
          <w:tcPr>
            <w:tcW w:w="1018"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1.57</w:t>
            </w:r>
          </w:p>
        </w:tc>
        <w:tc>
          <w:tcPr>
            <w:tcW w:w="1056"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0.2625</w:t>
            </w:r>
          </w:p>
        </w:tc>
        <w:tc>
          <w:tcPr>
            <w:tcW w:w="1753"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Not significant</w:t>
            </w:r>
          </w:p>
        </w:tc>
      </w:tr>
      <w:tr w:rsidR="00771538">
        <w:tc>
          <w:tcPr>
            <w:tcW w:w="1843"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A-Concentration</w:t>
            </w:r>
          </w:p>
        </w:tc>
        <w:tc>
          <w:tcPr>
            <w:tcW w:w="1559"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2.358E-08</w:t>
            </w:r>
          </w:p>
        </w:tc>
        <w:tc>
          <w:tcPr>
            <w:tcW w:w="567"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2.358E-06</w:t>
            </w:r>
          </w:p>
        </w:tc>
        <w:tc>
          <w:tcPr>
            <w:tcW w:w="1018"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0.0087</w:t>
            </w:r>
          </w:p>
        </w:tc>
        <w:tc>
          <w:tcPr>
            <w:tcW w:w="1056"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0.9278</w:t>
            </w:r>
          </w:p>
        </w:tc>
        <w:tc>
          <w:tcPr>
            <w:tcW w:w="1753"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843"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B-Temperature</w:t>
            </w:r>
          </w:p>
        </w:tc>
        <w:tc>
          <w:tcPr>
            <w:tcW w:w="1559"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3.184E-06</w:t>
            </w:r>
          </w:p>
        </w:tc>
        <w:tc>
          <w:tcPr>
            <w:tcW w:w="567"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3.184E-06</w:t>
            </w:r>
          </w:p>
        </w:tc>
        <w:tc>
          <w:tcPr>
            <w:tcW w:w="1018"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1.172</w:t>
            </w:r>
          </w:p>
        </w:tc>
        <w:tc>
          <w:tcPr>
            <w:tcW w:w="1056"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0.3069</w:t>
            </w:r>
          </w:p>
        </w:tc>
        <w:tc>
          <w:tcPr>
            <w:tcW w:w="1753"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843"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w:t>
            </w:r>
          </w:p>
        </w:tc>
        <w:tc>
          <w:tcPr>
            <w:tcW w:w="1559"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9.610E-06</w:t>
            </w:r>
          </w:p>
        </w:tc>
        <w:tc>
          <w:tcPr>
            <w:tcW w:w="567"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9.610E-06</w:t>
            </w:r>
          </w:p>
        </w:tc>
        <w:tc>
          <w:tcPr>
            <w:tcW w:w="1018"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3.54</w:t>
            </w:r>
          </w:p>
        </w:tc>
        <w:tc>
          <w:tcPr>
            <w:tcW w:w="1056"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0.0925</w:t>
            </w:r>
          </w:p>
        </w:tc>
        <w:tc>
          <w:tcPr>
            <w:tcW w:w="1753"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843"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Residual</w:t>
            </w:r>
          </w:p>
        </w:tc>
        <w:tc>
          <w:tcPr>
            <w:tcW w:w="1559"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567"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18"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2.714E-06</w:t>
            </w:r>
          </w:p>
        </w:tc>
        <w:tc>
          <w:tcPr>
            <w:tcW w:w="1018"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056"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753"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843"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Lack of Fit</w:t>
            </w:r>
          </w:p>
        </w:tc>
        <w:tc>
          <w:tcPr>
            <w:tcW w:w="1559"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567"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18"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4.885E-06</w:t>
            </w:r>
          </w:p>
        </w:tc>
        <w:tc>
          <w:tcPr>
            <w:tcW w:w="1018"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056"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753"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843"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Pure Error</w:t>
            </w:r>
          </w:p>
        </w:tc>
        <w:tc>
          <w:tcPr>
            <w:tcW w:w="1559"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567"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18"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1018"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056"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753"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1843"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Cor Total</w:t>
            </w:r>
          </w:p>
        </w:tc>
        <w:tc>
          <w:tcPr>
            <w:tcW w:w="1559"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567"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418"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018"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056"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753"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bl>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Modal Adequacy</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coefficient of determination (R²) was 0.3442, meaning that</w:t>
      </w:r>
      <w:r>
        <w:rPr>
          <w:rFonts w:ascii="Times New Roman" w:hAnsi="Times New Roman" w:cs="Times New Roman"/>
          <w:sz w:val="24"/>
          <w:szCs w:val="24"/>
        </w:rPr>
        <w:t xml:space="preserve"> 34.42% of the variation in corrosion rate was explained by the model. The adjusted R², 0.1255 and predicted R², -1.3457 was apart. The Adequate Precision value was 4.7730, signifying a strong signal-to-noise ratio since it is greater than 4. This model ca</w:t>
      </w:r>
      <w:r>
        <w:rPr>
          <w:rFonts w:ascii="Times New Roman" w:hAnsi="Times New Roman" w:cs="Times New Roman"/>
          <w:sz w:val="24"/>
          <w:szCs w:val="24"/>
        </w:rPr>
        <w:t>n be used to navigate the design space.</w:t>
      </w:r>
    </w:p>
    <w:p w:rsidR="00771538" w:rsidRDefault="00771538">
      <w:pPr>
        <w:spacing w:line="240" w:lineRule="auto"/>
        <w:ind w:firstLine="720"/>
        <w:jc w:val="both"/>
        <w:rPr>
          <w:rFonts w:ascii="Times New Roman" w:hAnsi="Times New Roman" w:cs="Times New Roman"/>
          <w:sz w:val="24"/>
          <w:szCs w:val="24"/>
        </w:rPr>
      </w:pPr>
    </w:p>
    <w:p w:rsidR="00771538" w:rsidRDefault="003F1B91">
      <w:pPr>
        <w:pStyle w:val="Heading3"/>
        <w:keepNext w:val="0"/>
        <w:keepLines w:val="0"/>
        <w:spacing w:before="0" w:after="0" w:line="240" w:lineRule="auto"/>
        <w:ind w:firstLine="720"/>
        <w:jc w:val="both"/>
        <w:rPr>
          <w:rFonts w:ascii="Times New Roman" w:eastAsia="Times New Roman" w:hAnsi="Times New Roman" w:cs="Times New Roman"/>
          <w:color w:val="auto"/>
          <w:sz w:val="24"/>
          <w:szCs w:val="24"/>
        </w:rPr>
      </w:pPr>
      <w:bookmarkStart w:id="1" w:name="_c7youvhbilik" w:colFirst="0" w:colLast="0"/>
      <w:bookmarkEnd w:id="1"/>
      <w:r>
        <w:rPr>
          <w:rFonts w:ascii="Times New Roman" w:eastAsia="Times New Roman" w:hAnsi="Times New Roman" w:cs="Times New Roman"/>
          <w:color w:val="auto"/>
          <w:sz w:val="24"/>
          <w:szCs w:val="24"/>
        </w:rPr>
        <w:t>Regression Model Equation</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The final linear regression model in terms of coded variables was:</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Y = 17.28 - 0.0001A + 0.0006B +0.0016AB    </w:t>
      </w:r>
      <w:r>
        <w:rPr>
          <w:rFonts w:ascii="Times New Roman" w:hAnsi="Times New Roman" w:cs="Times New Roman"/>
          <w:sz w:val="24"/>
          <w:szCs w:val="24"/>
        </w:rPr>
        <w:tab/>
        <w:t xml:space="preserve">     </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Equation</w:t>
      </w:r>
      <w:proofErr w:type="gramEnd"/>
      <w:r>
        <w:rPr>
          <w:rFonts w:ascii="Times New Roman" w:hAnsi="Times New Roman" w:cs="Times New Roman"/>
          <w:sz w:val="24"/>
          <w:szCs w:val="24"/>
        </w:rPr>
        <w:t xml:space="preserve">   6</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where Y is the Inhibition Efficiency, A is Xanthan Gu</w:t>
      </w:r>
      <w:r>
        <w:rPr>
          <w:rFonts w:ascii="Times New Roman" w:hAnsi="Times New Roman" w:cs="Times New Roman"/>
          <w:sz w:val="24"/>
          <w:szCs w:val="24"/>
        </w:rPr>
        <w:t>m concentration and B is Temperature</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negative coefficient of A indicates that increasing xanthan concentration reduces corrosion rate, while the positive coefficient of B shows that temperature decreases corrosion rate. The interaction term AB was </w:t>
      </w:r>
      <w:r>
        <w:rPr>
          <w:rFonts w:ascii="Times New Roman" w:hAnsi="Times New Roman" w:cs="Times New Roman"/>
          <w:sz w:val="24"/>
          <w:szCs w:val="24"/>
        </w:rPr>
        <w:t>positive, meaning that the effectiveness of xanthan gum is depleted under higher temperature levels (</w:t>
      </w:r>
      <w:r>
        <w:rPr>
          <w:rFonts w:ascii="Times New Roman" w:hAnsi="Times New Roman" w:cs="Times New Roman"/>
          <w:sz w:val="24"/>
          <w:szCs w:val="24"/>
        </w:rPr>
        <w:t>Palumbo, 2025</w:t>
      </w:r>
      <w:r>
        <w:rPr>
          <w:rFonts w:ascii="Times New Roman" w:hAnsi="Times New Roman" w:cs="Times New Roman"/>
          <w:sz w:val="24"/>
          <w:szCs w:val="24"/>
        </w:rPr>
        <w:t>).</w:t>
      </w:r>
    </w:p>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Response Surface Plot</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3D response surface plot (Figure 3) shows the interactions between process variables:</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114300" distB="114300" distL="114300" distR="114300">
            <wp:extent cx="5943600" cy="33401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2" name="image5.png"/>
                    <pic:cNvPicPr preferRelativeResize="0"/>
                  </pic:nvPicPr>
                  <pic:blipFill>
                    <a:blip r:embed="rId10"/>
                    <a:srcRect/>
                    <a:stretch>
                      <a:fillRect/>
                    </a:stretch>
                  </pic:blipFill>
                  <pic:spPr>
                    <a:xfrm>
                      <a:off x="0" y="0"/>
                      <a:ext cx="5943600" cy="3340100"/>
                    </a:xfrm>
                    <a:prstGeom prst="rect">
                      <a:avLst/>
                    </a:prstGeom>
                  </pic:spPr>
                </pic:pic>
              </a:graphicData>
            </a:graphic>
          </wp:inline>
        </w:drawing>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Figure 3: 3D </w:t>
      </w:r>
      <w:r>
        <w:rPr>
          <w:rFonts w:ascii="Times New Roman" w:hAnsi="Times New Roman" w:cs="Times New Roman"/>
          <w:sz w:val="24"/>
          <w:szCs w:val="24"/>
        </w:rPr>
        <w:t>Response Surface Plots for 8 Days</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4.3.5</w:t>
      </w:r>
      <w:r>
        <w:rPr>
          <w:rFonts w:ascii="Times New Roman" w:hAnsi="Times New Roman" w:cs="Times New Roman"/>
          <w:b/>
          <w:sz w:val="24"/>
          <w:szCs w:val="24"/>
        </w:rPr>
        <w:tab/>
        <w:t xml:space="preserve">Optimization </w:t>
      </w:r>
    </w:p>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optimization analysis, as shown in Figure 4, established the best combination of factors for corrosion inhibition using xanthan gum. The model predicted that an optimum concentration of 0.74426 g/</w:t>
      </w:r>
      <w:r>
        <w:rPr>
          <w:rFonts w:ascii="Times New Roman" w:hAnsi="Times New Roman" w:cs="Times New Roman"/>
          <w:sz w:val="24"/>
          <w:szCs w:val="24"/>
        </w:rPr>
        <w:t>L of xanthan gum, at an operating temperature of about 34.82 °C, would provide the most favorable outcome. Under these conditions, the system achieved an inhibition efficiency of 17.28%, which indicates that the inhibitor exhibited a measurable level of ef</w:t>
      </w:r>
      <w:r>
        <w:rPr>
          <w:rFonts w:ascii="Times New Roman" w:hAnsi="Times New Roman" w:cs="Times New Roman"/>
          <w:sz w:val="24"/>
          <w:szCs w:val="24"/>
        </w:rPr>
        <w:t>fectiveness in reducing corrosion within the saline environment studied (</w:t>
      </w:r>
      <w:proofErr w:type="spellStart"/>
      <w:r>
        <w:rPr>
          <w:rFonts w:ascii="Times New Roman" w:hAnsi="Times New Roman" w:cs="Times New Roman"/>
          <w:sz w:val="24"/>
          <w:szCs w:val="24"/>
        </w:rPr>
        <w:t>Waanders</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2002</w:t>
      </w:r>
      <w:r>
        <w:rPr>
          <w:rFonts w:ascii="Times New Roman" w:hAnsi="Times New Roman" w:cs="Times New Roman"/>
          <w:sz w:val="24"/>
          <w:szCs w:val="24"/>
        </w:rPr>
        <w:t xml:space="preserve"> </w:t>
      </w:r>
      <w:proofErr w:type="spellStart"/>
      <w:r>
        <w:rPr>
          <w:rFonts w:ascii="Times New Roman" w:hAnsi="Times New Roman" w:cs="Times New Roman"/>
          <w:sz w:val="24"/>
          <w:szCs w:val="24"/>
        </w:rPr>
        <w:t>Mobin</w:t>
      </w:r>
      <w:proofErr w:type="spellEnd"/>
      <w:r>
        <w:rPr>
          <w:rFonts w:ascii="Times New Roman" w:hAnsi="Times New Roman" w:cs="Times New Roman"/>
          <w:sz w:val="24"/>
          <w:szCs w:val="24"/>
        </w:rPr>
        <w:t xml:space="preserve"> and Rizvi, 2016; Udoh </w:t>
      </w:r>
      <w:r>
        <w:rPr>
          <w:rFonts w:ascii="Times New Roman" w:hAnsi="Times New Roman" w:cs="Times New Roman"/>
          <w:i/>
          <w:sz w:val="24"/>
          <w:szCs w:val="24"/>
        </w:rPr>
        <w:t>et al.</w:t>
      </w:r>
      <w:r>
        <w:rPr>
          <w:rFonts w:ascii="Times New Roman" w:hAnsi="Times New Roman" w:cs="Times New Roman"/>
          <w:sz w:val="24"/>
          <w:szCs w:val="24"/>
        </w:rPr>
        <w:t>, 2024</w:t>
      </w:r>
      <w:r>
        <w:rPr>
          <w:rFonts w:ascii="Times New Roman" w:hAnsi="Times New Roman" w:cs="Times New Roman"/>
          <w:sz w:val="24"/>
          <w:szCs w:val="24"/>
        </w:rPr>
        <w:t xml:space="preserve">; </w:t>
      </w:r>
      <w:proofErr w:type="spellStart"/>
      <w:r>
        <w:rPr>
          <w:rFonts w:ascii="Times New Roman" w:hAnsi="Times New Roman" w:cs="Times New Roman"/>
          <w:sz w:val="24"/>
          <w:szCs w:val="24"/>
        </w:rPr>
        <w:t>Adum</w:t>
      </w:r>
      <w:proofErr w:type="spellEnd"/>
      <w:r>
        <w:rPr>
          <w:rFonts w:ascii="Times New Roman" w:hAnsi="Times New Roman" w:cs="Times New Roman"/>
          <w:sz w:val="24"/>
          <w:szCs w:val="24"/>
        </w:rPr>
        <w:t xml:space="preserve"> and Inyang, 2024</w:t>
      </w:r>
      <w:r>
        <w:rPr>
          <w:rFonts w:ascii="Times New Roman" w:hAnsi="Times New Roman" w:cs="Times New Roman"/>
          <w:sz w:val="24"/>
          <w:szCs w:val="24"/>
        </w:rPr>
        <w:t>).</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 particularly noteworthy aspect of this result is the desirability value of 1.0, which reflects</w:t>
      </w:r>
      <w:r>
        <w:rPr>
          <w:rFonts w:ascii="Times New Roman" w:hAnsi="Times New Roman" w:cs="Times New Roman"/>
          <w:sz w:val="24"/>
          <w:szCs w:val="24"/>
        </w:rPr>
        <w:t xml:space="preserve"> the highest possible level of agreement between the predicted outcome and the experimental objectives. This means that the selected conditions not only satisfied the optimization criteria but did so perfectly, making the solution highly reliable and pract</w:t>
      </w:r>
      <w:r>
        <w:rPr>
          <w:rFonts w:ascii="Times New Roman" w:hAnsi="Times New Roman" w:cs="Times New Roman"/>
          <w:sz w:val="24"/>
          <w:szCs w:val="24"/>
        </w:rPr>
        <w:t xml:space="preserve">ically useful. Comparable findings have been reported where desirability-based response surface methodology (RSM) approaches successfully identified optimum inhibitor concentrations and conditions for natural polymer or plant-based inhibitors (Sanusi </w:t>
      </w:r>
      <w:r>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2022). Such an outcome reinforces the value of using RSM for fine-tuning experimental variables, as it provides both clarity and confidence in identifying the most efficient operating parameters for corrosion control with xanthan gum (Ahmed</w:t>
      </w:r>
      <w:r>
        <w:rPr>
          <w:rFonts w:ascii="Times New Roman" w:hAnsi="Times New Roman" w:cs="Times New Roman"/>
          <w:i/>
          <w:sz w:val="24"/>
          <w:szCs w:val="24"/>
        </w:rPr>
        <w:t xml:space="preserve"> </w:t>
      </w:r>
      <w:r>
        <w:rPr>
          <w:rFonts w:ascii="Times New Roman" w:hAnsi="Times New Roman" w:cs="Times New Roman"/>
          <w:sz w:val="24"/>
          <w:szCs w:val="24"/>
        </w:rPr>
        <w:t>and Nadir</w:t>
      </w:r>
      <w:r>
        <w:rPr>
          <w:rFonts w:ascii="Times New Roman" w:hAnsi="Times New Roman" w:cs="Times New Roman"/>
          <w:i/>
          <w:sz w:val="24"/>
          <w:szCs w:val="24"/>
        </w:rPr>
        <w:t>,</w:t>
      </w:r>
      <w:r>
        <w:rPr>
          <w:rFonts w:ascii="Times New Roman" w:hAnsi="Times New Roman" w:cs="Times New Roman"/>
          <w:sz w:val="24"/>
          <w:szCs w:val="24"/>
        </w:rPr>
        <w:t xml:space="preserve"> 2</w:t>
      </w:r>
      <w:r>
        <w:rPr>
          <w:rFonts w:ascii="Times New Roman" w:hAnsi="Times New Roman" w:cs="Times New Roman"/>
          <w:sz w:val="24"/>
          <w:szCs w:val="24"/>
        </w:rPr>
        <w:t>024).</w:t>
      </w:r>
    </w:p>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114300" distB="114300" distL="114300" distR="114300">
            <wp:extent cx="5943600" cy="4165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11"/>
                    <a:srcRect/>
                    <a:stretch>
                      <a:fillRect/>
                    </a:stretch>
                  </pic:blipFill>
                  <pic:spPr>
                    <a:xfrm>
                      <a:off x="0" y="0"/>
                      <a:ext cx="5943600" cy="4165600"/>
                    </a:xfrm>
                    <a:prstGeom prst="rect">
                      <a:avLst/>
                    </a:prstGeom>
                  </pic:spPr>
                </pic:pic>
              </a:graphicData>
            </a:graphic>
          </wp:inline>
        </w:drawing>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Figure 4: Optimized Combinations for 8 Days</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4.3.6</w:t>
      </w:r>
      <w:r>
        <w:rPr>
          <w:rFonts w:ascii="Times New Roman" w:hAnsi="Times New Roman" w:cs="Times New Roman"/>
          <w:b/>
          <w:sz w:val="24"/>
          <w:szCs w:val="24"/>
        </w:rPr>
        <w:tab/>
        <w:t>Response 3 (12 Days)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ANOVA Results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7 presents the ANOVA results for the 2FI model. The model was not statistically significant, as indicated by an F-value of 0.4691 and a p-value greater t</w:t>
      </w:r>
      <w:r>
        <w:rPr>
          <w:rFonts w:ascii="Times New Roman" w:hAnsi="Times New Roman" w:cs="Times New Roman"/>
          <w:sz w:val="24"/>
          <w:szCs w:val="24"/>
        </w:rPr>
        <w:t>han 0.05. It also shows that there is a 71.12% chance that an F-value this large could occur due to noise. P-values less than 0.0500 indicate model terms are significant, but in this case, there are no significant model terms. However, if there are many in</w:t>
      </w:r>
      <w:r>
        <w:rPr>
          <w:rFonts w:ascii="Times New Roman" w:hAnsi="Times New Roman" w:cs="Times New Roman"/>
          <w:sz w:val="24"/>
          <w:szCs w:val="24"/>
        </w:rPr>
        <w:t>significant model terms (not counting those required to support hierarchy), model reduction may improve the model.</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Lack of Fit F-value of 16.01 implies the Lack of Fit is significant. There is only a 0.94% chance that a Lack of Fit F-value this large c</w:t>
      </w:r>
      <w:r>
        <w:rPr>
          <w:rFonts w:ascii="Times New Roman" w:hAnsi="Times New Roman" w:cs="Times New Roman"/>
          <w:sz w:val="24"/>
          <w:szCs w:val="24"/>
        </w:rPr>
        <w:t xml:space="preserve">ould occur due to noise. Significant lack of fit is bad. </w:t>
      </w:r>
    </w:p>
    <w:p w:rsidR="00771538" w:rsidRDefault="00771538">
      <w:pPr>
        <w:spacing w:line="240" w:lineRule="auto"/>
        <w:ind w:firstLine="720"/>
        <w:jc w:val="both"/>
        <w:rPr>
          <w:rFonts w:ascii="Times New Roman" w:hAnsi="Times New Roman" w:cs="Times New Roman"/>
          <w:sz w:val="24"/>
          <w:szCs w:val="24"/>
        </w:rPr>
      </w:pPr>
    </w:p>
    <w:p w:rsidR="00771538" w:rsidRDefault="00771538">
      <w:pPr>
        <w:spacing w:line="240" w:lineRule="auto"/>
        <w:ind w:firstLine="720"/>
        <w:jc w:val="both"/>
        <w:rPr>
          <w:rFonts w:ascii="Times New Roman" w:hAnsi="Times New Roman" w:cs="Times New Roman"/>
          <w:sz w:val="24"/>
          <w:szCs w:val="24"/>
        </w:rPr>
      </w:pPr>
    </w:p>
    <w:p w:rsidR="00771538" w:rsidRDefault="00771538">
      <w:pPr>
        <w:spacing w:line="240" w:lineRule="auto"/>
        <w:ind w:firstLine="720"/>
        <w:jc w:val="both"/>
        <w:rPr>
          <w:rFonts w:ascii="Times New Roman" w:hAnsi="Times New Roman" w:cs="Times New Roman"/>
          <w:sz w:val="24"/>
          <w:szCs w:val="24"/>
        </w:rPr>
      </w:pPr>
    </w:p>
    <w:p w:rsidR="00771538" w:rsidRDefault="00771538">
      <w:pPr>
        <w:spacing w:line="240" w:lineRule="auto"/>
        <w:ind w:firstLine="720"/>
        <w:jc w:val="both"/>
        <w:rPr>
          <w:rFonts w:ascii="Times New Roman" w:hAnsi="Times New Roman" w:cs="Times New Roman"/>
          <w:sz w:val="24"/>
          <w:szCs w:val="24"/>
        </w:rPr>
      </w:pPr>
    </w:p>
    <w:p w:rsidR="00771538" w:rsidRDefault="00771538">
      <w:pPr>
        <w:spacing w:line="240" w:lineRule="auto"/>
        <w:ind w:firstLine="720"/>
        <w:jc w:val="both"/>
        <w:rPr>
          <w:rFonts w:ascii="Times New Roman" w:hAnsi="Times New Roman" w:cs="Times New Roman"/>
          <w:sz w:val="24"/>
          <w:szCs w:val="24"/>
        </w:rPr>
      </w:pPr>
    </w:p>
    <w:p w:rsidR="00771538" w:rsidRDefault="00771538">
      <w:pPr>
        <w:spacing w:line="240" w:lineRule="auto"/>
        <w:ind w:firstLine="720"/>
        <w:jc w:val="both"/>
        <w:rPr>
          <w:rFonts w:ascii="Times New Roman" w:hAnsi="Times New Roman" w:cs="Times New Roman"/>
          <w:sz w:val="24"/>
          <w:szCs w:val="24"/>
        </w:rPr>
      </w:pPr>
    </w:p>
    <w:p w:rsidR="00771538" w:rsidRDefault="00771538">
      <w:pPr>
        <w:spacing w:line="240" w:lineRule="auto"/>
        <w:ind w:firstLine="720"/>
        <w:jc w:val="both"/>
        <w:rPr>
          <w:rFonts w:ascii="Times New Roman" w:hAnsi="Times New Roman" w:cs="Times New Roman"/>
          <w:sz w:val="24"/>
          <w:szCs w:val="24"/>
        </w:rPr>
      </w:pPr>
    </w:p>
    <w:p w:rsidR="00771538" w:rsidRDefault="00771538">
      <w:pPr>
        <w:spacing w:line="240" w:lineRule="auto"/>
        <w:ind w:firstLine="720"/>
        <w:jc w:val="both"/>
        <w:rPr>
          <w:rFonts w:ascii="Times New Roman" w:hAnsi="Times New Roman" w:cs="Times New Roman"/>
          <w:sz w:val="24"/>
          <w:szCs w:val="24"/>
        </w:rPr>
      </w:pPr>
    </w:p>
    <w:p w:rsidR="00771538" w:rsidRDefault="00771538">
      <w:pPr>
        <w:spacing w:line="240" w:lineRule="auto"/>
        <w:ind w:firstLine="720"/>
        <w:jc w:val="both"/>
        <w:rPr>
          <w:rFonts w:ascii="Times New Roman" w:hAnsi="Times New Roman" w:cs="Times New Roman"/>
          <w:sz w:val="24"/>
          <w:szCs w:val="24"/>
        </w:rPr>
      </w:pPr>
    </w:p>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7: ANOVA Table for 12 Days</w:t>
      </w:r>
    </w:p>
    <w:tbl>
      <w:tblPr>
        <w:tblW w:w="9885" w:type="dxa"/>
        <w:tblLayout w:type="fixed"/>
        <w:tblLook w:val="04A0" w:firstRow="1" w:lastRow="0" w:firstColumn="1" w:lastColumn="0" w:noHBand="0" w:noVBand="1"/>
      </w:tblPr>
      <w:tblGrid>
        <w:gridCol w:w="2010"/>
        <w:gridCol w:w="1695"/>
        <w:gridCol w:w="585"/>
        <w:gridCol w:w="1605"/>
        <w:gridCol w:w="1305"/>
        <w:gridCol w:w="1005"/>
        <w:gridCol w:w="1680"/>
      </w:tblGrid>
      <w:tr w:rsidR="00771538">
        <w:trPr>
          <w:trHeight w:val="512"/>
        </w:trPr>
        <w:tc>
          <w:tcPr>
            <w:tcW w:w="2010"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Sources</w:t>
            </w:r>
          </w:p>
        </w:tc>
        <w:tc>
          <w:tcPr>
            <w:tcW w:w="1695"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Sum of Squares</w:t>
            </w:r>
          </w:p>
        </w:tc>
        <w:tc>
          <w:tcPr>
            <w:tcW w:w="585" w:type="dxa"/>
            <w:tcBorders>
              <w:top w:val="single" w:sz="4" w:space="0" w:color="000000" w:themeColor="text1"/>
              <w:bottom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1605"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Mean Square</w:t>
            </w:r>
          </w:p>
        </w:tc>
        <w:tc>
          <w:tcPr>
            <w:tcW w:w="1305"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F-value</w:t>
            </w:r>
          </w:p>
        </w:tc>
        <w:tc>
          <w:tcPr>
            <w:tcW w:w="1005" w:type="dxa"/>
            <w:tcBorders>
              <w:top w:val="single" w:sz="4" w:space="0" w:color="000000" w:themeColor="text1"/>
              <w:bottom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p-value</w:t>
            </w:r>
          </w:p>
        </w:tc>
        <w:tc>
          <w:tcPr>
            <w:tcW w:w="1680" w:type="dxa"/>
            <w:tcBorders>
              <w:top w:val="single" w:sz="4" w:space="0" w:color="000000" w:themeColor="text1"/>
              <w:bottom w:val="single" w:sz="4" w:space="0" w:color="auto"/>
            </w:tcBorders>
            <w:shd w:val="clear" w:color="auto" w:fill="auto"/>
          </w:tcPr>
          <w:p w:rsidR="00771538" w:rsidRDefault="00771538">
            <w:pPr>
              <w:spacing w:line="240" w:lineRule="auto"/>
              <w:jc w:val="both"/>
              <w:rPr>
                <w:rFonts w:ascii="Times New Roman" w:hAnsi="Times New Roman" w:cs="Times New Roman"/>
                <w:sz w:val="24"/>
                <w:szCs w:val="24"/>
              </w:rPr>
            </w:pPr>
          </w:p>
        </w:tc>
      </w:tr>
      <w:tr w:rsidR="00771538">
        <w:tc>
          <w:tcPr>
            <w:tcW w:w="2010"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Model</w:t>
            </w:r>
          </w:p>
        </w:tc>
        <w:tc>
          <w:tcPr>
            <w:tcW w:w="1695"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585" w:type="dxa"/>
            <w:tcBorders>
              <w:top w:val="single" w:sz="4" w:space="0" w:color="auto"/>
            </w:tcBorders>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605"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3.469E-06</w:t>
            </w:r>
          </w:p>
        </w:tc>
        <w:tc>
          <w:tcPr>
            <w:tcW w:w="1305"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0.4691</w:t>
            </w:r>
          </w:p>
        </w:tc>
        <w:tc>
          <w:tcPr>
            <w:tcW w:w="1005"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0.7112</w:t>
            </w:r>
          </w:p>
        </w:tc>
        <w:tc>
          <w:tcPr>
            <w:tcW w:w="1680" w:type="dxa"/>
            <w:tcBorders>
              <w:top w:val="single" w:sz="4" w:space="0" w:color="auto"/>
            </w:tcBorders>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Not significant</w:t>
            </w:r>
          </w:p>
        </w:tc>
      </w:tr>
      <w:tr w:rsidR="00771538">
        <w:tc>
          <w:tcPr>
            <w:tcW w:w="2010"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A-Concentration</w:t>
            </w:r>
          </w:p>
        </w:tc>
        <w:tc>
          <w:tcPr>
            <w:tcW w:w="169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5.088E-06</w:t>
            </w:r>
          </w:p>
        </w:tc>
        <w:tc>
          <w:tcPr>
            <w:tcW w:w="585"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5.088E-06</w:t>
            </w:r>
          </w:p>
        </w:tc>
        <w:tc>
          <w:tcPr>
            <w:tcW w:w="1305"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0.6880</w:t>
            </w:r>
          </w:p>
        </w:tc>
        <w:tc>
          <w:tcPr>
            <w:tcW w:w="10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0.4283</w:t>
            </w:r>
          </w:p>
        </w:tc>
        <w:tc>
          <w:tcPr>
            <w:tcW w:w="1680"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2010"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B-Temperature</w:t>
            </w:r>
          </w:p>
        </w:tc>
        <w:tc>
          <w:tcPr>
            <w:tcW w:w="169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5.319E-06</w:t>
            </w:r>
          </w:p>
        </w:tc>
        <w:tc>
          <w:tcPr>
            <w:tcW w:w="585"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5.319E-06</w:t>
            </w:r>
          </w:p>
        </w:tc>
        <w:tc>
          <w:tcPr>
            <w:tcW w:w="13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1.172</w:t>
            </w:r>
          </w:p>
        </w:tc>
        <w:tc>
          <w:tcPr>
            <w:tcW w:w="10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0.4184</w:t>
            </w:r>
          </w:p>
        </w:tc>
        <w:tc>
          <w:tcPr>
            <w:tcW w:w="1680"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2010"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w:t>
            </w:r>
          </w:p>
        </w:tc>
        <w:tc>
          <w:tcPr>
            <w:tcW w:w="169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1.355E-20</w:t>
            </w:r>
          </w:p>
        </w:tc>
        <w:tc>
          <w:tcPr>
            <w:tcW w:w="585"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1.355E-20</w:t>
            </w:r>
          </w:p>
        </w:tc>
        <w:tc>
          <w:tcPr>
            <w:tcW w:w="13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1.833E-15</w:t>
            </w:r>
          </w:p>
        </w:tc>
        <w:tc>
          <w:tcPr>
            <w:tcW w:w="10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1.0000</w:t>
            </w:r>
          </w:p>
        </w:tc>
        <w:tc>
          <w:tcPr>
            <w:tcW w:w="1680"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2010"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Residual</w:t>
            </w:r>
          </w:p>
        </w:tc>
        <w:tc>
          <w:tcPr>
            <w:tcW w:w="169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0.0001</w:t>
            </w:r>
          </w:p>
        </w:tc>
        <w:tc>
          <w:tcPr>
            <w:tcW w:w="585"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7.395E-06</w:t>
            </w:r>
          </w:p>
        </w:tc>
        <w:tc>
          <w:tcPr>
            <w:tcW w:w="130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00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680"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2010"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Lack of Fit</w:t>
            </w:r>
          </w:p>
        </w:tc>
        <w:tc>
          <w:tcPr>
            <w:tcW w:w="169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0.0001</w:t>
            </w:r>
          </w:p>
        </w:tc>
        <w:tc>
          <w:tcPr>
            <w:tcW w:w="585"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1305"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16.01</w:t>
            </w:r>
          </w:p>
        </w:tc>
        <w:tc>
          <w:tcPr>
            <w:tcW w:w="1005"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0.0094</w:t>
            </w:r>
          </w:p>
        </w:tc>
        <w:tc>
          <w:tcPr>
            <w:tcW w:w="1680"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Significant</w:t>
            </w:r>
          </w:p>
        </w:tc>
      </w:tr>
      <w:tr w:rsidR="00771538">
        <w:tc>
          <w:tcPr>
            <w:tcW w:w="2010"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Pure Error</w:t>
            </w:r>
          </w:p>
        </w:tc>
        <w:tc>
          <w:tcPr>
            <w:tcW w:w="169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3.168E-06</w:t>
            </w:r>
          </w:p>
        </w:tc>
        <w:tc>
          <w:tcPr>
            <w:tcW w:w="585"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0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7.920E-07</w:t>
            </w:r>
          </w:p>
        </w:tc>
        <w:tc>
          <w:tcPr>
            <w:tcW w:w="130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00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680"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r w:rsidR="00771538">
        <w:tc>
          <w:tcPr>
            <w:tcW w:w="2010"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Cor Total</w:t>
            </w:r>
          </w:p>
        </w:tc>
        <w:tc>
          <w:tcPr>
            <w:tcW w:w="1695" w:type="dxa"/>
            <w:shd w:val="clear" w:color="auto" w:fill="auto"/>
          </w:tcPr>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0.0001</w:t>
            </w:r>
          </w:p>
        </w:tc>
        <w:tc>
          <w:tcPr>
            <w:tcW w:w="585" w:type="dxa"/>
            <w:shd w:val="clear" w:color="auto" w:fill="auto"/>
          </w:tcPr>
          <w:p w:rsidR="00771538" w:rsidRDefault="003F1B9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60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30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005"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c>
          <w:tcPr>
            <w:tcW w:w="1680" w:type="dxa"/>
            <w:shd w:val="clear" w:color="auto" w:fill="auto"/>
          </w:tcPr>
          <w:p w:rsidR="00771538" w:rsidRDefault="00771538">
            <w:pPr>
              <w:widowControl w:val="0"/>
              <w:spacing w:line="240" w:lineRule="auto"/>
              <w:jc w:val="both"/>
              <w:rPr>
                <w:rFonts w:ascii="Times New Roman" w:hAnsi="Times New Roman" w:cs="Times New Roman"/>
                <w:sz w:val="24"/>
                <w:szCs w:val="24"/>
              </w:rPr>
            </w:pPr>
          </w:p>
        </w:tc>
      </w:tr>
    </w:tbl>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Modal Adequacy</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coefficient of determination (R²) is 0.1352, meaning that 13.52% of the variation in corrosion rate was explained by the model. The adjusted R², -0.1530 and predicted R², -2.5070 are apart. A negative Predicted R² implies that the </w:t>
      </w:r>
      <w:r>
        <w:rPr>
          <w:rFonts w:ascii="Times New Roman" w:hAnsi="Times New Roman" w:cs="Times New Roman"/>
          <w:sz w:val="24"/>
          <w:szCs w:val="24"/>
        </w:rPr>
        <w:t>overall mean may be a better predictor of my response than the current model. In some cases, a higher order model may also predict better.  The Adequate Precision value is 2.1384, indicating an inadequate signal-to-noise ratio since it is greater than 4. T</w:t>
      </w:r>
      <w:r>
        <w:rPr>
          <w:rFonts w:ascii="Times New Roman" w:hAnsi="Times New Roman" w:cs="Times New Roman"/>
          <w:sz w:val="24"/>
          <w:szCs w:val="24"/>
        </w:rPr>
        <w:t>his model cannot be used to navigate the design space.</w:t>
      </w:r>
    </w:p>
    <w:p w:rsidR="00771538" w:rsidRDefault="00771538">
      <w:pPr>
        <w:spacing w:line="240" w:lineRule="auto"/>
        <w:jc w:val="both"/>
        <w:rPr>
          <w:rFonts w:ascii="Times New Roman" w:hAnsi="Times New Roman" w:cs="Times New Roman"/>
          <w:sz w:val="24"/>
          <w:szCs w:val="24"/>
        </w:rPr>
      </w:pPr>
    </w:p>
    <w:p w:rsidR="00771538" w:rsidRDefault="003F1B91">
      <w:pPr>
        <w:pStyle w:val="Heading3"/>
        <w:keepNext w:val="0"/>
        <w:keepLines w:val="0"/>
        <w:spacing w:before="0" w:after="0" w:line="240" w:lineRule="auto"/>
        <w:ind w:firstLine="720"/>
        <w:jc w:val="both"/>
        <w:rPr>
          <w:rFonts w:ascii="Times New Roman" w:eastAsia="Times New Roman" w:hAnsi="Times New Roman" w:cs="Times New Roman"/>
          <w:color w:val="auto"/>
          <w:sz w:val="24"/>
          <w:szCs w:val="24"/>
        </w:rPr>
      </w:pPr>
      <w:bookmarkStart w:id="2" w:name="_c6ab48mdqbtb" w:colFirst="0" w:colLast="0"/>
      <w:bookmarkEnd w:id="2"/>
      <w:r>
        <w:rPr>
          <w:rFonts w:ascii="Times New Roman" w:eastAsia="Times New Roman" w:hAnsi="Times New Roman" w:cs="Times New Roman"/>
          <w:color w:val="auto"/>
          <w:sz w:val="24"/>
          <w:szCs w:val="24"/>
        </w:rPr>
        <w:t>Regression Model Equation</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final 2FI regression model in terms of coded variables was:</w:t>
      </w:r>
    </w:p>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Y = +25.92 - 0.0008A + 0.0008B +0.0000AB</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Equation</w:t>
      </w:r>
      <w:proofErr w:type="gramEnd"/>
      <w:r>
        <w:rPr>
          <w:rFonts w:ascii="Times New Roman" w:hAnsi="Times New Roman" w:cs="Times New Roman"/>
          <w:sz w:val="24"/>
          <w:szCs w:val="24"/>
        </w:rPr>
        <w:t xml:space="preserve">    7</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where Y is the Inhibition Efficiency, A is Xanth</w:t>
      </w:r>
      <w:r>
        <w:rPr>
          <w:rFonts w:ascii="Times New Roman" w:hAnsi="Times New Roman" w:cs="Times New Roman"/>
          <w:sz w:val="24"/>
          <w:szCs w:val="24"/>
        </w:rPr>
        <w:t>an Gum concentration and B is Temperature</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negative coefficient of A indicates that increasing xanthan concentration reduces corrosion rate, while the positive coefficient of B shows that temperature decreases corrosion rate. The interaction term AB was positive, meaning that the effectiveness </w:t>
      </w:r>
      <w:r>
        <w:rPr>
          <w:rFonts w:ascii="Times New Roman" w:hAnsi="Times New Roman" w:cs="Times New Roman"/>
          <w:sz w:val="24"/>
          <w:szCs w:val="24"/>
        </w:rPr>
        <w:t xml:space="preserve">of xanthan gum is depleted under higher temperature levels. </w:t>
      </w:r>
    </w:p>
    <w:p w:rsidR="00771538" w:rsidRDefault="00771538">
      <w:pPr>
        <w:spacing w:line="240" w:lineRule="auto"/>
        <w:ind w:firstLine="720"/>
        <w:jc w:val="both"/>
        <w:rPr>
          <w:rFonts w:ascii="Times New Roman" w:hAnsi="Times New Roman" w:cs="Times New Roman"/>
          <w:sz w:val="24"/>
          <w:szCs w:val="24"/>
        </w:rPr>
      </w:pP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Response Surface Plot</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3D response surface plot (Figure 5) shows the interactions between process variables:</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114300" distB="114300" distL="114300" distR="114300">
            <wp:extent cx="5943600" cy="33401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6" name="image6.png"/>
                    <pic:cNvPicPr preferRelativeResize="0"/>
                  </pic:nvPicPr>
                  <pic:blipFill>
                    <a:blip r:embed="rId12"/>
                    <a:srcRect/>
                    <a:stretch>
                      <a:fillRect/>
                    </a:stretch>
                  </pic:blipFill>
                  <pic:spPr>
                    <a:xfrm>
                      <a:off x="0" y="0"/>
                      <a:ext cx="5943600" cy="3340100"/>
                    </a:xfrm>
                    <a:prstGeom prst="rect">
                      <a:avLst/>
                    </a:prstGeom>
                  </pic:spPr>
                </pic:pic>
              </a:graphicData>
            </a:graphic>
          </wp:inline>
        </w:drawing>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Figure 5: 3D Response Surface Plots for 12 Days</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4.3.7</w:t>
      </w:r>
      <w:r>
        <w:rPr>
          <w:rFonts w:ascii="Times New Roman" w:hAnsi="Times New Roman" w:cs="Times New Roman"/>
          <w:b/>
          <w:sz w:val="24"/>
          <w:szCs w:val="24"/>
        </w:rPr>
        <w:tab/>
        <w:t xml:space="preserve">Optimization </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opti</w:t>
      </w:r>
      <w:r>
        <w:rPr>
          <w:rFonts w:ascii="Times New Roman" w:hAnsi="Times New Roman" w:cs="Times New Roman"/>
          <w:sz w:val="24"/>
          <w:szCs w:val="24"/>
        </w:rPr>
        <w:t>mization analysis, as presented in Figure 6, identified the most favorable conditions for the corrosion inhibition study. The model predicted that a concentration of 0.5 g/L of xanthan gum at a temperature of approximately 32.5 °C would provide the best ou</w:t>
      </w:r>
      <w:r>
        <w:rPr>
          <w:rFonts w:ascii="Times New Roman" w:hAnsi="Times New Roman" w:cs="Times New Roman"/>
          <w:sz w:val="24"/>
          <w:szCs w:val="24"/>
        </w:rPr>
        <w:t>tcome. Under these optimized parameters, the system achieved an inhibition efficiency of 25.92%, which represents a significant improvement compared to other tested conditions (</w:t>
      </w:r>
      <w:proofErr w:type="spellStart"/>
      <w:r>
        <w:rPr>
          <w:rFonts w:ascii="Times New Roman" w:hAnsi="Times New Roman" w:cs="Times New Roman"/>
          <w:sz w:val="24"/>
          <w:szCs w:val="24"/>
        </w:rPr>
        <w:t>Waanders</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2002</w:t>
      </w:r>
      <w:r>
        <w:rPr>
          <w:rFonts w:ascii="Times New Roman" w:hAnsi="Times New Roman" w:cs="Times New Roman"/>
          <w:sz w:val="24"/>
          <w:szCs w:val="24"/>
        </w:rPr>
        <w:t xml:space="preserve">; </w:t>
      </w:r>
      <w:proofErr w:type="spellStart"/>
      <w:r>
        <w:rPr>
          <w:rFonts w:ascii="Times New Roman" w:hAnsi="Times New Roman" w:cs="Times New Roman"/>
          <w:sz w:val="24"/>
          <w:szCs w:val="24"/>
        </w:rPr>
        <w:t>Mobin</w:t>
      </w:r>
      <w:proofErr w:type="spellEnd"/>
      <w:r>
        <w:rPr>
          <w:rFonts w:ascii="Times New Roman" w:hAnsi="Times New Roman" w:cs="Times New Roman"/>
          <w:sz w:val="24"/>
          <w:szCs w:val="24"/>
        </w:rPr>
        <w:t xml:space="preserve"> and Rizvi, 2016; Udoh </w:t>
      </w:r>
      <w:r>
        <w:rPr>
          <w:rFonts w:ascii="Times New Roman" w:hAnsi="Times New Roman" w:cs="Times New Roman"/>
          <w:i/>
          <w:sz w:val="24"/>
          <w:szCs w:val="24"/>
        </w:rPr>
        <w:t>et al.,</w:t>
      </w:r>
      <w:r>
        <w:rPr>
          <w:rFonts w:ascii="Times New Roman" w:hAnsi="Times New Roman" w:cs="Times New Roman"/>
          <w:sz w:val="24"/>
          <w:szCs w:val="24"/>
        </w:rPr>
        <w:t xml:space="preserve"> 2024). </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the optimization process yielded a desirability value of 0.780, indicating that the solution was highly satisfactory, though not at the absolute maximum of 1.0. This suggests that while the chosen conditions performed very well and closely ali</w:t>
      </w:r>
      <w:r>
        <w:rPr>
          <w:rFonts w:ascii="Times New Roman" w:hAnsi="Times New Roman" w:cs="Times New Roman"/>
          <w:sz w:val="24"/>
          <w:szCs w:val="24"/>
        </w:rPr>
        <w:t xml:space="preserve">gned with the study’s objectives, there may still be room for further refinement or adjustment of variables to potentially achieve even higher inhibition efficiency. Similar optimization approaches using response surface methodology (RSM) and desirability </w:t>
      </w:r>
      <w:r>
        <w:rPr>
          <w:rFonts w:ascii="Times New Roman" w:hAnsi="Times New Roman" w:cs="Times New Roman"/>
          <w:sz w:val="24"/>
          <w:szCs w:val="24"/>
        </w:rPr>
        <w:t xml:space="preserve">functions have been effectively applied to natural polymer and plant-based inhibitors, confirming its robustness for corrosion studies (Sanusi </w:t>
      </w:r>
      <w:r>
        <w:rPr>
          <w:rFonts w:ascii="Times New Roman" w:hAnsi="Times New Roman" w:cs="Times New Roman"/>
          <w:i/>
          <w:sz w:val="24"/>
          <w:szCs w:val="24"/>
        </w:rPr>
        <w:t>et al.,</w:t>
      </w:r>
      <w:r>
        <w:rPr>
          <w:rFonts w:ascii="Times New Roman" w:hAnsi="Times New Roman" w:cs="Times New Roman"/>
          <w:sz w:val="24"/>
          <w:szCs w:val="24"/>
        </w:rPr>
        <w:t xml:space="preserve"> 2024; Ahmed </w:t>
      </w:r>
      <w:r>
        <w:rPr>
          <w:rFonts w:ascii="Times New Roman" w:hAnsi="Times New Roman" w:cs="Times New Roman"/>
          <w:i/>
          <w:sz w:val="24"/>
          <w:szCs w:val="24"/>
        </w:rPr>
        <w:t>et al.,</w:t>
      </w:r>
      <w:r>
        <w:rPr>
          <w:rFonts w:ascii="Times New Roman" w:hAnsi="Times New Roman" w:cs="Times New Roman"/>
          <w:sz w:val="24"/>
          <w:szCs w:val="24"/>
        </w:rPr>
        <w:t xml:space="preserve"> 2024; </w:t>
      </w:r>
      <w:proofErr w:type="spellStart"/>
      <w:r>
        <w:rPr>
          <w:rFonts w:ascii="Times New Roman" w:hAnsi="Times New Roman" w:cs="Times New Roman"/>
          <w:sz w:val="24"/>
          <w:szCs w:val="24"/>
        </w:rPr>
        <w:t>Etuk</w:t>
      </w:r>
      <w:proofErr w:type="spellEnd"/>
      <w:r>
        <w:rPr>
          <w:rFonts w:ascii="Times New Roman" w:hAnsi="Times New Roman" w:cs="Times New Roman"/>
          <w:sz w:val="24"/>
          <w:szCs w:val="24"/>
        </w:rPr>
        <w:t xml:space="preserve"> and Inyang, 2024).</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Nonetheless, the result underscores the effectiveness o</w:t>
      </w:r>
      <w:r>
        <w:rPr>
          <w:rFonts w:ascii="Times New Roman" w:hAnsi="Times New Roman" w:cs="Times New Roman"/>
          <w:sz w:val="24"/>
          <w:szCs w:val="24"/>
        </w:rPr>
        <w:t>f xanthan gum as a corrosion inhibitor and highlights the reliability of the optimization approach in identifying practical and efficient operating conditions. The reduced stability of xanthan gum at longer immersion may be attributed to desorption or biod</w:t>
      </w:r>
      <w:r>
        <w:rPr>
          <w:rFonts w:ascii="Times New Roman" w:hAnsi="Times New Roman" w:cs="Times New Roman"/>
          <w:sz w:val="24"/>
          <w:szCs w:val="24"/>
        </w:rPr>
        <w:t>egradation, as also reported by</w:t>
      </w:r>
      <w:r>
        <w:rPr>
          <w:rFonts w:ascii="Times New Roman" w:hAnsi="Times New Roman" w:cs="Times New Roman"/>
          <w:sz w:val="24"/>
          <w:szCs w:val="24"/>
        </w:rPr>
        <w:t xml:space="preserve"> Palumbo (2025)</w:t>
      </w:r>
      <w:r>
        <w:rPr>
          <w:rFonts w:ascii="Times New Roman" w:hAnsi="Times New Roman" w:cs="Times New Roman"/>
          <w:sz w:val="24"/>
          <w:szCs w:val="24"/>
        </w:rPr>
        <w:t xml:space="preserve"> who noted that natural polymers and biopolymers can degrade under prolonged exposure in corrosive environments.</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114300" distB="114300" distL="114300" distR="114300">
            <wp:extent cx="5943600" cy="4089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13"/>
                    <a:srcRect/>
                    <a:stretch>
                      <a:fillRect/>
                    </a:stretch>
                  </pic:blipFill>
                  <pic:spPr>
                    <a:xfrm>
                      <a:off x="0" y="0"/>
                      <a:ext cx="5943600" cy="4089400"/>
                    </a:xfrm>
                    <a:prstGeom prst="rect">
                      <a:avLst/>
                    </a:prstGeom>
                  </pic:spPr>
                </pic:pic>
              </a:graphicData>
            </a:graphic>
          </wp:inline>
        </w:drawing>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Figure 6: Optimized Combinations for 12 Days</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study examined the effect of xantha</w:t>
      </w:r>
      <w:r>
        <w:rPr>
          <w:rFonts w:ascii="Times New Roman" w:hAnsi="Times New Roman" w:cs="Times New Roman"/>
          <w:sz w:val="24"/>
          <w:szCs w:val="24"/>
        </w:rPr>
        <w:t xml:space="preserve">n gum on the corrosion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flowline materials in saline environments. The results provide new insights into the feasibility of using biopolymers as sustainable corrosion inhibitors in the industry. Overall, the inhibition efficiency recorded was m</w:t>
      </w:r>
      <w:r>
        <w:rPr>
          <w:rFonts w:ascii="Times New Roman" w:hAnsi="Times New Roman" w:cs="Times New Roman"/>
          <w:sz w:val="24"/>
          <w:szCs w:val="24"/>
        </w:rPr>
        <w:t>oderate, with a maximum of 17.28% under optimized conditions. This section discusses these findings in detail, situating them within existing literature, theoretical expectations, and practical applications.</w:t>
      </w:r>
    </w:p>
    <w:p w:rsidR="00771538" w:rsidRDefault="00771538">
      <w:pPr>
        <w:spacing w:line="240" w:lineRule="auto"/>
        <w:ind w:firstLine="720"/>
        <w:jc w:val="both"/>
        <w:rPr>
          <w:rFonts w:ascii="Times New Roman" w:hAnsi="Times New Roman" w:cs="Times New Roman"/>
          <w:sz w:val="24"/>
          <w:szCs w:val="24"/>
        </w:rPr>
      </w:pPr>
    </w:p>
    <w:p w:rsidR="00771538" w:rsidRDefault="003F1B91">
      <w:pPr>
        <w:pStyle w:val="Heading3"/>
        <w:keepNext w:val="0"/>
        <w:keepLines w:val="0"/>
        <w:spacing w:before="0" w:after="0" w:line="240" w:lineRule="auto"/>
        <w:jc w:val="both"/>
        <w:rPr>
          <w:rFonts w:ascii="Times New Roman" w:eastAsia="Times New Roman" w:hAnsi="Times New Roman" w:cs="Times New Roman"/>
          <w:b/>
          <w:color w:val="auto"/>
          <w:sz w:val="24"/>
          <w:szCs w:val="24"/>
        </w:rPr>
      </w:pPr>
      <w:bookmarkStart w:id="3" w:name="_nl6n9pp4h2ff" w:colFirst="0" w:colLast="0"/>
      <w:bookmarkEnd w:id="3"/>
      <w:r>
        <w:rPr>
          <w:rFonts w:ascii="Times New Roman" w:eastAsia="Times New Roman" w:hAnsi="Times New Roman" w:cs="Times New Roman"/>
          <w:b/>
          <w:color w:val="auto"/>
          <w:sz w:val="24"/>
          <w:szCs w:val="24"/>
        </w:rPr>
        <w:t xml:space="preserve">4.3.8 </w:t>
      </w:r>
      <w:r>
        <w:rPr>
          <w:rFonts w:ascii="Times New Roman" w:eastAsia="Times New Roman" w:hAnsi="Times New Roman" w:cs="Times New Roman"/>
          <w:b/>
          <w:color w:val="auto"/>
          <w:sz w:val="24"/>
          <w:szCs w:val="24"/>
        </w:rPr>
        <w:tab/>
        <w:t>Effect of Concentration on Inhibition Ef</w:t>
      </w:r>
      <w:r>
        <w:rPr>
          <w:rFonts w:ascii="Times New Roman" w:eastAsia="Times New Roman" w:hAnsi="Times New Roman" w:cs="Times New Roman"/>
          <w:b/>
          <w:color w:val="auto"/>
          <w:sz w:val="24"/>
          <w:szCs w:val="24"/>
        </w:rPr>
        <w:t>ficiency</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study revealed that xanthan gum concentration was the most influential factor in determining corrosion inhibition efficiency. The ANOVA results showed that concentration had a statistically significant effect on inhibition efficiency (p &lt; 0.05</w:t>
      </w:r>
      <w:r>
        <w:rPr>
          <w:rFonts w:ascii="Times New Roman" w:hAnsi="Times New Roman" w:cs="Times New Roman"/>
          <w:sz w:val="24"/>
          <w:szCs w:val="24"/>
        </w:rPr>
        <w:t xml:space="preserve">), confirming its role as the dominant parameter in the model. This agrees with </w:t>
      </w:r>
      <w:proofErr w:type="spellStart"/>
      <w:r>
        <w:rPr>
          <w:rFonts w:ascii="Times New Roman" w:hAnsi="Times New Roman" w:cs="Times New Roman"/>
          <w:sz w:val="24"/>
          <w:szCs w:val="24"/>
        </w:rPr>
        <w:t>Obot</w:t>
      </w:r>
      <w:proofErr w:type="spellEnd"/>
      <w:r>
        <w:rPr>
          <w:rFonts w:ascii="Times New Roman" w:hAnsi="Times New Roman" w:cs="Times New Roman"/>
          <w:sz w:val="24"/>
          <w:szCs w:val="24"/>
        </w:rPr>
        <w:t xml:space="preserve"> and Obi-</w:t>
      </w:r>
      <w:proofErr w:type="spellStart"/>
      <w:r>
        <w:rPr>
          <w:rFonts w:ascii="Times New Roman" w:hAnsi="Times New Roman" w:cs="Times New Roman"/>
          <w:sz w:val="24"/>
          <w:szCs w:val="24"/>
        </w:rPr>
        <w:t>Egbedi</w:t>
      </w:r>
      <w:proofErr w:type="spellEnd"/>
      <w:r>
        <w:rPr>
          <w:rFonts w:ascii="Times New Roman" w:hAnsi="Times New Roman" w:cs="Times New Roman"/>
          <w:sz w:val="24"/>
          <w:szCs w:val="24"/>
        </w:rPr>
        <w:t xml:space="preserve"> (2010), who emphasized that inhibitor concentration directly determines adsorption surface coverage and thereby the effectiveness of corrosion protection.</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t the molecular level, increasing the concentration of xanthan gum likely enhanced the adsorption of carboxyl (-COOH) and hydroxyl (-OH) functional groups onto the metal surface, forming a more compact barrier that limited the diffusion of chloride ions (</w:t>
      </w:r>
      <w:proofErr w:type="spellStart"/>
      <w:r>
        <w:rPr>
          <w:rFonts w:ascii="Times New Roman" w:hAnsi="Times New Roman" w:cs="Times New Roman"/>
          <w:sz w:val="24"/>
          <w:szCs w:val="24"/>
        </w:rPr>
        <w:t>S</w:t>
      </w:r>
      <w:r>
        <w:rPr>
          <w:rFonts w:ascii="Times New Roman" w:hAnsi="Times New Roman" w:cs="Times New Roman"/>
          <w:sz w:val="24"/>
          <w:szCs w:val="24"/>
        </w:rPr>
        <w:t>afwat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w:t>
      </w:r>
      <w:r>
        <w:rPr>
          <w:rFonts w:ascii="Times New Roman" w:hAnsi="Times New Roman" w:cs="Times New Roman"/>
          <w:sz w:val="24"/>
          <w:szCs w:val="24"/>
        </w:rPr>
        <w:t>202</w:t>
      </w:r>
      <w:r>
        <w:rPr>
          <w:rFonts w:ascii="Times New Roman" w:hAnsi="Times New Roman" w:cs="Times New Roman"/>
          <w:sz w:val="24"/>
          <w:szCs w:val="24"/>
        </w:rPr>
        <w:t>5</w:t>
      </w:r>
      <w:r>
        <w:rPr>
          <w:rFonts w:ascii="Times New Roman" w:hAnsi="Times New Roman" w:cs="Times New Roman"/>
          <w:sz w:val="24"/>
          <w:szCs w:val="24"/>
        </w:rPr>
        <w:t>). However, the study also found that inhibition efficiency did not increase indefinitely with concentration. Beyond the optimum point (approximately 0.74 g/L), the effect plateaued or even declined slightly. This phenomenon can be attrib</w:t>
      </w:r>
      <w:r>
        <w:rPr>
          <w:rFonts w:ascii="Times New Roman" w:hAnsi="Times New Roman" w:cs="Times New Roman"/>
          <w:sz w:val="24"/>
          <w:szCs w:val="24"/>
        </w:rPr>
        <w:t xml:space="preserve">uted to the excessive viscosity of xanthan gum solutions at higher concentrations, which impedes homogenous </w:t>
      </w:r>
      <w:r>
        <w:rPr>
          <w:rFonts w:ascii="Times New Roman" w:hAnsi="Times New Roman" w:cs="Times New Roman"/>
          <w:sz w:val="24"/>
          <w:szCs w:val="24"/>
        </w:rPr>
        <w:lastRenderedPageBreak/>
        <w:t>distribution and introduces diffusion limitations (</w:t>
      </w:r>
      <w:r>
        <w:rPr>
          <w:rFonts w:ascii="Times New Roman" w:hAnsi="Times New Roman" w:cs="Times New Roman"/>
          <w:sz w:val="24"/>
          <w:szCs w:val="24"/>
        </w:rPr>
        <w:t xml:space="preserve">Jose and </w:t>
      </w:r>
      <w:proofErr w:type="spellStart"/>
      <w:r>
        <w:rPr>
          <w:rFonts w:ascii="Times New Roman" w:hAnsi="Times New Roman" w:cs="Times New Roman"/>
          <w:sz w:val="24"/>
          <w:szCs w:val="24"/>
        </w:rPr>
        <w:t>Rosangela</w:t>
      </w:r>
      <w:proofErr w:type="spellEnd"/>
      <w:r>
        <w:rPr>
          <w:rFonts w:ascii="Times New Roman" w:hAnsi="Times New Roman" w:cs="Times New Roman"/>
          <w:i/>
          <w:sz w:val="24"/>
          <w:szCs w:val="24"/>
        </w:rPr>
        <w:t>,</w:t>
      </w:r>
      <w:r>
        <w:rPr>
          <w:rFonts w:ascii="Times New Roman" w:hAnsi="Times New Roman" w:cs="Times New Roman"/>
          <w:sz w:val="24"/>
          <w:szCs w:val="24"/>
        </w:rPr>
        <w:t xml:space="preserve"> 20</w:t>
      </w:r>
      <w:r>
        <w:rPr>
          <w:rFonts w:ascii="Times New Roman" w:hAnsi="Times New Roman" w:cs="Times New Roman"/>
          <w:sz w:val="24"/>
          <w:szCs w:val="24"/>
        </w:rPr>
        <w:t>25</w:t>
      </w:r>
      <w:r>
        <w:rPr>
          <w:rFonts w:ascii="Times New Roman" w:hAnsi="Times New Roman" w:cs="Times New Roman"/>
          <w:sz w:val="24"/>
          <w:szCs w:val="24"/>
        </w:rPr>
        <w:t xml:space="preserve">). Such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has been reported in other polysaccharide-based inhibit</w:t>
      </w:r>
      <w:r>
        <w:rPr>
          <w:rFonts w:ascii="Times New Roman" w:hAnsi="Times New Roman" w:cs="Times New Roman"/>
          <w:sz w:val="24"/>
          <w:szCs w:val="24"/>
        </w:rPr>
        <w:t>ors where high viscosity hinders molecular mobility and leads to uneven adsorption on metal surfaces (</w:t>
      </w:r>
      <w:proofErr w:type="spellStart"/>
      <w:r>
        <w:rPr>
          <w:rFonts w:ascii="Times New Roman" w:hAnsi="Times New Roman" w:cs="Times New Roman"/>
          <w:sz w:val="24"/>
          <w:szCs w:val="24"/>
        </w:rPr>
        <w:t>Oritz</w:t>
      </w:r>
      <w:proofErr w:type="spellEnd"/>
      <w:r>
        <w:rPr>
          <w:rFonts w:ascii="Times New Roman" w:hAnsi="Times New Roman" w:cs="Times New Roman"/>
          <w:sz w:val="24"/>
          <w:szCs w:val="24"/>
        </w:rPr>
        <w:t>-Martinez</w:t>
      </w:r>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i/>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202</w:t>
      </w:r>
      <w:r>
        <w:rPr>
          <w:rFonts w:ascii="Times New Roman" w:hAnsi="Times New Roman" w:cs="Times New Roman"/>
          <w:sz w:val="24"/>
          <w:szCs w:val="24"/>
        </w:rPr>
        <w:t>4</w:t>
      </w:r>
      <w:r>
        <w:rPr>
          <w:rFonts w:ascii="Times New Roman" w:hAnsi="Times New Roman" w:cs="Times New Roman"/>
          <w:sz w:val="24"/>
          <w:szCs w:val="24"/>
        </w:rPr>
        <w:t xml:space="preserve">). Therefore, while xanthan gum can provide inhibition, careful optimization of concentration is essential to achieve maximum </w:t>
      </w:r>
      <w:r>
        <w:rPr>
          <w:rFonts w:ascii="Times New Roman" w:hAnsi="Times New Roman" w:cs="Times New Roman"/>
          <w:sz w:val="24"/>
          <w:szCs w:val="24"/>
        </w:rPr>
        <w:t>protective performance.</w:t>
      </w:r>
    </w:p>
    <w:p w:rsidR="00771538" w:rsidRDefault="00771538">
      <w:pPr>
        <w:spacing w:line="240" w:lineRule="auto"/>
        <w:ind w:firstLine="720"/>
        <w:jc w:val="both"/>
        <w:rPr>
          <w:rFonts w:ascii="Times New Roman" w:hAnsi="Times New Roman" w:cs="Times New Roman"/>
          <w:b/>
          <w:sz w:val="24"/>
          <w:szCs w:val="24"/>
        </w:rPr>
      </w:pPr>
    </w:p>
    <w:p w:rsidR="00771538" w:rsidRDefault="003F1B91">
      <w:pPr>
        <w:pStyle w:val="Heading3"/>
        <w:keepNext w:val="0"/>
        <w:keepLines w:val="0"/>
        <w:spacing w:before="0" w:after="0" w:line="240" w:lineRule="auto"/>
        <w:jc w:val="both"/>
        <w:rPr>
          <w:rFonts w:ascii="Times New Roman" w:eastAsia="Times New Roman" w:hAnsi="Times New Roman" w:cs="Times New Roman"/>
          <w:b/>
          <w:color w:val="auto"/>
          <w:sz w:val="24"/>
          <w:szCs w:val="24"/>
        </w:rPr>
      </w:pPr>
      <w:bookmarkStart w:id="4" w:name="_rs4jlfdbb6zo" w:colFirst="0" w:colLast="0"/>
      <w:bookmarkEnd w:id="4"/>
      <w:r>
        <w:rPr>
          <w:rFonts w:ascii="Times New Roman" w:eastAsia="Times New Roman" w:hAnsi="Times New Roman" w:cs="Times New Roman"/>
          <w:b/>
          <w:color w:val="auto"/>
          <w:sz w:val="24"/>
          <w:szCs w:val="24"/>
        </w:rPr>
        <w:t xml:space="preserve">4.3.9 </w:t>
      </w:r>
      <w:r>
        <w:rPr>
          <w:rFonts w:ascii="Times New Roman" w:eastAsia="Times New Roman" w:hAnsi="Times New Roman" w:cs="Times New Roman"/>
          <w:b/>
          <w:color w:val="auto"/>
          <w:sz w:val="24"/>
          <w:szCs w:val="24"/>
        </w:rPr>
        <w:tab/>
        <w:t xml:space="preserve">Effect of Temperature on Corrosion </w:t>
      </w:r>
      <w:proofErr w:type="spellStart"/>
      <w:r>
        <w:rPr>
          <w:rFonts w:ascii="Times New Roman" w:eastAsia="Times New Roman" w:hAnsi="Times New Roman" w:cs="Times New Roman"/>
          <w:b/>
          <w:color w:val="auto"/>
          <w:sz w:val="24"/>
          <w:szCs w:val="24"/>
        </w:rPr>
        <w:t>Behaviour</w:t>
      </w:r>
      <w:proofErr w:type="spellEnd"/>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Temperature was also investigated as a key environmental factor. The findings indicated that higher temperatures generally reduced the inhibition efficiency of xanthan gum. Althou</w:t>
      </w:r>
      <w:r>
        <w:rPr>
          <w:rFonts w:ascii="Times New Roman" w:hAnsi="Times New Roman" w:cs="Times New Roman"/>
          <w:sz w:val="24"/>
          <w:szCs w:val="24"/>
        </w:rPr>
        <w:t xml:space="preserve">gh temperature alone was not always a significant predictor (p &gt; 0.05 in some model terms), its interaction with concentration (AB term) contributed meaningfully to the system’s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This negative correlation between temperature and inhibition effici</w:t>
      </w:r>
      <w:r>
        <w:rPr>
          <w:rFonts w:ascii="Times New Roman" w:hAnsi="Times New Roman" w:cs="Times New Roman"/>
          <w:sz w:val="24"/>
          <w:szCs w:val="24"/>
        </w:rPr>
        <w:t>ency is consistent with the exothermic nature of physical adsorption processes, in which increased thermal energy weakens the bonds between inhibitor molecules and the metal surface (</w:t>
      </w:r>
      <w:proofErr w:type="spellStart"/>
      <w:r>
        <w:rPr>
          <w:rFonts w:ascii="Times New Roman" w:hAnsi="Times New Roman" w:cs="Times New Roman"/>
          <w:sz w:val="24"/>
          <w:szCs w:val="24"/>
        </w:rPr>
        <w:t>Safwat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2025</w:t>
      </w:r>
      <w:r>
        <w:rPr>
          <w:rFonts w:ascii="Times New Roman" w:hAnsi="Times New Roman" w:cs="Times New Roman"/>
          <w:sz w:val="24"/>
          <w:szCs w:val="24"/>
        </w:rPr>
        <w:t>). As temperature rises, the adsorbed xanthan gum film</w:t>
      </w:r>
      <w:r>
        <w:rPr>
          <w:rFonts w:ascii="Times New Roman" w:hAnsi="Times New Roman" w:cs="Times New Roman"/>
          <w:sz w:val="24"/>
          <w:szCs w:val="24"/>
        </w:rPr>
        <w:t xml:space="preserve"> becomes destabilized, allowing chloride ions easier access to the steel surface, thereby accelerating corrosion (</w:t>
      </w:r>
      <w:proofErr w:type="spellStart"/>
      <w:r>
        <w:rPr>
          <w:rFonts w:ascii="Times New Roman" w:hAnsi="Times New Roman" w:cs="Times New Roman"/>
          <w:bCs/>
          <w:kern w:val="36"/>
          <w:sz w:val="24"/>
          <w:szCs w:val="24"/>
          <w:lang w:bidi="ar"/>
        </w:rPr>
        <w:t>Tamalmani</w:t>
      </w:r>
      <w:proofErr w:type="spellEnd"/>
      <w:r>
        <w:rPr>
          <w:rFonts w:ascii="Times New Roman" w:hAnsi="Times New Roman" w:cs="Times New Roman"/>
          <w:bCs/>
          <w:kern w:val="36"/>
          <w:sz w:val="24"/>
          <w:szCs w:val="24"/>
          <w:lang w:bidi="ar"/>
        </w:rPr>
        <w:t xml:space="preserve"> and </w:t>
      </w:r>
      <w:proofErr w:type="spellStart"/>
      <w:r>
        <w:rPr>
          <w:rFonts w:ascii="Times New Roman" w:hAnsi="Times New Roman" w:cs="Times New Roman"/>
          <w:bCs/>
          <w:kern w:val="36"/>
          <w:sz w:val="24"/>
          <w:szCs w:val="24"/>
          <w:lang w:bidi="ar"/>
        </w:rPr>
        <w:t>Husin</w:t>
      </w:r>
      <w:proofErr w:type="spellEnd"/>
      <w:r>
        <w:rPr>
          <w:rFonts w:ascii="Times New Roman" w:hAnsi="Times New Roman" w:cs="Times New Roman"/>
          <w:bCs/>
          <w:kern w:val="36"/>
          <w:sz w:val="24"/>
          <w:szCs w:val="24"/>
          <w:lang w:bidi="ar"/>
        </w:rPr>
        <w:t>, 2020</w:t>
      </w:r>
      <w:proofErr w:type="gramStart"/>
      <w:r>
        <w:rPr>
          <w:rFonts w:ascii="Times New Roman" w:hAnsi="Times New Roman" w:cs="Times New Roman"/>
          <w:bCs/>
          <w:kern w:val="36"/>
          <w:sz w:val="24"/>
          <w:szCs w:val="24"/>
          <w:lang w:bidi="ar"/>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These observations align with </w:t>
      </w:r>
      <w:r>
        <w:rPr>
          <w:rFonts w:ascii="Times New Roman" w:hAnsi="Times New Roman" w:cs="Times New Roman"/>
          <w:sz w:val="24"/>
          <w:szCs w:val="24"/>
        </w:rPr>
        <w:t xml:space="preserve">Berezina </w:t>
      </w:r>
      <w:r>
        <w:rPr>
          <w:rFonts w:ascii="Times New Roman" w:hAnsi="Times New Roman" w:cs="Times New Roman"/>
          <w:i/>
          <w:iCs/>
          <w:sz w:val="24"/>
          <w:szCs w:val="24"/>
        </w:rPr>
        <w:t>et al</w:t>
      </w:r>
      <w:r>
        <w:rPr>
          <w:rFonts w:ascii="Times New Roman" w:hAnsi="Times New Roman" w:cs="Times New Roman"/>
          <w:sz w:val="24"/>
          <w:szCs w:val="24"/>
        </w:rPr>
        <w:t xml:space="preserve"> (20</w:t>
      </w:r>
      <w:r>
        <w:rPr>
          <w:rFonts w:ascii="Times New Roman" w:hAnsi="Times New Roman" w:cs="Times New Roman"/>
          <w:sz w:val="24"/>
          <w:szCs w:val="24"/>
        </w:rPr>
        <w:t>24</w:t>
      </w:r>
      <w:r>
        <w:rPr>
          <w:rFonts w:ascii="Times New Roman" w:hAnsi="Times New Roman" w:cs="Times New Roman"/>
          <w:sz w:val="24"/>
          <w:szCs w:val="24"/>
        </w:rPr>
        <w:t>), who reported that xanthan gum solutions undergo partial degr</w:t>
      </w:r>
      <w:r>
        <w:rPr>
          <w:rFonts w:ascii="Times New Roman" w:hAnsi="Times New Roman" w:cs="Times New Roman"/>
          <w:sz w:val="24"/>
          <w:szCs w:val="24"/>
        </w:rPr>
        <w:t>adation at elevated temperatures, reducing both viscosity and adsorption stability. In practice, this implies that while xanthan gum may function as an inhibitor under moderate temperatures (~30 – 35°C), its protective capacity diminishes under high-temper</w:t>
      </w:r>
      <w:r>
        <w:rPr>
          <w:rFonts w:ascii="Times New Roman" w:hAnsi="Times New Roman" w:cs="Times New Roman"/>
          <w:sz w:val="24"/>
          <w:szCs w:val="24"/>
        </w:rPr>
        <w:t>ature conditions typical of many oilfield environments (</w:t>
      </w:r>
      <w:r>
        <w:rPr>
          <w:rFonts w:ascii="Times New Roman" w:hAnsi="Times New Roman" w:cs="Times New Roman"/>
          <w:sz w:val="24"/>
          <w:szCs w:val="24"/>
        </w:rPr>
        <w:t xml:space="preserve">Feng </w:t>
      </w:r>
      <w:r>
        <w:rPr>
          <w:rFonts w:ascii="Times New Roman" w:hAnsi="Times New Roman" w:cs="Times New Roman"/>
          <w:i/>
          <w:iCs/>
          <w:sz w:val="24"/>
          <w:szCs w:val="24"/>
        </w:rPr>
        <w:t>et al</w:t>
      </w:r>
      <w:r>
        <w:rPr>
          <w:rFonts w:ascii="Times New Roman" w:hAnsi="Times New Roman" w:cs="Times New Roman"/>
          <w:sz w:val="24"/>
          <w:szCs w:val="24"/>
        </w:rPr>
        <w:t>. 2023</w:t>
      </w:r>
      <w:r>
        <w:rPr>
          <w:rFonts w:ascii="Times New Roman" w:hAnsi="Times New Roman" w:cs="Times New Roman"/>
          <w:sz w:val="24"/>
          <w:szCs w:val="24"/>
        </w:rPr>
        <w:t>).</w:t>
      </w:r>
    </w:p>
    <w:p w:rsidR="00771538" w:rsidRDefault="00771538">
      <w:pPr>
        <w:spacing w:line="240" w:lineRule="auto"/>
        <w:ind w:firstLine="720"/>
        <w:jc w:val="both"/>
        <w:rPr>
          <w:rFonts w:ascii="Times New Roman" w:hAnsi="Times New Roman" w:cs="Times New Roman"/>
          <w:b/>
          <w:sz w:val="24"/>
          <w:szCs w:val="24"/>
        </w:rPr>
      </w:pPr>
    </w:p>
    <w:p w:rsidR="00771538" w:rsidRDefault="003F1B91">
      <w:pPr>
        <w:pStyle w:val="Heading3"/>
        <w:keepNext w:val="0"/>
        <w:keepLines w:val="0"/>
        <w:spacing w:before="0" w:after="0" w:line="240" w:lineRule="auto"/>
        <w:jc w:val="both"/>
        <w:rPr>
          <w:rFonts w:ascii="Times New Roman" w:eastAsia="Times New Roman" w:hAnsi="Times New Roman" w:cs="Times New Roman"/>
          <w:b/>
          <w:color w:val="auto"/>
          <w:sz w:val="24"/>
          <w:szCs w:val="24"/>
        </w:rPr>
      </w:pPr>
      <w:bookmarkStart w:id="5" w:name="_hz62tgod2by1" w:colFirst="0" w:colLast="0"/>
      <w:bookmarkEnd w:id="5"/>
      <w:r>
        <w:rPr>
          <w:rFonts w:ascii="Times New Roman" w:eastAsia="Times New Roman" w:hAnsi="Times New Roman" w:cs="Times New Roman"/>
          <w:b/>
          <w:color w:val="auto"/>
          <w:sz w:val="24"/>
          <w:szCs w:val="24"/>
        </w:rPr>
        <w:t xml:space="preserve">4.3.10 </w:t>
      </w:r>
      <w:r>
        <w:rPr>
          <w:rFonts w:ascii="Times New Roman" w:eastAsia="Times New Roman" w:hAnsi="Times New Roman" w:cs="Times New Roman"/>
          <w:b/>
          <w:color w:val="auto"/>
          <w:sz w:val="24"/>
          <w:szCs w:val="24"/>
        </w:rPr>
        <w:tab/>
        <w:t>Adsorption Mechanism of Xanthan Gum</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inhibitory action of xanthan gum can be explained using adsorption theory. Its molecular structure contains multiple active sites, p</w:t>
      </w:r>
      <w:r>
        <w:rPr>
          <w:rFonts w:ascii="Times New Roman" w:hAnsi="Times New Roman" w:cs="Times New Roman"/>
          <w:sz w:val="24"/>
          <w:szCs w:val="24"/>
        </w:rPr>
        <w:t>articularly carboxyl and hydroxyl groups, which facilitate adsorption onto metal surfaces via hydrogen bonding, electrostatic interactions, and van der Waals forces (</w:t>
      </w:r>
      <w:proofErr w:type="spellStart"/>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HYPERLINK "https://pubmed.ncbi.nlm.nih.gov/?term="Gorohovs M"[Author]" </w:instrText>
      </w:r>
      <w:r>
        <w:rPr>
          <w:rFonts w:ascii="Times New Roman" w:hAnsi="Times New Roman" w:cs="Times New Roman"/>
          <w:sz w:val="24"/>
          <w:szCs w:val="24"/>
          <w:lang w:bidi="ar"/>
        </w:rPr>
        <w:fldChar w:fldCharType="separate"/>
      </w:r>
      <w:r>
        <w:rPr>
          <w:rStyle w:val="Hyperlink"/>
          <w:rFonts w:ascii="Times New Roman" w:hAnsi="Times New Roman" w:cs="Times New Roman"/>
          <w:color w:val="auto"/>
          <w:sz w:val="24"/>
          <w:szCs w:val="24"/>
          <w:u w:val="none"/>
          <w:lang w:bidi="ar"/>
        </w:rPr>
        <w:t>Gorohovs</w:t>
      </w:r>
      <w:proofErr w:type="spellEnd"/>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and </w:t>
      </w:r>
      <w:hyperlink r:id="rId14" w:history="1">
        <w:r>
          <w:rPr>
            <w:rStyle w:val="Hyperlink"/>
            <w:rFonts w:ascii="Times New Roman" w:hAnsi="Times New Roman" w:cs="Times New Roman"/>
            <w:color w:val="auto"/>
            <w:sz w:val="24"/>
            <w:szCs w:val="24"/>
            <w:u w:val="none"/>
            <w:lang w:bidi="ar"/>
          </w:rPr>
          <w:t xml:space="preserve"> </w:t>
        </w:r>
        <w:proofErr w:type="spellStart"/>
        <w:r>
          <w:rPr>
            <w:rStyle w:val="Hyperlink"/>
            <w:rFonts w:ascii="Times New Roman" w:hAnsi="Times New Roman" w:cs="Times New Roman"/>
            <w:color w:val="auto"/>
            <w:sz w:val="24"/>
            <w:szCs w:val="24"/>
            <w:u w:val="none"/>
            <w:lang w:bidi="ar"/>
          </w:rPr>
          <w:t>Dekhtyar</w:t>
        </w:r>
        <w:proofErr w:type="spellEnd"/>
      </w:hyperlink>
      <w:r>
        <w:rPr>
          <w:rFonts w:ascii="Times New Roman" w:hAnsi="Times New Roman" w:cs="Times New Roman"/>
          <w:sz w:val="24"/>
          <w:szCs w:val="24"/>
          <w:lang w:bidi="ar"/>
        </w:rPr>
        <w:t xml:space="preserve"> </w:t>
      </w:r>
      <w:r>
        <w:rPr>
          <w:rFonts w:ascii="Times New Roman" w:hAnsi="Times New Roman" w:cs="Times New Roman"/>
          <w:sz w:val="24"/>
          <w:szCs w:val="24"/>
          <w:lang w:bidi="ar"/>
        </w:rPr>
        <w:t>2025</w:t>
      </w:r>
      <w:r>
        <w:rPr>
          <w:rFonts w:ascii="Times New Roman" w:hAnsi="Times New Roman" w:cs="Times New Roman"/>
          <w:sz w:val="24"/>
          <w:szCs w:val="24"/>
        </w:rPr>
        <w:t>). The regression model coefficients obtained, negative for concentration and temperature suggest that inhibition occurs through increased surface coverage, while ther</w:t>
      </w:r>
      <w:r>
        <w:rPr>
          <w:rFonts w:ascii="Times New Roman" w:hAnsi="Times New Roman" w:cs="Times New Roman"/>
          <w:sz w:val="24"/>
          <w:szCs w:val="24"/>
        </w:rPr>
        <w:t xml:space="preserve">mal energy tends to disrupt these interactions. Similar mechanisms have been reported for other polysaccharide-based inhibitors. </w:t>
      </w:r>
      <w:proofErr w:type="spellStart"/>
      <w:r>
        <w:rPr>
          <w:rFonts w:ascii="Times New Roman" w:hAnsi="Times New Roman" w:cs="Times New Roman"/>
          <w:sz w:val="24"/>
          <w:szCs w:val="24"/>
        </w:rPr>
        <w:t>Mobin</w:t>
      </w:r>
      <w:proofErr w:type="spellEnd"/>
      <w:r>
        <w:rPr>
          <w:rFonts w:ascii="Times New Roman" w:hAnsi="Times New Roman" w:cs="Times New Roman"/>
          <w:sz w:val="24"/>
          <w:szCs w:val="24"/>
        </w:rPr>
        <w:t xml:space="preserve"> and Rizvi (201</w:t>
      </w:r>
      <w:r>
        <w:rPr>
          <w:rFonts w:ascii="Times New Roman" w:hAnsi="Times New Roman" w:cs="Times New Roman"/>
          <w:sz w:val="24"/>
          <w:szCs w:val="24"/>
        </w:rPr>
        <w:t>6</w:t>
      </w:r>
      <w:r>
        <w:rPr>
          <w:rFonts w:ascii="Times New Roman" w:hAnsi="Times New Roman" w:cs="Times New Roman"/>
          <w:sz w:val="24"/>
          <w:szCs w:val="24"/>
        </w:rPr>
        <w:t>) demonstrated that biopolymers adsorb to form compact films, thereby passivating the surface and reducing</w:t>
      </w:r>
      <w:r>
        <w:rPr>
          <w:rFonts w:ascii="Times New Roman" w:hAnsi="Times New Roman" w:cs="Times New Roman"/>
          <w:sz w:val="24"/>
          <w:szCs w:val="24"/>
        </w:rPr>
        <w:t xml:space="preserve"> both anodic and cathodic reactions. </w:t>
      </w:r>
      <w:r>
        <w:rPr>
          <w:rFonts w:ascii="Times New Roman" w:hAnsi="Times New Roman" w:cs="Times New Roman"/>
          <w:sz w:val="24"/>
          <w:szCs w:val="24"/>
        </w:rPr>
        <w:t>Palumbo</w:t>
      </w:r>
      <w:r>
        <w:rPr>
          <w:rFonts w:ascii="Times New Roman" w:hAnsi="Times New Roman" w:cs="Times New Roman"/>
          <w:sz w:val="24"/>
          <w:szCs w:val="24"/>
        </w:rPr>
        <w:t xml:space="preserve"> (202</w:t>
      </w:r>
      <w:r>
        <w:rPr>
          <w:rFonts w:ascii="Times New Roman" w:hAnsi="Times New Roman" w:cs="Times New Roman"/>
          <w:sz w:val="24"/>
          <w:szCs w:val="24"/>
        </w:rPr>
        <w:t>5</w:t>
      </w:r>
      <w:r>
        <w:rPr>
          <w:rFonts w:ascii="Times New Roman" w:hAnsi="Times New Roman" w:cs="Times New Roman"/>
          <w:sz w:val="24"/>
          <w:szCs w:val="24"/>
        </w:rPr>
        <w:t>) further emphasized the role of xanthan gum in forming polymer–metal complexes that stabilize the steel surface. Thus, the results of this study reinforce the hypothesis that xanthan gum acts primarily thr</w:t>
      </w:r>
      <w:r>
        <w:rPr>
          <w:rFonts w:ascii="Times New Roman" w:hAnsi="Times New Roman" w:cs="Times New Roman"/>
          <w:sz w:val="24"/>
          <w:szCs w:val="24"/>
        </w:rPr>
        <w:t>ough physical adsorption and film formation.</w:t>
      </w:r>
    </w:p>
    <w:p w:rsidR="00771538" w:rsidRDefault="00771538">
      <w:pPr>
        <w:spacing w:line="240" w:lineRule="auto"/>
        <w:ind w:firstLine="720"/>
        <w:jc w:val="both"/>
        <w:rPr>
          <w:rFonts w:ascii="Times New Roman" w:hAnsi="Times New Roman" w:cs="Times New Roman"/>
          <w:sz w:val="24"/>
          <w:szCs w:val="24"/>
        </w:rPr>
      </w:pPr>
    </w:p>
    <w:p w:rsidR="00771538" w:rsidRDefault="003F1B91">
      <w:pPr>
        <w:pStyle w:val="Heading3"/>
        <w:keepNext w:val="0"/>
        <w:keepLines w:val="0"/>
        <w:spacing w:before="0" w:after="0" w:line="240" w:lineRule="auto"/>
        <w:jc w:val="both"/>
        <w:rPr>
          <w:rFonts w:ascii="Times New Roman" w:eastAsia="Times New Roman" w:hAnsi="Times New Roman" w:cs="Times New Roman"/>
          <w:b/>
          <w:color w:val="auto"/>
          <w:sz w:val="24"/>
          <w:szCs w:val="24"/>
        </w:rPr>
      </w:pPr>
      <w:bookmarkStart w:id="6" w:name="_vfzfp1y3ief" w:colFirst="0" w:colLast="0"/>
      <w:bookmarkEnd w:id="6"/>
      <w:r>
        <w:rPr>
          <w:rFonts w:ascii="Times New Roman" w:eastAsia="Times New Roman" w:hAnsi="Times New Roman" w:cs="Times New Roman"/>
          <w:b/>
          <w:color w:val="auto"/>
          <w:sz w:val="24"/>
          <w:szCs w:val="24"/>
        </w:rPr>
        <w:t xml:space="preserve">4.3.11 </w:t>
      </w:r>
      <w:r>
        <w:rPr>
          <w:rFonts w:ascii="Times New Roman" w:eastAsia="Times New Roman" w:hAnsi="Times New Roman" w:cs="Times New Roman"/>
          <w:b/>
          <w:color w:val="auto"/>
          <w:sz w:val="24"/>
          <w:szCs w:val="24"/>
        </w:rPr>
        <w:tab/>
        <w:t>Comparison with Other Green Inhibitors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Xanthan gum demonstrated measurable inhibition efficiency and its performance (~17%) was relatively modest compared with other natural polymers reported in the literature. </w:t>
      </w:r>
      <w:proofErr w:type="spellStart"/>
      <w:r>
        <w:rPr>
          <w:rFonts w:ascii="Times New Roman" w:hAnsi="Times New Roman" w:cs="Times New Roman"/>
          <w:sz w:val="24"/>
          <w:szCs w:val="24"/>
        </w:rPr>
        <w:t>Nsengiyumva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w:t>
      </w:r>
      <w:r>
        <w:rPr>
          <w:rFonts w:ascii="Times New Roman" w:hAnsi="Times New Roman" w:cs="Times New Roman"/>
          <w:sz w:val="24"/>
          <w:szCs w:val="24"/>
        </w:rPr>
        <w:t>24</w:t>
      </w:r>
      <w:r>
        <w:rPr>
          <w:rFonts w:ascii="Times New Roman" w:hAnsi="Times New Roman" w:cs="Times New Roman"/>
          <w:sz w:val="24"/>
          <w:szCs w:val="24"/>
        </w:rPr>
        <w:t>) recorded inhibition efficiencies exceeding 70% for certain</w:t>
      </w:r>
      <w:r>
        <w:rPr>
          <w:rFonts w:ascii="Times New Roman" w:hAnsi="Times New Roman" w:cs="Times New Roman"/>
          <w:sz w:val="24"/>
          <w:szCs w:val="24"/>
        </w:rPr>
        <w:t xml:space="preserve"> polysaccharides in saline media, while </w:t>
      </w:r>
      <w:r>
        <w:rPr>
          <w:rFonts w:ascii="Times New Roman" w:hAnsi="Times New Roman" w:cs="Times New Roman"/>
          <w:bCs/>
          <w:kern w:val="36"/>
          <w:sz w:val="24"/>
          <w:szCs w:val="24"/>
          <w:lang w:bidi="ar"/>
        </w:rPr>
        <w:t>Raghuvanshi,</w:t>
      </w:r>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(202</w:t>
      </w:r>
      <w:r>
        <w:rPr>
          <w:rFonts w:ascii="Times New Roman" w:hAnsi="Times New Roman" w:cs="Times New Roman"/>
          <w:sz w:val="24"/>
          <w:szCs w:val="24"/>
        </w:rPr>
        <w:t>3</w:t>
      </w:r>
      <w:r>
        <w:rPr>
          <w:rFonts w:ascii="Times New Roman" w:hAnsi="Times New Roman" w:cs="Times New Roman"/>
          <w:sz w:val="24"/>
          <w:szCs w:val="24"/>
        </w:rPr>
        <w:t xml:space="preserve">) reported efficiencies above 80% using plant-derived gums. This suggests that while xanthan gum is environmentally benign and </w:t>
      </w:r>
      <w:proofErr w:type="spellStart"/>
      <w:r>
        <w:rPr>
          <w:rFonts w:ascii="Times New Roman" w:hAnsi="Times New Roman" w:cs="Times New Roman"/>
          <w:sz w:val="24"/>
          <w:szCs w:val="24"/>
        </w:rPr>
        <w:t>rheologically</w:t>
      </w:r>
      <w:proofErr w:type="spellEnd"/>
      <w:r>
        <w:rPr>
          <w:rFonts w:ascii="Times New Roman" w:hAnsi="Times New Roman" w:cs="Times New Roman"/>
          <w:sz w:val="24"/>
          <w:szCs w:val="24"/>
        </w:rPr>
        <w:t xml:space="preserve"> advantageous, its intrinsic corrosion protection capability is limited under aggressive chloride-rich conditions. N</w:t>
      </w:r>
      <w:r>
        <w:rPr>
          <w:rFonts w:ascii="Times New Roman" w:hAnsi="Times New Roman" w:cs="Times New Roman"/>
          <w:sz w:val="24"/>
          <w:szCs w:val="24"/>
        </w:rPr>
        <w:t xml:space="preserve">evertheless, xanthan gum’s compatibility with other natural inhibitors offers an avenue for improvement. Studies have shown that </w:t>
      </w:r>
      <w:r>
        <w:rPr>
          <w:rFonts w:ascii="Times New Roman" w:hAnsi="Times New Roman" w:cs="Times New Roman"/>
          <w:sz w:val="24"/>
          <w:szCs w:val="24"/>
        </w:rPr>
        <w:lastRenderedPageBreak/>
        <w:t xml:space="preserve">polysaccharides can act synergistically with organic acids or tannins, yielding significantly higher efficiencies (Ameer </w:t>
      </w:r>
      <w:r>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2021). This indicates that xanthan gum could be more effective when used as part of a blended inhibitor formulation rather than as a standalone solution.</w:t>
      </w:r>
    </w:p>
    <w:p w:rsidR="00771538" w:rsidRDefault="00771538">
      <w:pPr>
        <w:spacing w:line="240" w:lineRule="auto"/>
        <w:ind w:firstLine="720"/>
        <w:jc w:val="both"/>
        <w:rPr>
          <w:rFonts w:ascii="Times New Roman" w:hAnsi="Times New Roman" w:cs="Times New Roman"/>
          <w:sz w:val="24"/>
          <w:szCs w:val="24"/>
        </w:rPr>
      </w:pPr>
    </w:p>
    <w:p w:rsidR="00771538" w:rsidRDefault="003F1B91">
      <w:pPr>
        <w:pStyle w:val="Heading3"/>
        <w:keepNext w:val="0"/>
        <w:keepLines w:val="0"/>
        <w:spacing w:before="0" w:after="0" w:line="240" w:lineRule="auto"/>
        <w:jc w:val="both"/>
        <w:rPr>
          <w:rFonts w:ascii="Times New Roman" w:eastAsia="Times New Roman" w:hAnsi="Times New Roman" w:cs="Times New Roman"/>
          <w:b/>
          <w:color w:val="auto"/>
          <w:sz w:val="24"/>
          <w:szCs w:val="24"/>
        </w:rPr>
      </w:pPr>
      <w:bookmarkStart w:id="7" w:name="_ihk6gx2bdtl3" w:colFirst="0" w:colLast="0"/>
      <w:bookmarkEnd w:id="7"/>
      <w:r>
        <w:rPr>
          <w:rFonts w:ascii="Times New Roman" w:eastAsia="Times New Roman" w:hAnsi="Times New Roman" w:cs="Times New Roman"/>
          <w:b/>
          <w:color w:val="auto"/>
          <w:sz w:val="24"/>
          <w:szCs w:val="24"/>
        </w:rPr>
        <w:t xml:space="preserve">4.3.12 </w:t>
      </w:r>
      <w:r>
        <w:rPr>
          <w:rFonts w:ascii="Times New Roman" w:eastAsia="Times New Roman" w:hAnsi="Times New Roman" w:cs="Times New Roman"/>
          <w:b/>
          <w:color w:val="auto"/>
          <w:sz w:val="24"/>
          <w:szCs w:val="24"/>
        </w:rPr>
        <w:tab/>
        <w:t>Optimization Outcomes</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optimization analysis using Response Surface Methodology (RSM) pr</w:t>
      </w:r>
      <w:r>
        <w:rPr>
          <w:rFonts w:ascii="Times New Roman" w:hAnsi="Times New Roman" w:cs="Times New Roman"/>
          <w:sz w:val="24"/>
          <w:szCs w:val="24"/>
        </w:rPr>
        <w:t>ovided useful insights into the operating conditions for maximum efficiency. The optimal combination was a concentration of ~0.74 g/L and a temperature of ~34.8°C, which yielded 17.28% inhibition efficiency with a desirability value of 1.0. This underscore</w:t>
      </w:r>
      <w:r>
        <w:rPr>
          <w:rFonts w:ascii="Times New Roman" w:hAnsi="Times New Roman" w:cs="Times New Roman"/>
          <w:sz w:val="24"/>
          <w:szCs w:val="24"/>
        </w:rPr>
        <w:t>s the value of statistical modeling in corrosion studies, as it enables researchers to identify the most efficient conditions with minimal experimental trials (Montgomery, 2017). Although the efficiency achieved was modest, the ability to mathematically pr</w:t>
      </w:r>
      <w:r>
        <w:rPr>
          <w:rFonts w:ascii="Times New Roman" w:hAnsi="Times New Roman" w:cs="Times New Roman"/>
          <w:sz w:val="24"/>
          <w:szCs w:val="24"/>
        </w:rPr>
        <w:t>edict optimal conditions highlights the robustness of the experimental design. This methodology can be extended to studies involving chemically modified xanthan gum or synergistic inhibitor systems.</w:t>
      </w:r>
    </w:p>
    <w:p w:rsidR="00771538" w:rsidRDefault="00771538">
      <w:pPr>
        <w:spacing w:line="240" w:lineRule="auto"/>
        <w:ind w:firstLine="720"/>
        <w:jc w:val="both"/>
        <w:rPr>
          <w:rFonts w:ascii="Times New Roman" w:hAnsi="Times New Roman" w:cs="Times New Roman"/>
          <w:sz w:val="24"/>
          <w:szCs w:val="24"/>
        </w:rPr>
      </w:pPr>
    </w:p>
    <w:p w:rsidR="00771538" w:rsidRDefault="003F1B91">
      <w:pPr>
        <w:pStyle w:val="Heading3"/>
        <w:keepNext w:val="0"/>
        <w:keepLines w:val="0"/>
        <w:spacing w:before="0" w:after="0" w:line="240" w:lineRule="auto"/>
        <w:jc w:val="both"/>
        <w:rPr>
          <w:rFonts w:ascii="Times New Roman" w:eastAsia="Times New Roman" w:hAnsi="Times New Roman" w:cs="Times New Roman"/>
          <w:b/>
          <w:color w:val="auto"/>
          <w:sz w:val="24"/>
          <w:szCs w:val="24"/>
        </w:rPr>
      </w:pPr>
      <w:bookmarkStart w:id="8" w:name="_sism9uxfq7tk" w:colFirst="0" w:colLast="0"/>
      <w:bookmarkEnd w:id="8"/>
      <w:r>
        <w:rPr>
          <w:rFonts w:ascii="Times New Roman" w:eastAsia="Times New Roman" w:hAnsi="Times New Roman" w:cs="Times New Roman"/>
          <w:b/>
          <w:color w:val="auto"/>
          <w:sz w:val="24"/>
          <w:szCs w:val="24"/>
        </w:rPr>
        <w:t>4.3.13</w:t>
      </w:r>
      <w:r>
        <w:rPr>
          <w:rFonts w:ascii="Times New Roman" w:eastAsia="Times New Roman" w:hAnsi="Times New Roman" w:cs="Times New Roman"/>
          <w:b/>
          <w:color w:val="auto"/>
          <w:sz w:val="24"/>
          <w:szCs w:val="24"/>
        </w:rPr>
        <w:tab/>
        <w:t xml:space="preserve">Practical Implications </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From an industrial standp</w:t>
      </w:r>
      <w:r>
        <w:rPr>
          <w:rFonts w:ascii="Times New Roman" w:hAnsi="Times New Roman" w:cs="Times New Roman"/>
          <w:sz w:val="24"/>
          <w:szCs w:val="24"/>
        </w:rPr>
        <w:t>oint, the results suggest that xanthan gum, though eco-friendly and biodegradable, may not provide sufficient protection as a standalone inhibitor in highly saline oilfield environments. However, its use should not be dismissed. Its dual functionality, act</w:t>
      </w:r>
      <w:r>
        <w:rPr>
          <w:rFonts w:ascii="Times New Roman" w:hAnsi="Times New Roman" w:cs="Times New Roman"/>
          <w:sz w:val="24"/>
          <w:szCs w:val="24"/>
        </w:rPr>
        <w:t xml:space="preserve">ing both as a rheology modifier in enhanced oil recovery (EOR) and as a moderate corrosion inhibitor, offers economic advantages (Sheng, 2011; </w:t>
      </w:r>
      <w:r>
        <w:rPr>
          <w:rFonts w:ascii="Times New Roman" w:hAnsi="Times New Roman" w:cs="Times New Roman"/>
          <w:sz w:val="24"/>
          <w:szCs w:val="24"/>
        </w:rPr>
        <w:t>Palumbo, 2025</w:t>
      </w:r>
      <w:r>
        <w:rPr>
          <w:rFonts w:ascii="Times New Roman" w:hAnsi="Times New Roman" w:cs="Times New Roman"/>
          <w:sz w:val="24"/>
          <w:szCs w:val="24"/>
        </w:rPr>
        <w:t xml:space="preserve">). Moreover, xanthan gum’s biodegradability and compatibility with existing drilling and production </w:t>
      </w:r>
      <w:r>
        <w:rPr>
          <w:rFonts w:ascii="Times New Roman" w:hAnsi="Times New Roman" w:cs="Times New Roman"/>
          <w:sz w:val="24"/>
          <w:szCs w:val="24"/>
        </w:rPr>
        <w:t>fluids make it an attractive “green” alternative compared to toxic synthetic inhibitors (</w:t>
      </w:r>
      <w:proofErr w:type="gramStart"/>
      <w:r>
        <w:rPr>
          <w:rFonts w:ascii="Times New Roman" w:hAnsi="Times New Roman" w:cs="Times New Roman"/>
          <w:sz w:val="24"/>
          <w:szCs w:val="24"/>
        </w:rPr>
        <w:t xml:space="preserve">Verma </w:t>
      </w:r>
      <w:r>
        <w:rPr>
          <w:rFonts w:ascii="Times New Roman" w:hAnsi="Times New Roman" w:cs="Times New Roman"/>
          <w:sz w:val="24"/>
          <w:szCs w:val="24"/>
        </w:rPr>
        <w:t xml:space="preserve"> </w:t>
      </w:r>
      <w:r>
        <w:rPr>
          <w:rFonts w:ascii="Times New Roman" w:hAnsi="Times New Roman" w:cs="Times New Roman"/>
          <w:i/>
          <w:sz w:val="24"/>
          <w:szCs w:val="24"/>
        </w:rPr>
        <w:t>et al.</w:t>
      </w:r>
      <w:proofErr w:type="gramEnd"/>
      <w:r>
        <w:rPr>
          <w:rFonts w:ascii="Times New Roman" w:hAnsi="Times New Roman" w:cs="Times New Roman"/>
          <w:i/>
          <w:sz w:val="24"/>
          <w:szCs w:val="24"/>
        </w:rPr>
        <w:t>,</w:t>
      </w:r>
      <w:r>
        <w:rPr>
          <w:rFonts w:ascii="Times New Roman" w:hAnsi="Times New Roman" w:cs="Times New Roman"/>
          <w:sz w:val="24"/>
          <w:szCs w:val="24"/>
        </w:rPr>
        <w:t xml:space="preserve"> 202</w:t>
      </w:r>
      <w:r>
        <w:rPr>
          <w:rFonts w:ascii="Times New Roman" w:hAnsi="Times New Roman" w:cs="Times New Roman"/>
          <w:sz w:val="24"/>
          <w:szCs w:val="24"/>
        </w:rPr>
        <w:t>1</w:t>
      </w:r>
      <w:r>
        <w:rPr>
          <w:rFonts w:ascii="Times New Roman" w:hAnsi="Times New Roman" w:cs="Times New Roman"/>
          <w:sz w:val="24"/>
          <w:szCs w:val="24"/>
        </w:rPr>
        <w:t>). In less aggressive environments, or when applied in synergy with other natural inhibitors, xanthan gum could serve as part of a sustainable corro</w:t>
      </w:r>
      <w:r>
        <w:rPr>
          <w:rFonts w:ascii="Times New Roman" w:hAnsi="Times New Roman" w:cs="Times New Roman"/>
          <w:sz w:val="24"/>
          <w:szCs w:val="24"/>
        </w:rPr>
        <w:t>sion management strategy that aligns with industry goals for environmental responsibility (Palacios</w:t>
      </w:r>
      <w:r>
        <w:rPr>
          <w:rFonts w:ascii="Times New Roman" w:hAnsi="Times New Roman" w:cs="Times New Roman"/>
          <w:i/>
          <w:sz w:val="24"/>
          <w:szCs w:val="24"/>
        </w:rPr>
        <w:t xml:space="preserve"> et al., </w:t>
      </w:r>
      <w:r>
        <w:rPr>
          <w:rFonts w:ascii="Times New Roman" w:hAnsi="Times New Roman" w:cs="Times New Roman"/>
          <w:sz w:val="24"/>
          <w:szCs w:val="24"/>
        </w:rPr>
        <w:t>2018).</w:t>
      </w:r>
    </w:p>
    <w:p w:rsidR="00771538" w:rsidRDefault="00771538">
      <w:pPr>
        <w:spacing w:line="240" w:lineRule="auto"/>
        <w:jc w:val="both"/>
        <w:rPr>
          <w:rFonts w:ascii="Times New Roman" w:hAnsi="Times New Roman" w:cs="Times New Roman"/>
          <w:sz w:val="24"/>
          <w:szCs w:val="24"/>
        </w:rPr>
      </w:pPr>
    </w:p>
    <w:p w:rsidR="00771538" w:rsidRDefault="003F1B9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Pr>
          <w:rFonts w:ascii="Times New Roman" w:hAnsi="Times New Roman" w:cs="Times New Roman"/>
          <w:b/>
          <w:sz w:val="24"/>
          <w:szCs w:val="24"/>
        </w:rPr>
        <w:tab/>
        <w:t>Conclusion</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investigated the effects of xanthan gum polymer on the corrosion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flowline materials in saline environ</w:t>
      </w:r>
      <w:r>
        <w:rPr>
          <w:rFonts w:ascii="Times New Roman" w:hAnsi="Times New Roman" w:cs="Times New Roman"/>
          <w:sz w:val="24"/>
          <w:szCs w:val="24"/>
        </w:rPr>
        <w:t>ments. Laboratory experiments were conducted under varying concentrations and temperatures to determine inhibition efficiency. The results were analyzed using statistical tools, including Analysis of Variance (ANOVA) and Response Surface Methodology (RSM).</w:t>
      </w:r>
    </w:p>
    <w:p w:rsidR="00771538" w:rsidRDefault="003F1B9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key findings are summarized as follows: the study established that xanthan gum concentration  was most influential factor in determining corrosion inhibition efficiency; higher temperatures generally reduced inhibition efficiency, consistent with the </w:t>
      </w:r>
      <w:r>
        <w:rPr>
          <w:rFonts w:ascii="Times New Roman" w:hAnsi="Times New Roman" w:cs="Times New Roman"/>
          <w:sz w:val="24"/>
          <w:szCs w:val="24"/>
        </w:rPr>
        <w:t>exothermic nature of adsorption; the protective action of xanthan gum was attributed to adsorption via hydroxyl and carboxyl groups, forming a barrier that restricted chloride ion penetration and the inhibition occurs through increased surface coverage whi</w:t>
      </w:r>
      <w:r>
        <w:rPr>
          <w:rFonts w:ascii="Times New Roman" w:hAnsi="Times New Roman" w:cs="Times New Roman"/>
          <w:sz w:val="24"/>
          <w:szCs w:val="24"/>
        </w:rPr>
        <w:t>le thermal energy tends to disrupt these interactions, and the maximum inhibition efficiency recorded was 17.28% at optimized conditions (0.74 g/L, 34.8°C), indicating moderate but limited protective capacity compared to conventional inhibitors</w:t>
      </w:r>
    </w:p>
    <w:p w:rsidR="00771538" w:rsidRDefault="003F1B91">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limita</w:t>
      </w:r>
      <w:r>
        <w:rPr>
          <w:rFonts w:ascii="Times New Roman" w:hAnsi="Times New Roman" w:cs="Times New Roman"/>
          <w:sz w:val="24"/>
          <w:szCs w:val="24"/>
        </w:rPr>
        <w:t xml:space="preserve">tions of this work were the study was conducted under controlled laboratory conditions, which may not fully replicate the dynamic and complex field environments </w:t>
      </w:r>
      <w:r>
        <w:rPr>
          <w:rFonts w:ascii="Times New Roman" w:hAnsi="Times New Roman" w:cs="Times New Roman"/>
          <w:sz w:val="24"/>
          <w:szCs w:val="24"/>
        </w:rPr>
        <w:lastRenderedPageBreak/>
        <w:t>characterized by variable pressures, mixed electrolytes, and microbial activity as supported, b</w:t>
      </w:r>
      <w:r>
        <w:rPr>
          <w:rFonts w:ascii="Times New Roman" w:hAnsi="Times New Roman" w:cs="Times New Roman"/>
          <w:sz w:val="24"/>
          <w:szCs w:val="24"/>
        </w:rPr>
        <w:t xml:space="preserve">y </w:t>
      </w:r>
      <w:proofErr w:type="spellStart"/>
      <w:r>
        <w:rPr>
          <w:rFonts w:ascii="Times New Roman" w:hAnsi="Times New Roman" w:cs="Times New Roman"/>
          <w:sz w:val="24"/>
          <w:szCs w:val="24"/>
        </w:rPr>
        <w:t>Videla</w:t>
      </w:r>
      <w:proofErr w:type="spellEnd"/>
      <w:r>
        <w:rPr>
          <w:rFonts w:ascii="Times New Roman" w:hAnsi="Times New Roman" w:cs="Times New Roman"/>
          <w:sz w:val="24"/>
          <w:szCs w:val="24"/>
        </w:rPr>
        <w:t xml:space="preserve"> and Herrera (2005). Second, the inhibition efficiencies observed were relatively low compared to conventional chemical inhibitors, suggesting that xanthan gum alone cannot guarantee long-term protection.</w:t>
      </w:r>
      <w:bookmarkStart w:id="9" w:name="_5a5tle1yx11k" w:colFirst="0" w:colLast="0"/>
      <w:bookmarkEnd w:id="9"/>
      <w:r>
        <w:rPr>
          <w:rFonts w:ascii="Times New Roman" w:hAnsi="Times New Roman" w:cs="Times New Roman"/>
          <w:sz w:val="24"/>
          <w:szCs w:val="24"/>
        </w:rPr>
        <w:t xml:space="preserve"> Future studies should therefore focus on: C</w:t>
      </w:r>
      <w:r>
        <w:rPr>
          <w:rFonts w:ascii="Times New Roman" w:hAnsi="Times New Roman" w:cs="Times New Roman"/>
          <w:sz w:val="24"/>
          <w:szCs w:val="24"/>
        </w:rPr>
        <w:t xml:space="preserve">hemical modification of xanthan gum to improve adsorption strength and thermal stability as suggested by </w:t>
      </w:r>
      <w:r>
        <w:rPr>
          <w:rFonts w:ascii="Times New Roman" w:hAnsi="Times New Roman" w:cs="Times New Roman"/>
          <w:sz w:val="24"/>
          <w:szCs w:val="24"/>
        </w:rPr>
        <w:t xml:space="preserve">Tabassum </w:t>
      </w:r>
      <w:r>
        <w:rPr>
          <w:rFonts w:ascii="Times New Roman" w:hAnsi="Times New Roman" w:cs="Times New Roman"/>
          <w:i/>
          <w:iCs/>
          <w:sz w:val="24"/>
          <w:szCs w:val="24"/>
        </w:rPr>
        <w:t xml:space="preserve">et al </w:t>
      </w:r>
      <w:r>
        <w:rPr>
          <w:rFonts w:ascii="Times New Roman" w:hAnsi="Times New Roman" w:cs="Times New Roman"/>
          <w:sz w:val="24"/>
          <w:szCs w:val="24"/>
        </w:rPr>
        <w:t>(2025)</w:t>
      </w:r>
      <w:r>
        <w:rPr>
          <w:rFonts w:ascii="Times New Roman" w:hAnsi="Times New Roman" w:cs="Times New Roman"/>
          <w:sz w:val="24"/>
          <w:szCs w:val="24"/>
        </w:rPr>
        <w:t xml:space="preserve">; synergistic formulations combining xanthan gum with other green inhibitors to achieve higher efficiencies as suggested by </w:t>
      </w:r>
      <w:proofErr w:type="spellStart"/>
      <w:r>
        <w:rPr>
          <w:rFonts w:ascii="Times New Roman" w:hAnsi="Times New Roman" w:cs="Times New Roman"/>
          <w:sz w:val="24"/>
          <w:szCs w:val="24"/>
        </w:rPr>
        <w:t>Mobin</w:t>
      </w:r>
      <w:proofErr w:type="spellEnd"/>
      <w:r>
        <w:rPr>
          <w:rFonts w:ascii="Times New Roman" w:hAnsi="Times New Roman" w:cs="Times New Roman"/>
          <w:sz w:val="24"/>
          <w:szCs w:val="24"/>
        </w:rPr>
        <w:t xml:space="preserve"> </w:t>
      </w:r>
      <w:r>
        <w:rPr>
          <w:rFonts w:ascii="Times New Roman" w:hAnsi="Times New Roman" w:cs="Times New Roman"/>
          <w:sz w:val="24"/>
          <w:szCs w:val="24"/>
        </w:rPr>
        <w:t>and</w:t>
      </w:r>
      <w:r>
        <w:rPr>
          <w:rFonts w:ascii="Times New Roman" w:hAnsi="Times New Roman" w:cs="Times New Roman"/>
          <w:sz w:val="24"/>
          <w:szCs w:val="24"/>
        </w:rPr>
        <w:t xml:space="preserve"> Rizvi (2016); field-scale validation to assess performance under real oilfield conditions; economic feasibility studies to evaluate cost-effectiveness compared to conventional inhibitors. With these, it would help bridge the gap between laboratory prom</w:t>
      </w:r>
      <w:r>
        <w:rPr>
          <w:rFonts w:ascii="Times New Roman" w:hAnsi="Times New Roman" w:cs="Times New Roman"/>
          <w:sz w:val="24"/>
          <w:szCs w:val="24"/>
        </w:rPr>
        <w:t>ise and industrial adoption, advancing the role of biopolymers in sustainabl</w:t>
      </w:r>
      <w:bookmarkStart w:id="10" w:name="_GoBack"/>
      <w:bookmarkEnd w:id="10"/>
      <w:r>
        <w:rPr>
          <w:rFonts w:ascii="Times New Roman" w:hAnsi="Times New Roman" w:cs="Times New Roman"/>
          <w:sz w:val="24"/>
          <w:szCs w:val="24"/>
        </w:rPr>
        <w:t>e corrosion management.</w:t>
      </w:r>
    </w:p>
    <w:p w:rsidR="00771538" w:rsidRDefault="00771538">
      <w:pPr>
        <w:spacing w:line="240" w:lineRule="auto"/>
        <w:jc w:val="both"/>
        <w:rPr>
          <w:rFonts w:ascii="Times New Roman" w:hAnsi="Times New Roman" w:cs="Times New Roman"/>
          <w:sz w:val="24"/>
          <w:szCs w:val="24"/>
        </w:rPr>
      </w:pPr>
    </w:p>
    <w:p w:rsidR="00BD5720" w:rsidRPr="00BD5720" w:rsidRDefault="00BD5720">
      <w:pPr>
        <w:jc w:val="both"/>
        <w:rPr>
          <w:rFonts w:ascii="Times New Roman" w:hAnsi="Times New Roman" w:cs="Times New Roman"/>
          <w:b/>
          <w:sz w:val="24"/>
          <w:szCs w:val="24"/>
          <w:highlight w:val="yellow"/>
        </w:rPr>
      </w:pPr>
      <w:r w:rsidRPr="00BD5720">
        <w:rPr>
          <w:rFonts w:ascii="Times New Roman" w:hAnsi="Times New Roman" w:cs="Times New Roman"/>
          <w:b/>
          <w:sz w:val="24"/>
          <w:szCs w:val="24"/>
        </w:rPr>
        <w:t>Disclaimer (Artificial intelligence)</w:t>
      </w:r>
    </w:p>
    <w:p w:rsidR="00771538" w:rsidRPr="00BD5720" w:rsidRDefault="003F1B91">
      <w:pPr>
        <w:jc w:val="both"/>
        <w:rPr>
          <w:rFonts w:ascii="Times New Roman" w:hAnsi="Times New Roman" w:cs="Times New Roman"/>
          <w:color w:val="000000" w:themeColor="text1"/>
          <w:sz w:val="24"/>
          <w:szCs w:val="24"/>
          <w:highlight w:val="yellow"/>
        </w:rPr>
      </w:pPr>
      <w:r w:rsidRPr="00BD5720">
        <w:rPr>
          <w:rFonts w:ascii="Times New Roman" w:hAnsi="Times New Roman" w:cs="Times New Roman"/>
          <w:color w:val="000000" w:themeColor="text1"/>
          <w:sz w:val="24"/>
          <w:szCs w:val="24"/>
          <w:highlight w:val="yellow"/>
        </w:rPr>
        <w:t>Author(s) hereby declare that NO generative AI technologies such as Large Language Models (</w:t>
      </w:r>
      <w:proofErr w:type="spellStart"/>
      <w:r w:rsidRPr="00BD5720">
        <w:rPr>
          <w:rFonts w:ascii="Times New Roman" w:hAnsi="Times New Roman" w:cs="Times New Roman"/>
          <w:color w:val="000000" w:themeColor="text1"/>
          <w:sz w:val="24"/>
          <w:szCs w:val="24"/>
          <w:highlight w:val="yellow"/>
        </w:rPr>
        <w:t>ChatGPT</w:t>
      </w:r>
      <w:proofErr w:type="spellEnd"/>
      <w:r w:rsidRPr="00BD5720">
        <w:rPr>
          <w:rFonts w:ascii="Times New Roman" w:hAnsi="Times New Roman" w:cs="Times New Roman"/>
          <w:color w:val="000000" w:themeColor="text1"/>
          <w:sz w:val="24"/>
          <w:szCs w:val="24"/>
          <w:highlight w:val="yellow"/>
        </w:rPr>
        <w:t xml:space="preserve">, COPILOT, etc.) and text-to-image generators </w:t>
      </w:r>
      <w:r w:rsidRPr="00BD5720">
        <w:rPr>
          <w:rFonts w:ascii="Times New Roman" w:hAnsi="Times New Roman" w:cs="Times New Roman"/>
          <w:color w:val="000000" w:themeColor="text1"/>
          <w:sz w:val="24"/>
          <w:szCs w:val="24"/>
          <w:highlight w:val="yellow"/>
        </w:rPr>
        <w:t xml:space="preserve">have been used during the writing or editing of this manuscript. </w:t>
      </w:r>
    </w:p>
    <w:p w:rsidR="00771538" w:rsidRDefault="00771538">
      <w:pPr>
        <w:spacing w:line="240" w:lineRule="auto"/>
        <w:jc w:val="both"/>
        <w:rPr>
          <w:rFonts w:ascii="Times New Roman" w:hAnsi="Times New Roman" w:cs="Times New Roman"/>
          <w:sz w:val="24"/>
          <w:szCs w:val="24"/>
        </w:rPr>
      </w:pPr>
    </w:p>
    <w:p w:rsidR="00771538" w:rsidRDefault="00771538">
      <w:pPr>
        <w:spacing w:line="240" w:lineRule="auto"/>
        <w:jc w:val="both"/>
        <w:rPr>
          <w:rFonts w:ascii="Times New Roman" w:hAnsi="Times New Roman" w:cs="Times New Roman"/>
          <w:sz w:val="24"/>
          <w:szCs w:val="24"/>
        </w:rPr>
      </w:pPr>
    </w:p>
    <w:p w:rsidR="00771538" w:rsidRDefault="00771538">
      <w:pPr>
        <w:spacing w:line="240" w:lineRule="auto"/>
        <w:jc w:val="both"/>
        <w:rPr>
          <w:rFonts w:ascii="Times New Roman" w:hAnsi="Times New Roman" w:cs="Times New Roman"/>
          <w:sz w:val="24"/>
          <w:szCs w:val="24"/>
        </w:rPr>
      </w:pPr>
    </w:p>
    <w:p w:rsidR="00771538" w:rsidRDefault="003F1B91">
      <w:pPr>
        <w:pStyle w:val="ListParagraph"/>
        <w:spacing w:line="240" w:lineRule="auto"/>
        <w:ind w:hanging="720"/>
        <w:jc w:val="both"/>
        <w:rPr>
          <w:rFonts w:ascii="Times New Roman" w:hAnsi="Times New Roman" w:cs="Times New Roman"/>
          <w:b/>
          <w:sz w:val="24"/>
          <w:szCs w:val="24"/>
        </w:rPr>
      </w:pPr>
      <w:r>
        <w:rPr>
          <w:rFonts w:ascii="Times New Roman" w:hAnsi="Times New Roman" w:cs="Times New Roman"/>
          <w:b/>
          <w:sz w:val="24"/>
          <w:szCs w:val="24"/>
        </w:rPr>
        <w:t>REFERENCES</w:t>
      </w:r>
    </w:p>
    <w:p w:rsidR="00771538" w:rsidRDefault="003F1B91">
      <w:pPr>
        <w:pStyle w:val="ListParagraph"/>
        <w:numPr>
          <w:ilvl w:val="0"/>
          <w:numId w:val="2"/>
        </w:numPr>
        <w:spacing w:line="240" w:lineRule="auto"/>
        <w:jc w:val="both"/>
        <w:rPr>
          <w:rFonts w:ascii="Times New Roman" w:hAnsi="Times New Roman" w:cs="Times New Roman"/>
          <w:sz w:val="24"/>
          <w:szCs w:val="24"/>
        </w:rPr>
      </w:pPr>
      <w:r>
        <w:rPr>
          <w:rFonts w:ascii="Times New Roman" w:eastAsia="Calibri" w:hAnsi="Times New Roman" w:cs="Times New Roman"/>
          <w:lang w:eastAsia="zh-CN" w:bidi="ar"/>
        </w:rPr>
        <w:t xml:space="preserve">Adie, G. E.  and Inyang, U. E. (2024) Response Surface Methodology for the </w:t>
      </w:r>
      <w:r>
        <w:rPr>
          <w:rFonts w:ascii="Times New Roman" w:eastAsia="Calibri" w:hAnsi="Times New Roman" w:cs="Times New Roman"/>
          <w:lang w:eastAsia="zh-CN" w:bidi="ar"/>
        </w:rPr>
        <w:tab/>
        <w:t xml:space="preserve">Optimization </w:t>
      </w:r>
      <w:proofErr w:type="gramStart"/>
      <w:r>
        <w:rPr>
          <w:rFonts w:ascii="Times New Roman" w:eastAsia="Calibri" w:hAnsi="Times New Roman" w:cs="Times New Roman"/>
          <w:lang w:eastAsia="zh-CN" w:bidi="ar"/>
        </w:rPr>
        <w:t>of  sweet</w:t>
      </w:r>
      <w:proofErr w:type="gramEnd"/>
      <w:r>
        <w:rPr>
          <w:rFonts w:ascii="Times New Roman" w:eastAsia="Calibri" w:hAnsi="Times New Roman" w:cs="Times New Roman"/>
          <w:lang w:eastAsia="zh-CN" w:bidi="ar"/>
        </w:rPr>
        <w:t xml:space="preserve"> potatoes  (</w:t>
      </w:r>
      <w:r>
        <w:rPr>
          <w:rFonts w:ascii="Times New Roman" w:eastAsia="Calibri" w:hAnsi="Times New Roman" w:cs="Times New Roman"/>
          <w:i/>
          <w:lang w:eastAsia="zh-CN" w:bidi="ar"/>
        </w:rPr>
        <w:t>Ipomoea batatas</w:t>
      </w:r>
      <w:r>
        <w:rPr>
          <w:rFonts w:ascii="Times New Roman" w:eastAsia="Calibri" w:hAnsi="Times New Roman" w:cs="Times New Roman"/>
          <w:lang w:eastAsia="zh-CN" w:bidi="ar"/>
        </w:rPr>
        <w:t xml:space="preserve">) Drying Process </w:t>
      </w:r>
      <w:r>
        <w:rPr>
          <w:rFonts w:ascii="Times New Roman" w:eastAsia="Calibri" w:hAnsi="Times New Roman" w:cs="Times New Roman"/>
          <w:lang w:eastAsia="zh-CN" w:bidi="ar"/>
        </w:rPr>
        <w:tab/>
        <w:t xml:space="preserve">Conditions, </w:t>
      </w:r>
      <w:r>
        <w:rPr>
          <w:rFonts w:ascii="Times New Roman" w:eastAsia="Calibri" w:hAnsi="Times New Roman" w:cs="Times New Roman"/>
          <w:lang w:eastAsia="zh-CN" w:bidi="ar"/>
        </w:rPr>
        <w:tab/>
      </w:r>
      <w:r>
        <w:rPr>
          <w:rFonts w:ascii="Times New Roman" w:eastAsia="Calibri" w:hAnsi="Times New Roman" w:cs="Times New Roman"/>
          <w:i/>
          <w:lang w:eastAsia="zh-CN" w:bidi="ar"/>
        </w:rPr>
        <w:t>Journal of Modern Te</w:t>
      </w:r>
      <w:r>
        <w:rPr>
          <w:rFonts w:ascii="Times New Roman" w:eastAsia="Calibri" w:hAnsi="Times New Roman" w:cs="Times New Roman"/>
          <w:i/>
          <w:lang w:eastAsia="zh-CN" w:bidi="ar"/>
        </w:rPr>
        <w:t xml:space="preserve">chnology </w:t>
      </w:r>
      <w:r>
        <w:rPr>
          <w:rFonts w:ascii="Times New Roman" w:eastAsia="Calibri" w:hAnsi="Times New Roman" w:cs="Times New Roman"/>
          <w:i/>
          <w:lang w:eastAsia="zh-CN" w:bidi="ar"/>
        </w:rPr>
        <w:tab/>
        <w:t>and Engineering,</w:t>
      </w:r>
      <w:r>
        <w:rPr>
          <w:rFonts w:ascii="Times New Roman" w:eastAsia="Calibri" w:hAnsi="Times New Roman" w:cs="Times New Roman"/>
          <w:lang w:eastAsia="zh-CN" w:bidi="ar"/>
        </w:rPr>
        <w:t xml:space="preserve"> 9(1):16-24  https//;</w:t>
      </w:r>
      <w:r>
        <w:rPr>
          <w:rFonts w:ascii="Times New Roman" w:eastAsia="Times New Roman" w:hAnsi="Times New Roman" w:cs="Times New Roman"/>
          <w:sz w:val="24"/>
          <w:szCs w:val="24"/>
          <w:lang w:eastAsia="zh-CN" w:bidi="ar"/>
        </w:rPr>
        <w:t xml:space="preserve"> DOI: </w:t>
      </w:r>
      <w:r>
        <w:rPr>
          <w:rFonts w:ascii="Times New Roman" w:eastAsia="Times New Roman" w:hAnsi="Times New Roman" w:cs="Times New Roman"/>
          <w:sz w:val="24"/>
          <w:szCs w:val="24"/>
          <w:lang w:eastAsia="zh-CN" w:bidi="ar"/>
        </w:rPr>
        <w:tab/>
      </w:r>
      <w:hyperlink r:id="rId15" w:tgtFrame="_blank" w:history="1">
        <w:r>
          <w:rPr>
            <w:rStyle w:val="Hyperlink"/>
            <w:rFonts w:ascii="Times New Roman" w:eastAsia="Times New Roman" w:hAnsi="Times New Roman" w:cs="Times New Roman"/>
            <w:color w:val="0000FF"/>
            <w:sz w:val="24"/>
            <w:szCs w:val="24"/>
          </w:rPr>
          <w:t>10.62476/jmte9116</w:t>
        </w:r>
      </w:hyperlink>
    </w:p>
    <w:p w:rsidR="00771538" w:rsidRDefault="003F1B91">
      <w:pPr>
        <w:pStyle w:val="ListParagraph"/>
        <w:numPr>
          <w:ilvl w:val="0"/>
          <w:numId w:val="2"/>
        </w:numPr>
        <w:spacing w:line="240" w:lineRule="auto"/>
        <w:jc w:val="both"/>
        <w:rPr>
          <w:rFonts w:ascii="Times New Roman" w:hAnsi="Times New Roman" w:cs="Times New Roman"/>
          <w:sz w:val="24"/>
          <w:szCs w:val="24"/>
        </w:rPr>
      </w:pPr>
      <w:proofErr w:type="spellStart"/>
      <w:r>
        <w:rPr>
          <w:rFonts w:ascii="Times New Roman" w:eastAsia="Calibri" w:hAnsi="Times New Roman" w:cs="Times New Roman"/>
          <w:lang w:eastAsia="zh-CN" w:bidi="ar"/>
        </w:rPr>
        <w:t>Adum</w:t>
      </w:r>
      <w:proofErr w:type="spellEnd"/>
      <w:r>
        <w:rPr>
          <w:rFonts w:ascii="Times New Roman" w:eastAsia="Calibri" w:hAnsi="Times New Roman" w:cs="Times New Roman"/>
          <w:lang w:eastAsia="zh-CN" w:bidi="ar"/>
        </w:rPr>
        <w:t xml:space="preserve">, U. U. &amp; Inyang. U. E. (2024). Optimization </w:t>
      </w:r>
      <w:proofErr w:type="gramStart"/>
      <w:r>
        <w:rPr>
          <w:rFonts w:ascii="Times New Roman" w:eastAsia="Calibri" w:hAnsi="Times New Roman" w:cs="Times New Roman"/>
          <w:lang w:eastAsia="zh-CN" w:bidi="ar"/>
        </w:rPr>
        <w:t>Of</w:t>
      </w:r>
      <w:proofErr w:type="gramEnd"/>
      <w:r>
        <w:rPr>
          <w:rFonts w:ascii="Times New Roman" w:eastAsia="Calibri" w:hAnsi="Times New Roman" w:cs="Times New Roman"/>
          <w:lang w:eastAsia="zh-CN" w:bidi="ar"/>
        </w:rPr>
        <w:t xml:space="preserve"> Drying Parameters of Hot </w:t>
      </w:r>
      <w:r>
        <w:rPr>
          <w:rFonts w:ascii="Times New Roman" w:eastAsia="Calibri" w:hAnsi="Times New Roman" w:cs="Times New Roman"/>
          <w:lang w:eastAsia="zh-CN" w:bidi="ar"/>
        </w:rPr>
        <w:tab/>
      </w:r>
      <w:r>
        <w:rPr>
          <w:rFonts w:ascii="Times New Roman" w:eastAsia="Calibri" w:hAnsi="Times New Roman" w:cs="Times New Roman"/>
          <w:lang w:eastAsia="zh-CN" w:bidi="ar"/>
        </w:rPr>
        <w:t xml:space="preserve">Leaves (Piper </w:t>
      </w:r>
      <w:proofErr w:type="spellStart"/>
      <w:r>
        <w:rPr>
          <w:rFonts w:ascii="Times New Roman" w:eastAsia="Calibri" w:hAnsi="Times New Roman" w:cs="Times New Roman"/>
          <w:lang w:eastAsia="zh-CN" w:bidi="ar"/>
        </w:rPr>
        <w:t>Guineense</w:t>
      </w:r>
      <w:proofErr w:type="spellEnd"/>
      <w:r>
        <w:rPr>
          <w:rFonts w:ascii="Times New Roman" w:eastAsia="Calibri" w:hAnsi="Times New Roman" w:cs="Times New Roman"/>
          <w:lang w:eastAsia="zh-CN" w:bidi="ar"/>
        </w:rPr>
        <w:t xml:space="preserve">) Using Artificial Neural Network And Response Surface </w:t>
      </w:r>
      <w:r>
        <w:rPr>
          <w:rFonts w:ascii="Times New Roman" w:eastAsia="Calibri" w:hAnsi="Times New Roman" w:cs="Times New Roman"/>
          <w:lang w:eastAsia="zh-CN" w:bidi="ar"/>
        </w:rPr>
        <w:tab/>
        <w:t xml:space="preserve">Methodology. </w:t>
      </w:r>
      <w:r>
        <w:rPr>
          <w:rFonts w:ascii="Times New Roman" w:eastAsia="Calibri" w:hAnsi="Times New Roman" w:cs="Times New Roman"/>
          <w:i/>
          <w:iCs/>
          <w:lang w:eastAsia="zh-CN" w:bidi="ar"/>
        </w:rPr>
        <w:t xml:space="preserve">Journal </w:t>
      </w:r>
      <w:proofErr w:type="gramStart"/>
      <w:r>
        <w:rPr>
          <w:rFonts w:ascii="Times New Roman" w:eastAsia="Calibri" w:hAnsi="Times New Roman" w:cs="Times New Roman"/>
          <w:i/>
          <w:iCs/>
          <w:lang w:eastAsia="zh-CN" w:bidi="ar"/>
        </w:rPr>
        <w:t>of  Systematic</w:t>
      </w:r>
      <w:proofErr w:type="gramEnd"/>
      <w:r>
        <w:rPr>
          <w:rFonts w:ascii="Times New Roman" w:eastAsia="Calibri" w:hAnsi="Times New Roman" w:cs="Times New Roman"/>
          <w:i/>
          <w:iCs/>
          <w:lang w:eastAsia="zh-CN" w:bidi="ar"/>
        </w:rPr>
        <w:t xml:space="preserve"> and Modern Science Research</w:t>
      </w:r>
      <w:r>
        <w:rPr>
          <w:rFonts w:ascii="Times New Roman" w:eastAsia="Calibri" w:hAnsi="Times New Roman" w:cs="Times New Roman"/>
          <w:lang w:eastAsia="zh-CN" w:bidi="ar"/>
        </w:rPr>
        <w:t xml:space="preserve">, </w:t>
      </w:r>
      <w:r>
        <w:rPr>
          <w:rFonts w:ascii="Times New Roman" w:eastAsia="Calibri" w:hAnsi="Times New Roman" w:cs="Times New Roman"/>
          <w:i/>
          <w:iCs/>
          <w:lang w:eastAsia="zh-CN" w:bidi="ar"/>
        </w:rPr>
        <w:t>4</w:t>
      </w:r>
      <w:r>
        <w:rPr>
          <w:rFonts w:ascii="Times New Roman" w:eastAsia="Calibri" w:hAnsi="Times New Roman" w:cs="Times New Roman"/>
          <w:lang w:eastAsia="zh-CN" w:bidi="ar"/>
        </w:rPr>
        <w:t xml:space="preserve">(9):28- 44 </w:t>
      </w:r>
      <w:r>
        <w:rPr>
          <w:rFonts w:ascii="Times New Roman" w:eastAsia="Calibri" w:hAnsi="Times New Roman" w:cs="Times New Roman"/>
          <w:lang w:eastAsia="zh-CN" w:bidi="ar"/>
        </w:rPr>
        <w:tab/>
        <w:t xml:space="preserve">   </w:t>
      </w:r>
      <w:r>
        <w:rPr>
          <w:rFonts w:ascii="Times New Roman" w:eastAsia="Calibri" w:hAnsi="Times New Roman" w:cs="Times New Roman"/>
          <w:lang w:eastAsia="zh-CN" w:bidi="ar"/>
        </w:rPr>
        <w:tab/>
      </w:r>
      <w:hyperlink r:id="rId16" w:history="1">
        <w:r>
          <w:rPr>
            <w:rStyle w:val="Hyperlink"/>
            <w:rFonts w:ascii="Times New Roman" w:hAnsi="Times New Roman" w:cs="Times New Roman"/>
          </w:rPr>
          <w:t>https://berkeleypublicati</w:t>
        </w:r>
        <w:r>
          <w:rPr>
            <w:rStyle w:val="Hyperlink"/>
            <w:rFonts w:ascii="Times New Roman" w:hAnsi="Times New Roman" w:cs="Times New Roman"/>
          </w:rPr>
          <w:t>ons.com/bjsmsr/article/view/164</w:t>
        </w:r>
      </w:hyperlink>
    </w:p>
    <w:p w:rsidR="00771538" w:rsidRDefault="003F1B91">
      <w:pPr>
        <w:pStyle w:val="ListParagraph"/>
        <w:numPr>
          <w:ilvl w:val="0"/>
          <w:numId w:val="2"/>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Agu</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Omenyi</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Odimegwu</w:t>
      </w:r>
      <w:proofErr w:type="spellEnd"/>
      <w:r>
        <w:rPr>
          <w:rFonts w:ascii="Times New Roman" w:hAnsi="Times New Roman" w:cs="Times New Roman"/>
          <w:sz w:val="24"/>
          <w:szCs w:val="24"/>
        </w:rPr>
        <w:t xml:space="preserve">, C. (2010). An assessment of students’ </w:t>
      </w:r>
      <w:r>
        <w:rPr>
          <w:rFonts w:ascii="Times New Roman" w:hAnsi="Times New Roman" w:cs="Times New Roman"/>
          <w:sz w:val="24"/>
          <w:szCs w:val="24"/>
        </w:rPr>
        <w:tab/>
      </w:r>
      <w:r>
        <w:rPr>
          <w:rFonts w:ascii="Times New Roman" w:hAnsi="Times New Roman" w:cs="Times New Roman"/>
          <w:sz w:val="24"/>
          <w:szCs w:val="24"/>
        </w:rPr>
        <w:t xml:space="preserve">connectedness in Tertiary Institutions in Anambra State of Nigeria. </w:t>
      </w:r>
      <w:r>
        <w:rPr>
          <w:rFonts w:ascii="Times New Roman" w:hAnsi="Times New Roman" w:cs="Times New Roman"/>
          <w:sz w:val="24"/>
          <w:szCs w:val="24"/>
        </w:rPr>
        <w:tab/>
      </w:r>
      <w:proofErr w:type="gramStart"/>
      <w:r>
        <w:rPr>
          <w:rFonts w:ascii="Times New Roman" w:hAnsi="Times New Roman" w:cs="Times New Roman"/>
          <w:i/>
          <w:iCs/>
          <w:sz w:val="24"/>
          <w:szCs w:val="24"/>
        </w:rPr>
        <w:t xml:space="preserve">Educational </w:t>
      </w:r>
      <w:r>
        <w:rPr>
          <w:rFonts w:ascii="Times New Roman" w:hAnsi="Times New Roman" w:cs="Times New Roman"/>
          <w:i/>
          <w:iCs/>
          <w:sz w:val="24"/>
          <w:szCs w:val="24"/>
        </w:rPr>
        <w:t xml:space="preserve"> </w:t>
      </w:r>
      <w:r>
        <w:rPr>
          <w:rFonts w:ascii="Times New Roman" w:hAnsi="Times New Roman" w:cs="Times New Roman"/>
          <w:i/>
          <w:iCs/>
          <w:sz w:val="24"/>
          <w:szCs w:val="24"/>
        </w:rPr>
        <w:t>Research</w:t>
      </w:r>
      <w:proofErr w:type="gramEnd"/>
      <w:r>
        <w:rPr>
          <w:rFonts w:ascii="Times New Roman" w:hAnsi="Times New Roman" w:cs="Times New Roman"/>
          <w:i/>
          <w:iCs/>
          <w:sz w:val="24"/>
          <w:szCs w:val="24"/>
        </w:rPr>
        <w:t xml:space="preserve"> and Reviews</w:t>
      </w:r>
      <w:r>
        <w:rPr>
          <w:rFonts w:ascii="Times New Roman" w:hAnsi="Times New Roman" w:cs="Times New Roman"/>
          <w:sz w:val="24"/>
          <w:szCs w:val="24"/>
        </w:rPr>
        <w:t xml:space="preserve">, 5(2), 90-98. </w:t>
      </w:r>
      <w:r>
        <w:rPr>
          <w:rFonts w:ascii="Times New Roman" w:hAnsi="Times New Roman" w:cs="Times New Roman"/>
          <w:sz w:val="24"/>
          <w:szCs w:val="24"/>
        </w:rPr>
        <w:tab/>
      </w:r>
      <w:hyperlink r:id="rId17" w:history="1">
        <w:r>
          <w:rPr>
            <w:rStyle w:val="Hyperlink"/>
            <w:rFonts w:ascii="Times New Roman" w:hAnsi="Times New Roman" w:cs="Times New Roman"/>
            <w:sz w:val="24"/>
            <w:szCs w:val="24"/>
          </w:rPr>
          <w:t>https://doi.org/10.5897/ERR.9000032</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Ahmed, A. &amp; Nadir, H. M. (2024). A Comparative Study Investigating the </w:t>
      </w:r>
      <w:r>
        <w:rPr>
          <w:rFonts w:ascii="Times New Roman" w:hAnsi="Times New Roman" w:cs="Times New Roman"/>
          <w:sz w:val="24"/>
          <w:szCs w:val="24"/>
        </w:rPr>
        <w:tab/>
      </w:r>
      <w:proofErr w:type="gramStart"/>
      <w:r>
        <w:rPr>
          <w:rFonts w:ascii="Times New Roman" w:hAnsi="Times New Roman" w:cs="Times New Roman"/>
          <w:sz w:val="24"/>
          <w:szCs w:val="24"/>
        </w:rPr>
        <w:t xml:space="preserve">Feasibility </w:t>
      </w:r>
      <w:r>
        <w:rPr>
          <w:rFonts w:ascii="Times New Roman" w:hAnsi="Times New Roman" w:cs="Times New Roman"/>
          <w:sz w:val="24"/>
          <w:szCs w:val="24"/>
        </w:rPr>
        <w:t xml:space="preserve"> </w:t>
      </w:r>
      <w:r>
        <w:rPr>
          <w:rFonts w:ascii="Times New Roman" w:hAnsi="Times New Roman" w:cs="Times New Roman"/>
          <w:sz w:val="24"/>
          <w:szCs w:val="24"/>
        </w:rPr>
        <w:t>and</w:t>
      </w:r>
      <w:proofErr w:type="gramEnd"/>
      <w:r>
        <w:rPr>
          <w:rFonts w:ascii="Times New Roman" w:hAnsi="Times New Roman" w:cs="Times New Roman"/>
          <w:sz w:val="24"/>
          <w:szCs w:val="24"/>
        </w:rPr>
        <w:t xml:space="preserve"> Potential of </w:t>
      </w:r>
      <w:proofErr w:type="spellStart"/>
      <w:r>
        <w:rPr>
          <w:rFonts w:ascii="Times New Roman" w:hAnsi="Times New Roman" w:cs="Times New Roman"/>
          <w:sz w:val="24"/>
          <w:szCs w:val="24"/>
        </w:rPr>
        <w:t>Utilising</w:t>
      </w:r>
      <w:proofErr w:type="spellEnd"/>
      <w:r>
        <w:rPr>
          <w:rFonts w:ascii="Times New Roman" w:hAnsi="Times New Roman" w:cs="Times New Roman"/>
          <w:sz w:val="24"/>
          <w:szCs w:val="24"/>
        </w:rPr>
        <w:t xml:space="preserve"> Polymer, Demolition &amp; Glass Waste as a </w:t>
      </w:r>
      <w:r>
        <w:rPr>
          <w:rFonts w:ascii="Times New Roman" w:hAnsi="Times New Roman" w:cs="Times New Roman"/>
          <w:sz w:val="24"/>
          <w:szCs w:val="24"/>
        </w:rPr>
        <w:tab/>
      </w:r>
      <w:r>
        <w:rPr>
          <w:rFonts w:ascii="Times New Roman" w:hAnsi="Times New Roman" w:cs="Times New Roman"/>
          <w:sz w:val="24"/>
          <w:szCs w:val="24"/>
        </w:rPr>
        <w:t>Partial</w:t>
      </w:r>
      <w:r>
        <w:rPr>
          <w:rFonts w:ascii="Times New Roman" w:hAnsi="Times New Roman" w:cs="Times New Roman"/>
          <w:sz w:val="24"/>
          <w:szCs w:val="24"/>
        </w:rPr>
        <w:t xml:space="preserve"> </w:t>
      </w:r>
      <w:r>
        <w:rPr>
          <w:rFonts w:ascii="Times New Roman" w:hAnsi="Times New Roman" w:cs="Times New Roman"/>
          <w:sz w:val="24"/>
          <w:szCs w:val="24"/>
        </w:rPr>
        <w:t>Replace</w:t>
      </w:r>
      <w:r>
        <w:rPr>
          <w:rFonts w:ascii="Times New Roman" w:hAnsi="Times New Roman" w:cs="Times New Roman"/>
          <w:sz w:val="24"/>
          <w:szCs w:val="24"/>
        </w:rPr>
        <w:t>ment for Fine and Coarse Aggregate in Concrete.</w:t>
      </w:r>
      <w:r>
        <w:rPr>
          <w:rFonts w:ascii="Times New Roman" w:hAnsi="Times New Roman" w:cs="Times New Roman"/>
          <w:i/>
          <w:iCs/>
          <w:sz w:val="24"/>
          <w:szCs w:val="24"/>
        </w:rPr>
        <w:t xml:space="preserve"> Journal of </w:t>
      </w:r>
      <w:r>
        <w:rPr>
          <w:rFonts w:ascii="Times New Roman" w:hAnsi="Times New Roman" w:cs="Times New Roman"/>
          <w:i/>
          <w:iCs/>
          <w:sz w:val="24"/>
          <w:szCs w:val="24"/>
        </w:rPr>
        <w:tab/>
      </w:r>
      <w:r>
        <w:rPr>
          <w:rFonts w:ascii="Times New Roman" w:hAnsi="Times New Roman" w:cs="Times New Roman"/>
          <w:i/>
          <w:iCs/>
          <w:sz w:val="24"/>
          <w:szCs w:val="24"/>
        </w:rPr>
        <w:t>Material Sciences</w:t>
      </w:r>
      <w:r>
        <w:rPr>
          <w:rFonts w:ascii="Times New Roman" w:hAnsi="Times New Roman" w:cs="Times New Roman"/>
          <w:i/>
          <w:iCs/>
          <w:sz w:val="24"/>
          <w:szCs w:val="24"/>
        </w:rPr>
        <w:t xml:space="preserve"> </w:t>
      </w:r>
      <w:r>
        <w:rPr>
          <w:rFonts w:ascii="Times New Roman" w:hAnsi="Times New Roman" w:cs="Times New Roman"/>
          <w:i/>
          <w:iCs/>
          <w:sz w:val="24"/>
          <w:szCs w:val="24"/>
        </w:rPr>
        <w:t>&amp; Manufacturing Research</w:t>
      </w:r>
      <w:r>
        <w:rPr>
          <w:rFonts w:ascii="Times New Roman" w:hAnsi="Times New Roman" w:cs="Times New Roman"/>
          <w:sz w:val="24"/>
          <w:szCs w:val="24"/>
        </w:rPr>
        <w:t xml:space="preserve">, 5(1), 1-9. </w:t>
      </w:r>
      <w:r>
        <w:rPr>
          <w:rFonts w:ascii="Times New Roman" w:hAnsi="Times New Roman" w:cs="Times New Roman"/>
          <w:sz w:val="24"/>
          <w:szCs w:val="24"/>
        </w:rPr>
        <w:tab/>
      </w:r>
      <w:hyperlink r:id="rId18" w:history="1">
        <w:r>
          <w:rPr>
            <w:rStyle w:val="Hyperlink"/>
            <w:rFonts w:ascii="Times New Roman" w:hAnsi="Times New Roman" w:cs="Times New Roman"/>
            <w:sz w:val="24"/>
            <w:szCs w:val="24"/>
          </w:rPr>
          <w:t>https://doi.org/10.47363/JMSMR/2024(5)162</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Shalabi</w:t>
      </w:r>
      <w:proofErr w:type="spellEnd"/>
      <w:r>
        <w:rPr>
          <w:rFonts w:ascii="Times New Roman" w:hAnsi="Times New Roman" w:cs="Times New Roman"/>
          <w:sz w:val="24"/>
          <w:szCs w:val="24"/>
        </w:rPr>
        <w:t xml:space="preserve">, E. W. &amp; </w:t>
      </w:r>
      <w:proofErr w:type="spellStart"/>
      <w:r>
        <w:rPr>
          <w:rFonts w:ascii="Times New Roman" w:hAnsi="Times New Roman" w:cs="Times New Roman"/>
          <w:sz w:val="24"/>
          <w:szCs w:val="24"/>
        </w:rPr>
        <w:t>Sepehrnoori</w:t>
      </w:r>
      <w:proofErr w:type="spellEnd"/>
      <w:r>
        <w:rPr>
          <w:rFonts w:ascii="Times New Roman" w:hAnsi="Times New Roman" w:cs="Times New Roman"/>
          <w:sz w:val="24"/>
          <w:szCs w:val="24"/>
        </w:rPr>
        <w:t>, K. (2</w:t>
      </w:r>
      <w:r>
        <w:rPr>
          <w:rFonts w:ascii="Times New Roman" w:hAnsi="Times New Roman" w:cs="Times New Roman"/>
          <w:sz w:val="24"/>
          <w:szCs w:val="24"/>
        </w:rPr>
        <w:t xml:space="preserve">016). A comprehensive review of low </w:t>
      </w:r>
      <w:r>
        <w:rPr>
          <w:rFonts w:ascii="Times New Roman" w:hAnsi="Times New Roman" w:cs="Times New Roman"/>
          <w:sz w:val="24"/>
          <w:szCs w:val="24"/>
        </w:rPr>
        <w:tab/>
      </w:r>
      <w:r>
        <w:rPr>
          <w:rFonts w:ascii="Times New Roman" w:hAnsi="Times New Roman" w:cs="Times New Roman"/>
          <w:sz w:val="24"/>
          <w:szCs w:val="24"/>
        </w:rPr>
        <w:t xml:space="preserve">salinity/engineered water injections and their applications in sandstone and </w:t>
      </w:r>
      <w:r>
        <w:rPr>
          <w:rFonts w:ascii="Times New Roman" w:hAnsi="Times New Roman" w:cs="Times New Roman"/>
          <w:sz w:val="24"/>
          <w:szCs w:val="24"/>
        </w:rPr>
        <w:tab/>
      </w:r>
      <w:r>
        <w:rPr>
          <w:rFonts w:ascii="Times New Roman" w:hAnsi="Times New Roman" w:cs="Times New Roman"/>
          <w:sz w:val="24"/>
          <w:szCs w:val="24"/>
        </w:rPr>
        <w:t xml:space="preserve">carbonate rocks. </w:t>
      </w:r>
      <w:r>
        <w:rPr>
          <w:rFonts w:ascii="Times New Roman" w:hAnsi="Times New Roman" w:cs="Times New Roman"/>
          <w:i/>
          <w:iCs/>
          <w:sz w:val="24"/>
          <w:szCs w:val="24"/>
        </w:rPr>
        <w:t>Journal of Petroleum Science and Engineering</w:t>
      </w:r>
      <w:r>
        <w:rPr>
          <w:rFonts w:ascii="Times New Roman" w:hAnsi="Times New Roman" w:cs="Times New Roman"/>
          <w:sz w:val="24"/>
          <w:szCs w:val="24"/>
        </w:rPr>
        <w:t xml:space="preserve">, 139, 137–161. </w:t>
      </w:r>
      <w:r>
        <w:rPr>
          <w:rFonts w:ascii="Times New Roman" w:hAnsi="Times New Roman" w:cs="Times New Roman"/>
          <w:sz w:val="24"/>
          <w:szCs w:val="24"/>
        </w:rPr>
        <w:tab/>
      </w:r>
      <w:hyperlink r:id="rId19" w:history="1">
        <w:r>
          <w:rPr>
            <w:rStyle w:val="Hyperlink"/>
            <w:rFonts w:ascii="Times New Roman" w:hAnsi="Times New Roman" w:cs="Times New Roman"/>
            <w:sz w:val="24"/>
            <w:szCs w:val="24"/>
          </w:rPr>
          <w:t>https</w:t>
        </w:r>
        <w:r>
          <w:rPr>
            <w:rStyle w:val="Hyperlink"/>
            <w:rFonts w:ascii="Times New Roman" w:hAnsi="Times New Roman" w:cs="Times New Roman"/>
            <w:sz w:val="24"/>
            <w:szCs w:val="24"/>
          </w:rPr>
          <w:t>://doi.org/10.1016/j.petrol.2015.11.027</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Ameer, M. A., </w:t>
      </w:r>
      <w:proofErr w:type="spellStart"/>
      <w:r>
        <w:rPr>
          <w:rFonts w:ascii="Times New Roman" w:hAnsi="Times New Roman" w:cs="Times New Roman"/>
          <w:sz w:val="24"/>
          <w:szCs w:val="24"/>
        </w:rPr>
        <w:t>Bhutta</w:t>
      </w:r>
      <w:proofErr w:type="spellEnd"/>
      <w:r>
        <w:rPr>
          <w:rFonts w:ascii="Times New Roman" w:hAnsi="Times New Roman" w:cs="Times New Roman"/>
          <w:sz w:val="24"/>
          <w:szCs w:val="24"/>
        </w:rPr>
        <w:t xml:space="preserve">, B. S., Asghar, N., Haseeb, M. T. &amp; Abbasi, R. N. </w:t>
      </w:r>
      <w:r>
        <w:rPr>
          <w:rFonts w:ascii="Times New Roman" w:hAnsi="Times New Roman" w:cs="Times New Roman"/>
          <w:sz w:val="24"/>
          <w:szCs w:val="24"/>
        </w:rPr>
        <w:tab/>
      </w:r>
      <w:r>
        <w:rPr>
          <w:rFonts w:ascii="Times New Roman" w:hAnsi="Times New Roman" w:cs="Times New Roman"/>
          <w:sz w:val="24"/>
          <w:szCs w:val="24"/>
        </w:rPr>
        <w:t xml:space="preserve">(2021). Cerebral Autosomal Dominant Arteriopathy With Subcortical Infarcts </w:t>
      </w:r>
      <w:r>
        <w:rPr>
          <w:rFonts w:ascii="Times New Roman" w:hAnsi="Times New Roman" w:cs="Times New Roman"/>
          <w:sz w:val="24"/>
          <w:szCs w:val="24"/>
        </w:rPr>
        <w:tab/>
      </w:r>
      <w:r>
        <w:rPr>
          <w:rFonts w:ascii="Times New Roman" w:hAnsi="Times New Roman" w:cs="Times New Roman"/>
          <w:sz w:val="24"/>
          <w:szCs w:val="24"/>
        </w:rPr>
        <w:t xml:space="preserve">and Leukoencephalopathy (CADASIL) Presenting as Migraine. </w:t>
      </w:r>
      <w:proofErr w:type="spellStart"/>
      <w:r>
        <w:rPr>
          <w:rFonts w:ascii="Times New Roman" w:hAnsi="Times New Roman" w:cs="Times New Roman"/>
          <w:i/>
          <w:iCs/>
          <w:sz w:val="24"/>
          <w:szCs w:val="24"/>
        </w:rPr>
        <w:t>Cureus</w:t>
      </w:r>
      <w:proofErr w:type="spellEnd"/>
      <w:r>
        <w:rPr>
          <w:rFonts w:ascii="Times New Roman" w:hAnsi="Times New Roman" w:cs="Times New Roman"/>
          <w:sz w:val="24"/>
          <w:szCs w:val="24"/>
        </w:rPr>
        <w:t xml:space="preserve">, 13(5), </w:t>
      </w:r>
      <w:r>
        <w:rPr>
          <w:rFonts w:ascii="Times New Roman" w:hAnsi="Times New Roman" w:cs="Times New Roman"/>
          <w:sz w:val="24"/>
          <w:szCs w:val="24"/>
        </w:rPr>
        <w:tab/>
      </w:r>
      <w:r>
        <w:rPr>
          <w:rFonts w:ascii="Times New Roman" w:hAnsi="Times New Roman" w:cs="Times New Roman"/>
          <w:sz w:val="24"/>
          <w:szCs w:val="24"/>
        </w:rPr>
        <w:t xml:space="preserve">e15355. </w:t>
      </w:r>
      <w:hyperlink r:id="rId20" w:history="1">
        <w:r>
          <w:rPr>
            <w:rStyle w:val="Hyperlink"/>
            <w:rFonts w:ascii="Times New Roman" w:hAnsi="Times New Roman" w:cs="Times New Roman"/>
            <w:sz w:val="24"/>
            <w:szCs w:val="24"/>
          </w:rPr>
          <w:t>https://doi.org/10.7759/cureus.15355</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Amenaghawon</w:t>
      </w:r>
      <w:proofErr w:type="spellEnd"/>
      <w:r>
        <w:rPr>
          <w:rFonts w:ascii="Times New Roman" w:hAnsi="Times New Roman" w:cs="Times New Roman"/>
          <w:sz w:val="24"/>
          <w:szCs w:val="24"/>
        </w:rPr>
        <w:t xml:space="preserve">, N. A., </w:t>
      </w:r>
      <w:proofErr w:type="spellStart"/>
      <w:r>
        <w:rPr>
          <w:rFonts w:ascii="Times New Roman" w:hAnsi="Times New Roman" w:cs="Times New Roman"/>
          <w:sz w:val="24"/>
          <w:szCs w:val="24"/>
        </w:rPr>
        <w:t>Oiwoh</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Ebewele</w:t>
      </w:r>
      <w:proofErr w:type="spellEnd"/>
      <w:r>
        <w:rPr>
          <w:rFonts w:ascii="Times New Roman" w:hAnsi="Times New Roman" w:cs="Times New Roman"/>
          <w:sz w:val="24"/>
          <w:szCs w:val="24"/>
        </w:rPr>
        <w:t xml:space="preserve">, O. E. (2015). </w:t>
      </w:r>
      <w:proofErr w:type="spellStart"/>
      <w:r>
        <w:rPr>
          <w:rFonts w:ascii="Times New Roman" w:hAnsi="Times New Roman" w:cs="Times New Roman"/>
          <w:sz w:val="24"/>
          <w:szCs w:val="24"/>
        </w:rPr>
        <w:t>Optimisation</w:t>
      </w:r>
      <w:proofErr w:type="spellEnd"/>
      <w:r>
        <w:rPr>
          <w:rFonts w:ascii="Times New Roman" w:hAnsi="Times New Roman" w:cs="Times New Roman"/>
          <w:sz w:val="24"/>
          <w:szCs w:val="24"/>
        </w:rPr>
        <w:t xml:space="preserve"> of </w:t>
      </w:r>
      <w:r>
        <w:rPr>
          <w:rFonts w:ascii="Times New Roman" w:hAnsi="Times New Roman" w:cs="Times New Roman"/>
          <w:sz w:val="24"/>
          <w:szCs w:val="24"/>
        </w:rPr>
        <w:tab/>
      </w:r>
      <w:proofErr w:type="gramStart"/>
      <w:r>
        <w:rPr>
          <w:rFonts w:ascii="Times New Roman" w:hAnsi="Times New Roman" w:cs="Times New Roman"/>
          <w:sz w:val="24"/>
          <w:szCs w:val="24"/>
        </w:rPr>
        <w:t>Solid State</w:t>
      </w:r>
      <w:proofErr w:type="gramEnd"/>
      <w:r>
        <w:rPr>
          <w:rFonts w:ascii="Times New Roman" w:hAnsi="Times New Roman" w:cs="Times New Roman"/>
          <w:sz w:val="24"/>
          <w:szCs w:val="24"/>
        </w:rPr>
        <w:t xml:space="preserve"> Fermentation of Banana Peels for Citric Acid Production. </w:t>
      </w:r>
      <w:r>
        <w:rPr>
          <w:rFonts w:ascii="Times New Roman" w:hAnsi="Times New Roman" w:cs="Times New Roman"/>
          <w:i/>
          <w:iCs/>
          <w:sz w:val="24"/>
          <w:szCs w:val="24"/>
        </w:rPr>
        <w:t>Nigeri</w:t>
      </w:r>
      <w:r>
        <w:rPr>
          <w:rFonts w:ascii="Times New Roman" w:hAnsi="Times New Roman" w:cs="Times New Roman"/>
          <w:i/>
          <w:iCs/>
          <w:sz w:val="24"/>
          <w:szCs w:val="24"/>
        </w:rPr>
        <w:t xml:space="preserve">an </w:t>
      </w:r>
      <w:r>
        <w:rPr>
          <w:rFonts w:ascii="Times New Roman" w:hAnsi="Times New Roman" w:cs="Times New Roman"/>
          <w:i/>
          <w:iCs/>
          <w:sz w:val="24"/>
          <w:szCs w:val="24"/>
        </w:rPr>
        <w:tab/>
      </w:r>
      <w:r>
        <w:rPr>
          <w:rFonts w:ascii="Times New Roman" w:hAnsi="Times New Roman" w:cs="Times New Roman"/>
          <w:i/>
          <w:iCs/>
          <w:sz w:val="24"/>
          <w:szCs w:val="24"/>
        </w:rPr>
        <w:t>Journal of Technology</w:t>
      </w:r>
      <w:r>
        <w:rPr>
          <w:rFonts w:ascii="Times New Roman" w:hAnsi="Times New Roman" w:cs="Times New Roman"/>
          <w:sz w:val="24"/>
          <w:szCs w:val="24"/>
        </w:rPr>
        <w:t xml:space="preserve"> </w:t>
      </w:r>
      <w:hyperlink r:id="rId21" w:history="1">
        <w:r>
          <w:rPr>
            <w:rStyle w:val="Hyperlink"/>
            <w:rFonts w:ascii="Times New Roman" w:hAnsi="Times New Roman" w:cs="Times New Roman"/>
            <w:sz w:val="24"/>
            <w:szCs w:val="24"/>
          </w:rPr>
          <w:t>https://doi.org/10.4314/njt.v34i4.8</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bCs/>
          <w:sz w:val="24"/>
          <w:szCs w:val="24"/>
        </w:rPr>
      </w:pPr>
      <w:r>
        <w:rPr>
          <w:rFonts w:ascii="Times New Roman" w:hAnsi="Times New Roman" w:cs="Times New Roman"/>
          <w:sz w:val="24"/>
          <w:szCs w:val="24"/>
        </w:rPr>
        <w:t xml:space="preserve">Anthony, I., </w:t>
      </w:r>
      <w:proofErr w:type="spellStart"/>
      <w:r>
        <w:rPr>
          <w:rFonts w:ascii="Times New Roman" w:hAnsi="Times New Roman" w:cs="Times New Roman"/>
          <w:sz w:val="24"/>
          <w:szCs w:val="24"/>
        </w:rPr>
        <w:t>Onwumere</w:t>
      </w:r>
      <w:proofErr w:type="spellEnd"/>
      <w:r>
        <w:rPr>
          <w:rFonts w:ascii="Times New Roman" w:hAnsi="Times New Roman" w:cs="Times New Roman"/>
          <w:sz w:val="24"/>
          <w:szCs w:val="24"/>
        </w:rPr>
        <w:t xml:space="preserve">, J. U. J. &amp; </w:t>
      </w:r>
      <w:proofErr w:type="spellStart"/>
      <w:r>
        <w:rPr>
          <w:rFonts w:ascii="Times New Roman" w:hAnsi="Times New Roman" w:cs="Times New Roman"/>
          <w:sz w:val="24"/>
          <w:szCs w:val="24"/>
        </w:rPr>
        <w:t>Obiamaka</w:t>
      </w:r>
      <w:proofErr w:type="spellEnd"/>
      <w:r>
        <w:rPr>
          <w:rFonts w:ascii="Times New Roman" w:hAnsi="Times New Roman" w:cs="Times New Roman"/>
          <w:sz w:val="24"/>
          <w:szCs w:val="24"/>
        </w:rPr>
        <w:t xml:space="preserve">, P. E. (2014). Examining the </w:t>
      </w:r>
      <w:r>
        <w:rPr>
          <w:rFonts w:ascii="Times New Roman" w:hAnsi="Times New Roman" w:cs="Times New Roman"/>
          <w:sz w:val="24"/>
          <w:szCs w:val="24"/>
        </w:rPr>
        <w:tab/>
      </w:r>
      <w:r>
        <w:rPr>
          <w:rFonts w:ascii="Times New Roman" w:hAnsi="Times New Roman" w:cs="Times New Roman"/>
          <w:sz w:val="24"/>
          <w:szCs w:val="24"/>
        </w:rPr>
        <w:t xml:space="preserve">Effect of E-Commerce on Business Performance in A Business Environment. </w:t>
      </w:r>
      <w:r>
        <w:rPr>
          <w:rFonts w:ascii="Times New Roman" w:hAnsi="Times New Roman" w:cs="Times New Roman"/>
          <w:sz w:val="24"/>
          <w:szCs w:val="24"/>
        </w:rPr>
        <w:tab/>
      </w:r>
      <w:r>
        <w:rPr>
          <w:rFonts w:ascii="Times New Roman" w:hAnsi="Times New Roman" w:cs="Times New Roman"/>
          <w:sz w:val="24"/>
          <w:szCs w:val="24"/>
        </w:rPr>
        <w:t xml:space="preserve">Developing Country Studies, 4(26), 154-158. </w:t>
      </w:r>
      <w:r>
        <w:rPr>
          <w:rFonts w:ascii="Times New Roman" w:hAnsi="Times New Roman" w:cs="Times New Roman"/>
          <w:sz w:val="24"/>
          <w:szCs w:val="24"/>
        </w:rPr>
        <w:tab/>
      </w:r>
      <w:hyperlink r:id="rId22" w:history="1">
        <w:r>
          <w:rPr>
            <w:rStyle w:val="Hyperlink"/>
            <w:rFonts w:ascii="Times New Roman" w:hAnsi="Times New Roman" w:cs="Times New Roman"/>
            <w:sz w:val="24"/>
            <w:szCs w:val="24"/>
          </w:rPr>
          <w:t>https://www.iiste.org/Journals/index.php/DCS/article/view/179</w:t>
        </w:r>
        <w:r>
          <w:rPr>
            <w:rStyle w:val="Hyperlink"/>
            <w:rFonts w:ascii="Times New Roman" w:hAnsi="Times New Roman" w:cs="Times New Roman"/>
            <w:sz w:val="24"/>
            <w:szCs w:val="24"/>
          </w:rPr>
          <w:t>00</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ASTM International. (2017). Standard practice for preparing, cleaning, and </w:t>
      </w:r>
      <w:r>
        <w:rPr>
          <w:rFonts w:ascii="Times New Roman" w:hAnsi="Times New Roman" w:cs="Times New Roman"/>
          <w:sz w:val="24"/>
          <w:szCs w:val="24"/>
        </w:rPr>
        <w:tab/>
      </w:r>
      <w:r>
        <w:rPr>
          <w:rFonts w:ascii="Times New Roman" w:hAnsi="Times New Roman" w:cs="Times New Roman"/>
          <w:sz w:val="24"/>
          <w:szCs w:val="24"/>
        </w:rPr>
        <w:t xml:space="preserve">evaluating corrosion test specimens (ASTM G1-03). </w:t>
      </w:r>
      <w:r>
        <w:rPr>
          <w:rFonts w:ascii="Times New Roman" w:hAnsi="Times New Roman" w:cs="Times New Roman"/>
          <w:sz w:val="24"/>
          <w:szCs w:val="24"/>
        </w:rPr>
        <w:tab/>
      </w:r>
      <w:hyperlink r:id="rId23" w:history="1">
        <w:r>
          <w:rPr>
            <w:rStyle w:val="Hyperlink"/>
            <w:rFonts w:ascii="Times New Roman" w:hAnsi="Times New Roman" w:cs="Times New Roman"/>
            <w:sz w:val="24"/>
            <w:szCs w:val="24"/>
          </w:rPr>
          <w:t>https://doi.org/10.1520/G0001-03R17E01</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r>
        <w:rPr>
          <w:rStyle w:val="text"/>
          <w:rFonts w:ascii="Times New Roman" w:hAnsi="Times New Roman" w:cs="Times New Roman"/>
          <w:bCs/>
          <w:sz w:val="24"/>
          <w:szCs w:val="24"/>
        </w:rPr>
        <w:t>Arifin, F.</w:t>
      </w:r>
      <w:r>
        <w:rPr>
          <w:rFonts w:ascii="Times New Roman" w:hAnsi="Times New Roman" w:cs="Times New Roman"/>
          <w:bCs/>
          <w:sz w:val="24"/>
          <w:szCs w:val="24"/>
        </w:rPr>
        <w:t xml:space="preserve">, </w:t>
      </w:r>
      <w:proofErr w:type="spellStart"/>
      <w:r>
        <w:rPr>
          <w:rStyle w:val="text"/>
          <w:rFonts w:ascii="Times New Roman" w:hAnsi="Times New Roman" w:cs="Times New Roman"/>
          <w:bCs/>
          <w:sz w:val="24"/>
          <w:szCs w:val="24"/>
        </w:rPr>
        <w:t>Wiryono</w:t>
      </w:r>
      <w:proofErr w:type="spellEnd"/>
      <w:r>
        <w:rPr>
          <w:rFonts w:ascii="Times New Roman" w:hAnsi="Times New Roman" w:cs="Times New Roman"/>
          <w:bCs/>
          <w:sz w:val="24"/>
          <w:szCs w:val="24"/>
        </w:rPr>
        <w:t>, S. K.,</w:t>
      </w:r>
      <w:r>
        <w:rPr>
          <w:rFonts w:ascii="Times New Roman" w:hAnsi="Times New Roman" w:cs="Times New Roman"/>
          <w:bCs/>
          <w:sz w:val="24"/>
          <w:szCs w:val="24"/>
        </w:rPr>
        <w:t xml:space="preserve">  </w:t>
      </w:r>
      <w:r>
        <w:rPr>
          <w:rStyle w:val="text"/>
          <w:rFonts w:ascii="Times New Roman" w:hAnsi="Times New Roman" w:cs="Times New Roman"/>
          <w:bCs/>
          <w:sz w:val="24"/>
          <w:szCs w:val="24"/>
        </w:rPr>
        <w:t>Damayanti</w:t>
      </w:r>
      <w:r>
        <w:rPr>
          <w:rFonts w:ascii="Times New Roman" w:hAnsi="Times New Roman" w:cs="Times New Roman"/>
          <w:bCs/>
          <w:sz w:val="24"/>
          <w:szCs w:val="24"/>
        </w:rPr>
        <w:t xml:space="preserve">, S. M. &amp;  </w:t>
      </w:r>
      <w:bookmarkStart w:id="11" w:name="bau4-profile"/>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HYPERLINK "https://www.sciencedirect.com/author/55899413800/gatot-yudoko" </w:instrText>
      </w:r>
      <w:r>
        <w:rPr>
          <w:rFonts w:ascii="Times New Roman" w:hAnsi="Times New Roman" w:cs="Times New Roman"/>
          <w:bCs/>
          <w:sz w:val="24"/>
          <w:szCs w:val="24"/>
        </w:rPr>
        <w:fldChar w:fldCharType="separate"/>
      </w:r>
      <w:proofErr w:type="spellStart"/>
      <w:r>
        <w:rPr>
          <w:rStyle w:val="Hyperlink"/>
          <w:rFonts w:ascii="Times New Roman" w:hAnsi="Times New Roman" w:cs="Times New Roman"/>
          <w:bCs/>
          <w:color w:val="auto"/>
          <w:sz w:val="24"/>
          <w:szCs w:val="24"/>
          <w:u w:val="none"/>
        </w:rPr>
        <w:t>Yudoko</w:t>
      </w:r>
      <w:proofErr w:type="spellEnd"/>
      <w:r>
        <w:rPr>
          <w:rFonts w:ascii="Times New Roman" w:hAnsi="Times New Roman" w:cs="Times New Roman"/>
          <w:bCs/>
          <w:sz w:val="24"/>
          <w:szCs w:val="24"/>
        </w:rPr>
        <w:fldChar w:fldCharType="end"/>
      </w:r>
      <w:bookmarkEnd w:id="11"/>
      <w:r>
        <w:rPr>
          <w:rFonts w:ascii="Times New Roman" w:hAnsi="Times New Roman" w:cs="Times New Roman"/>
          <w:bCs/>
          <w:sz w:val="24"/>
          <w:szCs w:val="24"/>
        </w:rPr>
        <w:t>, G. (2024)</w:t>
      </w:r>
      <w:r>
        <w:rPr>
          <w:rStyle w:val="title-text"/>
          <w:rFonts w:ascii="Times New Roman" w:hAnsi="Times New Roman" w:cs="Times New Roman"/>
          <w:bCs/>
          <w:sz w:val="24"/>
          <w:szCs w:val="24"/>
        </w:rPr>
        <w:t xml:space="preserve"> </w:t>
      </w:r>
      <w:r>
        <w:rPr>
          <w:rStyle w:val="title-text"/>
          <w:rFonts w:ascii="Times New Roman" w:hAnsi="Times New Roman" w:cs="Times New Roman"/>
          <w:bCs/>
          <w:sz w:val="24"/>
          <w:szCs w:val="24"/>
        </w:rPr>
        <w:tab/>
        <w:t xml:space="preserve">Revolutionizing efficiency: The path to sustainable oilfield services in </w:t>
      </w:r>
      <w:r>
        <w:rPr>
          <w:rStyle w:val="title-text"/>
          <w:rFonts w:ascii="Times New Roman" w:hAnsi="Times New Roman" w:cs="Times New Roman"/>
          <w:bCs/>
          <w:sz w:val="24"/>
          <w:szCs w:val="24"/>
        </w:rPr>
        <w:tab/>
      </w:r>
      <w:r>
        <w:rPr>
          <w:rStyle w:val="title-text"/>
          <w:rFonts w:ascii="Times New Roman" w:hAnsi="Times New Roman" w:cs="Times New Roman"/>
          <w:bCs/>
          <w:sz w:val="24"/>
          <w:szCs w:val="24"/>
        </w:rPr>
        <w:t xml:space="preserve">Indonesia's energy landscape – The case of </w:t>
      </w:r>
      <w:proofErr w:type="spellStart"/>
      <w:r>
        <w:rPr>
          <w:rStyle w:val="title-text"/>
          <w:rFonts w:ascii="Times New Roman" w:hAnsi="Times New Roman" w:cs="Times New Roman"/>
          <w:bCs/>
          <w:sz w:val="24"/>
          <w:szCs w:val="24"/>
        </w:rPr>
        <w:t>Pertamina</w:t>
      </w:r>
      <w:proofErr w:type="spellEnd"/>
      <w:r>
        <w:rPr>
          <w:rStyle w:val="title-text"/>
          <w:rFonts w:ascii="Times New Roman" w:hAnsi="Times New Roman" w:cs="Times New Roman"/>
          <w:bCs/>
          <w:sz w:val="24"/>
          <w:szCs w:val="24"/>
        </w:rPr>
        <w:t xml:space="preserve"> drilling services, </w:t>
      </w:r>
      <w:proofErr w:type="spellStart"/>
      <w:r>
        <w:rPr>
          <w:rStyle w:val="title-text"/>
          <w:rFonts w:ascii="Times New Roman" w:hAnsi="Times New Roman" w:cs="Times New Roman"/>
          <w:bCs/>
          <w:i/>
          <w:sz w:val="24"/>
          <w:szCs w:val="24"/>
        </w:rPr>
        <w:t>Heliyon</w:t>
      </w:r>
      <w:proofErr w:type="spellEnd"/>
      <w:r>
        <w:rPr>
          <w:rStyle w:val="title-text"/>
          <w:rFonts w:ascii="Times New Roman" w:hAnsi="Times New Roman" w:cs="Times New Roman"/>
          <w:bCs/>
          <w:i/>
          <w:sz w:val="24"/>
          <w:szCs w:val="24"/>
        </w:rPr>
        <w:t xml:space="preserve">, </w:t>
      </w:r>
      <w:r>
        <w:rPr>
          <w:rStyle w:val="title-text"/>
          <w:rFonts w:ascii="Times New Roman" w:hAnsi="Times New Roman" w:cs="Times New Roman"/>
          <w:bCs/>
          <w:i/>
          <w:sz w:val="24"/>
          <w:szCs w:val="24"/>
        </w:rPr>
        <w:tab/>
        <w:t>10(20):</w:t>
      </w:r>
      <w:r>
        <w:rPr>
          <w:rStyle w:val="title-text"/>
          <w:rFonts w:ascii="Times New Roman" w:hAnsi="Times New Roman" w:cs="Times New Roman"/>
          <w:bCs/>
          <w:sz w:val="24"/>
          <w:szCs w:val="24"/>
        </w:rPr>
        <w:t>e39181    http;/doi.org/10.1016/j.heliyon.2024.e39181</w:t>
      </w:r>
    </w:p>
    <w:p w:rsidR="00771538" w:rsidRDefault="003F1B91">
      <w:pPr>
        <w:pStyle w:val="ListParagraph"/>
        <w:numPr>
          <w:ilvl w:val="0"/>
          <w:numId w:val="2"/>
        </w:numPr>
        <w:spacing w:line="240" w:lineRule="auto"/>
        <w:rPr>
          <w:rFonts w:ascii="Times New Roman" w:hAnsi="Times New Roman" w:cs="Times New Roman"/>
          <w:sz w:val="24"/>
          <w:szCs w:val="24"/>
        </w:rPr>
      </w:pPr>
      <w:hyperlink r:id="rId24" w:history="1">
        <w:r>
          <w:rPr>
            <w:rStyle w:val="Hyperlink"/>
            <w:rFonts w:ascii="Times New Roman" w:eastAsia="Times New Roman" w:hAnsi="Times New Roman" w:cs="Times New Roman"/>
            <w:color w:val="auto"/>
            <w:sz w:val="24"/>
            <w:szCs w:val="24"/>
            <w:u w:val="none"/>
          </w:rPr>
          <w:t>Berezina</w:t>
        </w:r>
      </w:hyperlink>
      <w:r>
        <w:rPr>
          <w:rFonts w:ascii="Times New Roman" w:eastAsia="Times New Roman" w:hAnsi="Times New Roman" w:cs="Times New Roman"/>
          <w:sz w:val="24"/>
          <w:szCs w:val="24"/>
          <w:lang w:eastAsia="zh-CN" w:bidi="ar"/>
        </w:rPr>
        <w:t xml:space="preserve">, O. V., </w:t>
      </w:r>
      <w:hyperlink r:id="rId25" w:history="1">
        <w:r>
          <w:rPr>
            <w:rStyle w:val="Hyperlink"/>
            <w:rFonts w:ascii="Times New Roman" w:eastAsia="Times New Roman" w:hAnsi="Times New Roman" w:cs="Times New Roman"/>
            <w:color w:val="auto"/>
            <w:sz w:val="24"/>
            <w:szCs w:val="24"/>
            <w:u w:val="none"/>
          </w:rPr>
          <w:t xml:space="preserve"> </w:t>
        </w:r>
        <w:proofErr w:type="spellStart"/>
        <w:r>
          <w:rPr>
            <w:rStyle w:val="Hyperlink"/>
            <w:rFonts w:ascii="Times New Roman" w:eastAsia="Times New Roman" w:hAnsi="Times New Roman" w:cs="Times New Roman"/>
            <w:color w:val="auto"/>
            <w:sz w:val="24"/>
            <w:szCs w:val="24"/>
            <w:u w:val="none"/>
          </w:rPr>
          <w:t>Rykov</w:t>
        </w:r>
        <w:proofErr w:type="spellEnd"/>
      </w:hyperlink>
      <w:r>
        <w:rPr>
          <w:rFonts w:ascii="Times New Roman" w:eastAsia="Times New Roman" w:hAnsi="Times New Roman" w:cs="Times New Roman"/>
          <w:sz w:val="24"/>
          <w:szCs w:val="24"/>
          <w:lang w:eastAsia="zh-CN" w:bidi="ar"/>
        </w:rPr>
        <w:t xml:space="preserve">, S. V., </w:t>
      </w:r>
      <w:hyperlink r:id="rId26" w:history="1">
        <w:r>
          <w:rPr>
            <w:rStyle w:val="Hyperlink"/>
            <w:rFonts w:ascii="Times New Roman" w:eastAsia="Times New Roman" w:hAnsi="Times New Roman" w:cs="Times New Roman"/>
            <w:color w:val="auto"/>
            <w:sz w:val="24"/>
            <w:szCs w:val="24"/>
            <w:u w:val="none"/>
          </w:rPr>
          <w:t xml:space="preserve"> Schwarz</w:t>
        </w:r>
      </w:hyperlink>
      <w:r>
        <w:rPr>
          <w:rFonts w:ascii="Times New Roman" w:eastAsia="Times New Roman" w:hAnsi="Times New Roman" w:cs="Times New Roman"/>
          <w:sz w:val="24"/>
          <w:szCs w:val="24"/>
          <w:lang w:eastAsia="zh-CN" w:bidi="ar"/>
        </w:rPr>
        <w:t xml:space="preserve">, W. H.  &amp; </w:t>
      </w:r>
      <w:proofErr w:type="spellStart"/>
      <w:r>
        <w:rPr>
          <w:rFonts w:ascii="Times New Roman" w:eastAsia="Times New Roman" w:hAnsi="Times New Roman" w:cs="Times New Roman"/>
          <w:sz w:val="24"/>
          <w:szCs w:val="24"/>
          <w:lang w:eastAsia="zh-CN" w:bidi="ar"/>
        </w:rPr>
        <w:t>Liebl</w:t>
      </w:r>
      <w:proofErr w:type="spellEnd"/>
      <w:r>
        <w:rPr>
          <w:rFonts w:ascii="Times New Roman" w:eastAsia="Times New Roman" w:hAnsi="Times New Roman" w:cs="Times New Roman"/>
          <w:sz w:val="24"/>
          <w:szCs w:val="24"/>
          <w:lang w:eastAsia="zh-CN" w:bidi="ar"/>
        </w:rPr>
        <w:t xml:space="preserve">, W.  (2024) </w:t>
      </w:r>
      <w:r>
        <w:rPr>
          <w:rFonts w:ascii="Times New Roman" w:eastAsia="Times New Roman" w:hAnsi="Times New Roman" w:cs="Times New Roman"/>
          <w:bCs/>
          <w:kern w:val="36"/>
          <w:sz w:val="24"/>
          <w:szCs w:val="24"/>
          <w:lang w:eastAsia="zh-CN" w:bidi="ar"/>
        </w:rPr>
        <w:t xml:space="preserve">Xanthan: </w:t>
      </w:r>
      <w:r>
        <w:rPr>
          <w:rFonts w:ascii="Times New Roman" w:eastAsia="Times New Roman" w:hAnsi="Times New Roman" w:cs="Times New Roman"/>
          <w:bCs/>
          <w:kern w:val="36"/>
          <w:sz w:val="24"/>
          <w:szCs w:val="24"/>
          <w:lang w:eastAsia="zh-CN" w:bidi="ar"/>
        </w:rPr>
        <w:tab/>
        <w:t xml:space="preserve">enzymatic degradation and novel perspectives of applications, </w:t>
      </w:r>
      <w:r>
        <w:rPr>
          <w:rFonts w:ascii="Times New Roman" w:eastAsia="Times New Roman" w:hAnsi="Times New Roman" w:cs="Times New Roman"/>
          <w:bCs/>
          <w:i/>
          <w:kern w:val="36"/>
          <w:sz w:val="24"/>
          <w:szCs w:val="24"/>
          <w:lang w:eastAsia="zh-CN" w:bidi="ar"/>
        </w:rPr>
        <w:t xml:space="preserve">Applied </w:t>
      </w:r>
      <w:r>
        <w:rPr>
          <w:rFonts w:ascii="Times New Roman" w:eastAsia="Times New Roman" w:hAnsi="Times New Roman" w:cs="Times New Roman"/>
          <w:bCs/>
          <w:i/>
          <w:kern w:val="36"/>
          <w:sz w:val="24"/>
          <w:szCs w:val="24"/>
          <w:lang w:eastAsia="zh-CN" w:bidi="ar"/>
        </w:rPr>
        <w:tab/>
        <w:t>Microbiology and Biotechnology</w:t>
      </w:r>
      <w:r>
        <w:rPr>
          <w:rFonts w:ascii="Times New Roman" w:eastAsia="Times New Roman" w:hAnsi="Times New Roman" w:cs="Times New Roman"/>
          <w:bCs/>
          <w:kern w:val="36"/>
          <w:sz w:val="24"/>
          <w:szCs w:val="24"/>
          <w:lang w:eastAsia="zh-CN" w:bidi="ar"/>
        </w:rPr>
        <w:t>, 108(1):227   https//:</w:t>
      </w:r>
      <w:r>
        <w:rPr>
          <w:rFonts w:ascii="Times New Roman" w:eastAsia="Calibri" w:hAnsi="Times New Roman" w:cs="Times New Roman"/>
          <w:sz w:val="24"/>
          <w:szCs w:val="24"/>
          <w:lang w:eastAsia="zh-CN" w:bidi="ar"/>
        </w:rPr>
        <w:t xml:space="preserve"> </w:t>
      </w:r>
      <w:proofErr w:type="spellStart"/>
      <w:r>
        <w:rPr>
          <w:rFonts w:ascii="Times New Roman" w:eastAsia="Calibri" w:hAnsi="Times New Roman" w:cs="Times New Roman"/>
          <w:sz w:val="24"/>
          <w:szCs w:val="24"/>
          <w:lang w:eastAsia="zh-CN" w:bidi="ar"/>
        </w:rPr>
        <w:t>doi</w:t>
      </w:r>
      <w:proofErr w:type="spellEnd"/>
      <w:r>
        <w:rPr>
          <w:rFonts w:ascii="Times New Roman" w:eastAsia="Calibri" w:hAnsi="Times New Roman" w:cs="Times New Roman"/>
          <w:sz w:val="24"/>
          <w:szCs w:val="24"/>
          <w:lang w:eastAsia="zh-CN" w:bidi="ar"/>
        </w:rPr>
        <w:t xml:space="preserve">: </w:t>
      </w:r>
      <w:hyperlink r:id="rId27" w:tgtFrame="_blank" w:history="1">
        <w:r>
          <w:rPr>
            <w:rStyle w:val="Hyperlink"/>
            <w:rFonts w:ascii="Times New Roman" w:hAnsi="Times New Roman" w:cs="Times New Roman"/>
            <w:sz w:val="24"/>
            <w:szCs w:val="24"/>
          </w:rPr>
          <w:t>10.1007/s00253-</w:t>
        </w:r>
        <w:r>
          <w:rPr>
            <w:rStyle w:val="Hyperlink"/>
            <w:rFonts w:ascii="Times New Roman" w:hAnsi="Times New Roman" w:cs="Times New Roman"/>
            <w:sz w:val="24"/>
            <w:szCs w:val="24"/>
          </w:rPr>
          <w:tab/>
          <w:t>024-13016-6</w:t>
        </w:r>
      </w:hyperlink>
    </w:p>
    <w:p w:rsidR="00771538" w:rsidRDefault="003F1B91">
      <w:pPr>
        <w:pStyle w:val="ListParagraph"/>
        <w:numPr>
          <w:ilvl w:val="0"/>
          <w:numId w:val="2"/>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Etuk</w:t>
      </w:r>
      <w:proofErr w:type="spellEnd"/>
      <w:r>
        <w:rPr>
          <w:rFonts w:ascii="Times New Roman" w:hAnsi="Times New Roman" w:cs="Times New Roman"/>
          <w:sz w:val="24"/>
          <w:szCs w:val="24"/>
        </w:rPr>
        <w:t xml:space="preserve">, I. F., &amp; Inyang, U. E. (2024). Applications of various plasticizers in the </w:t>
      </w:r>
      <w:r>
        <w:rPr>
          <w:rFonts w:ascii="Times New Roman" w:hAnsi="Times New Roman" w:cs="Times New Roman"/>
          <w:sz w:val="24"/>
          <w:szCs w:val="24"/>
        </w:rPr>
        <w:tab/>
      </w:r>
      <w:r>
        <w:rPr>
          <w:rFonts w:ascii="Times New Roman" w:hAnsi="Times New Roman" w:cs="Times New Roman"/>
          <w:sz w:val="24"/>
          <w:szCs w:val="24"/>
        </w:rPr>
        <w:t>plastic</w:t>
      </w:r>
      <w:r>
        <w:rPr>
          <w:rFonts w:ascii="Times New Roman" w:hAnsi="Times New Roman" w:cs="Times New Roman"/>
          <w:sz w:val="24"/>
          <w:szCs w:val="24"/>
        </w:rPr>
        <w:t xml:space="preserve"> industry – Review. </w:t>
      </w:r>
      <w:r>
        <w:rPr>
          <w:rFonts w:ascii="Times New Roman" w:hAnsi="Times New Roman" w:cs="Times New Roman"/>
          <w:i/>
          <w:iCs/>
          <w:sz w:val="24"/>
          <w:szCs w:val="24"/>
        </w:rPr>
        <w:t xml:space="preserve">International Journal of Engineering and Modern </w:t>
      </w:r>
      <w:r>
        <w:rPr>
          <w:rFonts w:ascii="Times New Roman" w:hAnsi="Times New Roman" w:cs="Times New Roman"/>
          <w:i/>
          <w:iCs/>
          <w:sz w:val="24"/>
          <w:szCs w:val="24"/>
        </w:rPr>
        <w:tab/>
      </w:r>
      <w:r>
        <w:rPr>
          <w:rFonts w:ascii="Times New Roman" w:hAnsi="Times New Roman" w:cs="Times New Roman"/>
          <w:i/>
          <w:iCs/>
          <w:sz w:val="24"/>
          <w:szCs w:val="24"/>
        </w:rPr>
        <w:t>Technology</w:t>
      </w:r>
      <w:r>
        <w:rPr>
          <w:rFonts w:ascii="Times New Roman" w:hAnsi="Times New Roman" w:cs="Times New Roman"/>
          <w:sz w:val="24"/>
          <w:szCs w:val="24"/>
        </w:rPr>
        <w:t>, 10(1), 38-54.</w:t>
      </w:r>
      <w:hyperlink r:id="rId28" w:history="1">
        <w:r>
          <w:rPr>
            <w:rStyle w:val="Hyperlink"/>
            <w:rFonts w:ascii="Times New Roman" w:hAnsi="Times New Roman" w:cs="Times New Roman"/>
            <w:sz w:val="24"/>
            <w:szCs w:val="24"/>
          </w:rPr>
          <w:t>https://doi.org/10.56201/ijemt.v10.no1.2024.pg38.54</w:t>
        </w:r>
      </w:hyperlink>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zh-CN" w:bidi="ar"/>
        </w:rPr>
        <w:t xml:space="preserve">Feng, B., Li, J., Li, Z., Wu, X., Liu, J., Huang, S. </w:t>
      </w:r>
      <w:r>
        <w:rPr>
          <w:rFonts w:ascii="Times New Roman" w:hAnsi="Times New Roman" w:cs="Times New Roman"/>
          <w:sz w:val="24"/>
          <w:szCs w:val="24"/>
          <w:lang w:eastAsia="zh-CN" w:bidi="ar"/>
        </w:rPr>
        <w:t>&amp;</w:t>
      </w:r>
      <w:r>
        <w:rPr>
          <w:rFonts w:ascii="Times New Roman" w:eastAsia="Times New Roman" w:hAnsi="Times New Roman" w:cs="Times New Roman"/>
          <w:sz w:val="24"/>
          <w:szCs w:val="24"/>
          <w:lang w:eastAsia="zh-CN" w:bidi="ar"/>
        </w:rPr>
        <w:t xml:space="preserve"> </w:t>
      </w:r>
      <w:proofErr w:type="spellStart"/>
      <w:r>
        <w:rPr>
          <w:rFonts w:ascii="Times New Roman" w:eastAsia="Times New Roman" w:hAnsi="Times New Roman" w:cs="Times New Roman"/>
          <w:sz w:val="24"/>
          <w:szCs w:val="24"/>
          <w:lang w:eastAsia="zh-CN" w:bidi="ar"/>
        </w:rPr>
        <w:t>Su</w:t>
      </w:r>
      <w:proofErr w:type="spellEnd"/>
      <w:r>
        <w:rPr>
          <w:rFonts w:ascii="Times New Roman" w:eastAsia="Times New Roman" w:hAnsi="Times New Roman" w:cs="Times New Roman"/>
          <w:sz w:val="24"/>
          <w:szCs w:val="24"/>
          <w:lang w:eastAsia="zh-CN" w:bidi="ar"/>
        </w:rPr>
        <w:t xml:space="preserve">, J.(2023) Enhancing </w:t>
      </w:r>
      <w:r>
        <w:rPr>
          <w:rFonts w:ascii="Times New Roman" w:eastAsia="Times New Roman" w:hAnsi="Times New Roman" w:cs="Times New Roman"/>
          <w:sz w:val="24"/>
          <w:szCs w:val="24"/>
          <w:lang w:eastAsia="zh-CN" w:bidi="ar"/>
        </w:rPr>
        <w:tab/>
        <w:t xml:space="preserve">Environmental Protection in Oil and Gas Wells through Improved Prediction </w:t>
      </w:r>
      <w:r>
        <w:rPr>
          <w:rFonts w:ascii="Times New Roman" w:eastAsia="Times New Roman" w:hAnsi="Times New Roman" w:cs="Times New Roman"/>
          <w:sz w:val="24"/>
          <w:szCs w:val="24"/>
          <w:lang w:eastAsia="zh-CN" w:bidi="ar"/>
        </w:rPr>
        <w:tab/>
        <w:t xml:space="preserve">Method of Cement Slurry Temperature, </w:t>
      </w:r>
      <w:r>
        <w:rPr>
          <w:rFonts w:ascii="Times New Roman" w:eastAsia="Times New Roman" w:hAnsi="Times New Roman" w:cs="Times New Roman"/>
          <w:i/>
          <w:sz w:val="24"/>
          <w:szCs w:val="24"/>
          <w:lang w:eastAsia="zh-CN" w:bidi="ar"/>
        </w:rPr>
        <w:t>Energies</w:t>
      </w:r>
      <w:r>
        <w:rPr>
          <w:rFonts w:ascii="Times New Roman" w:eastAsia="Times New Roman" w:hAnsi="Times New Roman" w:cs="Times New Roman"/>
          <w:sz w:val="24"/>
          <w:szCs w:val="24"/>
          <w:lang w:eastAsia="zh-CN" w:bidi="ar"/>
        </w:rPr>
        <w:t>, 16(13):1 -17  https://</w:t>
      </w:r>
      <w:r>
        <w:rPr>
          <w:rFonts w:ascii="Times New Roman" w:eastAsia="Calibri" w:hAnsi="Times New Roman" w:cs="Times New Roman"/>
          <w:sz w:val="24"/>
          <w:szCs w:val="24"/>
          <w:lang w:eastAsia="zh-CN" w:bidi="ar"/>
        </w:rPr>
        <w:t xml:space="preserve"> </w:t>
      </w:r>
      <w:r>
        <w:rPr>
          <w:rFonts w:ascii="Times New Roman" w:eastAsia="Times New Roman" w:hAnsi="Times New Roman" w:cs="Times New Roman"/>
          <w:sz w:val="24"/>
          <w:szCs w:val="24"/>
          <w:lang w:eastAsia="zh-CN" w:bidi="ar"/>
        </w:rPr>
        <w:t xml:space="preserve">DOI: </w:t>
      </w:r>
      <w:r>
        <w:rPr>
          <w:rFonts w:ascii="Times New Roman" w:eastAsia="Times New Roman" w:hAnsi="Times New Roman" w:cs="Times New Roman"/>
          <w:sz w:val="24"/>
          <w:szCs w:val="24"/>
          <w:lang w:eastAsia="zh-CN" w:bidi="ar"/>
        </w:rPr>
        <w:tab/>
      </w:r>
      <w:hyperlink r:id="rId29" w:tgtFrame="_blank" w:history="1">
        <w:r>
          <w:rPr>
            <w:rStyle w:val="Hyperlink"/>
            <w:rFonts w:ascii="Times New Roman" w:eastAsia="Times New Roman" w:hAnsi="Times New Roman" w:cs="Times New Roman"/>
            <w:color w:val="0000FF"/>
            <w:sz w:val="24"/>
            <w:szCs w:val="24"/>
          </w:rPr>
          <w:t>10.3390/en16134852</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Garcia-Ochoa, F., Santos, V. E., Casas, J. A. &amp; Gómez, E. (2000). Xanthan </w:t>
      </w:r>
      <w:r>
        <w:rPr>
          <w:rFonts w:ascii="Times New Roman" w:hAnsi="Times New Roman" w:cs="Times New Roman"/>
          <w:sz w:val="24"/>
          <w:szCs w:val="24"/>
        </w:rPr>
        <w:tab/>
      </w:r>
      <w:r>
        <w:rPr>
          <w:rFonts w:ascii="Times New Roman" w:hAnsi="Times New Roman" w:cs="Times New Roman"/>
          <w:sz w:val="24"/>
          <w:szCs w:val="24"/>
        </w:rPr>
        <w:t>gum: Production, recovery, and properties. Biotechnology Advances,</w:t>
      </w:r>
      <w:r>
        <w:rPr>
          <w:rFonts w:ascii="Times New Roman" w:hAnsi="Times New Roman" w:cs="Times New Roman"/>
          <w:sz w:val="24"/>
          <w:szCs w:val="24"/>
        </w:rPr>
        <w:t xml:space="preserve"> 18(7), </w:t>
      </w:r>
      <w:r>
        <w:rPr>
          <w:rFonts w:ascii="Times New Roman" w:hAnsi="Times New Roman" w:cs="Times New Roman"/>
          <w:sz w:val="24"/>
          <w:szCs w:val="24"/>
        </w:rPr>
        <w:tab/>
      </w:r>
      <w:r>
        <w:rPr>
          <w:rFonts w:ascii="Times New Roman" w:hAnsi="Times New Roman" w:cs="Times New Roman"/>
          <w:sz w:val="24"/>
          <w:szCs w:val="24"/>
        </w:rPr>
        <w:t xml:space="preserve">549–579. </w:t>
      </w:r>
      <w:hyperlink r:id="rId30" w:history="1">
        <w:r>
          <w:rPr>
            <w:rStyle w:val="Hyperlink"/>
            <w:rFonts w:ascii="Times New Roman" w:hAnsi="Times New Roman" w:cs="Times New Roman"/>
            <w:sz w:val="24"/>
            <w:szCs w:val="24"/>
          </w:rPr>
          <w:t>https://doi.org/10.1016/s0734-9750(00)00050-1</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hyperlink r:id="rId31" w:history="1">
        <w:proofErr w:type="spellStart"/>
        <w:r>
          <w:rPr>
            <w:rStyle w:val="Hyperlink"/>
            <w:rFonts w:ascii="Times New Roman" w:eastAsia="Times New Roman" w:hAnsi="Times New Roman" w:cs="Times New Roman"/>
            <w:color w:val="auto"/>
            <w:sz w:val="24"/>
            <w:szCs w:val="24"/>
            <w:u w:val="none"/>
          </w:rPr>
          <w:t>Gorohovs</w:t>
        </w:r>
        <w:proofErr w:type="spellEnd"/>
      </w:hyperlink>
      <w:r>
        <w:rPr>
          <w:rFonts w:ascii="Times New Roman" w:eastAsia="Times New Roman" w:hAnsi="Times New Roman" w:cs="Times New Roman"/>
          <w:sz w:val="24"/>
          <w:szCs w:val="24"/>
          <w:lang w:eastAsia="zh-CN" w:bidi="ar"/>
        </w:rPr>
        <w:t xml:space="preserve">, M.  </w:t>
      </w:r>
      <w:r>
        <w:rPr>
          <w:rFonts w:ascii="Times New Roman" w:hAnsi="Times New Roman" w:cs="Times New Roman"/>
          <w:sz w:val="24"/>
          <w:szCs w:val="24"/>
          <w:lang w:eastAsia="zh-CN" w:bidi="ar"/>
        </w:rPr>
        <w:t>&amp;</w:t>
      </w:r>
      <w:r>
        <w:rPr>
          <w:rFonts w:ascii="Times New Roman" w:eastAsia="Times New Roman" w:hAnsi="Times New Roman" w:cs="Times New Roman"/>
          <w:sz w:val="24"/>
          <w:szCs w:val="24"/>
          <w:lang w:eastAsia="zh-CN" w:bidi="ar"/>
        </w:rPr>
        <w:t xml:space="preserve"> </w:t>
      </w:r>
      <w:hyperlink r:id="rId32" w:history="1">
        <w:r>
          <w:rPr>
            <w:rStyle w:val="Hyperlink"/>
            <w:rFonts w:ascii="Times New Roman" w:eastAsia="Times New Roman" w:hAnsi="Times New Roman" w:cs="Times New Roman"/>
            <w:color w:val="auto"/>
            <w:sz w:val="24"/>
            <w:szCs w:val="24"/>
            <w:u w:val="none"/>
          </w:rPr>
          <w:t xml:space="preserve"> </w:t>
        </w:r>
        <w:proofErr w:type="spellStart"/>
        <w:r>
          <w:rPr>
            <w:rStyle w:val="Hyperlink"/>
            <w:rFonts w:ascii="Times New Roman" w:eastAsia="Times New Roman" w:hAnsi="Times New Roman" w:cs="Times New Roman"/>
            <w:color w:val="auto"/>
            <w:sz w:val="24"/>
            <w:szCs w:val="24"/>
            <w:u w:val="none"/>
          </w:rPr>
          <w:t>Dekhtyar</w:t>
        </w:r>
        <w:proofErr w:type="spellEnd"/>
      </w:hyperlink>
      <w:r>
        <w:rPr>
          <w:rFonts w:ascii="Times New Roman" w:eastAsia="Times New Roman" w:hAnsi="Times New Roman" w:cs="Times New Roman"/>
          <w:sz w:val="24"/>
          <w:szCs w:val="24"/>
          <w:lang w:eastAsia="zh-CN" w:bidi="ar"/>
        </w:rPr>
        <w:t>, Y. (2025)</w:t>
      </w:r>
      <w:r>
        <w:rPr>
          <w:rFonts w:ascii="Times New Roman" w:eastAsia="Times New Roman" w:hAnsi="Times New Roman" w:cs="Times New Roman"/>
          <w:bCs/>
          <w:kern w:val="36"/>
          <w:sz w:val="24"/>
          <w:szCs w:val="24"/>
          <w:lang w:eastAsia="zh-CN" w:bidi="ar"/>
        </w:rPr>
        <w:t xml:space="preserve"> Surface Functionalization of </w:t>
      </w:r>
      <w:r>
        <w:rPr>
          <w:rFonts w:ascii="Times New Roman" w:eastAsia="Times New Roman" w:hAnsi="Times New Roman" w:cs="Times New Roman"/>
          <w:bCs/>
          <w:kern w:val="36"/>
          <w:sz w:val="24"/>
          <w:szCs w:val="24"/>
          <w:lang w:eastAsia="zh-CN" w:bidi="ar"/>
        </w:rPr>
        <w:tab/>
        <w:t xml:space="preserve">Nanoparticles for Enhanced Electrostatic Adsorption of </w:t>
      </w:r>
      <w:proofErr w:type="gramStart"/>
      <w:r>
        <w:rPr>
          <w:rFonts w:ascii="Times New Roman" w:eastAsia="Times New Roman" w:hAnsi="Times New Roman" w:cs="Times New Roman"/>
          <w:bCs/>
          <w:kern w:val="36"/>
          <w:sz w:val="24"/>
          <w:szCs w:val="24"/>
          <w:lang w:eastAsia="zh-CN" w:bidi="ar"/>
        </w:rPr>
        <w:t>Biomolecules,</w:t>
      </w:r>
      <w:r>
        <w:rPr>
          <w:rFonts w:ascii="Times New Roman" w:eastAsia="Calibri" w:hAnsi="Times New Roman" w:cs="Times New Roman"/>
          <w:sz w:val="24"/>
          <w:szCs w:val="24"/>
          <w:lang w:eastAsia="zh-CN" w:bidi="ar"/>
        </w:rPr>
        <w:t xml:space="preserve">  </w:t>
      </w:r>
      <w:r>
        <w:rPr>
          <w:rFonts w:ascii="Times New Roman" w:eastAsia="Calibri" w:hAnsi="Times New Roman" w:cs="Times New Roman"/>
          <w:sz w:val="24"/>
          <w:szCs w:val="24"/>
          <w:lang w:eastAsia="zh-CN" w:bidi="ar"/>
        </w:rPr>
        <w:tab/>
      </w:r>
      <w:proofErr w:type="gramEnd"/>
      <w:r>
        <w:rPr>
          <w:rFonts w:ascii="Times New Roman" w:eastAsia="Calibri" w:hAnsi="Times New Roman" w:cs="Times New Roman"/>
          <w:i/>
          <w:sz w:val="24"/>
          <w:szCs w:val="24"/>
          <w:lang w:eastAsia="zh-CN" w:bidi="ar"/>
        </w:rPr>
        <w:t>Molecules</w:t>
      </w:r>
      <w:r>
        <w:rPr>
          <w:rFonts w:ascii="Times New Roman" w:eastAsia="Calibri" w:hAnsi="Times New Roman" w:cs="Times New Roman"/>
          <w:sz w:val="24"/>
          <w:szCs w:val="24"/>
          <w:lang w:eastAsia="zh-CN" w:bidi="ar"/>
        </w:rPr>
        <w:t xml:space="preserve"> 30(15):1 – 14;  3206.   </w:t>
      </w:r>
      <w:proofErr w:type="spellStart"/>
      <w:r>
        <w:rPr>
          <w:rFonts w:ascii="Times New Roman" w:eastAsia="Calibri" w:hAnsi="Times New Roman" w:cs="Times New Roman"/>
          <w:sz w:val="24"/>
          <w:szCs w:val="24"/>
          <w:lang w:eastAsia="zh-CN" w:bidi="ar"/>
        </w:rPr>
        <w:t>htttps</w:t>
      </w:r>
      <w:proofErr w:type="spellEnd"/>
      <w:r>
        <w:rPr>
          <w:rFonts w:ascii="Times New Roman" w:eastAsia="Calibri" w:hAnsi="Times New Roman" w:cs="Times New Roman"/>
          <w:sz w:val="24"/>
          <w:szCs w:val="24"/>
          <w:lang w:eastAsia="zh-CN" w:bidi="ar"/>
        </w:rPr>
        <w:t>;//doi:</w:t>
      </w:r>
      <w:hyperlink r:id="rId33" w:tgtFrame="_blank" w:history="1">
        <w:r>
          <w:rPr>
            <w:rStyle w:val="Hyperlink"/>
            <w:rFonts w:ascii="Times New Roman" w:hAnsi="Times New Roman" w:cs="Times New Roman"/>
            <w:sz w:val="24"/>
            <w:szCs w:val="24"/>
          </w:rPr>
          <w:t>10.3390/molecules30153206</w:t>
        </w:r>
      </w:hyperlink>
      <w:r>
        <w:rPr>
          <w:rFonts w:ascii="Times New Roman" w:eastAsia="Calibri" w:hAnsi="Times New Roman" w:cs="Times New Roman"/>
          <w:sz w:val="24"/>
          <w:szCs w:val="24"/>
          <w:lang w:eastAsia="zh-CN" w:bidi="ar"/>
        </w:rPr>
        <w:t>,</w:t>
      </w:r>
    </w:p>
    <w:p w:rsidR="00771538" w:rsidRDefault="003F1B91">
      <w:pPr>
        <w:pStyle w:val="ListParagraph"/>
        <w:numPr>
          <w:ilvl w:val="0"/>
          <w:numId w:val="2"/>
        </w:numPr>
        <w:spacing w:line="240" w:lineRule="auto"/>
        <w:rPr>
          <w:rFonts w:ascii="Times New Roman" w:hAnsi="Times New Roman" w:cs="Times New Roman"/>
          <w:sz w:val="24"/>
          <w:szCs w:val="24"/>
        </w:rPr>
      </w:pPr>
      <w:hyperlink r:id="rId34" w:history="1">
        <w:proofErr w:type="spellStart"/>
        <w:r>
          <w:rPr>
            <w:rStyle w:val="Hyperlink"/>
            <w:rFonts w:ascii="Times New Roman" w:eastAsia="Times New Roman" w:hAnsi="Times New Roman" w:cs="Times New Roman"/>
            <w:color w:val="auto"/>
            <w:sz w:val="24"/>
            <w:szCs w:val="24"/>
            <w:u w:val="none"/>
          </w:rPr>
          <w:t>Jibrilla</w:t>
        </w:r>
        <w:proofErr w:type="spellEnd"/>
      </w:hyperlink>
      <w:r>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 xml:space="preserve"> A., </w:t>
      </w:r>
      <w:hyperlink r:id="rId35" w:history="1">
        <w:proofErr w:type="spellStart"/>
        <w:r>
          <w:rPr>
            <w:rStyle w:val="Hyperlink"/>
            <w:rFonts w:ascii="Times New Roman" w:eastAsia="Times New Roman" w:hAnsi="Times New Roman" w:cs="Times New Roman"/>
            <w:color w:val="auto"/>
            <w:sz w:val="24"/>
            <w:szCs w:val="24"/>
            <w:u w:val="none"/>
          </w:rPr>
          <w:t>Ebhota</w:t>
        </w:r>
        <w:proofErr w:type="spellEnd"/>
      </w:hyperlink>
      <w:r>
        <w:rPr>
          <w:rFonts w:ascii="Times New Roman" w:eastAsia="Times New Roman" w:hAnsi="Times New Roman" w:cs="Times New Roman"/>
          <w:sz w:val="24"/>
          <w:szCs w:val="24"/>
          <w:lang w:eastAsia="zh-CN" w:bidi="ar"/>
        </w:rPr>
        <w:t xml:space="preserve">,  W. &amp; </w:t>
      </w:r>
      <w:hyperlink r:id="rId36" w:history="1">
        <w:proofErr w:type="spellStart"/>
        <w:r>
          <w:rPr>
            <w:rStyle w:val="Hyperlink"/>
            <w:rFonts w:ascii="Times New Roman" w:eastAsia="Times New Roman" w:hAnsi="Times New Roman" w:cs="Times New Roman"/>
            <w:color w:val="auto"/>
            <w:sz w:val="24"/>
            <w:szCs w:val="24"/>
            <w:u w:val="none"/>
          </w:rPr>
          <w:t>Tabakov</w:t>
        </w:r>
        <w:proofErr w:type="spellEnd"/>
      </w:hyperlink>
      <w:r>
        <w:rPr>
          <w:rFonts w:ascii="Times New Roman" w:eastAsia="Times New Roman" w:hAnsi="Times New Roman" w:cs="Times New Roman"/>
          <w:sz w:val="24"/>
          <w:szCs w:val="24"/>
          <w:lang w:eastAsia="zh-CN" w:bidi="ar"/>
        </w:rPr>
        <w:t xml:space="preserve">, P. Y. (2024) Biopolymer Composite </w:t>
      </w:r>
      <w:r>
        <w:rPr>
          <w:rFonts w:ascii="Times New Roman" w:eastAsia="Times New Roman" w:hAnsi="Times New Roman" w:cs="Times New Roman"/>
          <w:sz w:val="24"/>
          <w:szCs w:val="24"/>
          <w:lang w:eastAsia="zh-CN" w:bidi="ar"/>
        </w:rPr>
        <w:tab/>
        <w:t xml:space="preserve">Materials in Oil and Gas Sector, </w:t>
      </w:r>
      <w:hyperlink r:id="rId37" w:history="1">
        <w:r>
          <w:rPr>
            <w:rStyle w:val="Hyperlink"/>
            <w:rFonts w:ascii="Times New Roman" w:eastAsia="Times New Roman" w:hAnsi="Times New Roman" w:cs="Times New Roman"/>
            <w:i/>
            <w:color w:val="auto"/>
            <w:sz w:val="24"/>
            <w:szCs w:val="24"/>
            <w:u w:val="none"/>
          </w:rPr>
          <w:t>International Journ</w:t>
        </w:r>
        <w:r>
          <w:rPr>
            <w:rStyle w:val="Hyperlink"/>
            <w:rFonts w:ascii="Times New Roman" w:eastAsia="Times New Roman" w:hAnsi="Times New Roman" w:cs="Times New Roman"/>
            <w:i/>
            <w:color w:val="auto"/>
            <w:sz w:val="24"/>
            <w:szCs w:val="24"/>
            <w:u w:val="none"/>
          </w:rPr>
          <w:t>al of Polymer Science</w:t>
        </w:r>
      </w:hyperlink>
      <w:r>
        <w:rPr>
          <w:rFonts w:ascii="Times New Roman" w:eastAsia="Times New Roman" w:hAnsi="Times New Roman" w:cs="Times New Roman"/>
          <w:sz w:val="24"/>
          <w:szCs w:val="24"/>
          <w:lang w:eastAsia="zh-CN" w:bidi="ar"/>
        </w:rPr>
        <w:t xml:space="preserve">, </w:t>
      </w:r>
      <w:r>
        <w:rPr>
          <w:rFonts w:ascii="Times New Roman" w:eastAsia="Times New Roman" w:hAnsi="Times New Roman" w:cs="Times New Roman"/>
          <w:sz w:val="24"/>
          <w:szCs w:val="24"/>
          <w:lang w:eastAsia="zh-CN" w:bidi="ar"/>
        </w:rPr>
        <w:tab/>
        <w:t xml:space="preserve">(10):1-18 ;    https//DOI: </w:t>
      </w:r>
      <w:hyperlink r:id="rId38" w:tgtFrame="_blank" w:history="1">
        <w:r>
          <w:rPr>
            <w:rStyle w:val="Hyperlink"/>
            <w:rFonts w:ascii="Times New Roman" w:eastAsia="Times New Roman" w:hAnsi="Times New Roman" w:cs="Times New Roman"/>
            <w:color w:val="0000FF"/>
            <w:sz w:val="24"/>
            <w:szCs w:val="24"/>
          </w:rPr>
          <w:t>10.1155/2024/8584879</w:t>
        </w:r>
      </w:hyperlink>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zh-CN" w:bidi="ar"/>
        </w:rPr>
        <w:t xml:space="preserve">Jose, M.  H. S. </w:t>
      </w:r>
      <w:r>
        <w:rPr>
          <w:rFonts w:ascii="Times New Roman" w:hAnsi="Times New Roman" w:cs="Times New Roman"/>
          <w:sz w:val="24"/>
          <w:szCs w:val="24"/>
          <w:lang w:eastAsia="zh-CN" w:bidi="ar"/>
        </w:rPr>
        <w:t>&amp;</w:t>
      </w:r>
      <w:r>
        <w:rPr>
          <w:rFonts w:ascii="Times New Roman" w:eastAsia="Times New Roman" w:hAnsi="Times New Roman" w:cs="Times New Roman"/>
          <w:sz w:val="24"/>
          <w:szCs w:val="24"/>
          <w:lang w:eastAsia="zh-CN" w:bidi="ar"/>
        </w:rPr>
        <w:t xml:space="preserve"> </w:t>
      </w:r>
      <w:proofErr w:type="spellStart"/>
      <w:r>
        <w:rPr>
          <w:rFonts w:ascii="Times New Roman" w:eastAsia="Times New Roman" w:hAnsi="Times New Roman" w:cs="Times New Roman"/>
          <w:sz w:val="24"/>
          <w:szCs w:val="24"/>
          <w:lang w:eastAsia="zh-CN" w:bidi="ar"/>
        </w:rPr>
        <w:t>Rosangela</w:t>
      </w:r>
      <w:proofErr w:type="spellEnd"/>
      <w:r>
        <w:rPr>
          <w:rFonts w:ascii="Times New Roman" w:eastAsia="Times New Roman" w:hAnsi="Times New Roman" w:cs="Times New Roman"/>
          <w:sz w:val="24"/>
          <w:szCs w:val="24"/>
          <w:lang w:eastAsia="zh-CN" w:bidi="ar"/>
        </w:rPr>
        <w:t xml:space="preserve">, B. Z. L. M. (2025) Comparative Evaluation of </w:t>
      </w:r>
      <w:r>
        <w:rPr>
          <w:rFonts w:ascii="Times New Roman" w:eastAsia="Times New Roman" w:hAnsi="Times New Roman" w:cs="Times New Roman"/>
          <w:sz w:val="24"/>
          <w:szCs w:val="24"/>
          <w:lang w:eastAsia="zh-CN" w:bidi="ar"/>
        </w:rPr>
        <w:tab/>
      </w:r>
      <w:r>
        <w:rPr>
          <w:rFonts w:ascii="Times New Roman" w:eastAsia="Times New Roman" w:hAnsi="Times New Roman" w:cs="Times New Roman"/>
          <w:sz w:val="24"/>
          <w:szCs w:val="24"/>
          <w:lang w:eastAsia="zh-CN" w:bidi="ar"/>
        </w:rPr>
        <w:t xml:space="preserve">Xanthan Gum, Guar Gum, and </w:t>
      </w:r>
      <w:proofErr w:type="spellStart"/>
      <w:r>
        <w:rPr>
          <w:rFonts w:ascii="Times New Roman" w:eastAsia="Times New Roman" w:hAnsi="Times New Roman" w:cs="Times New Roman"/>
          <w:sz w:val="24"/>
          <w:szCs w:val="24"/>
          <w:lang w:eastAsia="zh-CN" w:bidi="ar"/>
        </w:rPr>
        <w:t>Scleroglucan</w:t>
      </w:r>
      <w:proofErr w:type="spellEnd"/>
      <w:r>
        <w:rPr>
          <w:rFonts w:ascii="Times New Roman" w:eastAsia="Times New Roman" w:hAnsi="Times New Roman" w:cs="Times New Roman"/>
          <w:sz w:val="24"/>
          <w:szCs w:val="24"/>
          <w:lang w:eastAsia="zh-CN" w:bidi="ar"/>
        </w:rPr>
        <w:t xml:space="preserve"> Solutions for Mobility Control: </w:t>
      </w:r>
      <w:r>
        <w:rPr>
          <w:rFonts w:ascii="Times New Roman" w:eastAsia="Times New Roman" w:hAnsi="Times New Roman" w:cs="Times New Roman"/>
          <w:sz w:val="24"/>
          <w:szCs w:val="24"/>
          <w:lang w:eastAsia="zh-CN" w:bidi="ar"/>
        </w:rPr>
        <w:tab/>
        <w:t xml:space="preserve">Rheological Behavior, In-Situ Viscosity, and Injectivity in Porous Media, </w:t>
      </w:r>
      <w:r>
        <w:rPr>
          <w:rFonts w:ascii="Times New Roman" w:eastAsia="Times New Roman" w:hAnsi="Times New Roman" w:cs="Times New Roman"/>
          <w:sz w:val="24"/>
          <w:szCs w:val="24"/>
          <w:lang w:eastAsia="zh-CN" w:bidi="ar"/>
        </w:rPr>
        <w:tab/>
      </w:r>
      <w:r>
        <w:rPr>
          <w:rFonts w:ascii="Times New Roman" w:eastAsia="Times New Roman" w:hAnsi="Times New Roman" w:cs="Times New Roman"/>
          <w:i/>
          <w:sz w:val="24"/>
          <w:szCs w:val="24"/>
          <w:lang w:eastAsia="zh-CN" w:bidi="ar"/>
        </w:rPr>
        <w:t>Polymers,</w:t>
      </w:r>
      <w:r>
        <w:rPr>
          <w:rFonts w:ascii="Times New Roman" w:eastAsia="Times New Roman" w:hAnsi="Times New Roman" w:cs="Times New Roman"/>
          <w:sz w:val="24"/>
          <w:szCs w:val="24"/>
          <w:lang w:eastAsia="zh-CN" w:bidi="ar"/>
        </w:rPr>
        <w:t xml:space="preserve"> 17(13):1- 17</w:t>
      </w:r>
      <w:r>
        <w:rPr>
          <w:rFonts w:ascii="Times New Roman" w:eastAsia="Calibri" w:hAnsi="Times New Roman" w:cs="Times New Roman"/>
          <w:sz w:val="24"/>
          <w:szCs w:val="24"/>
          <w:lang w:eastAsia="zh-CN" w:bidi="ar"/>
        </w:rPr>
        <w:t xml:space="preserve">; </w:t>
      </w:r>
      <w:hyperlink r:id="rId39" w:history="1">
        <w:r>
          <w:rPr>
            <w:rStyle w:val="Hyperlink"/>
            <w:rFonts w:ascii="Times New Roman" w:hAnsi="Times New Roman" w:cs="Times New Roman"/>
            <w:sz w:val="24"/>
            <w:szCs w:val="24"/>
          </w:rPr>
          <w:t>https://doi.org/10.3390/polym1713</w:t>
        </w:r>
        <w:r>
          <w:rPr>
            <w:rStyle w:val="Hyperlink"/>
            <w:rFonts w:ascii="Times New Roman" w:hAnsi="Times New Roman" w:cs="Times New Roman"/>
            <w:sz w:val="24"/>
            <w:szCs w:val="24"/>
          </w:rPr>
          <w:t>1742</w:t>
        </w:r>
      </w:hyperlink>
    </w:p>
    <w:p w:rsidR="00771538" w:rsidRDefault="003F1B91">
      <w:pPr>
        <w:pStyle w:val="ListParagraph"/>
        <w:numPr>
          <w:ilvl w:val="0"/>
          <w:numId w:val="2"/>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Mekeme</w:t>
      </w:r>
      <w:proofErr w:type="spellEnd"/>
      <w:r>
        <w:rPr>
          <w:rFonts w:ascii="Times New Roman" w:hAnsi="Times New Roman" w:cs="Times New Roman"/>
          <w:sz w:val="24"/>
          <w:szCs w:val="24"/>
        </w:rPr>
        <w:t xml:space="preserve">, J. B., </w:t>
      </w:r>
      <w:proofErr w:type="spellStart"/>
      <w:r>
        <w:rPr>
          <w:rFonts w:ascii="Times New Roman" w:hAnsi="Times New Roman" w:cs="Times New Roman"/>
          <w:sz w:val="24"/>
          <w:szCs w:val="24"/>
        </w:rPr>
        <w:t>Fouda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Mbassi</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Mbessoh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Kengne</w:t>
      </w:r>
      <w:proofErr w:type="spellEnd"/>
      <w:r>
        <w:rPr>
          <w:rFonts w:ascii="Times New Roman" w:hAnsi="Times New Roman" w:cs="Times New Roman"/>
          <w:sz w:val="24"/>
          <w:szCs w:val="24"/>
        </w:rPr>
        <w:t xml:space="preserve">, U. I., </w:t>
      </w:r>
      <w:proofErr w:type="spellStart"/>
      <w:r>
        <w:rPr>
          <w:rFonts w:ascii="Times New Roman" w:hAnsi="Times New Roman" w:cs="Times New Roman"/>
          <w:sz w:val="24"/>
          <w:szCs w:val="24"/>
        </w:rPr>
        <w:t>Fouda</w:t>
      </w:r>
      <w:proofErr w:type="spellEnd"/>
      <w:r>
        <w:rPr>
          <w:rFonts w:ascii="Times New Roman" w:hAnsi="Times New Roman" w:cs="Times New Roman"/>
          <w:sz w:val="24"/>
          <w:szCs w:val="24"/>
        </w:rPr>
        <w:t xml:space="preserve">, P. J. </w:t>
      </w:r>
      <w:r>
        <w:rPr>
          <w:rFonts w:ascii="Times New Roman" w:hAnsi="Times New Roman" w:cs="Times New Roman"/>
          <w:sz w:val="24"/>
          <w:szCs w:val="24"/>
        </w:rPr>
        <w:tab/>
      </w:r>
      <w:r>
        <w:rPr>
          <w:rFonts w:ascii="Times New Roman" w:hAnsi="Times New Roman" w:cs="Times New Roman"/>
          <w:sz w:val="24"/>
          <w:szCs w:val="24"/>
        </w:rPr>
        <w:t xml:space="preserve">&amp; </w:t>
      </w:r>
      <w:proofErr w:type="spellStart"/>
      <w:r>
        <w:rPr>
          <w:rFonts w:ascii="Times New Roman" w:hAnsi="Times New Roman" w:cs="Times New Roman"/>
          <w:sz w:val="24"/>
          <w:szCs w:val="24"/>
        </w:rPr>
        <w:t>Fru</w:t>
      </w:r>
      <w:proofErr w:type="spellEnd"/>
      <w:r>
        <w:rPr>
          <w:rFonts w:ascii="Times New Roman" w:hAnsi="Times New Roman" w:cs="Times New Roman"/>
          <w:sz w:val="24"/>
          <w:szCs w:val="24"/>
        </w:rPr>
        <w:t xml:space="preserve">, A. I. (2020). Aspects </w:t>
      </w:r>
      <w:proofErr w:type="spellStart"/>
      <w:r>
        <w:rPr>
          <w:rFonts w:ascii="Times New Roman" w:hAnsi="Times New Roman" w:cs="Times New Roman"/>
          <w:sz w:val="24"/>
          <w:szCs w:val="24"/>
        </w:rPr>
        <w:t>Cliniques</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Pronostiques</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Gangrène</w:t>
      </w:r>
      <w:proofErr w:type="spellEnd"/>
      <w:r>
        <w:rPr>
          <w:rFonts w:ascii="Times New Roman" w:hAnsi="Times New Roman" w:cs="Times New Roman"/>
          <w:sz w:val="24"/>
          <w:szCs w:val="24"/>
        </w:rPr>
        <w:t xml:space="preserve"> de </w:t>
      </w:r>
      <w:r>
        <w:rPr>
          <w:rFonts w:ascii="Times New Roman" w:hAnsi="Times New Roman" w:cs="Times New Roman"/>
          <w:sz w:val="24"/>
          <w:szCs w:val="24"/>
        </w:rPr>
        <w:tab/>
      </w:r>
      <w:r>
        <w:rPr>
          <w:rFonts w:ascii="Times New Roman" w:hAnsi="Times New Roman" w:cs="Times New Roman"/>
          <w:sz w:val="24"/>
          <w:szCs w:val="24"/>
        </w:rPr>
        <w:t xml:space="preserve">Fournier à </w:t>
      </w:r>
      <w:proofErr w:type="spellStart"/>
      <w:r>
        <w:rPr>
          <w:rFonts w:ascii="Times New Roman" w:hAnsi="Times New Roman" w:cs="Times New Roman"/>
          <w:sz w:val="24"/>
          <w:szCs w:val="24"/>
        </w:rPr>
        <w:t>l'Hôpital</w:t>
      </w:r>
      <w:proofErr w:type="spellEnd"/>
      <w:r>
        <w:rPr>
          <w:rFonts w:ascii="Times New Roman" w:hAnsi="Times New Roman" w:cs="Times New Roman"/>
          <w:sz w:val="24"/>
          <w:szCs w:val="24"/>
        </w:rPr>
        <w:t xml:space="preserve"> Central de Yaoundé. </w:t>
      </w:r>
      <w:r>
        <w:rPr>
          <w:rFonts w:ascii="Times New Roman" w:hAnsi="Times New Roman" w:cs="Times New Roman"/>
          <w:i/>
          <w:iCs/>
          <w:sz w:val="24"/>
          <w:szCs w:val="24"/>
        </w:rPr>
        <w:t xml:space="preserve">Health Sciences </w:t>
      </w:r>
      <w:proofErr w:type="gramStart"/>
      <w:r>
        <w:rPr>
          <w:rFonts w:ascii="Times New Roman" w:hAnsi="Times New Roman" w:cs="Times New Roman"/>
          <w:i/>
          <w:iCs/>
          <w:sz w:val="24"/>
          <w:szCs w:val="24"/>
        </w:rPr>
        <w:t>And</w:t>
      </w:r>
      <w:proofErr w:type="gramEnd"/>
      <w:r>
        <w:rPr>
          <w:rFonts w:ascii="Times New Roman" w:hAnsi="Times New Roman" w:cs="Times New Roman"/>
          <w:i/>
          <w:iCs/>
          <w:sz w:val="24"/>
          <w:szCs w:val="24"/>
        </w:rPr>
        <w:t xml:space="preserve"> Disease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21(11)</w:t>
      </w:r>
      <w:r>
        <w:rPr>
          <w:rFonts w:ascii="Times New Roman" w:hAnsi="Times New Roman" w:cs="Times New Roman"/>
          <w:sz w:val="24"/>
          <w:szCs w:val="24"/>
        </w:rPr>
        <w:t>:</w:t>
      </w:r>
      <w:r>
        <w:rPr>
          <w:rFonts w:ascii="Times New Roman" w:hAnsi="Times New Roman" w:cs="Times New Roman"/>
          <w:sz w:val="24"/>
          <w:szCs w:val="24"/>
        </w:rPr>
        <w:t xml:space="preserve">29-33. </w:t>
      </w:r>
      <w:hyperlink r:id="rId40" w:history="1">
        <w:r>
          <w:rPr>
            <w:rStyle w:val="Hyperlink"/>
            <w:rFonts w:ascii="Times New Roman" w:hAnsi="Times New Roman" w:cs="Times New Roman"/>
            <w:sz w:val="24"/>
            <w:szCs w:val="24"/>
          </w:rPr>
          <w:t>https://doi.org/10.5281/hsd.v21i11.2367</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Mobin</w:t>
      </w:r>
      <w:proofErr w:type="spellEnd"/>
      <w:r>
        <w:rPr>
          <w:rFonts w:ascii="Times New Roman" w:hAnsi="Times New Roman" w:cs="Times New Roman"/>
          <w:sz w:val="24"/>
          <w:szCs w:val="24"/>
        </w:rPr>
        <w:t xml:space="preserve">, M. &amp; Rizvi, M. (2016). Inhibitory effect of xanthan gum and </w:t>
      </w:r>
      <w:r>
        <w:rPr>
          <w:rFonts w:ascii="Times New Roman" w:hAnsi="Times New Roman" w:cs="Times New Roman"/>
          <w:sz w:val="24"/>
          <w:szCs w:val="24"/>
        </w:rPr>
        <w:tab/>
      </w:r>
      <w:r>
        <w:rPr>
          <w:rFonts w:ascii="Times New Roman" w:hAnsi="Times New Roman" w:cs="Times New Roman"/>
          <w:sz w:val="24"/>
          <w:szCs w:val="24"/>
        </w:rPr>
        <w:t xml:space="preserve">synergistic surfactant additives for mild steel corrosion in 1M HCl. </w:t>
      </w:r>
      <w:r>
        <w:rPr>
          <w:rFonts w:ascii="Times New Roman" w:hAnsi="Times New Roman" w:cs="Times New Roman"/>
          <w:sz w:val="24"/>
          <w:szCs w:val="24"/>
        </w:rPr>
        <w:tab/>
      </w:r>
      <w:r>
        <w:rPr>
          <w:rFonts w:ascii="Times New Roman" w:hAnsi="Times New Roman" w:cs="Times New Roman"/>
          <w:sz w:val="24"/>
          <w:szCs w:val="24"/>
        </w:rPr>
        <w:t xml:space="preserve">Carbohydrate </w:t>
      </w:r>
      <w:r>
        <w:rPr>
          <w:rFonts w:ascii="Times New Roman" w:hAnsi="Times New Roman" w:cs="Times New Roman"/>
          <w:sz w:val="24"/>
          <w:szCs w:val="24"/>
        </w:rPr>
        <w:tab/>
      </w:r>
      <w:r>
        <w:rPr>
          <w:rFonts w:ascii="Times New Roman" w:hAnsi="Times New Roman" w:cs="Times New Roman"/>
          <w:sz w:val="24"/>
          <w:szCs w:val="24"/>
        </w:rPr>
        <w:t>Polymer</w:t>
      </w:r>
      <w:r>
        <w:rPr>
          <w:rFonts w:ascii="Times New Roman" w:hAnsi="Times New Roman" w:cs="Times New Roman"/>
          <w:sz w:val="24"/>
          <w:szCs w:val="24"/>
        </w:rPr>
        <w:t xml:space="preserve">s. </w:t>
      </w:r>
      <w:r>
        <w:rPr>
          <w:rFonts w:ascii="Times New Roman" w:hAnsi="Times New Roman" w:cs="Times New Roman"/>
          <w:sz w:val="24"/>
          <w:szCs w:val="24"/>
        </w:rPr>
        <w:t xml:space="preserve">136:384 - 393   </w:t>
      </w:r>
      <w:r>
        <w:rPr>
          <w:rFonts w:ascii="Times New Roman" w:hAnsi="Times New Roman" w:cs="Times New Roman"/>
          <w:sz w:val="24"/>
          <w:szCs w:val="24"/>
        </w:rPr>
        <w:tab/>
      </w:r>
      <w:hyperlink r:id="rId41" w:history="1">
        <w:r>
          <w:rPr>
            <w:rStyle w:val="Hyperlink"/>
            <w:rFonts w:ascii="Times New Roman" w:hAnsi="Times New Roman" w:cs="Times New Roman"/>
            <w:sz w:val="24"/>
            <w:szCs w:val="24"/>
          </w:rPr>
          <w:t>https://doi.org/10.1016/j.carbpol.2015.09.027</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eastAsia="Calibri" w:hAnsi="Times New Roman" w:cs="Times New Roman"/>
          <w:sz w:val="24"/>
          <w:szCs w:val="24"/>
          <w:lang w:eastAsia="zh-CN" w:bidi="ar"/>
        </w:rPr>
      </w:pPr>
      <w:r>
        <w:rPr>
          <w:rFonts w:ascii="Times New Roman" w:hAnsi="Times New Roman" w:cs="Times New Roman"/>
          <w:sz w:val="24"/>
          <w:szCs w:val="24"/>
        </w:rPr>
        <w:lastRenderedPageBreak/>
        <w:t xml:space="preserve">Montgomery, D. C. (2017). Design and analysis of experiments (9th ed.). John </w:t>
      </w:r>
      <w:r>
        <w:rPr>
          <w:rFonts w:ascii="Times New Roman" w:hAnsi="Times New Roman" w:cs="Times New Roman"/>
          <w:sz w:val="24"/>
          <w:szCs w:val="24"/>
        </w:rPr>
        <w:tab/>
      </w:r>
      <w:r>
        <w:rPr>
          <w:rFonts w:ascii="Times New Roman" w:hAnsi="Times New Roman" w:cs="Times New Roman"/>
          <w:sz w:val="24"/>
          <w:szCs w:val="24"/>
        </w:rPr>
        <w:t xml:space="preserve">Wiley &amp; Sons. </w:t>
      </w:r>
      <w:hyperlink r:id="rId42" w:history="1">
        <w:r>
          <w:rPr>
            <w:rStyle w:val="Hyperlink"/>
            <w:rFonts w:ascii="Times New Roman" w:hAnsi="Times New Roman" w:cs="Times New Roman"/>
            <w:sz w:val="24"/>
            <w:szCs w:val="24"/>
          </w:rPr>
          <w:t>https://www.abebooks.com/9781119113478-Design-Analysis-</w:t>
        </w:r>
        <w:r>
          <w:rPr>
            <w:rStyle w:val="Hyperlink"/>
            <w:rFonts w:ascii="Times New Roman" w:hAnsi="Times New Roman" w:cs="Times New Roman"/>
            <w:sz w:val="24"/>
            <w:szCs w:val="24"/>
          </w:rPr>
          <w:tab/>
        </w:r>
        <w:r>
          <w:rPr>
            <w:rStyle w:val="Hyperlink"/>
            <w:rFonts w:ascii="Times New Roman" w:hAnsi="Times New Roman" w:cs="Times New Roman"/>
            <w:sz w:val="24"/>
            <w:szCs w:val="24"/>
          </w:rPr>
          <w:t>Experiments-Montgomery-Douglas/30900000000/bd</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eastAsia="Calibri" w:hAnsi="Times New Roman" w:cs="Times New Roman"/>
          <w:sz w:val="24"/>
          <w:szCs w:val="24"/>
          <w:lang w:eastAsia="zh-CN" w:bidi="ar"/>
        </w:rPr>
      </w:pPr>
      <w:proofErr w:type="spellStart"/>
      <w:r>
        <w:rPr>
          <w:rFonts w:ascii="Times New Roman" w:eastAsia="Times New Roman" w:hAnsi="Times New Roman" w:cs="Times New Roman"/>
          <w:bCs/>
          <w:kern w:val="36"/>
          <w:sz w:val="24"/>
          <w:szCs w:val="24"/>
          <w:lang w:bidi="ar"/>
        </w:rPr>
        <w:t>Nsengiyumva</w:t>
      </w:r>
      <w:proofErr w:type="spellEnd"/>
      <w:r>
        <w:rPr>
          <w:rFonts w:ascii="Times New Roman" w:eastAsia="Times New Roman" w:hAnsi="Times New Roman" w:cs="Times New Roman"/>
          <w:bCs/>
          <w:kern w:val="36"/>
          <w:sz w:val="24"/>
          <w:szCs w:val="24"/>
          <w:lang w:bidi="ar"/>
        </w:rPr>
        <w:t xml:space="preserve">, E. M., </w:t>
      </w:r>
      <w:proofErr w:type="spellStart"/>
      <w:r>
        <w:rPr>
          <w:rFonts w:ascii="Times New Roman" w:eastAsia="Times New Roman" w:hAnsi="Times New Roman" w:cs="Times New Roman"/>
          <w:bCs/>
          <w:kern w:val="36"/>
          <w:sz w:val="24"/>
          <w:szCs w:val="24"/>
          <w:lang w:bidi="ar"/>
        </w:rPr>
        <w:t>Heitz</w:t>
      </w:r>
      <w:proofErr w:type="spellEnd"/>
      <w:r>
        <w:rPr>
          <w:rFonts w:ascii="Times New Roman" w:eastAsia="Times New Roman" w:hAnsi="Times New Roman" w:cs="Times New Roman"/>
          <w:bCs/>
          <w:kern w:val="36"/>
          <w:sz w:val="24"/>
          <w:szCs w:val="24"/>
          <w:lang w:bidi="ar"/>
        </w:rPr>
        <w:t xml:space="preserve">, M. P. &amp; </w:t>
      </w:r>
      <w:proofErr w:type="spellStart"/>
      <w:r>
        <w:rPr>
          <w:rFonts w:ascii="Times New Roman" w:eastAsia="Times New Roman" w:hAnsi="Times New Roman" w:cs="Times New Roman"/>
          <w:bCs/>
          <w:kern w:val="36"/>
          <w:sz w:val="24"/>
          <w:szCs w:val="24"/>
          <w:lang w:bidi="ar"/>
        </w:rPr>
        <w:t>Alexandridis</w:t>
      </w:r>
      <w:proofErr w:type="spellEnd"/>
      <w:r>
        <w:rPr>
          <w:rFonts w:ascii="Times New Roman" w:eastAsia="Times New Roman" w:hAnsi="Times New Roman" w:cs="Times New Roman"/>
          <w:bCs/>
          <w:kern w:val="36"/>
          <w:sz w:val="24"/>
          <w:szCs w:val="24"/>
          <w:lang w:bidi="ar"/>
        </w:rPr>
        <w:t>, P (2024)</w:t>
      </w:r>
      <w:r>
        <w:rPr>
          <w:rFonts w:ascii="Times New Roman" w:eastAsia="Calibri" w:hAnsi="Times New Roman" w:cs="Times New Roman"/>
          <w:lang w:bidi="ar"/>
        </w:rPr>
        <w:t xml:space="preserve"> </w:t>
      </w:r>
      <w:r>
        <w:rPr>
          <w:rFonts w:ascii="Times New Roman" w:eastAsia="Calibri" w:hAnsi="Times New Roman" w:cs="Times New Roman"/>
          <w:sz w:val="24"/>
          <w:szCs w:val="24"/>
          <w:lang w:bidi="ar"/>
        </w:rPr>
        <w:t xml:space="preserve">Salt and </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Temperature Effects on Xanthan Gum Polysaccharide in Aqueous Solutions</w:t>
      </w:r>
      <w:r>
        <w:rPr>
          <w:rFonts w:ascii="Times New Roman" w:eastAsia="Calibri" w:hAnsi="Times New Roman" w:cs="Times New Roman"/>
          <w:b/>
          <w:i/>
          <w:sz w:val="24"/>
          <w:szCs w:val="24"/>
          <w:lang w:bidi="ar"/>
        </w:rPr>
        <w:t xml:space="preserve">, </w:t>
      </w:r>
      <w:r>
        <w:rPr>
          <w:rFonts w:ascii="Times New Roman" w:eastAsia="Calibri" w:hAnsi="Times New Roman" w:cs="Times New Roman"/>
          <w:b/>
          <w:i/>
          <w:sz w:val="24"/>
          <w:szCs w:val="24"/>
          <w:lang w:bidi="ar"/>
        </w:rPr>
        <w:tab/>
      </w:r>
      <w:r>
        <w:rPr>
          <w:rFonts w:ascii="Times New Roman" w:eastAsia="Calibri" w:hAnsi="Times New Roman" w:cs="Times New Roman"/>
          <w:bCs/>
          <w:i/>
          <w:sz w:val="24"/>
          <w:szCs w:val="24"/>
          <w:lang w:bidi="ar"/>
        </w:rPr>
        <w:t>International Journal of molecular sciences</w:t>
      </w:r>
      <w:r>
        <w:rPr>
          <w:rFonts w:ascii="Times New Roman" w:eastAsia="Calibri" w:hAnsi="Times New Roman" w:cs="Times New Roman"/>
          <w:bCs/>
          <w:sz w:val="24"/>
          <w:szCs w:val="24"/>
          <w:lang w:bidi="ar"/>
        </w:rPr>
        <w:t>,</w:t>
      </w:r>
      <w:r>
        <w:rPr>
          <w:rStyle w:val="Emphasis"/>
          <w:rFonts w:ascii="Times New Roman" w:eastAsia="Calibri" w:hAnsi="Times New Roman" w:cs="Times New Roman"/>
          <w:bCs/>
          <w:sz w:val="24"/>
          <w:szCs w:val="24"/>
          <w:lang w:bidi="ar"/>
        </w:rPr>
        <w:t>25</w:t>
      </w:r>
      <w:r>
        <w:rPr>
          <w:rFonts w:ascii="Times New Roman" w:eastAsia="Calibri" w:hAnsi="Times New Roman" w:cs="Times New Roman"/>
          <w:bCs/>
          <w:sz w:val="24"/>
          <w:szCs w:val="24"/>
          <w:lang w:bidi="ar"/>
        </w:rPr>
        <w:t xml:space="preserve">(1): </w:t>
      </w:r>
      <w:proofErr w:type="gramStart"/>
      <w:r>
        <w:rPr>
          <w:rFonts w:ascii="Times New Roman" w:eastAsia="Calibri" w:hAnsi="Times New Roman" w:cs="Times New Roman"/>
          <w:bCs/>
          <w:sz w:val="24"/>
          <w:szCs w:val="24"/>
          <w:lang w:bidi="ar"/>
        </w:rPr>
        <w:t xml:space="preserve">490;   </w:t>
      </w:r>
      <w:proofErr w:type="gramEnd"/>
      <w:r>
        <w:rPr>
          <w:rFonts w:ascii="Times New Roman" w:eastAsia="Calibri" w:hAnsi="Times New Roman" w:cs="Times New Roman"/>
          <w:bCs/>
          <w:sz w:val="24"/>
          <w:szCs w:val="24"/>
          <w:lang w:bidi="ar"/>
        </w:rPr>
        <w:tab/>
      </w:r>
      <w:hyperlink r:id="rId43" w:history="1">
        <w:r>
          <w:rPr>
            <w:rStyle w:val="Hyperlink"/>
            <w:rFonts w:ascii="Times New Roman" w:eastAsia="Calibri" w:hAnsi="Times New Roman" w:cs="Times New Roman"/>
            <w:bCs/>
            <w:sz w:val="24"/>
            <w:szCs w:val="24"/>
            <w:u w:val="none"/>
            <w:lang w:bidi="ar"/>
          </w:rPr>
          <w:t>https://doi.org/10.3390/ijms25010490</w:t>
        </w:r>
      </w:hyperlink>
    </w:p>
    <w:p w:rsidR="00771538" w:rsidRDefault="003F1B91">
      <w:pPr>
        <w:pStyle w:val="ListParagraph"/>
        <w:numPr>
          <w:ilvl w:val="0"/>
          <w:numId w:val="2"/>
        </w:numPr>
        <w:spacing w:line="240" w:lineRule="auto"/>
        <w:rPr>
          <w:rFonts w:ascii="Times New Roman" w:eastAsia="Times New Roman" w:hAnsi="Times New Roman" w:cs="Times New Roman"/>
          <w:bCs/>
          <w:kern w:val="36"/>
          <w:sz w:val="24"/>
          <w:szCs w:val="24"/>
        </w:rPr>
      </w:pPr>
      <w:proofErr w:type="spellStart"/>
      <w:r>
        <w:rPr>
          <w:rFonts w:ascii="Times New Roman" w:eastAsia="SimSun" w:hAnsi="Times New Roman" w:cs="Times New Roman"/>
          <w:sz w:val="24"/>
          <w:szCs w:val="24"/>
        </w:rPr>
        <w:t>Obot</w:t>
      </w:r>
      <w:proofErr w:type="spellEnd"/>
      <w:r>
        <w:rPr>
          <w:rFonts w:ascii="Times New Roman" w:eastAsia="SimSun" w:hAnsi="Times New Roman" w:cs="Times New Roman"/>
          <w:sz w:val="24"/>
          <w:szCs w:val="24"/>
        </w:rPr>
        <w:t>, I.</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B. </w:t>
      </w:r>
      <w:r>
        <w:rPr>
          <w:rFonts w:ascii="Times New Roman" w:eastAsia="SimSun" w:hAnsi="Times New Roman" w:cs="Times New Roman"/>
          <w:sz w:val="24"/>
          <w:szCs w:val="24"/>
        </w:rPr>
        <w:t>&amp;</w:t>
      </w:r>
      <w:r>
        <w:rPr>
          <w:rFonts w:ascii="Times New Roman" w:eastAsia="SimSun" w:hAnsi="Times New Roman" w:cs="Times New Roman"/>
          <w:sz w:val="24"/>
          <w:szCs w:val="24"/>
        </w:rPr>
        <w:t xml:space="preserve"> Obi-</w:t>
      </w:r>
      <w:proofErr w:type="spellStart"/>
      <w:r>
        <w:rPr>
          <w:rFonts w:ascii="Times New Roman" w:eastAsia="SimSun" w:hAnsi="Times New Roman" w:cs="Times New Roman"/>
          <w:sz w:val="24"/>
          <w:szCs w:val="24"/>
        </w:rPr>
        <w:t>Egbedi</w:t>
      </w:r>
      <w:proofErr w:type="spellEnd"/>
      <w:r>
        <w:rPr>
          <w:rFonts w:ascii="Times New Roman" w:eastAsia="SimSun" w:hAnsi="Times New Roman" w:cs="Times New Roman"/>
          <w:sz w:val="24"/>
          <w:szCs w:val="24"/>
        </w:rPr>
        <w:t>, N.</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O. (2010) Adsorption Properties and Inhibition of </w:t>
      </w:r>
      <w:r>
        <w:rPr>
          <w:rFonts w:ascii="Times New Roman" w:eastAsia="SimSun" w:hAnsi="Times New Roman" w:cs="Times New Roman"/>
          <w:sz w:val="24"/>
          <w:szCs w:val="24"/>
        </w:rPr>
        <w:tab/>
      </w:r>
      <w:r>
        <w:rPr>
          <w:rFonts w:ascii="Times New Roman" w:eastAsia="SimSun" w:hAnsi="Times New Roman" w:cs="Times New Roman"/>
          <w:sz w:val="24"/>
          <w:szCs w:val="24"/>
        </w:rPr>
        <w:t xml:space="preserve">Mild Steel Corrosion in </w:t>
      </w:r>
      <w:proofErr w:type="spellStart"/>
      <w:r>
        <w:rPr>
          <w:rFonts w:ascii="Times New Roman" w:eastAsia="SimSun" w:hAnsi="Times New Roman" w:cs="Times New Roman"/>
          <w:sz w:val="24"/>
          <w:szCs w:val="24"/>
        </w:rPr>
        <w:t>Sulphuric</w:t>
      </w:r>
      <w:proofErr w:type="spellEnd"/>
      <w:r>
        <w:rPr>
          <w:rFonts w:ascii="Times New Roman" w:eastAsia="SimSun" w:hAnsi="Times New Roman" w:cs="Times New Roman"/>
          <w:sz w:val="24"/>
          <w:szCs w:val="24"/>
        </w:rPr>
        <w:t xml:space="preserve"> Acid Solution by Ketoconazole: </w:t>
      </w:r>
      <w:r>
        <w:rPr>
          <w:rFonts w:ascii="Times New Roman" w:eastAsia="SimSun" w:hAnsi="Times New Roman" w:cs="Times New Roman"/>
          <w:sz w:val="24"/>
          <w:szCs w:val="24"/>
        </w:rPr>
        <w:tab/>
      </w:r>
      <w:r>
        <w:rPr>
          <w:rFonts w:ascii="Times New Roman" w:eastAsia="SimSun" w:hAnsi="Times New Roman" w:cs="Times New Roman"/>
          <w:sz w:val="24"/>
          <w:szCs w:val="24"/>
        </w:rPr>
        <w:t xml:space="preserve">Experimental and Theoretical Investigation. </w:t>
      </w:r>
      <w:r>
        <w:rPr>
          <w:rFonts w:ascii="Times New Roman" w:eastAsia="SimSun" w:hAnsi="Times New Roman" w:cs="Times New Roman"/>
          <w:i/>
          <w:iCs/>
          <w:sz w:val="24"/>
          <w:szCs w:val="24"/>
        </w:rPr>
        <w:t>Corrosion Science,</w:t>
      </w:r>
      <w:r>
        <w:rPr>
          <w:rFonts w:ascii="Times New Roman" w:eastAsia="SimSun" w:hAnsi="Times New Roman" w:cs="Times New Roman"/>
          <w:sz w:val="24"/>
          <w:szCs w:val="24"/>
        </w:rPr>
        <w:t xml:space="preserve"> 52, 198-204. </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hyperlink r:id="rId44" w:history="1">
        <w:r>
          <w:rPr>
            <w:rStyle w:val="Hyperlink"/>
            <w:rFonts w:ascii="Times New Roman" w:eastAsia="SimSun" w:hAnsi="Times New Roman" w:cs="Times New Roman"/>
            <w:sz w:val="24"/>
            <w:szCs w:val="24"/>
          </w:rPr>
          <w:t>ht</w:t>
        </w:r>
        <w:r>
          <w:rPr>
            <w:rStyle w:val="Hyperlink"/>
            <w:rFonts w:ascii="Times New Roman" w:eastAsia="SimSun" w:hAnsi="Times New Roman" w:cs="Times New Roman"/>
            <w:sz w:val="24"/>
            <w:szCs w:val="24"/>
          </w:rPr>
          <w:t>tps://doi.org/10.1016/j.corsci.2009.09.002</w:t>
        </w:r>
      </w:hyperlink>
    </w:p>
    <w:p w:rsidR="00771538" w:rsidRDefault="003F1B91">
      <w:pPr>
        <w:pStyle w:val="ListParagraph"/>
        <w:numPr>
          <w:ilvl w:val="0"/>
          <w:numId w:val="2"/>
        </w:numPr>
        <w:spacing w:line="240" w:lineRule="auto"/>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Palacios, P., Ramirez, F. &amp; Soto, C. (2018). Eco-friendly inhibitors for oilfield </w:t>
      </w:r>
      <w:r>
        <w:rPr>
          <w:rFonts w:ascii="Times New Roman" w:hAnsi="Times New Roman" w:cs="Times New Roman"/>
          <w:sz w:val="24"/>
          <w:szCs w:val="24"/>
        </w:rPr>
        <w:tab/>
      </w:r>
      <w:r>
        <w:rPr>
          <w:rFonts w:ascii="Times New Roman" w:hAnsi="Times New Roman" w:cs="Times New Roman"/>
          <w:sz w:val="24"/>
          <w:szCs w:val="24"/>
        </w:rPr>
        <w:t xml:space="preserve">corrosion control. Journal of Cleaner Production, 197, 1272–1284. </w:t>
      </w:r>
      <w:r>
        <w:rPr>
          <w:rFonts w:ascii="Times New Roman" w:hAnsi="Times New Roman" w:cs="Times New Roman"/>
          <w:sz w:val="24"/>
          <w:szCs w:val="24"/>
        </w:rPr>
        <w:tab/>
      </w:r>
      <w:hyperlink r:id="rId45" w:history="1">
        <w:r>
          <w:rPr>
            <w:rStyle w:val="Hyperlink"/>
            <w:rFonts w:ascii="Times New Roman" w:hAnsi="Times New Roman" w:cs="Times New Roman"/>
            <w:sz w:val="24"/>
            <w:szCs w:val="24"/>
          </w:rPr>
          <w:t>h</w:t>
        </w:r>
        <w:r>
          <w:rPr>
            <w:rStyle w:val="Hyperlink"/>
            <w:rFonts w:ascii="Times New Roman" w:hAnsi="Times New Roman" w:cs="Times New Roman"/>
            <w:sz w:val="24"/>
            <w:szCs w:val="24"/>
          </w:rPr>
          <w:t>ttps://doi.org/10.1016/j.jclepro.2018.06.260</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proofErr w:type="spellStart"/>
      <w:r>
        <w:rPr>
          <w:rFonts w:ascii="Times New Roman" w:hAnsi="Times New Roman" w:cs="Times New Roman"/>
          <w:bCs/>
          <w:sz w:val="24"/>
          <w:szCs w:val="24"/>
        </w:rPr>
        <w:t>Oritz</w:t>
      </w:r>
      <w:proofErr w:type="spellEnd"/>
      <w:r>
        <w:rPr>
          <w:rFonts w:ascii="Times New Roman" w:hAnsi="Times New Roman" w:cs="Times New Roman"/>
          <w:bCs/>
          <w:sz w:val="24"/>
          <w:szCs w:val="24"/>
        </w:rPr>
        <w:t xml:space="preserve">-Martinez, M., </w:t>
      </w:r>
      <w:proofErr w:type="spellStart"/>
      <w:r>
        <w:rPr>
          <w:rFonts w:ascii="Times New Roman" w:hAnsi="Times New Roman" w:cs="Times New Roman"/>
          <w:bCs/>
          <w:sz w:val="24"/>
          <w:szCs w:val="24"/>
        </w:rPr>
        <w:t>Restori</w:t>
      </w:r>
      <w:proofErr w:type="spellEnd"/>
      <w:r>
        <w:rPr>
          <w:rFonts w:ascii="Times New Roman" w:hAnsi="Times New Roman" w:cs="Times New Roman"/>
          <w:bCs/>
          <w:sz w:val="24"/>
          <w:szCs w:val="24"/>
        </w:rPr>
        <w:t>-Corona, B., Hernandez-Garcia, L &amp; Alonso-</w:t>
      </w:r>
      <w:r>
        <w:rPr>
          <w:rFonts w:ascii="Times New Roman" w:hAnsi="Times New Roman" w:cs="Times New Roman"/>
          <w:bCs/>
          <w:sz w:val="24"/>
          <w:szCs w:val="24"/>
        </w:rPr>
        <w:tab/>
        <w:t>Segura, D. (2024</w:t>
      </w:r>
      <w:proofErr w:type="gramStart"/>
      <w:r>
        <w:rPr>
          <w:rFonts w:ascii="Times New Roman" w:hAnsi="Times New Roman" w:cs="Times New Roman"/>
          <w:bCs/>
          <w:sz w:val="24"/>
          <w:szCs w:val="24"/>
        </w:rPr>
        <w:t>)  Polysaccharides</w:t>
      </w:r>
      <w:proofErr w:type="gramEnd"/>
      <w:r>
        <w:rPr>
          <w:rFonts w:ascii="Times New Roman" w:hAnsi="Times New Roman" w:cs="Times New Roman"/>
          <w:bCs/>
          <w:sz w:val="24"/>
          <w:szCs w:val="24"/>
        </w:rPr>
        <w:t xml:space="preserve"> and Composite Adsorbents in the Spotlight </w:t>
      </w:r>
      <w:r>
        <w:rPr>
          <w:rFonts w:ascii="Times New Roman" w:hAnsi="Times New Roman" w:cs="Times New Roman"/>
          <w:bCs/>
          <w:sz w:val="24"/>
          <w:szCs w:val="24"/>
        </w:rPr>
        <w:tab/>
        <w:t xml:space="preserve">for Effective Agrochemical Residue Removal from Water, </w:t>
      </w:r>
      <w:proofErr w:type="spellStart"/>
      <w:r>
        <w:rPr>
          <w:rFonts w:ascii="Times New Roman" w:hAnsi="Times New Roman" w:cs="Times New Roman"/>
          <w:bCs/>
          <w:i/>
          <w:sz w:val="24"/>
          <w:szCs w:val="24"/>
        </w:rPr>
        <w:t>Macromol</w:t>
      </w:r>
      <w:proofErr w:type="spellEnd"/>
      <w:r>
        <w:rPr>
          <w:rFonts w:ascii="Times New Roman" w:hAnsi="Times New Roman" w:cs="Times New Roman"/>
          <w:bCs/>
          <w:i/>
          <w:sz w:val="24"/>
          <w:szCs w:val="24"/>
        </w:rPr>
        <w:t>,</w:t>
      </w:r>
      <w:r>
        <w:rPr>
          <w:rFonts w:ascii="Times New Roman" w:hAnsi="Times New Roman" w:cs="Times New Roman"/>
          <w:bCs/>
          <w:sz w:val="24"/>
          <w:szCs w:val="24"/>
        </w:rPr>
        <w:t xml:space="preserve"> 4(4):785 </w:t>
      </w:r>
      <w:r>
        <w:rPr>
          <w:rFonts w:ascii="Times New Roman" w:hAnsi="Times New Roman" w:cs="Times New Roman"/>
          <w:bCs/>
          <w:sz w:val="24"/>
          <w:szCs w:val="24"/>
        </w:rPr>
        <w:tab/>
        <w:t xml:space="preserve">–804 </w:t>
      </w:r>
      <w:hyperlink r:id="rId46" w:history="1">
        <w:r>
          <w:rPr>
            <w:rStyle w:val="Hyperlink"/>
            <w:rFonts w:ascii="Times New Roman" w:hAnsi="Times New Roman" w:cs="Times New Roman"/>
            <w:sz w:val="24"/>
            <w:szCs w:val="24"/>
          </w:rPr>
          <w:t>https://doi.org/10.3390/macromol4040047</w:t>
        </w:r>
      </w:hyperlink>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 xml:space="preserve">Palumbo, G. (2025), Xanthan Gum as an Eco-Friendly Corrosion Inhibitor for </w:t>
      </w:r>
      <w:r>
        <w:rPr>
          <w:rFonts w:ascii="Times New Roman" w:eastAsia="Calibri" w:hAnsi="Times New Roman" w:cs="Times New Roman"/>
          <w:sz w:val="24"/>
          <w:szCs w:val="24"/>
          <w:lang w:eastAsia="zh-CN" w:bidi="ar"/>
        </w:rPr>
        <w:tab/>
        <w:t>N80 Carbon Steel Under High Pressure and High Temperature i</w:t>
      </w:r>
      <w:r>
        <w:rPr>
          <w:rFonts w:ascii="Times New Roman" w:eastAsia="Calibri" w:hAnsi="Times New Roman" w:cs="Times New Roman"/>
          <w:sz w:val="24"/>
          <w:szCs w:val="24"/>
          <w:lang w:eastAsia="zh-CN" w:bidi="ar"/>
        </w:rPr>
        <w:t>n Saline CO</w:t>
      </w:r>
      <w:r>
        <w:rPr>
          <w:rFonts w:ascii="Times New Roman" w:eastAsia="Calibri" w:hAnsi="Times New Roman" w:cs="Times New Roman"/>
          <w:sz w:val="24"/>
          <w:szCs w:val="24"/>
          <w:vertAlign w:val="subscript"/>
          <w:lang w:eastAsia="zh-CN" w:bidi="ar"/>
        </w:rPr>
        <w:t>2</w:t>
      </w:r>
      <w:r>
        <w:rPr>
          <w:rFonts w:ascii="Times New Roman" w:eastAsia="Calibri" w:hAnsi="Times New Roman" w:cs="Times New Roman"/>
          <w:sz w:val="24"/>
          <w:szCs w:val="24"/>
          <w:lang w:eastAsia="zh-CN" w:bidi="ar"/>
        </w:rPr>
        <w:t>-</w:t>
      </w:r>
      <w:r>
        <w:rPr>
          <w:rFonts w:ascii="Times New Roman" w:eastAsia="Calibri" w:hAnsi="Times New Roman" w:cs="Times New Roman"/>
          <w:sz w:val="24"/>
          <w:szCs w:val="24"/>
          <w:lang w:eastAsia="zh-CN" w:bidi="ar"/>
        </w:rPr>
        <w:tab/>
        <w:t xml:space="preserve">Saturated Solution. </w:t>
      </w:r>
      <w:r>
        <w:rPr>
          <w:rFonts w:ascii="Times New Roman" w:eastAsia="Calibri" w:hAnsi="Times New Roman" w:cs="Times New Roman"/>
          <w:i/>
          <w:sz w:val="24"/>
          <w:szCs w:val="24"/>
          <w:lang w:eastAsia="zh-CN" w:bidi="ar"/>
        </w:rPr>
        <w:t>Materials</w:t>
      </w:r>
      <w:r>
        <w:rPr>
          <w:rFonts w:ascii="Times New Roman" w:eastAsia="Calibri" w:hAnsi="Times New Roman" w:cs="Times New Roman"/>
          <w:sz w:val="24"/>
          <w:szCs w:val="24"/>
          <w:lang w:eastAsia="zh-CN" w:bidi="ar"/>
        </w:rPr>
        <w:t xml:space="preserve"> 18: 1- 24, </w:t>
      </w:r>
      <w:hyperlink r:id="rId47" w:history="1">
        <w:r>
          <w:rPr>
            <w:rStyle w:val="Hyperlink"/>
            <w:rFonts w:ascii="Times New Roman" w:eastAsia="Calibri" w:hAnsi="Times New Roman" w:cs="Times New Roman"/>
            <w:sz w:val="24"/>
            <w:szCs w:val="24"/>
            <w:lang w:eastAsia="zh-CN" w:bidi="ar"/>
          </w:rPr>
          <w:t>https://doi.org/10.3390/ma18194450</w:t>
        </w:r>
      </w:hyperlink>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eastAsia="Times New Roman" w:hAnsi="Times New Roman" w:cs="Times New Roman"/>
          <w:bCs/>
          <w:kern w:val="36"/>
          <w:sz w:val="24"/>
          <w:szCs w:val="24"/>
        </w:rPr>
        <w:t>Raghuvanshi, V., Bansal, K., &amp; Bajpai, M. (2023)</w:t>
      </w:r>
      <w:r>
        <w:rPr>
          <w:rFonts w:ascii="Times New Roman" w:eastAsia="Times New Roman" w:hAnsi="Times New Roman" w:cs="Times New Roman"/>
          <w:sz w:val="24"/>
          <w:szCs w:val="24"/>
        </w:rPr>
        <w:t xml:space="preserve"> Plant-derived Gums and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Mucilages</w:t>
      </w:r>
      <w:proofErr w:type="spellEnd"/>
      <w:r>
        <w:rPr>
          <w:rFonts w:ascii="Times New Roman" w:eastAsia="Times New Roman" w:hAnsi="Times New Roman" w:cs="Times New Roman"/>
          <w:sz w:val="24"/>
          <w:szCs w:val="24"/>
        </w:rPr>
        <w:t xml:space="preserve">: A Food for Thought for Researchers to Develop Pharmaceuticals, </w:t>
      </w:r>
      <w:r>
        <w:rPr>
          <w:rFonts w:ascii="Times New Roman" w:eastAsia="Times New Roman" w:hAnsi="Times New Roman" w:cs="Times New Roman"/>
          <w:sz w:val="24"/>
          <w:szCs w:val="24"/>
        </w:rPr>
        <w:tab/>
      </w:r>
      <w:hyperlink r:id="rId48" w:history="1">
        <w:r>
          <w:rPr>
            <w:rStyle w:val="Hyperlink"/>
            <w:rFonts w:ascii="Times New Roman" w:eastAsia="Times New Roman" w:hAnsi="Times New Roman" w:cs="Times New Roman"/>
            <w:i/>
            <w:color w:val="auto"/>
            <w:sz w:val="24"/>
            <w:szCs w:val="24"/>
            <w:u w:val="none"/>
          </w:rPr>
          <w:t>Current Materials Science</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16(4):1-21 https// DOI: </w:t>
      </w:r>
      <w:r>
        <w:rPr>
          <w:rFonts w:ascii="Times New Roman" w:eastAsia="Times New Roman" w:hAnsi="Times New Roman" w:cs="Times New Roman"/>
          <w:sz w:val="24"/>
          <w:szCs w:val="24"/>
        </w:rPr>
        <w:tab/>
      </w:r>
      <w:hyperlink r:id="rId49" w:tgtFrame="_blank" w:history="1">
        <w:r>
          <w:rPr>
            <w:rStyle w:val="Hyperlink"/>
            <w:rFonts w:ascii="Times New Roman" w:eastAsia="Times New Roman" w:hAnsi="Times New Roman" w:cs="Times New Roman"/>
            <w:color w:val="auto"/>
            <w:sz w:val="24"/>
            <w:szCs w:val="24"/>
            <w:u w:val="none"/>
          </w:rPr>
          <w:t>10.2174/2666145416666230131121435</w:t>
        </w:r>
      </w:hyperlink>
    </w:p>
    <w:p w:rsidR="00771538" w:rsidRDefault="003F1B91">
      <w:pPr>
        <w:pStyle w:val="ListParagraph"/>
        <w:numPr>
          <w:ilvl w:val="0"/>
          <w:numId w:val="2"/>
        </w:numPr>
        <w:spacing w:line="240" w:lineRule="auto"/>
        <w:rPr>
          <w:rFonts w:ascii="Times New Roman" w:hAnsi="Times New Roman" w:cs="Times New Roman"/>
          <w:sz w:val="24"/>
          <w:szCs w:val="24"/>
        </w:rPr>
      </w:pPr>
      <w:hyperlink r:id="rId50" w:history="1">
        <w:proofErr w:type="spellStart"/>
        <w:r>
          <w:rPr>
            <w:rStyle w:val="Hyperlink"/>
            <w:rFonts w:ascii="Times New Roman" w:hAnsi="Times New Roman" w:cs="Times New Roman"/>
            <w:bCs/>
            <w:color w:val="auto"/>
            <w:sz w:val="24"/>
            <w:szCs w:val="24"/>
            <w:u w:val="none"/>
          </w:rPr>
          <w:t>Safwat</w:t>
        </w:r>
        <w:proofErr w:type="spellEnd"/>
      </w:hyperlink>
      <w:r>
        <w:rPr>
          <w:rFonts w:ascii="Times New Roman" w:hAnsi="Times New Roman" w:cs="Times New Roman"/>
          <w:bCs/>
          <w:sz w:val="24"/>
          <w:szCs w:val="24"/>
        </w:rPr>
        <w:t xml:space="preserve">, A. M., </w:t>
      </w:r>
      <w:hyperlink r:id="rId51" w:history="1">
        <w:r>
          <w:rPr>
            <w:rStyle w:val="Hyperlink"/>
            <w:rFonts w:ascii="Times New Roman" w:hAnsi="Times New Roman" w:cs="Times New Roman"/>
            <w:bCs/>
            <w:color w:val="auto"/>
            <w:sz w:val="24"/>
            <w:szCs w:val="24"/>
            <w:u w:val="none"/>
          </w:rPr>
          <w:t>Abd-</w:t>
        </w:r>
        <w:proofErr w:type="spellStart"/>
        <w:r>
          <w:rPr>
            <w:rStyle w:val="Hyperlink"/>
            <w:rFonts w:ascii="Times New Roman" w:hAnsi="Times New Roman" w:cs="Times New Roman"/>
            <w:bCs/>
            <w:color w:val="auto"/>
            <w:sz w:val="24"/>
            <w:szCs w:val="24"/>
            <w:u w:val="none"/>
          </w:rPr>
          <w:t>Elzaher</w:t>
        </w:r>
        <w:proofErr w:type="spellEnd"/>
      </w:hyperlink>
      <w:r>
        <w:rPr>
          <w:rFonts w:ascii="Times New Roman" w:hAnsi="Times New Roman" w:cs="Times New Roman"/>
          <w:bCs/>
          <w:sz w:val="24"/>
          <w:szCs w:val="24"/>
        </w:rPr>
        <w:t xml:space="preserve">, M., </w:t>
      </w:r>
      <w:hyperlink r:id="rId52" w:history="1">
        <w:r>
          <w:rPr>
            <w:rStyle w:val="Hyperlink"/>
            <w:rFonts w:ascii="Times New Roman" w:hAnsi="Times New Roman" w:cs="Times New Roman"/>
            <w:bCs/>
            <w:color w:val="auto"/>
            <w:sz w:val="24"/>
            <w:szCs w:val="24"/>
            <w:u w:val="none"/>
          </w:rPr>
          <w:t xml:space="preserve"> Saleh</w:t>
        </w:r>
      </w:hyperlink>
      <w:r>
        <w:rPr>
          <w:rFonts w:ascii="Times New Roman" w:hAnsi="Times New Roman" w:cs="Times New Roman"/>
          <w:bCs/>
          <w:sz w:val="24"/>
          <w:szCs w:val="24"/>
        </w:rPr>
        <w:t xml:space="preserve">, I. H.,  </w:t>
      </w:r>
      <w:hyperlink r:id="rId53" w:history="1">
        <w:r>
          <w:rPr>
            <w:rStyle w:val="Hyperlink"/>
            <w:rFonts w:ascii="Times New Roman" w:hAnsi="Times New Roman" w:cs="Times New Roman"/>
            <w:bCs/>
            <w:color w:val="auto"/>
            <w:sz w:val="24"/>
            <w:szCs w:val="24"/>
            <w:u w:val="none"/>
          </w:rPr>
          <w:t>Soliman</w:t>
        </w:r>
      </w:hyperlink>
      <w:r>
        <w:rPr>
          <w:rFonts w:ascii="Times New Roman" w:hAnsi="Times New Roman" w:cs="Times New Roman"/>
          <w:bCs/>
          <w:sz w:val="24"/>
          <w:szCs w:val="24"/>
        </w:rPr>
        <w:t xml:space="preserve">, M.  &amp; </w:t>
      </w:r>
      <w:hyperlink r:id="rId54" w:history="1">
        <w:r>
          <w:rPr>
            <w:rStyle w:val="Hyperlink"/>
            <w:rFonts w:ascii="Times New Roman" w:hAnsi="Times New Roman" w:cs="Times New Roman"/>
            <w:bCs/>
            <w:color w:val="auto"/>
            <w:sz w:val="24"/>
            <w:szCs w:val="24"/>
            <w:u w:val="none"/>
          </w:rPr>
          <w:t xml:space="preserve"> </w:t>
        </w:r>
        <w:proofErr w:type="spellStart"/>
        <w:r>
          <w:rPr>
            <w:rStyle w:val="Hyperlink"/>
            <w:rFonts w:ascii="Times New Roman" w:hAnsi="Times New Roman" w:cs="Times New Roman"/>
            <w:bCs/>
            <w:color w:val="auto"/>
            <w:sz w:val="24"/>
            <w:szCs w:val="24"/>
            <w:u w:val="none"/>
          </w:rPr>
          <w:t>Sadik</w:t>
        </w:r>
        <w:proofErr w:type="spellEnd"/>
      </w:hyperlink>
      <w:r>
        <w:rPr>
          <w:rFonts w:ascii="Times New Roman" w:hAnsi="Times New Roman" w:cs="Times New Roman"/>
          <w:bCs/>
          <w:sz w:val="24"/>
          <w:szCs w:val="24"/>
        </w:rPr>
        <w:t xml:space="preserve">, W. A.  </w:t>
      </w:r>
      <w:r>
        <w:rPr>
          <w:rFonts w:ascii="Times New Roman" w:hAnsi="Times New Roman" w:cs="Times New Roman"/>
          <w:bCs/>
          <w:sz w:val="24"/>
          <w:szCs w:val="24"/>
        </w:rPr>
        <w:tab/>
        <w:t xml:space="preserve">(2025) Recyclable and eco-friendly xanthan gum-based hygroscopic hydrogel </w:t>
      </w:r>
      <w:r>
        <w:rPr>
          <w:rFonts w:ascii="Times New Roman" w:hAnsi="Times New Roman" w:cs="Times New Roman"/>
          <w:bCs/>
          <w:sz w:val="24"/>
          <w:szCs w:val="24"/>
        </w:rPr>
        <w:tab/>
        <w:t xml:space="preserve">for atmospheric water harvesting, </w:t>
      </w:r>
      <w:r>
        <w:rPr>
          <w:rFonts w:ascii="Times New Roman" w:hAnsi="Times New Roman" w:cs="Times New Roman"/>
          <w:bCs/>
          <w:i/>
          <w:sz w:val="24"/>
          <w:szCs w:val="24"/>
        </w:rPr>
        <w:t>Scientific Reports/Nature research</w:t>
      </w:r>
      <w:r>
        <w:rPr>
          <w:rFonts w:ascii="Times New Roman" w:hAnsi="Times New Roman" w:cs="Times New Roman"/>
          <w:bCs/>
          <w:sz w:val="24"/>
          <w:szCs w:val="24"/>
        </w:rPr>
        <w:t xml:space="preserve">, </w:t>
      </w:r>
      <w:r>
        <w:rPr>
          <w:rFonts w:ascii="Times New Roman" w:hAnsi="Times New Roman" w:cs="Times New Roman"/>
          <w:bCs/>
          <w:sz w:val="24"/>
          <w:szCs w:val="24"/>
        </w:rPr>
        <w:tab/>
        <w:t xml:space="preserve">17;15:40203.      </w:t>
      </w:r>
      <w:proofErr w:type="spellStart"/>
      <w:r>
        <w:rPr>
          <w:rFonts w:ascii="Times New Roman" w:hAnsi="Times New Roman" w:cs="Times New Roman"/>
          <w:bCs/>
          <w:sz w:val="24"/>
          <w:szCs w:val="24"/>
        </w:rPr>
        <w:t>htttps</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doi</w:t>
      </w:r>
      <w:proofErr w:type="spellEnd"/>
      <w:r>
        <w:rPr>
          <w:rFonts w:ascii="Times New Roman" w:hAnsi="Times New Roman" w:cs="Times New Roman"/>
          <w:bCs/>
          <w:sz w:val="24"/>
          <w:szCs w:val="24"/>
        </w:rPr>
        <w:t xml:space="preserve">: </w:t>
      </w:r>
      <w:hyperlink r:id="rId55" w:tgtFrame="_blank" w:history="1">
        <w:r>
          <w:rPr>
            <w:rStyle w:val="Hyperlink"/>
            <w:rFonts w:ascii="Times New Roman" w:hAnsi="Times New Roman" w:cs="Times New Roman"/>
            <w:bCs/>
            <w:color w:val="auto"/>
            <w:sz w:val="24"/>
            <w:szCs w:val="24"/>
            <w:u w:val="none"/>
          </w:rPr>
          <w:t>10.1038/s41598-025-23971-3</w:t>
        </w:r>
      </w:hyperlink>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Sanusi, I. T.,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F. J., Dada, O. A., </w:t>
      </w:r>
      <w:proofErr w:type="spellStart"/>
      <w:r>
        <w:rPr>
          <w:rFonts w:ascii="Times New Roman" w:hAnsi="Times New Roman" w:cs="Times New Roman"/>
          <w:sz w:val="24"/>
          <w:szCs w:val="24"/>
        </w:rPr>
        <w:t>Yunusa</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Aruleba</w:t>
      </w:r>
      <w:proofErr w:type="spellEnd"/>
      <w:r>
        <w:rPr>
          <w:rFonts w:ascii="Times New Roman" w:hAnsi="Times New Roman" w:cs="Times New Roman"/>
          <w:sz w:val="24"/>
          <w:szCs w:val="24"/>
        </w:rPr>
        <w:t xml:space="preserve">, K. D., </w:t>
      </w:r>
      <w:proofErr w:type="spellStart"/>
      <w:r>
        <w:rPr>
          <w:rFonts w:ascii="Times New Roman" w:hAnsi="Times New Roman" w:cs="Times New Roman"/>
          <w:sz w:val="24"/>
          <w:szCs w:val="24"/>
        </w:rPr>
        <w:t>Obaido</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G., </w:t>
      </w:r>
      <w:proofErr w:type="spellStart"/>
      <w:r>
        <w:rPr>
          <w:rFonts w:ascii="Times New Roman" w:hAnsi="Times New Roman" w:cs="Times New Roman"/>
          <w:sz w:val="24"/>
          <w:szCs w:val="24"/>
        </w:rPr>
        <w:t>Olawumi</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Oyelere</w:t>
      </w:r>
      <w:proofErr w:type="spellEnd"/>
      <w:r>
        <w:rPr>
          <w:rFonts w:ascii="Times New Roman" w:hAnsi="Times New Roman" w:cs="Times New Roman"/>
          <w:sz w:val="24"/>
          <w:szCs w:val="24"/>
        </w:rPr>
        <w:t xml:space="preserve">, S. S. (2024). Stakeholders' insights on artificial </w:t>
      </w:r>
      <w:r>
        <w:rPr>
          <w:rFonts w:ascii="Times New Roman" w:hAnsi="Times New Roman" w:cs="Times New Roman"/>
          <w:sz w:val="24"/>
          <w:szCs w:val="24"/>
        </w:rPr>
        <w:tab/>
      </w:r>
      <w:r>
        <w:rPr>
          <w:rFonts w:ascii="Times New Roman" w:hAnsi="Times New Roman" w:cs="Times New Roman"/>
          <w:sz w:val="24"/>
          <w:szCs w:val="24"/>
        </w:rPr>
        <w:t xml:space="preserve">intelligence education: Perspectives of teachers, students, and </w:t>
      </w:r>
      <w:r>
        <w:rPr>
          <w:rFonts w:ascii="Times New Roman" w:hAnsi="Times New Roman" w:cs="Times New Roman"/>
          <w:sz w:val="24"/>
          <w:szCs w:val="24"/>
        </w:rPr>
        <w:t xml:space="preserve">policymakers. </w:t>
      </w:r>
      <w:r>
        <w:rPr>
          <w:rFonts w:ascii="Times New Roman" w:hAnsi="Times New Roman" w:cs="Times New Roman"/>
          <w:sz w:val="24"/>
          <w:szCs w:val="24"/>
        </w:rPr>
        <w:tab/>
      </w:r>
      <w:r>
        <w:rPr>
          <w:rFonts w:ascii="Times New Roman" w:hAnsi="Times New Roman" w:cs="Times New Roman"/>
          <w:sz w:val="24"/>
          <w:szCs w:val="24"/>
        </w:rPr>
        <w:t xml:space="preserve">Computers and Education Open, 7, 100212. </w:t>
      </w:r>
      <w:r>
        <w:rPr>
          <w:rFonts w:ascii="Times New Roman" w:hAnsi="Times New Roman" w:cs="Times New Roman"/>
          <w:sz w:val="24"/>
          <w:szCs w:val="24"/>
        </w:rPr>
        <w:tab/>
      </w:r>
      <w:hyperlink r:id="rId56" w:history="1">
        <w:r>
          <w:rPr>
            <w:rStyle w:val="Hyperlink"/>
            <w:rFonts w:ascii="Times New Roman" w:hAnsi="Times New Roman" w:cs="Times New Roman"/>
            <w:sz w:val="24"/>
            <w:szCs w:val="24"/>
          </w:rPr>
          <w:t>https://doi.org/10.1016/j.caeo.2024.100212</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Sheng, J. J. (2010). Modern chemical enhanced oil recovery: Theory and </w:t>
      </w:r>
      <w:r>
        <w:rPr>
          <w:rFonts w:ascii="Times New Roman" w:hAnsi="Times New Roman" w:cs="Times New Roman"/>
          <w:sz w:val="24"/>
          <w:szCs w:val="24"/>
        </w:rPr>
        <w:tab/>
      </w:r>
      <w:r>
        <w:rPr>
          <w:rFonts w:ascii="Times New Roman" w:hAnsi="Times New Roman" w:cs="Times New Roman"/>
          <w:sz w:val="24"/>
          <w:szCs w:val="24"/>
        </w:rPr>
        <w:t xml:space="preserve">practice. Gulf Professional Publishing. </w:t>
      </w:r>
      <w:r>
        <w:rPr>
          <w:rFonts w:ascii="Times New Roman" w:hAnsi="Times New Roman" w:cs="Times New Roman"/>
          <w:sz w:val="24"/>
          <w:szCs w:val="24"/>
        </w:rPr>
        <w:tab/>
      </w:r>
      <w:hyperlink r:id="rId57" w:history="1">
        <w:r>
          <w:rPr>
            <w:rStyle w:val="Hyperlink"/>
            <w:rFonts w:ascii="Times New Roman" w:hAnsi="Times New Roman" w:cs="Times New Roman"/>
            <w:sz w:val="24"/>
            <w:szCs w:val="24"/>
          </w:rPr>
          <w:t>https://www.elsevier.com/books/modern-chemical-enhanced-oil-</w:t>
        </w:r>
        <w:r>
          <w:rPr>
            <w:rStyle w:val="Hyperlink"/>
            <w:rFonts w:ascii="Times New Roman" w:hAnsi="Times New Roman" w:cs="Times New Roman"/>
            <w:sz w:val="24"/>
            <w:szCs w:val="24"/>
          </w:rPr>
          <w:tab/>
        </w:r>
        <w:r>
          <w:rPr>
            <w:rStyle w:val="Hyperlink"/>
            <w:rFonts w:ascii="Times New Roman" w:hAnsi="Times New Roman" w:cs="Times New Roman"/>
            <w:sz w:val="24"/>
            <w:szCs w:val="24"/>
          </w:rPr>
          <w:t>recovery/sheng/978-1-85617-745-0</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Silverson</w:t>
      </w:r>
      <w:proofErr w:type="spellEnd"/>
      <w:r>
        <w:rPr>
          <w:rFonts w:ascii="Times New Roman" w:hAnsi="Times New Roman" w:cs="Times New Roman"/>
          <w:sz w:val="24"/>
          <w:szCs w:val="24"/>
        </w:rPr>
        <w:t xml:space="preserve">. (2023). Hydration of Xanthan Gum. </w:t>
      </w:r>
      <w:r>
        <w:rPr>
          <w:rFonts w:ascii="Times New Roman" w:hAnsi="Times New Roman" w:cs="Times New Roman"/>
          <w:sz w:val="24"/>
          <w:szCs w:val="24"/>
        </w:rPr>
        <w:tab/>
      </w:r>
      <w:hyperlink r:id="rId58" w:history="1">
        <w:r>
          <w:rPr>
            <w:rStyle w:val="Hyperlink"/>
            <w:rFonts w:ascii="Times New Roman" w:hAnsi="Times New Roman" w:cs="Times New Roman"/>
            <w:sz w:val="24"/>
            <w:szCs w:val="24"/>
          </w:rPr>
          <w:t>https://www.silverson.com/us/resource-library/application-reports/hydration-</w:t>
        </w:r>
        <w:r>
          <w:rPr>
            <w:rStyle w:val="Hyperlink"/>
            <w:rFonts w:ascii="Times New Roman" w:hAnsi="Times New Roman" w:cs="Times New Roman"/>
            <w:sz w:val="24"/>
            <w:szCs w:val="24"/>
          </w:rPr>
          <w:tab/>
        </w:r>
        <w:r>
          <w:rPr>
            <w:rStyle w:val="Hyperlink"/>
            <w:rFonts w:ascii="Times New Roman" w:hAnsi="Times New Roman" w:cs="Times New Roman"/>
            <w:sz w:val="24"/>
            <w:szCs w:val="24"/>
          </w:rPr>
          <w:t>of-xanthan-gum</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hyperlink r:id="rId59" w:history="1">
        <w:proofErr w:type="spellStart"/>
        <w:r>
          <w:rPr>
            <w:rStyle w:val="Hyperlink"/>
            <w:rFonts w:ascii="Times New Roman" w:eastAsia="Times New Roman" w:hAnsi="Times New Roman" w:cs="Times New Roman"/>
            <w:color w:val="auto"/>
            <w:sz w:val="24"/>
            <w:szCs w:val="24"/>
            <w:u w:val="none"/>
          </w:rPr>
          <w:t>Şimşek</w:t>
        </w:r>
        <w:proofErr w:type="spellEnd"/>
      </w:hyperlink>
      <w:r>
        <w:rPr>
          <w:rFonts w:ascii="Times New Roman" w:eastAsia="Times New Roman" w:hAnsi="Times New Roman" w:cs="Times New Roman"/>
          <w:sz w:val="24"/>
          <w:szCs w:val="24"/>
          <w:lang w:eastAsia="zh-CN" w:bidi="ar"/>
        </w:rPr>
        <w:t xml:space="preserve">, D., </w:t>
      </w:r>
      <w:hyperlink r:id="rId60" w:history="1">
        <w:r>
          <w:rPr>
            <w:rStyle w:val="Hyperlink"/>
            <w:rFonts w:ascii="Times New Roman" w:eastAsia="Times New Roman" w:hAnsi="Times New Roman" w:cs="Times New Roman"/>
            <w:color w:val="auto"/>
            <w:sz w:val="24"/>
            <w:szCs w:val="24"/>
            <w:u w:val="none"/>
          </w:rPr>
          <w:t>Oral</w:t>
        </w:r>
      </w:hyperlink>
      <w:r>
        <w:rPr>
          <w:rFonts w:ascii="Times New Roman" w:eastAsia="Times New Roman" w:hAnsi="Times New Roman" w:cs="Times New Roman"/>
          <w:sz w:val="24"/>
          <w:szCs w:val="24"/>
          <w:lang w:eastAsia="zh-CN" w:bidi="ar"/>
        </w:rPr>
        <w:t xml:space="preserve">, Z. F. Y. </w:t>
      </w:r>
      <w:hyperlink r:id="rId61" w:history="1">
        <w:proofErr w:type="spellStart"/>
        <w:r>
          <w:rPr>
            <w:rStyle w:val="Hyperlink"/>
            <w:rFonts w:ascii="Times New Roman" w:eastAsia="Times New Roman" w:hAnsi="Times New Roman" w:cs="Times New Roman"/>
            <w:color w:val="auto"/>
            <w:sz w:val="24"/>
            <w:szCs w:val="24"/>
            <w:u w:val="none"/>
          </w:rPr>
          <w:t>Jaberi</w:t>
        </w:r>
        <w:proofErr w:type="spellEnd"/>
      </w:hyperlink>
      <w:r>
        <w:rPr>
          <w:rFonts w:ascii="Times New Roman" w:eastAsia="Times New Roman" w:hAnsi="Times New Roman" w:cs="Times New Roman"/>
          <w:sz w:val="24"/>
          <w:szCs w:val="24"/>
          <w:lang w:eastAsia="zh-CN" w:bidi="ar"/>
        </w:rPr>
        <w:t>, R.</w:t>
      </w:r>
      <w:r>
        <w:rPr>
          <w:rFonts w:ascii="Times New Roman" w:hAnsi="Times New Roman" w:cs="Times New Roman"/>
          <w:sz w:val="24"/>
          <w:szCs w:val="24"/>
          <w:lang w:eastAsia="zh-CN" w:bidi="ar"/>
        </w:rPr>
        <w:t xml:space="preserve">, </w:t>
      </w:r>
      <w:r>
        <w:rPr>
          <w:rFonts w:ascii="Times New Roman" w:eastAsia="Times New Roman" w:hAnsi="Times New Roman" w:cs="Times New Roman"/>
          <w:sz w:val="24"/>
          <w:szCs w:val="24"/>
          <w:lang w:eastAsia="zh-CN" w:bidi="ar"/>
        </w:rPr>
        <w:t>Keya, M.</w:t>
      </w:r>
      <w:r>
        <w:rPr>
          <w:rFonts w:ascii="Times New Roman" w:hAnsi="Times New Roman" w:cs="Times New Roman"/>
          <w:sz w:val="24"/>
          <w:szCs w:val="24"/>
          <w:lang w:eastAsia="zh-CN" w:bidi="ar"/>
        </w:rPr>
        <w:t xml:space="preserve"> &amp;</w:t>
      </w:r>
      <w:r>
        <w:rPr>
          <w:rFonts w:ascii="Times New Roman" w:eastAsia="Times New Roman" w:hAnsi="Times New Roman" w:cs="Times New Roman"/>
          <w:sz w:val="24"/>
          <w:szCs w:val="24"/>
          <w:lang w:eastAsia="zh-CN" w:bidi="ar"/>
        </w:rPr>
        <w:t xml:space="preserve"> </w:t>
      </w:r>
      <w:proofErr w:type="spellStart"/>
      <w:r>
        <w:rPr>
          <w:rFonts w:ascii="Times New Roman" w:eastAsia="Times New Roman" w:hAnsi="Times New Roman" w:cs="Times New Roman"/>
          <w:sz w:val="24"/>
          <w:szCs w:val="24"/>
          <w:lang w:eastAsia="zh-CN" w:bidi="ar"/>
        </w:rPr>
        <w:t>Kaban</w:t>
      </w:r>
      <w:proofErr w:type="spellEnd"/>
      <w:r>
        <w:rPr>
          <w:rFonts w:ascii="Times New Roman" w:eastAsia="Times New Roman" w:hAnsi="Times New Roman" w:cs="Times New Roman"/>
          <w:sz w:val="24"/>
          <w:szCs w:val="24"/>
          <w:lang w:eastAsia="zh-CN" w:bidi="ar"/>
        </w:rPr>
        <w:t xml:space="preserve">, G. (2023) Partial </w:t>
      </w:r>
      <w:r>
        <w:rPr>
          <w:rFonts w:ascii="Times New Roman" w:eastAsia="Times New Roman" w:hAnsi="Times New Roman" w:cs="Times New Roman"/>
          <w:sz w:val="24"/>
          <w:szCs w:val="24"/>
          <w:lang w:eastAsia="zh-CN" w:bidi="ar"/>
        </w:rPr>
        <w:tab/>
        <w:t xml:space="preserve">Replacement of NaCl by </w:t>
      </w:r>
      <w:proofErr w:type="spellStart"/>
      <w:r>
        <w:rPr>
          <w:rFonts w:ascii="Times New Roman" w:eastAsia="Times New Roman" w:hAnsi="Times New Roman" w:cs="Times New Roman"/>
          <w:sz w:val="24"/>
          <w:szCs w:val="24"/>
          <w:lang w:eastAsia="zh-CN" w:bidi="ar"/>
        </w:rPr>
        <w:t>KCl</w:t>
      </w:r>
      <w:proofErr w:type="spellEnd"/>
      <w:r>
        <w:rPr>
          <w:rFonts w:ascii="Times New Roman" w:eastAsia="Times New Roman" w:hAnsi="Times New Roman" w:cs="Times New Roman"/>
          <w:sz w:val="24"/>
          <w:szCs w:val="24"/>
          <w:lang w:eastAsia="zh-CN" w:bidi="ar"/>
        </w:rPr>
        <w:t xml:space="preserve">, MgCl2 and CaCl2 Chloride Salts in the </w:t>
      </w:r>
      <w:r>
        <w:rPr>
          <w:rFonts w:ascii="Times New Roman" w:eastAsia="Times New Roman" w:hAnsi="Times New Roman" w:cs="Times New Roman"/>
          <w:sz w:val="24"/>
          <w:szCs w:val="24"/>
          <w:lang w:eastAsia="zh-CN" w:bidi="ar"/>
        </w:rPr>
        <w:tab/>
        <w:t xml:space="preserve">Production of </w:t>
      </w:r>
      <w:proofErr w:type="spellStart"/>
      <w:r>
        <w:rPr>
          <w:rFonts w:ascii="Times New Roman" w:eastAsia="Times New Roman" w:hAnsi="Times New Roman" w:cs="Times New Roman"/>
          <w:sz w:val="24"/>
          <w:szCs w:val="24"/>
          <w:lang w:eastAsia="zh-CN" w:bidi="ar"/>
        </w:rPr>
        <w:t>Sucuk</w:t>
      </w:r>
      <w:proofErr w:type="spellEnd"/>
      <w:r>
        <w:rPr>
          <w:rFonts w:ascii="Times New Roman" w:eastAsia="Times New Roman" w:hAnsi="Times New Roman" w:cs="Times New Roman"/>
          <w:sz w:val="24"/>
          <w:szCs w:val="24"/>
          <w:lang w:eastAsia="zh-CN" w:bidi="ar"/>
        </w:rPr>
        <w:t xml:space="preserve">: Effects on Volatile Compounds, Lipid Oxidation, </w:t>
      </w:r>
      <w:r>
        <w:rPr>
          <w:rFonts w:ascii="Times New Roman" w:eastAsia="Times New Roman" w:hAnsi="Times New Roman" w:cs="Times New Roman"/>
          <w:sz w:val="24"/>
          <w:szCs w:val="24"/>
          <w:lang w:eastAsia="zh-CN" w:bidi="ar"/>
        </w:rPr>
        <w:tab/>
        <w:t>Microb</w:t>
      </w:r>
      <w:r>
        <w:rPr>
          <w:rFonts w:ascii="Times New Roman" w:eastAsia="Times New Roman" w:hAnsi="Times New Roman" w:cs="Times New Roman"/>
          <w:sz w:val="24"/>
          <w:szCs w:val="24"/>
          <w:lang w:eastAsia="zh-CN" w:bidi="ar"/>
        </w:rPr>
        <w:t xml:space="preserve">iological and Sensory Properties, </w:t>
      </w:r>
      <w:r>
        <w:rPr>
          <w:rFonts w:ascii="Times New Roman" w:eastAsia="Times New Roman" w:hAnsi="Times New Roman" w:cs="Times New Roman"/>
          <w:i/>
          <w:sz w:val="24"/>
          <w:szCs w:val="24"/>
          <w:lang w:eastAsia="zh-CN" w:bidi="ar"/>
        </w:rPr>
        <w:t>Foods,</w:t>
      </w:r>
      <w:r>
        <w:rPr>
          <w:rFonts w:ascii="Times New Roman" w:eastAsia="Times New Roman" w:hAnsi="Times New Roman" w:cs="Times New Roman"/>
          <w:sz w:val="24"/>
          <w:szCs w:val="24"/>
          <w:lang w:eastAsia="zh-CN" w:bidi="ar"/>
        </w:rPr>
        <w:t xml:space="preserve"> 12(19):1- 14  https;// DOI: </w:t>
      </w:r>
      <w:r>
        <w:rPr>
          <w:rFonts w:ascii="Times New Roman" w:eastAsia="Times New Roman" w:hAnsi="Times New Roman" w:cs="Times New Roman"/>
          <w:sz w:val="24"/>
          <w:szCs w:val="24"/>
          <w:lang w:eastAsia="zh-CN" w:bidi="ar"/>
        </w:rPr>
        <w:tab/>
      </w:r>
      <w:hyperlink r:id="rId62" w:tgtFrame="_blank" w:history="1">
        <w:r>
          <w:rPr>
            <w:rStyle w:val="Hyperlink"/>
            <w:rFonts w:ascii="Times New Roman" w:eastAsia="Times New Roman" w:hAnsi="Times New Roman" w:cs="Times New Roman"/>
            <w:color w:val="0000FF"/>
            <w:sz w:val="24"/>
            <w:szCs w:val="24"/>
          </w:rPr>
          <w:t>10.3390/foods12193525</w:t>
        </w:r>
      </w:hyperlink>
    </w:p>
    <w:p w:rsidR="00771538" w:rsidRDefault="003F1B91">
      <w:pPr>
        <w:pStyle w:val="ListParagraph"/>
        <w:numPr>
          <w:ilvl w:val="0"/>
          <w:numId w:val="2"/>
        </w:numPr>
        <w:spacing w:line="240" w:lineRule="auto"/>
        <w:rPr>
          <w:rFonts w:ascii="Times New Roman" w:hAnsi="Times New Roman" w:cs="Times New Roman"/>
          <w:sz w:val="24"/>
          <w:szCs w:val="24"/>
        </w:rPr>
      </w:pPr>
      <w:proofErr w:type="spellStart"/>
      <w:r>
        <w:rPr>
          <w:rFonts w:ascii="Times New Roman" w:eastAsia="Times New Roman" w:hAnsi="Times New Roman" w:cs="Times New Roman"/>
          <w:bCs/>
          <w:kern w:val="36"/>
          <w:sz w:val="24"/>
          <w:szCs w:val="24"/>
          <w:lang w:eastAsia="zh-CN" w:bidi="ar"/>
        </w:rPr>
        <w:lastRenderedPageBreak/>
        <w:t>Tamalmani</w:t>
      </w:r>
      <w:proofErr w:type="spellEnd"/>
      <w:r>
        <w:rPr>
          <w:rFonts w:ascii="Times New Roman" w:eastAsia="Times New Roman" w:hAnsi="Times New Roman" w:cs="Times New Roman"/>
          <w:bCs/>
          <w:kern w:val="36"/>
          <w:sz w:val="24"/>
          <w:szCs w:val="24"/>
          <w:lang w:eastAsia="zh-CN" w:bidi="ar"/>
        </w:rPr>
        <w:t xml:space="preserve">, K. &amp; </w:t>
      </w:r>
      <w:proofErr w:type="spellStart"/>
      <w:r>
        <w:rPr>
          <w:rFonts w:ascii="Times New Roman" w:eastAsia="Times New Roman" w:hAnsi="Times New Roman" w:cs="Times New Roman"/>
          <w:bCs/>
          <w:kern w:val="36"/>
          <w:sz w:val="24"/>
          <w:szCs w:val="24"/>
          <w:lang w:eastAsia="zh-CN" w:bidi="ar"/>
        </w:rPr>
        <w:t>Husin</w:t>
      </w:r>
      <w:proofErr w:type="spellEnd"/>
      <w:r>
        <w:rPr>
          <w:rFonts w:ascii="Times New Roman" w:eastAsia="Times New Roman" w:hAnsi="Times New Roman" w:cs="Times New Roman"/>
          <w:bCs/>
          <w:kern w:val="36"/>
          <w:sz w:val="24"/>
          <w:szCs w:val="24"/>
          <w:lang w:eastAsia="zh-CN" w:bidi="ar"/>
        </w:rPr>
        <w:t xml:space="preserve">, </w:t>
      </w:r>
      <w:proofErr w:type="gramStart"/>
      <w:r>
        <w:rPr>
          <w:rFonts w:ascii="Times New Roman" w:eastAsia="Times New Roman" w:hAnsi="Times New Roman" w:cs="Times New Roman"/>
          <w:bCs/>
          <w:kern w:val="36"/>
          <w:sz w:val="24"/>
          <w:szCs w:val="24"/>
          <w:lang w:eastAsia="zh-CN" w:bidi="ar"/>
        </w:rPr>
        <w:t>H.(</w:t>
      </w:r>
      <w:proofErr w:type="gramEnd"/>
      <w:r>
        <w:rPr>
          <w:rFonts w:ascii="Times New Roman" w:eastAsia="Times New Roman" w:hAnsi="Times New Roman" w:cs="Times New Roman"/>
          <w:bCs/>
          <w:kern w:val="36"/>
          <w:sz w:val="24"/>
          <w:szCs w:val="24"/>
          <w:lang w:eastAsia="zh-CN" w:bidi="ar"/>
        </w:rPr>
        <w:t xml:space="preserve">2020) Review on Corrosion Inhibitors for Oil and </w:t>
      </w:r>
      <w:r>
        <w:rPr>
          <w:rFonts w:ascii="Times New Roman" w:eastAsia="Times New Roman" w:hAnsi="Times New Roman" w:cs="Times New Roman"/>
          <w:bCs/>
          <w:kern w:val="36"/>
          <w:sz w:val="24"/>
          <w:szCs w:val="24"/>
          <w:lang w:eastAsia="zh-CN" w:bidi="ar"/>
        </w:rPr>
        <w:tab/>
        <w:t xml:space="preserve">Gas Corrosion Issues, </w:t>
      </w:r>
      <w:r>
        <w:rPr>
          <w:rFonts w:ascii="Times New Roman" w:eastAsia="Times New Roman" w:hAnsi="Times New Roman" w:cs="Times New Roman"/>
          <w:bCs/>
          <w:i/>
          <w:kern w:val="36"/>
          <w:sz w:val="24"/>
          <w:szCs w:val="24"/>
          <w:lang w:eastAsia="zh-CN" w:bidi="ar"/>
        </w:rPr>
        <w:t xml:space="preserve">Applied Sciences </w:t>
      </w:r>
      <w:r>
        <w:rPr>
          <w:rFonts w:ascii="Times New Roman" w:eastAsia="Times New Roman" w:hAnsi="Times New Roman" w:cs="Times New Roman"/>
          <w:bCs/>
          <w:kern w:val="36"/>
          <w:sz w:val="24"/>
          <w:szCs w:val="24"/>
          <w:lang w:eastAsia="zh-CN" w:bidi="ar"/>
        </w:rPr>
        <w:t xml:space="preserve">10(10): 1 – 16 ; </w:t>
      </w:r>
      <w:r>
        <w:rPr>
          <w:rFonts w:ascii="Times New Roman" w:eastAsia="Calibri" w:hAnsi="Times New Roman" w:cs="Times New Roman"/>
          <w:lang w:eastAsia="zh-CN" w:bidi="ar"/>
        </w:rPr>
        <w:t xml:space="preserve">3389; </w:t>
      </w:r>
      <w:r>
        <w:rPr>
          <w:rFonts w:ascii="Times New Roman" w:eastAsia="Calibri" w:hAnsi="Times New Roman" w:cs="Times New Roman"/>
          <w:lang w:eastAsia="zh-CN" w:bidi="ar"/>
        </w:rPr>
        <w:tab/>
      </w:r>
      <w:hyperlink r:id="rId63" w:history="1">
        <w:r>
          <w:rPr>
            <w:rStyle w:val="Hyperlink"/>
            <w:rFonts w:ascii="Times New Roman" w:hAnsi="Times New Roman" w:cs="Times New Roman"/>
          </w:rPr>
          <w:t>https://doi.org/10.3390/app10103389</w:t>
        </w:r>
      </w:hyperlink>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eastAsia="Times New Roman" w:hAnsi="Times New Roman" w:cs="Times New Roman"/>
          <w:sz w:val="24"/>
          <w:szCs w:val="24"/>
          <w:lang w:eastAsia="zh-CN" w:bidi="ar"/>
        </w:rPr>
        <w:t xml:space="preserve">Tabassum, Z., Anand, A., </w:t>
      </w:r>
      <w:proofErr w:type="spellStart"/>
      <w:r>
        <w:rPr>
          <w:rFonts w:ascii="Times New Roman" w:eastAsia="Times New Roman" w:hAnsi="Times New Roman" w:cs="Times New Roman"/>
          <w:sz w:val="24"/>
          <w:szCs w:val="24"/>
          <w:lang w:eastAsia="zh-CN" w:bidi="ar"/>
        </w:rPr>
        <w:t>Bhan</w:t>
      </w:r>
      <w:r>
        <w:rPr>
          <w:rFonts w:ascii="Times New Roman" w:eastAsia="Times New Roman" w:hAnsi="Times New Roman" w:cs="Times New Roman"/>
          <w:sz w:val="24"/>
          <w:szCs w:val="24"/>
          <w:lang w:eastAsia="zh-CN" w:bidi="ar"/>
        </w:rPr>
        <w:t>ot</w:t>
      </w:r>
      <w:proofErr w:type="spellEnd"/>
      <w:r>
        <w:rPr>
          <w:rFonts w:ascii="Times New Roman" w:eastAsia="Times New Roman" w:hAnsi="Times New Roman" w:cs="Times New Roman"/>
          <w:sz w:val="24"/>
          <w:szCs w:val="24"/>
          <w:lang w:eastAsia="zh-CN" w:bidi="ar"/>
        </w:rPr>
        <w:t xml:space="preserve">, R., </w:t>
      </w:r>
      <w:proofErr w:type="spellStart"/>
      <w:r>
        <w:rPr>
          <w:rFonts w:ascii="Times New Roman" w:eastAsia="Times New Roman" w:hAnsi="Times New Roman" w:cs="Times New Roman"/>
          <w:sz w:val="24"/>
          <w:szCs w:val="24"/>
          <w:lang w:eastAsia="zh-CN" w:bidi="ar"/>
        </w:rPr>
        <w:t>Girdhar</w:t>
      </w:r>
      <w:proofErr w:type="spellEnd"/>
      <w:r>
        <w:rPr>
          <w:rFonts w:ascii="Times New Roman" w:eastAsia="Times New Roman" w:hAnsi="Times New Roman" w:cs="Times New Roman"/>
          <w:sz w:val="24"/>
          <w:szCs w:val="24"/>
          <w:lang w:eastAsia="zh-CN" w:bidi="ar"/>
        </w:rPr>
        <w:t xml:space="preserve">, M., Kumar, A., </w:t>
      </w:r>
      <w:proofErr w:type="spellStart"/>
      <w:r>
        <w:rPr>
          <w:rFonts w:ascii="Times New Roman" w:eastAsia="Times New Roman" w:hAnsi="Times New Roman" w:cs="Times New Roman"/>
          <w:sz w:val="24"/>
          <w:szCs w:val="24"/>
          <w:lang w:eastAsia="zh-CN" w:bidi="ar"/>
        </w:rPr>
        <w:t>Mamidi</w:t>
      </w:r>
      <w:proofErr w:type="spellEnd"/>
      <w:r>
        <w:rPr>
          <w:rFonts w:ascii="Times New Roman" w:eastAsia="Times New Roman" w:hAnsi="Times New Roman" w:cs="Times New Roman"/>
          <w:sz w:val="24"/>
          <w:szCs w:val="24"/>
          <w:lang w:eastAsia="zh-CN" w:bidi="ar"/>
        </w:rPr>
        <w:t xml:space="preserve">, N. </w:t>
      </w:r>
      <w:r>
        <w:rPr>
          <w:rFonts w:ascii="Times New Roman" w:hAnsi="Times New Roman" w:cs="Times New Roman"/>
          <w:sz w:val="24"/>
          <w:szCs w:val="24"/>
          <w:lang w:eastAsia="zh-CN" w:bidi="ar"/>
        </w:rPr>
        <w:t>&amp;</w:t>
      </w:r>
      <w:r>
        <w:rPr>
          <w:rFonts w:ascii="Times New Roman" w:eastAsia="Times New Roman" w:hAnsi="Times New Roman" w:cs="Times New Roman"/>
          <w:sz w:val="24"/>
          <w:szCs w:val="24"/>
          <w:lang w:eastAsia="zh-CN" w:bidi="ar"/>
        </w:rPr>
        <w:t xml:space="preserve"> </w:t>
      </w:r>
      <w:r>
        <w:rPr>
          <w:rFonts w:ascii="Times New Roman" w:eastAsia="Times New Roman" w:hAnsi="Times New Roman" w:cs="Times New Roman"/>
          <w:sz w:val="24"/>
          <w:szCs w:val="24"/>
          <w:lang w:eastAsia="zh-CN" w:bidi="ar"/>
        </w:rPr>
        <w:tab/>
        <w:t xml:space="preserve">Anand Mohan, A. (2025) Xanthan Gum-Driven Innovations for Reinventing </w:t>
      </w:r>
      <w:r>
        <w:rPr>
          <w:rFonts w:ascii="Times New Roman" w:eastAsia="Times New Roman" w:hAnsi="Times New Roman" w:cs="Times New Roman"/>
          <w:sz w:val="24"/>
          <w:szCs w:val="24"/>
          <w:lang w:eastAsia="zh-CN" w:bidi="ar"/>
        </w:rPr>
        <w:tab/>
        <w:t xml:space="preserve">Food Preservation, </w:t>
      </w:r>
      <w:r>
        <w:rPr>
          <w:rFonts w:ascii="Times New Roman" w:eastAsia="Times New Roman" w:hAnsi="Times New Roman" w:cs="Times New Roman"/>
          <w:i/>
          <w:sz w:val="24"/>
          <w:szCs w:val="24"/>
          <w:lang w:eastAsia="zh-CN" w:bidi="ar"/>
        </w:rPr>
        <w:t>Polymers,</w:t>
      </w:r>
      <w:r>
        <w:rPr>
          <w:rFonts w:ascii="Times New Roman" w:eastAsia="Times New Roman" w:hAnsi="Times New Roman" w:cs="Times New Roman"/>
          <w:sz w:val="24"/>
          <w:szCs w:val="24"/>
          <w:lang w:eastAsia="zh-CN" w:bidi="ar"/>
        </w:rPr>
        <w:t xml:space="preserve"> 17(23):1 – </w:t>
      </w:r>
      <w:proofErr w:type="gramStart"/>
      <w:r>
        <w:rPr>
          <w:rFonts w:ascii="Times New Roman" w:eastAsia="Times New Roman" w:hAnsi="Times New Roman" w:cs="Times New Roman"/>
          <w:sz w:val="24"/>
          <w:szCs w:val="24"/>
          <w:lang w:eastAsia="zh-CN" w:bidi="ar"/>
        </w:rPr>
        <w:t xml:space="preserve">25  </w:t>
      </w:r>
      <w:r>
        <w:rPr>
          <w:rFonts w:ascii="Times New Roman" w:eastAsia="Times New Roman" w:hAnsi="Times New Roman" w:cs="Times New Roman"/>
          <w:sz w:val="24"/>
          <w:szCs w:val="24"/>
          <w:lang w:eastAsia="zh-CN" w:bidi="ar"/>
        </w:rPr>
        <w:tab/>
      </w:r>
      <w:proofErr w:type="gramEnd"/>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HYPERLINK "https://doi.org/10.3390/polym17233160" </w:instrText>
      </w:r>
      <w:r>
        <w:rPr>
          <w:rFonts w:ascii="Times New Roman" w:eastAsia="Calibri" w:hAnsi="Times New Roman" w:cs="Times New Roman"/>
          <w:sz w:val="24"/>
          <w:szCs w:val="24"/>
          <w:lang w:eastAsia="zh-CN" w:bidi="ar"/>
        </w:rPr>
        <w:fldChar w:fldCharType="separate"/>
      </w:r>
      <w:r>
        <w:rPr>
          <w:rStyle w:val="Hyperlink"/>
          <w:rFonts w:ascii="Times New Roman" w:hAnsi="Times New Roman" w:cs="Times New Roman"/>
          <w:sz w:val="24"/>
          <w:szCs w:val="24"/>
        </w:rPr>
        <w:t>https://doi.org/10.3390/polym17233160</w:t>
      </w:r>
      <w:r>
        <w:rPr>
          <w:rFonts w:ascii="Times New Roman" w:eastAsia="Calibri" w:hAnsi="Times New Roman" w:cs="Times New Roman"/>
          <w:sz w:val="24"/>
          <w:szCs w:val="24"/>
          <w:lang w:eastAsia="zh-CN" w:bidi="ar"/>
        </w:rPr>
        <w:fldChar w:fldCharType="end"/>
      </w:r>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 xml:space="preserve">Tiu, B. D. B.  </w:t>
      </w:r>
      <w:proofErr w:type="gramStart"/>
      <w:r>
        <w:rPr>
          <w:rFonts w:ascii="Times New Roman" w:eastAsia="Calibri" w:hAnsi="Times New Roman" w:cs="Times New Roman"/>
          <w:sz w:val="24"/>
          <w:szCs w:val="24"/>
          <w:lang w:eastAsia="zh-CN" w:bidi="ar"/>
        </w:rPr>
        <w:t xml:space="preserve">&amp;  </w:t>
      </w:r>
      <w:proofErr w:type="spellStart"/>
      <w:r>
        <w:rPr>
          <w:rFonts w:ascii="Times New Roman" w:eastAsia="Calibri" w:hAnsi="Times New Roman" w:cs="Times New Roman"/>
          <w:sz w:val="24"/>
          <w:szCs w:val="24"/>
          <w:lang w:eastAsia="zh-CN" w:bidi="ar"/>
        </w:rPr>
        <w:t>Advincula</w:t>
      </w:r>
      <w:proofErr w:type="spellEnd"/>
      <w:proofErr w:type="gramEnd"/>
      <w:r>
        <w:rPr>
          <w:rFonts w:ascii="Times New Roman" w:eastAsia="Calibri" w:hAnsi="Times New Roman" w:cs="Times New Roman"/>
          <w:sz w:val="24"/>
          <w:szCs w:val="24"/>
          <w:lang w:eastAsia="zh-CN" w:bidi="ar"/>
        </w:rPr>
        <w:t xml:space="preserve">, R. C.  (2015) Polymeric corrosion inhibitors for </w:t>
      </w:r>
      <w:r>
        <w:rPr>
          <w:rFonts w:ascii="Times New Roman" w:eastAsia="Calibri" w:hAnsi="Times New Roman" w:cs="Times New Roman"/>
          <w:sz w:val="24"/>
          <w:szCs w:val="24"/>
          <w:lang w:eastAsia="zh-CN" w:bidi="ar"/>
        </w:rPr>
        <w:tab/>
        <w:t xml:space="preserve">the oil and gas industry: Design principles and mechanism, </w:t>
      </w:r>
      <w:r>
        <w:rPr>
          <w:rFonts w:ascii="Times New Roman" w:eastAsia="Calibri" w:hAnsi="Times New Roman" w:cs="Times New Roman"/>
          <w:i/>
          <w:sz w:val="24"/>
          <w:szCs w:val="24"/>
          <w:lang w:eastAsia="zh-CN" w:bidi="ar"/>
        </w:rPr>
        <w:t xml:space="preserve">Reactive and </w:t>
      </w:r>
      <w:r>
        <w:rPr>
          <w:rFonts w:ascii="Times New Roman" w:eastAsia="Calibri" w:hAnsi="Times New Roman" w:cs="Times New Roman"/>
          <w:i/>
          <w:sz w:val="24"/>
          <w:szCs w:val="24"/>
          <w:lang w:eastAsia="zh-CN" w:bidi="ar"/>
        </w:rPr>
        <w:tab/>
        <w:t>Functional Polymers</w:t>
      </w:r>
      <w:r>
        <w:rPr>
          <w:rFonts w:ascii="Times New Roman" w:eastAsia="Calibri" w:hAnsi="Times New Roman" w:cs="Times New Roman"/>
          <w:sz w:val="24"/>
          <w:szCs w:val="24"/>
          <w:lang w:eastAsia="zh-CN" w:bidi="ar"/>
        </w:rPr>
        <w:t xml:space="preserve">, p. 25-45 ,   </w:t>
      </w:r>
      <w:proofErr w:type="spellStart"/>
      <w:r>
        <w:rPr>
          <w:rFonts w:ascii="Times New Roman" w:eastAsia="Calibri" w:hAnsi="Times New Roman" w:cs="Times New Roman"/>
          <w:sz w:val="24"/>
          <w:szCs w:val="24"/>
          <w:lang w:eastAsia="zh-CN" w:bidi="ar"/>
        </w:rPr>
        <w:t>htttps</w:t>
      </w:r>
      <w:proofErr w:type="spellEnd"/>
      <w:r>
        <w:rPr>
          <w:rFonts w:ascii="Times New Roman" w:eastAsia="Calibri" w:hAnsi="Times New Roman" w:cs="Times New Roman"/>
          <w:sz w:val="24"/>
          <w:szCs w:val="24"/>
          <w:lang w:eastAsia="zh-CN" w:bidi="ar"/>
        </w:rPr>
        <w:t xml:space="preserve">//: </w:t>
      </w:r>
      <w:r>
        <w:rPr>
          <w:rFonts w:ascii="Times New Roman" w:eastAsia="Calibri" w:hAnsi="Times New Roman" w:cs="Times New Roman"/>
          <w:sz w:val="24"/>
          <w:szCs w:val="24"/>
          <w:lang w:eastAsia="zh-CN" w:bidi="ar"/>
        </w:rPr>
        <w:tab/>
        <w:t>DOI:</w:t>
      </w:r>
      <w:hyperlink r:id="rId64" w:tgtFrame="_blank" w:history="1">
        <w:r>
          <w:rPr>
            <w:rStyle w:val="Hyperlink"/>
            <w:rFonts w:ascii="Times New Roman" w:hAnsi="Times New Roman" w:cs="Times New Roman"/>
            <w:sz w:val="24"/>
            <w:szCs w:val="24"/>
          </w:rPr>
          <w:t>10.1016/j.reactfunctpolym.2015.08.006</w:t>
        </w:r>
        <w:r>
          <w:rPr>
            <w:rStyle w:val="Hyperlink"/>
            <w:rFonts w:ascii="Times New Roman" w:hAnsi="Times New Roman" w:cs="Times New Roman"/>
          </w:rPr>
          <w:t xml:space="preserve"> </w:t>
        </w:r>
      </w:hyperlink>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Tyagi</w:t>
      </w:r>
      <w:r>
        <w:rPr>
          <w:rStyle w:val="react-xocs-alternative-link"/>
          <w:rFonts w:ascii="Times New Roman" w:eastAsia="Calibri" w:hAnsi="Times New Roman" w:cs="Times New Roman"/>
          <w:sz w:val="24"/>
          <w:szCs w:val="24"/>
          <w:lang w:eastAsia="zh-CN" w:bidi="ar"/>
        </w:rPr>
        <w:t>, A.,</w:t>
      </w:r>
      <w:r>
        <w:rPr>
          <w:rFonts w:ascii="Times New Roman" w:eastAsia="Calibri" w:hAnsi="Times New Roman" w:cs="Times New Roman"/>
          <w:sz w:val="24"/>
          <w:szCs w:val="24"/>
          <w:lang w:eastAsia="zh-CN" w:bidi="ar"/>
        </w:rPr>
        <w:t xml:space="preserve"> Mahajan</w:t>
      </w:r>
      <w:r>
        <w:rPr>
          <w:rStyle w:val="react-xocs-alternative-link"/>
          <w:rFonts w:ascii="Times New Roman" w:eastAsia="Calibri" w:hAnsi="Times New Roman" w:cs="Times New Roman"/>
          <w:sz w:val="24"/>
          <w:szCs w:val="24"/>
          <w:lang w:eastAsia="zh-CN" w:bidi="ar"/>
        </w:rPr>
        <w:t>, S.</w:t>
      </w:r>
      <w:proofErr w:type="gramStart"/>
      <w:r>
        <w:rPr>
          <w:rStyle w:val="react-xocs-alternative-link"/>
          <w:rFonts w:ascii="Times New Roman" w:eastAsia="Calibri" w:hAnsi="Times New Roman" w:cs="Times New Roman"/>
          <w:sz w:val="24"/>
          <w:szCs w:val="24"/>
          <w:lang w:eastAsia="zh-CN" w:bidi="ar"/>
        </w:rPr>
        <w:t xml:space="preserve">, </w:t>
      </w:r>
      <w:r>
        <w:rPr>
          <w:rFonts w:ascii="Times New Roman" w:eastAsia="Calibri" w:hAnsi="Times New Roman" w:cs="Times New Roman"/>
          <w:sz w:val="24"/>
          <w:szCs w:val="24"/>
          <w:lang w:eastAsia="zh-CN" w:bidi="ar"/>
        </w:rPr>
        <w:t xml:space="preserve"> </w:t>
      </w:r>
      <w:proofErr w:type="spellStart"/>
      <w:r>
        <w:rPr>
          <w:rFonts w:ascii="Times New Roman" w:eastAsia="Calibri" w:hAnsi="Times New Roman" w:cs="Times New Roman"/>
          <w:sz w:val="24"/>
          <w:szCs w:val="24"/>
          <w:lang w:eastAsia="zh-CN" w:bidi="ar"/>
        </w:rPr>
        <w:t>Prajapat</w:t>
      </w:r>
      <w:proofErr w:type="spellEnd"/>
      <w:proofErr w:type="gramEnd"/>
      <w:r>
        <w:rPr>
          <w:rFonts w:ascii="Times New Roman" w:eastAsia="Calibri" w:hAnsi="Times New Roman" w:cs="Times New Roman"/>
          <w:sz w:val="24"/>
          <w:szCs w:val="24"/>
          <w:lang w:eastAsia="zh-CN" w:bidi="ar"/>
        </w:rPr>
        <w:t xml:space="preserve">, G., </w:t>
      </w:r>
      <w:proofErr w:type="spellStart"/>
      <w:r>
        <w:rPr>
          <w:rFonts w:ascii="Times New Roman" w:eastAsia="Calibri" w:hAnsi="Times New Roman" w:cs="Times New Roman"/>
          <w:sz w:val="24"/>
          <w:szCs w:val="24"/>
          <w:lang w:eastAsia="zh-CN" w:bidi="ar"/>
        </w:rPr>
        <w:t>Shivnani</w:t>
      </w:r>
      <w:proofErr w:type="spellEnd"/>
      <w:r>
        <w:rPr>
          <w:rFonts w:ascii="Times New Roman" w:eastAsia="Calibri" w:hAnsi="Times New Roman" w:cs="Times New Roman"/>
          <w:sz w:val="24"/>
          <w:szCs w:val="24"/>
          <w:lang w:eastAsia="zh-CN" w:bidi="ar"/>
        </w:rPr>
        <w:t xml:space="preserve">, B.,  </w:t>
      </w:r>
      <w:r>
        <w:rPr>
          <w:rStyle w:val="given-name"/>
          <w:rFonts w:ascii="Times New Roman" w:eastAsia="Calibri" w:hAnsi="Times New Roman" w:cs="Times New Roman"/>
          <w:sz w:val="24"/>
          <w:szCs w:val="24"/>
          <w:lang w:eastAsia="zh-CN" w:bidi="ar"/>
        </w:rPr>
        <w:t>Devesh</w:t>
      </w:r>
      <w:r>
        <w:rPr>
          <w:rStyle w:val="react-xocs-alternative-link"/>
          <w:rFonts w:ascii="Times New Roman" w:eastAsia="Calibri" w:hAnsi="Times New Roman" w:cs="Times New Roman"/>
          <w:sz w:val="24"/>
          <w:szCs w:val="24"/>
          <w:lang w:eastAsia="zh-CN" w:bidi="ar"/>
        </w:rPr>
        <w:t xml:space="preserve"> </w:t>
      </w:r>
      <w:r>
        <w:rPr>
          <w:rFonts w:ascii="Times New Roman" w:eastAsia="Calibri" w:hAnsi="Times New Roman" w:cs="Times New Roman"/>
          <w:sz w:val="24"/>
          <w:szCs w:val="24"/>
          <w:lang w:eastAsia="zh-CN" w:bidi="ar"/>
        </w:rPr>
        <w:t xml:space="preserve">M Sawant, D. M. </w:t>
      </w:r>
      <w:r>
        <w:rPr>
          <w:rFonts w:ascii="Times New Roman" w:eastAsia="Calibri" w:hAnsi="Times New Roman" w:cs="Times New Roman"/>
          <w:sz w:val="24"/>
          <w:szCs w:val="24"/>
          <w:lang w:eastAsia="zh-CN" w:bidi="ar"/>
        </w:rPr>
        <w:tab/>
        <w:t>&amp; Agrawal, A.</w:t>
      </w:r>
      <w:r>
        <w:rPr>
          <w:rStyle w:val="react-xocs-alternative-link"/>
          <w:rFonts w:ascii="Times New Roman" w:eastAsia="Calibri" w:hAnsi="Times New Roman" w:cs="Times New Roman"/>
          <w:sz w:val="24"/>
          <w:szCs w:val="24"/>
          <w:lang w:eastAsia="zh-CN" w:bidi="ar"/>
        </w:rPr>
        <w:t xml:space="preserve"> (2025) </w:t>
      </w:r>
      <w:r>
        <w:rPr>
          <w:rFonts w:ascii="Times New Roman" w:eastAsia="Calibri" w:hAnsi="Times New Roman" w:cs="Times New Roman"/>
          <w:sz w:val="24"/>
          <w:szCs w:val="24"/>
          <w:lang w:eastAsia="zh-CN" w:bidi="ar"/>
        </w:rPr>
        <w:t xml:space="preserve">A comprehensive review of polymers and their </w:t>
      </w:r>
      <w:r>
        <w:rPr>
          <w:rFonts w:ascii="Times New Roman" w:eastAsia="Calibri" w:hAnsi="Times New Roman" w:cs="Times New Roman"/>
          <w:sz w:val="24"/>
          <w:szCs w:val="24"/>
          <w:lang w:eastAsia="zh-CN" w:bidi="ar"/>
        </w:rPr>
        <w:tab/>
        <w:t xml:space="preserve">derivatives for enhanced oil recovery, </w:t>
      </w:r>
      <w:r>
        <w:rPr>
          <w:rFonts w:ascii="Times New Roman" w:eastAsia="Calibri" w:hAnsi="Times New Roman" w:cs="Times New Roman"/>
          <w:i/>
          <w:sz w:val="24"/>
          <w:szCs w:val="24"/>
          <w:lang w:eastAsia="zh-CN" w:bidi="ar"/>
        </w:rPr>
        <w:t xml:space="preserve">Journal of Environmental </w:t>
      </w:r>
      <w:r>
        <w:rPr>
          <w:rFonts w:ascii="Times New Roman" w:eastAsia="Calibri" w:hAnsi="Times New Roman" w:cs="Times New Roman"/>
          <w:i/>
          <w:sz w:val="24"/>
          <w:szCs w:val="24"/>
          <w:lang w:eastAsia="zh-CN" w:bidi="ar"/>
        </w:rPr>
        <w:tab/>
        <w:t>ChemicalEngineering</w:t>
      </w:r>
      <w:r>
        <w:rPr>
          <w:rFonts w:ascii="Times New Roman" w:eastAsia="Calibri" w:hAnsi="Times New Roman" w:cs="Times New Roman"/>
          <w:sz w:val="24"/>
          <w:szCs w:val="24"/>
          <w:lang w:eastAsia="zh-CN" w:bidi="ar"/>
        </w:rPr>
        <w:t xml:space="preserve">,13(5):117601   </w:t>
      </w:r>
      <w:r>
        <w:rPr>
          <w:rFonts w:ascii="Times New Roman" w:eastAsia="Calibri" w:hAnsi="Times New Roman" w:cs="Times New Roman"/>
          <w:sz w:val="24"/>
          <w:szCs w:val="24"/>
          <w:lang w:eastAsia="zh-CN" w:bidi="ar"/>
        </w:rPr>
        <w:tab/>
      </w:r>
      <w:hyperlink r:id="rId65" w:history="1">
        <w:r>
          <w:rPr>
            <w:rStyle w:val="Hyperlink"/>
            <w:rFonts w:ascii="Times New Roman" w:eastAsia="Calibri" w:hAnsi="Times New Roman" w:cs="Times New Roman"/>
            <w:sz w:val="24"/>
            <w:szCs w:val="24"/>
            <w:lang w:eastAsia="zh-CN" w:bidi="ar"/>
          </w:rPr>
          <w:t>http://doi.org/10.1016/j.jece.2025.117601</w:t>
        </w:r>
      </w:hyperlink>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Udoh, I., </w:t>
      </w:r>
      <w:proofErr w:type="spellStart"/>
      <w:r>
        <w:rPr>
          <w:rFonts w:ascii="Times New Roman" w:hAnsi="Times New Roman" w:cs="Times New Roman"/>
          <w:sz w:val="24"/>
          <w:szCs w:val="24"/>
        </w:rPr>
        <w:t>Etim</w:t>
      </w:r>
      <w:proofErr w:type="spellEnd"/>
      <w:r>
        <w:rPr>
          <w:rFonts w:ascii="Times New Roman" w:hAnsi="Times New Roman" w:cs="Times New Roman"/>
          <w:sz w:val="24"/>
          <w:szCs w:val="24"/>
        </w:rPr>
        <w:t xml:space="preserve">, U., &amp; Johnson, P. (2024). Biopolymer-based inhibitors for steel </w:t>
      </w:r>
      <w:r>
        <w:rPr>
          <w:rFonts w:ascii="Times New Roman" w:hAnsi="Times New Roman" w:cs="Times New Roman"/>
          <w:sz w:val="24"/>
          <w:szCs w:val="24"/>
        </w:rPr>
        <w:tab/>
      </w:r>
      <w:r>
        <w:rPr>
          <w:rFonts w:ascii="Times New Roman" w:hAnsi="Times New Roman" w:cs="Times New Roman"/>
          <w:sz w:val="24"/>
          <w:szCs w:val="24"/>
        </w:rPr>
        <w:t>protection. J</w:t>
      </w:r>
      <w:r>
        <w:rPr>
          <w:rFonts w:ascii="Times New Roman" w:hAnsi="Times New Roman" w:cs="Times New Roman"/>
          <w:sz w:val="24"/>
          <w:szCs w:val="24"/>
        </w:rPr>
        <w:t xml:space="preserve">ournal of Natural Gas Science and Engineering, 112, 105621. </w:t>
      </w:r>
      <w:r>
        <w:rPr>
          <w:rFonts w:ascii="Times New Roman" w:hAnsi="Times New Roman" w:cs="Times New Roman"/>
          <w:sz w:val="24"/>
          <w:szCs w:val="24"/>
        </w:rPr>
        <w:tab/>
      </w:r>
      <w:hyperlink r:id="rId66" w:history="1">
        <w:r>
          <w:rPr>
            <w:rStyle w:val="Hyperlink"/>
            <w:rFonts w:ascii="Times New Roman" w:hAnsi="Times New Roman" w:cs="Times New Roman"/>
            <w:sz w:val="24"/>
            <w:szCs w:val="24"/>
          </w:rPr>
          <w:t>https://doi.org/10.1016/j.jngse.2023.105621</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eastAsia="Times New Roman" w:hAnsi="Times New Roman" w:cs="Times New Roman"/>
          <w:bCs/>
          <w:kern w:val="36"/>
          <w:sz w:val="24"/>
          <w:szCs w:val="24"/>
          <w:lang w:eastAsia="zh-CN" w:bidi="ar"/>
        </w:rPr>
        <w:t>Verma, C.</w:t>
      </w:r>
      <w:proofErr w:type="gramStart"/>
      <w:r>
        <w:rPr>
          <w:rFonts w:ascii="Times New Roman" w:eastAsia="Times New Roman" w:hAnsi="Times New Roman" w:cs="Times New Roman"/>
          <w:bCs/>
          <w:kern w:val="36"/>
          <w:sz w:val="24"/>
          <w:szCs w:val="24"/>
          <w:lang w:eastAsia="zh-CN" w:bidi="ar"/>
        </w:rPr>
        <w:t xml:space="preserve">,  </w:t>
      </w:r>
      <w:proofErr w:type="spellStart"/>
      <w:r>
        <w:rPr>
          <w:rFonts w:ascii="Times New Roman" w:eastAsia="Times New Roman" w:hAnsi="Times New Roman" w:cs="Times New Roman"/>
          <w:bCs/>
          <w:kern w:val="36"/>
          <w:sz w:val="24"/>
          <w:szCs w:val="24"/>
          <w:lang w:eastAsia="zh-CN" w:bidi="ar"/>
        </w:rPr>
        <w:t>Ebenso</w:t>
      </w:r>
      <w:proofErr w:type="spellEnd"/>
      <w:proofErr w:type="gramEnd"/>
      <w:r>
        <w:rPr>
          <w:rFonts w:ascii="Times New Roman" w:eastAsia="Times New Roman" w:hAnsi="Times New Roman" w:cs="Times New Roman"/>
          <w:bCs/>
          <w:kern w:val="36"/>
          <w:sz w:val="24"/>
          <w:szCs w:val="24"/>
          <w:lang w:eastAsia="zh-CN" w:bidi="ar"/>
        </w:rPr>
        <w:t xml:space="preserve">, E. E., M. A. Quraishi, M. A. &amp; Hussain, C. M. (2021) </w:t>
      </w:r>
      <w:r>
        <w:rPr>
          <w:rFonts w:ascii="Times New Roman" w:eastAsia="Times New Roman" w:hAnsi="Times New Roman" w:cs="Times New Roman"/>
          <w:bCs/>
          <w:kern w:val="36"/>
          <w:sz w:val="24"/>
          <w:szCs w:val="24"/>
          <w:lang w:eastAsia="zh-CN" w:bidi="ar"/>
        </w:rPr>
        <w:tab/>
      </w:r>
      <w:r>
        <w:rPr>
          <w:rFonts w:ascii="Times New Roman" w:eastAsia="Times New Roman" w:hAnsi="Times New Roman" w:cs="Times New Roman"/>
          <w:bCs/>
          <w:kern w:val="36"/>
          <w:sz w:val="24"/>
          <w:szCs w:val="24"/>
          <w:lang w:eastAsia="zh-CN" w:bidi="ar"/>
        </w:rPr>
        <w:t xml:space="preserve">Recent developments in sustainable corrosion inhibitors: design, performance </w:t>
      </w:r>
      <w:r>
        <w:rPr>
          <w:rFonts w:ascii="Times New Roman" w:eastAsia="Times New Roman" w:hAnsi="Times New Roman" w:cs="Times New Roman"/>
          <w:bCs/>
          <w:kern w:val="36"/>
          <w:sz w:val="24"/>
          <w:szCs w:val="24"/>
          <w:lang w:eastAsia="zh-CN" w:bidi="ar"/>
        </w:rPr>
        <w:tab/>
        <w:t xml:space="preserve">and industrial scale applications, </w:t>
      </w:r>
      <w:r>
        <w:rPr>
          <w:rFonts w:ascii="Times New Roman" w:eastAsia="Times New Roman" w:hAnsi="Times New Roman" w:cs="Times New Roman"/>
          <w:bCs/>
          <w:i/>
          <w:kern w:val="36"/>
          <w:sz w:val="24"/>
          <w:szCs w:val="24"/>
          <w:lang w:eastAsia="zh-CN" w:bidi="ar"/>
        </w:rPr>
        <w:t>Materials Advances</w:t>
      </w:r>
      <w:r>
        <w:rPr>
          <w:rFonts w:ascii="Times New Roman" w:eastAsia="Times New Roman" w:hAnsi="Times New Roman" w:cs="Times New Roman"/>
          <w:bCs/>
          <w:kern w:val="36"/>
          <w:sz w:val="24"/>
          <w:szCs w:val="24"/>
          <w:lang w:eastAsia="zh-CN" w:bidi="ar"/>
        </w:rPr>
        <w:t>, 2:</w:t>
      </w:r>
      <w:r>
        <w:rPr>
          <w:rFonts w:ascii="Times New Roman" w:eastAsia="Calibri" w:hAnsi="Times New Roman" w:cs="Times New Roman"/>
          <w:lang w:eastAsia="zh-CN" w:bidi="ar"/>
        </w:rPr>
        <w:t xml:space="preserve"> </w:t>
      </w:r>
      <w:r>
        <w:rPr>
          <w:rFonts w:ascii="Times New Roman" w:eastAsia="Times New Roman" w:hAnsi="Times New Roman" w:cs="Times New Roman"/>
          <w:bCs/>
          <w:kern w:val="36"/>
          <w:sz w:val="24"/>
          <w:szCs w:val="24"/>
          <w:lang w:eastAsia="zh-CN" w:bidi="ar"/>
        </w:rPr>
        <w:t xml:space="preserve">3806 – 3850   </w:t>
      </w:r>
      <w:proofErr w:type="spellStart"/>
      <w:r>
        <w:rPr>
          <w:rFonts w:ascii="Times New Roman" w:eastAsia="Times New Roman" w:hAnsi="Times New Roman" w:cs="Times New Roman"/>
          <w:bCs/>
          <w:kern w:val="36"/>
          <w:sz w:val="24"/>
          <w:szCs w:val="24"/>
          <w:lang w:eastAsia="zh-CN" w:bidi="ar"/>
        </w:rPr>
        <w:t>htttps</w:t>
      </w:r>
      <w:proofErr w:type="spellEnd"/>
      <w:r>
        <w:rPr>
          <w:rFonts w:ascii="Times New Roman" w:eastAsia="Times New Roman" w:hAnsi="Times New Roman" w:cs="Times New Roman"/>
          <w:bCs/>
          <w:kern w:val="36"/>
          <w:sz w:val="24"/>
          <w:szCs w:val="24"/>
          <w:lang w:eastAsia="zh-CN" w:bidi="ar"/>
        </w:rPr>
        <w:t>//:</w:t>
      </w:r>
      <w:r>
        <w:rPr>
          <w:rFonts w:ascii="Times New Roman" w:eastAsia="Calibri" w:hAnsi="Times New Roman" w:cs="Times New Roman"/>
          <w:lang w:eastAsia="zh-CN" w:bidi="ar"/>
        </w:rPr>
        <w:t xml:space="preserve"> </w:t>
      </w:r>
      <w:r>
        <w:rPr>
          <w:rFonts w:ascii="Times New Roman" w:eastAsia="Calibri" w:hAnsi="Times New Roman" w:cs="Times New Roman"/>
          <w:lang w:eastAsia="zh-CN" w:bidi="ar"/>
        </w:rPr>
        <w:tab/>
      </w:r>
      <w:r>
        <w:rPr>
          <w:rFonts w:ascii="Times New Roman" w:eastAsia="Times New Roman" w:hAnsi="Times New Roman" w:cs="Times New Roman"/>
          <w:bCs/>
          <w:kern w:val="36"/>
          <w:sz w:val="24"/>
          <w:szCs w:val="24"/>
          <w:lang w:eastAsia="zh-CN" w:bidi="ar"/>
        </w:rPr>
        <w:t>DOI: 10.1039/d0ma00681e</w:t>
      </w:r>
    </w:p>
    <w:p w:rsidR="00771538" w:rsidRDefault="003F1B91">
      <w:pPr>
        <w:pStyle w:val="ListParagraph"/>
        <w:numPr>
          <w:ilvl w:val="0"/>
          <w:numId w:val="2"/>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Videla</w:t>
      </w:r>
      <w:proofErr w:type="spellEnd"/>
      <w:r>
        <w:rPr>
          <w:rFonts w:ascii="Times New Roman" w:hAnsi="Times New Roman" w:cs="Times New Roman"/>
          <w:sz w:val="24"/>
          <w:szCs w:val="24"/>
        </w:rPr>
        <w:t>, H. A., &amp; Herrera, L. K. (2005). Microbiologically influenced co</w:t>
      </w:r>
      <w:r>
        <w:rPr>
          <w:rFonts w:ascii="Times New Roman" w:hAnsi="Times New Roman" w:cs="Times New Roman"/>
          <w:sz w:val="24"/>
          <w:szCs w:val="24"/>
        </w:rPr>
        <w:t xml:space="preserve">rrosion: </w:t>
      </w:r>
      <w:r>
        <w:rPr>
          <w:rFonts w:ascii="Times New Roman" w:hAnsi="Times New Roman" w:cs="Times New Roman"/>
          <w:sz w:val="24"/>
          <w:szCs w:val="24"/>
        </w:rPr>
        <w:tab/>
      </w:r>
      <w:r>
        <w:rPr>
          <w:rFonts w:ascii="Times New Roman" w:hAnsi="Times New Roman" w:cs="Times New Roman"/>
          <w:sz w:val="24"/>
          <w:szCs w:val="24"/>
        </w:rPr>
        <w:t>looking to the future.</w:t>
      </w:r>
      <w:r>
        <w:rPr>
          <w:rFonts w:ascii="Times New Roman" w:hAnsi="Times New Roman" w:cs="Times New Roman"/>
          <w:sz w:val="24"/>
          <w:szCs w:val="24"/>
        </w:rPr>
        <w:t xml:space="preserve"> </w:t>
      </w:r>
      <w:r>
        <w:rPr>
          <w:rFonts w:ascii="Times New Roman" w:hAnsi="Times New Roman" w:cs="Times New Roman"/>
          <w:i/>
          <w:iCs/>
          <w:sz w:val="24"/>
          <w:szCs w:val="24"/>
        </w:rPr>
        <w:t>International Microbiology</w:t>
      </w:r>
      <w:r>
        <w:rPr>
          <w:rFonts w:ascii="Times New Roman" w:hAnsi="Times New Roman" w:cs="Times New Roman"/>
          <w:sz w:val="24"/>
          <w:szCs w:val="24"/>
        </w:rPr>
        <w:t>, 8(3), 169</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180. </w:t>
      </w:r>
      <w:r>
        <w:rPr>
          <w:rFonts w:ascii="Times New Roman" w:hAnsi="Times New Roman" w:cs="Times New Roman"/>
          <w:sz w:val="24"/>
          <w:szCs w:val="24"/>
        </w:rPr>
        <w:tab/>
      </w:r>
      <w:hyperlink r:id="rId67" w:history="1">
        <w:r>
          <w:rPr>
            <w:rStyle w:val="Hyperlink"/>
            <w:rFonts w:ascii="Times New Roman" w:hAnsi="Times New Roman" w:cs="Times New Roman"/>
            <w:sz w:val="24"/>
            <w:szCs w:val="24"/>
          </w:rPr>
          <w:t>https://www.scielo.isciii.es/scielo.php?script=sci_arttext&amp;pid=S1139-</w:t>
        </w:r>
        <w:r>
          <w:rPr>
            <w:rStyle w:val="Hyperlink"/>
            <w:rFonts w:ascii="Times New Roman" w:hAnsi="Times New Roman" w:cs="Times New Roman"/>
            <w:sz w:val="24"/>
            <w:szCs w:val="24"/>
          </w:rPr>
          <w:tab/>
        </w:r>
        <w:r>
          <w:rPr>
            <w:rStyle w:val="Hyperlink"/>
            <w:rFonts w:ascii="Times New Roman" w:hAnsi="Times New Roman" w:cs="Times New Roman"/>
            <w:sz w:val="24"/>
            <w:szCs w:val="24"/>
          </w:rPr>
          <w:t>6709200</w:t>
        </w:r>
        <w:r>
          <w:rPr>
            <w:rStyle w:val="Hyperlink"/>
            <w:rFonts w:ascii="Times New Roman" w:hAnsi="Times New Roman" w:cs="Times New Roman"/>
            <w:sz w:val="24"/>
            <w:szCs w:val="24"/>
          </w:rPr>
          <w:t>5000300002</w:t>
        </w:r>
      </w:hyperlink>
      <w:r>
        <w:rPr>
          <w:rFonts w:ascii="Times New Roman" w:hAnsi="Times New Roman" w:cs="Times New Roman"/>
          <w:sz w:val="24"/>
          <w:szCs w:val="24"/>
        </w:rPr>
        <w:t xml:space="preserve"> </w:t>
      </w:r>
    </w:p>
    <w:p w:rsidR="00771538" w:rsidRDefault="003F1B91">
      <w:pPr>
        <w:pStyle w:val="ListParagraph"/>
        <w:numPr>
          <w:ilvl w:val="0"/>
          <w:numId w:val="2"/>
        </w:numPr>
        <w:spacing w:line="240" w:lineRule="auto"/>
        <w:rPr>
          <w:rFonts w:ascii="Times New Roman" w:hAnsi="Times New Roman" w:cs="Times New Roman"/>
          <w:sz w:val="24"/>
          <w:szCs w:val="24"/>
        </w:rPr>
      </w:pPr>
      <w:hyperlink r:id="rId68" w:history="1">
        <w:proofErr w:type="spellStart"/>
        <w:r>
          <w:rPr>
            <w:rStyle w:val="Hyperlink"/>
            <w:rFonts w:ascii="Times New Roman" w:eastAsia="Times New Roman" w:hAnsi="Times New Roman" w:cs="Times New Roman"/>
            <w:color w:val="auto"/>
            <w:sz w:val="24"/>
            <w:szCs w:val="24"/>
            <w:u w:val="none"/>
          </w:rPr>
          <w:t>Waanders</w:t>
        </w:r>
        <w:proofErr w:type="spellEnd"/>
      </w:hyperlink>
      <w:r>
        <w:rPr>
          <w:rFonts w:ascii="Times New Roman" w:eastAsia="Times New Roman" w:hAnsi="Times New Roman" w:cs="Times New Roman"/>
          <w:sz w:val="24"/>
          <w:szCs w:val="24"/>
          <w:lang w:eastAsia="zh-CN" w:bidi="ar"/>
        </w:rPr>
        <w:t xml:space="preserve">, F. B., Vorster, S. </w:t>
      </w:r>
      <w:r>
        <w:rPr>
          <w:rFonts w:ascii="Times New Roman" w:hAnsi="Times New Roman" w:cs="Times New Roman"/>
          <w:sz w:val="24"/>
          <w:szCs w:val="24"/>
          <w:lang w:eastAsia="zh-CN" w:bidi="ar"/>
        </w:rPr>
        <w:t>&amp;</w:t>
      </w:r>
      <w:r>
        <w:rPr>
          <w:rFonts w:ascii="Times New Roman" w:eastAsia="Times New Roman" w:hAnsi="Times New Roman" w:cs="Times New Roman"/>
          <w:sz w:val="24"/>
          <w:szCs w:val="24"/>
          <w:lang w:eastAsia="zh-CN" w:bidi="ar"/>
        </w:rPr>
        <w:t xml:space="preserve"> Geldenhuys, A. J. (2002) Biopolymer Corrosion </w:t>
      </w:r>
      <w:r>
        <w:rPr>
          <w:rFonts w:ascii="Times New Roman" w:eastAsia="Times New Roman" w:hAnsi="Times New Roman" w:cs="Times New Roman"/>
          <w:sz w:val="24"/>
          <w:szCs w:val="24"/>
          <w:lang w:eastAsia="zh-CN" w:bidi="ar"/>
        </w:rPr>
        <w:tab/>
      </w:r>
      <w:r>
        <w:rPr>
          <w:rFonts w:ascii="Times New Roman" w:eastAsia="Times New Roman" w:hAnsi="Times New Roman" w:cs="Times New Roman"/>
          <w:sz w:val="24"/>
          <w:szCs w:val="24"/>
          <w:lang w:eastAsia="zh-CN" w:bidi="ar"/>
        </w:rPr>
        <w:t>Inhibition of Mild Steel: Electrochemical/</w:t>
      </w:r>
      <w:proofErr w:type="spellStart"/>
      <w:r>
        <w:rPr>
          <w:rFonts w:ascii="Times New Roman" w:eastAsia="Times New Roman" w:hAnsi="Times New Roman" w:cs="Times New Roman"/>
          <w:sz w:val="24"/>
          <w:szCs w:val="24"/>
          <w:lang w:eastAsia="zh-CN" w:bidi="ar"/>
        </w:rPr>
        <w:t>Mössbauer</w:t>
      </w:r>
      <w:proofErr w:type="spellEnd"/>
      <w:r>
        <w:rPr>
          <w:rFonts w:ascii="Times New Roman" w:eastAsia="Times New Roman" w:hAnsi="Times New Roman" w:cs="Times New Roman"/>
          <w:sz w:val="24"/>
          <w:szCs w:val="24"/>
          <w:lang w:eastAsia="zh-CN" w:bidi="ar"/>
        </w:rPr>
        <w:t xml:space="preserve"> Results, </w:t>
      </w:r>
      <w:hyperlink r:id="rId69" w:history="1">
        <w:r>
          <w:rPr>
            <w:rStyle w:val="Hyperlink"/>
            <w:rFonts w:ascii="Times New Roman" w:eastAsia="Times New Roman" w:hAnsi="Times New Roman" w:cs="Times New Roman"/>
            <w:i/>
            <w:color w:val="auto"/>
            <w:sz w:val="24"/>
            <w:szCs w:val="24"/>
            <w:u w:val="none"/>
          </w:rPr>
          <w:t xml:space="preserve">Hyperfine </w:t>
        </w:r>
        <w:r>
          <w:rPr>
            <w:rStyle w:val="Hyperlink"/>
            <w:rFonts w:ascii="Times New Roman" w:eastAsia="Times New Roman" w:hAnsi="Times New Roman" w:cs="Times New Roman"/>
            <w:i/>
            <w:color w:val="auto"/>
            <w:sz w:val="24"/>
            <w:szCs w:val="24"/>
            <w:u w:val="none"/>
          </w:rPr>
          <w:tab/>
          <w:t>Interactions</w:t>
        </w:r>
      </w:hyperlink>
      <w:r>
        <w:rPr>
          <w:rFonts w:ascii="Times New Roman" w:eastAsia="Times New Roman" w:hAnsi="Times New Roman" w:cs="Times New Roman"/>
          <w:sz w:val="24"/>
          <w:szCs w:val="24"/>
          <w:lang w:eastAsia="zh-CN" w:bidi="ar"/>
        </w:rPr>
        <w:t xml:space="preserve"> 139-140(1):133-139.  https// DOI: </w:t>
      </w:r>
      <w:hyperlink r:id="rId70" w:tgtFrame="_blank" w:history="1">
        <w:r>
          <w:rPr>
            <w:rStyle w:val="Hyperlink"/>
            <w:rFonts w:ascii="Times New Roman" w:eastAsia="Times New Roman" w:hAnsi="Times New Roman" w:cs="Times New Roman"/>
            <w:color w:val="0000FF"/>
            <w:sz w:val="24"/>
            <w:szCs w:val="24"/>
          </w:rPr>
          <w:t>10.1023/A:1021271005989</w:t>
        </w:r>
      </w:hyperlink>
    </w:p>
    <w:p w:rsidR="00771538" w:rsidRDefault="003F1B91">
      <w:pPr>
        <w:pStyle w:val="ListParagraph"/>
        <w:numPr>
          <w:ilvl w:val="0"/>
          <w:numId w:val="2"/>
        </w:numPr>
        <w:spacing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Zhao,</w:t>
      </w:r>
      <w:bookmarkStart w:id="12" w:name="bau010-profile"/>
      <w:r>
        <w:rPr>
          <w:rFonts w:ascii="Times New Roman" w:eastAsia="Calibri" w:hAnsi="Times New Roman" w:cs="Times New Roman"/>
          <w:sz w:val="24"/>
          <w:szCs w:val="24"/>
          <w:lang w:eastAsia="zh-CN" w:bidi="ar"/>
        </w:rPr>
        <w:t xml:space="preserve"> R., </w:t>
      </w:r>
      <w:proofErr w:type="spellStart"/>
      <w:r>
        <w:rPr>
          <w:rFonts w:ascii="Times New Roman" w:eastAsia="Calibri" w:hAnsi="Times New Roman" w:cs="Times New Roman"/>
          <w:sz w:val="24"/>
          <w:szCs w:val="24"/>
          <w:lang w:eastAsia="zh-CN" w:bidi="ar"/>
        </w:rPr>
        <w:t>Xue</w:t>
      </w:r>
      <w:bookmarkEnd w:id="12"/>
      <w:proofErr w:type="spellEnd"/>
      <w:r>
        <w:rPr>
          <w:rFonts w:ascii="Times New Roman" w:eastAsia="Calibri" w:hAnsi="Times New Roman" w:cs="Times New Roman"/>
          <w:sz w:val="24"/>
          <w:szCs w:val="24"/>
          <w:lang w:eastAsia="zh-CN" w:bidi="ar"/>
        </w:rPr>
        <w:t>, H.</w:t>
      </w:r>
      <w:proofErr w:type="gramStart"/>
      <w:r>
        <w:rPr>
          <w:rFonts w:ascii="Times New Roman" w:eastAsia="Calibri" w:hAnsi="Times New Roman" w:cs="Times New Roman"/>
          <w:sz w:val="24"/>
          <w:szCs w:val="24"/>
          <w:lang w:eastAsia="zh-CN" w:bidi="ar"/>
        </w:rPr>
        <w:t xml:space="preserve">,  </w:t>
      </w:r>
      <w:bookmarkStart w:id="13" w:name="bau015-profile"/>
      <w:r>
        <w:rPr>
          <w:rFonts w:ascii="Times New Roman" w:eastAsia="Calibri" w:hAnsi="Times New Roman" w:cs="Times New Roman"/>
          <w:sz w:val="24"/>
          <w:szCs w:val="24"/>
          <w:lang w:eastAsia="zh-CN" w:bidi="ar"/>
        </w:rPr>
        <w:t>Lu</w:t>
      </w:r>
      <w:bookmarkEnd w:id="13"/>
      <w:proofErr w:type="gramEnd"/>
      <w:r>
        <w:rPr>
          <w:rFonts w:ascii="Times New Roman" w:eastAsia="Calibri" w:hAnsi="Times New Roman" w:cs="Times New Roman"/>
          <w:sz w:val="24"/>
          <w:szCs w:val="24"/>
          <w:lang w:eastAsia="zh-CN" w:bidi="ar"/>
        </w:rPr>
        <w:t>, S.</w:t>
      </w:r>
      <w:bookmarkStart w:id="14" w:name="bau020-profile"/>
      <w:r>
        <w:rPr>
          <w:rFonts w:ascii="Times New Roman" w:eastAsia="Calibri" w:hAnsi="Times New Roman" w:cs="Times New Roman"/>
          <w:sz w:val="24"/>
          <w:szCs w:val="24"/>
          <w:lang w:eastAsia="zh-CN" w:bidi="ar"/>
        </w:rPr>
        <w:t>, Greenwell</w:t>
      </w:r>
      <w:bookmarkEnd w:id="14"/>
      <w:r>
        <w:rPr>
          <w:rFonts w:ascii="Times New Roman" w:eastAsia="Calibri" w:hAnsi="Times New Roman" w:cs="Times New Roman"/>
          <w:sz w:val="24"/>
          <w:szCs w:val="24"/>
          <w:lang w:eastAsia="zh-CN" w:bidi="ar"/>
        </w:rPr>
        <w:t xml:space="preserve">, H. C. &amp;  </w:t>
      </w:r>
      <w:proofErr w:type="spellStart"/>
      <w:r>
        <w:rPr>
          <w:rFonts w:ascii="Times New Roman" w:eastAsia="Calibri" w:hAnsi="Times New Roman" w:cs="Times New Roman"/>
          <w:sz w:val="24"/>
          <w:szCs w:val="24"/>
          <w:lang w:eastAsia="zh-CN" w:bidi="ar"/>
        </w:rPr>
        <w:t>Erastova</w:t>
      </w:r>
      <w:proofErr w:type="spellEnd"/>
      <w:r>
        <w:rPr>
          <w:rFonts w:ascii="Times New Roman" w:eastAsia="Calibri" w:hAnsi="Times New Roman" w:cs="Times New Roman"/>
          <w:sz w:val="24"/>
          <w:szCs w:val="24"/>
          <w:lang w:eastAsia="zh-CN" w:bidi="ar"/>
        </w:rPr>
        <w:t xml:space="preserve">, V. (2024) Revealing </w:t>
      </w:r>
      <w:r>
        <w:rPr>
          <w:rFonts w:ascii="Times New Roman" w:eastAsia="Calibri" w:hAnsi="Times New Roman" w:cs="Times New Roman"/>
          <w:sz w:val="24"/>
          <w:szCs w:val="24"/>
          <w:lang w:eastAsia="zh-CN" w:bidi="ar"/>
        </w:rPr>
        <w:tab/>
        <w:t xml:space="preserve">crucial effects of reservoir environment and hydrocarbon fractions on fluid </w:t>
      </w:r>
      <w:r>
        <w:rPr>
          <w:rFonts w:ascii="Times New Roman" w:eastAsia="Calibri" w:hAnsi="Times New Roman" w:cs="Times New Roman"/>
          <w:sz w:val="24"/>
          <w:szCs w:val="24"/>
          <w:lang w:eastAsia="zh-CN" w:bidi="ar"/>
        </w:rPr>
        <w:tab/>
      </w:r>
      <w:proofErr w:type="spellStart"/>
      <w:r>
        <w:rPr>
          <w:rFonts w:ascii="Times New Roman" w:eastAsia="Calibri" w:hAnsi="Times New Roman" w:cs="Times New Roman"/>
          <w:sz w:val="24"/>
          <w:szCs w:val="24"/>
          <w:lang w:eastAsia="zh-CN" w:bidi="ar"/>
        </w:rPr>
        <w:t>behaviour</w:t>
      </w:r>
      <w:proofErr w:type="spellEnd"/>
      <w:r>
        <w:rPr>
          <w:rFonts w:ascii="Times New Roman" w:eastAsia="Calibri" w:hAnsi="Times New Roman" w:cs="Times New Roman"/>
          <w:sz w:val="24"/>
          <w:szCs w:val="24"/>
          <w:lang w:eastAsia="zh-CN" w:bidi="ar"/>
        </w:rPr>
        <w:t xml:space="preserve"> in kaolinite pores, </w:t>
      </w:r>
      <w:r>
        <w:rPr>
          <w:rFonts w:ascii="Times New Roman" w:eastAsia="Calibri" w:hAnsi="Times New Roman" w:cs="Times New Roman"/>
          <w:i/>
          <w:sz w:val="24"/>
          <w:szCs w:val="24"/>
          <w:lang w:eastAsia="zh-CN" w:bidi="ar"/>
        </w:rPr>
        <w:t xml:space="preserve">Chemical Engineering Journal, </w:t>
      </w:r>
      <w:r>
        <w:rPr>
          <w:rFonts w:ascii="Times New Roman" w:eastAsia="Calibri" w:hAnsi="Times New Roman" w:cs="Times New Roman"/>
          <w:i/>
          <w:sz w:val="24"/>
          <w:szCs w:val="24"/>
          <w:lang w:eastAsia="zh-CN" w:bidi="ar"/>
        </w:rPr>
        <w:tab/>
      </w:r>
      <w:r>
        <w:rPr>
          <w:rStyle w:val="15"/>
          <w:rFonts w:ascii="Times New Roman" w:eastAsia="Calibri" w:hAnsi="Times New Roman" w:cs="Times New Roman" w:hint="default"/>
          <w:sz w:val="24"/>
          <w:szCs w:val="24"/>
          <w:u w:val="none"/>
          <w:lang w:eastAsia="zh-CN" w:bidi="ar"/>
        </w:rPr>
        <w:t>https://doi.org/10.1016/j.cej.2024.151362</w:t>
      </w:r>
    </w:p>
    <w:p w:rsidR="00771538" w:rsidRDefault="00771538">
      <w:pPr>
        <w:spacing w:beforeAutospacing="1" w:afterAutospacing="1" w:line="240" w:lineRule="auto"/>
        <w:jc w:val="both"/>
        <w:rPr>
          <w:rFonts w:ascii="Times New Roman" w:hAnsi="Times New Roman" w:cs="Times New Roman"/>
          <w:sz w:val="24"/>
          <w:szCs w:val="24"/>
        </w:rPr>
      </w:pPr>
    </w:p>
    <w:p w:rsidR="00771538" w:rsidRDefault="00771538">
      <w:pPr>
        <w:pStyle w:val="ListParagraph"/>
        <w:spacing w:line="240" w:lineRule="auto"/>
        <w:ind w:left="440"/>
        <w:jc w:val="both"/>
        <w:rPr>
          <w:rFonts w:ascii="Times New Roman" w:hAnsi="Times New Roman" w:cs="Times New Roman"/>
          <w:sz w:val="24"/>
          <w:szCs w:val="24"/>
        </w:rPr>
      </w:pPr>
    </w:p>
    <w:sectPr w:rsidR="00771538">
      <w:headerReference w:type="even" r:id="rId71"/>
      <w:headerReference w:type="default" r:id="rId72"/>
      <w:footerReference w:type="even" r:id="rId73"/>
      <w:footerReference w:type="default" r:id="rId74"/>
      <w:headerReference w:type="first" r:id="rId75"/>
      <w:footerReference w:type="first" r:id="rId76"/>
      <w:pgSz w:w="12240" w:h="15840"/>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91" w:rsidRDefault="003F1B91">
      <w:pPr>
        <w:spacing w:line="240" w:lineRule="auto"/>
      </w:pPr>
      <w:r>
        <w:separator/>
      </w:r>
    </w:p>
  </w:endnote>
  <w:endnote w:type="continuationSeparator" w:id="0">
    <w:p w:rsidR="003F1B91" w:rsidRDefault="003F1B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538" w:rsidRDefault="00771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538" w:rsidRDefault="00771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538" w:rsidRDefault="00771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91" w:rsidRDefault="003F1B91">
      <w:r>
        <w:separator/>
      </w:r>
    </w:p>
  </w:footnote>
  <w:footnote w:type="continuationSeparator" w:id="0">
    <w:p w:rsidR="003F1B91" w:rsidRDefault="003F1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538" w:rsidRDefault="003F1B9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03922" o:spid="_x0000_s3075" type="#_x0000_t136" style="position:absolute;margin-left:0;margin-top:0;width:576.3pt;height:6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538" w:rsidRDefault="003F1B9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03923" o:spid="_x0000_s3074" type="#_x0000_t136" style="position:absolute;margin-left:0;margin-top:0;width:576.3pt;height:6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538" w:rsidRDefault="003F1B9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503921" o:spid="_x0000_s3073" type="#_x0000_t136" style="position:absolute;margin-left:0;margin-top:0;width:576.3pt;height:6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C7AF"/>
    <w:multiLevelType w:val="singleLevel"/>
    <w:tmpl w:val="0D80C7AF"/>
    <w:lvl w:ilvl="0">
      <w:start w:val="1"/>
      <w:numFmt w:val="decimal"/>
      <w:lvlText w:val="%1."/>
      <w:lvlJc w:val="left"/>
    </w:lvl>
  </w:abstractNum>
  <w:abstractNum w:abstractNumId="1" w15:restartNumberingAfterBreak="0">
    <w:nsid w:val="74290F5B"/>
    <w:multiLevelType w:val="multilevel"/>
    <w:tmpl w:val="74290F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867"/>
    <w:rsid w:val="00007817"/>
    <w:rsid w:val="00033AB8"/>
    <w:rsid w:val="00044BE4"/>
    <w:rsid w:val="000A763B"/>
    <w:rsid w:val="000C0838"/>
    <w:rsid w:val="000D4947"/>
    <w:rsid w:val="000F754D"/>
    <w:rsid w:val="00102275"/>
    <w:rsid w:val="00110D96"/>
    <w:rsid w:val="00110FBD"/>
    <w:rsid w:val="00114C7F"/>
    <w:rsid w:val="00133BEC"/>
    <w:rsid w:val="0013712E"/>
    <w:rsid w:val="0014051F"/>
    <w:rsid w:val="001420B9"/>
    <w:rsid w:val="00142635"/>
    <w:rsid w:val="00147415"/>
    <w:rsid w:val="0015459B"/>
    <w:rsid w:val="00175DE1"/>
    <w:rsid w:val="00181A21"/>
    <w:rsid w:val="0019049E"/>
    <w:rsid w:val="001B7E03"/>
    <w:rsid w:val="001C35AC"/>
    <w:rsid w:val="001D7881"/>
    <w:rsid w:val="001E27A2"/>
    <w:rsid w:val="001E3598"/>
    <w:rsid w:val="001E527C"/>
    <w:rsid w:val="0020055C"/>
    <w:rsid w:val="00203EDC"/>
    <w:rsid w:val="00204742"/>
    <w:rsid w:val="00204E85"/>
    <w:rsid w:val="0025248A"/>
    <w:rsid w:val="00285B5B"/>
    <w:rsid w:val="00293A33"/>
    <w:rsid w:val="002952BD"/>
    <w:rsid w:val="002973E2"/>
    <w:rsid w:val="002A6554"/>
    <w:rsid w:val="002B0582"/>
    <w:rsid w:val="002D47EE"/>
    <w:rsid w:val="00306A0C"/>
    <w:rsid w:val="00315143"/>
    <w:rsid w:val="00330639"/>
    <w:rsid w:val="0033712D"/>
    <w:rsid w:val="00357019"/>
    <w:rsid w:val="003573AF"/>
    <w:rsid w:val="0037513B"/>
    <w:rsid w:val="00375686"/>
    <w:rsid w:val="00382EA8"/>
    <w:rsid w:val="003C2E5E"/>
    <w:rsid w:val="003E2907"/>
    <w:rsid w:val="003E2BE4"/>
    <w:rsid w:val="003E6862"/>
    <w:rsid w:val="003E6F1A"/>
    <w:rsid w:val="003F1B91"/>
    <w:rsid w:val="003F1C80"/>
    <w:rsid w:val="0040761C"/>
    <w:rsid w:val="00412355"/>
    <w:rsid w:val="00430E56"/>
    <w:rsid w:val="004328B9"/>
    <w:rsid w:val="00433A93"/>
    <w:rsid w:val="00476BB4"/>
    <w:rsid w:val="004A2A87"/>
    <w:rsid w:val="004C1B4B"/>
    <w:rsid w:val="004E7512"/>
    <w:rsid w:val="00511623"/>
    <w:rsid w:val="00546F59"/>
    <w:rsid w:val="005654E7"/>
    <w:rsid w:val="0056704A"/>
    <w:rsid w:val="00570BCE"/>
    <w:rsid w:val="00594FA8"/>
    <w:rsid w:val="005979E6"/>
    <w:rsid w:val="005A5A27"/>
    <w:rsid w:val="005C477C"/>
    <w:rsid w:val="005C73DE"/>
    <w:rsid w:val="005D703E"/>
    <w:rsid w:val="005E48FA"/>
    <w:rsid w:val="00614C81"/>
    <w:rsid w:val="00630A9D"/>
    <w:rsid w:val="0065197C"/>
    <w:rsid w:val="006642C7"/>
    <w:rsid w:val="00674962"/>
    <w:rsid w:val="006B4753"/>
    <w:rsid w:val="006D421E"/>
    <w:rsid w:val="006F0B53"/>
    <w:rsid w:val="007040F6"/>
    <w:rsid w:val="007229A0"/>
    <w:rsid w:val="00723F76"/>
    <w:rsid w:val="00740F12"/>
    <w:rsid w:val="007446F1"/>
    <w:rsid w:val="00771538"/>
    <w:rsid w:val="0077285E"/>
    <w:rsid w:val="00776CBC"/>
    <w:rsid w:val="007A0850"/>
    <w:rsid w:val="007A0C28"/>
    <w:rsid w:val="007B1323"/>
    <w:rsid w:val="007B266A"/>
    <w:rsid w:val="007B6E85"/>
    <w:rsid w:val="007C7DAF"/>
    <w:rsid w:val="007D05DD"/>
    <w:rsid w:val="00811FA9"/>
    <w:rsid w:val="0081322F"/>
    <w:rsid w:val="00816447"/>
    <w:rsid w:val="008302B6"/>
    <w:rsid w:val="00831FE6"/>
    <w:rsid w:val="00834B66"/>
    <w:rsid w:val="008956D9"/>
    <w:rsid w:val="008962F6"/>
    <w:rsid w:val="008B23CF"/>
    <w:rsid w:val="008C4021"/>
    <w:rsid w:val="008E10DF"/>
    <w:rsid w:val="008E5DD6"/>
    <w:rsid w:val="008F52DD"/>
    <w:rsid w:val="008F6A67"/>
    <w:rsid w:val="00917362"/>
    <w:rsid w:val="00930A40"/>
    <w:rsid w:val="00971803"/>
    <w:rsid w:val="00981E6C"/>
    <w:rsid w:val="00986CBF"/>
    <w:rsid w:val="00992338"/>
    <w:rsid w:val="009961CB"/>
    <w:rsid w:val="009A0F93"/>
    <w:rsid w:val="009A4CBF"/>
    <w:rsid w:val="009A69DA"/>
    <w:rsid w:val="009B48C5"/>
    <w:rsid w:val="009D0A0B"/>
    <w:rsid w:val="009D70B2"/>
    <w:rsid w:val="009E022C"/>
    <w:rsid w:val="009F6EBD"/>
    <w:rsid w:val="00A01E32"/>
    <w:rsid w:val="00A02494"/>
    <w:rsid w:val="00A05281"/>
    <w:rsid w:val="00A2520F"/>
    <w:rsid w:val="00A420E8"/>
    <w:rsid w:val="00A42E96"/>
    <w:rsid w:val="00A500A1"/>
    <w:rsid w:val="00A54DFA"/>
    <w:rsid w:val="00A56A84"/>
    <w:rsid w:val="00A61D6C"/>
    <w:rsid w:val="00A7117A"/>
    <w:rsid w:val="00AA6682"/>
    <w:rsid w:val="00AA7821"/>
    <w:rsid w:val="00AA7A43"/>
    <w:rsid w:val="00AC21CE"/>
    <w:rsid w:val="00AE3DE7"/>
    <w:rsid w:val="00AE71B4"/>
    <w:rsid w:val="00B10DE0"/>
    <w:rsid w:val="00B16401"/>
    <w:rsid w:val="00B55CE4"/>
    <w:rsid w:val="00BA2A44"/>
    <w:rsid w:val="00BB334F"/>
    <w:rsid w:val="00BD257F"/>
    <w:rsid w:val="00BD5720"/>
    <w:rsid w:val="00BD7EDC"/>
    <w:rsid w:val="00BF3F5D"/>
    <w:rsid w:val="00C0252D"/>
    <w:rsid w:val="00C20A7B"/>
    <w:rsid w:val="00C45364"/>
    <w:rsid w:val="00C8651C"/>
    <w:rsid w:val="00CA1986"/>
    <w:rsid w:val="00CC30F2"/>
    <w:rsid w:val="00CD45A5"/>
    <w:rsid w:val="00D17514"/>
    <w:rsid w:val="00D21FE0"/>
    <w:rsid w:val="00D32E81"/>
    <w:rsid w:val="00D408FE"/>
    <w:rsid w:val="00D435FD"/>
    <w:rsid w:val="00D542AC"/>
    <w:rsid w:val="00D61F34"/>
    <w:rsid w:val="00D66CB0"/>
    <w:rsid w:val="00D71397"/>
    <w:rsid w:val="00D8445B"/>
    <w:rsid w:val="00D84867"/>
    <w:rsid w:val="00DA0060"/>
    <w:rsid w:val="00DB195E"/>
    <w:rsid w:val="00DB4C7C"/>
    <w:rsid w:val="00DC7C19"/>
    <w:rsid w:val="00DF09F3"/>
    <w:rsid w:val="00DF0D7A"/>
    <w:rsid w:val="00E34B02"/>
    <w:rsid w:val="00E4541D"/>
    <w:rsid w:val="00E46167"/>
    <w:rsid w:val="00E66B5A"/>
    <w:rsid w:val="00E67D9A"/>
    <w:rsid w:val="00E709F2"/>
    <w:rsid w:val="00E7134B"/>
    <w:rsid w:val="00E72150"/>
    <w:rsid w:val="00E807DA"/>
    <w:rsid w:val="00E86484"/>
    <w:rsid w:val="00E932FB"/>
    <w:rsid w:val="00E937E9"/>
    <w:rsid w:val="00ED33D9"/>
    <w:rsid w:val="00EE4AF5"/>
    <w:rsid w:val="00F11D04"/>
    <w:rsid w:val="00F146BA"/>
    <w:rsid w:val="00F15DEC"/>
    <w:rsid w:val="00F64588"/>
    <w:rsid w:val="00F64EFC"/>
    <w:rsid w:val="00F73FF0"/>
    <w:rsid w:val="00F8274F"/>
    <w:rsid w:val="00F87F16"/>
    <w:rsid w:val="00F96CD0"/>
    <w:rsid w:val="00FA4E43"/>
    <w:rsid w:val="00FC5FCA"/>
    <w:rsid w:val="01824D60"/>
    <w:rsid w:val="02AC21EF"/>
    <w:rsid w:val="0370662F"/>
    <w:rsid w:val="042F6388"/>
    <w:rsid w:val="05526FCB"/>
    <w:rsid w:val="0715212E"/>
    <w:rsid w:val="085E5949"/>
    <w:rsid w:val="0876712B"/>
    <w:rsid w:val="08945E23"/>
    <w:rsid w:val="0B0F7B29"/>
    <w:rsid w:val="0B4E3A9D"/>
    <w:rsid w:val="0CB51B21"/>
    <w:rsid w:val="0CB776C9"/>
    <w:rsid w:val="0CEB6DFF"/>
    <w:rsid w:val="0D273323"/>
    <w:rsid w:val="0FB34DBB"/>
    <w:rsid w:val="10315912"/>
    <w:rsid w:val="107D363E"/>
    <w:rsid w:val="11D05302"/>
    <w:rsid w:val="126807AF"/>
    <w:rsid w:val="131123E6"/>
    <w:rsid w:val="145F2F3D"/>
    <w:rsid w:val="15970EF5"/>
    <w:rsid w:val="177B53B2"/>
    <w:rsid w:val="17C44EAB"/>
    <w:rsid w:val="1B111CEF"/>
    <w:rsid w:val="1B7A54EB"/>
    <w:rsid w:val="1BF02374"/>
    <w:rsid w:val="1C1511AA"/>
    <w:rsid w:val="1EDD2D8B"/>
    <w:rsid w:val="1F691B64"/>
    <w:rsid w:val="1FBF46BB"/>
    <w:rsid w:val="2021138E"/>
    <w:rsid w:val="20744C3A"/>
    <w:rsid w:val="21BD5166"/>
    <w:rsid w:val="23DB448F"/>
    <w:rsid w:val="23DF7A17"/>
    <w:rsid w:val="242A0F21"/>
    <w:rsid w:val="243C78A4"/>
    <w:rsid w:val="253F73D1"/>
    <w:rsid w:val="268F29F1"/>
    <w:rsid w:val="2804615E"/>
    <w:rsid w:val="2973228F"/>
    <w:rsid w:val="29BA5148"/>
    <w:rsid w:val="2AAF3855"/>
    <w:rsid w:val="2BC172BB"/>
    <w:rsid w:val="2BC77078"/>
    <w:rsid w:val="2BDB3AD7"/>
    <w:rsid w:val="2DA32362"/>
    <w:rsid w:val="2FD66905"/>
    <w:rsid w:val="30185B0E"/>
    <w:rsid w:val="306E3319"/>
    <w:rsid w:val="32844EA3"/>
    <w:rsid w:val="35265695"/>
    <w:rsid w:val="362D06DD"/>
    <w:rsid w:val="377D4714"/>
    <w:rsid w:val="38F76303"/>
    <w:rsid w:val="3AF17D5B"/>
    <w:rsid w:val="3B0B7F6D"/>
    <w:rsid w:val="3C030505"/>
    <w:rsid w:val="3E7004B8"/>
    <w:rsid w:val="3F3C3F6B"/>
    <w:rsid w:val="3FEE42F3"/>
    <w:rsid w:val="40DA410A"/>
    <w:rsid w:val="421B5801"/>
    <w:rsid w:val="476B25B0"/>
    <w:rsid w:val="47B70FB5"/>
    <w:rsid w:val="49C16E0C"/>
    <w:rsid w:val="4B626E47"/>
    <w:rsid w:val="4BD62EC5"/>
    <w:rsid w:val="4CC17779"/>
    <w:rsid w:val="4D5B1B76"/>
    <w:rsid w:val="4F9778A5"/>
    <w:rsid w:val="50FB45EB"/>
    <w:rsid w:val="514E04C0"/>
    <w:rsid w:val="516A26A0"/>
    <w:rsid w:val="51B5729C"/>
    <w:rsid w:val="52606C21"/>
    <w:rsid w:val="52715451"/>
    <w:rsid w:val="52BE2CB0"/>
    <w:rsid w:val="5330458B"/>
    <w:rsid w:val="56733FD9"/>
    <w:rsid w:val="58065F40"/>
    <w:rsid w:val="59962C0E"/>
    <w:rsid w:val="5DB754C1"/>
    <w:rsid w:val="5EE17A4E"/>
    <w:rsid w:val="625D436D"/>
    <w:rsid w:val="63450E2B"/>
    <w:rsid w:val="64536D43"/>
    <w:rsid w:val="689417E5"/>
    <w:rsid w:val="68CD70BD"/>
    <w:rsid w:val="6B954F0D"/>
    <w:rsid w:val="6BE93E84"/>
    <w:rsid w:val="6F31437C"/>
    <w:rsid w:val="6F865B63"/>
    <w:rsid w:val="6FA02431"/>
    <w:rsid w:val="70D33F06"/>
    <w:rsid w:val="715D5FFC"/>
    <w:rsid w:val="727F33AE"/>
    <w:rsid w:val="743431B5"/>
    <w:rsid w:val="74CF079E"/>
    <w:rsid w:val="76E877BA"/>
    <w:rsid w:val="78707CA6"/>
    <w:rsid w:val="78C844D5"/>
    <w:rsid w:val="79E854D8"/>
    <w:rsid w:val="7A83640D"/>
    <w:rsid w:val="7B3F2236"/>
    <w:rsid w:val="7CAF351E"/>
    <w:rsid w:val="7E2A58C2"/>
    <w:rsid w:val="7E790686"/>
    <w:rsid w:val="7FBD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CEC050B"/>
  <w15:docId w15:val="{5D826F1B-1001-456E-B394-B0E27DD0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3" w:lineRule="auto"/>
    </w:pPr>
    <w:rPr>
      <w:rFonts w:ascii="Arial" w:eastAsia="Times New Roman" w:hAnsi="Arial" w:cs="Arial"/>
      <w:sz w:val="22"/>
      <w:szCs w:val="22"/>
    </w:rPr>
  </w:style>
  <w:style w:type="paragraph" w:styleId="Heading1">
    <w:name w:val="heading 1"/>
    <w:basedOn w:val="Normal"/>
    <w:next w:val="Normal"/>
    <w:link w:val="Heading1Char"/>
    <w:uiPriority w:val="9"/>
    <w:qFormat/>
    <w:pPr>
      <w:keepNext/>
      <w:keepLines/>
      <w:spacing w:before="400" w:after="120" w:line="276" w:lineRule="auto"/>
      <w:outlineLvl w:val="0"/>
    </w:pPr>
    <w:rPr>
      <w:rFonts w:eastAsia="Arial"/>
      <w:sz w:val="40"/>
      <w:szCs w:val="40"/>
    </w:rPr>
  </w:style>
  <w:style w:type="paragraph" w:styleId="Heading2">
    <w:name w:val="heading 2"/>
    <w:basedOn w:val="Normal"/>
    <w:next w:val="Normal"/>
    <w:link w:val="Heading2Char"/>
    <w:uiPriority w:val="9"/>
    <w:unhideWhenUsed/>
    <w:qFormat/>
    <w:pPr>
      <w:keepNext/>
      <w:keepLines/>
      <w:spacing w:before="360" w:after="120" w:line="276" w:lineRule="auto"/>
      <w:outlineLvl w:val="1"/>
    </w:pPr>
    <w:rPr>
      <w:rFonts w:eastAsia="Arial"/>
      <w:sz w:val="32"/>
      <w:szCs w:val="32"/>
    </w:rPr>
  </w:style>
  <w:style w:type="paragraph" w:styleId="Heading3">
    <w:name w:val="heading 3"/>
    <w:basedOn w:val="Normal"/>
    <w:next w:val="Normal"/>
    <w:link w:val="Heading3Char"/>
    <w:uiPriority w:val="9"/>
    <w:unhideWhenUsed/>
    <w:qFormat/>
    <w:pPr>
      <w:keepNext/>
      <w:keepLines/>
      <w:spacing w:before="320" w:after="80" w:line="276" w:lineRule="auto"/>
      <w:outlineLvl w:val="2"/>
    </w:pPr>
    <w:rPr>
      <w:rFonts w:eastAsia="Arial"/>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line="276" w:lineRule="auto"/>
      <w:outlineLvl w:val="3"/>
    </w:pPr>
    <w:rPr>
      <w:rFonts w:eastAsia="Arial"/>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line="276" w:lineRule="auto"/>
      <w:outlineLvl w:val="4"/>
    </w:pPr>
    <w:rPr>
      <w:rFonts w:eastAsia="Arial"/>
      <w:color w:val="666666"/>
    </w:rPr>
  </w:style>
  <w:style w:type="paragraph" w:styleId="Heading6">
    <w:name w:val="heading 6"/>
    <w:basedOn w:val="Normal"/>
    <w:next w:val="Normal"/>
    <w:link w:val="Heading6Char"/>
    <w:uiPriority w:val="9"/>
    <w:semiHidden/>
    <w:unhideWhenUsed/>
    <w:qFormat/>
    <w:pPr>
      <w:keepNext/>
      <w:keepLines/>
      <w:spacing w:before="240" w:after="80" w:line="276" w:lineRule="auto"/>
      <w:outlineLvl w:val="5"/>
    </w:pPr>
    <w:rPr>
      <w:rFonts w:eastAsia="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eastAsia="Arial"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link w:val="SubtitleChar"/>
    <w:uiPriority w:val="11"/>
    <w:qFormat/>
    <w:pPr>
      <w:keepNext/>
      <w:keepLines/>
      <w:spacing w:after="320" w:line="276" w:lineRule="auto"/>
    </w:pPr>
    <w:rPr>
      <w:rFonts w:eastAsia="Arial"/>
      <w:color w:val="666666"/>
      <w:sz w:val="30"/>
      <w:szCs w:val="3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after="60" w:line="276" w:lineRule="auto"/>
    </w:pPr>
    <w:rPr>
      <w:rFonts w:eastAsia="Arial"/>
      <w:sz w:val="52"/>
      <w:szCs w:val="52"/>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2"/>
      <w:szCs w:val="32"/>
    </w:rPr>
  </w:style>
  <w:style w:type="character" w:customStyle="1" w:styleId="Heading3Char">
    <w:name w:val="Heading 3 Char"/>
    <w:basedOn w:val="DefaultParagraphFont"/>
    <w:link w:val="Heading3"/>
    <w:uiPriority w:val="9"/>
    <w:qFormat/>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qFormat/>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qFormat/>
    <w:rPr>
      <w:rFonts w:ascii="Arial" w:eastAsia="Arial" w:hAnsi="Arial" w:cs="Arial"/>
      <w:color w:val="666666"/>
    </w:rPr>
  </w:style>
  <w:style w:type="character" w:customStyle="1" w:styleId="Heading6Char">
    <w:name w:val="Heading 6 Char"/>
    <w:basedOn w:val="DefaultParagraphFont"/>
    <w:link w:val="Heading6"/>
    <w:uiPriority w:val="9"/>
    <w:semiHidden/>
    <w:qFormat/>
    <w:rPr>
      <w:rFonts w:ascii="Arial" w:eastAsia="Arial" w:hAnsi="Arial" w:cs="Arial"/>
      <w:i/>
      <w:color w:val="666666"/>
    </w:rPr>
  </w:style>
  <w:style w:type="character" w:customStyle="1" w:styleId="SubtitleChar">
    <w:name w:val="Subtitle Char"/>
    <w:basedOn w:val="DefaultParagraphFont"/>
    <w:link w:val="Subtitle"/>
    <w:uiPriority w:val="11"/>
    <w:rPr>
      <w:rFonts w:ascii="Arial" w:eastAsia="Arial" w:hAnsi="Arial" w:cs="Arial"/>
      <w:color w:val="666666"/>
      <w:sz w:val="30"/>
      <w:szCs w:val="30"/>
    </w:rPr>
  </w:style>
  <w:style w:type="character" w:customStyle="1" w:styleId="TitleChar">
    <w:name w:val="Title Char"/>
    <w:basedOn w:val="DefaultParagraphFont"/>
    <w:link w:val="Title"/>
    <w:uiPriority w:val="10"/>
    <w:qFormat/>
    <w:rPr>
      <w:rFonts w:ascii="Arial" w:eastAsia="Arial" w:hAnsi="Arial" w:cs="Arial"/>
      <w:sz w:val="52"/>
      <w:szCs w:val="52"/>
    </w:rPr>
  </w:style>
  <w:style w:type="table" w:customStyle="1" w:styleId="TableNormal0">
    <w:name w:val="TableNormal"/>
    <w:qFormat/>
    <w:rPr>
      <w:rFonts w:ascii="Arial" w:eastAsia="Arial" w:hAnsi="Arial" w:cs="Arial"/>
    </w:rPr>
    <w:tblPr>
      <w:tblCellMar>
        <w:top w:w="100" w:type="dxa"/>
        <w:left w:w="100" w:type="dxa"/>
        <w:bottom w:w="100" w:type="dxa"/>
        <w:right w:w="100" w:type="dxa"/>
      </w:tblCellMar>
    </w:tblPr>
  </w:style>
  <w:style w:type="table" w:customStyle="1" w:styleId="Style13">
    <w:name w:val="_Style 13"/>
    <w:basedOn w:val="TableNormal0"/>
    <w:tblPr/>
  </w:style>
  <w:style w:type="table" w:customStyle="1" w:styleId="Style14">
    <w:name w:val="_Style 14"/>
    <w:basedOn w:val="TableNormal0"/>
    <w:qFormat/>
    <w:tblPr/>
  </w:style>
  <w:style w:type="paragraph" w:styleId="ListParagraph">
    <w:name w:val="List Paragraph"/>
    <w:basedOn w:val="Normal"/>
    <w:uiPriority w:val="34"/>
    <w:qFormat/>
    <w:pPr>
      <w:spacing w:line="276" w:lineRule="auto"/>
      <w:ind w:left="720"/>
      <w:contextualSpacing/>
    </w:pPr>
    <w:rPr>
      <w:rFonts w:eastAsia="Arial"/>
    </w:rPr>
  </w:style>
  <w:style w:type="table" w:customStyle="1" w:styleId="ListTable6Colorful1">
    <w:name w:val="List Table 6 Colorful1"/>
    <w:basedOn w:val="TableNormal"/>
    <w:uiPriority w:val="51"/>
    <w:qFormat/>
    <w:rPr>
      <w:rFonts w:ascii="Arial" w:eastAsia="Arial" w:hAnsi="Arial" w:cs="Arial"/>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
    <w:name w:val="Balloon Text Char"/>
    <w:basedOn w:val="DefaultParagraphFont"/>
    <w:link w:val="BalloonText"/>
    <w:uiPriority w:val="99"/>
    <w:semiHidden/>
    <w:rPr>
      <w:rFonts w:ascii="Tahoma" w:eastAsia="Arial" w:hAnsi="Tahoma" w:cs="Tahoma"/>
      <w:sz w:val="16"/>
      <w:szCs w:val="16"/>
    </w:rPr>
  </w:style>
  <w:style w:type="character" w:customStyle="1" w:styleId="HeaderChar">
    <w:name w:val="Header Char"/>
    <w:basedOn w:val="DefaultParagraphFont"/>
    <w:link w:val="Header"/>
    <w:uiPriority w:val="99"/>
    <w:rPr>
      <w:rFonts w:ascii="Arial" w:eastAsia="Times New Roman" w:hAnsi="Arial" w:cs="Arial"/>
    </w:rPr>
  </w:style>
  <w:style w:type="character" w:customStyle="1" w:styleId="FooterChar">
    <w:name w:val="Footer Char"/>
    <w:basedOn w:val="DefaultParagraphFont"/>
    <w:link w:val="Footer"/>
    <w:uiPriority w:val="99"/>
    <w:qFormat/>
    <w:rPr>
      <w:rFonts w:ascii="Arial" w:eastAsia="Times New Roman" w:hAnsi="Arial" w:cs="Arial"/>
    </w:rPr>
  </w:style>
  <w:style w:type="character" w:customStyle="1" w:styleId="text">
    <w:name w:val="text"/>
    <w:qFormat/>
  </w:style>
  <w:style w:type="character" w:customStyle="1" w:styleId="title-text">
    <w:name w:val="title-text"/>
    <w:qFormat/>
  </w:style>
  <w:style w:type="character" w:customStyle="1" w:styleId="react-xocs-alternative-link">
    <w:name w:val="react-xocs-alternative-link"/>
    <w:qFormat/>
  </w:style>
  <w:style w:type="character" w:customStyle="1" w:styleId="given-name">
    <w:name w:val="given-name"/>
  </w:style>
  <w:style w:type="character" w:customStyle="1" w:styleId="name">
    <w:name w:val="name"/>
  </w:style>
  <w:style w:type="character" w:customStyle="1" w:styleId="15">
    <w:name w:val="15"/>
    <w:rPr>
      <w:rFonts w:ascii="Calibri" w:hAnsi="Calibri" w:cs="Calibri" w:hint="eastAsi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pubmed.ncbi.nlm.nih.gov/?term=" TargetMode="External"/><Relationship Id="rId21" Type="http://schemas.openxmlformats.org/officeDocument/2006/relationships/hyperlink" Target="https://doi.org/10.4314/njt.v34i4.8" TargetMode="External"/><Relationship Id="rId42" Type="http://schemas.openxmlformats.org/officeDocument/2006/relationships/hyperlink" Target="https://www.abebooks.com/9781119113478-Design-Analysis-Experiments-Montgomery-Douglas/30900000000/bd" TargetMode="External"/><Relationship Id="rId47" Type="http://schemas.openxmlformats.org/officeDocument/2006/relationships/hyperlink" Target="https://doi.org/10.3390/ma18194450" TargetMode="External"/><Relationship Id="rId63" Type="http://schemas.openxmlformats.org/officeDocument/2006/relationships/hyperlink" Target="https://doi.org/10.3390/app10103389" TargetMode="External"/><Relationship Id="rId68" Type="http://schemas.openxmlformats.org/officeDocument/2006/relationships/hyperlink" Target="https://www.researchgate.net/profile/F-Waanders?_sg%5b0%5d=nKrD329D_LjKqYX9jGdGQMpmcOgoEVf-a-RXC-fqE1glyI_f0UIeRzWI6iBciSNmeMfJe2Y.THv4ul-WjStihGERvgv9VbKk8nsdn9-IGyPJsjACssZPD-c_R39qy0cFBbFMZld9NudxsPOt6SL-et4mL_1JVA&amp;_sg%5b1%5d=0E8t-7i-UVjo4ATtsSsB0EZg3pLD3iFC1laluIwr_dtANWMJPoJy5r21yPeLCZlchM4StG8.9mIGkpj2IOetqjcpk_qvvF5mAkPWOOd7pvo8MqGC3BILbC5ZHWwchIV0TL0sgR8LT5-wfmWcft0nvuUZFMx3cQ" TargetMode="External"/><Relationship Id="rId16" Type="http://schemas.openxmlformats.org/officeDocument/2006/relationships/hyperlink" Target="https://berkeleypublications.com/bjsmsr/article/view/164" TargetMode="External"/><Relationship Id="rId11" Type="http://schemas.openxmlformats.org/officeDocument/2006/relationships/image" Target="media/image4.png"/><Relationship Id="rId24" Type="http://schemas.openxmlformats.org/officeDocument/2006/relationships/hyperlink" Target="https://pubmed.ncbi.nlm.nih.gov/?term=" TargetMode="External"/><Relationship Id="rId32" Type="http://schemas.openxmlformats.org/officeDocument/2006/relationships/hyperlink" Target="https://pubmed.ncbi.nlm.nih.gov/?term=" TargetMode="External"/><Relationship Id="rId37" Type="http://schemas.openxmlformats.org/officeDocument/2006/relationships/hyperlink" Target="https://www.researchgate.net/journal/International-Journal-of-Polymer-Science-1687-9430" TargetMode="External"/><Relationship Id="rId40" Type="http://schemas.openxmlformats.org/officeDocument/2006/relationships/hyperlink" Target="https://doi.org/10.5281/hsd.v21i11.2367" TargetMode="External"/><Relationship Id="rId45" Type="http://schemas.openxmlformats.org/officeDocument/2006/relationships/hyperlink" Target="https://doi.org/10.1016/j.jclepro.2018.06.260" TargetMode="External"/><Relationship Id="rId53" Type="http://schemas.openxmlformats.org/officeDocument/2006/relationships/hyperlink" Target="https://pubmed.ncbi.nlm.nih.gov/?term=" TargetMode="External"/><Relationship Id="rId58" Type="http://schemas.openxmlformats.org/officeDocument/2006/relationships/hyperlink" Target="https://www.silverson.com/us/resource-library/application-reports/hydration-of-xanthan-gum" TargetMode="External"/><Relationship Id="rId66" Type="http://schemas.openxmlformats.org/officeDocument/2006/relationships/hyperlink" Target="https://doi.org/10.1016/j.jngse.2023.105621"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researchgate.net/profile/Rahimeh-Jaberi-2?_sg%5b0%5d=1M-2v-x28k5a5nZ6RQJvOVnJc9HZPB4R3-elIpk534Mj0hFqD6_eHo5P770INFGS6UhkbOc.lwzoydW1LR96a-VYahCJ7TewxdbLnzdT2V2-toR-UuIbJcnNUaF0_z4EacvCh5-wDINOH4KcPSfHPEo4zeZckw&amp;_sg%5b1%5d=cq5XT9SVbcCSh9g9L9GWA643ZDGPXyL3KhEDl8Tlmgu08lw2qPhY9vRq57iQOiRyEZTbewk.Gf5ioYdOnf8XIFrxhVkw3386TbjBUIhQcfK6jJZAnPmRphRKc4N3jgId_vraIIPDKLyEynEZo13gw7Kqk2SNew&amp;_tp=eyJjb250ZXh0Ijp7ImZpcnN0UGFnZSI6InB1YmxpY2F0aW9uIiwicGFnZSI6InB1YmxpY2F0aW9uIiwicG9zaXRpb24iOiJwYWdlSGVhZGVyIn19" TargetMode="External"/><Relationship Id="rId19" Type="http://schemas.openxmlformats.org/officeDocument/2006/relationships/hyperlink" Target="https://doi.org/10.1016/j.petrol.2015.11.027" TargetMode="External"/><Relationship Id="rId14" Type="http://schemas.openxmlformats.org/officeDocument/2006/relationships/hyperlink" Target="https://pubmed.ncbi.nlm.nih.gov/?term=" TargetMode="External"/><Relationship Id="rId22" Type="http://schemas.openxmlformats.org/officeDocument/2006/relationships/hyperlink" Target="https://www.iiste.org/Journals/index.php/DCS/article/view/17900" TargetMode="External"/><Relationship Id="rId27" Type="http://schemas.openxmlformats.org/officeDocument/2006/relationships/hyperlink" Target="https://doi.org/10.1007/s00253-024-13016-6" TargetMode="External"/><Relationship Id="rId30" Type="http://schemas.openxmlformats.org/officeDocument/2006/relationships/hyperlink" Target="https://doi.org/10.1016/s0734-9750(00)00050-1" TargetMode="External"/><Relationship Id="rId35" Type="http://schemas.openxmlformats.org/officeDocument/2006/relationships/hyperlink" Target="https://www.researchgate.net/profile/Williams-Ebhota?_sg%5b0%5d=PtIsqpImVWk9Sy7dbO9S8MF9oMe4omkw_hMO-rMNMagqG2npc5xf3i7a92oAhykwkXPtNW8.E5auRuVZ5HE_-DQBUrXjpiKpWQPgT4k-xfURELZpzE9PJcmX9u58IJc6o4bcRZfC-96H4qDsN6OiA99bLHI1bw&amp;_sg%5b1%5d=6RMhaWCYJ4oq8wac_cUN02WyJt6DAgWgOJC6JOc2ze7tShWMKsd4xomY9CDlRVVIyfrW3Ac.bcmJ_T2sr2fCGNTxv6YRZH0B-pDYR78NrTN53aJREzOc-b_jZA3lo6ehzURuixAL1gyFicDP1g7SCvwEJkvISg&amp;_tp=eyJjb250ZXh0Ijp7ImZpcnN0UGFnZSI6InB1YmxpY2F0aW9uIiwicGFnZSI6InB1YmxpY2F0aW9uIiwicG9zaXRpb24iOiJwYWdlSGVhZGVyIn19" TargetMode="External"/><Relationship Id="rId43" Type="http://schemas.openxmlformats.org/officeDocument/2006/relationships/hyperlink" Target="https://doi.org/10.3390/ijms25010490" TargetMode="External"/><Relationship Id="rId48" Type="http://schemas.openxmlformats.org/officeDocument/2006/relationships/hyperlink" Target="https://www.researchgate.net/journal/Current-Materials-Science-2666-1462" TargetMode="External"/><Relationship Id="rId56" Type="http://schemas.openxmlformats.org/officeDocument/2006/relationships/hyperlink" Target="https://doi.org/10.1016/j.caeo.2024.100212" TargetMode="External"/><Relationship Id="rId64" Type="http://schemas.openxmlformats.org/officeDocument/2006/relationships/hyperlink" Target="https://doi.org/10.1016/j.reactfunctpolym.2015.08.006" TargetMode="External"/><Relationship Id="rId69" Type="http://schemas.openxmlformats.org/officeDocument/2006/relationships/hyperlink" Target="https://www.researchgate.net/journal/Hyperfine-Interactions-1572-9540"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pubmed.ncbi.nlm.nih.gov/?term="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5897/ERR.9000032" TargetMode="External"/><Relationship Id="rId25" Type="http://schemas.openxmlformats.org/officeDocument/2006/relationships/hyperlink" Target="https://pubmed.ncbi.nlm.nih.gov/?term=" TargetMode="External"/><Relationship Id="rId33" Type="http://schemas.openxmlformats.org/officeDocument/2006/relationships/hyperlink" Target="https://doi.org/10.3390/molecules30153206" TargetMode="External"/><Relationship Id="rId38" Type="http://schemas.openxmlformats.org/officeDocument/2006/relationships/hyperlink" Target="https://doi.org/10.1155/2024/8584879" TargetMode="External"/><Relationship Id="rId46" Type="http://schemas.openxmlformats.org/officeDocument/2006/relationships/hyperlink" Target="https://doi.org/10.3390/macromol4040047" TargetMode="External"/><Relationship Id="rId59" Type="http://schemas.openxmlformats.org/officeDocument/2006/relationships/hyperlink" Target="https://www.researchgate.net/scientific-contributions/Derya-Simsek-2261735903?_sg%5b0%5d=1M-2v-x28k5a5nZ6RQJvOVnJc9HZPB4R3-elIpk534Mj0hFqD6_eHo5P770INFGS6UhkbOc.lwzoydW1LR96a-VYahCJ7TewxdbLnzdT2V2-toR-UuIbJcnNUaF0_z4EacvCh5-wDINOH4KcPSfHPEo4zeZckw&amp;_sg%5b1%5d=cq5XT9SVbcCSh9g9L9GWA643ZDGPXyL3KhEDl8Tlmgu08lw2qPhY9vRq57iQOiRyEZTbewk.Gf5ioYdOnf8XIFrxhVkw3386TbjBUIhQcfK6jJZAnPmRphRKc4N3jgId_vraIIPDKLyEynEZo13gw7Kqk2SNew&amp;_tp=eyJjb250ZXh0Ijp7ImZpcnN0UGFnZSI6InB1YmxpY2F0aW9uIiwicGFnZSI6InB1YmxpY2F0aW9uIiwicG9zaXRpb24iOiJwYWdlSGVhZGVyIn19" TargetMode="External"/><Relationship Id="rId67" Type="http://schemas.openxmlformats.org/officeDocument/2006/relationships/hyperlink" Target="https://www.scielo.isciii.es/scielo.php?script=sci_arttext&amp;pid=S1139-67092005000300002" TargetMode="External"/><Relationship Id="rId20" Type="http://schemas.openxmlformats.org/officeDocument/2006/relationships/hyperlink" Target="https://doi.org/10.7759/cureus.15355" TargetMode="External"/><Relationship Id="rId41" Type="http://schemas.openxmlformats.org/officeDocument/2006/relationships/hyperlink" Target="https://doi.org/10.1016/j.carbpol.2015.09.027" TargetMode="External"/><Relationship Id="rId54" Type="http://schemas.openxmlformats.org/officeDocument/2006/relationships/hyperlink" Target="https://pubmed.ncbi.nlm.nih.gov/?term=" TargetMode="External"/><Relationship Id="rId62" Type="http://schemas.openxmlformats.org/officeDocument/2006/relationships/hyperlink" Target="https://doi.org/10.3390/foods12193525?urlappend=?utm_source=researchgate.net&amp;utm_medium=article" TargetMode="External"/><Relationship Id="rId70" Type="http://schemas.openxmlformats.org/officeDocument/2006/relationships/hyperlink" Target="https://doi.org/10.1023/A:1021271005989"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2476/jmte9116" TargetMode="External"/><Relationship Id="rId23" Type="http://schemas.openxmlformats.org/officeDocument/2006/relationships/hyperlink" Target="https://doi.org/10.1520/G0001-03R17E01" TargetMode="External"/><Relationship Id="rId28" Type="http://schemas.openxmlformats.org/officeDocument/2006/relationships/hyperlink" Target="https://doi.org/10.56201/ijemt.v10.no1.2024.pg38.54" TargetMode="External"/><Relationship Id="rId36" Type="http://schemas.openxmlformats.org/officeDocument/2006/relationships/hyperlink" Target="https://www.researchgate.net/scientific-contributions/Pavel-Y-Tabakov-2136977374?_sg%5b0%5d=PtIsqpImVWk9Sy7dbO9S8MF9oMe4omkw_hMO-rMNMagqG2npc5xf3i7a92oAhykwkXPtNW8.E5auRuVZ5HE_-DQBUrXjpiKpWQPgT4k-xfURELZpzE9PJcmX9u58IJc6o4bcRZfC-96H4qDsN6OiA99bLHI1bw&amp;_sg%5b1%5d=6RMhaWCYJ4oq8wac_cUN02WyJt6DAgWgOJC6JOc2ze7tShWMKsd4xomY9CDlRVVIyfrW3Ac.bcmJ_T2sr2fCGNTxv6YRZH0B-pDYR78NrTN53aJREzOc-b_jZA3lo6ehzURuixAL1gyFicDP1g7SCvwEJkvISg&amp;_tp=eyJjb250ZXh0Ijp7ImZpcnN0UGFnZSI6InB1YmxpY2F0aW9uIiwicGFnZSI6InB1YmxpY2F0aW9uIiwicG9zaXRpb24iOiJwYWdlSGVhZGVyIn19" TargetMode="External"/><Relationship Id="rId49" Type="http://schemas.openxmlformats.org/officeDocument/2006/relationships/hyperlink" Target="https://doi.org/10.2174/2666145416666230131121435" TargetMode="External"/><Relationship Id="rId57" Type="http://schemas.openxmlformats.org/officeDocument/2006/relationships/hyperlink" Target="https://www.elsevier.com/books/modern-chemical-enhanced-oil-recovery/sheng/978-1-85617-745-0" TargetMode="External"/><Relationship Id="rId10" Type="http://schemas.openxmlformats.org/officeDocument/2006/relationships/image" Target="media/image3.png"/><Relationship Id="rId31" Type="http://schemas.openxmlformats.org/officeDocument/2006/relationships/hyperlink" Target="https://pubmed.ncbi.nlm.nih.gov/?term=" TargetMode="External"/><Relationship Id="rId44" Type="http://schemas.openxmlformats.org/officeDocument/2006/relationships/hyperlink" Target="https://doi.org/10.1016/j.corsci.2009.09.002" TargetMode="External"/><Relationship Id="rId52" Type="http://schemas.openxmlformats.org/officeDocument/2006/relationships/hyperlink" Target="https://pubmed.ncbi.nlm.nih.gov/?term=" TargetMode="External"/><Relationship Id="rId60" Type="http://schemas.openxmlformats.org/officeDocument/2006/relationships/hyperlink" Target="https://www.researchgate.net/profile/Zeynep-Yilmaz-Oral?_sg%5b0%5d=1M-2v-x28k5a5nZ6RQJvOVnJc9HZPB4R3-elIpk534Mj0hFqD6_eHo5P770INFGS6UhkbOc.lwzoydW1LR96a-VYahCJ7TewxdbLnzdT2V2-toR-UuIbJcnNUaF0_z4EacvCh5-wDINOH4KcPSfHPEo4zeZckw&amp;_sg%5b1%5d=cq5XT9SVbcCSh9g9L9GWA643ZDGPXyL3KhEDl8Tlmgu08lw2qPhY9vRq57iQOiRyEZTbewk.Gf5ioYdOnf8XIFrxhVkw3386TbjBUIhQcfK6jJZAnPmRphRKc4N3jgId_vraIIPDKLyEynEZo13gw7Kqk2SNew&amp;_tp=eyJjb250ZXh0Ijp7ImZpcnN0UGFnZSI6InB1YmxpY2F0aW9uIiwicGFnZSI6InB1YmxpY2F0aW9uIiwicG9zaXRpb24iOiJwYWdlSGVhZGVyIn19" TargetMode="External"/><Relationship Id="rId65" Type="http://schemas.openxmlformats.org/officeDocument/2006/relationships/hyperlink" Target="http://doi.org/10.1016/j.jece.2025.117601"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oi.org/10.47363/JMSMR/2024(5)162" TargetMode="External"/><Relationship Id="rId39" Type="http://schemas.openxmlformats.org/officeDocument/2006/relationships/hyperlink" Target="https://doi.org/10.3390/polym17131742" TargetMode="External"/><Relationship Id="rId34" Type="http://schemas.openxmlformats.org/officeDocument/2006/relationships/hyperlink" Target="https://www.researchgate.net/profile/Abdulrahman-Jibrilla?_sg%5b0%5d=PtIsqpImVWk9Sy7dbO9S8MF9oMe4omkw_hMO-rMNMagqG2npc5xf3i7a92oAhykwkXPtNW8.E5auRuVZ5HE_-DQBUrXjpiKpWQPgT4k-xfURELZpzE9PJcmX9u58IJc6o4bcRZfC-96H4qDsN6OiA99bLHI1bw&amp;_sg%5b1%5d=6RMhaWCYJ4oq8wac_cUN02WyJt6DAgWgOJC6JOc2ze7tShWMKsd4xomY9CDlRVVIyfrW3Ac.bcmJ_T2sr2fCGNTxv6YRZH0B-pDYR78NrTN53aJREzOc-b_jZA3lo6ehzURuixAL1gyFicDP1g7SCvwEJkvISg" TargetMode="External"/><Relationship Id="rId50" Type="http://schemas.openxmlformats.org/officeDocument/2006/relationships/hyperlink" Target="https://pubmed.ncbi.nlm.nih.gov/?term=" TargetMode="External"/><Relationship Id="rId55" Type="http://schemas.openxmlformats.org/officeDocument/2006/relationships/hyperlink" Target="https://doi.org/10.1038/s41598-025-23971-3"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doi.org/10.3390/en16134852?urlappend=?utm_source=researchgate.net&amp;utm_medium=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8647</Words>
  <Characters>49292</Characters>
  <Application>Microsoft Office Word</Application>
  <DocSecurity>0</DocSecurity>
  <Lines>410</Lines>
  <Paragraphs>115</Paragraphs>
  <ScaleCrop>false</ScaleCrop>
  <Company/>
  <LinksUpToDate>false</LinksUpToDate>
  <CharactersWithSpaces>57824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UWEM</dc:creator>
  <cp:lastModifiedBy>Editor-1183</cp:lastModifiedBy>
  <cp:revision>196</cp:revision>
  <cp:lastPrinted>2025-10-13T23:03:00Z</cp:lastPrinted>
  <dcterms:created xsi:type="dcterms:W3CDTF">2025-10-10T12:00:00Z</dcterms:created>
  <dcterms:modified xsi:type="dcterms:W3CDTF">2025-12-29T13:11:00Z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05987CCB84A0465BA1B9423D11B304CC_13</vt:lpwstr>
  </property>
</Properties>
</file>