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D60" w:rsidRPr="001569AD" w:rsidRDefault="009E6B17">
      <w:pPr>
        <w:pStyle w:val="2"/>
        <w:jc w:val="center"/>
        <w:rPr>
          <w:rFonts w:ascii="SimHei" w:eastAsia="SimHei" w:hAnsi="SimHei" w:cs="SimHei"/>
          <w:sz w:val="32"/>
          <w:szCs w:val="32"/>
        </w:rPr>
      </w:pPr>
      <w:r w:rsidRPr="001569AD">
        <w:rPr>
          <w:rFonts w:ascii="SimHei" w:eastAsia="SimHei" w:hAnsi="SimHei" w:cs="SimHei"/>
          <w:sz w:val="32"/>
          <w:szCs w:val="32"/>
        </w:rPr>
        <w:t>Opinion Article</w:t>
      </w:r>
    </w:p>
    <w:p w:rsidR="00516D60" w:rsidRPr="001569AD" w:rsidRDefault="00516D60">
      <w:pPr>
        <w:pStyle w:val="2"/>
        <w:jc w:val="center"/>
        <w:rPr>
          <w:rFonts w:ascii="SimHei" w:eastAsia="SimHei" w:hAnsi="SimHei" w:cs="SimHei"/>
          <w:sz w:val="32"/>
          <w:szCs w:val="32"/>
        </w:rPr>
      </w:pPr>
    </w:p>
    <w:p w:rsidR="00516D60" w:rsidRPr="001569AD" w:rsidRDefault="009E6B17">
      <w:pPr>
        <w:pStyle w:val="2"/>
        <w:jc w:val="center"/>
        <w:rPr>
          <w:rFonts w:eastAsia="SimHei" w:cs="Times New Roman"/>
          <w:b/>
          <w:bCs/>
          <w:iCs w:val="0"/>
          <w:sz w:val="44"/>
          <w:szCs w:val="44"/>
          <w14:ligatures w14:val="standardContextual"/>
        </w:rPr>
      </w:pPr>
      <w:r w:rsidRPr="001569AD">
        <w:rPr>
          <w:rFonts w:ascii="SimHei" w:eastAsia="SimHei" w:hAnsi="SimHei" w:cs="SimHei" w:hint="eastAsia"/>
          <w:sz w:val="32"/>
          <w:szCs w:val="32"/>
        </w:rPr>
        <w:t xml:space="preserve">  </w:t>
      </w:r>
      <w:r w:rsidRPr="001569AD">
        <w:rPr>
          <w:rFonts w:eastAsia="SimHei" w:cs="Times New Roman"/>
          <w:b/>
          <w:bCs/>
          <w:iCs w:val="0"/>
          <w:sz w:val="44"/>
          <w:szCs w:val="44"/>
          <w14:ligatures w14:val="standardContextual"/>
        </w:rPr>
        <w:t>Research Progress on the Impact of Iron Tailings Replacing Concrete Aggregates on Concrete Performance</w:t>
      </w:r>
    </w:p>
    <w:p w:rsidR="00516D60" w:rsidRPr="001569AD" w:rsidRDefault="00516D60">
      <w:pPr>
        <w:spacing w:line="360" w:lineRule="auto"/>
        <w:ind w:firstLineChars="200" w:firstLine="300"/>
        <w:jc w:val="center"/>
        <w:rPr>
          <w:iCs/>
          <w:sz w:val="15"/>
          <w:szCs w:val="15"/>
        </w:rPr>
      </w:pPr>
    </w:p>
    <w:p w:rsidR="00516D60" w:rsidRPr="001569AD" w:rsidRDefault="00516D60">
      <w:pPr>
        <w:spacing w:line="360" w:lineRule="auto"/>
        <w:ind w:firstLineChars="200" w:firstLine="300"/>
        <w:jc w:val="center"/>
        <w:rPr>
          <w:iCs/>
          <w:sz w:val="15"/>
          <w:szCs w:val="15"/>
        </w:rPr>
      </w:pPr>
    </w:p>
    <w:p w:rsidR="00516D60" w:rsidRPr="001569AD" w:rsidRDefault="009E6B17">
      <w:pPr>
        <w:pStyle w:val="BodyTextFirstIndent2"/>
        <w:ind w:leftChars="0" w:left="0" w:firstLineChars="200" w:firstLine="361"/>
        <w:rPr>
          <w:b/>
          <w:bCs/>
          <w:i w:val="0"/>
          <w:sz w:val="18"/>
          <w:szCs w:val="18"/>
        </w:rPr>
      </w:pPr>
      <w:r w:rsidRPr="001569AD">
        <w:rPr>
          <w:b/>
          <w:bCs/>
          <w:i w:val="0"/>
          <w:sz w:val="18"/>
          <w:szCs w:val="18"/>
        </w:rPr>
        <w:t>Abstract:</w:t>
      </w:r>
      <w:r w:rsidR="00262EFF" w:rsidRPr="001569AD">
        <w:rPr>
          <w:b/>
          <w:bCs/>
          <w:i w:val="0"/>
          <w:sz w:val="18"/>
          <w:szCs w:val="18"/>
        </w:rPr>
        <w:t xml:space="preserve"> </w:t>
      </w:r>
      <w:r w:rsidRPr="001569AD">
        <w:rPr>
          <w:i w:val="0"/>
          <w:sz w:val="18"/>
          <w:szCs w:val="18"/>
        </w:rPr>
        <w:t>Iron tailings are a high-volume solid waste generated during iron ore processing, posing considerable environmental and storage challenges.Their silica–alumina–rich composition, however, provides potential for sustainable incorporation into concrete.This review aims to evaluate the effects of using iron tailings as aggregate substitutes in concrete and to summarize recent advances in activation and modification technologies.A systematic assessment of existing experimental studies was conducted, focusing on mechanical performance, durability behavior, microstructural characteristics under various replacement levels, and activation approaches including mechanical, chemical, and microbial techniques.Evidence shows that optimal replacement ratios—20–40% for fine aggregates and 30–60% for coarse aggregates—enhance concrete density, interfacial transition zone compactness, mechanical strength, and impermeability, while also improving resistance to freeze–thaw cycles and sulfate attack. These benefits arise fr</w:t>
      </w:r>
      <w:bookmarkStart w:id="0" w:name="_GoBack"/>
      <w:bookmarkEnd w:id="0"/>
      <w:r w:rsidRPr="001569AD">
        <w:rPr>
          <w:i w:val="0"/>
          <w:sz w:val="18"/>
          <w:szCs w:val="18"/>
        </w:rPr>
        <w:t>om micro-filling effects, interface densification, and potential secondary hydration. Excessive substitution, however, leads to poor grading, irregular particle morphology, and high water absorption, consequently reducing strength and durability. Activation technologies markedly improve the pozzolanic activity of iron tailings.Iron tailings exhibit significant potential for sustainable concrete production, contributing to solid-waste utilization and carbon reduction. Nonetheless, challenges remain regarding raw material variability, long-term durability mechanisms, and the absence of standardized guidelines for engineering practice.</w:t>
      </w:r>
    </w:p>
    <w:p w:rsidR="00516D60" w:rsidRPr="001569AD" w:rsidRDefault="009E6B17">
      <w:pPr>
        <w:pStyle w:val="BodyTextFirstIndent2"/>
        <w:ind w:leftChars="0" w:left="0" w:firstLineChars="200" w:firstLine="361"/>
        <w:rPr>
          <w:b/>
          <w:bCs/>
          <w:i w:val="0"/>
          <w:sz w:val="18"/>
          <w:szCs w:val="18"/>
        </w:rPr>
      </w:pPr>
      <w:r w:rsidRPr="001569AD">
        <w:rPr>
          <w:b/>
          <w:bCs/>
          <w:i w:val="0"/>
          <w:sz w:val="18"/>
          <w:szCs w:val="18"/>
        </w:rPr>
        <w:t>Keywords:</w:t>
      </w:r>
      <w:r w:rsidRPr="001569AD">
        <w:rPr>
          <w:i w:val="0"/>
          <w:sz w:val="18"/>
          <w:szCs w:val="18"/>
        </w:rPr>
        <w:t>Iron tailings</w:t>
      </w:r>
      <w:r w:rsidRPr="001569AD">
        <w:rPr>
          <w:rFonts w:hint="eastAsia"/>
          <w:i w:val="0"/>
          <w:sz w:val="18"/>
          <w:szCs w:val="18"/>
        </w:rPr>
        <w:t>,</w:t>
      </w:r>
      <w:r w:rsidRPr="001569AD">
        <w:rPr>
          <w:i w:val="0"/>
          <w:sz w:val="18"/>
          <w:szCs w:val="18"/>
        </w:rPr>
        <w:t xml:space="preserve"> concrete aggregate</w:t>
      </w:r>
      <w:r w:rsidRPr="001569AD">
        <w:rPr>
          <w:rFonts w:hint="eastAsia"/>
          <w:i w:val="0"/>
          <w:sz w:val="18"/>
          <w:szCs w:val="18"/>
        </w:rPr>
        <w:t>,</w:t>
      </w:r>
      <w:r w:rsidRPr="001569AD">
        <w:rPr>
          <w:i w:val="0"/>
          <w:sz w:val="18"/>
          <w:szCs w:val="18"/>
        </w:rPr>
        <w:t xml:space="preserve"> mechanical properties</w:t>
      </w:r>
      <w:r w:rsidRPr="001569AD">
        <w:rPr>
          <w:rFonts w:hint="eastAsia"/>
          <w:i w:val="0"/>
          <w:sz w:val="18"/>
          <w:szCs w:val="18"/>
        </w:rPr>
        <w:t>,</w:t>
      </w:r>
      <w:r w:rsidRPr="001569AD">
        <w:rPr>
          <w:i w:val="0"/>
          <w:sz w:val="18"/>
          <w:szCs w:val="18"/>
        </w:rPr>
        <w:t xml:space="preserve"> activation treatment</w:t>
      </w:r>
    </w:p>
    <w:p w:rsidR="00516D60" w:rsidRPr="001569AD" w:rsidRDefault="009E6B17">
      <w:pPr>
        <w:spacing w:line="360" w:lineRule="auto"/>
        <w:ind w:left="360" w:hanging="360"/>
        <w:rPr>
          <w:b/>
          <w:bCs/>
          <w:sz w:val="28"/>
          <w:szCs w:val="28"/>
        </w:rPr>
      </w:pPr>
      <w:r w:rsidRPr="001569AD">
        <w:rPr>
          <w:b/>
          <w:bCs/>
          <w:sz w:val="28"/>
          <w:szCs w:val="28"/>
        </w:rPr>
        <w:t>1.Introduction</w:t>
      </w:r>
    </w:p>
    <w:p w:rsidR="00516D60" w:rsidRPr="001569AD" w:rsidRDefault="009E6B17">
      <w:pPr>
        <w:pStyle w:val="BodyTextFirstIndent2"/>
        <w:spacing w:after="0"/>
        <w:ind w:leftChars="0" w:left="0" w:firstLineChars="200"/>
        <w:rPr>
          <w:szCs w:val="21"/>
        </w:rPr>
      </w:pPr>
      <w:r w:rsidRPr="001569AD">
        <w:rPr>
          <w:i w:val="0"/>
          <w:szCs w:val="21"/>
        </w:rPr>
        <w:t>Due to the increasing demand for raw materials in China and the rapid development of the mining industry, a large amount of solid waste is produced. Iron tailings are the remaining solid waste after the useful components of iron ore are selected. The tailings production in China reached its peak in 2014, then began to decline, and the tailings production began to rise in recent years. With the development of the mining industry, by 2020, the total output of tailings in China is 12.95 million tons, and the iron tailings are about 510 million tons, accounting for 39.22</w:t>
      </w:r>
      <w:r w:rsidRPr="001569AD">
        <w:rPr>
          <w:rFonts w:hint="eastAsia"/>
          <w:i w:val="0"/>
          <w:szCs w:val="21"/>
        </w:rPr>
        <w:t>%</w:t>
      </w:r>
      <w:r w:rsidRPr="001569AD">
        <w:rPr>
          <w:i w:val="0"/>
          <w:szCs w:val="21"/>
          <w:vertAlign w:val="superscript"/>
        </w:rPr>
        <w:t>[1]</w:t>
      </w:r>
      <w:r w:rsidRPr="001569AD">
        <w:rPr>
          <w:i w:val="0"/>
          <w:szCs w:val="21"/>
        </w:rPr>
        <w:t xml:space="preserve">.Iron tailings have become one of the largest bulk solid wastes in China. Its reserves will occupy a large amount of land, which not only wastes ore resources but also endangers the safety of the ecological environment. Tailings dams and tailings ponds, as reserves of iron tailings, will also have the risk of dam failure and leakage due to human or natural factors. Although iron tailings threaten the ecological environment to a certain extent, they are also important resources. The reuse of iron tailings is not only beneficial to environmental benefits but also has an impact </w:t>
      </w:r>
      <w:r w:rsidRPr="001569AD">
        <w:rPr>
          <w:i w:val="0"/>
          <w:szCs w:val="21"/>
        </w:rPr>
        <w:lastRenderedPageBreak/>
        <w:t>on economic benefits</w:t>
      </w:r>
      <w:r w:rsidRPr="001569AD">
        <w:rPr>
          <w:rFonts w:hint="eastAsia"/>
          <w:i w:val="0"/>
          <w:szCs w:val="21"/>
          <w:vertAlign w:val="superscript"/>
        </w:rPr>
        <w:t>[</w:t>
      </w:r>
      <w:r w:rsidRPr="001569AD">
        <w:rPr>
          <w:i w:val="0"/>
          <w:szCs w:val="21"/>
          <w:vertAlign w:val="superscript"/>
        </w:rPr>
        <w:t>2</w:t>
      </w:r>
      <w:r w:rsidRPr="001569AD">
        <w:rPr>
          <w:rFonts w:hint="eastAsia"/>
          <w:i w:val="0"/>
          <w:szCs w:val="21"/>
          <w:vertAlign w:val="superscript"/>
        </w:rPr>
        <w:t>]</w:t>
      </w:r>
      <w:r w:rsidRPr="001569AD">
        <w:rPr>
          <w:i w:val="0"/>
          <w:szCs w:val="21"/>
        </w:rPr>
        <w:t>.</w:t>
      </w:r>
    </w:p>
    <w:p w:rsidR="00516D60" w:rsidRPr="001569AD" w:rsidRDefault="009E6B17">
      <w:pPr>
        <w:pStyle w:val="BodyTextFirstIndent2"/>
        <w:spacing w:after="0"/>
        <w:ind w:leftChars="0" w:left="0" w:firstLineChars="200"/>
        <w:rPr>
          <w:i w:val="0"/>
          <w:szCs w:val="21"/>
        </w:rPr>
      </w:pPr>
      <w:r w:rsidRPr="001569AD">
        <w:rPr>
          <w:rFonts w:hint="eastAsia"/>
          <w:i w:val="0"/>
          <w:szCs w:val="21"/>
        </w:rPr>
        <w:t>The use of iron tailings to prepare concrete can effectively solve the problem of tailings accumulation and reduce the use of natural aggregates. The use of global concrete is more than 40 billion tons per year. At the same time, considering the cost and production technology, concrete is still an irreplaceable basic material in future engineering construction. Because of its chemical composition and particle size distribution, many scholars have used iron tailings as an alternative material for aggregates commonly used in concrete. For example, iron tailings powder is used as a cementitious material instead of cement</w:t>
      </w:r>
      <w:r w:rsidRPr="001569AD">
        <w:rPr>
          <w:rFonts w:hint="eastAsia"/>
          <w:i w:val="0"/>
          <w:szCs w:val="21"/>
          <w:vertAlign w:val="superscript"/>
        </w:rPr>
        <w:t>[3-5]</w:t>
      </w:r>
      <w:r w:rsidRPr="001569AD">
        <w:rPr>
          <w:rFonts w:hint="eastAsia"/>
          <w:i w:val="0"/>
          <w:szCs w:val="21"/>
        </w:rPr>
        <w:t>; use iron tailings sand as fine aggregate instead of quartz sand</w:t>
      </w:r>
      <w:r w:rsidRPr="001569AD">
        <w:rPr>
          <w:rFonts w:hint="eastAsia"/>
          <w:i w:val="0"/>
          <w:szCs w:val="21"/>
          <w:vertAlign w:val="superscript"/>
        </w:rPr>
        <w:t>[6,7]</w:t>
      </w:r>
      <w:r w:rsidRPr="001569AD">
        <w:rPr>
          <w:rFonts w:hint="eastAsia"/>
          <w:i w:val="0"/>
          <w:szCs w:val="21"/>
        </w:rPr>
        <w:t>, natural sand</w:t>
      </w:r>
      <w:r w:rsidRPr="001569AD">
        <w:rPr>
          <w:rFonts w:hint="eastAsia"/>
          <w:i w:val="0"/>
          <w:szCs w:val="21"/>
          <w:vertAlign w:val="superscript"/>
        </w:rPr>
        <w:t>[8,9]</w:t>
      </w:r>
      <w:r w:rsidRPr="001569AD">
        <w:rPr>
          <w:rFonts w:hint="eastAsia"/>
          <w:i w:val="0"/>
          <w:szCs w:val="21"/>
        </w:rPr>
        <w:t>; using iron tailings as coarse aggregate instead of ordinary gravel</w:t>
      </w:r>
      <w:r w:rsidRPr="001569AD">
        <w:rPr>
          <w:rFonts w:hint="eastAsia"/>
          <w:i w:val="0"/>
          <w:szCs w:val="21"/>
          <w:vertAlign w:val="superscript"/>
        </w:rPr>
        <w:t>[6,10]</w:t>
      </w:r>
      <w:r w:rsidRPr="001569AD">
        <w:rPr>
          <w:rFonts w:hint="eastAsia"/>
          <w:i w:val="0"/>
          <w:szCs w:val="21"/>
        </w:rPr>
        <w:t>, the results show that iron tailings have certain potential in improving the performance of concrete. Iron tailings concrete using iron tailings instead of natural aggregate is an important way to solve the waste of resources and environmental pollution. Using iron tailings as aggregate to mix concrete can not only reduce environmental pollution, but also reduce the use of natural aggregate, which has good environmental, economic and social benefits. The use of tailings in concrete can not only reduce the production of concrete raw materials, but also solve the environmental problems in the process of tailings treatment.</w:t>
      </w:r>
    </w:p>
    <w:p w:rsidR="00516D60" w:rsidRPr="001569AD" w:rsidRDefault="009E6B17">
      <w:pPr>
        <w:pStyle w:val="BodyTextFirstIndent2"/>
        <w:spacing w:after="0"/>
        <w:ind w:leftChars="0" w:left="0" w:firstLineChars="200"/>
        <w:rPr>
          <w:i w:val="0"/>
          <w:szCs w:val="21"/>
        </w:rPr>
      </w:pPr>
      <w:r w:rsidRPr="001569AD">
        <w:rPr>
          <w:rFonts w:hint="eastAsia"/>
          <w:i w:val="0"/>
          <w:szCs w:val="21"/>
        </w:rPr>
        <w:t>However, iron tailings contain oxides such as Fe</w:t>
      </w:r>
      <w:r w:rsidRPr="001569AD">
        <w:rPr>
          <w:rFonts w:hint="eastAsia"/>
          <w:i w:val="0"/>
          <w:szCs w:val="21"/>
          <w:vertAlign w:val="subscript"/>
        </w:rPr>
        <w:t>2</w:t>
      </w:r>
      <w:r w:rsidRPr="001569AD">
        <w:rPr>
          <w:rFonts w:hint="eastAsia"/>
          <w:i w:val="0"/>
          <w:szCs w:val="21"/>
        </w:rPr>
        <w:t>O</w:t>
      </w:r>
      <w:r w:rsidRPr="001569AD">
        <w:rPr>
          <w:rFonts w:hint="eastAsia"/>
          <w:i w:val="0"/>
          <w:szCs w:val="21"/>
          <w:vertAlign w:val="subscript"/>
        </w:rPr>
        <w:t>3</w:t>
      </w:r>
      <w:r w:rsidRPr="001569AD">
        <w:rPr>
          <w:rFonts w:hint="eastAsia"/>
          <w:i w:val="0"/>
          <w:szCs w:val="21"/>
        </w:rPr>
        <w:t xml:space="preserve"> and Al</w:t>
      </w:r>
      <w:r w:rsidRPr="001569AD">
        <w:rPr>
          <w:rFonts w:hint="eastAsia"/>
          <w:i w:val="0"/>
          <w:szCs w:val="21"/>
          <w:vertAlign w:val="subscript"/>
        </w:rPr>
        <w:t>2</w:t>
      </w:r>
      <w:r w:rsidRPr="001569AD">
        <w:rPr>
          <w:rFonts w:hint="eastAsia"/>
          <w:i w:val="0"/>
          <w:szCs w:val="21"/>
        </w:rPr>
        <w:t>O</w:t>
      </w:r>
      <w:r w:rsidRPr="001569AD">
        <w:rPr>
          <w:rFonts w:hint="eastAsia"/>
          <w:i w:val="0"/>
          <w:szCs w:val="21"/>
          <w:vertAlign w:val="subscript"/>
        </w:rPr>
        <w:t>3</w:t>
      </w:r>
      <w:r w:rsidRPr="001569AD">
        <w:rPr>
          <w:rFonts w:hint="eastAsia"/>
          <w:i w:val="0"/>
          <w:szCs w:val="21"/>
        </w:rPr>
        <w:t>, which may react chemically with other components in cement or concrete, resulting in a decrease in the durability of cement or concrete and accelerating its aging and damage. Therefore, the material properties of iron tailings and their application as aggregates in concrete are reviewed. The effects of iron tailings aggregates on the properties of concrete, including workability, mechanical properties, durability and composite applications, are discussed, which provides a comprehensive understanding of iron tailings as aggregates in concrete.</w:t>
      </w:r>
    </w:p>
    <w:p w:rsidR="00516D60" w:rsidRPr="001569AD" w:rsidRDefault="009E6B17">
      <w:pPr>
        <w:pStyle w:val="2"/>
        <w:jc w:val="left"/>
        <w:rPr>
          <w:rFonts w:cs="Times New Roman"/>
          <w:b/>
          <w:bCs/>
          <w:iCs w:val="0"/>
          <w:sz w:val="28"/>
          <w:szCs w:val="28"/>
        </w:rPr>
      </w:pPr>
      <w:r w:rsidRPr="001569AD">
        <w:rPr>
          <w:rFonts w:cs="Times New Roman" w:hint="eastAsia"/>
          <w:b/>
          <w:bCs/>
          <w:iCs w:val="0"/>
          <w:sz w:val="28"/>
          <w:szCs w:val="28"/>
        </w:rPr>
        <w:t>2.The Characteristics of Iron Tailings and The Feasibility of Replacing Aggregate In Concrete</w:t>
      </w:r>
    </w:p>
    <w:p w:rsidR="00516D60" w:rsidRPr="001569AD" w:rsidRDefault="009E6B17">
      <w:pPr>
        <w:pStyle w:val="2"/>
        <w:ind w:firstLineChars="200" w:firstLine="420"/>
        <w:rPr>
          <w:rFonts w:cs="Times New Roman"/>
          <w:iCs w:val="0"/>
          <w:szCs w:val="21"/>
        </w:rPr>
      </w:pPr>
      <w:r w:rsidRPr="001569AD">
        <w:rPr>
          <w:rFonts w:cs="Times New Roman" w:hint="eastAsia"/>
          <w:iCs w:val="0"/>
          <w:szCs w:val="21"/>
        </w:rPr>
        <w:t>According to the different producing areas, the composition of iron tailings is also different. As shown in table 1, the mineral composition is mainly composed of quartz, diorite and hornblende. The main chemical composition of most iron tailings is composed of SiO</w:t>
      </w:r>
      <w:r w:rsidRPr="001569AD">
        <w:rPr>
          <w:rFonts w:cs="Times New Roman" w:hint="eastAsia"/>
          <w:iCs w:val="0"/>
          <w:szCs w:val="21"/>
          <w:vertAlign w:val="subscript"/>
        </w:rPr>
        <w:t>2</w:t>
      </w:r>
      <w:r w:rsidRPr="001569AD">
        <w:rPr>
          <w:rFonts w:cs="Times New Roman" w:hint="eastAsia"/>
          <w:iCs w:val="0"/>
          <w:szCs w:val="21"/>
        </w:rPr>
        <w:t>, Fe</w:t>
      </w:r>
      <w:r w:rsidRPr="001569AD">
        <w:rPr>
          <w:rFonts w:cs="Times New Roman" w:hint="eastAsia"/>
          <w:iCs w:val="0"/>
          <w:szCs w:val="21"/>
          <w:vertAlign w:val="subscript"/>
        </w:rPr>
        <w:t>2</w:t>
      </w:r>
      <w:r w:rsidRPr="001569AD">
        <w:rPr>
          <w:rFonts w:cs="Times New Roman" w:hint="eastAsia"/>
          <w:iCs w:val="0"/>
          <w:szCs w:val="21"/>
        </w:rPr>
        <w:t>O</w:t>
      </w:r>
      <w:r w:rsidRPr="001569AD">
        <w:rPr>
          <w:rFonts w:cs="Times New Roman" w:hint="eastAsia"/>
          <w:iCs w:val="0"/>
          <w:szCs w:val="21"/>
          <w:vertAlign w:val="subscript"/>
        </w:rPr>
        <w:t>3</w:t>
      </w:r>
      <w:r w:rsidRPr="001569AD">
        <w:rPr>
          <w:rFonts w:cs="Times New Roman" w:hint="eastAsia"/>
          <w:iCs w:val="0"/>
          <w:szCs w:val="21"/>
        </w:rPr>
        <w:t>, Al</w:t>
      </w:r>
      <w:r w:rsidRPr="001569AD">
        <w:rPr>
          <w:rFonts w:cs="Times New Roman" w:hint="eastAsia"/>
          <w:iCs w:val="0"/>
          <w:szCs w:val="21"/>
          <w:vertAlign w:val="subscript"/>
        </w:rPr>
        <w:t>2</w:t>
      </w:r>
      <w:r w:rsidRPr="001569AD">
        <w:rPr>
          <w:rFonts w:cs="Times New Roman" w:hint="eastAsia"/>
          <w:iCs w:val="0"/>
          <w:szCs w:val="21"/>
        </w:rPr>
        <w:t>O</w:t>
      </w:r>
      <w:r w:rsidRPr="001569AD">
        <w:rPr>
          <w:rFonts w:cs="Times New Roman" w:hint="eastAsia"/>
          <w:iCs w:val="0"/>
          <w:szCs w:val="21"/>
          <w:vertAlign w:val="subscript"/>
        </w:rPr>
        <w:t>3</w:t>
      </w:r>
      <w:r w:rsidRPr="001569AD">
        <w:rPr>
          <w:rFonts w:cs="Times New Roman" w:hint="eastAsia"/>
          <w:iCs w:val="0"/>
          <w:szCs w:val="21"/>
        </w:rPr>
        <w:t xml:space="preserve"> and CaO, which can be used as industrial raw materials to produce green and sustainable industrial products (Han et al.</w:t>
      </w:r>
      <w:r w:rsidRPr="001569AD">
        <w:rPr>
          <w:rFonts w:cs="Times New Roman" w:hint="eastAsia"/>
          <w:iCs w:val="0"/>
          <w:szCs w:val="21"/>
          <w:vertAlign w:val="superscript"/>
        </w:rPr>
        <w:t>[11,12]</w:t>
      </w:r>
      <w:r w:rsidRPr="001569AD">
        <w:rPr>
          <w:rFonts w:cs="Times New Roman" w:hint="eastAsia"/>
          <w:iCs w:val="0"/>
          <w:szCs w:val="21"/>
        </w:rPr>
        <w:t>; li et al.</w:t>
      </w:r>
      <w:r w:rsidRPr="001569AD">
        <w:rPr>
          <w:rFonts w:cs="Times New Roman" w:hint="eastAsia"/>
          <w:iCs w:val="0"/>
          <w:szCs w:val="21"/>
          <w:vertAlign w:val="superscript"/>
        </w:rPr>
        <w:t>[13]</w:t>
      </w:r>
      <w:r w:rsidRPr="001569AD">
        <w:rPr>
          <w:rFonts w:cs="Times New Roman" w:hint="eastAsia"/>
          <w:iCs w:val="0"/>
          <w:szCs w:val="21"/>
        </w:rPr>
        <w:t>; li et al.</w:t>
      </w:r>
      <w:r w:rsidRPr="001569AD">
        <w:rPr>
          <w:rFonts w:cs="Times New Roman" w:hint="eastAsia"/>
          <w:iCs w:val="0"/>
          <w:szCs w:val="21"/>
          <w:vertAlign w:val="superscript"/>
        </w:rPr>
        <w:t>[14]</w:t>
      </w:r>
      <w:r w:rsidRPr="001569AD">
        <w:rPr>
          <w:rFonts w:cs="Times New Roman" w:hint="eastAsia"/>
          <w:iCs w:val="0"/>
          <w:szCs w:val="21"/>
        </w:rPr>
        <w:t>). Iron tailings contain trace amounts of Fe</w:t>
      </w:r>
      <w:r w:rsidRPr="001569AD">
        <w:rPr>
          <w:rFonts w:cs="Times New Roman" w:hint="eastAsia"/>
          <w:iCs w:val="0"/>
          <w:szCs w:val="21"/>
          <w:vertAlign w:val="subscript"/>
        </w:rPr>
        <w:t>2</w:t>
      </w:r>
      <w:r w:rsidRPr="001569AD">
        <w:rPr>
          <w:rFonts w:cs="Times New Roman" w:hint="eastAsia"/>
          <w:iCs w:val="0"/>
          <w:szCs w:val="21"/>
        </w:rPr>
        <w:t>O</w:t>
      </w:r>
      <w:r w:rsidRPr="001569AD">
        <w:rPr>
          <w:rFonts w:cs="Times New Roman" w:hint="eastAsia"/>
          <w:iCs w:val="0"/>
          <w:szCs w:val="21"/>
          <w:vertAlign w:val="subscript"/>
        </w:rPr>
        <w:t>3,</w:t>
      </w:r>
      <w:r w:rsidRPr="001569AD">
        <w:rPr>
          <w:rFonts w:cs="Times New Roman" w:hint="eastAsia"/>
          <w:iCs w:val="0"/>
          <w:szCs w:val="21"/>
        </w:rPr>
        <w:t xml:space="preserve"> Al</w:t>
      </w:r>
      <w:r w:rsidRPr="001569AD">
        <w:rPr>
          <w:rFonts w:cs="Times New Roman" w:hint="eastAsia"/>
          <w:iCs w:val="0"/>
          <w:szCs w:val="21"/>
          <w:vertAlign w:val="subscript"/>
        </w:rPr>
        <w:t>2</w:t>
      </w:r>
      <w:r w:rsidRPr="001569AD">
        <w:rPr>
          <w:rFonts w:cs="Times New Roman" w:hint="eastAsia"/>
          <w:iCs w:val="0"/>
          <w:szCs w:val="21"/>
        </w:rPr>
        <w:t>O</w:t>
      </w:r>
      <w:r w:rsidRPr="001569AD">
        <w:rPr>
          <w:rFonts w:cs="Times New Roman" w:hint="eastAsia"/>
          <w:iCs w:val="0"/>
          <w:szCs w:val="21"/>
          <w:vertAlign w:val="subscript"/>
        </w:rPr>
        <w:t>3</w:t>
      </w:r>
      <w:r w:rsidRPr="001569AD">
        <w:rPr>
          <w:rFonts w:cs="Times New Roman" w:hint="eastAsia"/>
          <w:iCs w:val="0"/>
          <w:szCs w:val="21"/>
        </w:rPr>
        <w:t xml:space="preserve"> and active SiO</w:t>
      </w:r>
      <w:r w:rsidRPr="001569AD">
        <w:rPr>
          <w:rFonts w:cs="Times New Roman" w:hint="eastAsia"/>
          <w:iCs w:val="0"/>
          <w:szCs w:val="21"/>
          <w:vertAlign w:val="subscript"/>
        </w:rPr>
        <w:t>2</w:t>
      </w:r>
      <w:r w:rsidRPr="001569AD">
        <w:rPr>
          <w:rFonts w:cs="Times New Roman" w:hint="eastAsia"/>
          <w:iCs w:val="0"/>
          <w:szCs w:val="21"/>
        </w:rPr>
        <w:t>. These components may react with Ca(OH)</w:t>
      </w:r>
      <w:r w:rsidRPr="001569AD">
        <w:rPr>
          <w:rFonts w:cs="Times New Roman" w:hint="eastAsia"/>
          <w:iCs w:val="0"/>
          <w:szCs w:val="21"/>
          <w:vertAlign w:val="subscript"/>
        </w:rPr>
        <w:t>2</w:t>
      </w:r>
      <w:r w:rsidRPr="001569AD">
        <w:rPr>
          <w:rFonts w:cs="Times New Roman" w:hint="eastAsia"/>
          <w:iCs w:val="0"/>
          <w:szCs w:val="21"/>
        </w:rPr>
        <w:t xml:space="preserve"> to form C-S-H or C-A-H gel products, thereby improving the compactness of the interfacial transition zone (ITZ) between the cementitious material and the aggregate, and improving the later strength and impermeability of the concrete. However, the chemical composition of tailings in different mining areas is significantly different, and its activity is greatly affected by the structure and fineness of iron tailings. Therefore, this </w:t>
      </w:r>
      <w:r w:rsidRPr="001569AD">
        <w:rPr>
          <w:rFonts w:cs="Times New Roman"/>
          <w:iCs w:val="0"/>
          <w:szCs w:val="21"/>
        </w:rPr>
        <w:t>“</w:t>
      </w:r>
      <w:r w:rsidRPr="001569AD">
        <w:rPr>
          <w:rFonts w:cs="Times New Roman" w:hint="eastAsia"/>
          <w:iCs w:val="0"/>
          <w:szCs w:val="21"/>
        </w:rPr>
        <w:t>micro-activity effect</w:t>
      </w:r>
      <w:r w:rsidRPr="001569AD">
        <w:rPr>
          <w:rFonts w:cs="Times New Roman"/>
          <w:iCs w:val="0"/>
          <w:szCs w:val="21"/>
        </w:rPr>
        <w:t>”</w:t>
      </w:r>
      <w:r w:rsidRPr="001569AD">
        <w:rPr>
          <w:rFonts w:cs="Times New Roman" w:hint="eastAsia"/>
          <w:iCs w:val="0"/>
          <w:szCs w:val="21"/>
        </w:rPr>
        <w:t xml:space="preserve"> is not stable in practical applications.</w:t>
      </w:r>
    </w:p>
    <w:p w:rsidR="00516D60" w:rsidRPr="001569AD" w:rsidRDefault="00516D60">
      <w:pPr>
        <w:pStyle w:val="2"/>
        <w:ind w:firstLineChars="200" w:firstLine="420"/>
        <w:rPr>
          <w:rFonts w:cs="Times New Roman"/>
          <w:iCs w:val="0"/>
          <w:szCs w:val="21"/>
        </w:rPr>
      </w:pPr>
    </w:p>
    <w:p w:rsidR="00516D60" w:rsidRPr="001569AD" w:rsidRDefault="00516D60">
      <w:pPr>
        <w:pStyle w:val="2"/>
        <w:ind w:firstLineChars="200" w:firstLine="420"/>
        <w:rPr>
          <w:rFonts w:cs="Times New Roman"/>
          <w:iCs w:val="0"/>
          <w:szCs w:val="21"/>
        </w:rPr>
      </w:pPr>
    </w:p>
    <w:p w:rsidR="00516D60" w:rsidRPr="001569AD" w:rsidRDefault="00516D60">
      <w:pPr>
        <w:pStyle w:val="2"/>
        <w:ind w:firstLineChars="200" w:firstLine="420"/>
        <w:rPr>
          <w:rFonts w:cs="Times New Roman"/>
          <w:iCs w:val="0"/>
          <w:szCs w:val="21"/>
        </w:rPr>
      </w:pPr>
    </w:p>
    <w:p w:rsidR="00516D60" w:rsidRPr="001569AD" w:rsidRDefault="00516D60">
      <w:pPr>
        <w:pStyle w:val="2"/>
        <w:ind w:firstLineChars="200" w:firstLine="420"/>
        <w:rPr>
          <w:rFonts w:cs="Times New Roman"/>
          <w:iCs w:val="0"/>
          <w:szCs w:val="21"/>
        </w:rPr>
      </w:pPr>
    </w:p>
    <w:p w:rsidR="00516D60" w:rsidRPr="001569AD" w:rsidRDefault="00516D60">
      <w:pPr>
        <w:pStyle w:val="2"/>
        <w:ind w:firstLineChars="200" w:firstLine="420"/>
        <w:rPr>
          <w:rFonts w:cs="Times New Roman"/>
          <w:iCs w:val="0"/>
          <w:szCs w:val="21"/>
        </w:rPr>
      </w:pPr>
    </w:p>
    <w:p w:rsidR="00516D60" w:rsidRPr="001569AD" w:rsidRDefault="00516D60">
      <w:pPr>
        <w:pStyle w:val="2"/>
        <w:ind w:firstLineChars="200" w:firstLine="420"/>
        <w:rPr>
          <w:rFonts w:cs="Times New Roman"/>
          <w:iCs w:val="0"/>
          <w:szCs w:val="21"/>
        </w:rPr>
      </w:pPr>
    </w:p>
    <w:p w:rsidR="00516D60" w:rsidRPr="001569AD" w:rsidRDefault="00516D60">
      <w:pPr>
        <w:pStyle w:val="2"/>
        <w:ind w:firstLineChars="200" w:firstLine="420"/>
        <w:rPr>
          <w:rFonts w:cs="Times New Roman"/>
          <w:iCs w:val="0"/>
          <w:szCs w:val="21"/>
        </w:rPr>
      </w:pPr>
    </w:p>
    <w:p w:rsidR="00516D60" w:rsidRPr="001569AD" w:rsidRDefault="009E6B17">
      <w:pPr>
        <w:pStyle w:val="2"/>
        <w:ind w:firstLineChars="200" w:firstLine="420"/>
        <w:rPr>
          <w:rFonts w:cs="Times New Roman"/>
          <w:iCs w:val="0"/>
          <w:szCs w:val="21"/>
        </w:rPr>
      </w:pPr>
      <w:r w:rsidRPr="001569AD">
        <w:rPr>
          <w:rFonts w:cs="Times New Roman"/>
          <w:iCs w:val="0"/>
          <w:szCs w:val="21"/>
        </w:rPr>
        <w:t xml:space="preserve">Table 1-  </w:t>
      </w:r>
      <w:r w:rsidRPr="001569AD">
        <w:rPr>
          <w:rFonts w:cs="Times New Roman"/>
          <w:b/>
          <w:bCs/>
          <w:iCs w:val="0"/>
          <w:szCs w:val="21"/>
        </w:rPr>
        <w:t>Chemical Composition of Steel Slag from Different Regions of China</w:t>
      </w:r>
    </w:p>
    <w:tbl>
      <w:tblPr>
        <w:tblW w:w="7869" w:type="dxa"/>
        <w:jc w:val="center"/>
        <w:tblLayout w:type="fixed"/>
        <w:tblCellMar>
          <w:top w:w="40" w:type="dxa"/>
          <w:left w:w="64" w:type="dxa"/>
          <w:bottom w:w="40" w:type="dxa"/>
          <w:right w:w="64" w:type="dxa"/>
        </w:tblCellMar>
        <w:tblLook w:val="04A0" w:firstRow="1" w:lastRow="0" w:firstColumn="1" w:lastColumn="0" w:noHBand="0" w:noVBand="1"/>
      </w:tblPr>
      <w:tblGrid>
        <w:gridCol w:w="569"/>
        <w:gridCol w:w="1373"/>
        <w:gridCol w:w="821"/>
        <w:gridCol w:w="1029"/>
        <w:gridCol w:w="1029"/>
        <w:gridCol w:w="775"/>
        <w:gridCol w:w="755"/>
        <w:gridCol w:w="1518"/>
      </w:tblGrid>
      <w:tr w:rsidR="001569AD" w:rsidRPr="001569AD">
        <w:trPr>
          <w:tblHeader/>
          <w:jc w:val="center"/>
        </w:trPr>
        <w:tc>
          <w:tcPr>
            <w:tcW w:w="569" w:type="dxa"/>
            <w:tcBorders>
              <w:top w:val="single" w:sz="12" w:space="0" w:color="auto"/>
              <w:left w:val="nil"/>
              <w:bottom w:val="single" w:sz="4" w:space="0" w:color="auto"/>
              <w:right w:val="nil"/>
            </w:tcBorders>
            <w:vAlign w:val="center"/>
          </w:tcPr>
          <w:p w:rsidR="00516D60" w:rsidRPr="001569AD" w:rsidRDefault="009E6B17">
            <w:pPr>
              <w:pStyle w:val="2"/>
              <w:keepNext/>
              <w:snapToGrid w:val="0"/>
              <w:jc w:val="center"/>
              <w:rPr>
                <w:b/>
                <w:sz w:val="18"/>
                <w:szCs w:val="18"/>
              </w:rPr>
            </w:pPr>
            <w:r w:rsidRPr="001569AD">
              <w:rPr>
                <w:rFonts w:hint="eastAsia"/>
                <w:b/>
                <w:sz w:val="18"/>
                <w:szCs w:val="18"/>
              </w:rPr>
              <w:t>Number</w:t>
            </w:r>
          </w:p>
        </w:tc>
        <w:tc>
          <w:tcPr>
            <w:tcW w:w="1373" w:type="dxa"/>
            <w:tcBorders>
              <w:top w:val="single" w:sz="12" w:space="0" w:color="auto"/>
              <w:left w:val="nil"/>
              <w:bottom w:val="single" w:sz="4" w:space="0" w:color="auto"/>
              <w:right w:val="nil"/>
            </w:tcBorders>
            <w:vAlign w:val="center"/>
          </w:tcPr>
          <w:p w:rsidR="00516D60" w:rsidRPr="001569AD" w:rsidRDefault="009E6B17">
            <w:pPr>
              <w:pStyle w:val="2"/>
              <w:keepNext/>
              <w:snapToGrid w:val="0"/>
              <w:jc w:val="center"/>
              <w:rPr>
                <w:b/>
                <w:sz w:val="18"/>
                <w:szCs w:val="18"/>
              </w:rPr>
            </w:pPr>
            <w:r w:rsidRPr="001569AD">
              <w:rPr>
                <w:rFonts w:hint="eastAsia"/>
                <w:b/>
                <w:sz w:val="18"/>
                <w:szCs w:val="18"/>
              </w:rPr>
              <w:t>Region</w:t>
            </w:r>
          </w:p>
        </w:tc>
        <w:tc>
          <w:tcPr>
            <w:tcW w:w="821" w:type="dxa"/>
            <w:tcBorders>
              <w:top w:val="single" w:sz="12" w:space="0" w:color="auto"/>
              <w:left w:val="nil"/>
              <w:bottom w:val="single" w:sz="4" w:space="0" w:color="auto"/>
              <w:right w:val="nil"/>
            </w:tcBorders>
            <w:vAlign w:val="center"/>
          </w:tcPr>
          <w:p w:rsidR="00516D60" w:rsidRPr="001569AD" w:rsidRDefault="009E6B17">
            <w:pPr>
              <w:pStyle w:val="2"/>
              <w:keepNext/>
              <w:snapToGrid w:val="0"/>
              <w:jc w:val="center"/>
              <w:rPr>
                <w:b/>
                <w:sz w:val="18"/>
                <w:szCs w:val="18"/>
              </w:rPr>
            </w:pPr>
            <w:r w:rsidRPr="001569AD">
              <w:rPr>
                <w:rFonts w:hint="eastAsia"/>
                <w:b/>
                <w:sz w:val="18"/>
                <w:szCs w:val="18"/>
              </w:rPr>
              <w:t>SiO</w:t>
            </w:r>
            <w:r w:rsidRPr="001569AD">
              <w:rPr>
                <w:rFonts w:hint="eastAsia"/>
                <w:b/>
                <w:sz w:val="18"/>
                <w:szCs w:val="18"/>
                <w:vertAlign w:val="subscript"/>
              </w:rPr>
              <w:t>2</w:t>
            </w:r>
          </w:p>
        </w:tc>
        <w:tc>
          <w:tcPr>
            <w:tcW w:w="1029" w:type="dxa"/>
            <w:tcBorders>
              <w:top w:val="single" w:sz="12" w:space="0" w:color="auto"/>
              <w:left w:val="nil"/>
              <w:bottom w:val="single" w:sz="4" w:space="0" w:color="auto"/>
              <w:right w:val="nil"/>
            </w:tcBorders>
            <w:vAlign w:val="center"/>
          </w:tcPr>
          <w:p w:rsidR="00516D60" w:rsidRPr="001569AD" w:rsidRDefault="009E6B17">
            <w:pPr>
              <w:pStyle w:val="2"/>
              <w:keepNext/>
              <w:snapToGrid w:val="0"/>
              <w:jc w:val="center"/>
              <w:rPr>
                <w:b/>
                <w:sz w:val="18"/>
                <w:szCs w:val="18"/>
              </w:rPr>
            </w:pPr>
            <w:r w:rsidRPr="001569AD">
              <w:rPr>
                <w:rFonts w:hint="eastAsia"/>
                <w:b/>
                <w:sz w:val="18"/>
                <w:szCs w:val="18"/>
              </w:rPr>
              <w:t>Fe</w:t>
            </w:r>
            <w:r w:rsidRPr="001569AD">
              <w:rPr>
                <w:rFonts w:hint="eastAsia"/>
                <w:b/>
                <w:sz w:val="18"/>
                <w:szCs w:val="18"/>
                <w:vertAlign w:val="subscript"/>
              </w:rPr>
              <w:t>2</w:t>
            </w:r>
            <w:r w:rsidRPr="001569AD">
              <w:rPr>
                <w:rFonts w:hint="eastAsia"/>
                <w:b/>
                <w:sz w:val="18"/>
                <w:szCs w:val="18"/>
              </w:rPr>
              <w:t>O</w:t>
            </w:r>
            <w:r w:rsidRPr="001569AD">
              <w:rPr>
                <w:rFonts w:hint="eastAsia"/>
                <w:b/>
                <w:sz w:val="18"/>
                <w:szCs w:val="18"/>
                <w:vertAlign w:val="subscript"/>
              </w:rPr>
              <w:t>3</w:t>
            </w:r>
          </w:p>
        </w:tc>
        <w:tc>
          <w:tcPr>
            <w:tcW w:w="1029" w:type="dxa"/>
            <w:tcBorders>
              <w:top w:val="single" w:sz="12" w:space="0" w:color="auto"/>
              <w:left w:val="nil"/>
              <w:bottom w:val="single" w:sz="4" w:space="0" w:color="auto"/>
              <w:right w:val="nil"/>
            </w:tcBorders>
            <w:vAlign w:val="center"/>
          </w:tcPr>
          <w:p w:rsidR="00516D60" w:rsidRPr="001569AD" w:rsidRDefault="009E6B17">
            <w:pPr>
              <w:pStyle w:val="2"/>
              <w:keepNext/>
              <w:snapToGrid w:val="0"/>
              <w:jc w:val="center"/>
              <w:rPr>
                <w:b/>
                <w:sz w:val="18"/>
                <w:szCs w:val="18"/>
              </w:rPr>
            </w:pPr>
            <w:r w:rsidRPr="001569AD">
              <w:rPr>
                <w:rFonts w:hint="eastAsia"/>
                <w:b/>
                <w:sz w:val="18"/>
                <w:szCs w:val="18"/>
              </w:rPr>
              <w:t>Al</w:t>
            </w:r>
            <w:r w:rsidRPr="001569AD">
              <w:rPr>
                <w:rFonts w:hint="eastAsia"/>
                <w:b/>
                <w:sz w:val="18"/>
                <w:szCs w:val="18"/>
                <w:vertAlign w:val="subscript"/>
              </w:rPr>
              <w:t>2</w:t>
            </w:r>
            <w:r w:rsidRPr="001569AD">
              <w:rPr>
                <w:rFonts w:hint="eastAsia"/>
                <w:b/>
                <w:sz w:val="18"/>
                <w:szCs w:val="18"/>
              </w:rPr>
              <w:t>O</w:t>
            </w:r>
            <w:r w:rsidRPr="001569AD">
              <w:rPr>
                <w:rFonts w:hint="eastAsia"/>
                <w:b/>
                <w:sz w:val="18"/>
                <w:szCs w:val="18"/>
                <w:vertAlign w:val="subscript"/>
              </w:rPr>
              <w:t>3</w:t>
            </w:r>
          </w:p>
        </w:tc>
        <w:tc>
          <w:tcPr>
            <w:tcW w:w="775" w:type="dxa"/>
            <w:tcBorders>
              <w:top w:val="single" w:sz="12" w:space="0" w:color="auto"/>
              <w:left w:val="nil"/>
              <w:bottom w:val="single" w:sz="4" w:space="0" w:color="auto"/>
              <w:right w:val="nil"/>
            </w:tcBorders>
            <w:vAlign w:val="center"/>
          </w:tcPr>
          <w:p w:rsidR="00516D60" w:rsidRPr="001569AD" w:rsidRDefault="009E6B17">
            <w:pPr>
              <w:pStyle w:val="2"/>
              <w:keepNext/>
              <w:snapToGrid w:val="0"/>
              <w:jc w:val="center"/>
              <w:rPr>
                <w:b/>
                <w:sz w:val="18"/>
                <w:szCs w:val="18"/>
              </w:rPr>
            </w:pPr>
            <w:r w:rsidRPr="001569AD">
              <w:rPr>
                <w:rFonts w:hint="eastAsia"/>
                <w:b/>
                <w:sz w:val="18"/>
                <w:szCs w:val="18"/>
              </w:rPr>
              <w:t>CaO</w:t>
            </w:r>
          </w:p>
        </w:tc>
        <w:tc>
          <w:tcPr>
            <w:tcW w:w="755" w:type="dxa"/>
            <w:tcBorders>
              <w:top w:val="single" w:sz="12" w:space="0" w:color="auto"/>
              <w:left w:val="nil"/>
              <w:bottom w:val="single" w:sz="4" w:space="0" w:color="auto"/>
              <w:right w:val="nil"/>
            </w:tcBorders>
            <w:vAlign w:val="center"/>
          </w:tcPr>
          <w:p w:rsidR="00516D60" w:rsidRPr="001569AD" w:rsidRDefault="009E6B17">
            <w:pPr>
              <w:pStyle w:val="2"/>
              <w:keepNext/>
              <w:snapToGrid w:val="0"/>
              <w:jc w:val="center"/>
              <w:rPr>
                <w:b/>
                <w:sz w:val="18"/>
                <w:szCs w:val="18"/>
              </w:rPr>
            </w:pPr>
            <w:r w:rsidRPr="001569AD">
              <w:rPr>
                <w:rFonts w:hint="eastAsia"/>
                <w:b/>
                <w:sz w:val="18"/>
                <w:szCs w:val="18"/>
              </w:rPr>
              <w:t>MgO</w:t>
            </w:r>
          </w:p>
        </w:tc>
        <w:tc>
          <w:tcPr>
            <w:tcW w:w="1518" w:type="dxa"/>
            <w:tcBorders>
              <w:top w:val="single" w:sz="12" w:space="0" w:color="auto"/>
              <w:left w:val="nil"/>
              <w:bottom w:val="single" w:sz="4" w:space="0" w:color="auto"/>
              <w:right w:val="nil"/>
            </w:tcBorders>
            <w:vAlign w:val="center"/>
          </w:tcPr>
          <w:p w:rsidR="00516D60" w:rsidRPr="001569AD" w:rsidRDefault="009E6B17">
            <w:pPr>
              <w:pStyle w:val="2"/>
              <w:keepNext/>
              <w:snapToGrid w:val="0"/>
              <w:jc w:val="center"/>
              <w:rPr>
                <w:b/>
                <w:sz w:val="18"/>
                <w:szCs w:val="18"/>
              </w:rPr>
            </w:pPr>
            <w:r w:rsidRPr="001569AD">
              <w:rPr>
                <w:rFonts w:hint="eastAsia"/>
                <w:b/>
                <w:sz w:val="18"/>
                <w:szCs w:val="18"/>
              </w:rPr>
              <w:t>Reference</w:t>
            </w:r>
          </w:p>
        </w:tc>
      </w:tr>
      <w:tr w:rsidR="001569AD" w:rsidRPr="001569AD">
        <w:trPr>
          <w:jc w:val="center"/>
        </w:trPr>
        <w:tc>
          <w:tcPr>
            <w:tcW w:w="569"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1</w:t>
            </w:r>
          </w:p>
        </w:tc>
        <w:tc>
          <w:tcPr>
            <w:tcW w:w="1373"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Beijing, China</w:t>
            </w:r>
          </w:p>
        </w:tc>
        <w:tc>
          <w:tcPr>
            <w:tcW w:w="821"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65.30</w:t>
            </w:r>
          </w:p>
        </w:tc>
        <w:tc>
          <w:tcPr>
            <w:tcW w:w="1029"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11.80</w:t>
            </w:r>
          </w:p>
        </w:tc>
        <w:tc>
          <w:tcPr>
            <w:tcW w:w="1029"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7.50</w:t>
            </w:r>
          </w:p>
        </w:tc>
        <w:tc>
          <w:tcPr>
            <w:tcW w:w="775"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3.80</w:t>
            </w:r>
          </w:p>
        </w:tc>
        <w:tc>
          <w:tcPr>
            <w:tcW w:w="755"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5.30</w:t>
            </w:r>
          </w:p>
        </w:tc>
        <w:tc>
          <w:tcPr>
            <w:tcW w:w="1518"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Zhang et al.</w:t>
            </w:r>
            <w:r w:rsidRPr="001569AD">
              <w:rPr>
                <w:rFonts w:hint="eastAsia"/>
                <w:bCs/>
                <w:sz w:val="18"/>
                <w:szCs w:val="18"/>
                <w:vertAlign w:val="superscript"/>
              </w:rPr>
              <w:t>[15]</w:t>
            </w:r>
          </w:p>
        </w:tc>
      </w:tr>
      <w:tr w:rsidR="001569AD" w:rsidRPr="001569AD">
        <w:trPr>
          <w:jc w:val="center"/>
        </w:trPr>
        <w:tc>
          <w:tcPr>
            <w:tcW w:w="569"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2</w:t>
            </w:r>
          </w:p>
        </w:tc>
        <w:tc>
          <w:tcPr>
            <w:tcW w:w="1373"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Hebei, China</w:t>
            </w:r>
          </w:p>
        </w:tc>
        <w:tc>
          <w:tcPr>
            <w:tcW w:w="821"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72.80</w:t>
            </w:r>
          </w:p>
        </w:tc>
        <w:tc>
          <w:tcPr>
            <w:tcW w:w="1029"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4.50</w:t>
            </w:r>
          </w:p>
        </w:tc>
        <w:tc>
          <w:tcPr>
            <w:tcW w:w="1029"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6.10</w:t>
            </w:r>
          </w:p>
        </w:tc>
        <w:tc>
          <w:tcPr>
            <w:tcW w:w="775"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4.90</w:t>
            </w:r>
          </w:p>
        </w:tc>
        <w:tc>
          <w:tcPr>
            <w:tcW w:w="755"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3.20</w:t>
            </w:r>
          </w:p>
        </w:tc>
        <w:tc>
          <w:tcPr>
            <w:tcW w:w="1518"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Zhang et al.</w:t>
            </w:r>
            <w:r w:rsidRPr="001569AD">
              <w:rPr>
                <w:rFonts w:hint="eastAsia"/>
                <w:bCs/>
                <w:sz w:val="18"/>
                <w:szCs w:val="18"/>
                <w:vertAlign w:val="superscript"/>
              </w:rPr>
              <w:t>[15]</w:t>
            </w:r>
          </w:p>
        </w:tc>
      </w:tr>
      <w:tr w:rsidR="001569AD" w:rsidRPr="001569AD">
        <w:trPr>
          <w:jc w:val="center"/>
        </w:trPr>
        <w:tc>
          <w:tcPr>
            <w:tcW w:w="569"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3</w:t>
            </w:r>
          </w:p>
        </w:tc>
        <w:tc>
          <w:tcPr>
            <w:tcW w:w="1373"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Liaoning, China</w:t>
            </w:r>
          </w:p>
        </w:tc>
        <w:tc>
          <w:tcPr>
            <w:tcW w:w="821"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69.08</w:t>
            </w:r>
          </w:p>
        </w:tc>
        <w:tc>
          <w:tcPr>
            <w:tcW w:w="1029"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8.88</w:t>
            </w:r>
          </w:p>
        </w:tc>
        <w:tc>
          <w:tcPr>
            <w:tcW w:w="1029"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4.74</w:t>
            </w:r>
          </w:p>
        </w:tc>
        <w:tc>
          <w:tcPr>
            <w:tcW w:w="775"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5.05</w:t>
            </w:r>
          </w:p>
        </w:tc>
        <w:tc>
          <w:tcPr>
            <w:tcW w:w="755"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6.06</w:t>
            </w:r>
          </w:p>
        </w:tc>
        <w:tc>
          <w:tcPr>
            <w:tcW w:w="1518"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Zhao et al.</w:t>
            </w:r>
            <w:r w:rsidRPr="001569AD">
              <w:rPr>
                <w:rFonts w:hint="eastAsia"/>
                <w:bCs/>
                <w:sz w:val="18"/>
                <w:szCs w:val="18"/>
                <w:vertAlign w:val="superscript"/>
              </w:rPr>
              <w:t>[16]</w:t>
            </w:r>
          </w:p>
        </w:tc>
      </w:tr>
      <w:tr w:rsidR="001569AD" w:rsidRPr="001569AD">
        <w:trPr>
          <w:jc w:val="center"/>
        </w:trPr>
        <w:tc>
          <w:tcPr>
            <w:tcW w:w="569"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4</w:t>
            </w:r>
          </w:p>
        </w:tc>
        <w:tc>
          <w:tcPr>
            <w:tcW w:w="1373"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Shandong, China</w:t>
            </w:r>
          </w:p>
        </w:tc>
        <w:tc>
          <w:tcPr>
            <w:tcW w:w="821"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24.20</w:t>
            </w:r>
          </w:p>
        </w:tc>
        <w:tc>
          <w:tcPr>
            <w:tcW w:w="1029"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51.80</w:t>
            </w:r>
          </w:p>
        </w:tc>
        <w:tc>
          <w:tcPr>
            <w:tcW w:w="1029"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12.00</w:t>
            </w:r>
          </w:p>
        </w:tc>
        <w:tc>
          <w:tcPr>
            <w:tcW w:w="775"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0.50</w:t>
            </w:r>
          </w:p>
        </w:tc>
        <w:tc>
          <w:tcPr>
            <w:tcW w:w="755"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4.60</w:t>
            </w:r>
          </w:p>
        </w:tc>
        <w:tc>
          <w:tcPr>
            <w:tcW w:w="1518"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Chen et al.</w:t>
            </w:r>
            <w:r w:rsidRPr="001569AD">
              <w:rPr>
                <w:rFonts w:hint="eastAsia"/>
                <w:bCs/>
                <w:sz w:val="18"/>
                <w:szCs w:val="18"/>
                <w:vertAlign w:val="superscript"/>
              </w:rPr>
              <w:t>[17]</w:t>
            </w:r>
          </w:p>
        </w:tc>
      </w:tr>
      <w:tr w:rsidR="001569AD" w:rsidRPr="001569AD">
        <w:trPr>
          <w:jc w:val="center"/>
        </w:trPr>
        <w:tc>
          <w:tcPr>
            <w:tcW w:w="569"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5</w:t>
            </w:r>
          </w:p>
        </w:tc>
        <w:tc>
          <w:tcPr>
            <w:tcW w:w="1373"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Shaanxi, China</w:t>
            </w:r>
          </w:p>
        </w:tc>
        <w:tc>
          <w:tcPr>
            <w:tcW w:w="821"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43.34</w:t>
            </w:r>
          </w:p>
        </w:tc>
        <w:tc>
          <w:tcPr>
            <w:tcW w:w="1029"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13.45</w:t>
            </w:r>
          </w:p>
        </w:tc>
        <w:tc>
          <w:tcPr>
            <w:tcW w:w="1029"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12.10</w:t>
            </w:r>
          </w:p>
        </w:tc>
        <w:tc>
          <w:tcPr>
            <w:tcW w:w="775"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11.57</w:t>
            </w:r>
          </w:p>
        </w:tc>
        <w:tc>
          <w:tcPr>
            <w:tcW w:w="755"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9.32</w:t>
            </w:r>
          </w:p>
        </w:tc>
        <w:tc>
          <w:tcPr>
            <w:tcW w:w="1518"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Liu et al.</w:t>
            </w:r>
            <w:r w:rsidRPr="001569AD">
              <w:rPr>
                <w:rFonts w:hint="eastAsia"/>
                <w:bCs/>
                <w:sz w:val="18"/>
                <w:szCs w:val="18"/>
                <w:vertAlign w:val="superscript"/>
              </w:rPr>
              <w:t>[18]</w:t>
            </w:r>
          </w:p>
        </w:tc>
      </w:tr>
      <w:tr w:rsidR="001569AD" w:rsidRPr="001569AD">
        <w:trPr>
          <w:jc w:val="center"/>
        </w:trPr>
        <w:tc>
          <w:tcPr>
            <w:tcW w:w="569"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6</w:t>
            </w:r>
          </w:p>
        </w:tc>
        <w:tc>
          <w:tcPr>
            <w:tcW w:w="1373"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Hubei, China</w:t>
            </w:r>
          </w:p>
        </w:tc>
        <w:tc>
          <w:tcPr>
            <w:tcW w:w="821"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33.26</w:t>
            </w:r>
          </w:p>
        </w:tc>
        <w:tc>
          <w:tcPr>
            <w:tcW w:w="1029"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10.11</w:t>
            </w:r>
          </w:p>
        </w:tc>
        <w:tc>
          <w:tcPr>
            <w:tcW w:w="1029"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10.96</w:t>
            </w:r>
          </w:p>
        </w:tc>
        <w:tc>
          <w:tcPr>
            <w:tcW w:w="775"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13.68</w:t>
            </w:r>
          </w:p>
        </w:tc>
        <w:tc>
          <w:tcPr>
            <w:tcW w:w="755"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6.50</w:t>
            </w:r>
          </w:p>
        </w:tc>
        <w:tc>
          <w:tcPr>
            <w:tcW w:w="1518"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Ling et al.</w:t>
            </w:r>
            <w:r w:rsidRPr="001569AD">
              <w:rPr>
                <w:rFonts w:hint="eastAsia"/>
                <w:bCs/>
                <w:sz w:val="18"/>
                <w:szCs w:val="18"/>
                <w:vertAlign w:val="superscript"/>
              </w:rPr>
              <w:t>[19]</w:t>
            </w:r>
          </w:p>
        </w:tc>
      </w:tr>
      <w:tr w:rsidR="001569AD" w:rsidRPr="001569AD">
        <w:trPr>
          <w:jc w:val="center"/>
        </w:trPr>
        <w:tc>
          <w:tcPr>
            <w:tcW w:w="569"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7</w:t>
            </w:r>
          </w:p>
        </w:tc>
        <w:tc>
          <w:tcPr>
            <w:tcW w:w="1373"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Sichuan, China</w:t>
            </w:r>
          </w:p>
        </w:tc>
        <w:tc>
          <w:tcPr>
            <w:tcW w:w="821"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38.30</w:t>
            </w:r>
          </w:p>
        </w:tc>
        <w:tc>
          <w:tcPr>
            <w:tcW w:w="1029"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15.60</w:t>
            </w:r>
          </w:p>
        </w:tc>
        <w:tc>
          <w:tcPr>
            <w:tcW w:w="1029"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15.80</w:t>
            </w:r>
          </w:p>
        </w:tc>
        <w:tc>
          <w:tcPr>
            <w:tcW w:w="775"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15.80</w:t>
            </w:r>
          </w:p>
        </w:tc>
        <w:tc>
          <w:tcPr>
            <w:tcW w:w="755"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5.80</w:t>
            </w:r>
          </w:p>
        </w:tc>
        <w:tc>
          <w:tcPr>
            <w:tcW w:w="1518"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Zhang et al.</w:t>
            </w:r>
            <w:r w:rsidRPr="001569AD">
              <w:rPr>
                <w:rFonts w:hint="eastAsia"/>
                <w:bCs/>
                <w:sz w:val="18"/>
                <w:szCs w:val="18"/>
                <w:vertAlign w:val="superscript"/>
              </w:rPr>
              <w:t>[15]</w:t>
            </w:r>
          </w:p>
        </w:tc>
      </w:tr>
      <w:tr w:rsidR="001569AD" w:rsidRPr="001569AD">
        <w:trPr>
          <w:jc w:val="center"/>
        </w:trPr>
        <w:tc>
          <w:tcPr>
            <w:tcW w:w="569"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8</w:t>
            </w:r>
          </w:p>
        </w:tc>
        <w:tc>
          <w:tcPr>
            <w:tcW w:w="1373"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Fujian, China</w:t>
            </w:r>
          </w:p>
        </w:tc>
        <w:tc>
          <w:tcPr>
            <w:tcW w:w="821"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51.78</w:t>
            </w:r>
          </w:p>
        </w:tc>
        <w:tc>
          <w:tcPr>
            <w:tcW w:w="1029"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20.31</w:t>
            </w:r>
          </w:p>
        </w:tc>
        <w:tc>
          <w:tcPr>
            <w:tcW w:w="1029"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4.72</w:t>
            </w:r>
          </w:p>
        </w:tc>
        <w:tc>
          <w:tcPr>
            <w:tcW w:w="775"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19.92</w:t>
            </w:r>
          </w:p>
        </w:tc>
        <w:tc>
          <w:tcPr>
            <w:tcW w:w="755"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1.09</w:t>
            </w:r>
          </w:p>
        </w:tc>
        <w:tc>
          <w:tcPr>
            <w:tcW w:w="1518" w:type="dxa"/>
            <w:tcBorders>
              <w:top w:val="nil"/>
              <w:left w:val="nil"/>
              <w:bottom w:val="nil"/>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Zeng et al</w:t>
            </w:r>
            <w:r w:rsidRPr="001569AD">
              <w:rPr>
                <w:rFonts w:hint="eastAsia"/>
                <w:bCs/>
                <w:sz w:val="18"/>
                <w:szCs w:val="18"/>
                <w:vertAlign w:val="superscript"/>
              </w:rPr>
              <w:t>[20]</w:t>
            </w:r>
          </w:p>
        </w:tc>
      </w:tr>
      <w:tr w:rsidR="00516D60" w:rsidRPr="001569AD">
        <w:trPr>
          <w:jc w:val="center"/>
        </w:trPr>
        <w:tc>
          <w:tcPr>
            <w:tcW w:w="569" w:type="dxa"/>
            <w:tcBorders>
              <w:top w:val="nil"/>
              <w:left w:val="nil"/>
              <w:bottom w:val="single" w:sz="12" w:space="0" w:color="auto"/>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9</w:t>
            </w:r>
          </w:p>
        </w:tc>
        <w:tc>
          <w:tcPr>
            <w:tcW w:w="1373" w:type="dxa"/>
            <w:tcBorders>
              <w:top w:val="nil"/>
              <w:left w:val="nil"/>
              <w:bottom w:val="single" w:sz="12" w:space="0" w:color="auto"/>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Nanjing, China</w:t>
            </w:r>
          </w:p>
        </w:tc>
        <w:tc>
          <w:tcPr>
            <w:tcW w:w="821" w:type="dxa"/>
            <w:tcBorders>
              <w:top w:val="nil"/>
              <w:left w:val="nil"/>
              <w:bottom w:val="single" w:sz="12" w:space="0" w:color="auto"/>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52.06</w:t>
            </w:r>
          </w:p>
        </w:tc>
        <w:tc>
          <w:tcPr>
            <w:tcW w:w="1029" w:type="dxa"/>
            <w:tcBorders>
              <w:top w:val="nil"/>
              <w:left w:val="nil"/>
              <w:bottom w:val="single" w:sz="12" w:space="0" w:color="auto"/>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9.13</w:t>
            </w:r>
          </w:p>
        </w:tc>
        <w:tc>
          <w:tcPr>
            <w:tcW w:w="1029" w:type="dxa"/>
            <w:tcBorders>
              <w:top w:val="nil"/>
              <w:left w:val="nil"/>
              <w:bottom w:val="single" w:sz="12" w:space="0" w:color="auto"/>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17.14</w:t>
            </w:r>
          </w:p>
        </w:tc>
        <w:tc>
          <w:tcPr>
            <w:tcW w:w="775" w:type="dxa"/>
            <w:tcBorders>
              <w:top w:val="nil"/>
              <w:left w:val="nil"/>
              <w:bottom w:val="single" w:sz="12" w:space="0" w:color="auto"/>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12.74</w:t>
            </w:r>
          </w:p>
        </w:tc>
        <w:tc>
          <w:tcPr>
            <w:tcW w:w="755" w:type="dxa"/>
            <w:tcBorders>
              <w:top w:val="nil"/>
              <w:left w:val="nil"/>
              <w:bottom w:val="single" w:sz="12" w:space="0" w:color="auto"/>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3.68</w:t>
            </w:r>
          </w:p>
        </w:tc>
        <w:tc>
          <w:tcPr>
            <w:tcW w:w="1518" w:type="dxa"/>
            <w:tcBorders>
              <w:top w:val="nil"/>
              <w:left w:val="nil"/>
              <w:bottom w:val="single" w:sz="12" w:space="0" w:color="auto"/>
              <w:right w:val="nil"/>
            </w:tcBorders>
            <w:vAlign w:val="center"/>
          </w:tcPr>
          <w:p w:rsidR="00516D60" w:rsidRPr="001569AD" w:rsidRDefault="009E6B17">
            <w:pPr>
              <w:pStyle w:val="2"/>
              <w:keepNext/>
              <w:snapToGrid w:val="0"/>
              <w:jc w:val="center"/>
              <w:rPr>
                <w:bCs/>
                <w:sz w:val="18"/>
                <w:szCs w:val="18"/>
              </w:rPr>
            </w:pPr>
            <w:r w:rsidRPr="001569AD">
              <w:rPr>
                <w:rFonts w:hint="eastAsia"/>
                <w:bCs/>
                <w:sz w:val="18"/>
                <w:szCs w:val="18"/>
              </w:rPr>
              <w:t>Zhao et al.</w:t>
            </w:r>
            <w:r w:rsidRPr="001569AD">
              <w:rPr>
                <w:rFonts w:hint="eastAsia"/>
                <w:bCs/>
                <w:sz w:val="18"/>
                <w:szCs w:val="18"/>
                <w:vertAlign w:val="superscript"/>
              </w:rPr>
              <w:t>[16]</w:t>
            </w:r>
          </w:p>
        </w:tc>
      </w:tr>
    </w:tbl>
    <w:p w:rsidR="00516D60" w:rsidRPr="001569AD" w:rsidRDefault="00516D60">
      <w:pPr>
        <w:pStyle w:val="2"/>
        <w:ind w:firstLineChars="200" w:firstLine="420"/>
        <w:jc w:val="left"/>
        <w:rPr>
          <w:szCs w:val="21"/>
        </w:rPr>
      </w:pPr>
    </w:p>
    <w:p w:rsidR="00516D60" w:rsidRPr="001569AD" w:rsidRDefault="009E6B17">
      <w:pPr>
        <w:pStyle w:val="2"/>
        <w:ind w:firstLineChars="200" w:firstLine="420"/>
        <w:rPr>
          <w:rFonts w:cs="Times New Roman"/>
          <w:iCs w:val="0"/>
          <w:szCs w:val="21"/>
        </w:rPr>
      </w:pPr>
      <w:r w:rsidRPr="001569AD">
        <w:rPr>
          <w:rFonts w:cs="Times New Roman" w:hint="eastAsia"/>
          <w:iCs w:val="0"/>
          <w:szCs w:val="21"/>
        </w:rPr>
        <w:t>Iron tailings are fine-grained solid waste produced by crushing, grinding, magnetic separation, flotation and other processes in the beneficiation process of iron ore. Due to the influence of mechanical crushing in the production process, the surface of tailings particles is generally rougher than that of general aggregates, showing irregular shapes and more obvious edges and corners</w:t>
      </w:r>
      <w:r w:rsidRPr="001569AD">
        <w:rPr>
          <w:rFonts w:cs="Times New Roman" w:hint="eastAsia"/>
          <w:iCs w:val="0"/>
          <w:szCs w:val="21"/>
          <w:vertAlign w:val="superscript"/>
        </w:rPr>
        <w:t>[21]</w:t>
      </w:r>
      <w:r w:rsidRPr="001569AD">
        <w:rPr>
          <w:rFonts w:cs="Times New Roman" w:hint="eastAsia"/>
          <w:iCs w:val="0"/>
          <w:szCs w:val="21"/>
        </w:rPr>
        <w:t xml:space="preserve">. </w:t>
      </w:r>
    </w:p>
    <w:p w:rsidR="00516D60" w:rsidRPr="001569AD" w:rsidRDefault="009E6B17">
      <w:pPr>
        <w:pStyle w:val="2"/>
        <w:ind w:firstLineChars="200" w:firstLine="420"/>
        <w:rPr>
          <w:rFonts w:cs="Times New Roman"/>
          <w:iCs w:val="0"/>
          <w:szCs w:val="21"/>
        </w:rPr>
      </w:pPr>
      <w:r w:rsidRPr="001569AD">
        <w:rPr>
          <w:rFonts w:cs="Times New Roman" w:hint="eastAsia"/>
          <w:iCs w:val="0"/>
          <w:szCs w:val="21"/>
        </w:rPr>
        <w:t>From the perspective of particle shape and gradation distribution, iron tailings are mostly angular, flaky or needle-like particles, and the friction coefficient between particles is large. The fineness modulus is generally low, the gradation continuity is poor, and the coarse particle part is relatively lacking. This uneven particle structure leads to a lower bulk density of iron tailings sand, which significantly weakens the flow performance of concrete mixtures</w:t>
      </w:r>
      <w:r w:rsidRPr="001569AD">
        <w:rPr>
          <w:rFonts w:cs="Times New Roman" w:hint="eastAsia"/>
          <w:iCs w:val="0"/>
          <w:szCs w:val="21"/>
          <w:vertAlign w:val="superscript"/>
        </w:rPr>
        <w:t>[22,23]</w:t>
      </w:r>
      <w:r w:rsidRPr="001569AD">
        <w:rPr>
          <w:rFonts w:cs="Times New Roman" w:hint="eastAsia"/>
          <w:iCs w:val="0"/>
          <w:szCs w:val="21"/>
        </w:rPr>
        <w:t>.</w:t>
      </w:r>
    </w:p>
    <w:p w:rsidR="00516D60" w:rsidRPr="001569AD" w:rsidRDefault="009E6B17">
      <w:pPr>
        <w:pStyle w:val="2"/>
        <w:ind w:firstLineChars="200" w:firstLine="420"/>
        <w:rPr>
          <w:rFonts w:cs="Times New Roman"/>
          <w:iCs w:val="0"/>
          <w:szCs w:val="21"/>
        </w:rPr>
      </w:pPr>
      <w:r w:rsidRPr="001569AD">
        <w:rPr>
          <w:rFonts w:cs="Times New Roman" w:hint="eastAsia"/>
          <w:iCs w:val="0"/>
          <w:szCs w:val="21"/>
        </w:rPr>
        <w:t>Secondly, in terms of specific surface area and surface roughness, iron tailings particles are small and the surface has cracks caused by mechanical crushing. The specific surface area is usually 400~800 m</w:t>
      </w:r>
      <w:r w:rsidRPr="001569AD">
        <w:rPr>
          <w:rFonts w:cs="Times New Roman" w:hint="eastAsia"/>
          <w:iCs w:val="0"/>
          <w:szCs w:val="21"/>
          <w:vertAlign w:val="superscript"/>
        </w:rPr>
        <w:t>2</w:t>
      </w:r>
      <w:r w:rsidRPr="001569AD">
        <w:rPr>
          <w:rFonts w:cs="Times New Roman" w:hint="eastAsia"/>
          <w:iCs w:val="0"/>
          <w:szCs w:val="21"/>
        </w:rPr>
        <w:t>/kg, which is much higher than that of natural sand 200~400 m</w:t>
      </w:r>
      <w:r w:rsidRPr="001569AD">
        <w:rPr>
          <w:rFonts w:cs="Times New Roman" w:hint="eastAsia"/>
          <w:iCs w:val="0"/>
          <w:szCs w:val="21"/>
          <w:vertAlign w:val="superscript"/>
        </w:rPr>
        <w:t>2</w:t>
      </w:r>
      <w:r w:rsidRPr="001569AD">
        <w:rPr>
          <w:rFonts w:cs="Times New Roman" w:hint="eastAsia"/>
          <w:iCs w:val="0"/>
          <w:szCs w:val="21"/>
        </w:rPr>
        <w:t>/kg. The high specific surface area increases the contact area between tailings and cementitious materials, which can improve the encapsulation and interfacial bonding properties of cementitious materials to a certain extent. However, it will also significantly increase the water demand of the mixture and reduce the working performance of the material.</w:t>
      </w:r>
    </w:p>
    <w:p w:rsidR="00516D60" w:rsidRPr="001569AD" w:rsidRDefault="009E6B17">
      <w:pPr>
        <w:pStyle w:val="2"/>
        <w:ind w:firstLineChars="200" w:firstLine="420"/>
        <w:jc w:val="center"/>
        <w:rPr>
          <w:rFonts w:cs="Times New Roman"/>
          <w:iCs w:val="0"/>
          <w:szCs w:val="21"/>
        </w:rPr>
      </w:pPr>
      <w:r w:rsidRPr="001569AD">
        <w:rPr>
          <w:rFonts w:cs="Times New Roman" w:hint="eastAsia"/>
          <w:iCs w:val="0"/>
          <w:szCs w:val="21"/>
        </w:rPr>
        <w:t>Tab</w:t>
      </w:r>
      <w:r w:rsidRPr="001569AD">
        <w:rPr>
          <w:rFonts w:cs="Times New Roman"/>
          <w:iCs w:val="0"/>
          <w:szCs w:val="21"/>
        </w:rPr>
        <w:t>le</w:t>
      </w:r>
      <w:r w:rsidRPr="001569AD">
        <w:rPr>
          <w:rFonts w:cs="Times New Roman" w:hint="eastAsia"/>
          <w:iCs w:val="0"/>
          <w:szCs w:val="21"/>
        </w:rPr>
        <w:t>.</w:t>
      </w:r>
      <w:r w:rsidRPr="001569AD">
        <w:rPr>
          <w:rFonts w:cs="Times New Roman"/>
          <w:iCs w:val="0"/>
          <w:szCs w:val="21"/>
        </w:rPr>
        <w:t>2</w:t>
      </w:r>
      <w:r w:rsidRPr="001569AD">
        <w:rPr>
          <w:rFonts w:cs="Times New Roman" w:hint="eastAsia"/>
          <w:iCs w:val="0"/>
          <w:szCs w:val="21"/>
        </w:rPr>
        <w:t xml:space="preserve">  Characteristics of iron tailings aggregate and natural aggregate</w:t>
      </w:r>
    </w:p>
    <w:tbl>
      <w:tblPr>
        <w:tblpPr w:leftFromText="180" w:rightFromText="180" w:vertAnchor="text" w:horzAnchor="page" w:tblpXSpec="center" w:tblpY="179"/>
        <w:tblOverlap w:val="never"/>
        <w:tblW w:w="7899" w:type="dxa"/>
        <w:jc w:val="center"/>
        <w:tblLayout w:type="fixed"/>
        <w:tblCellMar>
          <w:top w:w="45" w:type="dxa"/>
          <w:left w:w="96" w:type="dxa"/>
          <w:bottom w:w="45" w:type="dxa"/>
          <w:right w:w="96" w:type="dxa"/>
        </w:tblCellMar>
        <w:tblLook w:val="04A0" w:firstRow="1" w:lastRow="0" w:firstColumn="1" w:lastColumn="0" w:noHBand="0" w:noVBand="1"/>
      </w:tblPr>
      <w:tblGrid>
        <w:gridCol w:w="812"/>
        <w:gridCol w:w="1917"/>
        <w:gridCol w:w="2252"/>
        <w:gridCol w:w="2918"/>
      </w:tblGrid>
      <w:tr w:rsidR="001569AD" w:rsidRPr="001569AD">
        <w:trPr>
          <w:trHeight w:val="377"/>
          <w:tblHeader/>
          <w:jc w:val="center"/>
        </w:trPr>
        <w:tc>
          <w:tcPr>
            <w:tcW w:w="812" w:type="dxa"/>
            <w:tcBorders>
              <w:top w:val="single" w:sz="12" w:space="0" w:color="auto"/>
              <w:left w:val="nil"/>
              <w:bottom w:val="single" w:sz="4" w:space="0" w:color="auto"/>
              <w:right w:val="nil"/>
            </w:tcBorders>
            <w:vAlign w:val="center"/>
          </w:tcPr>
          <w:p w:rsidR="00516D60" w:rsidRPr="001569AD" w:rsidRDefault="009E6B17">
            <w:pPr>
              <w:pStyle w:val="2"/>
              <w:snapToGrid w:val="0"/>
              <w:jc w:val="center"/>
              <w:rPr>
                <w:b/>
                <w:sz w:val="18"/>
                <w:szCs w:val="18"/>
              </w:rPr>
            </w:pPr>
            <w:r w:rsidRPr="001569AD">
              <w:rPr>
                <w:rFonts w:hint="eastAsia"/>
                <w:b/>
                <w:sz w:val="18"/>
                <w:szCs w:val="18"/>
              </w:rPr>
              <w:t>Characteristics</w:t>
            </w:r>
          </w:p>
        </w:tc>
        <w:tc>
          <w:tcPr>
            <w:tcW w:w="1917" w:type="dxa"/>
            <w:tcBorders>
              <w:top w:val="single" w:sz="12" w:space="0" w:color="auto"/>
              <w:left w:val="nil"/>
              <w:bottom w:val="single" w:sz="4" w:space="0" w:color="auto"/>
              <w:right w:val="nil"/>
            </w:tcBorders>
            <w:vAlign w:val="center"/>
          </w:tcPr>
          <w:p w:rsidR="00516D60" w:rsidRPr="001569AD" w:rsidRDefault="009E6B17">
            <w:pPr>
              <w:pStyle w:val="2"/>
              <w:snapToGrid w:val="0"/>
              <w:jc w:val="center"/>
              <w:rPr>
                <w:b/>
                <w:sz w:val="18"/>
                <w:szCs w:val="18"/>
              </w:rPr>
            </w:pPr>
            <w:r w:rsidRPr="001569AD">
              <w:rPr>
                <w:rFonts w:hint="eastAsia"/>
                <w:b/>
                <w:sz w:val="18"/>
                <w:szCs w:val="18"/>
              </w:rPr>
              <w:t>Iron Tailings Aggregate</w:t>
            </w:r>
          </w:p>
        </w:tc>
        <w:tc>
          <w:tcPr>
            <w:tcW w:w="2252" w:type="dxa"/>
            <w:tcBorders>
              <w:top w:val="single" w:sz="12" w:space="0" w:color="auto"/>
              <w:left w:val="nil"/>
              <w:bottom w:val="single" w:sz="4" w:space="0" w:color="auto"/>
              <w:right w:val="nil"/>
            </w:tcBorders>
            <w:vAlign w:val="center"/>
          </w:tcPr>
          <w:p w:rsidR="00516D60" w:rsidRPr="001569AD" w:rsidRDefault="009E6B17">
            <w:pPr>
              <w:pStyle w:val="2"/>
              <w:snapToGrid w:val="0"/>
              <w:jc w:val="center"/>
              <w:rPr>
                <w:b/>
                <w:sz w:val="18"/>
                <w:szCs w:val="18"/>
              </w:rPr>
            </w:pPr>
            <w:r w:rsidRPr="001569AD">
              <w:rPr>
                <w:rFonts w:hint="eastAsia"/>
                <w:b/>
                <w:sz w:val="18"/>
                <w:szCs w:val="18"/>
              </w:rPr>
              <w:t>Ordinary aggregate (natural sand / gravel)</w:t>
            </w:r>
          </w:p>
        </w:tc>
        <w:tc>
          <w:tcPr>
            <w:tcW w:w="2918" w:type="dxa"/>
            <w:tcBorders>
              <w:top w:val="single" w:sz="12" w:space="0" w:color="auto"/>
              <w:left w:val="nil"/>
              <w:bottom w:val="single" w:sz="4" w:space="0" w:color="auto"/>
              <w:right w:val="nil"/>
            </w:tcBorders>
            <w:vAlign w:val="center"/>
          </w:tcPr>
          <w:p w:rsidR="00516D60" w:rsidRPr="001569AD" w:rsidRDefault="009E6B17">
            <w:pPr>
              <w:pStyle w:val="2"/>
              <w:snapToGrid w:val="0"/>
              <w:jc w:val="center"/>
              <w:rPr>
                <w:b/>
                <w:sz w:val="18"/>
                <w:szCs w:val="18"/>
              </w:rPr>
            </w:pPr>
            <w:r w:rsidRPr="001569AD">
              <w:rPr>
                <w:rFonts w:hint="eastAsia"/>
                <w:b/>
                <w:sz w:val="18"/>
                <w:szCs w:val="18"/>
              </w:rPr>
              <w:t>Differences and Impacts</w:t>
            </w:r>
          </w:p>
        </w:tc>
      </w:tr>
      <w:tr w:rsidR="001569AD" w:rsidRPr="001569AD">
        <w:trPr>
          <w:trHeight w:val="822"/>
          <w:jc w:val="center"/>
        </w:trPr>
        <w:tc>
          <w:tcPr>
            <w:tcW w:w="812" w:type="dxa"/>
            <w:tcBorders>
              <w:top w:val="single" w:sz="4" w:space="0" w:color="auto"/>
              <w:left w:val="nil"/>
              <w:bottom w:val="nil"/>
              <w:right w:val="nil"/>
            </w:tcBorders>
            <w:vAlign w:val="center"/>
          </w:tcPr>
          <w:p w:rsidR="00516D60" w:rsidRPr="001569AD" w:rsidRDefault="009E6B17">
            <w:pPr>
              <w:pStyle w:val="2"/>
              <w:snapToGrid w:val="0"/>
              <w:jc w:val="center"/>
              <w:rPr>
                <w:sz w:val="18"/>
                <w:szCs w:val="18"/>
              </w:rPr>
            </w:pPr>
            <w:r w:rsidRPr="001569AD">
              <w:rPr>
                <w:rFonts w:hint="eastAsia"/>
                <w:sz w:val="18"/>
                <w:szCs w:val="18"/>
              </w:rPr>
              <w:t>Particle Shape</w:t>
            </w:r>
          </w:p>
        </w:tc>
        <w:tc>
          <w:tcPr>
            <w:tcW w:w="1917" w:type="dxa"/>
            <w:tcBorders>
              <w:top w:val="single" w:sz="4" w:space="0" w:color="auto"/>
              <w:left w:val="nil"/>
              <w:bottom w:val="nil"/>
              <w:right w:val="nil"/>
            </w:tcBorders>
            <w:vAlign w:val="center"/>
          </w:tcPr>
          <w:p w:rsidR="00516D60" w:rsidRPr="001569AD" w:rsidRDefault="009E6B17">
            <w:pPr>
              <w:pStyle w:val="2"/>
              <w:snapToGrid w:val="0"/>
              <w:jc w:val="left"/>
              <w:rPr>
                <w:sz w:val="18"/>
                <w:szCs w:val="18"/>
              </w:rPr>
            </w:pPr>
            <w:r w:rsidRPr="001569AD">
              <w:rPr>
                <w:rFonts w:hint="eastAsia"/>
                <w:sz w:val="18"/>
                <w:szCs w:val="18"/>
              </w:rPr>
              <w:t>Many angular, flaky and needle-like particles; some fine powders are in the shape of irregular crumbs</w:t>
            </w:r>
          </w:p>
        </w:tc>
        <w:tc>
          <w:tcPr>
            <w:tcW w:w="2252" w:type="dxa"/>
            <w:tcBorders>
              <w:top w:val="single" w:sz="4" w:space="0" w:color="auto"/>
              <w:left w:val="nil"/>
              <w:bottom w:val="nil"/>
              <w:right w:val="nil"/>
            </w:tcBorders>
            <w:vAlign w:val="center"/>
          </w:tcPr>
          <w:p w:rsidR="00516D60" w:rsidRPr="001569AD" w:rsidRDefault="009E6B17">
            <w:pPr>
              <w:pStyle w:val="2"/>
              <w:snapToGrid w:val="0"/>
              <w:jc w:val="left"/>
              <w:rPr>
                <w:sz w:val="18"/>
                <w:szCs w:val="18"/>
              </w:rPr>
            </w:pPr>
            <w:r w:rsidRPr="001569AD">
              <w:rPr>
                <w:rFonts w:hint="eastAsia"/>
                <w:sz w:val="18"/>
                <w:szCs w:val="18"/>
              </w:rPr>
              <w:t>High degree of roundness, mostly nearly spherical or rounded</w:t>
            </w:r>
          </w:p>
        </w:tc>
        <w:tc>
          <w:tcPr>
            <w:tcW w:w="2918" w:type="dxa"/>
            <w:tcBorders>
              <w:top w:val="single" w:sz="4" w:space="0" w:color="auto"/>
              <w:left w:val="nil"/>
              <w:bottom w:val="nil"/>
              <w:right w:val="nil"/>
            </w:tcBorders>
            <w:vAlign w:val="center"/>
          </w:tcPr>
          <w:p w:rsidR="00516D60" w:rsidRPr="001569AD" w:rsidRDefault="009E6B17">
            <w:pPr>
              <w:pStyle w:val="2"/>
              <w:snapToGrid w:val="0"/>
              <w:jc w:val="left"/>
              <w:rPr>
                <w:sz w:val="18"/>
                <w:szCs w:val="18"/>
              </w:rPr>
            </w:pPr>
            <w:r w:rsidRPr="001569AD">
              <w:rPr>
                <w:rFonts w:hint="eastAsia"/>
                <w:sz w:val="18"/>
                <w:szCs w:val="18"/>
              </w:rPr>
              <w:t>The shape of the tailings particles is irregular, the fluidity is reduced, and the water demand is increased; but it helps to improve the interface mechanical bite force</w:t>
            </w:r>
          </w:p>
        </w:tc>
      </w:tr>
      <w:tr w:rsidR="001569AD" w:rsidRPr="001569AD">
        <w:trPr>
          <w:trHeight w:val="793"/>
          <w:jc w:val="center"/>
        </w:trPr>
        <w:tc>
          <w:tcPr>
            <w:tcW w:w="812" w:type="dxa"/>
            <w:tcBorders>
              <w:top w:val="nil"/>
              <w:left w:val="nil"/>
              <w:bottom w:val="nil"/>
              <w:right w:val="nil"/>
            </w:tcBorders>
            <w:vAlign w:val="center"/>
          </w:tcPr>
          <w:p w:rsidR="00516D60" w:rsidRPr="001569AD" w:rsidRDefault="009E6B17">
            <w:pPr>
              <w:pStyle w:val="2"/>
              <w:snapToGrid w:val="0"/>
              <w:jc w:val="center"/>
              <w:rPr>
                <w:sz w:val="18"/>
                <w:szCs w:val="18"/>
              </w:rPr>
            </w:pPr>
            <w:r w:rsidRPr="001569AD">
              <w:rPr>
                <w:rFonts w:hint="eastAsia"/>
                <w:sz w:val="18"/>
                <w:szCs w:val="18"/>
              </w:rPr>
              <w:t>Size Distribution</w:t>
            </w:r>
          </w:p>
        </w:tc>
        <w:tc>
          <w:tcPr>
            <w:tcW w:w="1917" w:type="dxa"/>
            <w:tcBorders>
              <w:top w:val="nil"/>
              <w:left w:val="nil"/>
              <w:bottom w:val="nil"/>
              <w:right w:val="nil"/>
            </w:tcBorders>
            <w:vAlign w:val="center"/>
          </w:tcPr>
          <w:p w:rsidR="00516D60" w:rsidRPr="001569AD" w:rsidRDefault="009E6B17">
            <w:pPr>
              <w:pStyle w:val="2"/>
              <w:snapToGrid w:val="0"/>
              <w:jc w:val="left"/>
              <w:rPr>
                <w:sz w:val="18"/>
                <w:szCs w:val="18"/>
              </w:rPr>
            </w:pPr>
            <w:r w:rsidRPr="001569AD">
              <w:rPr>
                <w:rFonts w:hint="eastAsia"/>
                <w:sz w:val="18"/>
                <w:szCs w:val="18"/>
              </w:rPr>
              <w:t>Most concentrated in 0.075~1.18 mm (tailings); uneven coarse aggregate gradation</w:t>
            </w:r>
          </w:p>
        </w:tc>
        <w:tc>
          <w:tcPr>
            <w:tcW w:w="2252" w:type="dxa"/>
            <w:tcBorders>
              <w:top w:val="nil"/>
              <w:left w:val="nil"/>
              <w:bottom w:val="nil"/>
              <w:right w:val="nil"/>
            </w:tcBorders>
            <w:vAlign w:val="center"/>
          </w:tcPr>
          <w:p w:rsidR="00516D60" w:rsidRPr="001569AD" w:rsidRDefault="009E6B17">
            <w:pPr>
              <w:pStyle w:val="2"/>
              <w:snapToGrid w:val="0"/>
              <w:jc w:val="left"/>
              <w:rPr>
                <w:sz w:val="18"/>
                <w:szCs w:val="18"/>
              </w:rPr>
            </w:pPr>
            <w:r w:rsidRPr="001569AD">
              <w:rPr>
                <w:rFonts w:hint="eastAsia"/>
                <w:sz w:val="18"/>
                <w:szCs w:val="18"/>
              </w:rPr>
              <w:t>The gradation of natural sand is continuous (0.075~4.75 mm), and the gravel can reach more than 20mm.</w:t>
            </w:r>
          </w:p>
        </w:tc>
        <w:tc>
          <w:tcPr>
            <w:tcW w:w="2918" w:type="dxa"/>
            <w:tcBorders>
              <w:top w:val="nil"/>
              <w:left w:val="nil"/>
              <w:bottom w:val="nil"/>
              <w:right w:val="nil"/>
            </w:tcBorders>
            <w:vAlign w:val="center"/>
          </w:tcPr>
          <w:p w:rsidR="00516D60" w:rsidRPr="001569AD" w:rsidRDefault="009E6B17">
            <w:pPr>
              <w:pStyle w:val="2"/>
              <w:snapToGrid w:val="0"/>
              <w:jc w:val="left"/>
              <w:rPr>
                <w:sz w:val="18"/>
                <w:szCs w:val="18"/>
              </w:rPr>
            </w:pPr>
            <w:r w:rsidRPr="001569AD">
              <w:rPr>
                <w:rFonts w:hint="eastAsia"/>
                <w:sz w:val="18"/>
                <w:szCs w:val="18"/>
              </w:rPr>
              <w:t>The particle size of tailings is fine, the gradation is discontinuous, the packing density is poor, and it is necessary to supplement the coarse aggregate or adjust the gradation.</w:t>
            </w:r>
          </w:p>
        </w:tc>
      </w:tr>
      <w:tr w:rsidR="001569AD" w:rsidRPr="001569AD">
        <w:trPr>
          <w:trHeight w:val="629"/>
          <w:jc w:val="center"/>
        </w:trPr>
        <w:tc>
          <w:tcPr>
            <w:tcW w:w="812" w:type="dxa"/>
            <w:tcBorders>
              <w:top w:val="nil"/>
              <w:left w:val="nil"/>
              <w:bottom w:val="nil"/>
              <w:right w:val="nil"/>
            </w:tcBorders>
            <w:vAlign w:val="center"/>
          </w:tcPr>
          <w:p w:rsidR="00516D60" w:rsidRPr="001569AD" w:rsidRDefault="009E6B17">
            <w:pPr>
              <w:pStyle w:val="2"/>
              <w:snapToGrid w:val="0"/>
              <w:jc w:val="center"/>
              <w:rPr>
                <w:sz w:val="18"/>
                <w:szCs w:val="18"/>
              </w:rPr>
            </w:pPr>
            <w:r w:rsidRPr="001569AD">
              <w:rPr>
                <w:rFonts w:hint="eastAsia"/>
                <w:sz w:val="18"/>
                <w:szCs w:val="18"/>
              </w:rPr>
              <w:t>SSA</w:t>
            </w:r>
          </w:p>
        </w:tc>
        <w:tc>
          <w:tcPr>
            <w:tcW w:w="1917" w:type="dxa"/>
            <w:tcBorders>
              <w:top w:val="nil"/>
              <w:left w:val="nil"/>
              <w:bottom w:val="nil"/>
              <w:right w:val="nil"/>
            </w:tcBorders>
            <w:vAlign w:val="center"/>
          </w:tcPr>
          <w:p w:rsidR="00516D60" w:rsidRPr="001569AD" w:rsidRDefault="009E6B17">
            <w:pPr>
              <w:pStyle w:val="2"/>
              <w:snapToGrid w:val="0"/>
              <w:jc w:val="center"/>
              <w:rPr>
                <w:sz w:val="18"/>
                <w:szCs w:val="18"/>
              </w:rPr>
            </w:pPr>
            <w:r w:rsidRPr="001569AD">
              <w:rPr>
                <w:rFonts w:hint="eastAsia"/>
                <w:sz w:val="18"/>
                <w:szCs w:val="18"/>
              </w:rPr>
              <w:t>High(400~800 m</w:t>
            </w:r>
            <w:r w:rsidRPr="001569AD">
              <w:rPr>
                <w:rFonts w:hint="eastAsia"/>
                <w:sz w:val="18"/>
                <w:szCs w:val="18"/>
              </w:rPr>
              <w:t>²</w:t>
            </w:r>
            <w:r w:rsidRPr="001569AD">
              <w:rPr>
                <w:rFonts w:hint="eastAsia"/>
                <w:sz w:val="18"/>
                <w:szCs w:val="18"/>
              </w:rPr>
              <w:t>/kg)</w:t>
            </w:r>
          </w:p>
        </w:tc>
        <w:tc>
          <w:tcPr>
            <w:tcW w:w="2252" w:type="dxa"/>
            <w:tcBorders>
              <w:top w:val="nil"/>
              <w:left w:val="nil"/>
              <w:bottom w:val="nil"/>
              <w:right w:val="nil"/>
            </w:tcBorders>
            <w:vAlign w:val="center"/>
          </w:tcPr>
          <w:p w:rsidR="00516D60" w:rsidRPr="001569AD" w:rsidRDefault="009E6B17">
            <w:pPr>
              <w:pStyle w:val="2"/>
              <w:snapToGrid w:val="0"/>
              <w:jc w:val="center"/>
              <w:rPr>
                <w:sz w:val="18"/>
                <w:szCs w:val="18"/>
              </w:rPr>
            </w:pPr>
            <w:r w:rsidRPr="001569AD">
              <w:rPr>
                <w:rFonts w:hint="eastAsia"/>
                <w:sz w:val="18"/>
                <w:szCs w:val="18"/>
              </w:rPr>
              <w:t>Low(200~400 m</w:t>
            </w:r>
            <w:r w:rsidRPr="001569AD">
              <w:rPr>
                <w:rFonts w:hint="eastAsia"/>
                <w:sz w:val="18"/>
                <w:szCs w:val="18"/>
              </w:rPr>
              <w:t>²</w:t>
            </w:r>
            <w:r w:rsidRPr="001569AD">
              <w:rPr>
                <w:rFonts w:hint="eastAsia"/>
                <w:sz w:val="18"/>
                <w:szCs w:val="18"/>
              </w:rPr>
              <w:t>/kg)</w:t>
            </w:r>
          </w:p>
        </w:tc>
        <w:tc>
          <w:tcPr>
            <w:tcW w:w="2918" w:type="dxa"/>
            <w:tcBorders>
              <w:top w:val="nil"/>
              <w:left w:val="nil"/>
              <w:bottom w:val="nil"/>
              <w:right w:val="nil"/>
            </w:tcBorders>
            <w:vAlign w:val="center"/>
          </w:tcPr>
          <w:p w:rsidR="00516D60" w:rsidRPr="001569AD" w:rsidRDefault="009E6B17">
            <w:pPr>
              <w:pStyle w:val="2"/>
              <w:snapToGrid w:val="0"/>
              <w:jc w:val="center"/>
              <w:rPr>
                <w:sz w:val="18"/>
                <w:szCs w:val="18"/>
              </w:rPr>
            </w:pPr>
            <w:r w:rsidRPr="001569AD">
              <w:rPr>
                <w:rFonts w:hint="eastAsia"/>
                <w:sz w:val="18"/>
                <w:szCs w:val="18"/>
              </w:rPr>
              <w:t>The larger specific surface area promotes the slurry inclusion, but the water requirement increases.</w:t>
            </w:r>
          </w:p>
        </w:tc>
      </w:tr>
      <w:tr w:rsidR="001569AD" w:rsidRPr="001569AD">
        <w:trPr>
          <w:trHeight w:val="900"/>
          <w:jc w:val="center"/>
        </w:trPr>
        <w:tc>
          <w:tcPr>
            <w:tcW w:w="812" w:type="dxa"/>
            <w:tcBorders>
              <w:top w:val="nil"/>
              <w:left w:val="nil"/>
              <w:bottom w:val="single" w:sz="12" w:space="0" w:color="auto"/>
              <w:right w:val="nil"/>
            </w:tcBorders>
            <w:vAlign w:val="center"/>
          </w:tcPr>
          <w:p w:rsidR="00516D60" w:rsidRPr="001569AD" w:rsidRDefault="009E6B17">
            <w:pPr>
              <w:pStyle w:val="2"/>
              <w:snapToGrid w:val="0"/>
              <w:jc w:val="center"/>
              <w:rPr>
                <w:sz w:val="18"/>
                <w:szCs w:val="18"/>
              </w:rPr>
            </w:pPr>
            <w:r w:rsidRPr="001569AD">
              <w:rPr>
                <w:rFonts w:hint="eastAsia"/>
                <w:sz w:val="18"/>
                <w:szCs w:val="18"/>
              </w:rPr>
              <w:lastRenderedPageBreak/>
              <w:t>Surface Roughness</w:t>
            </w:r>
          </w:p>
        </w:tc>
        <w:tc>
          <w:tcPr>
            <w:tcW w:w="1917" w:type="dxa"/>
            <w:tcBorders>
              <w:top w:val="nil"/>
              <w:left w:val="nil"/>
              <w:bottom w:val="single" w:sz="12" w:space="0" w:color="auto"/>
              <w:right w:val="nil"/>
            </w:tcBorders>
            <w:vAlign w:val="center"/>
          </w:tcPr>
          <w:p w:rsidR="00516D60" w:rsidRPr="001569AD" w:rsidRDefault="009E6B17">
            <w:pPr>
              <w:pStyle w:val="2"/>
              <w:snapToGrid w:val="0"/>
              <w:jc w:val="center"/>
              <w:rPr>
                <w:sz w:val="18"/>
                <w:szCs w:val="18"/>
              </w:rPr>
            </w:pPr>
            <w:r w:rsidRPr="001569AD">
              <w:rPr>
                <w:rFonts w:hint="eastAsia"/>
                <w:sz w:val="18"/>
                <w:szCs w:val="18"/>
              </w:rPr>
              <w:t>Rough, not smooth, often with micro cracks or holes</w:t>
            </w:r>
          </w:p>
        </w:tc>
        <w:tc>
          <w:tcPr>
            <w:tcW w:w="2252" w:type="dxa"/>
            <w:tcBorders>
              <w:top w:val="nil"/>
              <w:left w:val="nil"/>
              <w:bottom w:val="single" w:sz="12" w:space="0" w:color="auto"/>
              <w:right w:val="nil"/>
            </w:tcBorders>
            <w:vAlign w:val="center"/>
          </w:tcPr>
          <w:p w:rsidR="00516D60" w:rsidRPr="001569AD" w:rsidRDefault="009E6B17">
            <w:pPr>
              <w:pStyle w:val="2"/>
              <w:snapToGrid w:val="0"/>
              <w:jc w:val="center"/>
              <w:rPr>
                <w:sz w:val="18"/>
                <w:szCs w:val="18"/>
              </w:rPr>
            </w:pPr>
            <w:r w:rsidRPr="001569AD">
              <w:rPr>
                <w:rFonts w:hint="eastAsia"/>
                <w:sz w:val="18"/>
                <w:szCs w:val="18"/>
              </w:rPr>
              <w:t>Relatively smooth</w:t>
            </w:r>
          </w:p>
        </w:tc>
        <w:tc>
          <w:tcPr>
            <w:tcW w:w="2918" w:type="dxa"/>
            <w:tcBorders>
              <w:top w:val="nil"/>
              <w:left w:val="nil"/>
              <w:bottom w:val="single" w:sz="12" w:space="0" w:color="auto"/>
              <w:right w:val="nil"/>
            </w:tcBorders>
            <w:vAlign w:val="center"/>
          </w:tcPr>
          <w:p w:rsidR="00516D60" w:rsidRPr="001569AD" w:rsidRDefault="009E6B17">
            <w:pPr>
              <w:pStyle w:val="2"/>
              <w:snapToGrid w:val="0"/>
              <w:jc w:val="center"/>
              <w:rPr>
                <w:sz w:val="18"/>
                <w:szCs w:val="18"/>
              </w:rPr>
            </w:pPr>
            <w:r w:rsidRPr="001569AD">
              <w:rPr>
                <w:rFonts w:hint="eastAsia"/>
                <w:sz w:val="18"/>
                <w:szCs w:val="18"/>
              </w:rPr>
              <w:t>Enhance the mechanical interlocking between slurry and aggregate, improve the tensile and flexural properties; but may weaken liquidity</w:t>
            </w:r>
          </w:p>
        </w:tc>
      </w:tr>
    </w:tbl>
    <w:p w:rsidR="00516D60" w:rsidRPr="001569AD" w:rsidRDefault="00516D60">
      <w:pPr>
        <w:pStyle w:val="2"/>
        <w:snapToGrid w:val="0"/>
        <w:ind w:firstLineChars="200" w:firstLine="420"/>
        <w:jc w:val="left"/>
        <w:rPr>
          <w:szCs w:val="21"/>
        </w:rPr>
      </w:pPr>
    </w:p>
    <w:p w:rsidR="00516D60" w:rsidRPr="001569AD" w:rsidRDefault="009E6B17">
      <w:pPr>
        <w:pStyle w:val="2"/>
        <w:ind w:firstLineChars="200" w:firstLine="420"/>
        <w:rPr>
          <w:rFonts w:cs="Times New Roman"/>
          <w:iCs w:val="0"/>
          <w:szCs w:val="21"/>
        </w:rPr>
      </w:pPr>
      <w:r w:rsidRPr="001569AD">
        <w:rPr>
          <w:rFonts w:cs="Times New Roman"/>
          <w:iCs w:val="0"/>
          <w:szCs w:val="21"/>
        </w:rPr>
        <w:t>Zhu</w:t>
      </w:r>
      <w:r w:rsidRPr="001569AD">
        <w:rPr>
          <w:rFonts w:cs="Times New Roman" w:hint="eastAsia"/>
          <w:iCs w:val="0"/>
          <w:szCs w:val="21"/>
          <w:vertAlign w:val="superscript"/>
        </w:rPr>
        <w:t>[</w:t>
      </w:r>
      <w:r w:rsidRPr="001569AD">
        <w:rPr>
          <w:rFonts w:cs="Times New Roman"/>
          <w:iCs w:val="0"/>
          <w:szCs w:val="21"/>
          <w:vertAlign w:val="superscript"/>
        </w:rPr>
        <w:t>24</w:t>
      </w:r>
      <w:r w:rsidRPr="001569AD">
        <w:rPr>
          <w:rFonts w:cs="Times New Roman" w:hint="eastAsia"/>
          <w:iCs w:val="0"/>
          <w:szCs w:val="21"/>
          <w:vertAlign w:val="superscript"/>
        </w:rPr>
        <w:t>]</w:t>
      </w:r>
      <w:r w:rsidRPr="001569AD">
        <w:rPr>
          <w:rFonts w:cs="Times New Roman"/>
          <w:iCs w:val="0"/>
          <w:szCs w:val="21"/>
        </w:rPr>
        <w:t xml:space="preserve"> et al.carried out experimental research on replacing silica sand with iron tailings sand, and the dosage range was 20%~100%. The results show that with the increase of iron tailings sand content, the fluidity of concrete decreases by 11.79</w:t>
      </w:r>
      <w:r w:rsidRPr="001569AD">
        <w:rPr>
          <w:rFonts w:cs="Times New Roman" w:hint="eastAsia"/>
          <w:iCs w:val="0"/>
          <w:szCs w:val="21"/>
        </w:rPr>
        <w:t>%~</w:t>
      </w:r>
      <w:r w:rsidRPr="001569AD">
        <w:rPr>
          <w:rFonts w:cs="Times New Roman"/>
          <w:iCs w:val="0"/>
          <w:szCs w:val="21"/>
        </w:rPr>
        <w:t>12.5</w:t>
      </w:r>
      <w:r w:rsidRPr="001569AD">
        <w:rPr>
          <w:rFonts w:cs="Times New Roman" w:hint="eastAsia"/>
          <w:iCs w:val="0"/>
          <w:szCs w:val="21"/>
        </w:rPr>
        <w:t>%</w:t>
      </w:r>
      <w:r w:rsidRPr="001569AD">
        <w:rPr>
          <w:rFonts w:cs="Times New Roman"/>
          <w:iCs w:val="0"/>
          <w:szCs w:val="21"/>
        </w:rPr>
        <w:t>. It is believed that the iron tailings particles have irregular shape, rough surface and high proportion of fine powder, which leads to the decrease of slurry lubricity. At the same time, the tailings particles adsorb part of the mixing water, which reduces the fluidity of the mixture. Although the fluidity is weakened, the “micro-filling effect” of fine particles helps to improve the uniformity and structural stability of the mixture.Zhao</w:t>
      </w:r>
      <w:r w:rsidRPr="001569AD">
        <w:rPr>
          <w:rFonts w:cs="Times New Roman" w:hint="eastAsia"/>
          <w:iCs w:val="0"/>
          <w:szCs w:val="21"/>
          <w:vertAlign w:val="superscript"/>
        </w:rPr>
        <w:t>[</w:t>
      </w:r>
      <w:r w:rsidRPr="001569AD">
        <w:rPr>
          <w:rFonts w:cs="Times New Roman"/>
          <w:iCs w:val="0"/>
          <w:szCs w:val="21"/>
          <w:vertAlign w:val="superscript"/>
        </w:rPr>
        <w:t>16</w:t>
      </w:r>
      <w:r w:rsidRPr="001569AD">
        <w:rPr>
          <w:rFonts w:cs="Times New Roman" w:hint="eastAsia"/>
          <w:iCs w:val="0"/>
          <w:szCs w:val="21"/>
          <w:vertAlign w:val="superscript"/>
        </w:rPr>
        <w:t>]</w:t>
      </w:r>
      <w:r w:rsidRPr="001569AD">
        <w:rPr>
          <w:rFonts w:cs="Times New Roman"/>
          <w:iCs w:val="0"/>
          <w:szCs w:val="21"/>
        </w:rPr>
        <w:t xml:space="preserve"> further studied the working performance of iron tailings sand with a particle size of 150</w:t>
      </w:r>
      <w:r w:rsidRPr="001569AD">
        <w:rPr>
          <w:rFonts w:cs="Times New Roman" w:hint="eastAsia"/>
          <w:iCs w:val="0"/>
          <w:szCs w:val="21"/>
        </w:rPr>
        <w:t>~</w:t>
      </w:r>
      <w:r w:rsidRPr="001569AD">
        <w:rPr>
          <w:rFonts w:cs="Times New Roman"/>
          <w:iCs w:val="0"/>
          <w:szCs w:val="21"/>
        </w:rPr>
        <w:t>300 μm instead of natural sand with the same particle size. The results show that when the content is 25</w:t>
      </w:r>
      <w:r w:rsidRPr="001569AD">
        <w:rPr>
          <w:rFonts w:cs="Times New Roman" w:hint="eastAsia"/>
          <w:iCs w:val="0"/>
          <w:szCs w:val="21"/>
        </w:rPr>
        <w:t>%~</w:t>
      </w:r>
      <w:r w:rsidRPr="001569AD">
        <w:rPr>
          <w:rFonts w:cs="Times New Roman"/>
          <w:iCs w:val="0"/>
          <w:szCs w:val="21"/>
        </w:rPr>
        <w:t>100</w:t>
      </w:r>
      <w:r w:rsidRPr="001569AD">
        <w:rPr>
          <w:rFonts w:cs="Times New Roman" w:hint="eastAsia"/>
          <w:iCs w:val="0"/>
          <w:szCs w:val="21"/>
        </w:rPr>
        <w:t>%</w:t>
      </w:r>
      <w:r w:rsidRPr="001569AD">
        <w:rPr>
          <w:rFonts w:cs="Times New Roman"/>
          <w:iCs w:val="0"/>
          <w:szCs w:val="21"/>
        </w:rPr>
        <w:t>, the fluidity of concrete decreases by 15.67</w:t>
      </w:r>
      <w:r w:rsidRPr="001569AD">
        <w:rPr>
          <w:rFonts w:cs="Times New Roman" w:hint="eastAsia"/>
          <w:iCs w:val="0"/>
          <w:szCs w:val="21"/>
        </w:rPr>
        <w:t>%~</w:t>
      </w:r>
      <w:r w:rsidRPr="001569AD">
        <w:rPr>
          <w:rFonts w:cs="Times New Roman"/>
          <w:iCs w:val="0"/>
          <w:szCs w:val="21"/>
        </w:rPr>
        <w:t>31.56</w:t>
      </w:r>
      <w:r w:rsidRPr="001569AD">
        <w:rPr>
          <w:rFonts w:cs="Times New Roman" w:hint="eastAsia"/>
          <w:iCs w:val="0"/>
          <w:szCs w:val="21"/>
        </w:rPr>
        <w:t>%</w:t>
      </w:r>
      <w:r w:rsidRPr="001569AD">
        <w:rPr>
          <w:rFonts w:cs="Times New Roman"/>
          <w:iCs w:val="0"/>
          <w:szCs w:val="21"/>
        </w:rPr>
        <w:t xml:space="preserve">. The author points out that the surface of the tailings particles is rough and the morphology is irregular, which increases the viscous resistance of the slurry and enhances the friction between the particles. At the same time, some active oxides </w:t>
      </w:r>
      <w:r w:rsidRPr="001569AD">
        <w:rPr>
          <w:rFonts w:cs="Times New Roman" w:hint="eastAsia"/>
          <w:iCs w:val="0"/>
          <w:szCs w:val="21"/>
        </w:rPr>
        <w:t>(</w:t>
      </w:r>
      <w:r w:rsidRPr="001569AD">
        <w:rPr>
          <w:rFonts w:cs="Times New Roman"/>
          <w:iCs w:val="0"/>
          <w:szCs w:val="21"/>
        </w:rPr>
        <w:t>such as Fe</w:t>
      </w:r>
      <w:r w:rsidRPr="001569AD">
        <w:rPr>
          <w:rFonts w:cs="Times New Roman"/>
          <w:iCs w:val="0"/>
          <w:szCs w:val="21"/>
          <w:vertAlign w:val="subscript"/>
        </w:rPr>
        <w:t>2</w:t>
      </w:r>
      <w:r w:rsidRPr="001569AD">
        <w:rPr>
          <w:rFonts w:cs="Times New Roman"/>
          <w:iCs w:val="0"/>
          <w:szCs w:val="21"/>
        </w:rPr>
        <w:t>O</w:t>
      </w:r>
      <w:r w:rsidRPr="001569AD">
        <w:rPr>
          <w:rFonts w:cs="Times New Roman"/>
          <w:iCs w:val="0"/>
          <w:szCs w:val="21"/>
          <w:vertAlign w:val="subscript"/>
        </w:rPr>
        <w:t>3</w:t>
      </w:r>
      <w:r w:rsidRPr="001569AD">
        <w:rPr>
          <w:rFonts w:cs="Times New Roman"/>
          <w:iCs w:val="0"/>
          <w:szCs w:val="21"/>
        </w:rPr>
        <w:t>, SiO</w:t>
      </w:r>
      <w:r w:rsidRPr="001569AD">
        <w:rPr>
          <w:rFonts w:cs="Times New Roman"/>
          <w:iCs w:val="0"/>
          <w:szCs w:val="21"/>
          <w:vertAlign w:val="subscript"/>
        </w:rPr>
        <w:t>2</w:t>
      </w:r>
      <w:r w:rsidRPr="001569AD">
        <w:rPr>
          <w:rFonts w:cs="Times New Roman" w:hint="eastAsia"/>
          <w:iCs w:val="0"/>
          <w:szCs w:val="21"/>
        </w:rPr>
        <w:t>)</w:t>
      </w:r>
      <w:r w:rsidRPr="001569AD">
        <w:rPr>
          <w:rFonts w:cs="Times New Roman"/>
          <w:iCs w:val="0"/>
          <w:szCs w:val="21"/>
        </w:rPr>
        <w:t xml:space="preserve"> in the tailings react with the hydration products in the early stage, which increases the cohesion of the system and further reduces the fluidity. Gu</w:t>
      </w:r>
      <w:r w:rsidRPr="001569AD">
        <w:rPr>
          <w:rFonts w:cs="Times New Roman" w:hint="eastAsia"/>
          <w:iCs w:val="0"/>
          <w:szCs w:val="21"/>
          <w:vertAlign w:val="superscript"/>
        </w:rPr>
        <w:t>[</w:t>
      </w:r>
      <w:r w:rsidRPr="001569AD">
        <w:rPr>
          <w:rFonts w:cs="Times New Roman"/>
          <w:iCs w:val="0"/>
          <w:szCs w:val="21"/>
          <w:vertAlign w:val="superscript"/>
        </w:rPr>
        <w:t>25</w:t>
      </w:r>
      <w:r w:rsidRPr="001569AD">
        <w:rPr>
          <w:rFonts w:cs="Times New Roman" w:hint="eastAsia"/>
          <w:iCs w:val="0"/>
          <w:szCs w:val="21"/>
          <w:vertAlign w:val="superscript"/>
        </w:rPr>
        <w:t>]</w:t>
      </w:r>
      <w:r w:rsidRPr="001569AD">
        <w:rPr>
          <w:rFonts w:cs="Times New Roman"/>
          <w:iCs w:val="0"/>
          <w:szCs w:val="21"/>
        </w:rPr>
        <w:t xml:space="preserve"> et al.</w:t>
      </w:r>
      <w:r w:rsidRPr="001569AD">
        <w:rPr>
          <w:rFonts w:cs="Times New Roman" w:hint="eastAsia"/>
          <w:iCs w:val="0"/>
          <w:szCs w:val="21"/>
        </w:rPr>
        <w:t xml:space="preserve"> </w:t>
      </w:r>
      <w:r w:rsidRPr="001569AD">
        <w:rPr>
          <w:rFonts w:cs="Times New Roman"/>
          <w:iCs w:val="0"/>
          <w:szCs w:val="21"/>
        </w:rPr>
        <w:t>obtained a similar conclusion in the experiment of replacing natural sand with iron tailings sand. When the content is 10</w:t>
      </w:r>
      <w:r w:rsidRPr="001569AD">
        <w:rPr>
          <w:rFonts w:cs="Times New Roman" w:hint="eastAsia"/>
          <w:iCs w:val="0"/>
          <w:szCs w:val="21"/>
        </w:rPr>
        <w:t>%~</w:t>
      </w:r>
      <w:r w:rsidRPr="001569AD">
        <w:rPr>
          <w:rFonts w:cs="Times New Roman"/>
          <w:iCs w:val="0"/>
          <w:szCs w:val="21"/>
        </w:rPr>
        <w:t>100</w:t>
      </w:r>
      <w:r w:rsidRPr="001569AD">
        <w:rPr>
          <w:rFonts w:cs="Times New Roman" w:hint="eastAsia"/>
          <w:iCs w:val="0"/>
          <w:szCs w:val="21"/>
        </w:rPr>
        <w:t>%</w:t>
      </w:r>
      <w:r w:rsidRPr="001569AD">
        <w:rPr>
          <w:rFonts w:cs="Times New Roman"/>
          <w:iCs w:val="0"/>
          <w:szCs w:val="21"/>
        </w:rPr>
        <w:t>, the fluidity of concrete decreases by 15.36</w:t>
      </w:r>
      <w:r w:rsidRPr="001569AD">
        <w:rPr>
          <w:rFonts w:cs="Times New Roman" w:hint="eastAsia"/>
          <w:iCs w:val="0"/>
          <w:szCs w:val="21"/>
        </w:rPr>
        <w:t>%~</w:t>
      </w:r>
      <w:r w:rsidRPr="001569AD">
        <w:rPr>
          <w:rFonts w:cs="Times New Roman"/>
          <w:iCs w:val="0"/>
          <w:szCs w:val="21"/>
        </w:rPr>
        <w:t>32.14</w:t>
      </w:r>
      <w:r w:rsidRPr="001569AD">
        <w:rPr>
          <w:rFonts w:cs="Times New Roman" w:hint="eastAsia"/>
          <w:iCs w:val="0"/>
          <w:szCs w:val="21"/>
        </w:rPr>
        <w:t>%</w:t>
      </w:r>
      <w:r w:rsidRPr="001569AD">
        <w:rPr>
          <w:rFonts w:cs="Times New Roman"/>
          <w:iCs w:val="0"/>
          <w:szCs w:val="21"/>
        </w:rPr>
        <w:t>. The research shows that the fineness modulus of tailings sand is low and the specific surface area is large, which easily leads to the insufficient thickness of slurry inclusion layer, thus significantly increasing the cohesion and flow resistance of the mixture. In addition, there are a certain proportion of flaky and needle-like particles in the iron tailings, which are easy to form a particle locking structure during the shearing process, further inhibiting the flow performance.</w:t>
      </w:r>
    </w:p>
    <w:p w:rsidR="00516D60" w:rsidRPr="001569AD" w:rsidRDefault="009E6B17">
      <w:pPr>
        <w:pStyle w:val="2"/>
        <w:jc w:val="left"/>
        <w:rPr>
          <w:sz w:val="28"/>
          <w:szCs w:val="28"/>
        </w:rPr>
      </w:pPr>
      <w:r w:rsidRPr="001569AD">
        <w:rPr>
          <w:rFonts w:cs="Times New Roman" w:hint="eastAsia"/>
          <w:b/>
          <w:bCs/>
          <w:sz w:val="28"/>
          <w:szCs w:val="28"/>
        </w:rPr>
        <w:t>3</w:t>
      </w:r>
      <w:r w:rsidRPr="001569AD">
        <w:rPr>
          <w:rFonts w:cs="Times New Roman"/>
          <w:b/>
          <w:bCs/>
          <w:sz w:val="28"/>
          <w:szCs w:val="28"/>
        </w:rPr>
        <w:t>.</w:t>
      </w:r>
      <w:r w:rsidRPr="001569AD">
        <w:rPr>
          <w:rFonts w:cs="Times New Roman"/>
          <w:b/>
          <w:bCs/>
          <w:iCs w:val="0"/>
          <w:sz w:val="28"/>
          <w:szCs w:val="28"/>
        </w:rPr>
        <w:t xml:space="preserve">Effect </w:t>
      </w:r>
      <w:r w:rsidRPr="001569AD">
        <w:rPr>
          <w:rFonts w:cs="Times New Roman" w:hint="eastAsia"/>
          <w:b/>
          <w:bCs/>
          <w:iCs w:val="0"/>
          <w:sz w:val="28"/>
          <w:szCs w:val="28"/>
        </w:rPr>
        <w:t>o</w:t>
      </w:r>
      <w:r w:rsidRPr="001569AD">
        <w:rPr>
          <w:rFonts w:cs="Times New Roman"/>
          <w:b/>
          <w:bCs/>
          <w:iCs w:val="0"/>
          <w:sz w:val="28"/>
          <w:szCs w:val="28"/>
        </w:rPr>
        <w:t xml:space="preserve">f Iron Tailings </w:t>
      </w:r>
      <w:r w:rsidRPr="001569AD">
        <w:rPr>
          <w:rFonts w:cs="Times New Roman" w:hint="eastAsia"/>
          <w:b/>
          <w:bCs/>
          <w:iCs w:val="0"/>
          <w:sz w:val="28"/>
          <w:szCs w:val="28"/>
        </w:rPr>
        <w:t>a</w:t>
      </w:r>
      <w:r w:rsidRPr="001569AD">
        <w:rPr>
          <w:rFonts w:cs="Times New Roman"/>
          <w:b/>
          <w:bCs/>
          <w:iCs w:val="0"/>
          <w:sz w:val="28"/>
          <w:szCs w:val="28"/>
        </w:rPr>
        <w:t xml:space="preserve">s Aggregate Substitute </w:t>
      </w:r>
      <w:r w:rsidRPr="001569AD">
        <w:rPr>
          <w:rFonts w:cs="Times New Roman" w:hint="eastAsia"/>
          <w:b/>
          <w:bCs/>
          <w:iCs w:val="0"/>
          <w:sz w:val="28"/>
          <w:szCs w:val="28"/>
        </w:rPr>
        <w:t>o</w:t>
      </w:r>
      <w:r w:rsidRPr="001569AD">
        <w:rPr>
          <w:rFonts w:cs="Times New Roman"/>
          <w:b/>
          <w:bCs/>
          <w:iCs w:val="0"/>
          <w:sz w:val="28"/>
          <w:szCs w:val="28"/>
        </w:rPr>
        <w:t xml:space="preserve">n Mechanical Properties </w:t>
      </w:r>
      <w:r w:rsidRPr="001569AD">
        <w:rPr>
          <w:rFonts w:cs="Times New Roman" w:hint="eastAsia"/>
          <w:b/>
          <w:bCs/>
          <w:iCs w:val="0"/>
          <w:sz w:val="28"/>
          <w:szCs w:val="28"/>
        </w:rPr>
        <w:t>o</w:t>
      </w:r>
      <w:r w:rsidRPr="001569AD">
        <w:rPr>
          <w:rFonts w:cs="Times New Roman"/>
          <w:b/>
          <w:bCs/>
          <w:iCs w:val="0"/>
          <w:sz w:val="28"/>
          <w:szCs w:val="28"/>
        </w:rPr>
        <w:t>f Concrete</w:t>
      </w:r>
    </w:p>
    <w:p w:rsidR="00516D60" w:rsidRPr="001569AD" w:rsidRDefault="009E6B17">
      <w:pPr>
        <w:pStyle w:val="2"/>
        <w:jc w:val="left"/>
        <w:rPr>
          <w:sz w:val="24"/>
        </w:rPr>
      </w:pPr>
      <w:r w:rsidRPr="001569AD">
        <w:rPr>
          <w:rFonts w:hint="eastAsia"/>
          <w:b/>
          <w:bCs/>
          <w:sz w:val="24"/>
        </w:rPr>
        <w:t>3.1 Compressive Strength</w:t>
      </w:r>
    </w:p>
    <w:p w:rsidR="00516D60" w:rsidRPr="001569AD" w:rsidRDefault="009E6B17">
      <w:pPr>
        <w:pStyle w:val="2"/>
        <w:ind w:firstLineChars="200" w:firstLine="420"/>
        <w:rPr>
          <w:rFonts w:cs="Times New Roman"/>
          <w:iCs w:val="0"/>
          <w:szCs w:val="21"/>
        </w:rPr>
      </w:pPr>
      <w:r w:rsidRPr="001569AD">
        <w:rPr>
          <w:rFonts w:cs="Times New Roman" w:hint="eastAsia"/>
          <w:iCs w:val="0"/>
          <w:szCs w:val="21"/>
        </w:rPr>
        <w:t>Compressive strength is one of the most intuitive and core indicators for evaluating the overall performance of concrete materials. It reflects the structural performance of the material and therefore becomes an important indicator to measure the feasibility of solid waste materials.</w:t>
      </w:r>
    </w:p>
    <w:p w:rsidR="00516D60" w:rsidRPr="001569AD" w:rsidRDefault="009E6B17">
      <w:pPr>
        <w:pStyle w:val="2"/>
        <w:ind w:firstLineChars="200" w:firstLine="420"/>
        <w:rPr>
          <w:rFonts w:cs="Times New Roman"/>
          <w:iCs w:val="0"/>
          <w:szCs w:val="21"/>
        </w:rPr>
      </w:pPr>
      <w:r w:rsidRPr="001569AD">
        <w:rPr>
          <w:rFonts w:cs="Times New Roman" w:hint="eastAsia"/>
          <w:iCs w:val="0"/>
          <w:szCs w:val="21"/>
        </w:rPr>
        <w:t>With the continuous advancement of tailings selection technology, the particle size of iron tailings has gradually decreased. Therefore, most research focuses on using iron tailings as fine aggregate to replace traditional materials such as natural sand and quartz sand in concrete materials. The compressive strength of different studies under different iron tailings replacement rates is shown in Figure 1.</w:t>
      </w:r>
    </w:p>
    <w:p w:rsidR="00516D60" w:rsidRPr="001569AD" w:rsidRDefault="009E6B17">
      <w:pPr>
        <w:pStyle w:val="2"/>
        <w:snapToGrid w:val="0"/>
        <w:ind w:firstLineChars="200" w:firstLine="420"/>
        <w:jc w:val="left"/>
      </w:pPr>
      <w:r w:rsidRPr="001569AD">
        <w:rPr>
          <w:rFonts w:hint="eastAsia"/>
          <w:noProof/>
        </w:rPr>
        <w:lastRenderedPageBreak/>
        <w:drawing>
          <wp:inline distT="0" distB="0" distL="114300" distR="114300">
            <wp:extent cx="2245995" cy="1826895"/>
            <wp:effectExtent l="0" t="0" r="9525" b="1905"/>
            <wp:docPr id="1" name="图片 1" descr="铁尾矿NC强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铁尾矿NC强度"/>
                    <pic:cNvPicPr>
                      <a:picLocks noChangeAspect="1"/>
                    </pic:cNvPicPr>
                  </pic:nvPicPr>
                  <pic:blipFill>
                    <a:blip r:embed="rId9"/>
                    <a:stretch>
                      <a:fillRect/>
                    </a:stretch>
                  </pic:blipFill>
                  <pic:spPr>
                    <a:xfrm>
                      <a:off x="0" y="0"/>
                      <a:ext cx="2245995" cy="1826895"/>
                    </a:xfrm>
                    <a:prstGeom prst="rect">
                      <a:avLst/>
                    </a:prstGeom>
                  </pic:spPr>
                </pic:pic>
              </a:graphicData>
            </a:graphic>
          </wp:inline>
        </w:drawing>
      </w:r>
      <w:r w:rsidRPr="001569AD">
        <w:rPr>
          <w:rFonts w:hint="eastAsia"/>
        </w:rPr>
        <w:t xml:space="preserve">  </w:t>
      </w:r>
      <w:r w:rsidRPr="001569AD">
        <w:rPr>
          <w:noProof/>
        </w:rPr>
        <w:drawing>
          <wp:inline distT="0" distB="0" distL="114300" distR="114300">
            <wp:extent cx="2255520" cy="1848485"/>
            <wp:effectExtent l="0" t="0" r="0" b="10795"/>
            <wp:docPr id="2" name="图片 2" descr="铁尾矿UH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铁尾矿UHPC"/>
                    <pic:cNvPicPr>
                      <a:picLocks noChangeAspect="1"/>
                    </pic:cNvPicPr>
                  </pic:nvPicPr>
                  <pic:blipFill>
                    <a:blip r:embed="rId10"/>
                    <a:stretch>
                      <a:fillRect/>
                    </a:stretch>
                  </pic:blipFill>
                  <pic:spPr>
                    <a:xfrm>
                      <a:off x="0" y="0"/>
                      <a:ext cx="2255520" cy="1848485"/>
                    </a:xfrm>
                    <a:prstGeom prst="rect">
                      <a:avLst/>
                    </a:prstGeom>
                  </pic:spPr>
                </pic:pic>
              </a:graphicData>
            </a:graphic>
          </wp:inline>
        </w:drawing>
      </w:r>
    </w:p>
    <w:p w:rsidR="00516D60" w:rsidRPr="001569AD" w:rsidRDefault="009E6B17">
      <w:pPr>
        <w:pStyle w:val="2"/>
        <w:snapToGrid w:val="0"/>
        <w:ind w:firstLineChars="200" w:firstLine="420"/>
        <w:jc w:val="center"/>
      </w:pPr>
      <w:r w:rsidRPr="001569AD">
        <w:t>Fig</w:t>
      </w:r>
      <w:r w:rsidRPr="001569AD">
        <w:rPr>
          <w:rFonts w:hint="eastAsia"/>
        </w:rPr>
        <w:t>.</w:t>
      </w:r>
      <w:r w:rsidRPr="001569AD">
        <w:t>1</w:t>
      </w:r>
      <w:r w:rsidRPr="001569AD">
        <w:rPr>
          <w:rFonts w:hint="eastAsia"/>
        </w:rPr>
        <w:t xml:space="preserve">  The compressive strength change diagram of concrete with different iron tailings content</w:t>
      </w:r>
    </w:p>
    <w:p w:rsidR="00516D60" w:rsidRPr="001569AD" w:rsidRDefault="009E6B17">
      <w:pPr>
        <w:pStyle w:val="2"/>
        <w:ind w:firstLineChars="200" w:firstLine="420"/>
        <w:rPr>
          <w:rFonts w:cs="Times New Roman"/>
          <w:iCs w:val="0"/>
          <w:szCs w:val="21"/>
        </w:rPr>
      </w:pPr>
      <w:r w:rsidRPr="001569AD">
        <w:rPr>
          <w:rFonts w:cs="Times New Roman" w:hint="eastAsia"/>
          <w:iCs w:val="0"/>
          <w:szCs w:val="21"/>
        </w:rPr>
        <w:t>Zhao</w:t>
      </w:r>
      <w:r w:rsidRPr="001569AD">
        <w:rPr>
          <w:rFonts w:cs="Times New Roman" w:hint="eastAsia"/>
          <w:iCs w:val="0"/>
          <w:szCs w:val="21"/>
          <w:vertAlign w:val="superscript"/>
        </w:rPr>
        <w:t>[26]</w:t>
      </w:r>
      <w:r w:rsidRPr="001569AD">
        <w:rPr>
          <w:rFonts w:cs="Times New Roman" w:hint="eastAsia"/>
          <w:iCs w:val="0"/>
          <w:szCs w:val="21"/>
        </w:rPr>
        <w:t xml:space="preserve"> studied the effect of iron tailings sand completely replacing natural sand on the compressive strength of concrete. The results show that under the condition of full substitution, the compressive strength of concrete is only about 10% lower than that of the reference group, which indicates that the iron tailings sand still has high structural bearing potential under appropriate process conditions. Zhu</w:t>
      </w:r>
      <w:r w:rsidRPr="001569AD">
        <w:rPr>
          <w:rFonts w:cs="Times New Roman" w:hint="eastAsia"/>
          <w:iCs w:val="0"/>
          <w:szCs w:val="21"/>
          <w:vertAlign w:val="superscript"/>
        </w:rPr>
        <w:t>[24]</w:t>
      </w:r>
      <w:r w:rsidRPr="001569AD">
        <w:rPr>
          <w:rFonts w:cs="Times New Roman" w:hint="eastAsia"/>
          <w:iCs w:val="0"/>
          <w:szCs w:val="21"/>
        </w:rPr>
        <w:t xml:space="preserve"> further investigated the effect of iron tailings sand on the replacement of silica sand in the range of 20%~100%. The results show that the compressive strength varies from </w:t>
      </w:r>
      <w:r w:rsidRPr="001569AD">
        <w:rPr>
          <w:rFonts w:cs="Times New Roman" w:hint="eastAsia"/>
          <w:iCs w:val="0"/>
          <w:szCs w:val="21"/>
        </w:rPr>
        <w:t>−</w:t>
      </w:r>
      <w:r w:rsidRPr="001569AD">
        <w:rPr>
          <w:rFonts w:cs="Times New Roman" w:hint="eastAsia"/>
          <w:iCs w:val="0"/>
          <w:szCs w:val="21"/>
        </w:rPr>
        <w:t xml:space="preserve"> 10.8% to + 11.73%. When the replacement rate is between 30% and 50%, the strength is slightly improved; however, it decreased significantly under the condition of high dosage (&gt; 60%). Zhao et al.</w:t>
      </w:r>
      <w:r w:rsidRPr="001569AD">
        <w:rPr>
          <w:rFonts w:cs="Times New Roman" w:hint="eastAsia"/>
          <w:iCs w:val="0"/>
          <w:szCs w:val="21"/>
          <w:vertAlign w:val="superscript"/>
        </w:rPr>
        <w:t>[16]</w:t>
      </w:r>
      <w:r w:rsidRPr="001569AD">
        <w:rPr>
          <w:rFonts w:cs="Times New Roman" w:hint="eastAsia"/>
          <w:iCs w:val="0"/>
          <w:szCs w:val="21"/>
        </w:rPr>
        <w:t xml:space="preserve"> further verified this trend. They use iron tailings sand instead of natural sand with the same particle size, and the dosage range is 25%~100%. The results show that the compressive strength of concrete varies from -16.17% to +12.05%, that is, it increases slightly at low to medium dosage, and decreases significantly at high dosage.</w:t>
      </w:r>
    </w:p>
    <w:p w:rsidR="00516D60" w:rsidRPr="001569AD" w:rsidRDefault="009E6B17">
      <w:pPr>
        <w:pStyle w:val="2"/>
        <w:jc w:val="left"/>
        <w:rPr>
          <w:b/>
          <w:bCs/>
          <w:sz w:val="24"/>
        </w:rPr>
      </w:pPr>
      <w:r w:rsidRPr="001569AD">
        <w:rPr>
          <w:rFonts w:hint="eastAsia"/>
          <w:b/>
          <w:bCs/>
          <w:sz w:val="24"/>
        </w:rPr>
        <w:t>3.2 Flexural Strength</w:t>
      </w:r>
    </w:p>
    <w:p w:rsidR="00516D60" w:rsidRPr="001569AD" w:rsidRDefault="009E6B17">
      <w:pPr>
        <w:pStyle w:val="2"/>
        <w:ind w:firstLineChars="200" w:firstLine="420"/>
        <w:rPr>
          <w:rFonts w:cs="Times New Roman"/>
          <w:iCs w:val="0"/>
          <w:szCs w:val="21"/>
        </w:rPr>
      </w:pPr>
      <w:r w:rsidRPr="001569AD">
        <w:rPr>
          <w:rFonts w:cs="Times New Roman" w:hint="eastAsia"/>
          <w:iCs w:val="0"/>
          <w:szCs w:val="21"/>
        </w:rPr>
        <w:t xml:space="preserve">Flexural strength is one of the important indexes to measure the ability of concrete to resist failure under bending load. It reflects the deformation and fracture characteristics of concrete in tension area. The flexural strength reflects the brittle failure characteristics of concrete, the sensitivity of internal defects and the integrity of ITZ, which is the key reference index to evaluate the comprehensive performance of materials. </w:t>
      </w:r>
    </w:p>
    <w:p w:rsidR="00516D60" w:rsidRPr="001569AD" w:rsidRDefault="009E6B17">
      <w:pPr>
        <w:pStyle w:val="2"/>
        <w:ind w:firstLineChars="200" w:firstLine="420"/>
        <w:rPr>
          <w:rFonts w:cs="Times New Roman"/>
          <w:iCs w:val="0"/>
          <w:szCs w:val="21"/>
        </w:rPr>
      </w:pPr>
      <w:r w:rsidRPr="001569AD">
        <w:rPr>
          <w:rFonts w:cs="Times New Roman" w:hint="eastAsia"/>
          <w:iCs w:val="0"/>
          <w:szCs w:val="21"/>
        </w:rPr>
        <w:t>The influence of iron tailings incorporation on the flexural strength of concrete shows a certain degree of complexity, and its variation law is affected by many factors such as dosage, particle characteristics, interface structure and whether fiber materials are introduced. In general, with the increase of iron tailings content, the flexural strength shows a trend of ' first increase and then decrease ', which is basically consistent with the change rule of compressive strength. In the range of low content (20%~40%), the ' micro-filling effect ' of fine particles of iron tailings sand can optimize the interfacial transition zone (ITZ) between slurry and aggregate, improve the overall compactness and bonding performance of concrete, and thus enhance the flexural strength. When the content is further increased, due to the high water absorption, relatively low hardness and irregular morphology of iron tailings particles, it is easy to form microcracks or weak areas at the interface, resulting in easier crack initiation and propagation, and decreased flexural performance.</w:t>
      </w:r>
    </w:p>
    <w:p w:rsidR="00516D60" w:rsidRPr="001569AD" w:rsidRDefault="009E6B17">
      <w:pPr>
        <w:pStyle w:val="2"/>
        <w:ind w:firstLineChars="200" w:firstLine="420"/>
        <w:rPr>
          <w:rFonts w:cs="Times New Roman"/>
          <w:iCs w:val="0"/>
          <w:szCs w:val="21"/>
        </w:rPr>
      </w:pPr>
      <w:r w:rsidRPr="001569AD">
        <w:rPr>
          <w:rFonts w:cs="Times New Roman" w:hint="eastAsia"/>
          <w:iCs w:val="0"/>
          <w:szCs w:val="21"/>
        </w:rPr>
        <w:t>Compared with compressive properties, flexural strength is more sensitive to micro-defects (such as pores, micro-cracks and interface discontinuities) in concrete, so it shows greater discreteness in different studies</w:t>
      </w:r>
      <w:r w:rsidRPr="001569AD">
        <w:rPr>
          <w:rFonts w:cs="Times New Roman" w:hint="eastAsia"/>
          <w:iCs w:val="0"/>
          <w:szCs w:val="21"/>
          <w:vertAlign w:val="superscript"/>
        </w:rPr>
        <w:t>[26,27]</w:t>
      </w:r>
      <w:r w:rsidRPr="001569AD">
        <w:rPr>
          <w:rFonts w:cs="Times New Roman" w:hint="eastAsia"/>
          <w:iCs w:val="0"/>
          <w:szCs w:val="21"/>
        </w:rPr>
        <w:t xml:space="preserve">. This shows that after the replacement of aggregate by iron </w:t>
      </w:r>
      <w:r w:rsidRPr="001569AD">
        <w:rPr>
          <w:rFonts w:cs="Times New Roman" w:hint="eastAsia"/>
          <w:iCs w:val="0"/>
          <w:szCs w:val="21"/>
        </w:rPr>
        <w:lastRenderedPageBreak/>
        <w:t>tailings, although the overall strength change trend is controllable, its flexural performance is more significantly affected by the uniformity of microstructure. Studies have shown that the irregular shape of iron tailings particles interacts with the surface roughness of steel fibers, which helps to enhance the mechanical interlocking between fibers and matrix and improve the dispersion uniformity of fibers in the matrix</w:t>
      </w:r>
      <w:r w:rsidRPr="001569AD">
        <w:rPr>
          <w:rFonts w:cs="Times New Roman" w:hint="eastAsia"/>
          <w:iCs w:val="0"/>
          <w:szCs w:val="21"/>
          <w:vertAlign w:val="superscript"/>
        </w:rPr>
        <w:t>[28,29]</w:t>
      </w:r>
      <w:r w:rsidRPr="001569AD">
        <w:rPr>
          <w:rFonts w:cs="Times New Roman" w:hint="eastAsia"/>
          <w:iCs w:val="0"/>
          <w:szCs w:val="21"/>
        </w:rPr>
        <w:t>. This synergistic effect effectively inhibits the expansion of microcracks, so that the composites can still maintain high ductility and crack resistance under bending load. Some studies have pointed out that the bending-compression ratio of Ultra High Performance Concrete (UHPC) with iron tailings sand has no significant change, indicating that iron tailings sand as a fine aggregate replacement material can maintain or even slightly increase the flexural strength while maintaining good compressive performance, so as to have higher structural safety and comprehensive performance advantages.</w:t>
      </w:r>
    </w:p>
    <w:p w:rsidR="00516D60" w:rsidRPr="001569AD" w:rsidRDefault="009E6B17">
      <w:pPr>
        <w:pStyle w:val="2"/>
        <w:jc w:val="left"/>
        <w:rPr>
          <w:b/>
          <w:bCs/>
          <w:sz w:val="24"/>
        </w:rPr>
      </w:pPr>
      <w:r w:rsidRPr="001569AD">
        <w:rPr>
          <w:rFonts w:hint="eastAsia"/>
          <w:b/>
          <w:bCs/>
          <w:sz w:val="24"/>
        </w:rPr>
        <w:t>3.3 Tensile Strength</w:t>
      </w:r>
    </w:p>
    <w:p w:rsidR="00516D60" w:rsidRPr="001569AD" w:rsidRDefault="009E6B17">
      <w:pPr>
        <w:pStyle w:val="2"/>
        <w:ind w:firstLineChars="200" w:firstLine="420"/>
        <w:rPr>
          <w:szCs w:val="21"/>
        </w:rPr>
      </w:pPr>
      <w:r w:rsidRPr="001569AD">
        <w:rPr>
          <w:rFonts w:hint="eastAsia"/>
          <w:szCs w:val="21"/>
        </w:rPr>
        <w:t xml:space="preserve">Tensile strength is a key mechanical parameter to measure the fracture resistance of concrete under tensile load, which directly reflects its brittle failure characteristics, micro-crack development law and structural integrity of ITZ. It is one of the core indicators to control concrete cracking, ductility, durability and structural safety. </w:t>
      </w:r>
    </w:p>
    <w:p w:rsidR="00516D60" w:rsidRPr="001569AD" w:rsidRDefault="009E6B17">
      <w:pPr>
        <w:pStyle w:val="2"/>
        <w:ind w:firstLineChars="200" w:firstLine="420"/>
        <w:rPr>
          <w:szCs w:val="21"/>
        </w:rPr>
      </w:pPr>
      <w:r w:rsidRPr="001569AD">
        <w:rPr>
          <w:rFonts w:hint="eastAsia"/>
          <w:szCs w:val="21"/>
        </w:rPr>
        <w:t>Zhang et al.</w:t>
      </w:r>
      <w:r w:rsidRPr="001569AD">
        <w:rPr>
          <w:rFonts w:hint="eastAsia"/>
          <w:szCs w:val="21"/>
          <w:vertAlign w:val="superscript"/>
        </w:rPr>
        <w:t>[30]</w:t>
      </w:r>
      <w:r w:rsidRPr="001569AD">
        <w:rPr>
          <w:rFonts w:hint="eastAsia"/>
          <w:szCs w:val="21"/>
        </w:rPr>
        <w:t xml:space="preserve"> pointed out that as the substitution rate of iron tailings increased from 0% to 100%, the initial fracture toughness of concrete increased from 0.531 MPa</w:t>
      </w:r>
      <w:r w:rsidRPr="001569AD">
        <w:rPr>
          <w:rFonts w:cs="Times New Roman"/>
          <w:szCs w:val="21"/>
        </w:rPr>
        <w:t>·</w:t>
      </w:r>
      <w:r w:rsidRPr="001569AD">
        <w:rPr>
          <w:rFonts w:hint="eastAsia"/>
          <w:szCs w:val="21"/>
        </w:rPr>
        <w:t>m</w:t>
      </w:r>
      <w:r w:rsidRPr="001569AD">
        <w:rPr>
          <w:rFonts w:hint="eastAsia"/>
          <w:szCs w:val="21"/>
          <w:vertAlign w:val="superscript"/>
        </w:rPr>
        <w:t>1/2</w:t>
      </w:r>
      <w:r w:rsidRPr="001569AD">
        <w:rPr>
          <w:rFonts w:hint="eastAsia"/>
          <w:szCs w:val="21"/>
        </w:rPr>
        <w:t xml:space="preserve"> to 0.671 MPa</w:t>
      </w:r>
      <w:r w:rsidRPr="001569AD">
        <w:rPr>
          <w:rFonts w:cs="Times New Roman"/>
          <w:szCs w:val="21"/>
        </w:rPr>
        <w:t>·</w:t>
      </w:r>
      <w:r w:rsidRPr="001569AD">
        <w:rPr>
          <w:rFonts w:hint="eastAsia"/>
          <w:szCs w:val="21"/>
        </w:rPr>
        <w:t>m</w:t>
      </w:r>
      <w:r w:rsidRPr="001569AD">
        <w:rPr>
          <w:rFonts w:hint="eastAsia"/>
          <w:szCs w:val="21"/>
          <w:vertAlign w:val="superscript"/>
        </w:rPr>
        <w:t>1/2</w:t>
      </w:r>
      <w:r w:rsidRPr="001569AD">
        <w:rPr>
          <w:rFonts w:hint="eastAsia"/>
          <w:szCs w:val="21"/>
        </w:rPr>
        <w:t>, showing a significant toughening trend. This phenomenon is mainly attributed to the finer particle size and higher specific surface area of iron tailings, which can form a multi-level particle accumulation structure in the slurry, effectively reduce the local stress concentration, and thus delay the crack propagation. Similarly, the research results of Lang et al.</w:t>
      </w:r>
      <w:r w:rsidRPr="001569AD">
        <w:rPr>
          <w:rFonts w:hint="eastAsia"/>
          <w:szCs w:val="21"/>
          <w:vertAlign w:val="superscript"/>
        </w:rPr>
        <w:t>[28]</w:t>
      </w:r>
      <w:r w:rsidRPr="001569AD">
        <w:rPr>
          <w:rFonts w:hint="eastAsia"/>
          <w:szCs w:val="21"/>
        </w:rPr>
        <w:t xml:space="preserve"> showed that when iron tailings sand was used to replace part of natural sand, the splitting tensile strength of concrete decreased slightly with the increase of dosage, but it remained at a high level as a whole, and the decrease was smaller than that of compressive strength. This shows that the effect of iron tailings on the toughness of concrete is significantly better than its negative impact on strength. The results show that the irregular shape of iron tailings particles makes the crack propagation path more tortuous, the crack tip is blocked and deflected, which prolongs the crack propagation path and increases the energy dissipation of the fracture process. In the fiber reinforced system, iron tailings can promote the uniformity of fiber distribution in the slurry, enhance the bonding force of the fiber-matrix interface, and improve the bridging and drawing resistance of the composite material, thereby significantly improving the tensile toughness.</w:t>
      </w:r>
    </w:p>
    <w:p w:rsidR="00516D60" w:rsidRPr="001569AD" w:rsidRDefault="009E6B17">
      <w:pPr>
        <w:pStyle w:val="2"/>
        <w:jc w:val="left"/>
        <w:rPr>
          <w:b/>
          <w:bCs/>
          <w:sz w:val="24"/>
        </w:rPr>
      </w:pPr>
      <w:r w:rsidRPr="001569AD">
        <w:rPr>
          <w:rFonts w:hint="eastAsia"/>
          <w:b/>
          <w:bCs/>
          <w:sz w:val="24"/>
        </w:rPr>
        <w:t>3.4 Compatibility with UHPC</w:t>
      </w:r>
    </w:p>
    <w:p w:rsidR="00516D60" w:rsidRPr="001569AD" w:rsidRDefault="009E6B17">
      <w:pPr>
        <w:pStyle w:val="2"/>
        <w:ind w:firstLineChars="200" w:firstLine="420"/>
        <w:rPr>
          <w:szCs w:val="21"/>
        </w:rPr>
      </w:pPr>
      <w:r w:rsidRPr="001569AD">
        <w:rPr>
          <w:rFonts w:hint="eastAsia"/>
          <w:szCs w:val="21"/>
        </w:rPr>
        <w:t>In the UHPC system, the use of iron tailings as a partial substitute for quartz sand or admixture can further improve the density and strength of the material under low water-binder ratio conditions. The results show that</w:t>
      </w:r>
      <w:r w:rsidRPr="001569AD">
        <w:rPr>
          <w:rFonts w:hint="eastAsia"/>
          <w:szCs w:val="21"/>
          <w:vertAlign w:val="superscript"/>
        </w:rPr>
        <w:t>[31]</w:t>
      </w:r>
      <w:r w:rsidRPr="001569AD">
        <w:rPr>
          <w:rFonts w:hint="eastAsia"/>
          <w:szCs w:val="21"/>
        </w:rPr>
        <w:t>, when the content of iron tailings is 20%~30%, the 28-day compressive strength of UHPC can reach 140 MPa, which is about 10% higher than that of the control group without tailings. This improvement is not only due to the particle filling effect, but also closely related to the potential activation reaction of iron tailings particles in a high-alkali environment, which effectively promotes the further formation of C-S-H gel. However, when the content of iron tailings exceeds 50%, the fluidity of UHPC will be significantly reduced, which will lead to an increase in pore defects and a decrease in strength. Therefore, in the ultra-high performance concrete system, the fineness control of iron tailings and the optimization of particle gradation are particularly important.</w:t>
      </w:r>
    </w:p>
    <w:p w:rsidR="00516D60" w:rsidRPr="001569AD" w:rsidRDefault="009E6B17">
      <w:pPr>
        <w:pStyle w:val="2"/>
        <w:jc w:val="left"/>
      </w:pPr>
      <w:r w:rsidRPr="001569AD">
        <w:rPr>
          <w:rFonts w:hint="eastAsia"/>
          <w:b/>
          <w:bCs/>
          <w:sz w:val="24"/>
        </w:rPr>
        <w:lastRenderedPageBreak/>
        <w:t xml:space="preserve">3.5 </w:t>
      </w:r>
      <w:r w:rsidRPr="001569AD">
        <w:rPr>
          <w:b/>
          <w:bCs/>
          <w:sz w:val="24"/>
        </w:rPr>
        <w:t>The promotion effect of appropriate amount of iron tailings on strength</w:t>
      </w:r>
    </w:p>
    <w:p w:rsidR="00516D60" w:rsidRPr="001569AD" w:rsidRDefault="009E6B17">
      <w:pPr>
        <w:pStyle w:val="2"/>
        <w:ind w:firstLineChars="200" w:firstLine="420"/>
        <w:rPr>
          <w:szCs w:val="21"/>
        </w:rPr>
      </w:pPr>
      <w:r w:rsidRPr="001569AD">
        <w:rPr>
          <w:rFonts w:hint="eastAsia"/>
          <w:szCs w:val="21"/>
        </w:rPr>
        <w:t xml:space="preserve">Iron tailings can exert </w:t>
      </w:r>
      <w:r w:rsidRPr="001569AD">
        <w:rPr>
          <w:szCs w:val="21"/>
        </w:rPr>
        <w:t>“</w:t>
      </w:r>
      <w:r w:rsidRPr="001569AD">
        <w:rPr>
          <w:rFonts w:hint="eastAsia"/>
          <w:szCs w:val="21"/>
        </w:rPr>
        <w:t>micro-filling effect</w:t>
      </w:r>
      <w:r w:rsidRPr="001569AD">
        <w:rPr>
          <w:szCs w:val="21"/>
        </w:rPr>
        <w:t>”</w:t>
      </w:r>
      <w:r w:rsidRPr="001569AD">
        <w:rPr>
          <w:rFonts w:hint="eastAsia"/>
          <w:szCs w:val="21"/>
        </w:rPr>
        <w:t xml:space="preserve"> and </w:t>
      </w:r>
      <w:r w:rsidRPr="001569AD">
        <w:rPr>
          <w:szCs w:val="21"/>
        </w:rPr>
        <w:t>“</w:t>
      </w:r>
      <w:r w:rsidRPr="001569AD">
        <w:rPr>
          <w:rFonts w:hint="eastAsia"/>
          <w:szCs w:val="21"/>
        </w:rPr>
        <w:t>skeleton densification effect</w:t>
      </w:r>
      <w:r w:rsidRPr="001569AD">
        <w:rPr>
          <w:szCs w:val="21"/>
        </w:rPr>
        <w:t>”</w:t>
      </w:r>
      <w:r w:rsidRPr="001569AD">
        <w:rPr>
          <w:rFonts w:hint="eastAsia"/>
          <w:szCs w:val="21"/>
        </w:rPr>
        <w:t xml:space="preserve"> in concrete due to their high density, angular particles and excellent fineness characteristics. When incorporated in appropriate amounts, tailings particles can effectively fill the micropores between cement slurry and aggregate, improve the density of the slurry and aggregate ITZ, and reduce pore connectivity. Within this dosage range, the compressive strength of concrete generally increases by 5% to 20%. For example, according to Min</w:t>
      </w:r>
      <w:r w:rsidRPr="001569AD">
        <w:rPr>
          <w:rFonts w:hint="eastAsia"/>
          <w:szCs w:val="21"/>
          <w:vertAlign w:val="superscript"/>
        </w:rPr>
        <w:t>[32]</w:t>
      </w:r>
      <w:r w:rsidRPr="001569AD">
        <w:rPr>
          <w:rFonts w:hint="eastAsia"/>
          <w:szCs w:val="21"/>
        </w:rPr>
        <w:t>, when the replacement amount of iron tailings sand is 40%, the compressive strength of concrete increases by about 12% compared with the baseline group, which is mainly attributed to the enhancement of particle filling and interface bonding.</w:t>
      </w:r>
    </w:p>
    <w:p w:rsidR="00516D60" w:rsidRPr="001569AD" w:rsidRDefault="009E6B17">
      <w:pPr>
        <w:pStyle w:val="2"/>
        <w:ind w:firstLineChars="200" w:firstLine="420"/>
        <w:rPr>
          <w:szCs w:val="21"/>
        </w:rPr>
      </w:pPr>
      <w:r w:rsidRPr="001569AD">
        <w:rPr>
          <w:rFonts w:hint="eastAsia"/>
          <w:szCs w:val="21"/>
        </w:rPr>
        <w:t>Zhao et al.</w:t>
      </w:r>
      <w:r w:rsidRPr="001569AD">
        <w:rPr>
          <w:rFonts w:hint="eastAsia"/>
          <w:szCs w:val="21"/>
          <w:vertAlign w:val="superscript"/>
        </w:rPr>
        <w:t>[26]</w:t>
      </w:r>
      <w:r w:rsidRPr="001569AD">
        <w:rPr>
          <w:rFonts w:hint="eastAsia"/>
          <w:szCs w:val="21"/>
        </w:rPr>
        <w:t xml:space="preserve"> believed that the fineness and rough surface of tailings particles can improve the interfacial bonding between slurry and aggregate to a certain extent, thus alleviating some strength loss. Zhu et al.</w:t>
      </w:r>
      <w:r w:rsidRPr="001569AD">
        <w:rPr>
          <w:rFonts w:hint="eastAsia"/>
          <w:szCs w:val="21"/>
          <w:vertAlign w:val="superscript"/>
        </w:rPr>
        <w:t>[24]</w:t>
      </w:r>
      <w:r w:rsidRPr="001569AD">
        <w:rPr>
          <w:rFonts w:hint="eastAsia"/>
          <w:szCs w:val="21"/>
        </w:rPr>
        <w:t xml:space="preserve"> pointed out that the particle size of iron tailings sand is small and the morphology is irregular. An appropriate amount of substitution can produce </w:t>
      </w:r>
      <w:r w:rsidRPr="001569AD">
        <w:rPr>
          <w:szCs w:val="21"/>
        </w:rPr>
        <w:t>“</w:t>
      </w:r>
      <w:r w:rsidRPr="001569AD">
        <w:rPr>
          <w:rFonts w:hint="eastAsia"/>
          <w:szCs w:val="21"/>
        </w:rPr>
        <w:t>micro-filling effect</w:t>
      </w:r>
      <w:r w:rsidRPr="001569AD">
        <w:rPr>
          <w:szCs w:val="21"/>
        </w:rPr>
        <w:t>”</w:t>
      </w:r>
      <w:r w:rsidRPr="001569AD">
        <w:rPr>
          <w:rFonts w:hint="eastAsia"/>
          <w:szCs w:val="21"/>
        </w:rPr>
        <w:t xml:space="preserve"> and improve the compactness of concrete. The study also shows that fine particle tailings react with cement hydration products to generate more C-S-H gel, which further strengthens the compactness and later strength of the structure. The research results of Lang et al.</w:t>
      </w:r>
      <w:r w:rsidRPr="001569AD">
        <w:rPr>
          <w:rFonts w:hint="eastAsia"/>
          <w:szCs w:val="21"/>
          <w:vertAlign w:val="superscript"/>
        </w:rPr>
        <w:t>[28]</w:t>
      </w:r>
      <w:r w:rsidRPr="001569AD">
        <w:rPr>
          <w:rFonts w:hint="eastAsia"/>
          <w:szCs w:val="21"/>
        </w:rPr>
        <w:t xml:space="preserve"> show that in the case of replacing part of the natural sand with iron tailings sand, the splitting tensile strength of concrete decreases slightly with the increase of the content, but it still maintains at a high level, and its decline is smaller than that of the compressive strength. This indicates that the effect of iron tailings on the improvement of concrete toughness is significantly better than its negative effect on strength.</w:t>
      </w:r>
    </w:p>
    <w:p w:rsidR="00516D60" w:rsidRPr="001569AD" w:rsidRDefault="009E6B17">
      <w:pPr>
        <w:pStyle w:val="2"/>
        <w:ind w:firstLineChars="200" w:firstLine="420"/>
        <w:rPr>
          <w:szCs w:val="21"/>
        </w:rPr>
      </w:pPr>
      <w:r w:rsidRPr="001569AD">
        <w:rPr>
          <w:rFonts w:hint="eastAsia"/>
          <w:szCs w:val="21"/>
        </w:rPr>
        <w:t xml:space="preserve">Based on different research results, it can be seen that the influence of iron tailings sand content on the compressive strength of concrete is characterized by typical </w:t>
      </w:r>
      <w:r w:rsidRPr="001569AD">
        <w:rPr>
          <w:szCs w:val="21"/>
        </w:rPr>
        <w:t>“</w:t>
      </w:r>
      <w:r w:rsidRPr="001569AD">
        <w:rPr>
          <w:rFonts w:hint="eastAsia"/>
          <w:szCs w:val="21"/>
        </w:rPr>
        <w:t>double effect</w:t>
      </w:r>
      <w:r w:rsidRPr="001569AD">
        <w:rPr>
          <w:szCs w:val="21"/>
        </w:rPr>
        <w:t>”</w:t>
      </w:r>
      <w:r w:rsidRPr="001569AD">
        <w:rPr>
          <w:rFonts w:hint="eastAsia"/>
          <w:szCs w:val="21"/>
        </w:rPr>
        <w:t xml:space="preserve">. After proper addition of iron tailings sand, due to its high particle fineness, irregular particle shape and rough surface, a closer particle accumulation structure can be formed between cement paste and aggregate, resulting in obvious </w:t>
      </w:r>
      <w:r w:rsidRPr="001569AD">
        <w:rPr>
          <w:szCs w:val="21"/>
        </w:rPr>
        <w:t>“</w:t>
      </w:r>
      <w:r w:rsidRPr="001569AD">
        <w:rPr>
          <w:rFonts w:hint="eastAsia"/>
          <w:szCs w:val="21"/>
        </w:rPr>
        <w:t>micro-filling effect</w:t>
      </w:r>
      <w:r w:rsidRPr="001569AD">
        <w:rPr>
          <w:szCs w:val="21"/>
        </w:rPr>
        <w:t>”</w:t>
      </w:r>
      <w:r w:rsidRPr="001569AD">
        <w:rPr>
          <w:rFonts w:hint="eastAsia"/>
          <w:szCs w:val="21"/>
        </w:rPr>
        <w:t>, effectively reducing porosity and improving the compactness of the system, thereby enhancing stress transfer ability and overall compressive strength. At the same time, the surface of iron tailings particles has clear edges and corners, forming a strong mechanical interlocking with cement stone, making the interface transition zone (ITZ) structure more compact and uniform, reducing the possibility of stress concentration and micro-crack initiation. In addition, iron tailings contain a certain amount of active SiO</w:t>
      </w:r>
      <w:r w:rsidRPr="001569AD">
        <w:rPr>
          <w:rFonts w:hint="eastAsia"/>
          <w:szCs w:val="21"/>
          <w:vertAlign w:val="subscript"/>
        </w:rPr>
        <w:t>2</w:t>
      </w:r>
      <w:r w:rsidRPr="001569AD">
        <w:rPr>
          <w:rFonts w:hint="eastAsia"/>
          <w:szCs w:val="21"/>
        </w:rPr>
        <w:t>, Al</w:t>
      </w:r>
      <w:r w:rsidRPr="001569AD">
        <w:rPr>
          <w:rFonts w:hint="eastAsia"/>
          <w:szCs w:val="21"/>
          <w:vertAlign w:val="subscript"/>
        </w:rPr>
        <w:t>2</w:t>
      </w:r>
      <w:r w:rsidRPr="001569AD">
        <w:rPr>
          <w:rFonts w:hint="eastAsia"/>
          <w:szCs w:val="21"/>
        </w:rPr>
        <w:t>O</w:t>
      </w:r>
      <w:r w:rsidRPr="001569AD">
        <w:rPr>
          <w:rFonts w:hint="eastAsia"/>
          <w:szCs w:val="21"/>
          <w:vertAlign w:val="subscript"/>
        </w:rPr>
        <w:t>3</w:t>
      </w:r>
      <w:r w:rsidRPr="001569AD">
        <w:rPr>
          <w:rFonts w:hint="eastAsia"/>
          <w:szCs w:val="21"/>
        </w:rPr>
        <w:t xml:space="preserve"> and Fe</w:t>
      </w:r>
      <w:r w:rsidRPr="001569AD">
        <w:rPr>
          <w:rFonts w:hint="eastAsia"/>
          <w:szCs w:val="21"/>
          <w:vertAlign w:val="subscript"/>
        </w:rPr>
        <w:t>2</w:t>
      </w:r>
      <w:r w:rsidRPr="001569AD">
        <w:rPr>
          <w:rFonts w:hint="eastAsia"/>
          <w:szCs w:val="21"/>
        </w:rPr>
        <w:t>O</w:t>
      </w:r>
      <w:r w:rsidRPr="001569AD">
        <w:rPr>
          <w:rFonts w:hint="eastAsia"/>
          <w:szCs w:val="21"/>
          <w:vertAlign w:val="subscript"/>
        </w:rPr>
        <w:t>3</w:t>
      </w:r>
      <w:r w:rsidRPr="001569AD">
        <w:rPr>
          <w:rFonts w:hint="eastAsia"/>
          <w:szCs w:val="21"/>
        </w:rPr>
        <w:t>, which can react with Ca(OH)</w:t>
      </w:r>
      <w:r w:rsidRPr="001569AD">
        <w:rPr>
          <w:rFonts w:hint="eastAsia"/>
          <w:szCs w:val="21"/>
          <w:vertAlign w:val="subscript"/>
        </w:rPr>
        <w:t>2</w:t>
      </w:r>
      <w:r w:rsidRPr="001569AD">
        <w:rPr>
          <w:rFonts w:hint="eastAsia"/>
          <w:szCs w:val="21"/>
        </w:rPr>
        <w:t xml:space="preserve"> to form C-S-H gel, further improving the interfacial bonding and microstructure densification, thus improving the compressive and flexural strength of concrete at the macro level. For fiber-containing ultra-high performance concrete, the fine particles of iron tailings can also improve the dispersion of fibers in the matrix, enhance the interfacial adhesion between fibers and slurry, and effectively transfer and dissipate stress at the crack tip, thereby improving tensile and flexural toughness.</w:t>
      </w:r>
    </w:p>
    <w:p w:rsidR="00516D60" w:rsidRPr="001569AD" w:rsidRDefault="009E6B17">
      <w:pPr>
        <w:pStyle w:val="2"/>
        <w:snapToGrid w:val="0"/>
        <w:jc w:val="left"/>
        <w:rPr>
          <w:b/>
          <w:bCs/>
          <w:sz w:val="24"/>
        </w:rPr>
      </w:pPr>
      <w:r w:rsidRPr="001569AD">
        <w:rPr>
          <w:rFonts w:hint="eastAsia"/>
          <w:b/>
          <w:bCs/>
          <w:sz w:val="24"/>
        </w:rPr>
        <w:t xml:space="preserve">3.6 </w:t>
      </w:r>
      <w:r w:rsidRPr="001569AD">
        <w:rPr>
          <w:b/>
          <w:bCs/>
          <w:sz w:val="24"/>
        </w:rPr>
        <w:t xml:space="preserve">Negative Effects </w:t>
      </w:r>
      <w:r w:rsidRPr="001569AD">
        <w:rPr>
          <w:rFonts w:hint="eastAsia"/>
          <w:b/>
          <w:bCs/>
          <w:sz w:val="24"/>
        </w:rPr>
        <w:t>o</w:t>
      </w:r>
      <w:r w:rsidRPr="001569AD">
        <w:rPr>
          <w:b/>
          <w:bCs/>
          <w:sz w:val="24"/>
        </w:rPr>
        <w:t>f Excessive Iron Tailings Incorporation</w:t>
      </w:r>
    </w:p>
    <w:p w:rsidR="00516D60" w:rsidRPr="001569AD" w:rsidRDefault="009E6B17">
      <w:pPr>
        <w:pStyle w:val="2"/>
        <w:ind w:firstLineChars="200" w:firstLine="420"/>
        <w:rPr>
          <w:szCs w:val="21"/>
        </w:rPr>
      </w:pPr>
      <w:r w:rsidRPr="001569AD">
        <w:rPr>
          <w:szCs w:val="21"/>
        </w:rPr>
        <w:t>However, when the replacement rate of iron tailings exceeds 50</w:t>
      </w:r>
      <w:r w:rsidRPr="001569AD">
        <w:rPr>
          <w:rFonts w:hint="eastAsia"/>
          <w:szCs w:val="21"/>
        </w:rPr>
        <w:t>%</w:t>
      </w:r>
      <w:r w:rsidRPr="001569AD">
        <w:rPr>
          <w:szCs w:val="21"/>
        </w:rPr>
        <w:t>, its promotion effect on the mechanical properties of concrete gradually weakens, and may even lead to a decrease in the compressive strength of concrete. A number of experimental results</w:t>
      </w:r>
      <w:r w:rsidRPr="001569AD">
        <w:rPr>
          <w:rFonts w:hint="eastAsia"/>
          <w:szCs w:val="21"/>
          <w:vertAlign w:val="superscript"/>
        </w:rPr>
        <w:t>[</w:t>
      </w:r>
      <w:r w:rsidRPr="001569AD">
        <w:rPr>
          <w:szCs w:val="21"/>
          <w:vertAlign w:val="superscript"/>
        </w:rPr>
        <w:t>33,34,35</w:t>
      </w:r>
      <w:r w:rsidRPr="001569AD">
        <w:rPr>
          <w:rFonts w:hint="eastAsia"/>
          <w:szCs w:val="21"/>
          <w:vertAlign w:val="superscript"/>
        </w:rPr>
        <w:t>]</w:t>
      </w:r>
      <w:r w:rsidRPr="001569AD">
        <w:rPr>
          <w:szCs w:val="21"/>
        </w:rPr>
        <w:t xml:space="preserve"> show that excessive incorporation of iron tailings will cause poor aggregate gradation, inadequate slurry encapsulation and increased porosity, thereby weakening the binding force between concrete aggregates. </w:t>
      </w:r>
      <w:r w:rsidRPr="001569AD">
        <w:rPr>
          <w:szCs w:val="21"/>
        </w:rPr>
        <w:lastRenderedPageBreak/>
        <w:t>Excessive incorporation of iron tailings will lead to a decrease in compressive strength by 5</w:t>
      </w:r>
      <w:r w:rsidRPr="001569AD">
        <w:rPr>
          <w:rFonts w:hint="eastAsia"/>
          <w:szCs w:val="21"/>
        </w:rPr>
        <w:t>%~</w:t>
      </w:r>
      <w:r w:rsidRPr="001569AD">
        <w:rPr>
          <w:szCs w:val="21"/>
        </w:rPr>
        <w:t>15</w:t>
      </w:r>
      <w:r w:rsidRPr="001569AD">
        <w:rPr>
          <w:rFonts w:hint="eastAsia"/>
          <w:szCs w:val="21"/>
        </w:rPr>
        <w:t>%</w:t>
      </w:r>
      <w:r w:rsidRPr="001569AD">
        <w:rPr>
          <w:szCs w:val="21"/>
        </w:rPr>
        <w:t xml:space="preserve"> compared with ordinary concrete. The main mineral components of iron tailings sand are magnetite, hematite and a small amount of feldspar. The average hardness and stiffness of iron tailings sand are usually lower than those of quartz sand or natural sand. It is easy to produce microcracks in the process of compression, which affects the force transfer performance of aggregate.</w:t>
      </w:r>
    </w:p>
    <w:p w:rsidR="00516D60" w:rsidRPr="001569AD" w:rsidRDefault="009E6B17">
      <w:pPr>
        <w:pStyle w:val="2"/>
        <w:ind w:firstLineChars="200" w:firstLine="420"/>
        <w:rPr>
          <w:szCs w:val="21"/>
        </w:rPr>
      </w:pPr>
      <w:r w:rsidRPr="001569AD">
        <w:rPr>
          <w:rFonts w:hint="eastAsia"/>
          <w:szCs w:val="21"/>
        </w:rPr>
        <w:t>Zhu et al.</w:t>
      </w:r>
      <w:r w:rsidRPr="001569AD">
        <w:rPr>
          <w:rFonts w:hint="eastAsia"/>
          <w:szCs w:val="21"/>
          <w:vertAlign w:val="superscript"/>
        </w:rPr>
        <w:t>[24]</w:t>
      </w:r>
      <w:r w:rsidRPr="001569AD">
        <w:rPr>
          <w:rFonts w:hint="eastAsia"/>
          <w:szCs w:val="21"/>
        </w:rPr>
        <w:t xml:space="preserve"> showed that when the content of iron tailings was too high, due to the high water absorption and large specific surface area of iron tailings sand, the effective water content in the mixture decreased, resulting in insufficient hydration reaction, which in turn reduced the strength. The research of Zhao</w:t>
      </w:r>
      <w:r w:rsidRPr="001569AD">
        <w:rPr>
          <w:rFonts w:hint="eastAsia"/>
          <w:szCs w:val="21"/>
          <w:vertAlign w:val="superscript"/>
        </w:rPr>
        <w:t>[16]</w:t>
      </w:r>
      <w:r w:rsidRPr="001569AD">
        <w:rPr>
          <w:rFonts w:hint="eastAsia"/>
          <w:szCs w:val="21"/>
        </w:rPr>
        <w:t xml:space="preserve"> and others further verified this trend. It is believed that the surface of iron tailings sand particles is rough, the edges and corners are obvious, and the interior is porous, which leads to the increase of water demand of concrete mixture. At the same time, its average hardness and elastic modulus are lower than those of quartz sand, which makes the interfacial transition zone a potential weak link. When the particle size of iron tailings aggregate increases or the dosage is too high, the modulus difference between tailings particles and slurry will cause stress concentration, which further weakens the macroscopic compressive properties of the material.</w:t>
      </w:r>
    </w:p>
    <w:p w:rsidR="00516D60" w:rsidRPr="001569AD" w:rsidRDefault="009E6B17">
      <w:pPr>
        <w:pStyle w:val="2"/>
        <w:ind w:firstLineChars="200" w:firstLine="420"/>
        <w:rPr>
          <w:szCs w:val="21"/>
        </w:rPr>
      </w:pPr>
      <w:r w:rsidRPr="001569AD">
        <w:rPr>
          <w:rFonts w:hint="eastAsia"/>
          <w:szCs w:val="21"/>
        </w:rPr>
        <w:t>Although iron tailings can improve the compactness and strength of concrete when it is added in an appropriate amount, it will have a significant adverse effect on the strength performance of concrete when its replacement ratio is too high or the particle characteristics do not match. First of all, the water absorption rate of iron tailings is high and the specific surface area is large. During the mixing process, some free water will be adsorbed, resulting in insufficient water demand for cement hydration and incomplete hydration reaction, thus weakening the cementation ability of cement paste and limiting the development of early strength. Secondly, the lack of particle hardness and stiffness is also an important factor. The main mineral components of iron tailings, such as hematite and magnetite, are generally lower in elastic modulus and strength than natural quartz sand or gravel, resulting in crushing or plastic deformation of aggregates during compression, weakening the support and restraint of aggregates on the matrix, thereby reducing the overall bearing capacity of concrete. Finally, the ITZ defects increase. Due to the uneven surface roughness and irregular morphology of iron tailings particles, when the dosage is too high, the packing density between particles is reduced</w:t>
      </w:r>
      <w:r w:rsidRPr="001569AD">
        <w:rPr>
          <w:rFonts w:hint="eastAsia"/>
          <w:szCs w:val="21"/>
          <w:vertAlign w:val="superscript"/>
        </w:rPr>
        <w:t>[36]</w:t>
      </w:r>
      <w:r w:rsidRPr="001569AD">
        <w:rPr>
          <w:rFonts w:hint="eastAsia"/>
          <w:szCs w:val="21"/>
        </w:rPr>
        <w:t>, and the slurry is not fully wrapped at the interface, which is easy to form micro cracks and pores, so that the stress transfer is not continuous, resulting in the deterioration of flexural and tensile properties. The research</w:t>
      </w:r>
      <w:r w:rsidRPr="001569AD">
        <w:rPr>
          <w:rFonts w:hint="eastAsia"/>
          <w:szCs w:val="21"/>
          <w:vertAlign w:val="superscript"/>
        </w:rPr>
        <w:t>[37,38]</w:t>
      </w:r>
      <w:r w:rsidRPr="001569AD">
        <w:rPr>
          <w:rFonts w:hint="eastAsia"/>
          <w:szCs w:val="21"/>
        </w:rPr>
        <w:t xml:space="preserve"> also shows that the internal defects of high content iron tailings concrete accumulate rapidly during the loading process, and the crack propagation path tends to be concentrated, showing a trend of increasing brittle failure characteristics. In general, the negative effect of iron tailings on the strength of concrete under the condition of high replacement rate is mainly due to the combined effect of insufficient hydration, interface weakening, low particle hardness and stress concentration effect. Therefore, the replacement ratio of iron tailings sand should be controlled in the range of 30%~60% to avoid a significant decrease in structural strength.</w:t>
      </w:r>
    </w:p>
    <w:p w:rsidR="00516D60" w:rsidRPr="001569AD" w:rsidRDefault="009E6B17">
      <w:pPr>
        <w:pStyle w:val="ListParagraph"/>
        <w:ind w:firstLine="0"/>
        <w:jc w:val="left"/>
        <w:rPr>
          <w:b/>
          <w:bCs/>
          <w:i w:val="0"/>
          <w:sz w:val="28"/>
          <w:szCs w:val="28"/>
        </w:rPr>
      </w:pPr>
      <w:r w:rsidRPr="001569AD">
        <w:rPr>
          <w:rFonts w:hint="eastAsia"/>
          <w:b/>
          <w:bCs/>
          <w:i w:val="0"/>
          <w:sz w:val="28"/>
          <w:szCs w:val="28"/>
        </w:rPr>
        <w:t>4.</w:t>
      </w:r>
      <w:r w:rsidRPr="001569AD">
        <w:rPr>
          <w:b/>
          <w:bCs/>
          <w:i w:val="0"/>
          <w:sz w:val="28"/>
          <w:szCs w:val="28"/>
        </w:rPr>
        <w:t xml:space="preserve">The Effect </w:t>
      </w:r>
      <w:r w:rsidRPr="001569AD">
        <w:rPr>
          <w:rFonts w:hint="eastAsia"/>
          <w:b/>
          <w:bCs/>
          <w:i w:val="0"/>
          <w:sz w:val="28"/>
          <w:szCs w:val="28"/>
        </w:rPr>
        <w:t>o</w:t>
      </w:r>
      <w:r w:rsidRPr="001569AD">
        <w:rPr>
          <w:b/>
          <w:bCs/>
          <w:i w:val="0"/>
          <w:sz w:val="28"/>
          <w:szCs w:val="28"/>
        </w:rPr>
        <w:t xml:space="preserve">f Replacing Aggregate </w:t>
      </w:r>
      <w:r w:rsidRPr="001569AD">
        <w:rPr>
          <w:rFonts w:hint="eastAsia"/>
          <w:b/>
          <w:bCs/>
          <w:i w:val="0"/>
          <w:sz w:val="28"/>
          <w:szCs w:val="28"/>
        </w:rPr>
        <w:t>w</w:t>
      </w:r>
      <w:r w:rsidRPr="001569AD">
        <w:rPr>
          <w:b/>
          <w:bCs/>
          <w:i w:val="0"/>
          <w:sz w:val="28"/>
          <w:szCs w:val="28"/>
        </w:rPr>
        <w:t xml:space="preserve">ith Iron Tailings On The Durability </w:t>
      </w:r>
      <w:r w:rsidRPr="001569AD">
        <w:rPr>
          <w:rFonts w:hint="eastAsia"/>
          <w:b/>
          <w:bCs/>
          <w:i w:val="0"/>
          <w:sz w:val="28"/>
          <w:szCs w:val="28"/>
        </w:rPr>
        <w:t>o</w:t>
      </w:r>
      <w:r w:rsidRPr="001569AD">
        <w:rPr>
          <w:b/>
          <w:bCs/>
          <w:i w:val="0"/>
          <w:sz w:val="28"/>
          <w:szCs w:val="28"/>
        </w:rPr>
        <w:t>f Concrete</w:t>
      </w:r>
    </w:p>
    <w:p w:rsidR="00516D60" w:rsidRPr="001569AD" w:rsidRDefault="009E6B17">
      <w:pPr>
        <w:ind w:firstLineChars="200" w:firstLine="420"/>
        <w:rPr>
          <w:rFonts w:cstheme="minorBidi"/>
          <w:i w:val="0"/>
          <w:iCs/>
          <w:szCs w:val="21"/>
        </w:rPr>
      </w:pPr>
      <w:r w:rsidRPr="001569AD">
        <w:rPr>
          <w:rFonts w:cstheme="minorBidi" w:hint="eastAsia"/>
          <w:i w:val="0"/>
          <w:iCs/>
          <w:szCs w:val="21"/>
        </w:rPr>
        <w:lastRenderedPageBreak/>
        <w:t>The proportion of iron tailings has a significant effect on the durability and mechanical properties of concrete. From the perspectives of hydration structure</w:t>
      </w:r>
      <w:r w:rsidRPr="001569AD">
        <w:rPr>
          <w:rFonts w:cstheme="minorBidi" w:hint="eastAsia"/>
          <w:i w:val="0"/>
          <w:iCs/>
          <w:szCs w:val="21"/>
          <w:vertAlign w:val="superscript"/>
        </w:rPr>
        <w:t>[39]</w:t>
      </w:r>
      <w:r w:rsidRPr="001569AD">
        <w:rPr>
          <w:rFonts w:cstheme="minorBidi" w:hint="eastAsia"/>
          <w:i w:val="0"/>
          <w:iCs/>
          <w:szCs w:val="21"/>
        </w:rPr>
        <w:t>, pore characteristics</w:t>
      </w:r>
      <w:r w:rsidRPr="001569AD">
        <w:rPr>
          <w:rFonts w:cstheme="minorBidi" w:hint="eastAsia"/>
          <w:i w:val="0"/>
          <w:iCs/>
          <w:szCs w:val="21"/>
          <w:vertAlign w:val="superscript"/>
        </w:rPr>
        <w:t>[40]</w:t>
      </w:r>
      <w:r w:rsidRPr="001569AD">
        <w:rPr>
          <w:rFonts w:cstheme="minorBidi" w:hint="eastAsia"/>
          <w:i w:val="0"/>
          <w:iCs/>
          <w:szCs w:val="21"/>
        </w:rPr>
        <w:t xml:space="preserve"> and macroscopic properties</w:t>
      </w:r>
      <w:r w:rsidRPr="001569AD">
        <w:rPr>
          <w:rFonts w:cstheme="minorBidi" w:hint="eastAsia"/>
          <w:i w:val="0"/>
          <w:iCs/>
          <w:szCs w:val="21"/>
          <w:vertAlign w:val="superscript"/>
        </w:rPr>
        <w:t>[41]</w:t>
      </w:r>
      <w:r w:rsidRPr="001569AD">
        <w:rPr>
          <w:rFonts w:cstheme="minorBidi" w:hint="eastAsia"/>
          <w:i w:val="0"/>
          <w:iCs/>
          <w:szCs w:val="21"/>
        </w:rPr>
        <w:t>, different researchers have systematically discussed the performance evolution law of iron tailings sand when replacing some fine aggregates or completely replacing natural aggregates. In general, the rational use of iron tailings can not only improve the compactness and long-term durability of concrete.</w:t>
      </w:r>
    </w:p>
    <w:p w:rsidR="00516D60" w:rsidRPr="001569AD" w:rsidRDefault="009E6B17">
      <w:pPr>
        <w:jc w:val="left"/>
        <w:rPr>
          <w:rFonts w:cstheme="minorBidi"/>
          <w:b/>
          <w:bCs/>
          <w:i w:val="0"/>
          <w:iCs/>
          <w:sz w:val="24"/>
        </w:rPr>
      </w:pPr>
      <w:r w:rsidRPr="001569AD">
        <w:rPr>
          <w:rFonts w:cstheme="minorBidi" w:hint="eastAsia"/>
          <w:b/>
          <w:bCs/>
          <w:i w:val="0"/>
          <w:iCs/>
          <w:sz w:val="24"/>
        </w:rPr>
        <w:t>4.1 Anti-Penetration Properties</w:t>
      </w:r>
    </w:p>
    <w:p w:rsidR="00516D60" w:rsidRPr="001569AD" w:rsidRDefault="009E6B17">
      <w:pPr>
        <w:pStyle w:val="2"/>
        <w:ind w:firstLineChars="200" w:firstLine="420"/>
        <w:rPr>
          <w:szCs w:val="21"/>
        </w:rPr>
      </w:pPr>
      <w:r w:rsidRPr="001569AD">
        <w:rPr>
          <w:rFonts w:hint="eastAsia"/>
          <w:szCs w:val="21"/>
        </w:rPr>
        <w:t>The research on the impermeability of concrete is of great significance for improving the durability and service safety of structures. As an industrial solid waste material with fine particle characteristics and potential activity, the influence of iron tailings on the permeability of concrete is worthy of attention. The incorporation of iron tailings can optimize the pore structure of concrete through micro-filling and reduce the proportion of connected pores.</w:t>
      </w:r>
    </w:p>
    <w:p w:rsidR="00516D60" w:rsidRPr="001569AD" w:rsidRDefault="009E6B17">
      <w:pPr>
        <w:pStyle w:val="2"/>
        <w:ind w:firstLineChars="200" w:firstLine="420"/>
        <w:rPr>
          <w:szCs w:val="21"/>
        </w:rPr>
      </w:pPr>
      <w:r w:rsidRPr="001569AD">
        <w:rPr>
          <w:szCs w:val="21"/>
        </w:rPr>
        <w:t>Zhang et al.</w:t>
      </w:r>
      <w:r w:rsidRPr="001569AD">
        <w:rPr>
          <w:rFonts w:hint="eastAsia"/>
          <w:szCs w:val="21"/>
          <w:vertAlign w:val="superscript"/>
        </w:rPr>
        <w:t>[</w:t>
      </w:r>
      <w:r w:rsidRPr="001569AD">
        <w:rPr>
          <w:szCs w:val="21"/>
          <w:vertAlign w:val="superscript"/>
        </w:rPr>
        <w:t>42</w:t>
      </w:r>
      <w:r w:rsidRPr="001569AD">
        <w:rPr>
          <w:rFonts w:hint="eastAsia"/>
          <w:szCs w:val="21"/>
          <w:vertAlign w:val="superscript"/>
        </w:rPr>
        <w:t>]</w:t>
      </w:r>
      <w:r w:rsidRPr="001569AD">
        <w:rPr>
          <w:szCs w:val="21"/>
        </w:rPr>
        <w:t xml:space="preserve"> studied the water absorption and chloride ion permeability of UHPC under different iron tailings substitution rates through systematic experiments. The results of water absorption test showed that the water absorption of all specimens incorporated with IOT was significantly lower than that of the reference group </w:t>
      </w:r>
      <w:r w:rsidRPr="001569AD">
        <w:rPr>
          <w:rFonts w:hint="eastAsia"/>
          <w:szCs w:val="21"/>
        </w:rPr>
        <w:t>(</w:t>
      </w:r>
      <w:r w:rsidRPr="001569AD">
        <w:rPr>
          <w:szCs w:val="21"/>
        </w:rPr>
        <w:t>T0</w:t>
      </w:r>
      <w:r w:rsidRPr="001569AD">
        <w:rPr>
          <w:rFonts w:hint="eastAsia"/>
          <w:szCs w:val="21"/>
        </w:rPr>
        <w:t>)</w:t>
      </w:r>
      <w:r w:rsidRPr="001569AD">
        <w:rPr>
          <w:szCs w:val="21"/>
        </w:rPr>
        <w:t>, and decreased continuously with the increase of substitution rate. After 7 days of curing, the water absorption of T20, T40, T60, T80 and T100 groups was 9.7</w:t>
      </w:r>
      <w:r w:rsidRPr="001569AD">
        <w:rPr>
          <w:rFonts w:hint="eastAsia"/>
          <w:szCs w:val="21"/>
        </w:rPr>
        <w:t>%</w:t>
      </w:r>
      <w:r w:rsidRPr="001569AD">
        <w:rPr>
          <w:szCs w:val="21"/>
        </w:rPr>
        <w:t>, 24.2</w:t>
      </w:r>
      <w:r w:rsidRPr="001569AD">
        <w:rPr>
          <w:rFonts w:hint="eastAsia"/>
          <w:szCs w:val="21"/>
        </w:rPr>
        <w:t>%</w:t>
      </w:r>
      <w:r w:rsidRPr="001569AD">
        <w:rPr>
          <w:szCs w:val="21"/>
        </w:rPr>
        <w:t>, 33.1</w:t>
      </w:r>
      <w:r w:rsidRPr="001569AD">
        <w:rPr>
          <w:rFonts w:hint="eastAsia"/>
          <w:szCs w:val="21"/>
        </w:rPr>
        <w:t>%</w:t>
      </w:r>
      <w:r w:rsidRPr="001569AD">
        <w:rPr>
          <w:szCs w:val="21"/>
        </w:rPr>
        <w:t>, 38.7</w:t>
      </w:r>
      <w:r w:rsidRPr="001569AD">
        <w:rPr>
          <w:rFonts w:hint="eastAsia"/>
          <w:szCs w:val="21"/>
        </w:rPr>
        <w:t>%</w:t>
      </w:r>
      <w:r w:rsidRPr="001569AD">
        <w:rPr>
          <w:szCs w:val="21"/>
        </w:rPr>
        <w:t xml:space="preserve"> and 43.5</w:t>
      </w:r>
      <w:r w:rsidRPr="001569AD">
        <w:rPr>
          <w:rFonts w:hint="eastAsia"/>
          <w:szCs w:val="21"/>
        </w:rPr>
        <w:t>%</w:t>
      </w:r>
      <w:r w:rsidRPr="001569AD">
        <w:rPr>
          <w:szCs w:val="21"/>
        </w:rPr>
        <w:t xml:space="preserve"> lower than that of the reference group, respectively. In order to further evaluate its anti-ion permeability, the rapid chloride penetration test </w:t>
      </w:r>
      <w:r w:rsidRPr="001569AD">
        <w:rPr>
          <w:rFonts w:hint="eastAsia"/>
          <w:szCs w:val="21"/>
        </w:rPr>
        <w:t>(</w:t>
      </w:r>
      <w:r w:rsidRPr="001569AD">
        <w:rPr>
          <w:szCs w:val="21"/>
        </w:rPr>
        <w:t>RCPT</w:t>
      </w:r>
      <w:r w:rsidRPr="001569AD">
        <w:rPr>
          <w:rFonts w:hint="eastAsia"/>
          <w:szCs w:val="21"/>
        </w:rPr>
        <w:t>)</w:t>
      </w:r>
      <w:r w:rsidRPr="001569AD">
        <w:rPr>
          <w:szCs w:val="21"/>
        </w:rPr>
        <w:t xml:space="preserve"> was used for verification. The results showed that the electric charge of all IOT-doped specimens was lower than that of the control group. Among them, the T100 group performed best, showing extremely low chloride ion permeability.</w:t>
      </w:r>
    </w:p>
    <w:p w:rsidR="00516D60" w:rsidRPr="001569AD" w:rsidRDefault="009E6B17">
      <w:pPr>
        <w:pStyle w:val="2"/>
        <w:ind w:firstLineChars="200" w:firstLine="420"/>
        <w:rPr>
          <w:szCs w:val="21"/>
        </w:rPr>
      </w:pPr>
      <w:r w:rsidRPr="001569AD">
        <w:rPr>
          <w:szCs w:val="21"/>
        </w:rPr>
        <w:t>The fine particles of iron tailings have a significant micro-filling effect in UHPC, which can effectively fill the capillary pores inside the slurry and reduce the number of connected pores, thus significantly reducing the water absorption rate and water migration ability of concrete. At the same time, the surface of iron tailings particles is rough, which forms a stronger mechanical interlocking with cement paste, making the ITZ denser and further blocking the permeation channel. Some studies suggest that this performance improvement is due to the multi-stage particle accumulation system formed by iron tailings in UHPC</w:t>
      </w:r>
      <w:r w:rsidRPr="001569AD">
        <w:rPr>
          <w:rFonts w:hint="eastAsia"/>
          <w:szCs w:val="21"/>
        </w:rPr>
        <w:t xml:space="preserve">: </w:t>
      </w:r>
      <w:r w:rsidRPr="001569AD">
        <w:rPr>
          <w:szCs w:val="21"/>
        </w:rPr>
        <w:t>ultrafine particles not only fill the micropores and capillary pores in the paste, but also promote the formation and distribution of C-S-H gel, further sealing the microporous structure. In addition, SiO</w:t>
      </w:r>
      <w:r w:rsidRPr="001569AD">
        <w:rPr>
          <w:szCs w:val="21"/>
          <w:vertAlign w:val="subscript"/>
        </w:rPr>
        <w:t>2</w:t>
      </w:r>
      <w:r w:rsidRPr="001569AD">
        <w:rPr>
          <w:szCs w:val="21"/>
        </w:rPr>
        <w:t xml:space="preserve"> and Fe</w:t>
      </w:r>
      <w:r w:rsidRPr="001569AD">
        <w:rPr>
          <w:szCs w:val="21"/>
          <w:vertAlign w:val="subscript"/>
        </w:rPr>
        <w:t>2</w:t>
      </w:r>
      <w:r w:rsidRPr="001569AD">
        <w:rPr>
          <w:szCs w:val="21"/>
        </w:rPr>
        <w:t>O</w:t>
      </w:r>
      <w:r w:rsidRPr="001569AD">
        <w:rPr>
          <w:szCs w:val="21"/>
          <w:vertAlign w:val="subscript"/>
        </w:rPr>
        <w:t>3</w:t>
      </w:r>
      <w:r w:rsidRPr="001569AD">
        <w:rPr>
          <w:szCs w:val="21"/>
        </w:rPr>
        <w:t>, which are rich in iron tailings, can participate in the secondary hydration reaction to form more gel products and enhance the ion barrier ability of the system. Appropriate use of iron tailings fine aggregate instead of natural sand can effectively improve the pore structure and compactness of concrete. When the substitution rate is less than 40</w:t>
      </w:r>
      <w:r w:rsidRPr="001569AD">
        <w:rPr>
          <w:rFonts w:hint="eastAsia"/>
          <w:szCs w:val="21"/>
        </w:rPr>
        <w:t>%</w:t>
      </w:r>
      <w:r w:rsidRPr="001569AD">
        <w:rPr>
          <w:szCs w:val="21"/>
        </w:rPr>
        <w:t>, the porosity of concrete decreases significantly, and the connectivity of capillary pores decreases, which leads to the decrease of water absorption rate and permeability coefficient, thus significantly improving its impermeability</w:t>
      </w:r>
      <w:r w:rsidRPr="001569AD">
        <w:rPr>
          <w:rFonts w:hint="eastAsia"/>
          <w:szCs w:val="21"/>
          <w:vertAlign w:val="superscript"/>
        </w:rPr>
        <w:t>[</w:t>
      </w:r>
      <w:r w:rsidRPr="001569AD">
        <w:rPr>
          <w:szCs w:val="21"/>
          <w:vertAlign w:val="superscript"/>
        </w:rPr>
        <w:t>27,43</w:t>
      </w:r>
      <w:r w:rsidRPr="001569AD">
        <w:rPr>
          <w:rFonts w:hint="eastAsia"/>
          <w:szCs w:val="21"/>
          <w:vertAlign w:val="superscript"/>
        </w:rPr>
        <w:t>]</w:t>
      </w:r>
      <w:r w:rsidRPr="001569AD">
        <w:rPr>
          <w:szCs w:val="21"/>
        </w:rPr>
        <w:t>. This phenomenon is due to the high fineness and reasonable gradation of iron tailings particles, which can effectively fill the micropores between cement stone and aggregate, promote the accumulation of hydration products in ITZ, and make ITZ denser. However, when the replacement rate exceeds 50</w:t>
      </w:r>
      <w:r w:rsidRPr="001569AD">
        <w:rPr>
          <w:rFonts w:hint="eastAsia"/>
          <w:szCs w:val="21"/>
        </w:rPr>
        <w:t>%</w:t>
      </w:r>
      <w:r w:rsidRPr="001569AD">
        <w:rPr>
          <w:szCs w:val="21"/>
        </w:rPr>
        <w:t>, too much fine aggregate will lead to a decrease in the encapsulation of mortar, a decrease in the bonding force between aggregates, and an increase in pore connectivity, which is detrimental to the maintenance of long-term impermeability. At the same time, the addition of iron tailings sand directly leads to a more significant mass loss of concrete under the coupling effect</w:t>
      </w:r>
      <w:r w:rsidRPr="001569AD">
        <w:rPr>
          <w:rFonts w:hint="eastAsia"/>
          <w:szCs w:val="21"/>
          <w:vertAlign w:val="superscript"/>
        </w:rPr>
        <w:t>[</w:t>
      </w:r>
      <w:r w:rsidRPr="001569AD">
        <w:rPr>
          <w:szCs w:val="21"/>
          <w:vertAlign w:val="superscript"/>
        </w:rPr>
        <w:t>44</w:t>
      </w:r>
      <w:r w:rsidRPr="001569AD">
        <w:rPr>
          <w:rFonts w:hint="eastAsia"/>
          <w:szCs w:val="21"/>
          <w:vertAlign w:val="superscript"/>
        </w:rPr>
        <w:t>]</w:t>
      </w:r>
      <w:r w:rsidRPr="001569AD">
        <w:rPr>
          <w:szCs w:val="21"/>
        </w:rPr>
        <w:t xml:space="preserve">. The </w:t>
      </w:r>
      <w:r w:rsidRPr="001569AD">
        <w:rPr>
          <w:szCs w:val="21"/>
        </w:rPr>
        <w:lastRenderedPageBreak/>
        <w:t>higher the substitution rate, the greater the mass loss rate. This is mainly due to the poor gradation of iron tailings sand and the difference of particle morphology, which leads to the looser internal structure of concrete and provides more channels for water migration and erosion.</w:t>
      </w:r>
    </w:p>
    <w:p w:rsidR="00516D60" w:rsidRPr="001569AD" w:rsidRDefault="009E6B17">
      <w:pPr>
        <w:jc w:val="left"/>
        <w:rPr>
          <w:rFonts w:cstheme="minorBidi"/>
          <w:b/>
          <w:bCs/>
          <w:i w:val="0"/>
          <w:iCs/>
          <w:sz w:val="24"/>
        </w:rPr>
      </w:pPr>
      <w:r w:rsidRPr="001569AD">
        <w:rPr>
          <w:rFonts w:cstheme="minorBidi" w:hint="eastAsia"/>
          <w:b/>
          <w:bCs/>
          <w:i w:val="0"/>
          <w:iCs/>
          <w:sz w:val="24"/>
        </w:rPr>
        <w:t>4.2 Anti-Frost Property</w:t>
      </w:r>
    </w:p>
    <w:p w:rsidR="00516D60" w:rsidRPr="001569AD" w:rsidRDefault="009E6B17">
      <w:pPr>
        <w:pStyle w:val="2"/>
        <w:ind w:firstLineChars="200" w:firstLine="420"/>
        <w:rPr>
          <w:szCs w:val="21"/>
        </w:rPr>
      </w:pPr>
      <w:r w:rsidRPr="001569AD">
        <w:rPr>
          <w:rFonts w:hint="eastAsia"/>
          <w:szCs w:val="21"/>
        </w:rPr>
        <w:t>Frost resistance is a key indicator of the service life and durability of concrete in cold regions, and its quality depends on the stability of the internal pore structure of the material and the integrity of the hydration products. The incorporation of iron tailings aggregate will change the compactness and interface characteristics of concrete, which will have a significant impact on its frost resistance.</w:t>
      </w:r>
    </w:p>
    <w:p w:rsidR="00516D60" w:rsidRPr="001569AD" w:rsidRDefault="009E6B17">
      <w:pPr>
        <w:pStyle w:val="2"/>
        <w:ind w:firstLineChars="200" w:firstLine="420"/>
        <w:rPr>
          <w:szCs w:val="21"/>
        </w:rPr>
      </w:pPr>
      <w:r w:rsidRPr="001569AD">
        <w:rPr>
          <w:rFonts w:hint="eastAsia"/>
          <w:szCs w:val="21"/>
        </w:rPr>
        <w:t>Kang</w:t>
      </w:r>
      <w:r w:rsidRPr="001569AD">
        <w:rPr>
          <w:rFonts w:hint="eastAsia"/>
          <w:szCs w:val="21"/>
          <w:vertAlign w:val="superscript"/>
        </w:rPr>
        <w:t>[45]</w:t>
      </w:r>
      <w:r w:rsidRPr="001569AD">
        <w:rPr>
          <w:rFonts w:hint="eastAsia"/>
          <w:szCs w:val="21"/>
        </w:rPr>
        <w:t xml:space="preserve"> studied the mechanical properties of all-iron tailings aggregate concrete and natural aggregate concrete under multiple freeze-thaw cycles by freeze-thaw cycle test method, and took compressive strength as the main evaluation index. The results show that after 250 freeze-thaw cycles, the compressive strength of the two kinds of concrete is basically the same as that without freeze-thaw, and the strength loss rate is very low, which indicates that the material has good structural stability under repeated freeze-thaw action. Chen et al.</w:t>
      </w:r>
      <w:r w:rsidRPr="001569AD">
        <w:rPr>
          <w:rFonts w:hint="eastAsia"/>
          <w:szCs w:val="21"/>
          <w:vertAlign w:val="superscript"/>
        </w:rPr>
        <w:t>[46]</w:t>
      </w:r>
      <w:r w:rsidRPr="001569AD">
        <w:rPr>
          <w:rFonts w:hint="eastAsia"/>
          <w:szCs w:val="21"/>
        </w:rPr>
        <w:t xml:space="preserve"> studied the effect of different iron tailings content on the frost resistance of concrete through a rapid freeze-thaw cycle test system. The results show that the content of iron tailings has a significant effect on the frost resistance of concrete, and there is an optimal substitution rate interval. When the content of iron tailings is 30%, the mass loss rate and relative dynamic elastic modulus loss rate of concrete are the lowest, showing the best frost resistance. When the content increased to 60%, the mass and elastic modulus loss of the specimens increased significantly, and the frost resistance decreased significantly.</w:t>
      </w:r>
    </w:p>
    <w:p w:rsidR="00516D60" w:rsidRPr="001569AD" w:rsidRDefault="009E6B17">
      <w:pPr>
        <w:pStyle w:val="2"/>
        <w:ind w:firstLineChars="200" w:firstLine="420"/>
        <w:rPr>
          <w:szCs w:val="21"/>
        </w:rPr>
      </w:pPr>
      <w:r w:rsidRPr="001569AD">
        <w:rPr>
          <w:rFonts w:hint="eastAsia"/>
          <w:szCs w:val="21"/>
        </w:rPr>
        <w:t>In the freeze-thaw cycle environment, the mass loss rate, dynamic elastic modulus and compressive strength of iron tailings sand concrete show an upward trend with the increase of substitution rate</w:t>
      </w:r>
      <w:r w:rsidRPr="001569AD">
        <w:rPr>
          <w:rFonts w:hint="eastAsia"/>
          <w:szCs w:val="21"/>
          <w:vertAlign w:val="superscript"/>
        </w:rPr>
        <w:t>[44]</w:t>
      </w:r>
      <w:r w:rsidRPr="001569AD">
        <w:rPr>
          <w:rFonts w:hint="eastAsia"/>
          <w:szCs w:val="21"/>
        </w:rPr>
        <w:t>, and the specific performance is 100% &gt; 75% &gt; 50% &gt; 25% &gt; 0%. However, when the freeze-thaw and acid rain are coupled, the internal cracks of iron tailings sand concrete are more likely to expand, resulting in a significant reduction in its freeze-thaw durability. Especially when the replacement rate exceeds 75%, the internal free water content is higher, the freezing expansion effect is enhanced, and the micro-cracks are accelerated, resulting in a decrease of elastic modulus by about 14% and a decrease of compressive strength by about 45%. However, under the condition of medium and low substitution rate (25%~50%), the concrete structure can still maintain good freeze-thaw stability, and the mass loss rate is less than 5%, which meets the engineering standard. The performance of iron tailings sand concrete under the influence of a single factor has been widely studied. However, in the actual harsh environment, a variety of damage factors often exist at the same time. In Northeast China and Northwest China, the freeze-thaw cycle is frequent in winter, and it is often accompanied by acid rain erosion. The damage of this coupling effect on the durability of concrete is far more than a single factor.</w:t>
      </w:r>
    </w:p>
    <w:p w:rsidR="00516D60" w:rsidRPr="001569AD" w:rsidRDefault="009E6B17">
      <w:pPr>
        <w:pStyle w:val="2"/>
        <w:ind w:firstLineChars="200" w:firstLine="420"/>
        <w:rPr>
          <w:szCs w:val="21"/>
        </w:rPr>
      </w:pPr>
      <w:r w:rsidRPr="001569AD">
        <w:rPr>
          <w:rFonts w:hint="eastAsia"/>
          <w:szCs w:val="21"/>
        </w:rPr>
        <w:t>Studies have shown that the excellent frost resistance of iron tailings aggregate concrete is mainly due to the high density of its internal structure and the stability of the interface layer</w:t>
      </w:r>
      <w:r w:rsidRPr="001569AD">
        <w:rPr>
          <w:rFonts w:hint="eastAsia"/>
          <w:szCs w:val="21"/>
          <w:vertAlign w:val="superscript"/>
        </w:rPr>
        <w:t>[45]</w:t>
      </w:r>
      <w:r w:rsidRPr="001569AD">
        <w:rPr>
          <w:rFonts w:hint="eastAsia"/>
          <w:szCs w:val="21"/>
        </w:rPr>
        <w:t xml:space="preserve">. The influence of iron tailings aggregate on the frost resistance of concrete shows the law of ' first increase and then decrease ', and the content of about 40% is regarded as the better proportion. The addition of appropriate amount of iron tailings can significantly improve the frost resistance of concrete. However, excessive dosage will weaken its frost resistance due to the decrease of structural compactness. The micro-filling effect of iron tailings fine particles effectively reduces </w:t>
      </w:r>
      <w:r w:rsidRPr="001569AD">
        <w:rPr>
          <w:rFonts w:hint="eastAsia"/>
          <w:szCs w:val="21"/>
        </w:rPr>
        <w:lastRenderedPageBreak/>
        <w:t>the connectivity of pores and reduces the migration channel of free water</w:t>
      </w:r>
      <w:r w:rsidRPr="001569AD">
        <w:rPr>
          <w:rFonts w:hint="eastAsia"/>
          <w:szCs w:val="21"/>
          <w:vertAlign w:val="superscript"/>
        </w:rPr>
        <w:t>[46]</w:t>
      </w:r>
      <w:r w:rsidRPr="001569AD">
        <w:rPr>
          <w:rFonts w:hint="eastAsia"/>
          <w:szCs w:val="21"/>
        </w:rPr>
        <w:t xml:space="preserve"> , the dense products formed by carbonate and iron oxide in the process of repeated freezing and thawing, to a certain extent, seal the surface micro-cracks and prevent further deterioration</w:t>
      </w:r>
      <w:r w:rsidRPr="001569AD">
        <w:rPr>
          <w:rFonts w:hint="eastAsia"/>
          <w:szCs w:val="21"/>
          <w:vertAlign w:val="superscript"/>
        </w:rPr>
        <w:t>[47]</w:t>
      </w:r>
      <w:r w:rsidRPr="001569AD">
        <w:rPr>
          <w:rFonts w:hint="eastAsia"/>
          <w:szCs w:val="21"/>
        </w:rPr>
        <w:t>. When the content of iron tailings is too high, due to its unsatisfactory particle gradation and large specific surface area, it is easy to lead to insufficient slurry encapsulation and local pore concentration, which provides a potential channel for frost heaving damage.</w:t>
      </w:r>
    </w:p>
    <w:p w:rsidR="00516D60" w:rsidRPr="001569AD" w:rsidRDefault="009E6B17">
      <w:pPr>
        <w:jc w:val="left"/>
        <w:rPr>
          <w:rFonts w:cstheme="minorBidi"/>
          <w:b/>
          <w:bCs/>
          <w:i w:val="0"/>
          <w:iCs/>
          <w:sz w:val="24"/>
        </w:rPr>
      </w:pPr>
      <w:r w:rsidRPr="001569AD">
        <w:rPr>
          <w:rFonts w:cstheme="minorBidi" w:hint="eastAsia"/>
          <w:b/>
          <w:bCs/>
          <w:i w:val="0"/>
          <w:iCs/>
          <w:sz w:val="24"/>
        </w:rPr>
        <w:t>4.3 Sulphate Resistance Performance</w:t>
      </w:r>
    </w:p>
    <w:p w:rsidR="00516D60" w:rsidRPr="001569AD" w:rsidRDefault="009E6B17">
      <w:pPr>
        <w:pStyle w:val="2"/>
        <w:ind w:firstLineChars="200" w:firstLine="420"/>
        <w:rPr>
          <w:szCs w:val="21"/>
        </w:rPr>
      </w:pPr>
      <w:r w:rsidRPr="001569AD">
        <w:rPr>
          <w:szCs w:val="21"/>
        </w:rPr>
        <w:t xml:space="preserve">When concrete is served in a sulfate environment, it is often eroded by external sulfate ions, resulting in the formation of expansive salts </w:t>
      </w:r>
      <w:r w:rsidRPr="001569AD">
        <w:rPr>
          <w:rFonts w:hint="eastAsia"/>
          <w:szCs w:val="21"/>
        </w:rPr>
        <w:t>(</w:t>
      </w:r>
      <w:r w:rsidRPr="001569AD">
        <w:rPr>
          <w:szCs w:val="21"/>
        </w:rPr>
        <w:t>such as gypsum, ettringite</w:t>
      </w:r>
      <w:r w:rsidRPr="001569AD">
        <w:rPr>
          <w:rFonts w:hint="eastAsia"/>
          <w:szCs w:val="21"/>
        </w:rPr>
        <w:t>)</w:t>
      </w:r>
      <w:r w:rsidRPr="001569AD">
        <w:rPr>
          <w:szCs w:val="21"/>
        </w:rPr>
        <w:t>, which leads to volume expansion, cracking and strength attenuation. The incorporation of iron tailings aggregate can not only improve the micro-density of concrete, but also reduce the potential risk of reaction with sulfate through its chemical inertness, thereby improving the chemical erosion resistance of materials</w:t>
      </w:r>
      <w:r w:rsidRPr="001569AD">
        <w:rPr>
          <w:rFonts w:hint="eastAsia"/>
          <w:szCs w:val="21"/>
          <w:vertAlign w:val="superscript"/>
        </w:rPr>
        <w:t>[</w:t>
      </w:r>
      <w:r w:rsidRPr="001569AD">
        <w:rPr>
          <w:szCs w:val="21"/>
          <w:vertAlign w:val="superscript"/>
        </w:rPr>
        <w:t>48</w:t>
      </w:r>
      <w:r w:rsidRPr="001569AD">
        <w:rPr>
          <w:rFonts w:hint="eastAsia"/>
          <w:szCs w:val="21"/>
          <w:vertAlign w:val="superscript"/>
        </w:rPr>
        <w:t>]</w:t>
      </w:r>
      <w:r w:rsidRPr="001569AD">
        <w:rPr>
          <w:szCs w:val="21"/>
        </w:rPr>
        <w:t>.</w:t>
      </w:r>
    </w:p>
    <w:p w:rsidR="00516D60" w:rsidRPr="001569AD" w:rsidRDefault="009E6B17">
      <w:pPr>
        <w:pStyle w:val="2"/>
        <w:ind w:firstLineChars="200" w:firstLine="420"/>
        <w:rPr>
          <w:szCs w:val="21"/>
        </w:rPr>
      </w:pPr>
      <w:r w:rsidRPr="001569AD">
        <w:rPr>
          <w:szCs w:val="21"/>
        </w:rPr>
        <w:t>Kang</w:t>
      </w:r>
      <w:r w:rsidRPr="001569AD">
        <w:rPr>
          <w:rFonts w:hint="eastAsia"/>
          <w:szCs w:val="21"/>
          <w:vertAlign w:val="superscript"/>
        </w:rPr>
        <w:t>[</w:t>
      </w:r>
      <w:r w:rsidRPr="001569AD">
        <w:rPr>
          <w:szCs w:val="21"/>
          <w:vertAlign w:val="superscript"/>
        </w:rPr>
        <w:t>45</w:t>
      </w:r>
      <w:r w:rsidRPr="001569AD">
        <w:rPr>
          <w:rFonts w:hint="eastAsia"/>
          <w:szCs w:val="21"/>
          <w:vertAlign w:val="superscript"/>
        </w:rPr>
        <w:t>]</w:t>
      </w:r>
      <w:r w:rsidRPr="001569AD">
        <w:rPr>
          <w:szCs w:val="21"/>
        </w:rPr>
        <w:t xml:space="preserve"> </w:t>
      </w:r>
      <w:r w:rsidRPr="001569AD">
        <w:rPr>
          <w:rFonts w:hint="eastAsia"/>
          <w:szCs w:val="21"/>
        </w:rPr>
        <w:t>proceed</w:t>
      </w:r>
      <w:r w:rsidRPr="001569AD">
        <w:rPr>
          <w:szCs w:val="21"/>
        </w:rPr>
        <w:t xml:space="preserve"> dry-wet cycle test results show that after 120 cycles, the compressive strength of all-iron tailings aggregate concrete only decreases by 3.3</w:t>
      </w:r>
      <w:r w:rsidRPr="001569AD">
        <w:rPr>
          <w:rFonts w:hint="eastAsia"/>
          <w:szCs w:val="21"/>
        </w:rPr>
        <w:t>%</w:t>
      </w:r>
      <w:r w:rsidRPr="001569AD">
        <w:rPr>
          <w:szCs w:val="21"/>
        </w:rPr>
        <w:t>, which is significantly lower than the 7.6</w:t>
      </w:r>
      <w:r w:rsidRPr="001569AD">
        <w:rPr>
          <w:rFonts w:hint="eastAsia"/>
          <w:szCs w:val="21"/>
        </w:rPr>
        <w:t>%</w:t>
      </w:r>
      <w:r w:rsidRPr="001569AD">
        <w:rPr>
          <w:szCs w:val="21"/>
        </w:rPr>
        <w:t xml:space="preserve"> decrease of ordinary concrete, and there is no spalling or crack propagation on the surface of the specimen. This indicates that iron tailings concrete has high structural stability and chemical durability in sulfate attack environment. Chen et al.</w:t>
      </w:r>
      <w:r w:rsidRPr="001569AD">
        <w:rPr>
          <w:rFonts w:hint="eastAsia"/>
          <w:szCs w:val="21"/>
          <w:vertAlign w:val="superscript"/>
        </w:rPr>
        <w:t>[</w:t>
      </w:r>
      <w:r w:rsidRPr="001569AD">
        <w:rPr>
          <w:szCs w:val="21"/>
          <w:vertAlign w:val="superscript"/>
        </w:rPr>
        <w:t>46</w:t>
      </w:r>
      <w:r w:rsidRPr="001569AD">
        <w:rPr>
          <w:rFonts w:hint="eastAsia"/>
          <w:szCs w:val="21"/>
          <w:vertAlign w:val="superscript"/>
        </w:rPr>
        <w:t>]</w:t>
      </w:r>
      <w:r w:rsidRPr="001569AD">
        <w:rPr>
          <w:szCs w:val="21"/>
        </w:rPr>
        <w:t xml:space="preserve"> also reached a similar conclusion in the freeze-thaw-sulfate coupling test: when the content of iron tailings is 30</w:t>
      </w:r>
      <w:r w:rsidRPr="001569AD">
        <w:rPr>
          <w:rFonts w:hint="eastAsia"/>
          <w:szCs w:val="21"/>
        </w:rPr>
        <w:t>%</w:t>
      </w:r>
      <w:r w:rsidRPr="001569AD">
        <w:rPr>
          <w:szCs w:val="21"/>
        </w:rPr>
        <w:t>, the mass loss rate and dynamic elastic modulus loss of concrete are the smallest, indicating that an appropriate amount of iron tailings can effectively resist physical frost heave and chemical erosion, and achieve synergistic improvement of durability. The main mechanism is that the micro-filling and densification of fine particles in iron tailings significantly reduce the pore connectivity and SO</w:t>
      </w:r>
      <w:r w:rsidRPr="001569AD">
        <w:rPr>
          <w:szCs w:val="21"/>
          <w:vertAlign w:val="subscript"/>
        </w:rPr>
        <w:t>2</w:t>
      </w:r>
      <w:r w:rsidRPr="001569AD">
        <w:rPr>
          <w:szCs w:val="21"/>
        </w:rPr>
        <w:t xml:space="preserve"> permeation rate.At the same time, the inert oxides in the tailings reduce the active components that react with sulfate and inhibit the formation of expansive products.</w:t>
      </w:r>
    </w:p>
    <w:p w:rsidR="00516D60" w:rsidRPr="001569AD" w:rsidRDefault="009E6B17">
      <w:pPr>
        <w:pStyle w:val="2"/>
        <w:ind w:firstLineChars="200" w:firstLine="420"/>
        <w:rPr>
          <w:szCs w:val="21"/>
        </w:rPr>
      </w:pPr>
      <w:r w:rsidRPr="001569AD">
        <w:rPr>
          <w:szCs w:val="21"/>
        </w:rPr>
        <w:t>However, the study of Jayasimha et al.</w:t>
      </w:r>
      <w:r w:rsidRPr="001569AD">
        <w:rPr>
          <w:rFonts w:hint="eastAsia"/>
          <w:szCs w:val="21"/>
          <w:vertAlign w:val="superscript"/>
        </w:rPr>
        <w:t>[</w:t>
      </w:r>
      <w:r w:rsidRPr="001569AD">
        <w:rPr>
          <w:szCs w:val="21"/>
          <w:vertAlign w:val="superscript"/>
        </w:rPr>
        <w:t>43</w:t>
      </w:r>
      <w:r w:rsidRPr="001569AD">
        <w:rPr>
          <w:rFonts w:hint="eastAsia"/>
          <w:szCs w:val="21"/>
          <w:vertAlign w:val="superscript"/>
        </w:rPr>
        <w:t>]</w:t>
      </w:r>
      <w:r w:rsidRPr="001569AD">
        <w:rPr>
          <w:szCs w:val="21"/>
        </w:rPr>
        <w:t xml:space="preserve"> on the acid and salt solution environment showed that the mass loss rate of iron-containing tailings concrete in 5</w:t>
      </w:r>
      <w:r w:rsidRPr="001569AD">
        <w:rPr>
          <w:rFonts w:hint="eastAsia"/>
          <w:szCs w:val="21"/>
        </w:rPr>
        <w:t>%</w:t>
      </w:r>
      <w:r w:rsidRPr="001569AD">
        <w:rPr>
          <w:szCs w:val="21"/>
        </w:rPr>
        <w:t xml:space="preserve"> H</w:t>
      </w:r>
      <w:r w:rsidRPr="001569AD">
        <w:rPr>
          <w:rFonts w:hint="eastAsia"/>
          <w:szCs w:val="21"/>
          <w:vertAlign w:val="subscript"/>
        </w:rPr>
        <w:t>2</w:t>
      </w:r>
      <w:r w:rsidRPr="001569AD">
        <w:rPr>
          <w:szCs w:val="21"/>
        </w:rPr>
        <w:t>SO</w:t>
      </w:r>
      <w:r w:rsidRPr="001569AD">
        <w:rPr>
          <w:szCs w:val="21"/>
          <w:vertAlign w:val="subscript"/>
        </w:rPr>
        <w:t>3</w:t>
      </w:r>
      <w:r w:rsidRPr="001569AD">
        <w:rPr>
          <w:szCs w:val="21"/>
        </w:rPr>
        <w:t xml:space="preserve"> and 5</w:t>
      </w:r>
      <w:r w:rsidRPr="001569AD">
        <w:rPr>
          <w:rFonts w:hint="eastAsia"/>
          <w:szCs w:val="21"/>
        </w:rPr>
        <w:t>%</w:t>
      </w:r>
      <w:r w:rsidRPr="001569AD">
        <w:rPr>
          <w:szCs w:val="21"/>
        </w:rPr>
        <w:t xml:space="preserve"> MgSO</w:t>
      </w:r>
      <w:r w:rsidRPr="001569AD">
        <w:rPr>
          <w:szCs w:val="21"/>
          <w:vertAlign w:val="subscript"/>
        </w:rPr>
        <w:t>3</w:t>
      </w:r>
      <w:r w:rsidRPr="001569AD">
        <w:rPr>
          <w:szCs w:val="21"/>
        </w:rPr>
        <w:t xml:space="preserve"> solution was generally higher than that of the reference group, showing weak acid and salt resistance. This is mainly due to the reaction of Ca</w:t>
      </w:r>
      <w:r w:rsidRPr="001569AD">
        <w:rPr>
          <w:rFonts w:hint="eastAsia"/>
          <w:szCs w:val="21"/>
        </w:rPr>
        <w:t>(</w:t>
      </w:r>
      <w:r w:rsidRPr="001569AD">
        <w:rPr>
          <w:szCs w:val="21"/>
        </w:rPr>
        <w:t>OH</w:t>
      </w:r>
      <w:r w:rsidRPr="001569AD">
        <w:rPr>
          <w:rFonts w:hint="eastAsia"/>
          <w:szCs w:val="21"/>
        </w:rPr>
        <w:t>)</w:t>
      </w:r>
      <w:r w:rsidRPr="001569AD">
        <w:rPr>
          <w:szCs w:val="21"/>
          <w:vertAlign w:val="subscript"/>
        </w:rPr>
        <w:t>2</w:t>
      </w:r>
      <w:r w:rsidRPr="001569AD">
        <w:rPr>
          <w:szCs w:val="21"/>
        </w:rPr>
        <w:t xml:space="preserve"> with acid to form soluble salts in an acidic environment, which destroys the structure of C-S-H gel. In the magnesium sulfate solution, Mg</w:t>
      </w:r>
      <w:r w:rsidRPr="001569AD">
        <w:rPr>
          <w:rFonts w:hint="eastAsia"/>
          <w:szCs w:val="21"/>
          <w:vertAlign w:val="superscript"/>
        </w:rPr>
        <w:t>2+</w:t>
      </w:r>
      <w:r w:rsidRPr="001569AD">
        <w:rPr>
          <w:szCs w:val="21"/>
        </w:rPr>
        <w:t xml:space="preserve"> reacts with the hydration product to form a non-cemented M-S-H gel, resulting in structural softening. The high fineness and irregular morphology of iron tailings can easily lead to an increase in porosity in such environments, thereby accelerating the diffusion of erosion ions. </w:t>
      </w:r>
    </w:p>
    <w:p w:rsidR="00516D60" w:rsidRPr="001569AD" w:rsidRDefault="009E6B17">
      <w:pPr>
        <w:pStyle w:val="2"/>
        <w:ind w:firstLineChars="200" w:firstLine="420"/>
        <w:rPr>
          <w:szCs w:val="21"/>
        </w:rPr>
      </w:pPr>
      <w:r w:rsidRPr="001569AD">
        <w:rPr>
          <w:szCs w:val="21"/>
        </w:rPr>
        <w:t xml:space="preserve">In summary, the chemical corrosion resistance of concrete shows environmental dependence and dosage sensitivity after replacing aggregate with iron tailings. In neutral or weakly alkaline sulfate environment, an appropriate amount of iron tailings </w:t>
      </w:r>
      <w:r w:rsidRPr="001569AD">
        <w:rPr>
          <w:rFonts w:hint="eastAsia"/>
          <w:szCs w:val="21"/>
        </w:rPr>
        <w:t>(</w:t>
      </w:r>
      <w:r w:rsidRPr="001569AD">
        <w:rPr>
          <w:szCs w:val="21"/>
        </w:rPr>
        <w:t>about 20</w:t>
      </w:r>
      <w:r w:rsidRPr="001569AD">
        <w:rPr>
          <w:rFonts w:hint="eastAsia"/>
          <w:szCs w:val="21"/>
        </w:rPr>
        <w:t xml:space="preserve">%~ </w:t>
      </w:r>
      <w:r w:rsidRPr="001569AD">
        <w:rPr>
          <w:szCs w:val="21"/>
        </w:rPr>
        <w:t>40</w:t>
      </w:r>
      <w:r w:rsidRPr="001569AD">
        <w:rPr>
          <w:rFonts w:hint="eastAsia"/>
          <w:szCs w:val="21"/>
        </w:rPr>
        <w:t>%)</w:t>
      </w:r>
      <w:r w:rsidRPr="001569AD">
        <w:rPr>
          <w:szCs w:val="21"/>
        </w:rPr>
        <w:t xml:space="preserve"> can significantly improve the corrosion resistance of concrete. In strong acidic or high concentration salt solution, if the dosage is too high, it may lead to the deterioration of pore structure and the decrease of corrosion resistance. In general, under the conditions of reasonable ratio and structural optimization, iron tailings concrete can still achieve excellent sulfate resistance and good chemical stability, which provides theoretical and experimental basis for its popularization and application in complex service environment.</w:t>
      </w:r>
    </w:p>
    <w:p w:rsidR="00516D60" w:rsidRPr="001569AD" w:rsidRDefault="009E6B17">
      <w:pPr>
        <w:jc w:val="left"/>
        <w:rPr>
          <w:rFonts w:cstheme="minorBidi"/>
          <w:b/>
          <w:bCs/>
          <w:i w:val="0"/>
          <w:iCs/>
          <w:sz w:val="24"/>
        </w:rPr>
      </w:pPr>
      <w:r w:rsidRPr="001569AD">
        <w:rPr>
          <w:rFonts w:cstheme="minorBidi" w:hint="eastAsia"/>
          <w:b/>
          <w:bCs/>
          <w:i w:val="0"/>
          <w:iCs/>
          <w:sz w:val="24"/>
        </w:rPr>
        <w:t>4.4 Carbonation Resistance</w:t>
      </w:r>
    </w:p>
    <w:p w:rsidR="00516D60" w:rsidRPr="001569AD" w:rsidRDefault="009E6B17">
      <w:pPr>
        <w:pStyle w:val="2"/>
        <w:ind w:firstLineChars="200" w:firstLine="420"/>
        <w:rPr>
          <w:szCs w:val="21"/>
        </w:rPr>
      </w:pPr>
      <w:r w:rsidRPr="001569AD">
        <w:rPr>
          <w:rFonts w:hint="eastAsia"/>
          <w:szCs w:val="21"/>
        </w:rPr>
        <w:t>The carbonation resistance of concrete is a key index to measure its ability to resist CO</w:t>
      </w:r>
      <w:r w:rsidRPr="001569AD">
        <w:rPr>
          <w:rFonts w:hint="eastAsia"/>
          <w:szCs w:val="21"/>
          <w:vertAlign w:val="subscript"/>
        </w:rPr>
        <w:t>2</w:t>
      </w:r>
      <w:r w:rsidRPr="001569AD">
        <w:rPr>
          <w:rFonts w:hint="eastAsia"/>
          <w:szCs w:val="21"/>
        </w:rPr>
        <w:t xml:space="preserve"> </w:t>
      </w:r>
      <w:r w:rsidRPr="001569AD">
        <w:rPr>
          <w:rFonts w:hint="eastAsia"/>
          <w:szCs w:val="21"/>
        </w:rPr>
        <w:lastRenderedPageBreak/>
        <w:t>intrusion, which is closely related to the durability of the structure and the protection ability of steel bars. Previous studies have shown that the use of iron tailings instead of aggregates has a relatively limited impact on the carbonation behavior of concrete, but its mechanism of action is affected by multiple factors such as compactness, pore structure and interfacial transition zone characteristics.</w:t>
      </w:r>
    </w:p>
    <w:p w:rsidR="00516D60" w:rsidRPr="001569AD" w:rsidRDefault="009E6B17">
      <w:pPr>
        <w:pStyle w:val="2"/>
        <w:ind w:firstLineChars="200" w:firstLine="420"/>
        <w:rPr>
          <w:szCs w:val="21"/>
        </w:rPr>
      </w:pPr>
      <w:r w:rsidRPr="001569AD">
        <w:rPr>
          <w:szCs w:val="21"/>
        </w:rPr>
        <w:t>Kang</w:t>
      </w:r>
      <w:r w:rsidRPr="001569AD">
        <w:rPr>
          <w:rFonts w:hint="eastAsia"/>
          <w:szCs w:val="21"/>
          <w:vertAlign w:val="superscript"/>
        </w:rPr>
        <w:t>[</w:t>
      </w:r>
      <w:r w:rsidRPr="001569AD">
        <w:rPr>
          <w:szCs w:val="21"/>
          <w:vertAlign w:val="superscript"/>
        </w:rPr>
        <w:t>45</w:t>
      </w:r>
      <w:r w:rsidRPr="001569AD">
        <w:rPr>
          <w:rFonts w:hint="eastAsia"/>
          <w:szCs w:val="21"/>
          <w:vertAlign w:val="superscript"/>
        </w:rPr>
        <w:t>]</w:t>
      </w:r>
      <w:r w:rsidRPr="001569AD">
        <w:rPr>
          <w:szCs w:val="21"/>
        </w:rPr>
        <w:t xml:space="preserve"> et al. systematically studied the carbonation law of all-iron tailings aggregate concrete and ordinary natural aggregate concrete by rapid carbonation test method. The results show that the carbonation depth of the two kinds of concrete increases gradually with the extension of carbonation time, showing a typical characteristic of rapid growth in the early stage and slow growth in the later stage. This trend is mainly due to the formation of calcium carbonate </w:t>
      </w:r>
      <w:r w:rsidRPr="001569AD">
        <w:rPr>
          <w:rFonts w:hint="eastAsia"/>
          <w:szCs w:val="21"/>
        </w:rPr>
        <w:t>(</w:t>
      </w:r>
      <w:r w:rsidRPr="001569AD">
        <w:rPr>
          <w:szCs w:val="21"/>
        </w:rPr>
        <w:t>CaCO</w:t>
      </w:r>
      <w:r w:rsidRPr="001569AD">
        <w:rPr>
          <w:szCs w:val="21"/>
          <w:vertAlign w:val="subscript"/>
        </w:rPr>
        <w:t>3</w:t>
      </w:r>
      <w:r w:rsidRPr="001569AD">
        <w:rPr>
          <w:rFonts w:hint="eastAsia"/>
          <w:szCs w:val="21"/>
        </w:rPr>
        <w:t>)</w:t>
      </w:r>
      <w:r w:rsidRPr="001569AD">
        <w:rPr>
          <w:szCs w:val="21"/>
        </w:rPr>
        <w:t xml:space="preserve"> in the carbonization process to form a dense film on the pore surface, which hinders the further diffusion of CO</w:t>
      </w:r>
      <w:r w:rsidRPr="001569AD">
        <w:rPr>
          <w:szCs w:val="21"/>
          <w:vertAlign w:val="subscript"/>
        </w:rPr>
        <w:t>2</w:t>
      </w:r>
      <w:r w:rsidRPr="001569AD">
        <w:rPr>
          <w:szCs w:val="21"/>
        </w:rPr>
        <w:t>. Under the same test conditions, the carbonation depth of all-iron tailings aggregate concrete is slightly smaller at 7 d, but it is slightly higher than that of ordinary aggregate concrete at 14 d and 28 d. The researchers believe that this change is mainly related to the unsatisfactory particle gradation and irregular particle morphology of iron tailings, which leads to a slight decrease in the overall density of concrete and an increase in pore connectivity, so that CO</w:t>
      </w:r>
      <w:r w:rsidRPr="001569AD">
        <w:rPr>
          <w:szCs w:val="21"/>
          <w:vertAlign w:val="subscript"/>
        </w:rPr>
        <w:t>2</w:t>
      </w:r>
      <w:r w:rsidRPr="001569AD">
        <w:rPr>
          <w:szCs w:val="21"/>
        </w:rPr>
        <w:t xml:space="preserve"> is more likely to penetrate into the material in the later stage.</w:t>
      </w:r>
    </w:p>
    <w:p w:rsidR="00516D60" w:rsidRPr="001569AD" w:rsidRDefault="009E6B17">
      <w:pPr>
        <w:pStyle w:val="2"/>
        <w:ind w:firstLineChars="200" w:firstLine="420"/>
        <w:rPr>
          <w:szCs w:val="21"/>
        </w:rPr>
      </w:pPr>
      <w:r w:rsidRPr="001569AD">
        <w:rPr>
          <w:szCs w:val="21"/>
        </w:rPr>
        <w:t>The carbonation test results such as</w:t>
      </w:r>
      <w:r w:rsidRPr="001569AD">
        <w:rPr>
          <w:rFonts w:hint="eastAsia"/>
          <w:szCs w:val="21"/>
          <w:vertAlign w:val="superscript"/>
        </w:rPr>
        <w:t>[</w:t>
      </w:r>
      <w:r w:rsidRPr="001569AD">
        <w:rPr>
          <w:szCs w:val="21"/>
          <w:vertAlign w:val="superscript"/>
        </w:rPr>
        <w:t>44</w:t>
      </w:r>
      <w:r w:rsidRPr="001569AD">
        <w:rPr>
          <w:rFonts w:hint="eastAsia"/>
          <w:szCs w:val="21"/>
          <w:vertAlign w:val="superscript"/>
        </w:rPr>
        <w:t>]</w:t>
      </w:r>
      <w:r w:rsidRPr="001569AD">
        <w:rPr>
          <w:szCs w:val="21"/>
        </w:rPr>
        <w:t xml:space="preserve"> showed that the carbonation depth of iron tailings sand concrete increased significantly with the extension of acid rain erosion time. When the substitution rate is 100</w:t>
      </w:r>
      <w:r w:rsidRPr="001569AD">
        <w:rPr>
          <w:rFonts w:hint="eastAsia"/>
          <w:szCs w:val="21"/>
        </w:rPr>
        <w:t>%</w:t>
      </w:r>
      <w:r w:rsidRPr="001569AD">
        <w:rPr>
          <w:szCs w:val="21"/>
        </w:rPr>
        <w:t xml:space="preserve">, the neutralization depth is about 2.4 mm, which is about twice that of ordinary concrete </w:t>
      </w:r>
      <w:r w:rsidRPr="001569AD">
        <w:rPr>
          <w:rFonts w:hint="eastAsia"/>
          <w:szCs w:val="21"/>
        </w:rPr>
        <w:t>(</w:t>
      </w:r>
      <w:r w:rsidRPr="001569AD">
        <w:rPr>
          <w:szCs w:val="21"/>
        </w:rPr>
        <w:t>1.2 mm</w:t>
      </w:r>
      <w:r w:rsidRPr="001569AD">
        <w:rPr>
          <w:rFonts w:hint="eastAsia"/>
          <w:szCs w:val="21"/>
        </w:rPr>
        <w:t>)</w:t>
      </w:r>
      <w:r w:rsidRPr="001569AD">
        <w:rPr>
          <w:szCs w:val="21"/>
        </w:rPr>
        <w:t>. The average growth rate of carbonation depth increases with the increase of substitution rate, from 0.015 mm/d without iron tailings to 0.027 mm/d with whole tailings. This change reflects that the density of iron tailings concrete with high substitution rate is low, and it is more vulnerable to the invasion of acidic medium. This is mainly due to the high porosity of iron tailings concrete and the relative reduction of Ca</w:t>
      </w:r>
      <w:r w:rsidRPr="001569AD">
        <w:rPr>
          <w:rFonts w:hint="eastAsia"/>
          <w:szCs w:val="21"/>
        </w:rPr>
        <w:t>(</w:t>
      </w:r>
      <w:r w:rsidRPr="001569AD">
        <w:rPr>
          <w:szCs w:val="21"/>
        </w:rPr>
        <w:t>OH</w:t>
      </w:r>
      <w:r w:rsidRPr="001569AD">
        <w:rPr>
          <w:rFonts w:hint="eastAsia"/>
          <w:szCs w:val="21"/>
        </w:rPr>
        <w:t>)</w:t>
      </w:r>
      <w:r w:rsidRPr="001569AD">
        <w:rPr>
          <w:szCs w:val="21"/>
          <w:vertAlign w:val="subscript"/>
        </w:rPr>
        <w:t>2</w:t>
      </w:r>
      <w:r w:rsidRPr="001569AD">
        <w:rPr>
          <w:szCs w:val="21"/>
        </w:rPr>
        <w:t xml:space="preserve"> content, which makes the carbonation reaction more likely to occur. However, at a low substitution rate </w:t>
      </w:r>
      <w:r w:rsidRPr="001569AD">
        <w:rPr>
          <w:rFonts w:hint="eastAsia"/>
          <w:szCs w:val="21"/>
        </w:rPr>
        <w:t>(</w:t>
      </w:r>
      <w:r w:rsidRPr="001569AD">
        <w:rPr>
          <w:szCs w:val="21"/>
        </w:rPr>
        <w:t>≤</w:t>
      </w:r>
      <w:r w:rsidRPr="001569AD">
        <w:rPr>
          <w:rFonts w:hint="eastAsia"/>
          <w:szCs w:val="21"/>
        </w:rPr>
        <w:t xml:space="preserve"> </w:t>
      </w:r>
      <w:r w:rsidRPr="001569AD">
        <w:rPr>
          <w:szCs w:val="21"/>
        </w:rPr>
        <w:t>50</w:t>
      </w:r>
      <w:r w:rsidRPr="001569AD">
        <w:rPr>
          <w:rFonts w:hint="eastAsia"/>
          <w:szCs w:val="21"/>
        </w:rPr>
        <w:t>%)</w:t>
      </w:r>
      <w:r w:rsidRPr="001569AD">
        <w:rPr>
          <w:szCs w:val="21"/>
        </w:rPr>
        <w:t>, the carbonation rate does not change much, indicating that moderate substitution can maintain good carbonation resistance while ensuring mechanical properties.</w:t>
      </w:r>
    </w:p>
    <w:p w:rsidR="00516D60" w:rsidRPr="001569AD" w:rsidRDefault="009E6B17">
      <w:pPr>
        <w:pStyle w:val="2"/>
        <w:ind w:firstLineChars="200" w:firstLine="420"/>
        <w:rPr>
          <w:szCs w:val="21"/>
        </w:rPr>
      </w:pPr>
      <w:r w:rsidRPr="001569AD">
        <w:rPr>
          <w:szCs w:val="21"/>
        </w:rPr>
        <w:t xml:space="preserve">In summary, the effect of iron tailings on the carbonation resistance of concrete shows a certain duality. When an appropriate amount of substitution </w:t>
      </w:r>
      <w:r w:rsidRPr="001569AD">
        <w:rPr>
          <w:rFonts w:hint="eastAsia"/>
          <w:szCs w:val="21"/>
        </w:rPr>
        <w:t>(</w:t>
      </w:r>
      <w:r w:rsidRPr="001569AD">
        <w:rPr>
          <w:szCs w:val="21"/>
        </w:rPr>
        <w:t>usually below 50</w:t>
      </w:r>
      <w:r w:rsidRPr="001569AD">
        <w:rPr>
          <w:rFonts w:hint="eastAsia"/>
          <w:szCs w:val="21"/>
        </w:rPr>
        <w:t>%)</w:t>
      </w:r>
      <w:r w:rsidRPr="001569AD">
        <w:rPr>
          <w:szCs w:val="21"/>
        </w:rPr>
        <w:t>, the micro-filling effect of iron tailings fine particles can improve the compactness of concrete and reduce the connectivity between pores, thus effectively hindering the diffusion of CO</w:t>
      </w:r>
      <w:r w:rsidRPr="001569AD">
        <w:rPr>
          <w:szCs w:val="21"/>
          <w:vertAlign w:val="subscript"/>
        </w:rPr>
        <w:t>2</w:t>
      </w:r>
      <w:r w:rsidRPr="001569AD">
        <w:rPr>
          <w:szCs w:val="21"/>
        </w:rPr>
        <w:t xml:space="preserve"> and maintaining good carbonation resistance.</w:t>
      </w:r>
      <w:r w:rsidRPr="001569AD">
        <w:rPr>
          <w:rFonts w:hint="eastAsia"/>
          <w:szCs w:val="21"/>
          <w:vertAlign w:val="superscript"/>
        </w:rPr>
        <w:t>[</w:t>
      </w:r>
      <w:r w:rsidRPr="001569AD">
        <w:rPr>
          <w:szCs w:val="21"/>
          <w:vertAlign w:val="superscript"/>
        </w:rPr>
        <w:t>47,48</w:t>
      </w:r>
      <w:r w:rsidRPr="001569AD">
        <w:rPr>
          <w:rFonts w:hint="eastAsia"/>
          <w:szCs w:val="21"/>
          <w:vertAlign w:val="superscript"/>
        </w:rPr>
        <w:t>]</w:t>
      </w:r>
      <w:r w:rsidRPr="001569AD">
        <w:rPr>
          <w:rFonts w:hint="eastAsia"/>
          <w:szCs w:val="21"/>
        </w:rPr>
        <w:t xml:space="preserve">; </w:t>
      </w:r>
      <w:r w:rsidRPr="001569AD">
        <w:rPr>
          <w:szCs w:val="21"/>
        </w:rPr>
        <w:t>however, in the case of high substitution rate, due to the poor gradation of iron tailings particles, irregular morphology and high water absorption</w:t>
      </w:r>
      <w:r w:rsidRPr="001569AD">
        <w:rPr>
          <w:rFonts w:hint="eastAsia"/>
          <w:szCs w:val="21"/>
          <w:vertAlign w:val="superscript"/>
        </w:rPr>
        <w:t>[</w:t>
      </w:r>
      <w:r w:rsidRPr="001569AD">
        <w:rPr>
          <w:szCs w:val="21"/>
          <w:vertAlign w:val="superscript"/>
        </w:rPr>
        <w:t>49,50</w:t>
      </w:r>
      <w:r w:rsidRPr="001569AD">
        <w:rPr>
          <w:rFonts w:hint="eastAsia"/>
          <w:szCs w:val="21"/>
          <w:vertAlign w:val="superscript"/>
        </w:rPr>
        <w:t>]</w:t>
      </w:r>
      <w:r w:rsidRPr="001569AD">
        <w:rPr>
          <w:szCs w:val="21"/>
        </w:rPr>
        <w:t>, the internal porosity of concrete will increase and the content of Ca</w:t>
      </w:r>
      <w:r w:rsidRPr="001569AD">
        <w:rPr>
          <w:rFonts w:hint="eastAsia"/>
          <w:szCs w:val="21"/>
        </w:rPr>
        <w:t>(</w:t>
      </w:r>
      <w:r w:rsidRPr="001569AD">
        <w:rPr>
          <w:szCs w:val="21"/>
        </w:rPr>
        <w:t>OH</w:t>
      </w:r>
      <w:r w:rsidRPr="001569AD">
        <w:rPr>
          <w:rFonts w:hint="eastAsia"/>
          <w:szCs w:val="21"/>
        </w:rPr>
        <w:t>)</w:t>
      </w:r>
      <w:r w:rsidRPr="001569AD">
        <w:rPr>
          <w:szCs w:val="21"/>
          <w:vertAlign w:val="subscript"/>
        </w:rPr>
        <w:t>2</w:t>
      </w:r>
      <w:r w:rsidRPr="001569AD">
        <w:rPr>
          <w:szCs w:val="21"/>
        </w:rPr>
        <w:t xml:space="preserve"> will decrease, making it easier for carbonation products to diffuse along the pore channel, thereby accelerating the carbonation rate. In general, the effect of iron tailings replacing aggregate on the carbonation behavior of concrete mainly depends on the optimization of pore structure and the control of interface compactness.</w:t>
      </w:r>
    </w:p>
    <w:p w:rsidR="00516D60" w:rsidRPr="001569AD" w:rsidRDefault="009E6B17">
      <w:pPr>
        <w:pStyle w:val="ListParagraph"/>
        <w:ind w:firstLine="0"/>
        <w:rPr>
          <w:b/>
          <w:bCs/>
          <w:i w:val="0"/>
          <w:sz w:val="28"/>
          <w:szCs w:val="28"/>
        </w:rPr>
      </w:pPr>
      <w:r w:rsidRPr="001569AD">
        <w:rPr>
          <w:rFonts w:hint="eastAsia"/>
          <w:b/>
          <w:bCs/>
          <w:i w:val="0"/>
          <w:sz w:val="28"/>
          <w:szCs w:val="28"/>
        </w:rPr>
        <w:t>5.</w:t>
      </w:r>
      <w:r w:rsidRPr="001569AD">
        <w:rPr>
          <w:b/>
          <w:bCs/>
          <w:i w:val="0"/>
          <w:sz w:val="28"/>
          <w:szCs w:val="28"/>
        </w:rPr>
        <w:t xml:space="preserve">Research On Modification </w:t>
      </w:r>
      <w:r w:rsidRPr="001569AD">
        <w:rPr>
          <w:rFonts w:hint="eastAsia"/>
          <w:b/>
          <w:bCs/>
          <w:i w:val="0"/>
          <w:sz w:val="28"/>
          <w:szCs w:val="28"/>
        </w:rPr>
        <w:t>a</w:t>
      </w:r>
      <w:r w:rsidRPr="001569AD">
        <w:rPr>
          <w:b/>
          <w:bCs/>
          <w:i w:val="0"/>
          <w:sz w:val="28"/>
          <w:szCs w:val="28"/>
        </w:rPr>
        <w:t>nd Composite Application</w:t>
      </w:r>
    </w:p>
    <w:p w:rsidR="00516D60" w:rsidRPr="001569AD" w:rsidRDefault="009E6B17">
      <w:pPr>
        <w:pStyle w:val="2"/>
        <w:ind w:firstLineChars="200" w:firstLine="420"/>
        <w:rPr>
          <w:szCs w:val="21"/>
        </w:rPr>
      </w:pPr>
      <w:r w:rsidRPr="001569AD">
        <w:rPr>
          <w:rFonts w:hint="eastAsia"/>
          <w:szCs w:val="21"/>
        </w:rPr>
        <w:t xml:space="preserve">As a solid waste of metal mining, iron tailings have poor activity when directly applied to concrete materials due to their stable crystal structure, small specific surface area and low reactivity. In order to improve its reaction performance and promote resource utilization, </w:t>
      </w:r>
      <w:r w:rsidRPr="001569AD">
        <w:rPr>
          <w:rFonts w:hint="eastAsia"/>
          <w:szCs w:val="21"/>
        </w:rPr>
        <w:lastRenderedPageBreak/>
        <w:t>researchers have proposed a variety of activation technologies, including mechanical activation, thermal activation, chemical activation and their composite methods. These technologies improve the specific surface area and amorphous phase content of iron tailings by destroying the lattice structure, promoting phase transition or changing the surface chemical properties, thereby enhancing its pozzolanic reactivity and providing a feasible way for its efficient use in concrete.</w:t>
      </w:r>
    </w:p>
    <w:p w:rsidR="00516D60" w:rsidRPr="001569AD" w:rsidRDefault="009E6B17">
      <w:pPr>
        <w:jc w:val="left"/>
        <w:rPr>
          <w:rFonts w:cstheme="minorBidi"/>
          <w:b/>
          <w:bCs/>
          <w:i w:val="0"/>
          <w:iCs/>
          <w:sz w:val="24"/>
        </w:rPr>
      </w:pPr>
      <w:r w:rsidRPr="001569AD">
        <w:rPr>
          <w:rFonts w:cstheme="minorBidi" w:hint="eastAsia"/>
          <w:b/>
          <w:bCs/>
          <w:i w:val="0"/>
          <w:iCs/>
          <w:sz w:val="24"/>
        </w:rPr>
        <w:t>5.1 Mechanical-Chemical Activation</w:t>
      </w:r>
    </w:p>
    <w:p w:rsidR="00516D60" w:rsidRPr="001569AD" w:rsidRDefault="009E6B17">
      <w:pPr>
        <w:pStyle w:val="2"/>
        <w:ind w:firstLineChars="200" w:firstLine="420"/>
        <w:rPr>
          <w:szCs w:val="21"/>
        </w:rPr>
      </w:pPr>
      <w:r w:rsidRPr="001569AD">
        <w:rPr>
          <w:rFonts w:hint="eastAsia"/>
          <w:szCs w:val="21"/>
        </w:rPr>
        <w:t>Chen</w:t>
      </w:r>
      <w:r w:rsidRPr="001569AD">
        <w:rPr>
          <w:rFonts w:hint="eastAsia"/>
          <w:szCs w:val="21"/>
          <w:vertAlign w:val="superscript"/>
        </w:rPr>
        <w:t>[51]</w:t>
      </w:r>
      <w:r w:rsidRPr="001569AD">
        <w:rPr>
          <w:rFonts w:hint="eastAsia"/>
          <w:szCs w:val="21"/>
        </w:rPr>
        <w:t xml:space="preserve"> and other studies have shown that mechanical grinding alone can significantly improve the pozzolanic activity of iron tailings, so that its activity index in the cement-based system increased significantly. However, there is a certain upper limit on the enhancement effect of mechanical activation. When the grinding time is too long, the agglomeration between particles increases, the grinding energy consumption increases sharply, and the activity improvement tends to be saturated, which limits its further efficiency improvement. In order to break through the limitations of simple mechanical activation, a mechanical-chemical coupling activation technology was proposed. In this method, chemical activators or grinding aids (such as desulfurized gypsum, triethanolamine, etc.) are added during mechanical grinding to achieve synergistic activation of physics and chemistry. The addition of grinding aids can effectively prevent the agglomeration of ultrafine particles in the grinding process, and improve the grinding efficiency and specific surface area. The activator provides an alkaline environment, promotes the cleavage of inert Si-O and Al-O bonds in the iron tailings, enhances its reactivity with Ca</w:t>
      </w:r>
      <w:r w:rsidRPr="001569AD">
        <w:rPr>
          <w:rFonts w:hint="eastAsia"/>
          <w:szCs w:val="21"/>
          <w:vertAlign w:val="superscript"/>
        </w:rPr>
        <w:t>2+</w:t>
      </w:r>
      <w:r w:rsidRPr="001569AD">
        <w:rPr>
          <w:rFonts w:hint="eastAsia"/>
          <w:szCs w:val="21"/>
        </w:rPr>
        <w:t xml:space="preserve"> , and accelerates the formation of C-S-H gel. The results show that the activity improvement effect of mechanical-chemical coupling activation is significantly better than that of mechanical activation alone. It can not only improve the mineral structure and particle distribution of tailings more effectively, but also reduce energy consumption and achieve more efficient activation process. Li et al.</w:t>
      </w:r>
      <w:r w:rsidRPr="001569AD">
        <w:rPr>
          <w:rFonts w:hint="eastAsia"/>
          <w:szCs w:val="21"/>
          <w:vertAlign w:val="superscript"/>
        </w:rPr>
        <w:t>[52]</w:t>
      </w:r>
      <w:r w:rsidRPr="001569AD">
        <w:rPr>
          <w:rFonts w:hint="eastAsia"/>
          <w:szCs w:val="21"/>
        </w:rPr>
        <w:t xml:space="preserve"> also used mechanochemical activation technology to systematically study the activity improvement mechanism and optimal process conditions of iron tailings. In this study, mechanical grinding combined with chemical grinding aids was used to compare the two processes of simple mechanical grinding and grinding with grinding aids, and the effects of grinding time, type and content of grinding aids on the activity of iron tailings were analyzed. The results show that the activity index of iron tailings can be increased to 86.4% after grinding for 3 h. On this basis, 0.7% desulfurized gypsum was added for mechanochemical activation, and the activity index was further increased to 91.72%, showing a significant activity enhancement effect.</w:t>
      </w:r>
    </w:p>
    <w:p w:rsidR="00516D60" w:rsidRPr="001569AD" w:rsidRDefault="009E6B17">
      <w:pPr>
        <w:pStyle w:val="2"/>
        <w:ind w:firstLineChars="200" w:firstLine="420"/>
        <w:rPr>
          <w:szCs w:val="21"/>
        </w:rPr>
      </w:pPr>
      <w:r w:rsidRPr="001569AD">
        <w:rPr>
          <w:rFonts w:hint="eastAsia"/>
          <w:szCs w:val="21"/>
        </w:rPr>
        <w:t>This indicates that the synergistic effect of mechanical grinding and chemical grinding can significantly stimulate the potential pozzolanic reactivity of iron tailings and make it fully meet the use standard of active admixture. From the microscopic mechanism, the mechanical grinding process destroys the crystal structure of iron tailings through strong shear and impact, distorts some lattices and forms amorphous phase, which is the basic condition for activity improvement. On the whole, mechanochemical activation not only significantly improves the specific surface area and reactivity of iron tailings, but also improves its chemical structure and surface energy state at the micro level, thus endowing it with good pozzolanic reaction potential.</w:t>
      </w:r>
    </w:p>
    <w:p w:rsidR="00516D60" w:rsidRPr="001569AD" w:rsidRDefault="009E6B17">
      <w:pPr>
        <w:jc w:val="left"/>
        <w:rPr>
          <w:rFonts w:cstheme="minorBidi"/>
          <w:b/>
          <w:bCs/>
          <w:i w:val="0"/>
          <w:iCs/>
          <w:sz w:val="24"/>
        </w:rPr>
      </w:pPr>
      <w:r w:rsidRPr="001569AD">
        <w:rPr>
          <w:rFonts w:cstheme="minorBidi" w:hint="eastAsia"/>
          <w:b/>
          <w:bCs/>
          <w:i w:val="0"/>
          <w:iCs/>
          <w:sz w:val="24"/>
        </w:rPr>
        <w:t>5.2 Microbial Activation</w:t>
      </w:r>
    </w:p>
    <w:p w:rsidR="00516D60" w:rsidRPr="001569AD" w:rsidRDefault="009E6B17">
      <w:pPr>
        <w:pStyle w:val="2"/>
        <w:ind w:firstLineChars="200" w:firstLine="420"/>
        <w:rPr>
          <w:szCs w:val="21"/>
        </w:rPr>
      </w:pPr>
      <w:r w:rsidRPr="001569AD">
        <w:rPr>
          <w:szCs w:val="21"/>
        </w:rPr>
        <w:t>In recent years, in addition to traditional mechanical activation methods, microbial activation has gradually attracted widespread attention as a green and low-energy-consuming innovative technology. Li Xiao</w:t>
      </w:r>
      <w:r w:rsidRPr="001569AD">
        <w:rPr>
          <w:rFonts w:hint="eastAsia"/>
          <w:szCs w:val="21"/>
          <w:vertAlign w:val="superscript"/>
        </w:rPr>
        <w:t>[</w:t>
      </w:r>
      <w:r w:rsidRPr="001569AD">
        <w:rPr>
          <w:szCs w:val="21"/>
          <w:vertAlign w:val="superscript"/>
        </w:rPr>
        <w:t>53</w:t>
      </w:r>
      <w:r w:rsidRPr="001569AD">
        <w:rPr>
          <w:rFonts w:hint="eastAsia"/>
          <w:szCs w:val="21"/>
          <w:vertAlign w:val="superscript"/>
        </w:rPr>
        <w:t>]</w:t>
      </w:r>
      <w:r w:rsidRPr="001569AD">
        <w:rPr>
          <w:szCs w:val="21"/>
        </w:rPr>
        <w:t xml:space="preserve"> et al.proposed a bioactivation method of iron tailings based on Bacillus mucilaginosus </w:t>
      </w:r>
      <w:r w:rsidRPr="001569AD">
        <w:rPr>
          <w:rFonts w:hint="eastAsia"/>
          <w:szCs w:val="21"/>
        </w:rPr>
        <w:t>(</w:t>
      </w:r>
      <w:r w:rsidRPr="001569AD">
        <w:rPr>
          <w:szCs w:val="21"/>
        </w:rPr>
        <w:t>ASI.232</w:t>
      </w:r>
      <w:r w:rsidRPr="001569AD">
        <w:rPr>
          <w:rFonts w:hint="eastAsia"/>
          <w:szCs w:val="21"/>
        </w:rPr>
        <w:t>)</w:t>
      </w:r>
      <w:r w:rsidRPr="001569AD">
        <w:rPr>
          <w:szCs w:val="21"/>
        </w:rPr>
        <w:t xml:space="preserve">, which realized the dissolution and structural modification of inert </w:t>
      </w:r>
      <w:r w:rsidRPr="001569AD">
        <w:rPr>
          <w:szCs w:val="21"/>
        </w:rPr>
        <w:lastRenderedPageBreak/>
        <w:t>silicon in tailings through the organic acids and biological enzymes secreted by the bacteria. In this study, liquid culture system was used to carry out dynamic shake flask culture of iron tailings with different fineness. The effects of bacterial concentration, specific surface area of tailings, activation cycle and strain generation were systematically investigated.</w:t>
      </w:r>
    </w:p>
    <w:p w:rsidR="00516D60" w:rsidRPr="001569AD" w:rsidRDefault="009E6B17">
      <w:pPr>
        <w:pStyle w:val="2"/>
        <w:ind w:firstLineChars="200" w:firstLine="420"/>
        <w:rPr>
          <w:szCs w:val="21"/>
        </w:rPr>
      </w:pPr>
      <w:r w:rsidRPr="001569AD">
        <w:rPr>
          <w:rFonts w:hint="eastAsia"/>
          <w:szCs w:val="21"/>
        </w:rPr>
        <w:t>The results showed that Bacillus mucilaginosus could erode the lattice structure on the surface of tailings particles, promote the breakage of inert Si-O bonds, and partially dissolve SiO</w:t>
      </w:r>
      <w:r w:rsidRPr="001569AD">
        <w:rPr>
          <w:rFonts w:hint="eastAsia"/>
          <w:szCs w:val="21"/>
          <w:vertAlign w:val="subscript"/>
        </w:rPr>
        <w:t>2</w:t>
      </w:r>
      <w:r w:rsidRPr="001569AD">
        <w:rPr>
          <w:rFonts w:hint="eastAsia"/>
          <w:szCs w:val="21"/>
        </w:rPr>
        <w:t xml:space="preserve"> through the low molecular organic acids and metal complexases produced by metabolism, thus significantly improving the activity of tailings. Using the first generation strain, the tailings with a bacterial concentration of 20 mg/L and a specific surface area of</w:t>
      </w:r>
      <w:r w:rsidRPr="001569AD">
        <w:rPr>
          <w:rFonts w:hint="eastAsia"/>
          <w:szCs w:val="21"/>
        </w:rPr>
        <w:t>≥</w:t>
      </w:r>
      <w:r w:rsidRPr="001569AD">
        <w:rPr>
          <w:rFonts w:hint="eastAsia"/>
          <w:szCs w:val="21"/>
        </w:rPr>
        <w:t xml:space="preserve"> 458 m</w:t>
      </w:r>
      <w:r w:rsidRPr="001569AD">
        <w:rPr>
          <w:rFonts w:hint="eastAsia"/>
          <w:szCs w:val="21"/>
          <w:vertAlign w:val="superscript"/>
        </w:rPr>
        <w:t>2</w:t>
      </w:r>
      <w:r w:rsidRPr="001569AD">
        <w:rPr>
          <w:rFonts w:hint="eastAsia"/>
          <w:szCs w:val="21"/>
        </w:rPr>
        <w:t>/kg, after 10 days of activation, the activity index was as high as 92.9%, showing excellent activation effect. At the same time, the study also pointed out that the activity of the strain gradually weakened in the process of multi-generation transmission, and almost completely failed after the third generation. The problem of strain preservation has become a key bottleneck restricting industrialization. In order to further improve the activation effect, the researchers combined biological activation with chemical excitation (such as triethanolamine). The experimental results showed that the strength of the tailings treated by the second-generation strain was significantly enhanced under the action of chemical additives, which confirmed that there was a significant synergistic effect between microbial activation and chemical excitation. Microbial activation realizes the modification of tailings mineral structure through mild biochemical action, which has the advantages of environmental friendliness and low energy consumption, and provides a new green technology path for the active utilization of iron tailings. However, the process still faces challenges in strain stability, culture condition control and large-scale implementation, and further research is needed in the optimization of reaction system and engineering amplification.</w:t>
      </w:r>
    </w:p>
    <w:p w:rsidR="00516D60" w:rsidRPr="001569AD" w:rsidRDefault="009E6B17">
      <w:pPr>
        <w:pStyle w:val="2"/>
        <w:ind w:firstLineChars="200" w:firstLine="420"/>
        <w:rPr>
          <w:szCs w:val="21"/>
        </w:rPr>
      </w:pPr>
      <w:r w:rsidRPr="001569AD">
        <w:rPr>
          <w:rFonts w:hint="eastAsia"/>
          <w:szCs w:val="21"/>
        </w:rPr>
        <w:t>In general, different activation methods can improve the reactivity of iron tailings to a certain extent, but their mechanism of action and applicable conditions are different. The effect of mechanical and chemical composite activation is the most significant, which is suitable for engineering promotion. Although microbial activation has environmental advantages, it is still in the experimental stage. In the future, the research on iron tailings activation should further focus on multi-mechanism synergy and energy consumption optimization, and realize the transformation of iron tailings from inert waste to high-performance cementitious material resources by constructing a low-carbon, efficient and sustainable activation system.</w:t>
      </w:r>
    </w:p>
    <w:p w:rsidR="00516D60" w:rsidRPr="001569AD" w:rsidRDefault="009E6B17">
      <w:pPr>
        <w:pStyle w:val="ListParagraph"/>
        <w:ind w:firstLine="0"/>
        <w:rPr>
          <w:b/>
          <w:bCs/>
          <w:i w:val="0"/>
          <w:sz w:val="28"/>
          <w:szCs w:val="28"/>
        </w:rPr>
      </w:pPr>
      <w:r w:rsidRPr="001569AD">
        <w:rPr>
          <w:rFonts w:hint="eastAsia"/>
          <w:b/>
          <w:bCs/>
          <w:i w:val="0"/>
          <w:sz w:val="28"/>
          <w:szCs w:val="28"/>
        </w:rPr>
        <w:t>6.</w:t>
      </w:r>
      <w:r w:rsidRPr="001569AD">
        <w:rPr>
          <w:b/>
          <w:bCs/>
          <w:i w:val="0"/>
          <w:sz w:val="28"/>
          <w:szCs w:val="28"/>
        </w:rPr>
        <w:t xml:space="preserve">Problems </w:t>
      </w:r>
      <w:r w:rsidRPr="001569AD">
        <w:rPr>
          <w:rFonts w:hint="eastAsia"/>
          <w:b/>
          <w:bCs/>
          <w:i w:val="0"/>
          <w:sz w:val="28"/>
          <w:szCs w:val="28"/>
        </w:rPr>
        <w:t>a</w:t>
      </w:r>
      <w:r w:rsidRPr="001569AD">
        <w:rPr>
          <w:b/>
          <w:bCs/>
          <w:i w:val="0"/>
          <w:sz w:val="28"/>
          <w:szCs w:val="28"/>
        </w:rPr>
        <w:t>nd Development Trends</w:t>
      </w:r>
    </w:p>
    <w:p w:rsidR="00516D60" w:rsidRPr="001569AD" w:rsidRDefault="009E6B17">
      <w:pPr>
        <w:pStyle w:val="2"/>
        <w:ind w:firstLineChars="200" w:firstLine="420"/>
        <w:rPr>
          <w:szCs w:val="21"/>
        </w:rPr>
      </w:pPr>
      <w:r w:rsidRPr="001569AD">
        <w:rPr>
          <w:szCs w:val="21"/>
        </w:rPr>
        <w:t>Although a large number of studies have shown that iron tailings have good mechanical and durability potential in concrete and UHPC, its engineering application still faces many challenges. In general, the problems mainly focus on the large difference of raw materials, unstable performance, decreased strength under high substitution rate, unclear durability mechanism and imperfect activation and utilization system</w:t>
      </w:r>
      <w:r w:rsidRPr="001569AD">
        <w:rPr>
          <w:rFonts w:hint="eastAsia"/>
          <w:szCs w:val="21"/>
          <w:vertAlign w:val="superscript"/>
        </w:rPr>
        <w:t>[54]</w:t>
      </w:r>
      <w:r w:rsidRPr="001569AD">
        <w:rPr>
          <w:szCs w:val="21"/>
        </w:rPr>
        <w:t xml:space="preserve">. </w:t>
      </w:r>
    </w:p>
    <w:p w:rsidR="00516D60" w:rsidRPr="001569AD" w:rsidRDefault="009E6B17">
      <w:pPr>
        <w:pStyle w:val="2"/>
        <w:ind w:firstLineChars="200" w:firstLine="420"/>
        <w:rPr>
          <w:szCs w:val="21"/>
        </w:rPr>
      </w:pPr>
      <w:r w:rsidRPr="001569AD">
        <w:rPr>
          <w:szCs w:val="21"/>
        </w:rPr>
        <w:t>There are great regional differences in the composition and properties of iron tailings. The mineral composition, particle size distribution and chemical composition of different mine tailings are significantly different. For example, the content of Fe</w:t>
      </w:r>
      <w:r w:rsidRPr="001569AD">
        <w:rPr>
          <w:szCs w:val="21"/>
          <w:vertAlign w:val="subscript"/>
        </w:rPr>
        <w:t>2</w:t>
      </w:r>
      <w:r w:rsidRPr="001569AD">
        <w:rPr>
          <w:szCs w:val="21"/>
        </w:rPr>
        <w:t>O</w:t>
      </w:r>
      <w:r w:rsidRPr="001569AD">
        <w:rPr>
          <w:szCs w:val="21"/>
          <w:vertAlign w:val="subscript"/>
        </w:rPr>
        <w:t>3</w:t>
      </w:r>
      <w:r w:rsidRPr="001569AD">
        <w:rPr>
          <w:szCs w:val="21"/>
        </w:rPr>
        <w:t>, SiO</w:t>
      </w:r>
      <w:r w:rsidRPr="001569AD">
        <w:rPr>
          <w:szCs w:val="21"/>
          <w:vertAlign w:val="subscript"/>
        </w:rPr>
        <w:t>2</w:t>
      </w:r>
      <w:r w:rsidRPr="001569AD">
        <w:rPr>
          <w:szCs w:val="21"/>
        </w:rPr>
        <w:t xml:space="preserve"> and CaO varies greatly, resulting in significant differences in activity and reactivity in concrete. This difference makes it difficult to achieve a unified design and ratio, and also increases the uncertainty of engineering applications. The problem of mechanical properties degradation under high substitution rate is </w:t>
      </w:r>
      <w:r w:rsidRPr="001569AD">
        <w:rPr>
          <w:szCs w:val="21"/>
        </w:rPr>
        <w:lastRenderedPageBreak/>
        <w:t>prominent. Most studies have pointed out that when the replacement rate of iron tailings is in the range of 30</w:t>
      </w:r>
      <w:r w:rsidRPr="001569AD">
        <w:rPr>
          <w:rFonts w:hint="eastAsia"/>
          <w:szCs w:val="21"/>
        </w:rPr>
        <w:t>%~</w:t>
      </w:r>
      <w:r w:rsidRPr="001569AD">
        <w:rPr>
          <w:szCs w:val="21"/>
        </w:rPr>
        <w:t>50</w:t>
      </w:r>
      <w:r w:rsidRPr="001569AD">
        <w:rPr>
          <w:rFonts w:hint="eastAsia"/>
          <w:szCs w:val="21"/>
        </w:rPr>
        <w:t>%</w:t>
      </w:r>
      <w:r w:rsidRPr="001569AD">
        <w:rPr>
          <w:szCs w:val="21"/>
        </w:rPr>
        <w:t>, the compressive strength, flexural strength and tensile strength usually increase first and then decrease, and there is an optimal replacement rate. However, when the substitution rate exceeds the critical value, due to the irregular morphology of tailings particles, low strength, poor aggregate gradation and other factors, the structural compactness of concrete decreases, and the ITZ is prone to produce microcracks, thus weakening the overall mechanical properties.</w:t>
      </w:r>
    </w:p>
    <w:p w:rsidR="00516D60" w:rsidRPr="001569AD" w:rsidRDefault="009E6B17">
      <w:pPr>
        <w:pStyle w:val="2"/>
        <w:ind w:firstLineChars="200" w:firstLine="420"/>
        <w:rPr>
          <w:szCs w:val="21"/>
        </w:rPr>
      </w:pPr>
      <w:r w:rsidRPr="001569AD">
        <w:rPr>
          <w:szCs w:val="21"/>
        </w:rPr>
        <w:t>Durability and its microscopic mechanism are still lack of systematic research</w:t>
      </w:r>
      <w:r w:rsidRPr="001569AD">
        <w:rPr>
          <w:rFonts w:hint="eastAsia"/>
          <w:szCs w:val="21"/>
          <w:vertAlign w:val="superscript"/>
        </w:rPr>
        <w:t>[55-64]</w:t>
      </w:r>
      <w:r w:rsidRPr="001569AD">
        <w:rPr>
          <w:szCs w:val="21"/>
        </w:rPr>
        <w:t>. The existing research shows that the appropriate amount of iron tailings can improve the impermeability, frost resistance and sulfate resistance of concrete, which is mainly due to the micro-filling effect and densification effect of fine particles of tailings. However, the performance of iron tailings concrete still fluctuates under acidic, carbonation and composite erosion environments. Under the condition of high substitution rate, the porosity increases and the content of Ca</w:t>
      </w:r>
      <w:r w:rsidRPr="001569AD">
        <w:rPr>
          <w:rFonts w:hint="eastAsia"/>
          <w:szCs w:val="21"/>
        </w:rPr>
        <w:t>(</w:t>
      </w:r>
      <w:r w:rsidRPr="001569AD">
        <w:rPr>
          <w:szCs w:val="21"/>
        </w:rPr>
        <w:t>OH</w:t>
      </w:r>
      <w:r w:rsidRPr="001569AD">
        <w:rPr>
          <w:rFonts w:hint="eastAsia"/>
          <w:szCs w:val="21"/>
        </w:rPr>
        <w:t>)</w:t>
      </w:r>
      <w:r w:rsidRPr="001569AD">
        <w:rPr>
          <w:szCs w:val="21"/>
          <w:vertAlign w:val="subscript"/>
        </w:rPr>
        <w:t>2</w:t>
      </w:r>
      <w:r w:rsidRPr="001569AD">
        <w:rPr>
          <w:szCs w:val="21"/>
        </w:rPr>
        <w:t xml:space="preserve"> decreases, which makes the acid resistance and carbonation resistance decrease. Most of the related studies remain at the macro-level, and the quantitative understanding of the micro-reaction mechanism, interface structure evolution and ion migration is still insufficient. </w:t>
      </w:r>
    </w:p>
    <w:p w:rsidR="00516D60" w:rsidRPr="001569AD" w:rsidRDefault="009E6B17">
      <w:pPr>
        <w:pStyle w:val="2"/>
        <w:ind w:firstLineChars="200" w:firstLine="420"/>
        <w:rPr>
          <w:szCs w:val="21"/>
        </w:rPr>
      </w:pPr>
      <w:r w:rsidRPr="001569AD">
        <w:rPr>
          <w:szCs w:val="21"/>
        </w:rPr>
        <w:t>The activation and utilization technology system still needs to be improved. Although mechanical activation, thermal activation, chemical activation and mechanical-chemical coupling activation can improve the activity of iron tailings to varying degrees, there are problems of high energy consumption, complex process or high cost. The emerging microbial activation technology has the advantages of green and low carbon, but the strain stability is poor, the activation cycle is long and the compatibility of the alkaline system is poor, and there is still a certain distance from the engineering application. Therefore, how to ensure the efficient excitation of reactivity while taking into account the economy and sustainability is the key direction of future research.</w:t>
      </w:r>
    </w:p>
    <w:p w:rsidR="00516D60" w:rsidRPr="001569AD" w:rsidRDefault="009E6B17">
      <w:pPr>
        <w:pStyle w:val="2"/>
        <w:ind w:firstLineChars="200" w:firstLine="420"/>
        <w:rPr>
          <w:szCs w:val="21"/>
        </w:rPr>
      </w:pPr>
      <w:r w:rsidRPr="001569AD">
        <w:rPr>
          <w:szCs w:val="21"/>
        </w:rPr>
        <w:t>On the whole, the application of iron tailings in concrete has shifted from simple resource substitution to a new stage of performance improvement and micro-mechanism optimization. Future research can be carried out from the following aspects</w:t>
      </w:r>
      <w:r w:rsidRPr="001569AD">
        <w:rPr>
          <w:rFonts w:hint="eastAsia"/>
          <w:szCs w:val="21"/>
        </w:rPr>
        <w:t xml:space="preserve">: </w:t>
      </w:r>
    </w:p>
    <w:p w:rsidR="00516D60" w:rsidRPr="001569AD" w:rsidRDefault="009E6B17">
      <w:pPr>
        <w:pStyle w:val="2"/>
        <w:ind w:firstLineChars="200" w:firstLine="420"/>
        <w:rPr>
          <w:szCs w:val="21"/>
        </w:rPr>
      </w:pPr>
      <w:r w:rsidRPr="001569AD">
        <w:rPr>
          <w:rFonts w:hint="eastAsia"/>
          <w:szCs w:val="21"/>
        </w:rPr>
        <w:t>(</w:t>
      </w:r>
      <w:r w:rsidRPr="001569AD">
        <w:rPr>
          <w:szCs w:val="21"/>
        </w:rPr>
        <w:t>1</w:t>
      </w:r>
      <w:r w:rsidRPr="001569AD">
        <w:rPr>
          <w:rFonts w:hint="eastAsia"/>
          <w:szCs w:val="21"/>
        </w:rPr>
        <w:t>)</w:t>
      </w:r>
      <w:r w:rsidRPr="001569AD">
        <w:rPr>
          <w:szCs w:val="21"/>
        </w:rPr>
        <w:t xml:space="preserve"> A standardized characterization system of iron tailings from different ore sources was established to realize raw material classification and performance prediction.</w:t>
      </w:r>
    </w:p>
    <w:p w:rsidR="00516D60" w:rsidRPr="001569AD" w:rsidRDefault="009E6B17">
      <w:pPr>
        <w:pStyle w:val="2"/>
        <w:ind w:firstLineChars="200" w:firstLine="420"/>
        <w:rPr>
          <w:szCs w:val="21"/>
        </w:rPr>
      </w:pPr>
      <w:r w:rsidRPr="001569AD">
        <w:rPr>
          <w:rFonts w:hint="eastAsia"/>
          <w:szCs w:val="21"/>
        </w:rPr>
        <w:t>(</w:t>
      </w:r>
      <w:r w:rsidRPr="001569AD">
        <w:rPr>
          <w:szCs w:val="21"/>
        </w:rPr>
        <w:t>2</w:t>
      </w:r>
      <w:r w:rsidRPr="001569AD">
        <w:rPr>
          <w:rFonts w:hint="eastAsia"/>
          <w:szCs w:val="21"/>
        </w:rPr>
        <w:t>)</w:t>
      </w:r>
      <w:r w:rsidRPr="001569AD">
        <w:rPr>
          <w:szCs w:val="21"/>
        </w:rPr>
        <w:t xml:space="preserve"> Development of low-energy, high-efficiency synergistic composite activation technology, and exploration of mechanical, chemical and biological synergistic mechanisms</w:t>
      </w:r>
      <w:r w:rsidRPr="001569AD">
        <w:rPr>
          <w:rFonts w:hint="eastAsia"/>
          <w:szCs w:val="21"/>
        </w:rPr>
        <w:t>.</w:t>
      </w:r>
    </w:p>
    <w:p w:rsidR="00516D60" w:rsidRPr="001569AD" w:rsidRDefault="009E6B17">
      <w:pPr>
        <w:pStyle w:val="2"/>
        <w:ind w:firstLineChars="200" w:firstLine="420"/>
        <w:rPr>
          <w:szCs w:val="21"/>
        </w:rPr>
      </w:pPr>
      <w:r w:rsidRPr="001569AD">
        <w:rPr>
          <w:rFonts w:hint="eastAsia"/>
          <w:szCs w:val="21"/>
        </w:rPr>
        <w:t>(</w:t>
      </w:r>
      <w:r w:rsidRPr="001569AD">
        <w:rPr>
          <w:szCs w:val="21"/>
        </w:rPr>
        <w:t>3</w:t>
      </w:r>
      <w:r w:rsidRPr="001569AD">
        <w:rPr>
          <w:rFonts w:hint="eastAsia"/>
          <w:szCs w:val="21"/>
        </w:rPr>
        <w:t>)</w:t>
      </w:r>
      <w:r w:rsidRPr="001569AD">
        <w:rPr>
          <w:szCs w:val="21"/>
        </w:rPr>
        <w:t xml:space="preserve"> The durability evolution mechanism of iron tailings concrete under multi-coupling erosion environment is studied in depth, and the pore structure and ion migration law are revealed by multi-scale simulation.</w:t>
      </w:r>
    </w:p>
    <w:p w:rsidR="00516D60" w:rsidRPr="001569AD" w:rsidRDefault="009E6B17">
      <w:pPr>
        <w:pStyle w:val="2"/>
        <w:ind w:firstLineChars="200" w:firstLine="420"/>
        <w:rPr>
          <w:szCs w:val="21"/>
        </w:rPr>
      </w:pPr>
      <w:r w:rsidRPr="001569AD">
        <w:rPr>
          <w:rFonts w:hint="eastAsia"/>
          <w:szCs w:val="21"/>
        </w:rPr>
        <w:t>(</w:t>
      </w:r>
      <w:r w:rsidRPr="001569AD">
        <w:rPr>
          <w:szCs w:val="21"/>
        </w:rPr>
        <w:t>4</w:t>
      </w:r>
      <w:r w:rsidRPr="001569AD">
        <w:rPr>
          <w:rFonts w:hint="eastAsia"/>
          <w:szCs w:val="21"/>
        </w:rPr>
        <w:t>)</w:t>
      </w:r>
      <w:r w:rsidRPr="001569AD">
        <w:rPr>
          <w:szCs w:val="21"/>
        </w:rPr>
        <w:t xml:space="preserve"> Promote the large-scale application of iron tailings in high-performance and green concrete, and verify its environmental and economic benefits through life cycle assessment </w:t>
      </w:r>
      <w:r w:rsidRPr="001569AD">
        <w:rPr>
          <w:rFonts w:hint="eastAsia"/>
          <w:szCs w:val="21"/>
        </w:rPr>
        <w:t>(</w:t>
      </w:r>
      <w:r w:rsidRPr="001569AD">
        <w:rPr>
          <w:szCs w:val="21"/>
        </w:rPr>
        <w:t>LCA</w:t>
      </w:r>
      <w:r w:rsidRPr="001569AD">
        <w:rPr>
          <w:rFonts w:hint="eastAsia"/>
          <w:szCs w:val="21"/>
        </w:rPr>
        <w:t>)</w:t>
      </w:r>
      <w:r w:rsidRPr="001569AD">
        <w:rPr>
          <w:szCs w:val="21"/>
        </w:rPr>
        <w:t>.</w:t>
      </w:r>
    </w:p>
    <w:p w:rsidR="00516D60" w:rsidRPr="001569AD" w:rsidRDefault="009E6B17">
      <w:pPr>
        <w:pStyle w:val="2"/>
        <w:ind w:firstLineChars="200" w:firstLine="420"/>
        <w:rPr>
          <w:szCs w:val="21"/>
        </w:rPr>
      </w:pPr>
      <w:r w:rsidRPr="001569AD">
        <w:rPr>
          <w:szCs w:val="21"/>
        </w:rPr>
        <w:t>In general, the reuse of iron tailings is not only an important way to reduce and recycle solid waste, but also a key link to realize the green and low-carbon transformation of building materials. In the future, through interdisciplinary collaborative research and technology integration, the transformation of iron tailings from ' alternative aggregate ' to ' functional active material ' should be promoted to achieve the unity of high performance and sustainable development.</w:t>
      </w:r>
    </w:p>
    <w:p w:rsidR="00516D60" w:rsidRPr="001569AD" w:rsidRDefault="009E6B17">
      <w:pPr>
        <w:pStyle w:val="ListParagraph"/>
        <w:ind w:firstLine="0"/>
        <w:rPr>
          <w:b/>
          <w:bCs/>
          <w:i w:val="0"/>
          <w:sz w:val="28"/>
          <w:szCs w:val="28"/>
        </w:rPr>
      </w:pPr>
      <w:r w:rsidRPr="001569AD">
        <w:rPr>
          <w:rFonts w:hint="eastAsia"/>
          <w:b/>
          <w:bCs/>
          <w:i w:val="0"/>
          <w:sz w:val="28"/>
          <w:szCs w:val="28"/>
        </w:rPr>
        <w:t>7.</w:t>
      </w:r>
      <w:r w:rsidRPr="001569AD">
        <w:rPr>
          <w:b/>
          <w:bCs/>
          <w:i w:val="0"/>
          <w:sz w:val="28"/>
          <w:szCs w:val="28"/>
        </w:rPr>
        <w:t>Conclusion</w:t>
      </w:r>
    </w:p>
    <w:p w:rsidR="00516D60" w:rsidRPr="001569AD" w:rsidRDefault="009E6B17">
      <w:pPr>
        <w:pStyle w:val="2"/>
        <w:ind w:firstLineChars="200" w:firstLine="420"/>
        <w:rPr>
          <w:szCs w:val="21"/>
        </w:rPr>
      </w:pPr>
      <w:r w:rsidRPr="001569AD">
        <w:rPr>
          <w:szCs w:val="21"/>
        </w:rPr>
        <w:lastRenderedPageBreak/>
        <w:t xml:space="preserve">In this paper, the effects of iron tailings replacing concrete aggregates and admixtures on the mechanical properties, durability and microstructure of concrete are systematically reviewed, and the activation modification technology and future development trend are analyzed in depth. Studies have shown that the rational use of iron tailings can not only effectively alleviate the shortage of natural sand and gravel resources, but also reduce carbon emissions in the concrete production process, and achieve the coordinated development of solid waste recycling and green low-carbon building materials. The iron tailings show multiple functional properties in the concrete system, including particle gradation regulation, micro-filling effect and potential secondary hydration, which also lays a scientific foundation for its application in high performance concrete </w:t>
      </w:r>
      <w:r w:rsidRPr="001569AD">
        <w:rPr>
          <w:rFonts w:hint="eastAsia"/>
          <w:szCs w:val="21"/>
        </w:rPr>
        <w:t>(</w:t>
      </w:r>
      <w:r w:rsidRPr="001569AD">
        <w:rPr>
          <w:szCs w:val="21"/>
        </w:rPr>
        <w:t>HPC</w:t>
      </w:r>
      <w:r w:rsidRPr="001569AD">
        <w:rPr>
          <w:rFonts w:hint="eastAsia"/>
          <w:szCs w:val="21"/>
        </w:rPr>
        <w:t>)</w:t>
      </w:r>
      <w:r w:rsidRPr="001569AD">
        <w:rPr>
          <w:szCs w:val="21"/>
        </w:rPr>
        <w:t xml:space="preserve"> and ultra-high performance concrete </w:t>
      </w:r>
      <w:r w:rsidRPr="001569AD">
        <w:rPr>
          <w:rFonts w:hint="eastAsia"/>
          <w:szCs w:val="21"/>
        </w:rPr>
        <w:t>(</w:t>
      </w:r>
      <w:r w:rsidRPr="001569AD">
        <w:rPr>
          <w:szCs w:val="21"/>
        </w:rPr>
        <w:t>UHPC</w:t>
      </w:r>
      <w:r w:rsidRPr="001569AD">
        <w:rPr>
          <w:rFonts w:hint="eastAsia"/>
          <w:szCs w:val="21"/>
        </w:rPr>
        <w:t>)</w:t>
      </w:r>
      <w:r w:rsidRPr="001569AD">
        <w:rPr>
          <w:szCs w:val="21"/>
        </w:rPr>
        <w:t>.</w:t>
      </w:r>
    </w:p>
    <w:p w:rsidR="00516D60" w:rsidRPr="001569AD" w:rsidRDefault="009E6B17">
      <w:pPr>
        <w:pStyle w:val="2"/>
        <w:ind w:firstLineChars="200" w:firstLine="420"/>
        <w:rPr>
          <w:szCs w:val="21"/>
        </w:rPr>
      </w:pPr>
      <w:r w:rsidRPr="001569AD">
        <w:rPr>
          <w:rFonts w:hint="eastAsia"/>
          <w:szCs w:val="21"/>
        </w:rPr>
        <w:t>(</w:t>
      </w:r>
      <w:r w:rsidRPr="001569AD">
        <w:rPr>
          <w:szCs w:val="21"/>
        </w:rPr>
        <w:t>1</w:t>
      </w:r>
      <w:r w:rsidRPr="001569AD">
        <w:rPr>
          <w:rFonts w:hint="eastAsia"/>
          <w:szCs w:val="21"/>
        </w:rPr>
        <w:t>)</w:t>
      </w:r>
      <w:r w:rsidRPr="001569AD">
        <w:rPr>
          <w:szCs w:val="21"/>
        </w:rPr>
        <w:t xml:space="preserve"> In terms of mechanical properties</w:t>
      </w:r>
      <w:r w:rsidRPr="001569AD">
        <w:rPr>
          <w:rFonts w:hint="eastAsia"/>
          <w:szCs w:val="21"/>
        </w:rPr>
        <w:t xml:space="preserve">: </w:t>
      </w:r>
      <w:r w:rsidRPr="001569AD">
        <w:rPr>
          <w:szCs w:val="21"/>
        </w:rPr>
        <w:t xml:space="preserve">the effect of iron tailings replacing aggregate on the strength performance of concrete shows the law of ' first increase and then decrease ', and there is a suitable substitution ratio. Appropriate substitution </w:t>
      </w:r>
      <w:r w:rsidRPr="001569AD">
        <w:rPr>
          <w:rFonts w:hint="eastAsia"/>
          <w:szCs w:val="21"/>
        </w:rPr>
        <w:t>(</w:t>
      </w:r>
      <w:r w:rsidRPr="001569AD">
        <w:rPr>
          <w:szCs w:val="21"/>
        </w:rPr>
        <w:t>fine aggregate about 20</w:t>
      </w:r>
      <w:r w:rsidRPr="001569AD">
        <w:rPr>
          <w:rFonts w:hint="eastAsia"/>
          <w:szCs w:val="21"/>
        </w:rPr>
        <w:t>%~</w:t>
      </w:r>
      <w:r w:rsidRPr="001569AD">
        <w:rPr>
          <w:szCs w:val="21"/>
        </w:rPr>
        <w:t>40</w:t>
      </w:r>
      <w:r w:rsidRPr="001569AD">
        <w:rPr>
          <w:rFonts w:hint="eastAsia"/>
          <w:szCs w:val="21"/>
        </w:rPr>
        <w:t>%</w:t>
      </w:r>
      <w:r w:rsidRPr="001569AD">
        <w:rPr>
          <w:szCs w:val="21"/>
        </w:rPr>
        <w:t>, coarse aggregate about 30</w:t>
      </w:r>
      <w:r w:rsidRPr="001569AD">
        <w:rPr>
          <w:rFonts w:hint="eastAsia"/>
          <w:szCs w:val="21"/>
        </w:rPr>
        <w:t>%~</w:t>
      </w:r>
      <w:r w:rsidRPr="001569AD">
        <w:rPr>
          <w:szCs w:val="21"/>
        </w:rPr>
        <w:t>60</w:t>
      </w:r>
      <w:r w:rsidRPr="001569AD">
        <w:rPr>
          <w:rFonts w:hint="eastAsia"/>
          <w:szCs w:val="21"/>
        </w:rPr>
        <w:t>%)</w:t>
      </w:r>
      <w:r w:rsidRPr="001569AD">
        <w:rPr>
          <w:szCs w:val="21"/>
        </w:rPr>
        <w:t xml:space="preserve"> can improve the compressive, flexural and tensile strength of concrete, mainly due to particle filling and densification of interfacial transition zone. However, when the substitution rate is too high, the overall mechanical properties decrease due to the poor gradation of tailings particles, irregular morphology and large water absorption, increased porosity and concentrated interface microcracks.</w:t>
      </w:r>
    </w:p>
    <w:p w:rsidR="00516D60" w:rsidRPr="001569AD" w:rsidRDefault="009E6B17">
      <w:pPr>
        <w:pStyle w:val="2"/>
        <w:ind w:firstLineChars="200" w:firstLine="420"/>
        <w:rPr>
          <w:szCs w:val="21"/>
        </w:rPr>
      </w:pPr>
      <w:r w:rsidRPr="001569AD">
        <w:rPr>
          <w:rFonts w:hint="eastAsia"/>
          <w:szCs w:val="21"/>
        </w:rPr>
        <w:t>(</w:t>
      </w:r>
      <w:r w:rsidRPr="001569AD">
        <w:rPr>
          <w:szCs w:val="21"/>
        </w:rPr>
        <w:t>2</w:t>
      </w:r>
      <w:r w:rsidRPr="001569AD">
        <w:rPr>
          <w:rFonts w:hint="eastAsia"/>
          <w:szCs w:val="21"/>
        </w:rPr>
        <w:t>)</w:t>
      </w:r>
      <w:r w:rsidRPr="001569AD">
        <w:rPr>
          <w:szCs w:val="21"/>
        </w:rPr>
        <w:t xml:space="preserve"> Durability</w:t>
      </w:r>
      <w:r w:rsidRPr="001569AD">
        <w:rPr>
          <w:rFonts w:hint="eastAsia"/>
          <w:szCs w:val="21"/>
        </w:rPr>
        <w:t xml:space="preserve">: </w:t>
      </w:r>
      <w:r w:rsidRPr="001569AD">
        <w:rPr>
          <w:szCs w:val="21"/>
        </w:rPr>
        <w:t>Iron tailings concrete has good performance in freeze-thaw resistance, sulfate resistance and chloride ion penetration resistance. Its fine particles can improve the pore structure and reduce the content of harmful pores, thus delaying the diffusion of degraded media. Especially in the freeze-thaw-sulfate coupling environment, an appropriate amount of iron tailings can significantly reduce the strength loss. However, in acidic or carbonated environments, the samples with high substitution rate showed poor chemical corrosion resistance due to the decrease of compactness and Ca</w:t>
      </w:r>
      <w:r w:rsidRPr="001569AD">
        <w:rPr>
          <w:rFonts w:hint="eastAsia"/>
          <w:szCs w:val="21"/>
        </w:rPr>
        <w:t>(</w:t>
      </w:r>
      <w:r w:rsidRPr="001569AD">
        <w:rPr>
          <w:szCs w:val="21"/>
        </w:rPr>
        <w:t>OH</w:t>
      </w:r>
      <w:r w:rsidRPr="001569AD">
        <w:rPr>
          <w:rFonts w:hint="eastAsia"/>
          <w:szCs w:val="21"/>
        </w:rPr>
        <w:t>)</w:t>
      </w:r>
      <w:r w:rsidRPr="001569AD">
        <w:rPr>
          <w:szCs w:val="21"/>
          <w:vertAlign w:val="subscript"/>
        </w:rPr>
        <w:t>2</w:t>
      </w:r>
      <w:r w:rsidRPr="001569AD">
        <w:rPr>
          <w:szCs w:val="21"/>
        </w:rPr>
        <w:t xml:space="preserve"> content, indicating that the control of tailings content was still the key.</w:t>
      </w:r>
    </w:p>
    <w:p w:rsidR="00516D60" w:rsidRPr="001569AD" w:rsidRDefault="009E6B17">
      <w:pPr>
        <w:pStyle w:val="2"/>
        <w:ind w:firstLineChars="200" w:firstLine="420"/>
        <w:rPr>
          <w:szCs w:val="21"/>
        </w:rPr>
      </w:pPr>
      <w:r w:rsidRPr="001569AD">
        <w:rPr>
          <w:rFonts w:hint="eastAsia"/>
          <w:szCs w:val="21"/>
        </w:rPr>
        <w:t>(</w:t>
      </w:r>
      <w:r w:rsidRPr="001569AD">
        <w:rPr>
          <w:szCs w:val="21"/>
        </w:rPr>
        <w:t>3</w:t>
      </w:r>
      <w:r w:rsidRPr="001569AD">
        <w:rPr>
          <w:rFonts w:hint="eastAsia"/>
          <w:szCs w:val="21"/>
        </w:rPr>
        <w:t>)</w:t>
      </w:r>
      <w:r w:rsidRPr="001569AD">
        <w:rPr>
          <w:szCs w:val="21"/>
        </w:rPr>
        <w:t xml:space="preserve"> Activation treatment</w:t>
      </w:r>
      <w:r w:rsidRPr="001569AD">
        <w:rPr>
          <w:rFonts w:hint="eastAsia"/>
          <w:szCs w:val="21"/>
        </w:rPr>
        <w:t xml:space="preserve">: </w:t>
      </w:r>
      <w:r w:rsidRPr="001569AD">
        <w:rPr>
          <w:szCs w:val="21"/>
        </w:rPr>
        <w:t>Mechanical activation improves tailings activity by destroying crystal structure and increasing specific surface area, but there are problems of high energy consumption and upper limit of activity. Mechanical-chemical coupling activation achieves higher activity improvement effect under lower energy consumption through the synergistic effect of grinding aids and activators. Microbial activation technology provides a new way of green environmental protection by using biological metabolites to dissolve the lattice, but its strain stability and engineering controllability still need to be improved.</w:t>
      </w:r>
    </w:p>
    <w:p w:rsidR="00516D60" w:rsidRPr="001569AD" w:rsidRDefault="009E6B17">
      <w:pPr>
        <w:pStyle w:val="2"/>
        <w:ind w:firstLineChars="200" w:firstLine="420"/>
        <w:rPr>
          <w:szCs w:val="21"/>
        </w:rPr>
      </w:pPr>
      <w:r w:rsidRPr="001569AD">
        <w:rPr>
          <w:rFonts w:hint="eastAsia"/>
          <w:szCs w:val="21"/>
        </w:rPr>
        <w:t xml:space="preserve">(4) Application challenges and development trends: At present, the practical application of iron tailings is still restricted by factors such as large differences in ore source composition, insufficient long-term durability data and lack of standardized system. Future research should focus on the standardized characterization and performance prediction of tailings from different ore sources, the development of low-energy and high-efficiency composite activation technology, and the study of multi-scale durability mechanism under complex service environments. At the same time, combined with life cycle assessment (LCA) and carbon footprint analysis, a green evaluation system for iron tailings concrete was constructed to promote its transformation from </w:t>
      </w:r>
      <w:r w:rsidRPr="001569AD">
        <w:rPr>
          <w:szCs w:val="21"/>
        </w:rPr>
        <w:t>“</w:t>
      </w:r>
      <w:r w:rsidRPr="001569AD">
        <w:rPr>
          <w:rFonts w:hint="eastAsia"/>
          <w:szCs w:val="21"/>
        </w:rPr>
        <w:t>alternative materials</w:t>
      </w:r>
      <w:r w:rsidRPr="001569AD">
        <w:rPr>
          <w:szCs w:val="21"/>
        </w:rPr>
        <w:t>”</w:t>
      </w:r>
      <w:r w:rsidRPr="001569AD">
        <w:rPr>
          <w:rFonts w:hint="eastAsia"/>
          <w:szCs w:val="21"/>
        </w:rPr>
        <w:t xml:space="preserve"> to </w:t>
      </w:r>
      <w:r w:rsidRPr="001569AD">
        <w:rPr>
          <w:szCs w:val="21"/>
        </w:rPr>
        <w:t>“</w:t>
      </w:r>
      <w:r w:rsidRPr="001569AD">
        <w:rPr>
          <w:rFonts w:hint="eastAsia"/>
          <w:szCs w:val="21"/>
        </w:rPr>
        <w:t>functional active materials</w:t>
      </w:r>
      <w:r w:rsidRPr="001569AD">
        <w:rPr>
          <w:szCs w:val="21"/>
        </w:rPr>
        <w:t>”</w:t>
      </w:r>
      <w:r w:rsidRPr="001569AD">
        <w:rPr>
          <w:rFonts w:hint="eastAsia"/>
          <w:szCs w:val="21"/>
        </w:rPr>
        <w:t xml:space="preserve"> and realize the green and sustainable development of the concrete industry.</w:t>
      </w:r>
    </w:p>
    <w:p w:rsidR="00516D60" w:rsidRPr="001569AD" w:rsidRDefault="009E6B17">
      <w:pPr>
        <w:rPr>
          <w:highlight w:val="yellow"/>
        </w:rPr>
      </w:pPr>
      <w:r w:rsidRPr="001569AD">
        <w:rPr>
          <w:highlight w:val="yellow"/>
        </w:rPr>
        <w:t>Disclaimer (Artificial intelligence)</w:t>
      </w:r>
    </w:p>
    <w:p w:rsidR="00516D60" w:rsidRPr="001569AD" w:rsidRDefault="009E6B17">
      <w:pPr>
        <w:rPr>
          <w:highlight w:val="yellow"/>
        </w:rPr>
      </w:pPr>
      <w:r w:rsidRPr="001569AD">
        <w:rPr>
          <w:highlight w:val="yellow"/>
        </w:rPr>
        <w:t xml:space="preserve">Option 1: </w:t>
      </w:r>
    </w:p>
    <w:p w:rsidR="00516D60" w:rsidRPr="001569AD" w:rsidRDefault="009E6B17">
      <w:pPr>
        <w:rPr>
          <w:highlight w:val="yellow"/>
        </w:rPr>
      </w:pPr>
      <w:r w:rsidRPr="001569AD">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rsidR="00516D60" w:rsidRPr="001569AD" w:rsidRDefault="009E6B17">
      <w:pPr>
        <w:rPr>
          <w:highlight w:val="yellow"/>
        </w:rPr>
      </w:pPr>
      <w:r w:rsidRPr="001569AD">
        <w:rPr>
          <w:highlight w:val="yellow"/>
        </w:rPr>
        <w:t xml:space="preserve">Option 2: </w:t>
      </w:r>
    </w:p>
    <w:p w:rsidR="00516D60" w:rsidRPr="001569AD" w:rsidRDefault="009E6B17">
      <w:pPr>
        <w:rPr>
          <w:highlight w:val="yellow"/>
        </w:rPr>
      </w:pPr>
      <w:r w:rsidRPr="001569AD">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16D60" w:rsidRPr="001569AD" w:rsidRDefault="009E6B17">
      <w:pPr>
        <w:rPr>
          <w:highlight w:val="yellow"/>
        </w:rPr>
      </w:pPr>
      <w:r w:rsidRPr="001569AD">
        <w:rPr>
          <w:highlight w:val="yellow"/>
        </w:rPr>
        <w:t>Details of the AI usage are given below:</w:t>
      </w:r>
    </w:p>
    <w:p w:rsidR="00516D60" w:rsidRPr="001569AD" w:rsidRDefault="009E6B17">
      <w:pPr>
        <w:rPr>
          <w:highlight w:val="yellow"/>
        </w:rPr>
      </w:pPr>
      <w:r w:rsidRPr="001569AD">
        <w:rPr>
          <w:highlight w:val="yellow"/>
        </w:rPr>
        <w:t>1.</w:t>
      </w:r>
    </w:p>
    <w:p w:rsidR="00516D60" w:rsidRPr="001569AD" w:rsidRDefault="009E6B17">
      <w:pPr>
        <w:rPr>
          <w:highlight w:val="yellow"/>
        </w:rPr>
      </w:pPr>
      <w:r w:rsidRPr="001569AD">
        <w:rPr>
          <w:highlight w:val="yellow"/>
        </w:rPr>
        <w:t>2.</w:t>
      </w:r>
    </w:p>
    <w:p w:rsidR="00516D60" w:rsidRPr="001569AD" w:rsidRDefault="009E6B17">
      <w:r w:rsidRPr="001569AD">
        <w:rPr>
          <w:highlight w:val="yellow"/>
        </w:rPr>
        <w:t>3.</w:t>
      </w:r>
    </w:p>
    <w:p w:rsidR="00516D60" w:rsidRPr="001569AD" w:rsidRDefault="009E6B17">
      <w:pPr>
        <w:rPr>
          <w:i w:val="0"/>
          <w:iCs/>
          <w:szCs w:val="21"/>
        </w:rPr>
      </w:pPr>
      <w:r w:rsidRPr="001569AD">
        <w:rPr>
          <w:i w:val="0"/>
          <w:iCs/>
          <w:szCs w:val="21"/>
        </w:rPr>
        <w:br w:type="page"/>
      </w:r>
    </w:p>
    <w:p w:rsidR="00516D60" w:rsidRPr="001569AD" w:rsidRDefault="009E6B17">
      <w:pPr>
        <w:spacing w:line="360" w:lineRule="auto"/>
        <w:rPr>
          <w:b/>
          <w:i w:val="0"/>
          <w:sz w:val="32"/>
          <w:szCs w:val="21"/>
          <w:u w:color="000000"/>
        </w:rPr>
      </w:pPr>
      <w:r w:rsidRPr="001569AD">
        <w:rPr>
          <w:rFonts w:hint="eastAsia"/>
          <w:b/>
          <w:i w:val="0"/>
          <w:sz w:val="32"/>
          <w:szCs w:val="21"/>
          <w:u w:color="000000"/>
        </w:rPr>
        <w:lastRenderedPageBreak/>
        <w:t>References</w:t>
      </w:r>
      <w:r w:rsidRPr="001569AD">
        <w:rPr>
          <w:b/>
          <w:i w:val="0"/>
          <w:sz w:val="32"/>
          <w:szCs w:val="21"/>
          <w:u w:color="000000"/>
        </w:rPr>
        <w:t xml:space="preserve"> </w:t>
      </w:r>
    </w:p>
    <w:p w:rsidR="00516D60" w:rsidRPr="001569AD" w:rsidRDefault="009E6B17">
      <w:pPr>
        <w:numPr>
          <w:ilvl w:val="0"/>
          <w:numId w:val="1"/>
        </w:numPr>
        <w:spacing w:line="320" w:lineRule="exact"/>
        <w:rPr>
          <w:i w:val="0"/>
          <w:iCs/>
        </w:rPr>
      </w:pPr>
      <w:r w:rsidRPr="001569AD">
        <w:rPr>
          <w:i w:val="0"/>
          <w:iCs/>
        </w:rPr>
        <w:t xml:space="preserve">Lv X, Shen W, Wang L, et al. A comparative study on the practical utilization of iron tailings as a complete replacement of normal aggregates in dam concrete with different gradation[J]. Journal of Cleaner Production, 2019, 211: 704-715. </w:t>
      </w:r>
      <w:hyperlink r:id="rId11" w:history="1">
        <w:r w:rsidRPr="001569AD">
          <w:rPr>
            <w:rStyle w:val="Hyperlink"/>
            <w:i w:val="0"/>
            <w:iCs/>
            <w:color w:val="auto"/>
          </w:rPr>
          <w:t>https://doi.org/10.1016/j.jclepro.2018.11.107</w:t>
        </w:r>
      </w:hyperlink>
      <w:r w:rsidRPr="001569AD">
        <w:rPr>
          <w:i w:val="0"/>
          <w:iCs/>
        </w:rPr>
        <w:t xml:space="preserve"> </w:t>
      </w:r>
    </w:p>
    <w:p w:rsidR="00516D60" w:rsidRPr="001569AD" w:rsidRDefault="009E6B17">
      <w:pPr>
        <w:numPr>
          <w:ilvl w:val="0"/>
          <w:numId w:val="1"/>
        </w:numPr>
        <w:spacing w:line="320" w:lineRule="exact"/>
        <w:rPr>
          <w:i w:val="0"/>
          <w:iCs/>
        </w:rPr>
      </w:pPr>
      <w:r w:rsidRPr="001569AD">
        <w:rPr>
          <w:i w:val="0"/>
          <w:iCs/>
        </w:rPr>
        <w:t>Hamada H M, Al-Attar A, Askar M K, et al. Enhancing sustainable concrete with iron ore tailings as fine aggregate: Environmental and engineering perspectives[J]. Construction and Building Materials, 2025, 470: 140707.</w:t>
      </w:r>
      <w:r w:rsidRPr="001569AD">
        <w:t xml:space="preserve"> </w:t>
      </w:r>
      <w:hyperlink r:id="rId12" w:history="1">
        <w:r w:rsidRPr="001569AD">
          <w:rPr>
            <w:rStyle w:val="Hyperlink"/>
            <w:i w:val="0"/>
            <w:iCs/>
            <w:color w:val="auto"/>
          </w:rPr>
          <w:t>https://doi.org/10.1016/j.conbuildmat.2025.140707</w:t>
        </w:r>
      </w:hyperlink>
      <w:r w:rsidRPr="001569AD">
        <w:rPr>
          <w:i w:val="0"/>
          <w:iCs/>
        </w:rPr>
        <w:t xml:space="preserve"> </w:t>
      </w:r>
    </w:p>
    <w:p w:rsidR="00516D60" w:rsidRPr="001569AD" w:rsidRDefault="009E6B17">
      <w:pPr>
        <w:numPr>
          <w:ilvl w:val="0"/>
          <w:numId w:val="1"/>
        </w:numPr>
        <w:spacing w:line="320" w:lineRule="exact"/>
        <w:rPr>
          <w:i w:val="0"/>
          <w:iCs/>
        </w:rPr>
      </w:pPr>
      <w:r w:rsidRPr="001569AD">
        <w:rPr>
          <w:i w:val="0"/>
          <w:iCs/>
        </w:rPr>
        <w:t xml:space="preserve">Almeida V O, Silvestro L, Gleize P J P, et al. Application of leached iron ore tailings to produce sustainable cements[J]. Construction and Building Materials, 2023, 377: 131095. </w:t>
      </w:r>
      <w:hyperlink r:id="rId13" w:history="1">
        <w:r w:rsidRPr="001569AD">
          <w:rPr>
            <w:rStyle w:val="Hyperlink"/>
            <w:i w:val="0"/>
            <w:iCs/>
            <w:color w:val="auto"/>
          </w:rPr>
          <w:t>https://doi.org/10.1016/j.conbuildmat.2023.131095</w:t>
        </w:r>
      </w:hyperlink>
      <w:r w:rsidRPr="001569AD">
        <w:rPr>
          <w:i w:val="0"/>
          <w:iCs/>
        </w:rPr>
        <w:t xml:space="preserve"> </w:t>
      </w:r>
    </w:p>
    <w:p w:rsidR="00516D60" w:rsidRPr="001569AD" w:rsidRDefault="009E6B17">
      <w:pPr>
        <w:numPr>
          <w:ilvl w:val="0"/>
          <w:numId w:val="1"/>
        </w:numPr>
        <w:spacing w:line="320" w:lineRule="exact"/>
        <w:rPr>
          <w:i w:val="0"/>
          <w:iCs/>
        </w:rPr>
      </w:pPr>
      <w:r w:rsidRPr="001569AD">
        <w:rPr>
          <w:i w:val="0"/>
          <w:iCs/>
        </w:rPr>
        <w:t xml:space="preserve">Luo L, Zhang Y, Bao S, et al. Utilization of iron ore tailings as raw material for Portland cement clinker production[J]. Advances in Materials Science and Engineering, 2016, 2016(1): 1596047. </w:t>
      </w:r>
      <w:hyperlink r:id="rId14" w:history="1">
        <w:r w:rsidRPr="001569AD">
          <w:rPr>
            <w:rStyle w:val="Hyperlink"/>
            <w:i w:val="0"/>
            <w:iCs/>
            <w:color w:val="auto"/>
          </w:rPr>
          <w:t>https://doi.org/10.1155/2016/1596047</w:t>
        </w:r>
      </w:hyperlink>
      <w:r w:rsidRPr="001569AD">
        <w:rPr>
          <w:i w:val="0"/>
          <w:iCs/>
        </w:rPr>
        <w:t xml:space="preserve"> </w:t>
      </w:r>
    </w:p>
    <w:p w:rsidR="00516D60" w:rsidRPr="001569AD" w:rsidRDefault="009E6B17">
      <w:pPr>
        <w:numPr>
          <w:ilvl w:val="0"/>
          <w:numId w:val="1"/>
        </w:numPr>
        <w:spacing w:line="320" w:lineRule="exact"/>
        <w:rPr>
          <w:i w:val="0"/>
          <w:iCs/>
        </w:rPr>
      </w:pPr>
      <w:r w:rsidRPr="001569AD">
        <w:rPr>
          <w:i w:val="0"/>
          <w:iCs/>
        </w:rPr>
        <w:t>Cui L, Xu Y, Wang L, et al. Investigating the hydration characteristics of iron tailings powder cement mortar produced by the mortar substitution method[J]. Journal of Building Engineering, 2024, 81: 108100.</w:t>
      </w:r>
      <w:r w:rsidRPr="001569AD">
        <w:rPr>
          <w:rFonts w:hint="eastAsia"/>
          <w:i w:val="0"/>
          <w:iCs/>
        </w:rPr>
        <w:t xml:space="preserve"> </w:t>
      </w:r>
      <w:hyperlink r:id="rId15" w:tgtFrame="https://www.sciencedirect.com/science/article/pii/_blank" w:tooltip="Persistent link using digital object identifier" w:history="1">
        <w:r w:rsidRPr="001569AD">
          <w:rPr>
            <w:i w:val="0"/>
            <w:iCs/>
            <w:u w:val="single"/>
          </w:rPr>
          <w:t>https://doi.org/10.1016/j.jobe.2023.108100</w:t>
        </w:r>
      </w:hyperlink>
    </w:p>
    <w:p w:rsidR="00516D60" w:rsidRPr="001569AD" w:rsidRDefault="009E6B17">
      <w:pPr>
        <w:numPr>
          <w:ilvl w:val="0"/>
          <w:numId w:val="1"/>
        </w:numPr>
        <w:spacing w:line="320" w:lineRule="exact"/>
        <w:rPr>
          <w:i w:val="0"/>
          <w:iCs/>
        </w:rPr>
      </w:pPr>
      <w:r w:rsidRPr="001569AD">
        <w:rPr>
          <w:i w:val="0"/>
          <w:iCs/>
        </w:rPr>
        <w:t>Zhang Y, Li Z, Gu X, et al. Utilization of iron ore tailings with high volume in green concrete[J]. Journal of Building Engineering, 2023, 72: 106585.</w:t>
      </w:r>
      <w:r w:rsidRPr="001569AD">
        <w:t xml:space="preserve"> </w:t>
      </w:r>
      <w:hyperlink r:id="rId16" w:history="1">
        <w:r w:rsidRPr="001569AD">
          <w:rPr>
            <w:rStyle w:val="Hyperlink"/>
            <w:i w:val="0"/>
            <w:iCs/>
            <w:color w:val="auto"/>
          </w:rPr>
          <w:t>https://doi.org/10.1016/j.jobe.2023.106585</w:t>
        </w:r>
      </w:hyperlink>
      <w:r w:rsidRPr="001569AD">
        <w:rPr>
          <w:i w:val="0"/>
          <w:iCs/>
        </w:rPr>
        <w:t xml:space="preserve"> </w:t>
      </w:r>
    </w:p>
    <w:p w:rsidR="00516D60" w:rsidRPr="001569AD" w:rsidRDefault="009E6B17">
      <w:pPr>
        <w:numPr>
          <w:ilvl w:val="0"/>
          <w:numId w:val="1"/>
        </w:numPr>
        <w:spacing w:line="320" w:lineRule="exact"/>
        <w:rPr>
          <w:i w:val="0"/>
          <w:iCs/>
        </w:rPr>
      </w:pPr>
      <w:r w:rsidRPr="001569AD">
        <w:rPr>
          <w:rFonts w:hint="eastAsia"/>
          <w:i w:val="0"/>
          <w:iCs/>
        </w:rPr>
        <w:t>Chen X J</w:t>
      </w:r>
      <w:r w:rsidRPr="001569AD">
        <w:rPr>
          <w:i w:val="0"/>
          <w:iCs/>
        </w:rPr>
        <w:t xml:space="preserve">, </w:t>
      </w:r>
      <w:r w:rsidRPr="001569AD">
        <w:rPr>
          <w:rFonts w:hint="eastAsia"/>
          <w:i w:val="0"/>
          <w:iCs/>
        </w:rPr>
        <w:t>Ni W</w:t>
      </w:r>
      <w:r w:rsidRPr="001569AD">
        <w:rPr>
          <w:i w:val="0"/>
          <w:iCs/>
        </w:rPr>
        <w:t xml:space="preserve">, </w:t>
      </w:r>
      <w:r w:rsidRPr="001569AD">
        <w:rPr>
          <w:rFonts w:hint="eastAsia"/>
          <w:i w:val="0"/>
          <w:iCs/>
        </w:rPr>
        <w:t>Wu H</w:t>
      </w:r>
      <w:r w:rsidRPr="001569AD">
        <w:rPr>
          <w:i w:val="0"/>
          <w:iCs/>
        </w:rPr>
        <w:t xml:space="preserve">, </w:t>
      </w:r>
      <w:r w:rsidRPr="001569AD">
        <w:rPr>
          <w:rFonts w:hint="eastAsia"/>
          <w:i w:val="0"/>
          <w:iCs/>
        </w:rPr>
        <w:t>et al</w:t>
      </w:r>
      <w:r w:rsidRPr="001569AD">
        <w:rPr>
          <w:i w:val="0"/>
          <w:iCs/>
        </w:rPr>
        <w:t xml:space="preserve">. Experimental Study of High-strength Concrete with Waste </w:t>
      </w:r>
      <w:r w:rsidRPr="001569AD">
        <w:rPr>
          <w:i w:val="0"/>
          <w:iCs/>
        </w:rPr>
        <w:t>Ｒ</w:t>
      </w:r>
      <w:r w:rsidRPr="001569AD">
        <w:rPr>
          <w:i w:val="0"/>
          <w:iCs/>
        </w:rPr>
        <w:t xml:space="preserve">ocks and Iron Tailings as Aggregates[J]. Metal mine, 2015 (2): 166-172. </w:t>
      </w:r>
      <w:hyperlink r:id="rId17" w:history="1">
        <w:r w:rsidRPr="001569AD">
          <w:rPr>
            <w:rStyle w:val="FollowedHyperlink"/>
            <w:i w:val="0"/>
            <w:iCs/>
            <w:color w:val="auto"/>
          </w:rPr>
          <w:t>https://kns.cnki.net/kcms2/article/abstract?v=UsPV4INcYziiPaopxSV3IdS4SlkbuPI4mFTFsTBE92MY2Sc3YQD0a0RK8L3gjSjLWWH4OG3sHf4BXTl7RiIkdAfZQ29gksMep8XoxsiMDHL43ZQeYefqP23E1jlzdT5wEZ_ZFUNcp0fMZQxpu5M1p7jiCposmFosb94piiZDE-Ff24zGEeTs1w==&amp;uniplatform=NZKPT&amp;languag</w:t>
        </w:r>
      </w:hyperlink>
    </w:p>
    <w:p w:rsidR="00516D60" w:rsidRPr="001569AD" w:rsidRDefault="009E6B17">
      <w:pPr>
        <w:numPr>
          <w:ilvl w:val="0"/>
          <w:numId w:val="1"/>
        </w:numPr>
        <w:spacing w:line="320" w:lineRule="exact"/>
        <w:rPr>
          <w:i w:val="0"/>
          <w:iCs/>
        </w:rPr>
      </w:pPr>
      <w:r w:rsidRPr="001569AD">
        <w:rPr>
          <w:i w:val="0"/>
          <w:iCs/>
        </w:rPr>
        <w:t>Liu K, Wang S, Quan X, et al. Industrial byproduct Iron ore tailings as ecofriendly materials in the utilization of cementitious composites[J]. Construction and Building Materials, 2023, 372: 130813.</w:t>
      </w:r>
      <w:r w:rsidRPr="001569AD">
        <w:t xml:space="preserve"> </w:t>
      </w:r>
      <w:hyperlink r:id="rId18" w:history="1">
        <w:r w:rsidRPr="001569AD">
          <w:rPr>
            <w:rStyle w:val="Hyperlink"/>
            <w:i w:val="0"/>
            <w:iCs/>
            <w:color w:val="auto"/>
          </w:rPr>
          <w:t>https://doi.org/10.1016/j.conbuildmat.2023.130813</w:t>
        </w:r>
      </w:hyperlink>
      <w:r w:rsidRPr="001569AD">
        <w:rPr>
          <w:i w:val="0"/>
          <w:iCs/>
        </w:rPr>
        <w:t xml:space="preserve"> </w:t>
      </w:r>
    </w:p>
    <w:p w:rsidR="00516D60" w:rsidRPr="001569AD" w:rsidRDefault="009E6B17">
      <w:pPr>
        <w:numPr>
          <w:ilvl w:val="0"/>
          <w:numId w:val="1"/>
        </w:numPr>
        <w:spacing w:line="320" w:lineRule="exact"/>
        <w:rPr>
          <w:i w:val="0"/>
          <w:iCs/>
        </w:rPr>
      </w:pPr>
      <w:r w:rsidRPr="001569AD">
        <w:rPr>
          <w:i w:val="0"/>
          <w:iCs/>
        </w:rPr>
        <w:t>Shettima A U, Hussin M W, Ahmad Y, et al. Evaluation of iron ore tailings as replacement for fine aggregate in concrete[J]. Construction and Building Materials, 2016, 120: 72-79.</w:t>
      </w:r>
      <w:r w:rsidRPr="001569AD">
        <w:t xml:space="preserve"> </w:t>
      </w:r>
      <w:hyperlink r:id="rId19" w:history="1">
        <w:r w:rsidRPr="001569AD">
          <w:rPr>
            <w:rStyle w:val="Hyperlink"/>
            <w:i w:val="0"/>
            <w:iCs/>
            <w:color w:val="auto"/>
          </w:rPr>
          <w:t>https://doi.org/10.1016/j.conbuildmat.2016.05.095</w:t>
        </w:r>
      </w:hyperlink>
      <w:r w:rsidRPr="001569AD">
        <w:rPr>
          <w:i w:val="0"/>
          <w:iCs/>
        </w:rPr>
        <w:t xml:space="preserve"> </w:t>
      </w:r>
    </w:p>
    <w:p w:rsidR="00516D60" w:rsidRPr="001569AD" w:rsidRDefault="009E6B17">
      <w:pPr>
        <w:numPr>
          <w:ilvl w:val="0"/>
          <w:numId w:val="1"/>
        </w:numPr>
        <w:spacing w:line="320" w:lineRule="exact"/>
        <w:rPr>
          <w:i w:val="0"/>
          <w:iCs/>
        </w:rPr>
      </w:pPr>
      <w:r w:rsidRPr="001569AD">
        <w:rPr>
          <w:rFonts w:hint="eastAsia"/>
          <w:i w:val="0"/>
          <w:iCs/>
        </w:rPr>
        <w:t>Chen J L</w:t>
      </w:r>
      <w:r w:rsidRPr="001569AD">
        <w:rPr>
          <w:i w:val="0"/>
          <w:iCs/>
        </w:rPr>
        <w:t>. Tailings Utilization and Construction-use Sands[J]. Metal mine, 2005 (1): 71-75.</w:t>
      </w:r>
      <w:r w:rsidRPr="001569AD">
        <w:rPr>
          <w:rFonts w:hint="eastAsia"/>
          <w:i w:val="0"/>
          <w:iCs/>
        </w:rPr>
        <w:t xml:space="preserve"> </w:t>
      </w:r>
      <w:hyperlink r:id="rId20" w:history="1">
        <w:r w:rsidRPr="001569AD">
          <w:rPr>
            <w:rStyle w:val="FollowedHyperlink"/>
            <w:rFonts w:hint="eastAsia"/>
            <w:i w:val="0"/>
            <w:iCs/>
            <w:color w:val="auto"/>
          </w:rPr>
          <w:t>https://kns.cnki.net/kcms2/article/abstract?v=UsPV4INcYzi9l9xkJKWu99iFUVdM2aKc9pREOue-LPrz04aBaeXtpasSi8xDXsZeGP_6tcXglaNqQ1ZEHwGAMWou7DdwpV-5fXp5shrDN6K_ymj5j36pTY9GbTomoylInFH6f6juzLPNJSMJaFPoMcXPbioxjAcbHGwbU3DWacPhil0K3sDL5A==&amp;uniplatform=NZKPT&amp;languag</w:t>
        </w:r>
      </w:hyperlink>
    </w:p>
    <w:p w:rsidR="00516D60" w:rsidRPr="001569AD" w:rsidRDefault="009E6B17">
      <w:pPr>
        <w:numPr>
          <w:ilvl w:val="0"/>
          <w:numId w:val="1"/>
        </w:numPr>
        <w:spacing w:line="320" w:lineRule="exact"/>
        <w:rPr>
          <w:i w:val="0"/>
          <w:iCs/>
        </w:rPr>
      </w:pPr>
      <w:r w:rsidRPr="001569AD">
        <w:rPr>
          <w:i w:val="0"/>
          <w:iCs/>
        </w:rPr>
        <w:t>Han X, Wang Y, Zhang N, et al. Facile synthesis of mesoporous silica derived from iron ore tailings for efficient adsorption of methylene blue[J]. Colloids and Surfaces A: Physicochemical and Engineering Aspects, 2021, 617: 126391.</w:t>
      </w:r>
      <w:r w:rsidRPr="001569AD">
        <w:t xml:space="preserve"> </w:t>
      </w:r>
      <w:hyperlink r:id="rId21" w:history="1">
        <w:r w:rsidRPr="001569AD">
          <w:rPr>
            <w:rStyle w:val="Hyperlink"/>
            <w:i w:val="0"/>
            <w:iCs/>
            <w:color w:val="auto"/>
          </w:rPr>
          <w:t>https://doi.org/10.1016/j.colsurfa.2021.126391</w:t>
        </w:r>
      </w:hyperlink>
      <w:r w:rsidRPr="001569AD">
        <w:rPr>
          <w:i w:val="0"/>
          <w:iCs/>
        </w:rPr>
        <w:t xml:space="preserve"> </w:t>
      </w:r>
    </w:p>
    <w:p w:rsidR="00516D60" w:rsidRPr="001569AD" w:rsidRDefault="009E6B17">
      <w:pPr>
        <w:numPr>
          <w:ilvl w:val="0"/>
          <w:numId w:val="1"/>
        </w:numPr>
        <w:spacing w:line="320" w:lineRule="exact"/>
        <w:rPr>
          <w:i w:val="0"/>
          <w:iCs/>
        </w:rPr>
      </w:pPr>
      <w:r w:rsidRPr="001569AD">
        <w:rPr>
          <w:i w:val="0"/>
          <w:iCs/>
        </w:rPr>
        <w:t xml:space="preserve">Han X, Wang F, Zhao Y, et al. Recycling of iron ore tailings into magnetic nanoparticles and </w:t>
      </w:r>
      <w:r w:rsidRPr="001569AD">
        <w:rPr>
          <w:i w:val="0"/>
          <w:iCs/>
        </w:rPr>
        <w:lastRenderedPageBreak/>
        <w:t>nanoporous materials for the remediation of water, air and soil: a review[J]. Environmental Chemistry Letters, 2023, 21(2): 1005-1028.</w:t>
      </w:r>
      <w:r w:rsidRPr="001569AD">
        <w:t xml:space="preserve"> </w:t>
      </w:r>
      <w:hyperlink r:id="rId22" w:history="1">
        <w:r w:rsidRPr="001569AD">
          <w:rPr>
            <w:rStyle w:val="Hyperlink"/>
            <w:i w:val="0"/>
            <w:iCs/>
            <w:color w:val="auto"/>
          </w:rPr>
          <w:t>https://doi.org/10.1007/s10311-022-01541-7</w:t>
        </w:r>
      </w:hyperlink>
      <w:r w:rsidRPr="001569AD">
        <w:rPr>
          <w:i w:val="0"/>
          <w:iCs/>
        </w:rPr>
        <w:t xml:space="preserve"> </w:t>
      </w:r>
    </w:p>
    <w:p w:rsidR="00516D60" w:rsidRPr="001569AD" w:rsidRDefault="009E6B17">
      <w:pPr>
        <w:numPr>
          <w:ilvl w:val="0"/>
          <w:numId w:val="1"/>
        </w:numPr>
        <w:spacing w:line="320" w:lineRule="exact"/>
        <w:rPr>
          <w:i w:val="0"/>
          <w:iCs/>
        </w:rPr>
      </w:pPr>
      <w:r w:rsidRPr="001569AD">
        <w:rPr>
          <w:i w:val="0"/>
          <w:iCs/>
        </w:rPr>
        <w:t>Li N, Lv S, Wang W, et al. Experimental investigations on the mechanical behavior of iron tailings powder with compound admixture of cement and nano-clay[J]. Construction and Building Materials, 2020, 254: 119259.</w:t>
      </w:r>
      <w:r w:rsidRPr="001569AD">
        <w:t xml:space="preserve"> </w:t>
      </w:r>
      <w:hyperlink r:id="rId23" w:history="1">
        <w:r w:rsidRPr="001569AD">
          <w:rPr>
            <w:rStyle w:val="Hyperlink"/>
            <w:i w:val="0"/>
            <w:iCs/>
            <w:color w:val="auto"/>
          </w:rPr>
          <w:t>https://doi.org/10.1016/j.conbuildmat.2020.119259</w:t>
        </w:r>
      </w:hyperlink>
      <w:r w:rsidRPr="001569AD">
        <w:rPr>
          <w:i w:val="0"/>
          <w:iCs/>
        </w:rPr>
        <w:t xml:space="preserve"> </w:t>
      </w:r>
    </w:p>
    <w:p w:rsidR="00516D60" w:rsidRPr="001569AD" w:rsidRDefault="009E6B17">
      <w:pPr>
        <w:numPr>
          <w:ilvl w:val="0"/>
          <w:numId w:val="1"/>
        </w:numPr>
        <w:spacing w:line="320" w:lineRule="exact"/>
        <w:rPr>
          <w:i w:val="0"/>
          <w:iCs/>
        </w:rPr>
      </w:pPr>
      <w:r w:rsidRPr="001569AD">
        <w:rPr>
          <w:i w:val="0"/>
          <w:iCs/>
        </w:rPr>
        <w:t>Li C, Sun H, Yi Z, et al. Innovative methodology for comprehensive utilization of iron ore tailings: Part 2: The residues after iron recovery from iron ore tailings to prepare cementitious material[J]. Journal of hazardous materials, 2010, 174(1-3): 78-83.</w:t>
      </w:r>
      <w:r w:rsidRPr="001569AD">
        <w:t xml:space="preserve"> </w:t>
      </w:r>
      <w:hyperlink r:id="rId24" w:history="1">
        <w:r w:rsidRPr="001569AD">
          <w:rPr>
            <w:rStyle w:val="Hyperlink"/>
            <w:i w:val="0"/>
            <w:iCs/>
            <w:color w:val="auto"/>
          </w:rPr>
          <w:t>https://doi.org/10.1016/j.jhazmat.2009.09.019</w:t>
        </w:r>
      </w:hyperlink>
      <w:r w:rsidRPr="001569AD">
        <w:rPr>
          <w:i w:val="0"/>
          <w:iCs/>
        </w:rPr>
        <w:t xml:space="preserve"> </w:t>
      </w:r>
    </w:p>
    <w:p w:rsidR="00516D60" w:rsidRPr="001569AD" w:rsidRDefault="009E6B17">
      <w:pPr>
        <w:numPr>
          <w:ilvl w:val="0"/>
          <w:numId w:val="1"/>
        </w:numPr>
        <w:spacing w:line="320" w:lineRule="exact"/>
        <w:rPr>
          <w:i w:val="0"/>
          <w:iCs/>
        </w:rPr>
      </w:pPr>
      <w:r w:rsidRPr="001569AD">
        <w:rPr>
          <w:i w:val="0"/>
          <w:iCs/>
        </w:rPr>
        <w:t>Zhang Y, Shen W, Wu M, et al. Experimental study on the utilization of copper tailing as micronized sand to prepare high performance concrete[J]. Construction and Building Materials, 2020, 244: 118312.</w:t>
      </w:r>
      <w:r w:rsidRPr="001569AD">
        <w:t xml:space="preserve"> </w:t>
      </w:r>
      <w:hyperlink r:id="rId25" w:history="1">
        <w:r w:rsidRPr="001569AD">
          <w:rPr>
            <w:rStyle w:val="Hyperlink"/>
            <w:i w:val="0"/>
            <w:iCs/>
            <w:color w:val="auto"/>
          </w:rPr>
          <w:t>https://doi.org/10.1016/j.conbuildmat.2020.118312</w:t>
        </w:r>
      </w:hyperlink>
      <w:r w:rsidRPr="001569AD">
        <w:rPr>
          <w:i w:val="0"/>
          <w:iCs/>
        </w:rPr>
        <w:t xml:space="preserve"> </w:t>
      </w:r>
    </w:p>
    <w:p w:rsidR="00516D60" w:rsidRPr="001569AD" w:rsidRDefault="009E6B17">
      <w:pPr>
        <w:numPr>
          <w:ilvl w:val="0"/>
          <w:numId w:val="1"/>
        </w:numPr>
        <w:spacing w:line="320" w:lineRule="exact"/>
        <w:rPr>
          <w:i w:val="0"/>
          <w:iCs/>
        </w:rPr>
      </w:pPr>
      <w:r w:rsidRPr="001569AD">
        <w:rPr>
          <w:i w:val="0"/>
          <w:iCs/>
        </w:rPr>
        <w:t>Zhao J, Ni K, Su Y, et al. An evaluation of iron ore tailings characteristics and iron ore tailings concrete properties[J]. Construction and Building Materials, 2021, 286: 122968.</w:t>
      </w:r>
      <w:r w:rsidRPr="001569AD">
        <w:t xml:space="preserve"> </w:t>
      </w:r>
      <w:hyperlink r:id="rId26" w:history="1">
        <w:r w:rsidRPr="001569AD">
          <w:rPr>
            <w:rStyle w:val="Hyperlink"/>
            <w:i w:val="0"/>
            <w:iCs/>
            <w:color w:val="auto"/>
          </w:rPr>
          <w:t>https://doi.org/10.1016/j.conbuildmat.2021.122968</w:t>
        </w:r>
      </w:hyperlink>
      <w:r w:rsidRPr="001569AD">
        <w:rPr>
          <w:i w:val="0"/>
          <w:iCs/>
        </w:rPr>
        <w:t xml:space="preserve"> </w:t>
      </w:r>
    </w:p>
    <w:p w:rsidR="00516D60" w:rsidRPr="001569AD" w:rsidRDefault="009E6B17">
      <w:pPr>
        <w:numPr>
          <w:ilvl w:val="0"/>
          <w:numId w:val="1"/>
        </w:numPr>
        <w:spacing w:line="320" w:lineRule="exact"/>
        <w:rPr>
          <w:i w:val="0"/>
          <w:iCs/>
        </w:rPr>
      </w:pPr>
      <w:r w:rsidRPr="001569AD">
        <w:rPr>
          <w:i w:val="0"/>
          <w:iCs/>
        </w:rPr>
        <w:t>Chen F, Zhang L, Zou C, et al. Study on influencing factors of shear characteristics of rock-fill concrete layer of iron tailings as fine aggregate[J]. Construction and Building Materials, 2022, 345: 128213.</w:t>
      </w:r>
      <w:r w:rsidRPr="001569AD">
        <w:t xml:space="preserve"> </w:t>
      </w:r>
      <w:hyperlink r:id="rId27" w:history="1">
        <w:r w:rsidRPr="001569AD">
          <w:rPr>
            <w:rStyle w:val="Hyperlink"/>
            <w:i w:val="0"/>
            <w:iCs/>
            <w:color w:val="auto"/>
          </w:rPr>
          <w:t>https://doi.org/10.1016/j.conbuildmat.2022.128213</w:t>
        </w:r>
      </w:hyperlink>
      <w:r w:rsidRPr="001569AD">
        <w:rPr>
          <w:i w:val="0"/>
          <w:iCs/>
        </w:rPr>
        <w:t xml:space="preserve"> </w:t>
      </w:r>
    </w:p>
    <w:p w:rsidR="00516D60" w:rsidRPr="001569AD" w:rsidRDefault="009E6B17">
      <w:pPr>
        <w:numPr>
          <w:ilvl w:val="0"/>
          <w:numId w:val="1"/>
        </w:numPr>
        <w:spacing w:line="320" w:lineRule="exact"/>
        <w:rPr>
          <w:i w:val="0"/>
          <w:iCs/>
        </w:rPr>
      </w:pPr>
      <w:r w:rsidRPr="001569AD">
        <w:rPr>
          <w:i w:val="0"/>
          <w:iCs/>
        </w:rPr>
        <w:t>Liu K, Wang S, Quan X, et al. Industrial byproduct Iron ore tailings as ecofriendly materials in the utilization of cementitious composites[J]. Construction and Building Materials, 2023, 372: 130813.</w:t>
      </w:r>
      <w:r w:rsidRPr="001569AD">
        <w:t xml:space="preserve"> </w:t>
      </w:r>
      <w:hyperlink r:id="rId28" w:history="1">
        <w:r w:rsidRPr="001569AD">
          <w:rPr>
            <w:rStyle w:val="Hyperlink"/>
            <w:i w:val="0"/>
            <w:iCs/>
            <w:color w:val="auto"/>
          </w:rPr>
          <w:t>https://doi.org/10.1016/j.conbuildmat.2023.130813</w:t>
        </w:r>
      </w:hyperlink>
      <w:r w:rsidRPr="001569AD">
        <w:rPr>
          <w:i w:val="0"/>
          <w:iCs/>
        </w:rPr>
        <w:t xml:space="preserve"> </w:t>
      </w:r>
    </w:p>
    <w:p w:rsidR="00516D60" w:rsidRPr="001569AD" w:rsidRDefault="009E6B17">
      <w:pPr>
        <w:numPr>
          <w:ilvl w:val="0"/>
          <w:numId w:val="1"/>
        </w:numPr>
        <w:spacing w:line="320" w:lineRule="exact"/>
        <w:rPr>
          <w:i w:val="0"/>
          <w:iCs/>
        </w:rPr>
      </w:pPr>
      <w:r w:rsidRPr="001569AD">
        <w:rPr>
          <w:i w:val="0"/>
          <w:iCs/>
        </w:rPr>
        <w:t>Ling G, Shui Z, Gao X, et al. Utilizing iron ore tailing as cementitious material for eco-friendly design of ultra-high performance concrete (UHPC)[J]. Materials, 2021, 14(8): 1829.</w:t>
      </w:r>
      <w:r w:rsidRPr="001569AD">
        <w:t xml:space="preserve"> </w:t>
      </w:r>
      <w:hyperlink r:id="rId29" w:history="1">
        <w:r w:rsidRPr="001569AD">
          <w:rPr>
            <w:rStyle w:val="Hyperlink"/>
            <w:i w:val="0"/>
            <w:iCs/>
            <w:color w:val="auto"/>
          </w:rPr>
          <w:t>https://doi.org/10.3390/ma14081829</w:t>
        </w:r>
      </w:hyperlink>
      <w:r w:rsidRPr="001569AD">
        <w:rPr>
          <w:i w:val="0"/>
          <w:iCs/>
        </w:rPr>
        <w:t xml:space="preserve"> </w:t>
      </w:r>
    </w:p>
    <w:p w:rsidR="00516D60" w:rsidRPr="001569AD" w:rsidRDefault="009E6B17">
      <w:pPr>
        <w:numPr>
          <w:ilvl w:val="0"/>
          <w:numId w:val="1"/>
        </w:numPr>
        <w:spacing w:line="320" w:lineRule="exact"/>
        <w:rPr>
          <w:i w:val="0"/>
          <w:iCs/>
        </w:rPr>
      </w:pPr>
      <w:r w:rsidRPr="001569AD">
        <w:rPr>
          <w:i w:val="0"/>
          <w:iCs/>
        </w:rPr>
        <w:t>Zeng X P. Study on mechanical property change rule and mechanism of UHPC mixed with iron tail powder and recycled fine aggregate[D]. Ph. D. thesis. Fuzhou University, Fuzhou, 2018.</w:t>
      </w:r>
      <w:r w:rsidRPr="001569AD">
        <w:rPr>
          <w:rFonts w:hint="eastAsia"/>
          <w:i w:val="0"/>
          <w:iCs/>
        </w:rPr>
        <w:t xml:space="preserve"> </w:t>
      </w:r>
      <w:hyperlink r:id="rId30" w:history="1">
        <w:r w:rsidRPr="001569AD">
          <w:rPr>
            <w:rStyle w:val="FollowedHyperlink"/>
            <w:rFonts w:hint="eastAsia"/>
            <w:i w:val="0"/>
            <w:iCs/>
            <w:color w:val="auto"/>
          </w:rPr>
          <w:t>https://kns.cnki.net/kcms2/article/abstract?v=UsPV4INcYzg5i83lhSjM5kYeOh09_JRR-mBPxiEj_si6ajhGCCHeEi0Cmz-LEV646cZ4_2fxF6AWKAsgBeDLwTwHTCKuoBadBOIymLCQADGzFNTnZXm2EAitc1eD2805CI-ALxj0fZeMwxu3OJfKZ3fll5LhIvHssl9r9EaM9r3UOdxd5b74NC2qIe6q6BUb&amp;uniplatform=NZKPT</w:t>
        </w:r>
      </w:hyperlink>
    </w:p>
    <w:p w:rsidR="00516D60" w:rsidRPr="001569AD" w:rsidRDefault="009E6B17">
      <w:pPr>
        <w:numPr>
          <w:ilvl w:val="0"/>
          <w:numId w:val="1"/>
        </w:numPr>
        <w:spacing w:line="320" w:lineRule="exact"/>
        <w:rPr>
          <w:i w:val="0"/>
          <w:iCs/>
        </w:rPr>
      </w:pPr>
      <w:r w:rsidRPr="001569AD">
        <w:rPr>
          <w:i w:val="0"/>
          <w:iCs/>
        </w:rPr>
        <w:t>Zhao J, Ni K, Su Y, et al. An evaluation of iron ore tailings characteristics and iron ore tailings concrete properties[J]. Construction and Building Materials, 2021, 286: 122968.</w:t>
      </w:r>
      <w:r w:rsidRPr="001569AD">
        <w:t xml:space="preserve"> </w:t>
      </w:r>
      <w:hyperlink r:id="rId31" w:history="1">
        <w:r w:rsidRPr="001569AD">
          <w:rPr>
            <w:rStyle w:val="Hyperlink"/>
            <w:i w:val="0"/>
            <w:iCs/>
            <w:color w:val="auto"/>
          </w:rPr>
          <w:t>https://doi.org/10.1016/j.conbuildmat.2021.122968</w:t>
        </w:r>
      </w:hyperlink>
      <w:r w:rsidRPr="001569AD">
        <w:rPr>
          <w:i w:val="0"/>
          <w:iCs/>
        </w:rPr>
        <w:t xml:space="preserve"> </w:t>
      </w:r>
    </w:p>
    <w:p w:rsidR="00516D60" w:rsidRPr="001569AD" w:rsidRDefault="009E6B17">
      <w:pPr>
        <w:numPr>
          <w:ilvl w:val="0"/>
          <w:numId w:val="1"/>
        </w:numPr>
        <w:spacing w:line="320" w:lineRule="exact"/>
        <w:rPr>
          <w:i w:val="0"/>
          <w:iCs/>
        </w:rPr>
      </w:pPr>
      <w:r w:rsidRPr="001569AD">
        <w:rPr>
          <w:i w:val="0"/>
          <w:iCs/>
        </w:rPr>
        <w:t>Z.Z. Ismail, E.A. AL-Hashmi, Reuse of waste iron as a partial replacement of sand in concrete, Waste Manag. 28 (2008) 2048–2053.</w:t>
      </w:r>
      <w:r w:rsidRPr="001569AD">
        <w:t xml:space="preserve"> </w:t>
      </w:r>
      <w:hyperlink r:id="rId32" w:history="1">
        <w:r w:rsidRPr="001569AD">
          <w:rPr>
            <w:rStyle w:val="Hyperlink"/>
            <w:i w:val="0"/>
            <w:iCs/>
            <w:color w:val="auto"/>
          </w:rPr>
          <w:t>https://doi.org/10.1016/j.wasman.2007.07.009</w:t>
        </w:r>
      </w:hyperlink>
      <w:r w:rsidRPr="001569AD">
        <w:rPr>
          <w:i w:val="0"/>
          <w:iCs/>
        </w:rPr>
        <w:t xml:space="preserve"> </w:t>
      </w:r>
    </w:p>
    <w:p w:rsidR="00516D60" w:rsidRPr="001569AD" w:rsidRDefault="009E6B17">
      <w:pPr>
        <w:numPr>
          <w:ilvl w:val="0"/>
          <w:numId w:val="1"/>
        </w:numPr>
        <w:spacing w:line="320" w:lineRule="exact"/>
        <w:rPr>
          <w:i w:val="0"/>
          <w:iCs/>
        </w:rPr>
      </w:pPr>
      <w:r w:rsidRPr="001569AD">
        <w:rPr>
          <w:i w:val="0"/>
          <w:iCs/>
        </w:rPr>
        <w:t>A.U. Shettima, M.W. Hussin, Y. Ahmad, J. Mirza, Evaluation of iron ore tailings as replacement for fine aggregate in concrete, Constr. Build. Mater. 120 (2016) 72–79.</w:t>
      </w:r>
      <w:r w:rsidRPr="001569AD">
        <w:t xml:space="preserve"> </w:t>
      </w:r>
      <w:hyperlink r:id="rId33" w:history="1">
        <w:r w:rsidRPr="001569AD">
          <w:rPr>
            <w:rStyle w:val="Hyperlink"/>
            <w:i w:val="0"/>
            <w:iCs/>
            <w:color w:val="auto"/>
          </w:rPr>
          <w:t>https://doi.org/10.1016/j.conbuildmat.2016.05.095</w:t>
        </w:r>
      </w:hyperlink>
      <w:r w:rsidRPr="001569AD">
        <w:rPr>
          <w:i w:val="0"/>
          <w:iCs/>
        </w:rPr>
        <w:t xml:space="preserve"> </w:t>
      </w:r>
    </w:p>
    <w:p w:rsidR="00516D60" w:rsidRPr="001569AD" w:rsidRDefault="009E6B17">
      <w:pPr>
        <w:numPr>
          <w:ilvl w:val="0"/>
          <w:numId w:val="1"/>
        </w:numPr>
        <w:spacing w:line="320" w:lineRule="exact"/>
        <w:rPr>
          <w:i w:val="0"/>
          <w:iCs/>
        </w:rPr>
      </w:pPr>
      <w:r w:rsidRPr="001569AD">
        <w:rPr>
          <w:rFonts w:hint="eastAsia"/>
          <w:i w:val="0"/>
          <w:iCs/>
        </w:rPr>
        <w:t xml:space="preserve">Zhu Z G, Li B X, Zhou M K. Experimentalstudy on the preparation of UHPC with cascade-grinding iron ore tailings[J]. Funct. Mater, 2015, 20: 20043-20047. </w:t>
      </w:r>
      <w:hyperlink r:id="rId34" w:history="1">
        <w:r w:rsidRPr="001569AD">
          <w:rPr>
            <w:rStyle w:val="FollowedHyperlink"/>
            <w:rFonts w:hint="eastAsia"/>
            <w:i w:val="0"/>
            <w:iCs/>
            <w:color w:val="auto"/>
          </w:rPr>
          <w:t>https://kns.cnki.net/kcms2/article/abstract?v=UsPV4INcYzi-Dgyg_Dh8MjwWgoP6MPrMaFCehwWBlGE1sKwMH0_eMBSLY2SxrBvVJXfZ0MpJ8l7AUpygedzJRshp4yCZx38KzCxn</w:t>
        </w:r>
        <w:r w:rsidRPr="001569AD">
          <w:rPr>
            <w:rStyle w:val="FollowedHyperlink"/>
            <w:rFonts w:hint="eastAsia"/>
            <w:i w:val="0"/>
            <w:iCs/>
            <w:color w:val="auto"/>
          </w:rPr>
          <w:lastRenderedPageBreak/>
          <w:t>0AO9LGaPLAfymgKPUQt_RiNUBTYZ-VZ6xLQyk1ANiccNblsihwNtAiI47GY5dxIIKWFPpp0eMlFbkfltyw==&amp;uniplatform=NZKPT&amp;languag</w:t>
        </w:r>
      </w:hyperlink>
    </w:p>
    <w:p w:rsidR="00516D60" w:rsidRPr="001569AD" w:rsidRDefault="009E6B17">
      <w:pPr>
        <w:numPr>
          <w:ilvl w:val="0"/>
          <w:numId w:val="1"/>
        </w:numPr>
        <w:spacing w:line="320" w:lineRule="exact"/>
        <w:rPr>
          <w:i w:val="0"/>
          <w:iCs/>
          <w:highlight w:val="yellow"/>
        </w:rPr>
      </w:pPr>
      <w:r w:rsidRPr="001569AD">
        <w:rPr>
          <w:i w:val="0"/>
          <w:iCs/>
        </w:rPr>
        <w:t>Gu X, Zhang W, Zhang X, et al. Hydration characteristics investigation of iron tailings blended ultra high performance concrete: The effects of mechanical activation and iron tailings content[J]. Journal of Building Engineering, 2022, 45: 103459.</w:t>
      </w:r>
      <w:r w:rsidRPr="001569AD">
        <w:t xml:space="preserve"> </w:t>
      </w:r>
      <w:hyperlink r:id="rId35" w:history="1">
        <w:r w:rsidRPr="001569AD">
          <w:rPr>
            <w:rStyle w:val="Hyperlink"/>
            <w:i w:val="0"/>
            <w:iCs/>
            <w:color w:val="auto"/>
          </w:rPr>
          <w:t>https://doi.org/10.1016/j.jobe.2021.103459</w:t>
        </w:r>
      </w:hyperlink>
      <w:r w:rsidRPr="001569AD">
        <w:rPr>
          <w:i w:val="0"/>
          <w:iCs/>
        </w:rPr>
        <w:t xml:space="preserve"> </w:t>
      </w:r>
    </w:p>
    <w:p w:rsidR="00516D60" w:rsidRPr="001569AD" w:rsidRDefault="009E6B17">
      <w:pPr>
        <w:numPr>
          <w:ilvl w:val="0"/>
          <w:numId w:val="1"/>
        </w:numPr>
        <w:spacing w:line="320" w:lineRule="exact"/>
        <w:rPr>
          <w:i w:val="0"/>
          <w:iCs/>
        </w:rPr>
      </w:pPr>
      <w:r w:rsidRPr="001569AD">
        <w:rPr>
          <w:i w:val="0"/>
          <w:iCs/>
        </w:rPr>
        <w:t>Zhao S J, Fan J J, Sun W, Utilization of iron ore tailings as fine aggregate in ultra-high performance concrete, Constr. Build. Mater. 50 (2014) 540–548.</w:t>
      </w:r>
      <w:r w:rsidRPr="001569AD">
        <w:t xml:space="preserve"> </w:t>
      </w:r>
      <w:hyperlink r:id="rId36" w:history="1">
        <w:r w:rsidRPr="001569AD">
          <w:rPr>
            <w:rStyle w:val="Hyperlink"/>
            <w:i w:val="0"/>
            <w:iCs/>
            <w:color w:val="auto"/>
          </w:rPr>
          <w:t>https://doi.org/10.1016/j.conbuildmat.2013.10.019</w:t>
        </w:r>
      </w:hyperlink>
      <w:r w:rsidRPr="001569AD">
        <w:rPr>
          <w:i w:val="0"/>
          <w:iCs/>
        </w:rPr>
        <w:t xml:space="preserve">  </w:t>
      </w:r>
    </w:p>
    <w:p w:rsidR="00516D60" w:rsidRPr="001569AD" w:rsidRDefault="009E6B17">
      <w:pPr>
        <w:numPr>
          <w:ilvl w:val="0"/>
          <w:numId w:val="1"/>
        </w:numPr>
        <w:spacing w:line="320" w:lineRule="exact"/>
        <w:rPr>
          <w:i w:val="0"/>
          <w:iCs/>
        </w:rPr>
      </w:pPr>
      <w:r w:rsidRPr="001569AD">
        <w:rPr>
          <w:i w:val="0"/>
          <w:iCs/>
        </w:rPr>
        <w:t>Li Z Y,Chen F.Preparation and performance study of iron tailings green concrete[J]. Functional materials,2023,54(06):6230-6236.</w:t>
      </w:r>
      <w:r w:rsidRPr="001569AD">
        <w:t xml:space="preserve"> </w:t>
      </w:r>
      <w:hyperlink r:id="rId37" w:history="1">
        <w:r w:rsidRPr="001569AD">
          <w:rPr>
            <w:rStyle w:val="Hyperlink"/>
            <w:i w:val="0"/>
            <w:iCs/>
            <w:color w:val="auto"/>
          </w:rPr>
          <w:t>https://doi.org/10.3969/j.issn.1001-9731.2023.06.030</w:t>
        </w:r>
      </w:hyperlink>
      <w:r w:rsidRPr="001569AD">
        <w:rPr>
          <w:i w:val="0"/>
          <w:iCs/>
        </w:rPr>
        <w:t xml:space="preserve"> </w:t>
      </w:r>
    </w:p>
    <w:p w:rsidR="00516D60" w:rsidRPr="001569AD" w:rsidRDefault="009E6B17">
      <w:pPr>
        <w:numPr>
          <w:ilvl w:val="0"/>
          <w:numId w:val="1"/>
        </w:numPr>
        <w:spacing w:line="320" w:lineRule="exact"/>
        <w:rPr>
          <w:i w:val="0"/>
          <w:iCs/>
        </w:rPr>
      </w:pPr>
      <w:r w:rsidRPr="001569AD">
        <w:rPr>
          <w:i w:val="0"/>
          <w:iCs/>
        </w:rPr>
        <w:t>Lang W, Xie Q, Chen W, et al. Splitting behavior of polyvinyl alcohol fiber reinforced iron ore tailings concrete[J]. Case Studies in Construction Materials, 2024, 21: e03839.</w:t>
      </w:r>
      <w:r w:rsidRPr="001569AD">
        <w:t xml:space="preserve"> </w:t>
      </w:r>
      <w:hyperlink r:id="rId38" w:history="1">
        <w:r w:rsidRPr="001569AD">
          <w:rPr>
            <w:rStyle w:val="Hyperlink"/>
            <w:i w:val="0"/>
            <w:iCs/>
            <w:color w:val="auto"/>
          </w:rPr>
          <w:t>https://doi.org/10.1016/j.cscm.2024.e03839</w:t>
        </w:r>
      </w:hyperlink>
      <w:r w:rsidRPr="001569AD">
        <w:rPr>
          <w:i w:val="0"/>
          <w:iCs/>
        </w:rPr>
        <w:t xml:space="preserve"> </w:t>
      </w:r>
    </w:p>
    <w:p w:rsidR="00516D60" w:rsidRPr="001569AD" w:rsidRDefault="009E6B17">
      <w:pPr>
        <w:numPr>
          <w:ilvl w:val="0"/>
          <w:numId w:val="1"/>
        </w:numPr>
        <w:spacing w:line="320" w:lineRule="exact"/>
        <w:rPr>
          <w:i w:val="0"/>
          <w:iCs/>
        </w:rPr>
      </w:pPr>
      <w:r w:rsidRPr="001569AD">
        <w:rPr>
          <w:i w:val="0"/>
          <w:iCs/>
        </w:rPr>
        <w:t>Hui J.Experimental Study of PVA Fiber Reinforced Iron Ore Tailings Sand Concrete[D]. Jinan University,2023.</w:t>
      </w:r>
      <w:r w:rsidRPr="001569AD">
        <w:rPr>
          <w:rFonts w:hint="eastAsia"/>
          <w:i w:val="0"/>
          <w:iCs/>
        </w:rPr>
        <w:t xml:space="preserve"> </w:t>
      </w:r>
      <w:hyperlink r:id="rId39" w:history="1">
        <w:r w:rsidRPr="001569AD">
          <w:rPr>
            <w:rStyle w:val="FollowedHyperlink"/>
            <w:rFonts w:hint="eastAsia"/>
            <w:i w:val="0"/>
            <w:iCs/>
            <w:color w:val="auto"/>
          </w:rPr>
          <w:t>https://doi.org/10.27166/d.cnki.gsdcc.2023.000378</w:t>
        </w:r>
      </w:hyperlink>
    </w:p>
    <w:p w:rsidR="00516D60" w:rsidRPr="001569AD" w:rsidRDefault="009E6B17">
      <w:pPr>
        <w:numPr>
          <w:ilvl w:val="0"/>
          <w:numId w:val="1"/>
        </w:numPr>
        <w:spacing w:line="320" w:lineRule="exact"/>
        <w:rPr>
          <w:i w:val="0"/>
          <w:iCs/>
        </w:rPr>
      </w:pPr>
      <w:r w:rsidRPr="001569AD">
        <w:rPr>
          <w:rFonts w:hint="eastAsia"/>
          <w:i w:val="0"/>
          <w:iCs/>
        </w:rPr>
        <w:t>Zhang Y</w:t>
      </w:r>
      <w:r w:rsidRPr="001569AD">
        <w:rPr>
          <w:i w:val="0"/>
          <w:iCs/>
        </w:rPr>
        <w:t>,</w:t>
      </w:r>
      <w:r w:rsidRPr="001569AD">
        <w:rPr>
          <w:rFonts w:hint="eastAsia"/>
          <w:i w:val="0"/>
          <w:iCs/>
        </w:rPr>
        <w:t xml:space="preserve"> Liu K L</w:t>
      </w:r>
      <w:r w:rsidRPr="001569AD">
        <w:rPr>
          <w:i w:val="0"/>
          <w:iCs/>
        </w:rPr>
        <w:t>,</w:t>
      </w:r>
      <w:r w:rsidRPr="001569AD">
        <w:rPr>
          <w:rFonts w:hint="eastAsia"/>
          <w:i w:val="0"/>
          <w:iCs/>
        </w:rPr>
        <w:t xml:space="preserve"> Kang Z H</w:t>
      </w:r>
      <w:r w:rsidRPr="001569AD">
        <w:rPr>
          <w:i w:val="0"/>
          <w:iCs/>
        </w:rPr>
        <w:t>,</w:t>
      </w:r>
      <w:r w:rsidRPr="001569AD">
        <w:rPr>
          <w:rFonts w:hint="eastAsia"/>
          <w:i w:val="0"/>
          <w:iCs/>
        </w:rPr>
        <w:t xml:space="preserve"> et al</w:t>
      </w:r>
      <w:r w:rsidRPr="001569AD">
        <w:rPr>
          <w:i w:val="0"/>
          <w:iCs/>
        </w:rPr>
        <w:t>.</w:t>
      </w:r>
      <w:r w:rsidRPr="001569AD">
        <w:rPr>
          <w:rFonts w:hint="eastAsia"/>
          <w:i w:val="0"/>
          <w:iCs/>
        </w:rPr>
        <w:t xml:space="preserve"> </w:t>
      </w:r>
      <w:r w:rsidRPr="001569AD">
        <w:rPr>
          <w:i w:val="0"/>
          <w:iCs/>
        </w:rPr>
        <w:t>Fracture characteristics of ferrous tailings concrete with different content based on double-K criterion[J]. Concrete,</w:t>
      </w:r>
      <w:r w:rsidRPr="001569AD">
        <w:rPr>
          <w:rFonts w:hint="eastAsia"/>
          <w:i w:val="0"/>
          <w:iCs/>
        </w:rPr>
        <w:t xml:space="preserve"> </w:t>
      </w:r>
      <w:r w:rsidRPr="001569AD">
        <w:rPr>
          <w:i w:val="0"/>
          <w:iCs/>
        </w:rPr>
        <w:t>2022,</w:t>
      </w:r>
      <w:r w:rsidRPr="001569AD">
        <w:rPr>
          <w:rFonts w:hint="eastAsia"/>
          <w:i w:val="0"/>
          <w:iCs/>
        </w:rPr>
        <w:t xml:space="preserve"> </w:t>
      </w:r>
      <w:r w:rsidRPr="001569AD">
        <w:rPr>
          <w:i w:val="0"/>
          <w:iCs/>
        </w:rPr>
        <w:t>(09):</w:t>
      </w:r>
      <w:r w:rsidRPr="001569AD">
        <w:rPr>
          <w:rFonts w:hint="eastAsia"/>
          <w:i w:val="0"/>
          <w:iCs/>
        </w:rPr>
        <w:t xml:space="preserve"> </w:t>
      </w:r>
      <w:r w:rsidRPr="001569AD">
        <w:rPr>
          <w:i w:val="0"/>
          <w:iCs/>
        </w:rPr>
        <w:t>34-37+43.</w:t>
      </w:r>
      <w:r w:rsidRPr="001569AD">
        <w:rPr>
          <w:rFonts w:hint="eastAsia"/>
          <w:i w:val="0"/>
          <w:iCs/>
        </w:rPr>
        <w:t xml:space="preserve"> </w:t>
      </w:r>
      <w:hyperlink r:id="rId40" w:history="1">
        <w:r w:rsidRPr="001569AD">
          <w:rPr>
            <w:rStyle w:val="FollowedHyperlink"/>
            <w:rFonts w:hint="eastAsia"/>
            <w:i w:val="0"/>
            <w:iCs/>
            <w:color w:val="auto"/>
          </w:rPr>
          <w:t>https://kns.cnki.net/kcms2/article/abstract?v=UsPV4INcYziZRj-OC3dPdX4mZ8IRJ2-YWGzI0adCelZ0gITbTjisvgGg4-uiH9xa1ZiyTjrTi59LPKkofcHasZ0HYGES3g_wFy1IHvdnp5bHQDdQaowNsYL_kUG0m-NQiWHr0Y5Qrhnu6rgtduqpGT6Q7iqmoy5D-33f0MNmFPo8UxOhGS4ftg==&amp;uniplatform=NZKPT&amp;languag</w:t>
        </w:r>
      </w:hyperlink>
    </w:p>
    <w:p w:rsidR="00516D60" w:rsidRPr="001569AD" w:rsidRDefault="009E6B17">
      <w:pPr>
        <w:numPr>
          <w:ilvl w:val="0"/>
          <w:numId w:val="1"/>
        </w:numPr>
        <w:spacing w:line="320" w:lineRule="exact"/>
        <w:rPr>
          <w:i w:val="0"/>
          <w:iCs/>
        </w:rPr>
      </w:pPr>
      <w:r w:rsidRPr="001569AD">
        <w:rPr>
          <w:i w:val="0"/>
          <w:iCs/>
        </w:rPr>
        <w:t xml:space="preserve">Shi J, Pan W, Kang J, et al. Properties of Ultra-High Performance Concrete incorporating iron tailings powder and iron tailings sand[J]. Journal of Building Engineering, 2024, 83: 108442. </w:t>
      </w:r>
      <w:hyperlink r:id="rId41" w:history="1">
        <w:r w:rsidRPr="001569AD">
          <w:rPr>
            <w:rStyle w:val="FollowedHyperlink"/>
            <w:i w:val="0"/>
            <w:iCs/>
            <w:color w:val="auto"/>
          </w:rPr>
          <w:t>https://doi.org/10.1016/j.jobe.2024.108442</w:t>
        </w:r>
      </w:hyperlink>
      <w:r w:rsidRPr="001569AD">
        <w:rPr>
          <w:i w:val="0"/>
          <w:iCs/>
        </w:rPr>
        <w:t xml:space="preserve"> </w:t>
      </w:r>
    </w:p>
    <w:p w:rsidR="00516D60" w:rsidRPr="001569AD" w:rsidRDefault="009E6B17">
      <w:pPr>
        <w:numPr>
          <w:ilvl w:val="0"/>
          <w:numId w:val="1"/>
        </w:numPr>
        <w:spacing w:line="320" w:lineRule="exact"/>
        <w:rPr>
          <w:i w:val="0"/>
          <w:iCs/>
        </w:rPr>
      </w:pPr>
      <w:r w:rsidRPr="001569AD">
        <w:rPr>
          <w:i w:val="0"/>
          <w:iCs/>
        </w:rPr>
        <w:t>Min K.Research on the Properties of Basalt Fiber - Iron Tailings Sand Cementitious Composite Materials[D].Shenyang Architectural University,2024.</w:t>
      </w:r>
      <w:r w:rsidRPr="001569AD">
        <w:rPr>
          <w:rFonts w:hint="eastAsia"/>
          <w:i w:val="0"/>
          <w:iCs/>
        </w:rPr>
        <w:t xml:space="preserve"> </w:t>
      </w:r>
      <w:hyperlink r:id="rId42" w:history="1">
        <w:r w:rsidRPr="001569AD">
          <w:rPr>
            <w:rStyle w:val="FollowedHyperlink"/>
            <w:rFonts w:hint="eastAsia"/>
            <w:i w:val="0"/>
            <w:iCs/>
            <w:color w:val="auto"/>
          </w:rPr>
          <w:t>https://doi.org/10.27809/d.cnki.gsjgc.2024.000099</w:t>
        </w:r>
      </w:hyperlink>
    </w:p>
    <w:p w:rsidR="00516D60" w:rsidRPr="001569AD" w:rsidRDefault="009E6B17">
      <w:pPr>
        <w:numPr>
          <w:ilvl w:val="0"/>
          <w:numId w:val="1"/>
        </w:numPr>
        <w:spacing w:line="320" w:lineRule="exact"/>
        <w:rPr>
          <w:i w:val="0"/>
          <w:iCs/>
        </w:rPr>
      </w:pPr>
      <w:r w:rsidRPr="001569AD">
        <w:rPr>
          <w:i w:val="0"/>
          <w:iCs/>
        </w:rPr>
        <w:t>Li P, Luo S, Wang Y, et al. Mix design and mechanical properties of geopolymer building material using iron ore mine tailings[J]. Renewable and Sustainable Energy Reviews, 2025, 211: 115274.</w:t>
      </w:r>
      <w:r w:rsidRPr="001569AD">
        <w:rPr>
          <w:rFonts w:hint="eastAsia"/>
          <w:i w:val="0"/>
          <w:iCs/>
        </w:rPr>
        <w:t xml:space="preserve"> </w:t>
      </w:r>
      <w:r w:rsidRPr="001569AD">
        <w:rPr>
          <w:rFonts w:hint="eastAsia"/>
          <w:i w:val="0"/>
          <w:iCs/>
          <w:u w:val="single"/>
        </w:rPr>
        <w:t>https://doi.org/</w:t>
      </w:r>
      <w:hyperlink r:id="rId43" w:history="1">
        <w:r w:rsidRPr="001569AD">
          <w:rPr>
            <w:i w:val="0"/>
            <w:iCs/>
            <w:u w:val="single"/>
          </w:rPr>
          <w:t>10.1016/j.rser.2024.115274</w:t>
        </w:r>
      </w:hyperlink>
    </w:p>
    <w:p w:rsidR="00516D60" w:rsidRPr="001569AD" w:rsidRDefault="009E6B17">
      <w:pPr>
        <w:numPr>
          <w:ilvl w:val="0"/>
          <w:numId w:val="1"/>
        </w:numPr>
        <w:spacing w:line="320" w:lineRule="exact"/>
        <w:rPr>
          <w:i w:val="0"/>
          <w:iCs/>
        </w:rPr>
      </w:pPr>
      <w:r w:rsidRPr="001569AD">
        <w:rPr>
          <w:i w:val="0"/>
          <w:iCs/>
        </w:rPr>
        <w:t xml:space="preserve">Gu X W, Xu J Y, Jia Z F, et al. The study on preparation of ultra-high performance concrete utilizing ultra-fine silicon iron tailings[J]. Metal Mine, 2022, </w:t>
      </w:r>
      <w:r w:rsidRPr="001569AD">
        <w:rPr>
          <w:rFonts w:hint="eastAsia"/>
          <w:i w:val="0"/>
          <w:iCs/>
        </w:rPr>
        <w:t>51(1)</w:t>
      </w:r>
      <w:r w:rsidRPr="001569AD">
        <w:rPr>
          <w:i w:val="0"/>
          <w:iCs/>
        </w:rPr>
        <w:t>.</w:t>
      </w:r>
      <w:r w:rsidRPr="001569AD">
        <w:t xml:space="preserve"> </w:t>
      </w:r>
      <w:hyperlink r:id="rId44" w:history="1">
        <w:r w:rsidRPr="001569AD">
          <w:rPr>
            <w:rStyle w:val="Hyperlink"/>
            <w:i w:val="0"/>
            <w:iCs/>
            <w:color w:val="auto"/>
          </w:rPr>
          <w:t>https://qikan.cqvip.com/Qikan/Article/Detail?id=7165819750400010002</w:t>
        </w:r>
      </w:hyperlink>
      <w:r w:rsidRPr="001569AD">
        <w:rPr>
          <w:i w:val="0"/>
          <w:iCs/>
        </w:rPr>
        <w:t xml:space="preserve"> </w:t>
      </w:r>
    </w:p>
    <w:p w:rsidR="00516D60" w:rsidRPr="001569AD" w:rsidRDefault="009E6B17">
      <w:pPr>
        <w:numPr>
          <w:ilvl w:val="0"/>
          <w:numId w:val="1"/>
        </w:numPr>
        <w:spacing w:line="320" w:lineRule="exact"/>
        <w:rPr>
          <w:i w:val="0"/>
          <w:iCs/>
        </w:rPr>
      </w:pPr>
      <w:r w:rsidRPr="001569AD">
        <w:rPr>
          <w:i w:val="0"/>
          <w:iCs/>
        </w:rPr>
        <w:t>Wang C, Ji Y, Qie R, et al. Mechanical performance investigation on fiber strengthened recycled iron tailings concrete[J]. Case Studies in Construction Materials, 2024, 20: e02734.</w:t>
      </w:r>
      <w:r w:rsidRPr="001569AD">
        <w:t xml:space="preserve"> </w:t>
      </w:r>
      <w:hyperlink r:id="rId45" w:history="1">
        <w:r w:rsidRPr="001569AD">
          <w:rPr>
            <w:rStyle w:val="Hyperlink"/>
            <w:i w:val="0"/>
            <w:iCs/>
            <w:color w:val="auto"/>
          </w:rPr>
          <w:t>https://doi.org/10.1016/j.cscm.2023.e02734</w:t>
        </w:r>
      </w:hyperlink>
      <w:r w:rsidRPr="001569AD">
        <w:rPr>
          <w:i w:val="0"/>
          <w:iCs/>
        </w:rPr>
        <w:t xml:space="preserve"> </w:t>
      </w:r>
    </w:p>
    <w:p w:rsidR="00516D60" w:rsidRPr="001569AD" w:rsidRDefault="009E6B17">
      <w:pPr>
        <w:numPr>
          <w:ilvl w:val="0"/>
          <w:numId w:val="1"/>
        </w:numPr>
        <w:spacing w:line="320" w:lineRule="exact"/>
        <w:rPr>
          <w:i w:val="0"/>
          <w:iCs/>
        </w:rPr>
      </w:pPr>
      <w:r w:rsidRPr="001569AD">
        <w:rPr>
          <w:i w:val="0"/>
          <w:iCs/>
        </w:rPr>
        <w:t>Lv X, Shen W, Wang L, et al. A comparative study on the practical utilization of iron tailings as a complete replacement of normal aggregates in dam concrete with different gradation[J]. Journal of Cleaner Production, 2019, 211: 704-715.</w:t>
      </w:r>
      <w:r w:rsidRPr="001569AD">
        <w:t xml:space="preserve"> </w:t>
      </w:r>
      <w:hyperlink r:id="rId46" w:history="1">
        <w:r w:rsidRPr="001569AD">
          <w:rPr>
            <w:rStyle w:val="Hyperlink"/>
            <w:i w:val="0"/>
            <w:iCs/>
            <w:color w:val="auto"/>
          </w:rPr>
          <w:t>https://doi.org/10.1016/j.jclepro.2018.11.107</w:t>
        </w:r>
      </w:hyperlink>
      <w:r w:rsidRPr="001569AD">
        <w:rPr>
          <w:i w:val="0"/>
          <w:iCs/>
        </w:rPr>
        <w:t xml:space="preserve"> </w:t>
      </w:r>
    </w:p>
    <w:p w:rsidR="00516D60" w:rsidRPr="001569AD" w:rsidRDefault="009E6B17">
      <w:pPr>
        <w:numPr>
          <w:ilvl w:val="0"/>
          <w:numId w:val="1"/>
        </w:numPr>
        <w:spacing w:line="320" w:lineRule="exact"/>
        <w:rPr>
          <w:i w:val="0"/>
          <w:iCs/>
        </w:rPr>
      </w:pPr>
      <w:r w:rsidRPr="001569AD">
        <w:rPr>
          <w:i w:val="0"/>
          <w:iCs/>
        </w:rPr>
        <w:t xml:space="preserve">Lu D, Zhong J, Yan B, et al. Effects of curing conditions on the mechanical and </w:t>
      </w:r>
      <w:r w:rsidRPr="001569AD">
        <w:rPr>
          <w:i w:val="0"/>
          <w:iCs/>
        </w:rPr>
        <w:lastRenderedPageBreak/>
        <w:t>microstructural properties of ultra-high-performance concrete (UHPC) incorporating iron tailing powder[J]. Materials, 2021, 14(1): 215.</w:t>
      </w:r>
      <w:r w:rsidRPr="001569AD">
        <w:t xml:space="preserve"> </w:t>
      </w:r>
      <w:hyperlink r:id="rId47" w:history="1">
        <w:r w:rsidRPr="001569AD">
          <w:rPr>
            <w:rStyle w:val="Hyperlink"/>
            <w:i w:val="0"/>
            <w:iCs/>
            <w:color w:val="auto"/>
          </w:rPr>
          <w:t>https://doi.org/10.3390/ma14010215</w:t>
        </w:r>
      </w:hyperlink>
      <w:r w:rsidRPr="001569AD">
        <w:rPr>
          <w:i w:val="0"/>
          <w:iCs/>
        </w:rPr>
        <w:t xml:space="preserve"> </w:t>
      </w:r>
    </w:p>
    <w:p w:rsidR="00516D60" w:rsidRPr="001569AD" w:rsidRDefault="009E6B17">
      <w:pPr>
        <w:numPr>
          <w:ilvl w:val="0"/>
          <w:numId w:val="1"/>
        </w:numPr>
        <w:spacing w:line="320" w:lineRule="exact"/>
        <w:rPr>
          <w:i w:val="0"/>
          <w:iCs/>
        </w:rPr>
      </w:pPr>
      <w:r w:rsidRPr="001569AD">
        <w:rPr>
          <w:i w:val="0"/>
          <w:iCs/>
        </w:rPr>
        <w:t>Zhao Z, Cheng D, Kang X, et al. Study on the performance degradation of iron ore tailings concrete under microwave irradiation[J]. Construction and Building Materials, 2025, 492: 142976.</w:t>
      </w:r>
      <w:r w:rsidRPr="001569AD">
        <w:t xml:space="preserve"> </w:t>
      </w:r>
      <w:hyperlink r:id="rId48" w:history="1">
        <w:r w:rsidRPr="001569AD">
          <w:rPr>
            <w:rStyle w:val="Hyperlink"/>
            <w:i w:val="0"/>
            <w:iCs/>
            <w:color w:val="auto"/>
          </w:rPr>
          <w:t>https://doi.org/10.1016/j.conbuildmat.2025.142976</w:t>
        </w:r>
      </w:hyperlink>
      <w:r w:rsidRPr="001569AD">
        <w:rPr>
          <w:i w:val="0"/>
          <w:iCs/>
        </w:rPr>
        <w:t xml:space="preserve"> </w:t>
      </w:r>
    </w:p>
    <w:p w:rsidR="00516D60" w:rsidRPr="001569AD" w:rsidRDefault="009E6B17">
      <w:pPr>
        <w:numPr>
          <w:ilvl w:val="0"/>
          <w:numId w:val="1"/>
        </w:numPr>
        <w:spacing w:line="320" w:lineRule="exact"/>
        <w:rPr>
          <w:i w:val="0"/>
          <w:iCs/>
        </w:rPr>
      </w:pPr>
      <w:r w:rsidRPr="001569AD">
        <w:rPr>
          <w:i w:val="0"/>
          <w:iCs/>
        </w:rPr>
        <w:t>Yang S L, Millard S G, Soutsos M N, et al. Influence of aggregate and curing regime on the mechanical properties of ultra-high performance fibre reinforced concrete (UHPFRC)[J]. Construction and Building Materials, 2009, 23(6): 2291-2298.</w:t>
      </w:r>
      <w:r w:rsidRPr="001569AD">
        <w:t xml:space="preserve"> </w:t>
      </w:r>
      <w:hyperlink r:id="rId49" w:history="1">
        <w:r w:rsidRPr="001569AD">
          <w:rPr>
            <w:rStyle w:val="Hyperlink"/>
            <w:i w:val="0"/>
            <w:iCs/>
            <w:color w:val="auto"/>
          </w:rPr>
          <w:t>https://doi.org/10.1016/j.conbuildmat.2008.11.012</w:t>
        </w:r>
      </w:hyperlink>
      <w:r w:rsidRPr="001569AD">
        <w:rPr>
          <w:i w:val="0"/>
          <w:iCs/>
        </w:rPr>
        <w:t xml:space="preserve"> </w:t>
      </w:r>
    </w:p>
    <w:p w:rsidR="00516D60" w:rsidRPr="001569AD" w:rsidRDefault="009E6B17">
      <w:pPr>
        <w:numPr>
          <w:ilvl w:val="0"/>
          <w:numId w:val="1"/>
        </w:numPr>
        <w:spacing w:line="320" w:lineRule="exact"/>
        <w:rPr>
          <w:i w:val="0"/>
          <w:iCs/>
        </w:rPr>
      </w:pPr>
      <w:r w:rsidRPr="001569AD">
        <w:rPr>
          <w:i w:val="0"/>
          <w:iCs/>
        </w:rPr>
        <w:t>Wang W, Chen R, Li H, et al. Mechanical performance and microcosmic characteristic of the iron ore tailings as fine aggregate and cementitious material at the recycled concrete[J]. Journal of Building Engineering, 2025: 114130.</w:t>
      </w:r>
      <w:r w:rsidRPr="001569AD">
        <w:t xml:space="preserve"> </w:t>
      </w:r>
      <w:hyperlink r:id="rId50" w:history="1">
        <w:r w:rsidRPr="001569AD">
          <w:rPr>
            <w:rStyle w:val="FollowedHyperlink"/>
            <w:rFonts w:hint="eastAsia"/>
            <w:i w:val="0"/>
            <w:iCs/>
            <w:color w:val="auto"/>
          </w:rPr>
          <w:t>https://doi.org/10.1016/j.jobe.2025.114130</w:t>
        </w:r>
      </w:hyperlink>
    </w:p>
    <w:p w:rsidR="00516D60" w:rsidRPr="001569AD" w:rsidRDefault="009E6B17">
      <w:pPr>
        <w:numPr>
          <w:ilvl w:val="0"/>
          <w:numId w:val="1"/>
        </w:numPr>
        <w:spacing w:line="320" w:lineRule="exact"/>
        <w:rPr>
          <w:i w:val="0"/>
          <w:iCs/>
        </w:rPr>
      </w:pPr>
      <w:r w:rsidRPr="001569AD">
        <w:rPr>
          <w:i w:val="0"/>
          <w:iCs/>
        </w:rPr>
        <w:t>Ji X, Xu Q, Ren K, et al. Compression behavior and particle breakage in iron ore tailings[J]. Journal of Rock Mechanics and Geotechnical Engineering, 2025.</w:t>
      </w:r>
      <w:r w:rsidRPr="001569AD">
        <w:t xml:space="preserve"> </w:t>
      </w:r>
      <w:hyperlink r:id="rId51" w:history="1">
        <w:r w:rsidRPr="001569AD">
          <w:rPr>
            <w:rStyle w:val="Hyperlink"/>
            <w:i w:val="0"/>
            <w:iCs/>
            <w:color w:val="auto"/>
          </w:rPr>
          <w:t>https://doi.org/10.1016/j.jrmge.2025.01.021</w:t>
        </w:r>
      </w:hyperlink>
    </w:p>
    <w:p w:rsidR="00516D60" w:rsidRPr="001569AD" w:rsidRDefault="009E6B17">
      <w:pPr>
        <w:numPr>
          <w:ilvl w:val="0"/>
          <w:numId w:val="1"/>
        </w:numPr>
        <w:spacing w:line="320" w:lineRule="exact"/>
        <w:rPr>
          <w:i w:val="0"/>
          <w:iCs/>
        </w:rPr>
      </w:pPr>
      <w:r w:rsidRPr="001569AD">
        <w:rPr>
          <w:i w:val="0"/>
          <w:iCs/>
        </w:rPr>
        <w:t>Zhang C W.Research on fracture behavior of ultra high performance concrete based on three-point bending test[D].Hunan University,</w:t>
      </w:r>
      <w:r w:rsidRPr="001569AD">
        <w:rPr>
          <w:rFonts w:hint="eastAsia"/>
          <w:i w:val="0"/>
          <w:iCs/>
        </w:rPr>
        <w:t xml:space="preserve"> </w:t>
      </w:r>
      <w:r w:rsidRPr="001569AD">
        <w:rPr>
          <w:i w:val="0"/>
          <w:iCs/>
        </w:rPr>
        <w:t>2023.</w:t>
      </w:r>
      <w:r w:rsidRPr="001569AD">
        <w:rPr>
          <w:rFonts w:hint="eastAsia"/>
          <w:i w:val="0"/>
          <w:iCs/>
        </w:rPr>
        <w:t xml:space="preserve"> </w:t>
      </w:r>
      <w:hyperlink r:id="rId52" w:history="1">
        <w:r w:rsidRPr="001569AD">
          <w:rPr>
            <w:rStyle w:val="FollowedHyperlink"/>
            <w:rFonts w:hint="eastAsia"/>
            <w:i w:val="0"/>
            <w:iCs/>
            <w:color w:val="auto"/>
          </w:rPr>
          <w:t>https://doi.org/10.27135/d.cnki.ghudu.2023.002839</w:t>
        </w:r>
      </w:hyperlink>
    </w:p>
    <w:p w:rsidR="00516D60" w:rsidRPr="001569AD" w:rsidRDefault="009E6B17">
      <w:pPr>
        <w:numPr>
          <w:ilvl w:val="0"/>
          <w:numId w:val="1"/>
        </w:numPr>
        <w:spacing w:line="320" w:lineRule="exact"/>
        <w:rPr>
          <w:i w:val="0"/>
          <w:iCs/>
        </w:rPr>
      </w:pPr>
      <w:r w:rsidRPr="001569AD">
        <w:rPr>
          <w:i w:val="0"/>
          <w:iCs/>
        </w:rPr>
        <w:t>Jayasimha N, Sujini B, Annapurna B P. A study on durability and strength properties of high strength concrete with partial replacement of iron ore tailings with fine aggregates[J]. Materials Today: Proceedings, 2022, 65: 1922-1929.</w:t>
      </w:r>
      <w:r w:rsidRPr="001569AD">
        <w:t xml:space="preserve"> </w:t>
      </w:r>
      <w:hyperlink r:id="rId53" w:history="1">
        <w:r w:rsidRPr="001569AD">
          <w:rPr>
            <w:rStyle w:val="Hyperlink"/>
            <w:i w:val="0"/>
            <w:iCs/>
            <w:color w:val="auto"/>
          </w:rPr>
          <w:t>https://doi.org/10.1016/j.matpr.2022.05.163</w:t>
        </w:r>
      </w:hyperlink>
      <w:r w:rsidRPr="001569AD">
        <w:rPr>
          <w:i w:val="0"/>
          <w:iCs/>
        </w:rPr>
        <w:t xml:space="preserve"> </w:t>
      </w:r>
    </w:p>
    <w:p w:rsidR="00516D60" w:rsidRPr="001569AD" w:rsidRDefault="009E6B17">
      <w:pPr>
        <w:numPr>
          <w:ilvl w:val="0"/>
          <w:numId w:val="1"/>
        </w:numPr>
        <w:spacing w:line="320" w:lineRule="exact"/>
        <w:rPr>
          <w:i w:val="0"/>
          <w:iCs/>
        </w:rPr>
      </w:pPr>
      <w:r w:rsidRPr="001569AD">
        <w:rPr>
          <w:rFonts w:hint="eastAsia"/>
          <w:i w:val="0"/>
          <w:iCs/>
        </w:rPr>
        <w:t>Zhang X L</w:t>
      </w:r>
      <w:r w:rsidRPr="001569AD">
        <w:rPr>
          <w:i w:val="0"/>
          <w:iCs/>
        </w:rPr>
        <w:t>,</w:t>
      </w:r>
      <w:r w:rsidRPr="001569AD">
        <w:rPr>
          <w:rFonts w:hint="eastAsia"/>
          <w:i w:val="0"/>
          <w:iCs/>
        </w:rPr>
        <w:t xml:space="preserve"> Gu X W</w:t>
      </w:r>
      <w:r w:rsidRPr="001569AD">
        <w:rPr>
          <w:i w:val="0"/>
          <w:iCs/>
        </w:rPr>
        <w:t>,</w:t>
      </w:r>
      <w:r w:rsidRPr="001569AD">
        <w:rPr>
          <w:rFonts w:hint="eastAsia"/>
          <w:i w:val="0"/>
          <w:iCs/>
        </w:rPr>
        <w:t xml:space="preserve"> Liu Q D</w:t>
      </w:r>
      <w:r w:rsidRPr="001569AD">
        <w:rPr>
          <w:i w:val="0"/>
          <w:iCs/>
        </w:rPr>
        <w:t>,</w:t>
      </w:r>
      <w:r w:rsidRPr="001569AD">
        <w:rPr>
          <w:rFonts w:hint="eastAsia"/>
          <w:i w:val="0"/>
          <w:iCs/>
        </w:rPr>
        <w:t xml:space="preserve"> et al</w:t>
      </w:r>
      <w:r w:rsidRPr="001569AD">
        <w:rPr>
          <w:i w:val="0"/>
          <w:iCs/>
        </w:rPr>
        <w:t>.</w:t>
      </w:r>
      <w:r w:rsidRPr="001569AD">
        <w:rPr>
          <w:rFonts w:hint="eastAsia"/>
          <w:i w:val="0"/>
          <w:iCs/>
        </w:rPr>
        <w:t xml:space="preserve"> </w:t>
      </w:r>
      <w:r w:rsidRPr="001569AD">
        <w:rPr>
          <w:i w:val="0"/>
          <w:iCs/>
        </w:rPr>
        <w:t>Effect of freeze-thaw-acid rain coupling effect on durability of iron tailings sand concrete[J]. Concrete,</w:t>
      </w:r>
      <w:r w:rsidRPr="001569AD">
        <w:rPr>
          <w:rFonts w:hint="eastAsia"/>
          <w:i w:val="0"/>
          <w:iCs/>
        </w:rPr>
        <w:t xml:space="preserve"> </w:t>
      </w:r>
      <w:r w:rsidRPr="001569AD">
        <w:rPr>
          <w:i w:val="0"/>
          <w:iCs/>
        </w:rPr>
        <w:t>2021,</w:t>
      </w:r>
      <w:r w:rsidRPr="001569AD">
        <w:rPr>
          <w:rFonts w:hint="eastAsia"/>
          <w:i w:val="0"/>
          <w:iCs/>
        </w:rPr>
        <w:t xml:space="preserve"> </w:t>
      </w:r>
      <w:r w:rsidRPr="001569AD">
        <w:rPr>
          <w:i w:val="0"/>
          <w:iCs/>
        </w:rPr>
        <w:t>(01):</w:t>
      </w:r>
      <w:r w:rsidRPr="001569AD">
        <w:rPr>
          <w:rFonts w:hint="eastAsia"/>
          <w:i w:val="0"/>
          <w:iCs/>
        </w:rPr>
        <w:t xml:space="preserve"> </w:t>
      </w:r>
      <w:r w:rsidRPr="001569AD">
        <w:rPr>
          <w:i w:val="0"/>
          <w:iCs/>
        </w:rPr>
        <w:t>107-109+114.</w:t>
      </w:r>
      <w:r w:rsidRPr="001569AD">
        <w:t xml:space="preserve"> </w:t>
      </w:r>
      <w:hyperlink r:id="rId54" w:history="1">
        <w:r w:rsidRPr="001569AD">
          <w:rPr>
            <w:rStyle w:val="Hyperlink"/>
            <w:i w:val="0"/>
            <w:iCs/>
            <w:color w:val="auto"/>
          </w:rPr>
          <w:t>https://doi.org/10.3969/j.issn.1002-3550.2021.01.026</w:t>
        </w:r>
      </w:hyperlink>
      <w:r w:rsidRPr="001569AD">
        <w:rPr>
          <w:i w:val="0"/>
          <w:iCs/>
        </w:rPr>
        <w:t xml:space="preserve"> </w:t>
      </w:r>
    </w:p>
    <w:p w:rsidR="00516D60" w:rsidRPr="001569AD" w:rsidRDefault="009E6B17">
      <w:pPr>
        <w:numPr>
          <w:ilvl w:val="0"/>
          <w:numId w:val="1"/>
        </w:numPr>
        <w:spacing w:line="320" w:lineRule="exact"/>
        <w:rPr>
          <w:i w:val="0"/>
          <w:iCs/>
        </w:rPr>
      </w:pPr>
      <w:r w:rsidRPr="001569AD">
        <w:rPr>
          <w:rFonts w:hint="eastAsia"/>
          <w:i w:val="0"/>
          <w:iCs/>
        </w:rPr>
        <w:t>Kang Y J</w:t>
      </w:r>
      <w:r w:rsidRPr="001569AD">
        <w:rPr>
          <w:i w:val="0"/>
          <w:iCs/>
        </w:rPr>
        <w:t>,</w:t>
      </w:r>
      <w:r w:rsidRPr="001569AD">
        <w:rPr>
          <w:rFonts w:hint="eastAsia"/>
          <w:i w:val="0"/>
          <w:iCs/>
        </w:rPr>
        <w:t xml:space="preserve"> Guo Z L</w:t>
      </w:r>
      <w:r w:rsidRPr="001569AD">
        <w:rPr>
          <w:i w:val="0"/>
          <w:iCs/>
        </w:rPr>
        <w:t>,</w:t>
      </w:r>
      <w:r w:rsidRPr="001569AD">
        <w:rPr>
          <w:rFonts w:hint="eastAsia"/>
          <w:i w:val="0"/>
          <w:iCs/>
        </w:rPr>
        <w:t xml:space="preserve"> Pan P</w:t>
      </w:r>
      <w:r w:rsidRPr="001569AD">
        <w:rPr>
          <w:i w:val="0"/>
          <w:iCs/>
        </w:rPr>
        <w:t>.</w:t>
      </w:r>
      <w:r w:rsidRPr="001569AD">
        <w:rPr>
          <w:rFonts w:hint="eastAsia"/>
          <w:i w:val="0"/>
          <w:iCs/>
        </w:rPr>
        <w:t xml:space="preserve"> </w:t>
      </w:r>
      <w:r w:rsidRPr="001569AD">
        <w:rPr>
          <w:i w:val="0"/>
          <w:iCs/>
        </w:rPr>
        <w:t>Study on workability, mechanical properties and durability of all-iron tailings aggregate concrete[J].</w:t>
      </w:r>
      <w:r w:rsidRPr="001569AD">
        <w:rPr>
          <w:rFonts w:hint="eastAsia"/>
          <w:i w:val="0"/>
          <w:iCs/>
        </w:rPr>
        <w:t xml:space="preserve"> </w:t>
      </w:r>
      <w:r w:rsidRPr="001569AD">
        <w:rPr>
          <w:i w:val="0"/>
          <w:iCs/>
        </w:rPr>
        <w:t>Concrete and cement products,</w:t>
      </w:r>
      <w:r w:rsidRPr="001569AD">
        <w:rPr>
          <w:rFonts w:hint="eastAsia"/>
          <w:i w:val="0"/>
          <w:iCs/>
        </w:rPr>
        <w:t xml:space="preserve"> </w:t>
      </w:r>
      <w:r w:rsidRPr="001569AD">
        <w:rPr>
          <w:i w:val="0"/>
          <w:iCs/>
        </w:rPr>
        <w:t>2022,</w:t>
      </w:r>
      <w:r w:rsidRPr="001569AD">
        <w:rPr>
          <w:rFonts w:hint="eastAsia"/>
          <w:i w:val="0"/>
          <w:iCs/>
        </w:rPr>
        <w:t xml:space="preserve"> </w:t>
      </w:r>
      <w:r w:rsidRPr="001569AD">
        <w:rPr>
          <w:i w:val="0"/>
          <w:iCs/>
        </w:rPr>
        <w:t>(04):</w:t>
      </w:r>
      <w:r w:rsidRPr="001569AD">
        <w:rPr>
          <w:rFonts w:hint="eastAsia"/>
          <w:i w:val="0"/>
          <w:iCs/>
        </w:rPr>
        <w:t xml:space="preserve"> </w:t>
      </w:r>
      <w:r w:rsidRPr="001569AD">
        <w:rPr>
          <w:i w:val="0"/>
          <w:iCs/>
        </w:rPr>
        <w:t>89-93.</w:t>
      </w:r>
      <w:r w:rsidRPr="001569AD">
        <w:rPr>
          <w:rFonts w:hint="eastAsia"/>
          <w:i w:val="0"/>
          <w:iCs/>
        </w:rPr>
        <w:t xml:space="preserve"> </w:t>
      </w:r>
      <w:hyperlink r:id="rId55" w:history="1">
        <w:r w:rsidRPr="001569AD">
          <w:rPr>
            <w:rStyle w:val="FollowedHyperlink"/>
            <w:rFonts w:hint="eastAsia"/>
            <w:i w:val="0"/>
            <w:iCs/>
            <w:color w:val="auto"/>
          </w:rPr>
          <w:t>https://doi.org/10.19761/j.1000-4637.2022.04.089.05</w:t>
        </w:r>
      </w:hyperlink>
    </w:p>
    <w:p w:rsidR="00516D60" w:rsidRPr="001569AD" w:rsidRDefault="009E6B17">
      <w:pPr>
        <w:numPr>
          <w:ilvl w:val="0"/>
          <w:numId w:val="1"/>
        </w:numPr>
        <w:spacing w:line="320" w:lineRule="exact"/>
        <w:rPr>
          <w:i w:val="0"/>
          <w:iCs/>
        </w:rPr>
      </w:pPr>
      <w:r w:rsidRPr="001569AD">
        <w:rPr>
          <w:rFonts w:hint="eastAsia"/>
          <w:i w:val="0"/>
          <w:iCs/>
        </w:rPr>
        <w:t>Chen Y Y</w:t>
      </w:r>
      <w:r w:rsidRPr="001569AD">
        <w:rPr>
          <w:i w:val="0"/>
          <w:iCs/>
        </w:rPr>
        <w:t>,</w:t>
      </w:r>
      <w:r w:rsidRPr="001569AD">
        <w:rPr>
          <w:rFonts w:hint="eastAsia"/>
          <w:i w:val="0"/>
          <w:iCs/>
        </w:rPr>
        <w:t xml:space="preserve"> Guo H Y</w:t>
      </w:r>
      <w:r w:rsidRPr="001569AD">
        <w:rPr>
          <w:i w:val="0"/>
          <w:iCs/>
        </w:rPr>
        <w:t>.</w:t>
      </w:r>
      <w:r w:rsidRPr="001569AD">
        <w:rPr>
          <w:rFonts w:hint="eastAsia"/>
          <w:i w:val="0"/>
          <w:iCs/>
        </w:rPr>
        <w:t xml:space="preserve"> </w:t>
      </w:r>
      <w:r w:rsidRPr="001569AD">
        <w:rPr>
          <w:i w:val="0"/>
          <w:iCs/>
        </w:rPr>
        <w:t>Effect of Iron Tailings Content on the Anti-deterioration Performance of Concrete under the Combined Action of Freeze-thaw Cycles and Sulfate Corrosion[J]. Metal Mining,2023,(07):296-300.</w:t>
      </w:r>
      <w:r w:rsidRPr="001569AD">
        <w:rPr>
          <w:rFonts w:hint="eastAsia"/>
          <w:i w:val="0"/>
          <w:iCs/>
        </w:rPr>
        <w:t xml:space="preserve"> </w:t>
      </w:r>
      <w:hyperlink r:id="rId56" w:history="1">
        <w:r w:rsidRPr="001569AD">
          <w:rPr>
            <w:rStyle w:val="Hyperlink"/>
            <w:rFonts w:hint="eastAsia"/>
            <w:i w:val="0"/>
            <w:iCs/>
            <w:color w:val="auto"/>
          </w:rPr>
          <w:t>https://doi.org/10.19614/j.cnki.jsks.202307038</w:t>
        </w:r>
      </w:hyperlink>
    </w:p>
    <w:p w:rsidR="00516D60" w:rsidRPr="001569AD" w:rsidRDefault="009E6B17">
      <w:pPr>
        <w:numPr>
          <w:ilvl w:val="0"/>
          <w:numId w:val="1"/>
        </w:numPr>
        <w:spacing w:line="320" w:lineRule="exact"/>
        <w:rPr>
          <w:i w:val="0"/>
          <w:iCs/>
        </w:rPr>
      </w:pPr>
      <w:r w:rsidRPr="001569AD">
        <w:rPr>
          <w:i w:val="0"/>
          <w:iCs/>
        </w:rPr>
        <w:t>Shettima A U, Hussin M W, Ahmad Y, et al. Evaluation of iron ore tailings as replacement for fine aggregate in concrete[J]. Construction and Building Materials, 2016, 120: 72-79.</w:t>
      </w:r>
      <w:r w:rsidRPr="001569AD">
        <w:t xml:space="preserve"> </w:t>
      </w:r>
      <w:hyperlink r:id="rId57" w:history="1">
        <w:r w:rsidRPr="001569AD">
          <w:rPr>
            <w:rStyle w:val="Hyperlink"/>
            <w:i w:val="0"/>
            <w:iCs/>
            <w:color w:val="auto"/>
          </w:rPr>
          <w:t>https://doi.org/10.1016/j.conbuildmat.2016.05.095</w:t>
        </w:r>
      </w:hyperlink>
      <w:r w:rsidRPr="001569AD">
        <w:rPr>
          <w:i w:val="0"/>
          <w:iCs/>
        </w:rPr>
        <w:t xml:space="preserve"> </w:t>
      </w:r>
    </w:p>
    <w:p w:rsidR="00516D60" w:rsidRPr="001569AD" w:rsidRDefault="009E6B17">
      <w:pPr>
        <w:numPr>
          <w:ilvl w:val="0"/>
          <w:numId w:val="1"/>
        </w:numPr>
        <w:spacing w:line="320" w:lineRule="exact"/>
        <w:rPr>
          <w:i w:val="0"/>
          <w:iCs/>
        </w:rPr>
      </w:pPr>
      <w:r w:rsidRPr="001569AD">
        <w:rPr>
          <w:i w:val="0"/>
          <w:iCs/>
        </w:rPr>
        <w:t>Tian Y G, Yan B B, Chen H K</w:t>
      </w:r>
      <w:r w:rsidRPr="001569AD">
        <w:rPr>
          <w:rFonts w:hint="eastAsia"/>
          <w:i w:val="0"/>
          <w:iCs/>
        </w:rPr>
        <w:t>, et al</w:t>
      </w:r>
      <w:r w:rsidRPr="001569AD">
        <w:rPr>
          <w:i w:val="0"/>
          <w:iCs/>
        </w:rPr>
        <w:t>. Study of the mechanical properties of RPC prepared from iron tailings under standard maintenance conditions[J]. Funct. Mater, 2021, 52: 04153-04159.</w:t>
      </w:r>
      <w:r w:rsidRPr="001569AD">
        <w:t xml:space="preserve"> </w:t>
      </w:r>
      <w:hyperlink r:id="rId58" w:history="1">
        <w:r w:rsidRPr="001569AD">
          <w:rPr>
            <w:rStyle w:val="Hyperlink"/>
            <w:i w:val="0"/>
            <w:iCs/>
            <w:color w:val="auto"/>
          </w:rPr>
          <w:t>https://doi.org/10.11973/wscl.2021.04.004153</w:t>
        </w:r>
      </w:hyperlink>
      <w:r w:rsidRPr="001569AD">
        <w:rPr>
          <w:i w:val="0"/>
          <w:iCs/>
        </w:rPr>
        <w:t xml:space="preserve"> </w:t>
      </w:r>
    </w:p>
    <w:p w:rsidR="00516D60" w:rsidRPr="001569AD" w:rsidRDefault="009E6B17">
      <w:pPr>
        <w:numPr>
          <w:ilvl w:val="0"/>
          <w:numId w:val="1"/>
        </w:numPr>
        <w:spacing w:line="320" w:lineRule="exact"/>
        <w:rPr>
          <w:i w:val="0"/>
          <w:iCs/>
        </w:rPr>
      </w:pPr>
      <w:r w:rsidRPr="001569AD">
        <w:rPr>
          <w:i w:val="0"/>
          <w:iCs/>
        </w:rPr>
        <w:t>Zheng R, Zhang F, Wang D, et al. Basic mechanical properties of geopolymer recycled concrete with iron ore tailings sand[J]. Journal of Building Engineering, 2025: 114331.</w:t>
      </w:r>
      <w:r w:rsidRPr="001569AD">
        <w:t xml:space="preserve"> </w:t>
      </w:r>
      <w:hyperlink r:id="rId59" w:history="1">
        <w:r w:rsidRPr="001569AD">
          <w:rPr>
            <w:rStyle w:val="Hyperlink"/>
            <w:i w:val="0"/>
            <w:iCs/>
            <w:color w:val="auto"/>
          </w:rPr>
          <w:t>https://doi.org/10.1016/j.jobe.2025.114331</w:t>
        </w:r>
      </w:hyperlink>
      <w:r w:rsidRPr="001569AD">
        <w:rPr>
          <w:i w:val="0"/>
          <w:iCs/>
        </w:rPr>
        <w:t xml:space="preserve"> </w:t>
      </w:r>
    </w:p>
    <w:p w:rsidR="00516D60" w:rsidRPr="001569AD" w:rsidRDefault="009E6B17">
      <w:pPr>
        <w:numPr>
          <w:ilvl w:val="0"/>
          <w:numId w:val="1"/>
        </w:numPr>
        <w:spacing w:line="320" w:lineRule="exact"/>
        <w:rPr>
          <w:i w:val="0"/>
          <w:iCs/>
        </w:rPr>
      </w:pPr>
      <w:r w:rsidRPr="001569AD">
        <w:rPr>
          <w:i w:val="0"/>
          <w:iCs/>
        </w:rPr>
        <w:t>Zhao G, Chen P, Ding Y, et al. Durability performance evaluation of iron tailings sand based concrete under combined corrosion of sulfate and magnesium salt[J]. Journal of Building Engineering, 2025: 114373.</w:t>
      </w:r>
      <w:r w:rsidRPr="001569AD">
        <w:t xml:space="preserve"> </w:t>
      </w:r>
      <w:hyperlink r:id="rId60" w:history="1">
        <w:r w:rsidRPr="001569AD">
          <w:rPr>
            <w:rStyle w:val="Hyperlink"/>
            <w:i w:val="0"/>
            <w:iCs/>
            <w:color w:val="auto"/>
          </w:rPr>
          <w:t>https://doi.org/10.1016/j.jobe.2025.114373</w:t>
        </w:r>
      </w:hyperlink>
      <w:r w:rsidRPr="001569AD">
        <w:rPr>
          <w:i w:val="0"/>
          <w:iCs/>
        </w:rPr>
        <w:t xml:space="preserve"> </w:t>
      </w:r>
    </w:p>
    <w:p w:rsidR="00516D60" w:rsidRPr="001569AD" w:rsidRDefault="009E6B17">
      <w:pPr>
        <w:numPr>
          <w:ilvl w:val="0"/>
          <w:numId w:val="1"/>
        </w:numPr>
        <w:spacing w:line="320" w:lineRule="exact"/>
        <w:rPr>
          <w:i w:val="0"/>
          <w:iCs/>
        </w:rPr>
      </w:pPr>
      <w:r w:rsidRPr="001569AD">
        <w:rPr>
          <w:rFonts w:hint="eastAsia"/>
          <w:i w:val="0"/>
          <w:iCs/>
        </w:rPr>
        <w:lastRenderedPageBreak/>
        <w:t>Chen W</w:t>
      </w:r>
      <w:r w:rsidRPr="001569AD">
        <w:rPr>
          <w:i w:val="0"/>
          <w:iCs/>
        </w:rPr>
        <w:t>,</w:t>
      </w:r>
      <w:r w:rsidRPr="001569AD">
        <w:rPr>
          <w:rFonts w:hint="eastAsia"/>
          <w:i w:val="0"/>
          <w:iCs/>
        </w:rPr>
        <w:t xml:space="preserve"> Xu S Q</w:t>
      </w:r>
      <w:r w:rsidRPr="001569AD">
        <w:rPr>
          <w:i w:val="0"/>
          <w:iCs/>
        </w:rPr>
        <w:t>,</w:t>
      </w:r>
      <w:r w:rsidRPr="001569AD">
        <w:rPr>
          <w:rFonts w:hint="eastAsia"/>
          <w:i w:val="0"/>
          <w:iCs/>
        </w:rPr>
        <w:t xml:space="preserve"> Zeng Q L</w:t>
      </w:r>
      <w:r w:rsidRPr="001569AD">
        <w:rPr>
          <w:i w:val="0"/>
          <w:iCs/>
        </w:rPr>
        <w:t>,</w:t>
      </w:r>
      <w:r w:rsidRPr="001569AD">
        <w:rPr>
          <w:rFonts w:hint="eastAsia"/>
          <w:i w:val="0"/>
          <w:iCs/>
        </w:rPr>
        <w:t xml:space="preserve"> et al</w:t>
      </w:r>
      <w:r w:rsidRPr="001569AD">
        <w:rPr>
          <w:i w:val="0"/>
          <w:iCs/>
        </w:rPr>
        <w:t>.</w:t>
      </w:r>
      <w:r w:rsidRPr="001569AD">
        <w:rPr>
          <w:rFonts w:hint="eastAsia"/>
          <w:i w:val="0"/>
          <w:iCs/>
        </w:rPr>
        <w:t xml:space="preserve"> Research progress o chanical activation in tailings utilization</w:t>
      </w:r>
      <w:r w:rsidRPr="001569AD">
        <w:rPr>
          <w:i w:val="0"/>
          <w:iCs/>
        </w:rPr>
        <w:t>[J]. Applied Chemical Engineering,</w:t>
      </w:r>
      <w:r w:rsidRPr="001569AD">
        <w:rPr>
          <w:rFonts w:hint="eastAsia"/>
          <w:i w:val="0"/>
          <w:iCs/>
        </w:rPr>
        <w:t xml:space="preserve"> </w:t>
      </w:r>
      <w:r w:rsidRPr="001569AD">
        <w:rPr>
          <w:i w:val="0"/>
          <w:iCs/>
        </w:rPr>
        <w:t>2023,52(04):</w:t>
      </w:r>
      <w:r w:rsidRPr="001569AD">
        <w:rPr>
          <w:rFonts w:hint="eastAsia"/>
          <w:i w:val="0"/>
          <w:iCs/>
        </w:rPr>
        <w:t xml:space="preserve"> </w:t>
      </w:r>
      <w:r w:rsidRPr="001569AD">
        <w:rPr>
          <w:i w:val="0"/>
          <w:iCs/>
        </w:rPr>
        <w:t>1194-1200.</w:t>
      </w:r>
      <w:r w:rsidRPr="001569AD">
        <w:rPr>
          <w:rFonts w:hint="eastAsia"/>
          <w:i w:val="0"/>
          <w:iCs/>
        </w:rPr>
        <w:t xml:space="preserve"> </w:t>
      </w:r>
      <w:hyperlink r:id="rId61" w:history="1">
        <w:r w:rsidRPr="001569AD">
          <w:rPr>
            <w:rStyle w:val="Hyperlink"/>
            <w:rFonts w:hint="eastAsia"/>
            <w:i w:val="0"/>
            <w:iCs/>
            <w:color w:val="auto"/>
          </w:rPr>
          <w:t>https://doi.org/10.16581/j.cnki.issn1671-3206.20230303.003</w:t>
        </w:r>
      </w:hyperlink>
    </w:p>
    <w:p w:rsidR="00516D60" w:rsidRPr="001569AD" w:rsidRDefault="009E6B17">
      <w:pPr>
        <w:numPr>
          <w:ilvl w:val="0"/>
          <w:numId w:val="1"/>
        </w:numPr>
        <w:spacing w:line="320" w:lineRule="exact"/>
        <w:rPr>
          <w:i w:val="0"/>
          <w:iCs/>
        </w:rPr>
      </w:pPr>
      <w:r w:rsidRPr="001569AD">
        <w:rPr>
          <w:rFonts w:hint="eastAsia"/>
          <w:i w:val="0"/>
          <w:iCs/>
        </w:rPr>
        <w:t>Li M</w:t>
      </w:r>
      <w:r w:rsidRPr="001569AD">
        <w:rPr>
          <w:i w:val="0"/>
          <w:iCs/>
        </w:rPr>
        <w:t>,</w:t>
      </w:r>
      <w:r w:rsidRPr="001569AD">
        <w:rPr>
          <w:rFonts w:hint="eastAsia"/>
          <w:i w:val="0"/>
          <w:iCs/>
        </w:rPr>
        <w:t xml:space="preserve"> Zhou Q L</w:t>
      </w:r>
      <w:r w:rsidRPr="001569AD">
        <w:rPr>
          <w:i w:val="0"/>
          <w:iCs/>
        </w:rPr>
        <w:t>,</w:t>
      </w:r>
      <w:r w:rsidRPr="001569AD">
        <w:rPr>
          <w:rFonts w:hint="eastAsia"/>
          <w:i w:val="0"/>
          <w:iCs/>
        </w:rPr>
        <w:t xml:space="preserve"> Bai L M</w:t>
      </w:r>
      <w:r w:rsidRPr="001569AD">
        <w:rPr>
          <w:i w:val="0"/>
          <w:iCs/>
        </w:rPr>
        <w:t>,</w:t>
      </w:r>
      <w:r w:rsidRPr="001569AD">
        <w:rPr>
          <w:rFonts w:hint="eastAsia"/>
          <w:i w:val="0"/>
          <w:iCs/>
        </w:rPr>
        <w:t xml:space="preserve"> et al</w:t>
      </w:r>
      <w:r w:rsidRPr="001569AD">
        <w:rPr>
          <w:i w:val="0"/>
          <w:iCs/>
        </w:rPr>
        <w:t>.</w:t>
      </w:r>
      <w:r w:rsidRPr="001569AD">
        <w:rPr>
          <w:rFonts w:hint="eastAsia"/>
          <w:i w:val="0"/>
          <w:iCs/>
        </w:rPr>
        <w:t xml:space="preserve"> </w:t>
      </w:r>
      <w:r w:rsidRPr="001569AD">
        <w:rPr>
          <w:i w:val="0"/>
          <w:iCs/>
        </w:rPr>
        <w:t>Experimental study on improving the activity of iron tailings by mechanochemical effects[J]. Comprehensive utilization of minerals,</w:t>
      </w:r>
      <w:r w:rsidRPr="001569AD">
        <w:rPr>
          <w:rFonts w:hint="eastAsia"/>
          <w:i w:val="0"/>
          <w:iCs/>
        </w:rPr>
        <w:t xml:space="preserve"> </w:t>
      </w:r>
      <w:r w:rsidRPr="001569AD">
        <w:rPr>
          <w:i w:val="0"/>
          <w:iCs/>
        </w:rPr>
        <w:t>2021,</w:t>
      </w:r>
      <w:r w:rsidRPr="001569AD">
        <w:rPr>
          <w:rFonts w:hint="eastAsia"/>
          <w:i w:val="0"/>
          <w:iCs/>
        </w:rPr>
        <w:t xml:space="preserve"> </w:t>
      </w:r>
      <w:r w:rsidRPr="001569AD">
        <w:rPr>
          <w:i w:val="0"/>
          <w:iCs/>
        </w:rPr>
        <w:t>(01):</w:t>
      </w:r>
      <w:r w:rsidRPr="001569AD">
        <w:rPr>
          <w:rFonts w:hint="eastAsia"/>
          <w:i w:val="0"/>
          <w:iCs/>
        </w:rPr>
        <w:t xml:space="preserve"> </w:t>
      </w:r>
      <w:r w:rsidRPr="001569AD">
        <w:rPr>
          <w:i w:val="0"/>
          <w:iCs/>
        </w:rPr>
        <w:t xml:space="preserve">179-185. </w:t>
      </w:r>
      <w:hyperlink r:id="rId62" w:history="1">
        <w:r w:rsidRPr="001569AD">
          <w:rPr>
            <w:rStyle w:val="Hyperlink"/>
            <w:i w:val="0"/>
            <w:iCs/>
            <w:color w:val="auto"/>
          </w:rPr>
          <w:t>https://doi.org/10.3969/j.issn.1000-6532.2021.01.030</w:t>
        </w:r>
      </w:hyperlink>
      <w:r w:rsidRPr="001569AD">
        <w:rPr>
          <w:i w:val="0"/>
          <w:iCs/>
        </w:rPr>
        <w:t xml:space="preserve"> </w:t>
      </w:r>
    </w:p>
    <w:p w:rsidR="00516D60" w:rsidRPr="001569AD" w:rsidRDefault="009E6B17">
      <w:pPr>
        <w:numPr>
          <w:ilvl w:val="0"/>
          <w:numId w:val="1"/>
        </w:numPr>
        <w:spacing w:line="320" w:lineRule="exact"/>
        <w:rPr>
          <w:i w:val="0"/>
          <w:iCs/>
          <w:szCs w:val="21"/>
        </w:rPr>
      </w:pPr>
      <w:r w:rsidRPr="001569AD">
        <w:rPr>
          <w:rFonts w:hint="eastAsia"/>
          <w:i w:val="0"/>
          <w:iCs/>
        </w:rPr>
        <w:t>Li X</w:t>
      </w:r>
      <w:r w:rsidRPr="001569AD">
        <w:rPr>
          <w:i w:val="0"/>
          <w:iCs/>
        </w:rPr>
        <w:t>,</w:t>
      </w:r>
      <w:r w:rsidRPr="001569AD">
        <w:rPr>
          <w:rFonts w:hint="eastAsia"/>
          <w:i w:val="0"/>
          <w:iCs/>
        </w:rPr>
        <w:t xml:space="preserve"> Shi T T</w:t>
      </w:r>
      <w:r w:rsidRPr="001569AD">
        <w:rPr>
          <w:i w:val="0"/>
          <w:iCs/>
        </w:rPr>
        <w:t>,</w:t>
      </w:r>
      <w:r w:rsidRPr="001569AD">
        <w:rPr>
          <w:rFonts w:hint="eastAsia"/>
          <w:i w:val="0"/>
          <w:iCs/>
        </w:rPr>
        <w:t xml:space="preserve"> Xiao Q S</w:t>
      </w:r>
      <w:r w:rsidRPr="001569AD">
        <w:rPr>
          <w:i w:val="0"/>
          <w:iCs/>
        </w:rPr>
        <w:t>,</w:t>
      </w:r>
      <w:r w:rsidRPr="001569AD">
        <w:rPr>
          <w:rFonts w:hint="eastAsia"/>
          <w:i w:val="0"/>
          <w:iCs/>
        </w:rPr>
        <w:t xml:space="preserve"> et al</w:t>
      </w:r>
      <w:r w:rsidRPr="001569AD">
        <w:rPr>
          <w:i w:val="0"/>
          <w:iCs/>
        </w:rPr>
        <w:t>.</w:t>
      </w:r>
      <w:r w:rsidRPr="001569AD">
        <w:rPr>
          <w:rFonts w:hint="eastAsia"/>
          <w:i w:val="0"/>
          <w:iCs/>
        </w:rPr>
        <w:t>Study of solubilisation and activation of crystalline silica in iron tailings by microorganism disposal</w:t>
      </w:r>
      <w:r w:rsidRPr="001569AD">
        <w:rPr>
          <w:i w:val="0"/>
          <w:iCs/>
        </w:rPr>
        <w:t>[J]. Concrete,</w:t>
      </w:r>
      <w:r w:rsidRPr="001569AD">
        <w:rPr>
          <w:rFonts w:hint="eastAsia"/>
          <w:i w:val="0"/>
          <w:iCs/>
        </w:rPr>
        <w:t xml:space="preserve"> </w:t>
      </w:r>
      <w:r w:rsidRPr="001569AD">
        <w:rPr>
          <w:i w:val="0"/>
          <w:iCs/>
        </w:rPr>
        <w:t>2025,</w:t>
      </w:r>
      <w:r w:rsidRPr="001569AD">
        <w:rPr>
          <w:rFonts w:hint="eastAsia"/>
          <w:i w:val="0"/>
          <w:iCs/>
        </w:rPr>
        <w:t xml:space="preserve"> </w:t>
      </w:r>
      <w:r w:rsidRPr="001569AD">
        <w:rPr>
          <w:i w:val="0"/>
          <w:iCs/>
        </w:rPr>
        <w:t>(08):</w:t>
      </w:r>
      <w:r w:rsidRPr="001569AD">
        <w:rPr>
          <w:rFonts w:hint="eastAsia"/>
          <w:i w:val="0"/>
          <w:iCs/>
        </w:rPr>
        <w:t xml:space="preserve"> </w:t>
      </w:r>
      <w:r w:rsidRPr="001569AD">
        <w:rPr>
          <w:i w:val="0"/>
          <w:iCs/>
        </w:rPr>
        <w:t>132-137.</w:t>
      </w:r>
      <w:r w:rsidRPr="001569AD">
        <w:rPr>
          <w:rFonts w:hint="eastAsia"/>
          <w:i w:val="0"/>
          <w:iCs/>
        </w:rPr>
        <w:t xml:space="preserve"> </w:t>
      </w:r>
      <w:hyperlink r:id="rId63" w:history="1">
        <w:r w:rsidRPr="001569AD">
          <w:rPr>
            <w:rStyle w:val="FollowedHyperlink"/>
            <w:rFonts w:hint="eastAsia"/>
            <w:i w:val="0"/>
            <w:iCs/>
            <w:color w:val="auto"/>
          </w:rPr>
          <w:t>https://kns.cnki.net/kcms2/article/abstract?v=UsPV4INcYzgSj5QiFuGAEWI7p8B5QE-OEPNAMj0E24ORGTig7hsGnSytr8w0gni8p9f87b5Sen02kip-sy8X7KXGRqWWTtxGn8NgMO9AKqLYJ8yxAz2w0AUUPe6zn05BS1emxn4W0MBZPIah0uy12bNLje0uTJJur4fJY_QMOwALequEXXro4Q==&amp;uniplatform=NZKPT&amp;languag</w:t>
        </w:r>
      </w:hyperlink>
    </w:p>
    <w:p w:rsidR="00516D60" w:rsidRPr="001569AD" w:rsidRDefault="009E6B17">
      <w:pPr>
        <w:numPr>
          <w:ilvl w:val="0"/>
          <w:numId w:val="1"/>
        </w:numPr>
        <w:spacing w:line="320" w:lineRule="exact"/>
        <w:rPr>
          <w:i w:val="0"/>
          <w:iCs/>
          <w:szCs w:val="21"/>
        </w:rPr>
      </w:pPr>
      <w:r w:rsidRPr="001569AD">
        <w:rPr>
          <w:i w:val="0"/>
          <w:iCs/>
          <w:szCs w:val="21"/>
        </w:rPr>
        <w:t>Afroughsabet V, Biolzi L, Ozbakkaloglu T. High-performance fiber-reinforced concrete: a review[J]. Journal of materials science, 2016, 51(14): 6517-6551.</w:t>
      </w:r>
      <w:r w:rsidRPr="001569AD">
        <w:rPr>
          <w:rFonts w:hint="eastAsia"/>
          <w:i w:val="0"/>
          <w:iCs/>
          <w:szCs w:val="21"/>
        </w:rPr>
        <w:t xml:space="preserve"> https://doi.org/10.1007/s10853-016-9917-4</w:t>
      </w:r>
    </w:p>
    <w:p w:rsidR="00516D60" w:rsidRPr="001569AD" w:rsidRDefault="009E6B17">
      <w:pPr>
        <w:numPr>
          <w:ilvl w:val="0"/>
          <w:numId w:val="1"/>
        </w:numPr>
        <w:spacing w:line="320" w:lineRule="exact"/>
        <w:rPr>
          <w:i w:val="0"/>
          <w:iCs/>
          <w:szCs w:val="21"/>
        </w:rPr>
      </w:pPr>
      <w:r w:rsidRPr="001569AD">
        <w:rPr>
          <w:i w:val="0"/>
          <w:iCs/>
          <w:szCs w:val="21"/>
        </w:rPr>
        <w:t>Sarhan M M, Al-Zwainy F M S. Analytical investigations of concrete beams reinforced with FRP bars under static loads[C]//Structures. Elsevier, 2022, 44: 152-158.</w:t>
      </w:r>
      <w:r w:rsidRPr="001569AD">
        <w:rPr>
          <w:rFonts w:hint="eastAsia"/>
          <w:i w:val="0"/>
          <w:iCs/>
          <w:szCs w:val="21"/>
        </w:rPr>
        <w:t xml:space="preserve"> </w:t>
      </w:r>
      <w:hyperlink r:id="rId64" w:tgtFrame="https://www.sciencedirect.com/science/article/pii/_blank" w:tooltip="Persistent link using digital object identifier" w:history="1">
        <w:r w:rsidRPr="001569AD">
          <w:rPr>
            <w:rFonts w:hint="eastAsia"/>
            <w:i w:val="0"/>
            <w:iCs/>
            <w:szCs w:val="21"/>
          </w:rPr>
          <w:t>https://doi.org/10.1016/j.istruc.2022.07.075</w:t>
        </w:r>
        <w:hyperlink r:id="rId65" w:tgtFrame="https://www.sciencedirect.com/science/article/pii/_blank" w:history="1"/>
        <w:hyperlink r:id="rId66" w:tgtFrame="https://www.sciencedirect.com/science/article/pii/_blank" w:history="1"/>
      </w:hyperlink>
    </w:p>
    <w:p w:rsidR="00516D60" w:rsidRPr="001569AD" w:rsidRDefault="009E6B17">
      <w:pPr>
        <w:numPr>
          <w:ilvl w:val="0"/>
          <w:numId w:val="1"/>
        </w:numPr>
        <w:spacing w:line="320" w:lineRule="exact"/>
        <w:rPr>
          <w:i w:val="0"/>
          <w:iCs/>
          <w:szCs w:val="21"/>
        </w:rPr>
      </w:pPr>
      <w:r w:rsidRPr="001569AD">
        <w:rPr>
          <w:i w:val="0"/>
          <w:iCs/>
          <w:szCs w:val="21"/>
        </w:rPr>
        <w:t>Al-Nasar M K R, Al-Zwainy F M S. Load Testing for I-Girder type Bridge to Identify Serviceability, Load-carrying Capacity and Dynamic[J]. International Journal of Mechanical Engineering, 2022, 7: 833-54.</w:t>
      </w:r>
      <w:r w:rsidRPr="001569AD">
        <w:rPr>
          <w:rFonts w:hint="eastAsia"/>
          <w:i w:val="0"/>
          <w:iCs/>
          <w:szCs w:val="21"/>
        </w:rPr>
        <w:t xml:space="preserve"> </w:t>
      </w:r>
      <w:hyperlink r:id="rId67" w:history="1">
        <w:r w:rsidRPr="001569AD">
          <w:rPr>
            <w:rStyle w:val="FollowedHyperlink"/>
            <w:rFonts w:hint="eastAsia"/>
            <w:i w:val="0"/>
            <w:iCs/>
            <w:color w:val="auto"/>
            <w:szCs w:val="21"/>
          </w:rPr>
          <w:t>https://www.researchgate.net/publication/357605475_Load_Testing_for_I-Girder_type_Bridge_to_Identify_Serviceability_Load-carrying_Capacity_and_Dynamic_Response</w:t>
        </w:r>
      </w:hyperlink>
    </w:p>
    <w:p w:rsidR="00516D60" w:rsidRPr="001569AD" w:rsidRDefault="009E6B17">
      <w:pPr>
        <w:numPr>
          <w:ilvl w:val="0"/>
          <w:numId w:val="1"/>
        </w:numPr>
        <w:spacing w:line="320" w:lineRule="exact"/>
        <w:rPr>
          <w:i w:val="0"/>
          <w:iCs/>
          <w:szCs w:val="21"/>
        </w:rPr>
      </w:pPr>
      <w:r w:rsidRPr="001569AD">
        <w:rPr>
          <w:i w:val="0"/>
          <w:iCs/>
          <w:szCs w:val="21"/>
        </w:rPr>
        <w:t>Al-Zwainy F M, Salih S A, Aldikheeli M R. Prediction of residual strength of sustainable self-consolidating concrete exposed to elevated temperature using artificial intelligent technique[J]. International Journal of Applied Science and Engineering, 2021, 18(2): 1-15.</w:t>
      </w:r>
      <w:r w:rsidRPr="001569AD">
        <w:rPr>
          <w:rFonts w:hint="eastAsia"/>
          <w:i w:val="0"/>
          <w:iCs/>
          <w:szCs w:val="21"/>
        </w:rPr>
        <w:t xml:space="preserve"> </w:t>
      </w:r>
      <w:hyperlink r:id="rId68" w:history="1">
        <w:r w:rsidRPr="001569AD">
          <w:rPr>
            <w:rStyle w:val="Hyperlink"/>
            <w:rFonts w:hint="eastAsia"/>
            <w:i w:val="0"/>
            <w:iCs/>
            <w:color w:val="auto"/>
            <w:szCs w:val="21"/>
          </w:rPr>
          <w:t>https://www.researchgate.net/publication/357605724_Prediction_of_residual_strength_of_sustainable_self-consolidating_concrete_exposed_to_elevated_temperature_using_artificial_intelligent_technique</w:t>
        </w:r>
      </w:hyperlink>
    </w:p>
    <w:p w:rsidR="00516D60" w:rsidRPr="001569AD" w:rsidRDefault="009E6B17">
      <w:pPr>
        <w:numPr>
          <w:ilvl w:val="0"/>
          <w:numId w:val="1"/>
        </w:numPr>
        <w:spacing w:line="320" w:lineRule="exact"/>
        <w:rPr>
          <w:i w:val="0"/>
          <w:iCs/>
          <w:szCs w:val="21"/>
        </w:rPr>
      </w:pPr>
      <w:r w:rsidRPr="001569AD">
        <w:rPr>
          <w:i w:val="0"/>
          <w:iCs/>
          <w:szCs w:val="21"/>
        </w:rPr>
        <w:t>Al-khazrajy M G S, Al-Zwainy F M S, Mohamed S, et al. Evaluation of Bridge Projects in Iraq Using International Performance Evaluation Standards (USAID)[J]. Al-Nahrain Journal for Engineering Sciences, 2025, 28(3): 469-480.</w:t>
      </w:r>
      <w:r w:rsidRPr="001569AD">
        <w:rPr>
          <w:rFonts w:hint="eastAsia"/>
          <w:i w:val="0"/>
          <w:iCs/>
          <w:szCs w:val="21"/>
        </w:rPr>
        <w:t xml:space="preserve"> </w:t>
      </w:r>
      <w:hyperlink r:id="rId69" w:history="1">
        <w:r w:rsidRPr="001569AD">
          <w:rPr>
            <w:rFonts w:hint="eastAsia"/>
            <w:i w:val="0"/>
            <w:iCs/>
            <w:szCs w:val="21"/>
          </w:rPr>
          <w:t>https://doi.org/10.29194/NJES.28030469</w:t>
        </w:r>
      </w:hyperlink>
    </w:p>
    <w:p w:rsidR="00516D60" w:rsidRPr="001569AD" w:rsidRDefault="009E6B17">
      <w:pPr>
        <w:numPr>
          <w:ilvl w:val="0"/>
          <w:numId w:val="1"/>
        </w:numPr>
        <w:spacing w:line="320" w:lineRule="exact"/>
        <w:rPr>
          <w:i w:val="0"/>
          <w:iCs/>
          <w:szCs w:val="21"/>
        </w:rPr>
      </w:pPr>
      <w:r w:rsidRPr="001569AD">
        <w:rPr>
          <w:i w:val="0"/>
          <w:iCs/>
          <w:szCs w:val="21"/>
        </w:rPr>
        <w:t>Hussein S G H, Al-Zwainy F M S. Performance assessment of ready-mix concrete plant managers using 360° technique[C]//AIP Conference Proceedings. AIP Publishing LLC, 2025, 3211(1): 080052.</w:t>
      </w:r>
      <w:r w:rsidRPr="001569AD">
        <w:rPr>
          <w:rFonts w:hint="eastAsia"/>
          <w:i w:val="0"/>
          <w:iCs/>
          <w:szCs w:val="21"/>
        </w:rPr>
        <w:t xml:space="preserve"> </w:t>
      </w:r>
      <w:hyperlink r:id="rId70" w:tgtFrame="https://pubs.aip.org/aip/acp/article-abstract/3211/1/080052/3346144/_blank" w:history="1">
        <w:r w:rsidRPr="001569AD">
          <w:rPr>
            <w:rFonts w:hint="eastAsia"/>
            <w:i w:val="0"/>
            <w:iCs/>
            <w:szCs w:val="21"/>
          </w:rPr>
          <w:t>https://doi.org/10.1063/5.0273742</w:t>
        </w:r>
      </w:hyperlink>
    </w:p>
    <w:p w:rsidR="00516D60" w:rsidRPr="001569AD" w:rsidRDefault="009E6B17">
      <w:pPr>
        <w:numPr>
          <w:ilvl w:val="0"/>
          <w:numId w:val="1"/>
        </w:numPr>
        <w:spacing w:line="320" w:lineRule="exact"/>
        <w:rPr>
          <w:i w:val="0"/>
          <w:iCs/>
          <w:szCs w:val="21"/>
        </w:rPr>
      </w:pPr>
      <w:r w:rsidRPr="001569AD">
        <w:rPr>
          <w:i w:val="0"/>
          <w:iCs/>
          <w:szCs w:val="21"/>
        </w:rPr>
        <w:t>Sarhan M M, Al-Zwainy F M S. Structural investigations of confined reinforced concrete beam-bending members[J]. Innovative Infrastructure Solutions, 2025, 10(5): 201.</w:t>
      </w:r>
      <w:r w:rsidRPr="001569AD">
        <w:rPr>
          <w:rFonts w:hint="eastAsia"/>
          <w:i w:val="0"/>
          <w:iCs/>
          <w:szCs w:val="21"/>
        </w:rPr>
        <w:t xml:space="preserve"> </w:t>
      </w:r>
      <w:hyperlink r:id="rId71" w:history="1">
        <w:r w:rsidRPr="001569AD">
          <w:rPr>
            <w:rStyle w:val="Hyperlink"/>
            <w:rFonts w:hint="eastAsia"/>
            <w:i w:val="0"/>
            <w:iCs/>
            <w:color w:val="auto"/>
            <w:szCs w:val="21"/>
          </w:rPr>
          <w:t>https://doi.org/10.1007/s41062-025-02001-1</w:t>
        </w:r>
      </w:hyperlink>
    </w:p>
    <w:p w:rsidR="00516D60" w:rsidRPr="001569AD" w:rsidRDefault="009E6B17">
      <w:pPr>
        <w:numPr>
          <w:ilvl w:val="0"/>
          <w:numId w:val="1"/>
        </w:numPr>
        <w:spacing w:line="320" w:lineRule="exact"/>
        <w:rPr>
          <w:i w:val="0"/>
          <w:iCs/>
          <w:szCs w:val="21"/>
        </w:rPr>
      </w:pPr>
      <w:r w:rsidRPr="001569AD">
        <w:rPr>
          <w:i w:val="0"/>
          <w:iCs/>
          <w:szCs w:val="21"/>
        </w:rPr>
        <w:t>Sarhan M M, Al-Zwainy F M S. Structural performance of composite beams using advanced modeling for nonlinear analysis[J]. DYNA: revista de la Facultad de Minas. Universidad Nacional de Colombia. Sede Medellín, 2025, 92(238): 103-110.</w:t>
      </w:r>
      <w:r w:rsidRPr="001569AD">
        <w:rPr>
          <w:rFonts w:hint="eastAsia"/>
          <w:i w:val="0"/>
          <w:iCs/>
          <w:szCs w:val="21"/>
        </w:rPr>
        <w:t xml:space="preserve"> </w:t>
      </w:r>
    </w:p>
    <w:p w:rsidR="00516D60" w:rsidRPr="001569AD" w:rsidRDefault="009E6B17">
      <w:pPr>
        <w:numPr>
          <w:ilvl w:val="0"/>
          <w:numId w:val="1"/>
        </w:numPr>
        <w:spacing w:line="320" w:lineRule="exact"/>
        <w:rPr>
          <w:i w:val="0"/>
          <w:iCs/>
          <w:szCs w:val="21"/>
        </w:rPr>
      </w:pPr>
      <w:r w:rsidRPr="001569AD">
        <w:rPr>
          <w:i w:val="0"/>
          <w:iCs/>
          <w:szCs w:val="21"/>
        </w:rPr>
        <w:t xml:space="preserve">Hussein S G H, Al-Zwainy F M S. Diagnosing and identifying standards affecting on the ready-mix concrete production plants performance: An analytical study[J]. Tikrit Journal of </w:t>
      </w:r>
      <w:r w:rsidRPr="001569AD">
        <w:rPr>
          <w:i w:val="0"/>
          <w:iCs/>
          <w:szCs w:val="21"/>
        </w:rPr>
        <w:lastRenderedPageBreak/>
        <w:t>Engineering Sciences, 2024, 31(1): 211-222.</w:t>
      </w:r>
      <w:r w:rsidRPr="001569AD">
        <w:rPr>
          <w:rFonts w:hint="eastAsia"/>
          <w:i w:val="0"/>
          <w:iCs/>
          <w:szCs w:val="21"/>
        </w:rPr>
        <w:t xml:space="preserve"> </w:t>
      </w:r>
      <w:hyperlink r:id="rId72" w:history="1">
        <w:r w:rsidRPr="001569AD">
          <w:rPr>
            <w:rFonts w:hint="eastAsia"/>
            <w:i w:val="0"/>
            <w:iCs/>
            <w:szCs w:val="21"/>
          </w:rPr>
          <w:t>https://doi.org/10.25130/tjes.31.1.18</w:t>
        </w:r>
      </w:hyperlink>
    </w:p>
    <w:p w:rsidR="00516D60" w:rsidRPr="001569AD" w:rsidRDefault="009E6B17">
      <w:pPr>
        <w:numPr>
          <w:ilvl w:val="0"/>
          <w:numId w:val="1"/>
        </w:numPr>
        <w:spacing w:line="320" w:lineRule="exact"/>
        <w:rPr>
          <w:i w:val="0"/>
          <w:iCs/>
          <w:szCs w:val="21"/>
        </w:rPr>
      </w:pPr>
      <w:r w:rsidRPr="001569AD">
        <w:rPr>
          <w:i w:val="0"/>
          <w:iCs/>
          <w:szCs w:val="21"/>
        </w:rPr>
        <w:t>Ghazi S, Al-Zwainy F M S, Manogaran G M. The Critical Review to Evaluate Performance of Ready-Mix Concrete Production Plant[J]. Al-Nahrain Journal for Engineering Sciences, 2023, 26(3): 205-215.</w:t>
      </w:r>
      <w:r w:rsidRPr="001569AD">
        <w:rPr>
          <w:rFonts w:hint="eastAsia"/>
          <w:i w:val="0"/>
          <w:iCs/>
          <w:szCs w:val="21"/>
        </w:rPr>
        <w:t xml:space="preserve"> </w:t>
      </w:r>
      <w:hyperlink r:id="rId73" w:history="1">
        <w:r w:rsidRPr="001569AD">
          <w:rPr>
            <w:rFonts w:hint="eastAsia"/>
            <w:i w:val="0"/>
            <w:iCs/>
            <w:szCs w:val="21"/>
          </w:rPr>
          <w:t>https://doi.org/10.29194/NJES.26030205</w:t>
        </w:r>
      </w:hyperlink>
    </w:p>
    <w:p w:rsidR="00516D60" w:rsidRPr="001569AD" w:rsidRDefault="009E6B17">
      <w:pPr>
        <w:numPr>
          <w:ilvl w:val="0"/>
          <w:numId w:val="1"/>
        </w:numPr>
        <w:spacing w:line="320" w:lineRule="exact"/>
        <w:rPr>
          <w:i w:val="0"/>
          <w:iCs/>
          <w:szCs w:val="21"/>
        </w:rPr>
      </w:pPr>
      <w:r w:rsidRPr="001569AD">
        <w:rPr>
          <w:i w:val="0"/>
          <w:iCs/>
          <w:szCs w:val="21"/>
        </w:rPr>
        <w:t>Habeeb M, Al-Azzawi A A, Al-Zwainy F M S. Punching shear behavior of LWA bubble deck slab with different types of shear reinforcement[J]. Journal of King Saud University-Engineering Sciences, 2021, 33(1): 15-22.</w:t>
      </w:r>
      <w:r w:rsidRPr="001569AD">
        <w:rPr>
          <w:rFonts w:hint="eastAsia"/>
          <w:i w:val="0"/>
          <w:iCs/>
          <w:szCs w:val="21"/>
        </w:rPr>
        <w:t xml:space="preserve"> </w:t>
      </w:r>
      <w:hyperlink r:id="rId74" w:tgtFrame="https://www.sciencedirect.com/science/article/pii/_blank" w:tooltip="Persistent link using digital object identifier" w:history="1">
        <w:r w:rsidRPr="001569AD">
          <w:rPr>
            <w:rFonts w:hint="eastAsia"/>
            <w:i w:val="0"/>
            <w:iCs/>
            <w:szCs w:val="21"/>
          </w:rPr>
          <w:t>https://doi.org/10.1016/j.jksues.2020.01.001</w:t>
        </w:r>
      </w:hyperlink>
    </w:p>
    <w:sectPr w:rsidR="00516D60" w:rsidRPr="001569AD">
      <w:headerReference w:type="even" r:id="rId75"/>
      <w:headerReference w:type="default" r:id="rId76"/>
      <w:footerReference w:type="even" r:id="rId77"/>
      <w:footerReference w:type="default" r:id="rId78"/>
      <w:headerReference w:type="first" r:id="rId79"/>
      <w:footerReference w:type="first" r:id="rId80"/>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34D">
      <wne:macro wne:macroName="MATHTYPECOMMANDS.UILIB.MTCOMMAND_MATHINPUTCONTROL"/>
    </wne:keymap>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51">
      <wne:macro wne:macroName="MATHTYPECOMMANDS.UILIB.MTCOMMAND_INSERTLEFTNUMBEREDDISPEQN"/>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1BEA" w:rsidRDefault="003D1BEA">
      <w:r>
        <w:separator/>
      </w:r>
    </w:p>
  </w:endnote>
  <w:endnote w:type="continuationSeparator" w:id="0">
    <w:p w:rsidR="003D1BEA" w:rsidRDefault="003D1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D60" w:rsidRDefault="00516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D60" w:rsidRDefault="00516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D60" w:rsidRDefault="00516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1BEA" w:rsidRDefault="003D1BEA">
      <w:r>
        <w:separator/>
      </w:r>
    </w:p>
  </w:footnote>
  <w:footnote w:type="continuationSeparator" w:id="0">
    <w:p w:rsidR="003D1BEA" w:rsidRDefault="003D1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D60" w:rsidRDefault="003D1BEA">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934016" o:spid="_x0000_s2050" type="#_x0000_t136" style="position:absolute;left:0;text-align:left;margin-left:0;margin-top:0;width:526.05pt;height:59.35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D60" w:rsidRDefault="003D1BEA">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934017" o:spid="_x0000_s2051" type="#_x0000_t136" style="position:absolute;left:0;text-align:left;margin-left:0;margin-top:0;width:526.05pt;height:59.35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D60" w:rsidRDefault="003D1BEA">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934015" o:spid="_x0000_s2049" type="#_x0000_t136" style="position:absolute;left:0;text-align:left;margin-left:0;margin-top:0;width:526.05pt;height:59.35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6D37F4E"/>
    <w:multiLevelType w:val="singleLevel"/>
    <w:tmpl w:val="D6D37F4E"/>
    <w:lvl w:ilvl="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3MLIwMTAzNrA0NbNU0lEKTi0uzszPAykwrAUAFO/eRiwAAAA="/>
  </w:docVars>
  <w:rsids>
    <w:rsidRoot w:val="009066ED"/>
    <w:rsid w:val="000378AB"/>
    <w:rsid w:val="000D699A"/>
    <w:rsid w:val="00120A44"/>
    <w:rsid w:val="00152551"/>
    <w:rsid w:val="001569AD"/>
    <w:rsid w:val="001F7E16"/>
    <w:rsid w:val="00251475"/>
    <w:rsid w:val="00262EFF"/>
    <w:rsid w:val="002C23F6"/>
    <w:rsid w:val="00350F95"/>
    <w:rsid w:val="00365143"/>
    <w:rsid w:val="003A37F8"/>
    <w:rsid w:val="003A5EF6"/>
    <w:rsid w:val="003D1BEA"/>
    <w:rsid w:val="003D45B1"/>
    <w:rsid w:val="00416509"/>
    <w:rsid w:val="00447802"/>
    <w:rsid w:val="004F3588"/>
    <w:rsid w:val="004F487D"/>
    <w:rsid w:val="00516D60"/>
    <w:rsid w:val="005324FE"/>
    <w:rsid w:val="006570FC"/>
    <w:rsid w:val="006A72E5"/>
    <w:rsid w:val="00771099"/>
    <w:rsid w:val="007B70A7"/>
    <w:rsid w:val="007E2D32"/>
    <w:rsid w:val="00892369"/>
    <w:rsid w:val="009066ED"/>
    <w:rsid w:val="00930253"/>
    <w:rsid w:val="00935D76"/>
    <w:rsid w:val="0097715E"/>
    <w:rsid w:val="009E6B17"/>
    <w:rsid w:val="009F2E6D"/>
    <w:rsid w:val="00A761CD"/>
    <w:rsid w:val="00A939C0"/>
    <w:rsid w:val="00AC7E96"/>
    <w:rsid w:val="00AD3F99"/>
    <w:rsid w:val="00B25B20"/>
    <w:rsid w:val="00B91566"/>
    <w:rsid w:val="00C11F8B"/>
    <w:rsid w:val="00C342C4"/>
    <w:rsid w:val="00C72956"/>
    <w:rsid w:val="00CB2E2B"/>
    <w:rsid w:val="00D333F7"/>
    <w:rsid w:val="00D35C22"/>
    <w:rsid w:val="00D36A1A"/>
    <w:rsid w:val="00D86BF4"/>
    <w:rsid w:val="00DB1B36"/>
    <w:rsid w:val="00DE6724"/>
    <w:rsid w:val="00E3473E"/>
    <w:rsid w:val="00FE388A"/>
    <w:rsid w:val="00FF227A"/>
    <w:rsid w:val="011057FB"/>
    <w:rsid w:val="01152F3B"/>
    <w:rsid w:val="011A2A15"/>
    <w:rsid w:val="011B535C"/>
    <w:rsid w:val="01200DC3"/>
    <w:rsid w:val="015003DE"/>
    <w:rsid w:val="01526FAD"/>
    <w:rsid w:val="01527ADC"/>
    <w:rsid w:val="0154773B"/>
    <w:rsid w:val="018A71D2"/>
    <w:rsid w:val="018B5768"/>
    <w:rsid w:val="01A43812"/>
    <w:rsid w:val="01A71048"/>
    <w:rsid w:val="01E35AA6"/>
    <w:rsid w:val="01E8599C"/>
    <w:rsid w:val="01F862D7"/>
    <w:rsid w:val="01FD51A3"/>
    <w:rsid w:val="01FE42D3"/>
    <w:rsid w:val="01FF3E05"/>
    <w:rsid w:val="020E78CA"/>
    <w:rsid w:val="020F0C30"/>
    <w:rsid w:val="02194CD5"/>
    <w:rsid w:val="02206CB7"/>
    <w:rsid w:val="022D2B78"/>
    <w:rsid w:val="0230777C"/>
    <w:rsid w:val="02331E13"/>
    <w:rsid w:val="023C3EC9"/>
    <w:rsid w:val="023C436A"/>
    <w:rsid w:val="02563D71"/>
    <w:rsid w:val="025A01A2"/>
    <w:rsid w:val="025B05C0"/>
    <w:rsid w:val="025E6AF3"/>
    <w:rsid w:val="026E373B"/>
    <w:rsid w:val="02725325"/>
    <w:rsid w:val="02755EB2"/>
    <w:rsid w:val="02763A2F"/>
    <w:rsid w:val="027A6B7B"/>
    <w:rsid w:val="02803A34"/>
    <w:rsid w:val="028218DC"/>
    <w:rsid w:val="028E34A1"/>
    <w:rsid w:val="02A1145D"/>
    <w:rsid w:val="02A15A16"/>
    <w:rsid w:val="02A26727"/>
    <w:rsid w:val="02A32E19"/>
    <w:rsid w:val="02AB2488"/>
    <w:rsid w:val="02C61F2A"/>
    <w:rsid w:val="02D05173"/>
    <w:rsid w:val="02D4577A"/>
    <w:rsid w:val="02D50F34"/>
    <w:rsid w:val="02EE4586"/>
    <w:rsid w:val="02F0437A"/>
    <w:rsid w:val="02F83733"/>
    <w:rsid w:val="02FC3B42"/>
    <w:rsid w:val="03065629"/>
    <w:rsid w:val="030D01A7"/>
    <w:rsid w:val="030D7127"/>
    <w:rsid w:val="031332DB"/>
    <w:rsid w:val="032C6C30"/>
    <w:rsid w:val="033A7653"/>
    <w:rsid w:val="033E3701"/>
    <w:rsid w:val="034D46F6"/>
    <w:rsid w:val="03526EFD"/>
    <w:rsid w:val="035A7097"/>
    <w:rsid w:val="035E68B7"/>
    <w:rsid w:val="03723AE4"/>
    <w:rsid w:val="03744E19"/>
    <w:rsid w:val="03751A0C"/>
    <w:rsid w:val="03757BD2"/>
    <w:rsid w:val="03835ACD"/>
    <w:rsid w:val="03861BAA"/>
    <w:rsid w:val="038C0EB6"/>
    <w:rsid w:val="03970A22"/>
    <w:rsid w:val="03975A4B"/>
    <w:rsid w:val="03982798"/>
    <w:rsid w:val="03BF7376"/>
    <w:rsid w:val="03C63588"/>
    <w:rsid w:val="03C73C9C"/>
    <w:rsid w:val="03CA5290"/>
    <w:rsid w:val="03CE57BA"/>
    <w:rsid w:val="03D41B47"/>
    <w:rsid w:val="03EF3488"/>
    <w:rsid w:val="03FA226E"/>
    <w:rsid w:val="03FC6A16"/>
    <w:rsid w:val="0402444E"/>
    <w:rsid w:val="042A6470"/>
    <w:rsid w:val="04376816"/>
    <w:rsid w:val="04385F76"/>
    <w:rsid w:val="043A2006"/>
    <w:rsid w:val="043F5B2D"/>
    <w:rsid w:val="044139CC"/>
    <w:rsid w:val="044C20AD"/>
    <w:rsid w:val="045433FA"/>
    <w:rsid w:val="0459314F"/>
    <w:rsid w:val="046C7C1C"/>
    <w:rsid w:val="047275AB"/>
    <w:rsid w:val="04746667"/>
    <w:rsid w:val="047552F1"/>
    <w:rsid w:val="04760F84"/>
    <w:rsid w:val="047A1BF7"/>
    <w:rsid w:val="04820371"/>
    <w:rsid w:val="04862C1A"/>
    <w:rsid w:val="04944DA0"/>
    <w:rsid w:val="04A46397"/>
    <w:rsid w:val="04A85AB2"/>
    <w:rsid w:val="04B11261"/>
    <w:rsid w:val="04BE335D"/>
    <w:rsid w:val="04CE69D5"/>
    <w:rsid w:val="04E14077"/>
    <w:rsid w:val="04F04B04"/>
    <w:rsid w:val="04FA57B9"/>
    <w:rsid w:val="04FC6AB5"/>
    <w:rsid w:val="05106596"/>
    <w:rsid w:val="05120D24"/>
    <w:rsid w:val="05314572"/>
    <w:rsid w:val="055539F5"/>
    <w:rsid w:val="055C435A"/>
    <w:rsid w:val="0563515E"/>
    <w:rsid w:val="05667CC2"/>
    <w:rsid w:val="056A7ACD"/>
    <w:rsid w:val="056E3AE8"/>
    <w:rsid w:val="0575372C"/>
    <w:rsid w:val="05760BEA"/>
    <w:rsid w:val="05771C6F"/>
    <w:rsid w:val="05773B77"/>
    <w:rsid w:val="057B32E2"/>
    <w:rsid w:val="058318BD"/>
    <w:rsid w:val="05840930"/>
    <w:rsid w:val="05862038"/>
    <w:rsid w:val="058F1A1B"/>
    <w:rsid w:val="059F1373"/>
    <w:rsid w:val="05AA36B0"/>
    <w:rsid w:val="05BC5A6E"/>
    <w:rsid w:val="05C65884"/>
    <w:rsid w:val="05C756DA"/>
    <w:rsid w:val="05CC23E9"/>
    <w:rsid w:val="05CF734C"/>
    <w:rsid w:val="05D1000D"/>
    <w:rsid w:val="05DB0E66"/>
    <w:rsid w:val="05E147F7"/>
    <w:rsid w:val="05E570E0"/>
    <w:rsid w:val="05EF590B"/>
    <w:rsid w:val="05F2374C"/>
    <w:rsid w:val="05F23D86"/>
    <w:rsid w:val="05F6570A"/>
    <w:rsid w:val="060A7250"/>
    <w:rsid w:val="060B3844"/>
    <w:rsid w:val="061B2DC1"/>
    <w:rsid w:val="062776F8"/>
    <w:rsid w:val="062B5CD6"/>
    <w:rsid w:val="062E4A68"/>
    <w:rsid w:val="06333AC2"/>
    <w:rsid w:val="063636E7"/>
    <w:rsid w:val="063A6C89"/>
    <w:rsid w:val="0662693F"/>
    <w:rsid w:val="06781B5B"/>
    <w:rsid w:val="06A23422"/>
    <w:rsid w:val="06AC6190"/>
    <w:rsid w:val="06C27F57"/>
    <w:rsid w:val="06CC5430"/>
    <w:rsid w:val="06D34CB2"/>
    <w:rsid w:val="06DC43F2"/>
    <w:rsid w:val="06E27B72"/>
    <w:rsid w:val="06E45299"/>
    <w:rsid w:val="06F729AD"/>
    <w:rsid w:val="07095454"/>
    <w:rsid w:val="070D17CD"/>
    <w:rsid w:val="070D371A"/>
    <w:rsid w:val="07266A5B"/>
    <w:rsid w:val="07381655"/>
    <w:rsid w:val="0739347F"/>
    <w:rsid w:val="073A4C0D"/>
    <w:rsid w:val="074027B8"/>
    <w:rsid w:val="074920DD"/>
    <w:rsid w:val="07562B8C"/>
    <w:rsid w:val="07633E8E"/>
    <w:rsid w:val="07642336"/>
    <w:rsid w:val="07661CD2"/>
    <w:rsid w:val="076F13AE"/>
    <w:rsid w:val="07751DC8"/>
    <w:rsid w:val="07771E38"/>
    <w:rsid w:val="07780256"/>
    <w:rsid w:val="07825609"/>
    <w:rsid w:val="078D2D33"/>
    <w:rsid w:val="079064B8"/>
    <w:rsid w:val="0794665C"/>
    <w:rsid w:val="079B6D11"/>
    <w:rsid w:val="079D21DC"/>
    <w:rsid w:val="079E0AF4"/>
    <w:rsid w:val="07A77B25"/>
    <w:rsid w:val="07B41C94"/>
    <w:rsid w:val="07C74F11"/>
    <w:rsid w:val="07CA668C"/>
    <w:rsid w:val="07D47177"/>
    <w:rsid w:val="07D91F89"/>
    <w:rsid w:val="07DC2CD9"/>
    <w:rsid w:val="07ED2F45"/>
    <w:rsid w:val="080121A2"/>
    <w:rsid w:val="080205D4"/>
    <w:rsid w:val="08071641"/>
    <w:rsid w:val="080E121D"/>
    <w:rsid w:val="081668AF"/>
    <w:rsid w:val="082A7AC2"/>
    <w:rsid w:val="08356D11"/>
    <w:rsid w:val="08394CA4"/>
    <w:rsid w:val="083B0F67"/>
    <w:rsid w:val="083E27C0"/>
    <w:rsid w:val="08415202"/>
    <w:rsid w:val="084C39A5"/>
    <w:rsid w:val="085B0F80"/>
    <w:rsid w:val="0860646D"/>
    <w:rsid w:val="086515D5"/>
    <w:rsid w:val="086F7395"/>
    <w:rsid w:val="08715282"/>
    <w:rsid w:val="087E7283"/>
    <w:rsid w:val="08814E0F"/>
    <w:rsid w:val="088D2D3B"/>
    <w:rsid w:val="089F4E0E"/>
    <w:rsid w:val="08A91632"/>
    <w:rsid w:val="08AC558C"/>
    <w:rsid w:val="08C22274"/>
    <w:rsid w:val="08D05BAD"/>
    <w:rsid w:val="08D62BAF"/>
    <w:rsid w:val="08DB66E2"/>
    <w:rsid w:val="08DE163F"/>
    <w:rsid w:val="08E25B45"/>
    <w:rsid w:val="08E86E5E"/>
    <w:rsid w:val="08F264FD"/>
    <w:rsid w:val="08F27F37"/>
    <w:rsid w:val="08F334AA"/>
    <w:rsid w:val="08F865FD"/>
    <w:rsid w:val="08FA6A3E"/>
    <w:rsid w:val="09000193"/>
    <w:rsid w:val="09143774"/>
    <w:rsid w:val="0916513A"/>
    <w:rsid w:val="09274B2E"/>
    <w:rsid w:val="092F5EBD"/>
    <w:rsid w:val="09441BF2"/>
    <w:rsid w:val="0948580B"/>
    <w:rsid w:val="09524293"/>
    <w:rsid w:val="095B6FA8"/>
    <w:rsid w:val="095D3819"/>
    <w:rsid w:val="095E2B28"/>
    <w:rsid w:val="09650580"/>
    <w:rsid w:val="096645BF"/>
    <w:rsid w:val="0967361C"/>
    <w:rsid w:val="096A4B3A"/>
    <w:rsid w:val="09822137"/>
    <w:rsid w:val="098B5F3C"/>
    <w:rsid w:val="099B7384"/>
    <w:rsid w:val="09A12C92"/>
    <w:rsid w:val="09AF326C"/>
    <w:rsid w:val="09B360FB"/>
    <w:rsid w:val="09C62DF6"/>
    <w:rsid w:val="09C6741A"/>
    <w:rsid w:val="09CC6C4C"/>
    <w:rsid w:val="09D11FA7"/>
    <w:rsid w:val="09EF0A98"/>
    <w:rsid w:val="09EF31C3"/>
    <w:rsid w:val="0A0247E7"/>
    <w:rsid w:val="0A0425AC"/>
    <w:rsid w:val="0A047347"/>
    <w:rsid w:val="0A0B2156"/>
    <w:rsid w:val="0A2147EC"/>
    <w:rsid w:val="0A282892"/>
    <w:rsid w:val="0A2F64D3"/>
    <w:rsid w:val="0A350FC2"/>
    <w:rsid w:val="0A36068C"/>
    <w:rsid w:val="0A380984"/>
    <w:rsid w:val="0A4348F4"/>
    <w:rsid w:val="0A4414FE"/>
    <w:rsid w:val="0A532CD4"/>
    <w:rsid w:val="0A5B72AC"/>
    <w:rsid w:val="0A7133E5"/>
    <w:rsid w:val="0A755127"/>
    <w:rsid w:val="0A7A48FA"/>
    <w:rsid w:val="0A7B7B15"/>
    <w:rsid w:val="0A8F0957"/>
    <w:rsid w:val="0AA22F00"/>
    <w:rsid w:val="0AA709A7"/>
    <w:rsid w:val="0AC05CBC"/>
    <w:rsid w:val="0ACC393D"/>
    <w:rsid w:val="0AD7502F"/>
    <w:rsid w:val="0AD77930"/>
    <w:rsid w:val="0AD83A4E"/>
    <w:rsid w:val="0AD93E90"/>
    <w:rsid w:val="0ADA51CD"/>
    <w:rsid w:val="0AEA0F39"/>
    <w:rsid w:val="0AEE1D05"/>
    <w:rsid w:val="0AF730A2"/>
    <w:rsid w:val="0AFA7460"/>
    <w:rsid w:val="0AFC1352"/>
    <w:rsid w:val="0B0F5F5B"/>
    <w:rsid w:val="0B102C10"/>
    <w:rsid w:val="0B233E98"/>
    <w:rsid w:val="0B2C628A"/>
    <w:rsid w:val="0B2C7057"/>
    <w:rsid w:val="0B2D4654"/>
    <w:rsid w:val="0B32135A"/>
    <w:rsid w:val="0B631DE2"/>
    <w:rsid w:val="0B74603C"/>
    <w:rsid w:val="0B8445BC"/>
    <w:rsid w:val="0B8E737A"/>
    <w:rsid w:val="0B9C54C2"/>
    <w:rsid w:val="0BA756AB"/>
    <w:rsid w:val="0BA8688A"/>
    <w:rsid w:val="0BAC2AAF"/>
    <w:rsid w:val="0BC71CC5"/>
    <w:rsid w:val="0BCE1925"/>
    <w:rsid w:val="0BD96948"/>
    <w:rsid w:val="0BDD3808"/>
    <w:rsid w:val="0BE0126C"/>
    <w:rsid w:val="0BE84DFB"/>
    <w:rsid w:val="0C1D230A"/>
    <w:rsid w:val="0C2461A3"/>
    <w:rsid w:val="0C2B27C7"/>
    <w:rsid w:val="0C2B7D94"/>
    <w:rsid w:val="0C2F0AFB"/>
    <w:rsid w:val="0C343DEA"/>
    <w:rsid w:val="0C40138C"/>
    <w:rsid w:val="0C4E2B4A"/>
    <w:rsid w:val="0C4F6466"/>
    <w:rsid w:val="0C502FEE"/>
    <w:rsid w:val="0C5708A9"/>
    <w:rsid w:val="0C5A52AF"/>
    <w:rsid w:val="0C647503"/>
    <w:rsid w:val="0C6F3398"/>
    <w:rsid w:val="0C70237F"/>
    <w:rsid w:val="0C716372"/>
    <w:rsid w:val="0C95673E"/>
    <w:rsid w:val="0C9872D9"/>
    <w:rsid w:val="0C994C14"/>
    <w:rsid w:val="0C9F3679"/>
    <w:rsid w:val="0CA03DD6"/>
    <w:rsid w:val="0CAD27EB"/>
    <w:rsid w:val="0CBA1EA4"/>
    <w:rsid w:val="0CC2278B"/>
    <w:rsid w:val="0CCC0293"/>
    <w:rsid w:val="0CD21492"/>
    <w:rsid w:val="0CD56E5B"/>
    <w:rsid w:val="0CE426C8"/>
    <w:rsid w:val="0CE56320"/>
    <w:rsid w:val="0CE83EFB"/>
    <w:rsid w:val="0CF20AFA"/>
    <w:rsid w:val="0CF27E5F"/>
    <w:rsid w:val="0CF46D89"/>
    <w:rsid w:val="0CF76584"/>
    <w:rsid w:val="0CF85E2A"/>
    <w:rsid w:val="0CFA66D2"/>
    <w:rsid w:val="0D055F3A"/>
    <w:rsid w:val="0D092982"/>
    <w:rsid w:val="0D0C60B2"/>
    <w:rsid w:val="0D1F00B0"/>
    <w:rsid w:val="0D20545C"/>
    <w:rsid w:val="0D2237E4"/>
    <w:rsid w:val="0D257567"/>
    <w:rsid w:val="0D267526"/>
    <w:rsid w:val="0D2B56E7"/>
    <w:rsid w:val="0D2E5E56"/>
    <w:rsid w:val="0D316611"/>
    <w:rsid w:val="0D3A636C"/>
    <w:rsid w:val="0D3C2789"/>
    <w:rsid w:val="0D3D7082"/>
    <w:rsid w:val="0D3F0F48"/>
    <w:rsid w:val="0D4C5BAC"/>
    <w:rsid w:val="0D561D3E"/>
    <w:rsid w:val="0D770F64"/>
    <w:rsid w:val="0DAA03D4"/>
    <w:rsid w:val="0DC16A85"/>
    <w:rsid w:val="0DC34889"/>
    <w:rsid w:val="0DCC11CF"/>
    <w:rsid w:val="0DD9208E"/>
    <w:rsid w:val="0DE26ADD"/>
    <w:rsid w:val="0DED0F39"/>
    <w:rsid w:val="0DF63AF6"/>
    <w:rsid w:val="0E08415B"/>
    <w:rsid w:val="0E114269"/>
    <w:rsid w:val="0E1A5924"/>
    <w:rsid w:val="0E1B045A"/>
    <w:rsid w:val="0E217A6C"/>
    <w:rsid w:val="0E230846"/>
    <w:rsid w:val="0E324D64"/>
    <w:rsid w:val="0E3A1EEF"/>
    <w:rsid w:val="0E48479D"/>
    <w:rsid w:val="0E4E583C"/>
    <w:rsid w:val="0E4F54A7"/>
    <w:rsid w:val="0E680F3A"/>
    <w:rsid w:val="0E8B5BCD"/>
    <w:rsid w:val="0E9C3AFC"/>
    <w:rsid w:val="0E9E5530"/>
    <w:rsid w:val="0EA71B4A"/>
    <w:rsid w:val="0EAA3BEF"/>
    <w:rsid w:val="0EB2262A"/>
    <w:rsid w:val="0EB47333"/>
    <w:rsid w:val="0EB732C3"/>
    <w:rsid w:val="0EBA6AB3"/>
    <w:rsid w:val="0EC45FDA"/>
    <w:rsid w:val="0EC53A74"/>
    <w:rsid w:val="0ECD5009"/>
    <w:rsid w:val="0EDD181D"/>
    <w:rsid w:val="0EE3321F"/>
    <w:rsid w:val="0EE4575E"/>
    <w:rsid w:val="0EE5617E"/>
    <w:rsid w:val="0EF07DCB"/>
    <w:rsid w:val="0F021294"/>
    <w:rsid w:val="0F025D58"/>
    <w:rsid w:val="0F0C5651"/>
    <w:rsid w:val="0F0E3767"/>
    <w:rsid w:val="0F105636"/>
    <w:rsid w:val="0F246864"/>
    <w:rsid w:val="0F25221C"/>
    <w:rsid w:val="0F294277"/>
    <w:rsid w:val="0F30091B"/>
    <w:rsid w:val="0F3C5495"/>
    <w:rsid w:val="0F562D90"/>
    <w:rsid w:val="0F634A54"/>
    <w:rsid w:val="0F81649E"/>
    <w:rsid w:val="0F8627A9"/>
    <w:rsid w:val="0F880125"/>
    <w:rsid w:val="0F964ECB"/>
    <w:rsid w:val="0F9A7135"/>
    <w:rsid w:val="0F9C170A"/>
    <w:rsid w:val="0FA94B3D"/>
    <w:rsid w:val="0FAD7CF0"/>
    <w:rsid w:val="0FB66A03"/>
    <w:rsid w:val="0FC60A13"/>
    <w:rsid w:val="0FCE4E66"/>
    <w:rsid w:val="0FD63171"/>
    <w:rsid w:val="0FDB4055"/>
    <w:rsid w:val="0FE01C0A"/>
    <w:rsid w:val="0FFF2CB9"/>
    <w:rsid w:val="10072BC9"/>
    <w:rsid w:val="101439F0"/>
    <w:rsid w:val="101454C0"/>
    <w:rsid w:val="1015212C"/>
    <w:rsid w:val="101F25E3"/>
    <w:rsid w:val="102531E8"/>
    <w:rsid w:val="102B21E1"/>
    <w:rsid w:val="10387232"/>
    <w:rsid w:val="103D1CC1"/>
    <w:rsid w:val="104349C7"/>
    <w:rsid w:val="10461651"/>
    <w:rsid w:val="104A5509"/>
    <w:rsid w:val="10697861"/>
    <w:rsid w:val="106D3E51"/>
    <w:rsid w:val="107779F2"/>
    <w:rsid w:val="107B7828"/>
    <w:rsid w:val="108736B5"/>
    <w:rsid w:val="10877A8E"/>
    <w:rsid w:val="108E5397"/>
    <w:rsid w:val="10952FD8"/>
    <w:rsid w:val="10B21CD8"/>
    <w:rsid w:val="10BA7E29"/>
    <w:rsid w:val="10C15271"/>
    <w:rsid w:val="10C57278"/>
    <w:rsid w:val="10E031F9"/>
    <w:rsid w:val="10E92667"/>
    <w:rsid w:val="10FC2A72"/>
    <w:rsid w:val="11000161"/>
    <w:rsid w:val="110C72F2"/>
    <w:rsid w:val="11181F0C"/>
    <w:rsid w:val="111D10C4"/>
    <w:rsid w:val="112C5F02"/>
    <w:rsid w:val="11420BB8"/>
    <w:rsid w:val="11423C94"/>
    <w:rsid w:val="1148087E"/>
    <w:rsid w:val="1153519E"/>
    <w:rsid w:val="11577969"/>
    <w:rsid w:val="1162693F"/>
    <w:rsid w:val="116A4F0F"/>
    <w:rsid w:val="116C7C25"/>
    <w:rsid w:val="11703217"/>
    <w:rsid w:val="11742137"/>
    <w:rsid w:val="117A57C5"/>
    <w:rsid w:val="118C6421"/>
    <w:rsid w:val="11921845"/>
    <w:rsid w:val="11A57A19"/>
    <w:rsid w:val="11AE4449"/>
    <w:rsid w:val="11AF094C"/>
    <w:rsid w:val="11BB1CB6"/>
    <w:rsid w:val="11BB4DFC"/>
    <w:rsid w:val="11D74F67"/>
    <w:rsid w:val="11ED1C5C"/>
    <w:rsid w:val="11F61659"/>
    <w:rsid w:val="11FC6799"/>
    <w:rsid w:val="120C1543"/>
    <w:rsid w:val="120D5632"/>
    <w:rsid w:val="1219087F"/>
    <w:rsid w:val="122665BC"/>
    <w:rsid w:val="123F2625"/>
    <w:rsid w:val="12416B87"/>
    <w:rsid w:val="12442CBF"/>
    <w:rsid w:val="124A46B3"/>
    <w:rsid w:val="125240DF"/>
    <w:rsid w:val="125B0E28"/>
    <w:rsid w:val="12710155"/>
    <w:rsid w:val="12750986"/>
    <w:rsid w:val="127E6085"/>
    <w:rsid w:val="128062A7"/>
    <w:rsid w:val="1287417A"/>
    <w:rsid w:val="129D75CA"/>
    <w:rsid w:val="129F0451"/>
    <w:rsid w:val="12AD06FE"/>
    <w:rsid w:val="12B32436"/>
    <w:rsid w:val="12BC20D6"/>
    <w:rsid w:val="12C345B6"/>
    <w:rsid w:val="12CD4D90"/>
    <w:rsid w:val="12D01451"/>
    <w:rsid w:val="12D56F4F"/>
    <w:rsid w:val="12DF7F66"/>
    <w:rsid w:val="12E41964"/>
    <w:rsid w:val="12F12AEB"/>
    <w:rsid w:val="12F13FA0"/>
    <w:rsid w:val="12F173D4"/>
    <w:rsid w:val="12FE004D"/>
    <w:rsid w:val="130106C6"/>
    <w:rsid w:val="13042B06"/>
    <w:rsid w:val="130F15B4"/>
    <w:rsid w:val="131779BA"/>
    <w:rsid w:val="1334348D"/>
    <w:rsid w:val="1339492E"/>
    <w:rsid w:val="134A6CF4"/>
    <w:rsid w:val="134B3E04"/>
    <w:rsid w:val="135067B9"/>
    <w:rsid w:val="13545164"/>
    <w:rsid w:val="135D34E7"/>
    <w:rsid w:val="135F2162"/>
    <w:rsid w:val="136E37A6"/>
    <w:rsid w:val="137168C5"/>
    <w:rsid w:val="138A046A"/>
    <w:rsid w:val="13A84044"/>
    <w:rsid w:val="13A86D7F"/>
    <w:rsid w:val="13AF2687"/>
    <w:rsid w:val="13B05B9D"/>
    <w:rsid w:val="13B9504B"/>
    <w:rsid w:val="13BC32FA"/>
    <w:rsid w:val="13C209A1"/>
    <w:rsid w:val="13C40938"/>
    <w:rsid w:val="13C51E37"/>
    <w:rsid w:val="13CC1BB1"/>
    <w:rsid w:val="13D076ED"/>
    <w:rsid w:val="13D74A83"/>
    <w:rsid w:val="13D977A2"/>
    <w:rsid w:val="140710E0"/>
    <w:rsid w:val="14076E81"/>
    <w:rsid w:val="141D7C45"/>
    <w:rsid w:val="14243B1B"/>
    <w:rsid w:val="1429329E"/>
    <w:rsid w:val="142B0333"/>
    <w:rsid w:val="14355BF0"/>
    <w:rsid w:val="143C0B9E"/>
    <w:rsid w:val="143D5C1A"/>
    <w:rsid w:val="14476187"/>
    <w:rsid w:val="144E3A18"/>
    <w:rsid w:val="144E7ADA"/>
    <w:rsid w:val="14595886"/>
    <w:rsid w:val="145F0AFE"/>
    <w:rsid w:val="14676AC0"/>
    <w:rsid w:val="146A1328"/>
    <w:rsid w:val="14846052"/>
    <w:rsid w:val="148665EA"/>
    <w:rsid w:val="149130E8"/>
    <w:rsid w:val="14AA6012"/>
    <w:rsid w:val="14C5777B"/>
    <w:rsid w:val="14C74AF1"/>
    <w:rsid w:val="14D00AD7"/>
    <w:rsid w:val="14E5113D"/>
    <w:rsid w:val="14F82288"/>
    <w:rsid w:val="14FA09A3"/>
    <w:rsid w:val="14FB14FE"/>
    <w:rsid w:val="14FD0566"/>
    <w:rsid w:val="14FD1A09"/>
    <w:rsid w:val="15082E84"/>
    <w:rsid w:val="150D2891"/>
    <w:rsid w:val="15213569"/>
    <w:rsid w:val="152D3AAA"/>
    <w:rsid w:val="152D5879"/>
    <w:rsid w:val="153405DA"/>
    <w:rsid w:val="1537101F"/>
    <w:rsid w:val="154E1522"/>
    <w:rsid w:val="15657C6E"/>
    <w:rsid w:val="156C1B36"/>
    <w:rsid w:val="156D3BE2"/>
    <w:rsid w:val="1570140A"/>
    <w:rsid w:val="15822423"/>
    <w:rsid w:val="158E62EF"/>
    <w:rsid w:val="15942827"/>
    <w:rsid w:val="15980E46"/>
    <w:rsid w:val="159B7F7E"/>
    <w:rsid w:val="15AF40F9"/>
    <w:rsid w:val="15B76774"/>
    <w:rsid w:val="15B9216E"/>
    <w:rsid w:val="15C24ABC"/>
    <w:rsid w:val="15C84383"/>
    <w:rsid w:val="15E01774"/>
    <w:rsid w:val="15E46967"/>
    <w:rsid w:val="15ED6AE7"/>
    <w:rsid w:val="15ED7089"/>
    <w:rsid w:val="15F0467E"/>
    <w:rsid w:val="15F63CF1"/>
    <w:rsid w:val="16017CCB"/>
    <w:rsid w:val="1603535C"/>
    <w:rsid w:val="16174ABF"/>
    <w:rsid w:val="161F04CE"/>
    <w:rsid w:val="16292AAF"/>
    <w:rsid w:val="162A5B73"/>
    <w:rsid w:val="16323937"/>
    <w:rsid w:val="164E74CB"/>
    <w:rsid w:val="1652637B"/>
    <w:rsid w:val="16666B3E"/>
    <w:rsid w:val="16672626"/>
    <w:rsid w:val="16680E65"/>
    <w:rsid w:val="167428C9"/>
    <w:rsid w:val="167549B6"/>
    <w:rsid w:val="167823CB"/>
    <w:rsid w:val="167A0E34"/>
    <w:rsid w:val="168E09C9"/>
    <w:rsid w:val="16954E59"/>
    <w:rsid w:val="16A82245"/>
    <w:rsid w:val="16AE10DA"/>
    <w:rsid w:val="16CD2267"/>
    <w:rsid w:val="16E51A95"/>
    <w:rsid w:val="16E94916"/>
    <w:rsid w:val="16EB4939"/>
    <w:rsid w:val="1707350B"/>
    <w:rsid w:val="170822E0"/>
    <w:rsid w:val="170C5DCD"/>
    <w:rsid w:val="170F1E7A"/>
    <w:rsid w:val="17134A57"/>
    <w:rsid w:val="1713572D"/>
    <w:rsid w:val="171A75EB"/>
    <w:rsid w:val="17201311"/>
    <w:rsid w:val="172F5AE5"/>
    <w:rsid w:val="17393086"/>
    <w:rsid w:val="17407E01"/>
    <w:rsid w:val="1759643F"/>
    <w:rsid w:val="17610254"/>
    <w:rsid w:val="17627063"/>
    <w:rsid w:val="176959DC"/>
    <w:rsid w:val="176964F4"/>
    <w:rsid w:val="176C73FB"/>
    <w:rsid w:val="176D2308"/>
    <w:rsid w:val="177C3028"/>
    <w:rsid w:val="178150EC"/>
    <w:rsid w:val="1782030E"/>
    <w:rsid w:val="178714EE"/>
    <w:rsid w:val="179E5B03"/>
    <w:rsid w:val="17A6522B"/>
    <w:rsid w:val="17A700B5"/>
    <w:rsid w:val="17B6172D"/>
    <w:rsid w:val="17F75B4E"/>
    <w:rsid w:val="17F96B43"/>
    <w:rsid w:val="17FD4E1B"/>
    <w:rsid w:val="18026082"/>
    <w:rsid w:val="180B4C76"/>
    <w:rsid w:val="1814144B"/>
    <w:rsid w:val="18163D48"/>
    <w:rsid w:val="181B4C7E"/>
    <w:rsid w:val="1821052F"/>
    <w:rsid w:val="183124A5"/>
    <w:rsid w:val="184536F7"/>
    <w:rsid w:val="18466332"/>
    <w:rsid w:val="185366EA"/>
    <w:rsid w:val="187029D5"/>
    <w:rsid w:val="1876302D"/>
    <w:rsid w:val="187766BA"/>
    <w:rsid w:val="187A7AD8"/>
    <w:rsid w:val="187C5E52"/>
    <w:rsid w:val="188C669D"/>
    <w:rsid w:val="188F08F4"/>
    <w:rsid w:val="189031F3"/>
    <w:rsid w:val="18925A30"/>
    <w:rsid w:val="189568AC"/>
    <w:rsid w:val="18A5720F"/>
    <w:rsid w:val="18A93B9E"/>
    <w:rsid w:val="18AB3126"/>
    <w:rsid w:val="18BB4680"/>
    <w:rsid w:val="18BB6853"/>
    <w:rsid w:val="18C61595"/>
    <w:rsid w:val="18DB6AFA"/>
    <w:rsid w:val="18DE0960"/>
    <w:rsid w:val="18F50AA5"/>
    <w:rsid w:val="18FC3C88"/>
    <w:rsid w:val="18FF7037"/>
    <w:rsid w:val="19013D0B"/>
    <w:rsid w:val="1902548C"/>
    <w:rsid w:val="19027C5C"/>
    <w:rsid w:val="19091453"/>
    <w:rsid w:val="19095FE7"/>
    <w:rsid w:val="190C0892"/>
    <w:rsid w:val="190C52AA"/>
    <w:rsid w:val="190F5798"/>
    <w:rsid w:val="19154305"/>
    <w:rsid w:val="19170735"/>
    <w:rsid w:val="19185594"/>
    <w:rsid w:val="191D75E2"/>
    <w:rsid w:val="192057EA"/>
    <w:rsid w:val="19233E0A"/>
    <w:rsid w:val="1926615A"/>
    <w:rsid w:val="19372806"/>
    <w:rsid w:val="193A062E"/>
    <w:rsid w:val="193C32B6"/>
    <w:rsid w:val="1941114C"/>
    <w:rsid w:val="19421C0A"/>
    <w:rsid w:val="19481752"/>
    <w:rsid w:val="194B1A7D"/>
    <w:rsid w:val="195740E9"/>
    <w:rsid w:val="1960469F"/>
    <w:rsid w:val="19626A13"/>
    <w:rsid w:val="197E75D2"/>
    <w:rsid w:val="198E0685"/>
    <w:rsid w:val="19934CE2"/>
    <w:rsid w:val="19A270E5"/>
    <w:rsid w:val="19B108A3"/>
    <w:rsid w:val="19BE4252"/>
    <w:rsid w:val="19BF5A16"/>
    <w:rsid w:val="19C40F09"/>
    <w:rsid w:val="19C456A8"/>
    <w:rsid w:val="19C5005F"/>
    <w:rsid w:val="19C528DF"/>
    <w:rsid w:val="19C96316"/>
    <w:rsid w:val="19C97AF7"/>
    <w:rsid w:val="19CC600D"/>
    <w:rsid w:val="19D5034A"/>
    <w:rsid w:val="19DA6015"/>
    <w:rsid w:val="19EE3636"/>
    <w:rsid w:val="19F6032A"/>
    <w:rsid w:val="1A1C02E7"/>
    <w:rsid w:val="1A253810"/>
    <w:rsid w:val="1A261983"/>
    <w:rsid w:val="1A2E0080"/>
    <w:rsid w:val="1A302912"/>
    <w:rsid w:val="1A3B69F9"/>
    <w:rsid w:val="1A4103B4"/>
    <w:rsid w:val="1A4C7BD6"/>
    <w:rsid w:val="1A534710"/>
    <w:rsid w:val="1A53782E"/>
    <w:rsid w:val="1A5816BD"/>
    <w:rsid w:val="1A5B3A35"/>
    <w:rsid w:val="1A5E48A7"/>
    <w:rsid w:val="1A635CFA"/>
    <w:rsid w:val="1A685BAC"/>
    <w:rsid w:val="1A7071CB"/>
    <w:rsid w:val="1A7347B5"/>
    <w:rsid w:val="1A785C42"/>
    <w:rsid w:val="1A7E0A60"/>
    <w:rsid w:val="1A7E68FE"/>
    <w:rsid w:val="1A864C9F"/>
    <w:rsid w:val="1A8C7709"/>
    <w:rsid w:val="1A9415F1"/>
    <w:rsid w:val="1A942AC7"/>
    <w:rsid w:val="1AAE2CFB"/>
    <w:rsid w:val="1AC76D26"/>
    <w:rsid w:val="1ACA4E57"/>
    <w:rsid w:val="1ACB7A9B"/>
    <w:rsid w:val="1ADF4783"/>
    <w:rsid w:val="1AE35A61"/>
    <w:rsid w:val="1AF54F5B"/>
    <w:rsid w:val="1B184B3E"/>
    <w:rsid w:val="1B201445"/>
    <w:rsid w:val="1B252A97"/>
    <w:rsid w:val="1B317A54"/>
    <w:rsid w:val="1B3B1411"/>
    <w:rsid w:val="1B3C4366"/>
    <w:rsid w:val="1B4301FD"/>
    <w:rsid w:val="1B512322"/>
    <w:rsid w:val="1B595A1B"/>
    <w:rsid w:val="1B5D69F9"/>
    <w:rsid w:val="1B637D17"/>
    <w:rsid w:val="1B64450A"/>
    <w:rsid w:val="1B656E57"/>
    <w:rsid w:val="1B670349"/>
    <w:rsid w:val="1B6A21BC"/>
    <w:rsid w:val="1B6F5C14"/>
    <w:rsid w:val="1B722A30"/>
    <w:rsid w:val="1B732482"/>
    <w:rsid w:val="1B767CA4"/>
    <w:rsid w:val="1B821D64"/>
    <w:rsid w:val="1B8920C9"/>
    <w:rsid w:val="1B92319D"/>
    <w:rsid w:val="1BA22DE2"/>
    <w:rsid w:val="1BA67178"/>
    <w:rsid w:val="1BA72929"/>
    <w:rsid w:val="1BAF3AA1"/>
    <w:rsid w:val="1BD137AC"/>
    <w:rsid w:val="1BED3B7E"/>
    <w:rsid w:val="1BFC2945"/>
    <w:rsid w:val="1BFE0C2D"/>
    <w:rsid w:val="1C010307"/>
    <w:rsid w:val="1C13227C"/>
    <w:rsid w:val="1C145B5B"/>
    <w:rsid w:val="1C273EBB"/>
    <w:rsid w:val="1C293BF9"/>
    <w:rsid w:val="1C39659F"/>
    <w:rsid w:val="1C43538F"/>
    <w:rsid w:val="1C462402"/>
    <w:rsid w:val="1C4F6572"/>
    <w:rsid w:val="1C767671"/>
    <w:rsid w:val="1C934D85"/>
    <w:rsid w:val="1C9E1D33"/>
    <w:rsid w:val="1CB870C0"/>
    <w:rsid w:val="1CBA7575"/>
    <w:rsid w:val="1CBD46F1"/>
    <w:rsid w:val="1CC32A7F"/>
    <w:rsid w:val="1CC7341E"/>
    <w:rsid w:val="1CDF5FFB"/>
    <w:rsid w:val="1CE237A0"/>
    <w:rsid w:val="1CE26331"/>
    <w:rsid w:val="1CEB3F33"/>
    <w:rsid w:val="1CFE296C"/>
    <w:rsid w:val="1D043F75"/>
    <w:rsid w:val="1D115111"/>
    <w:rsid w:val="1D19564E"/>
    <w:rsid w:val="1D1C17E7"/>
    <w:rsid w:val="1D216B2D"/>
    <w:rsid w:val="1D241E91"/>
    <w:rsid w:val="1D296819"/>
    <w:rsid w:val="1D2F1C20"/>
    <w:rsid w:val="1D444F26"/>
    <w:rsid w:val="1D516086"/>
    <w:rsid w:val="1D5437F7"/>
    <w:rsid w:val="1D6A6251"/>
    <w:rsid w:val="1D882BF8"/>
    <w:rsid w:val="1D9A21B6"/>
    <w:rsid w:val="1DA466B6"/>
    <w:rsid w:val="1DA8679E"/>
    <w:rsid w:val="1DB677BB"/>
    <w:rsid w:val="1DBB74CE"/>
    <w:rsid w:val="1DC40817"/>
    <w:rsid w:val="1DC97AC1"/>
    <w:rsid w:val="1DD3719E"/>
    <w:rsid w:val="1DD4784B"/>
    <w:rsid w:val="1DD836E4"/>
    <w:rsid w:val="1DE44DB5"/>
    <w:rsid w:val="1E003B19"/>
    <w:rsid w:val="1E255748"/>
    <w:rsid w:val="1E2D509E"/>
    <w:rsid w:val="1E2F3BAF"/>
    <w:rsid w:val="1E3328B6"/>
    <w:rsid w:val="1E361B1B"/>
    <w:rsid w:val="1E4F558F"/>
    <w:rsid w:val="1E52797D"/>
    <w:rsid w:val="1E61770D"/>
    <w:rsid w:val="1E630939"/>
    <w:rsid w:val="1E6D7661"/>
    <w:rsid w:val="1E74328A"/>
    <w:rsid w:val="1E7B4A6D"/>
    <w:rsid w:val="1E902C0F"/>
    <w:rsid w:val="1E9D4244"/>
    <w:rsid w:val="1EA943A0"/>
    <w:rsid w:val="1EAA21C8"/>
    <w:rsid w:val="1EC762D3"/>
    <w:rsid w:val="1ED841AC"/>
    <w:rsid w:val="1EDC1DFD"/>
    <w:rsid w:val="1EDC798B"/>
    <w:rsid w:val="1EDE239F"/>
    <w:rsid w:val="1EE06143"/>
    <w:rsid w:val="1EE25E55"/>
    <w:rsid w:val="1EE41F8C"/>
    <w:rsid w:val="1EF04C01"/>
    <w:rsid w:val="1EFC7818"/>
    <w:rsid w:val="1F057251"/>
    <w:rsid w:val="1F295293"/>
    <w:rsid w:val="1F314D1F"/>
    <w:rsid w:val="1F4A175C"/>
    <w:rsid w:val="1F530EE9"/>
    <w:rsid w:val="1F643B57"/>
    <w:rsid w:val="1F682342"/>
    <w:rsid w:val="1F6F67F4"/>
    <w:rsid w:val="1F780E2D"/>
    <w:rsid w:val="1F7C4E65"/>
    <w:rsid w:val="1F7C4EC1"/>
    <w:rsid w:val="1F8C5D1F"/>
    <w:rsid w:val="1F975F48"/>
    <w:rsid w:val="1F9F4FFC"/>
    <w:rsid w:val="1FA12D6E"/>
    <w:rsid w:val="1FA83F9C"/>
    <w:rsid w:val="1FB1362F"/>
    <w:rsid w:val="1FB1496A"/>
    <w:rsid w:val="1FB623D4"/>
    <w:rsid w:val="1FCD6015"/>
    <w:rsid w:val="1FD43A7D"/>
    <w:rsid w:val="1FD45BF8"/>
    <w:rsid w:val="1FE901AC"/>
    <w:rsid w:val="1FFD2071"/>
    <w:rsid w:val="20022E71"/>
    <w:rsid w:val="20050AAF"/>
    <w:rsid w:val="200700AA"/>
    <w:rsid w:val="20165ACC"/>
    <w:rsid w:val="203839CB"/>
    <w:rsid w:val="203F6035"/>
    <w:rsid w:val="204540AD"/>
    <w:rsid w:val="20667308"/>
    <w:rsid w:val="206A0DBD"/>
    <w:rsid w:val="207D031D"/>
    <w:rsid w:val="20803BE0"/>
    <w:rsid w:val="20803E52"/>
    <w:rsid w:val="20815AA9"/>
    <w:rsid w:val="20871642"/>
    <w:rsid w:val="209D487B"/>
    <w:rsid w:val="209D5126"/>
    <w:rsid w:val="20A079CD"/>
    <w:rsid w:val="20A83FE1"/>
    <w:rsid w:val="20B850A4"/>
    <w:rsid w:val="20C65240"/>
    <w:rsid w:val="20C95958"/>
    <w:rsid w:val="20D35E94"/>
    <w:rsid w:val="20D408C9"/>
    <w:rsid w:val="20E66454"/>
    <w:rsid w:val="20F43E89"/>
    <w:rsid w:val="21012F48"/>
    <w:rsid w:val="212137ED"/>
    <w:rsid w:val="21293253"/>
    <w:rsid w:val="212E3175"/>
    <w:rsid w:val="212F5040"/>
    <w:rsid w:val="213210D9"/>
    <w:rsid w:val="213A3160"/>
    <w:rsid w:val="214B62D2"/>
    <w:rsid w:val="21550DFB"/>
    <w:rsid w:val="215A12A7"/>
    <w:rsid w:val="215A53DC"/>
    <w:rsid w:val="21605FDD"/>
    <w:rsid w:val="216922F6"/>
    <w:rsid w:val="21706E9A"/>
    <w:rsid w:val="21881722"/>
    <w:rsid w:val="218C166B"/>
    <w:rsid w:val="218D0E67"/>
    <w:rsid w:val="21AC6B33"/>
    <w:rsid w:val="21B972E7"/>
    <w:rsid w:val="21C92135"/>
    <w:rsid w:val="21D04450"/>
    <w:rsid w:val="21D21C69"/>
    <w:rsid w:val="21DA659F"/>
    <w:rsid w:val="21DD4968"/>
    <w:rsid w:val="21E4291A"/>
    <w:rsid w:val="21EE7BD7"/>
    <w:rsid w:val="21F77B42"/>
    <w:rsid w:val="21FF168B"/>
    <w:rsid w:val="22047EDA"/>
    <w:rsid w:val="22077B9F"/>
    <w:rsid w:val="2220462D"/>
    <w:rsid w:val="22241840"/>
    <w:rsid w:val="22263093"/>
    <w:rsid w:val="2234334A"/>
    <w:rsid w:val="22371A4E"/>
    <w:rsid w:val="223B3D44"/>
    <w:rsid w:val="223D7D8D"/>
    <w:rsid w:val="22424D9C"/>
    <w:rsid w:val="22432449"/>
    <w:rsid w:val="22482A91"/>
    <w:rsid w:val="2250700E"/>
    <w:rsid w:val="225B6BAA"/>
    <w:rsid w:val="227743A1"/>
    <w:rsid w:val="228D6731"/>
    <w:rsid w:val="22951AD0"/>
    <w:rsid w:val="229D1B63"/>
    <w:rsid w:val="22AA0A3A"/>
    <w:rsid w:val="22C06D1B"/>
    <w:rsid w:val="22D02DD5"/>
    <w:rsid w:val="22D57A73"/>
    <w:rsid w:val="22DF13A8"/>
    <w:rsid w:val="22E359E7"/>
    <w:rsid w:val="22F30A5D"/>
    <w:rsid w:val="22F413E5"/>
    <w:rsid w:val="230979A0"/>
    <w:rsid w:val="231F5866"/>
    <w:rsid w:val="23212664"/>
    <w:rsid w:val="23232E83"/>
    <w:rsid w:val="233406E3"/>
    <w:rsid w:val="233949AB"/>
    <w:rsid w:val="23446F9E"/>
    <w:rsid w:val="23633318"/>
    <w:rsid w:val="236869E9"/>
    <w:rsid w:val="236C607F"/>
    <w:rsid w:val="237A2AC3"/>
    <w:rsid w:val="237F2F08"/>
    <w:rsid w:val="23816541"/>
    <w:rsid w:val="238267CB"/>
    <w:rsid w:val="23833414"/>
    <w:rsid w:val="23862932"/>
    <w:rsid w:val="239E41F7"/>
    <w:rsid w:val="23C352D0"/>
    <w:rsid w:val="23C37341"/>
    <w:rsid w:val="23CB1672"/>
    <w:rsid w:val="23CC727F"/>
    <w:rsid w:val="23D45808"/>
    <w:rsid w:val="23D62A64"/>
    <w:rsid w:val="23DB4140"/>
    <w:rsid w:val="23E375F3"/>
    <w:rsid w:val="23E57E28"/>
    <w:rsid w:val="23E75E21"/>
    <w:rsid w:val="23EE4C21"/>
    <w:rsid w:val="23F40766"/>
    <w:rsid w:val="23F4752F"/>
    <w:rsid w:val="24145F73"/>
    <w:rsid w:val="24225444"/>
    <w:rsid w:val="242339D8"/>
    <w:rsid w:val="2446306F"/>
    <w:rsid w:val="244D3161"/>
    <w:rsid w:val="244F1038"/>
    <w:rsid w:val="24581D8E"/>
    <w:rsid w:val="245875B4"/>
    <w:rsid w:val="245B05F0"/>
    <w:rsid w:val="245B7D3C"/>
    <w:rsid w:val="245D5465"/>
    <w:rsid w:val="246B10D8"/>
    <w:rsid w:val="246F312F"/>
    <w:rsid w:val="24851BE0"/>
    <w:rsid w:val="24904692"/>
    <w:rsid w:val="24980F74"/>
    <w:rsid w:val="24A01C50"/>
    <w:rsid w:val="24AD2976"/>
    <w:rsid w:val="24BE0E2D"/>
    <w:rsid w:val="24E334C5"/>
    <w:rsid w:val="24EE3889"/>
    <w:rsid w:val="24FC59B5"/>
    <w:rsid w:val="25000072"/>
    <w:rsid w:val="250F2725"/>
    <w:rsid w:val="250F7A79"/>
    <w:rsid w:val="252A42B5"/>
    <w:rsid w:val="252A7C39"/>
    <w:rsid w:val="25307B10"/>
    <w:rsid w:val="253143DB"/>
    <w:rsid w:val="25391BF7"/>
    <w:rsid w:val="25494147"/>
    <w:rsid w:val="2558207C"/>
    <w:rsid w:val="255A7305"/>
    <w:rsid w:val="255D6F81"/>
    <w:rsid w:val="2565799E"/>
    <w:rsid w:val="25701CA5"/>
    <w:rsid w:val="25717EDF"/>
    <w:rsid w:val="257917BC"/>
    <w:rsid w:val="25815770"/>
    <w:rsid w:val="259B511E"/>
    <w:rsid w:val="25A50560"/>
    <w:rsid w:val="25BB1608"/>
    <w:rsid w:val="25D10498"/>
    <w:rsid w:val="25F25DF9"/>
    <w:rsid w:val="25FC5985"/>
    <w:rsid w:val="260058E5"/>
    <w:rsid w:val="2606096C"/>
    <w:rsid w:val="262B297C"/>
    <w:rsid w:val="26335A71"/>
    <w:rsid w:val="26375C36"/>
    <w:rsid w:val="2638508C"/>
    <w:rsid w:val="26473F41"/>
    <w:rsid w:val="264E2871"/>
    <w:rsid w:val="2654264A"/>
    <w:rsid w:val="265C40D4"/>
    <w:rsid w:val="26621372"/>
    <w:rsid w:val="26673BC4"/>
    <w:rsid w:val="26733D0F"/>
    <w:rsid w:val="267663C3"/>
    <w:rsid w:val="267C7B7D"/>
    <w:rsid w:val="26827A03"/>
    <w:rsid w:val="2689171B"/>
    <w:rsid w:val="26895C7F"/>
    <w:rsid w:val="268C533B"/>
    <w:rsid w:val="269A40A2"/>
    <w:rsid w:val="26A92444"/>
    <w:rsid w:val="26AD1729"/>
    <w:rsid w:val="26AE7426"/>
    <w:rsid w:val="26CA3F89"/>
    <w:rsid w:val="26D52B5B"/>
    <w:rsid w:val="26E40215"/>
    <w:rsid w:val="26EC554B"/>
    <w:rsid w:val="26F45801"/>
    <w:rsid w:val="26F8289E"/>
    <w:rsid w:val="26FA3231"/>
    <w:rsid w:val="270041E4"/>
    <w:rsid w:val="27004469"/>
    <w:rsid w:val="27010F3B"/>
    <w:rsid w:val="270726F0"/>
    <w:rsid w:val="270E5B2B"/>
    <w:rsid w:val="271132E9"/>
    <w:rsid w:val="271229A9"/>
    <w:rsid w:val="27124B1E"/>
    <w:rsid w:val="27281B99"/>
    <w:rsid w:val="272E5E7F"/>
    <w:rsid w:val="2730630C"/>
    <w:rsid w:val="273939A5"/>
    <w:rsid w:val="273F2CF0"/>
    <w:rsid w:val="274621D3"/>
    <w:rsid w:val="27535B18"/>
    <w:rsid w:val="27660936"/>
    <w:rsid w:val="2766137B"/>
    <w:rsid w:val="276E3C72"/>
    <w:rsid w:val="27775E00"/>
    <w:rsid w:val="278F43F2"/>
    <w:rsid w:val="27964F1B"/>
    <w:rsid w:val="2796655A"/>
    <w:rsid w:val="27972A6A"/>
    <w:rsid w:val="279835FB"/>
    <w:rsid w:val="279E62DC"/>
    <w:rsid w:val="27AA4DCB"/>
    <w:rsid w:val="27AB7DF3"/>
    <w:rsid w:val="27CB648C"/>
    <w:rsid w:val="27CD44B8"/>
    <w:rsid w:val="27D63C26"/>
    <w:rsid w:val="27DD2BD0"/>
    <w:rsid w:val="27DE1547"/>
    <w:rsid w:val="27E314F9"/>
    <w:rsid w:val="27F000C2"/>
    <w:rsid w:val="27FB3F2E"/>
    <w:rsid w:val="28023775"/>
    <w:rsid w:val="280841DB"/>
    <w:rsid w:val="28087B8E"/>
    <w:rsid w:val="280A5B9C"/>
    <w:rsid w:val="280E0907"/>
    <w:rsid w:val="2819471E"/>
    <w:rsid w:val="281B2B2D"/>
    <w:rsid w:val="2833015C"/>
    <w:rsid w:val="283E0337"/>
    <w:rsid w:val="283E36B9"/>
    <w:rsid w:val="28441AAB"/>
    <w:rsid w:val="284B36E0"/>
    <w:rsid w:val="285E53C6"/>
    <w:rsid w:val="286D39A0"/>
    <w:rsid w:val="28714039"/>
    <w:rsid w:val="28796808"/>
    <w:rsid w:val="2887765A"/>
    <w:rsid w:val="28952ED2"/>
    <w:rsid w:val="289E60A1"/>
    <w:rsid w:val="28A37055"/>
    <w:rsid w:val="28A741BD"/>
    <w:rsid w:val="28B90073"/>
    <w:rsid w:val="28BB0377"/>
    <w:rsid w:val="28C45C4E"/>
    <w:rsid w:val="28C57B9C"/>
    <w:rsid w:val="28C8677A"/>
    <w:rsid w:val="28D45745"/>
    <w:rsid w:val="28DB06F5"/>
    <w:rsid w:val="28DF1B3E"/>
    <w:rsid w:val="28F0120F"/>
    <w:rsid w:val="28F41195"/>
    <w:rsid w:val="28F72D54"/>
    <w:rsid w:val="29061B88"/>
    <w:rsid w:val="290E716E"/>
    <w:rsid w:val="290F2990"/>
    <w:rsid w:val="291C4C38"/>
    <w:rsid w:val="291F1DF4"/>
    <w:rsid w:val="2927379C"/>
    <w:rsid w:val="29295219"/>
    <w:rsid w:val="292B3B5B"/>
    <w:rsid w:val="292C5CF4"/>
    <w:rsid w:val="293C53CC"/>
    <w:rsid w:val="29421B55"/>
    <w:rsid w:val="29435061"/>
    <w:rsid w:val="29455139"/>
    <w:rsid w:val="294F03D1"/>
    <w:rsid w:val="2951604C"/>
    <w:rsid w:val="296170AE"/>
    <w:rsid w:val="296406FD"/>
    <w:rsid w:val="29641B5A"/>
    <w:rsid w:val="29731FE0"/>
    <w:rsid w:val="297B51ED"/>
    <w:rsid w:val="29920662"/>
    <w:rsid w:val="2999637E"/>
    <w:rsid w:val="299C2772"/>
    <w:rsid w:val="299D143A"/>
    <w:rsid w:val="29A35083"/>
    <w:rsid w:val="29A96387"/>
    <w:rsid w:val="29AC0B43"/>
    <w:rsid w:val="29AE746E"/>
    <w:rsid w:val="29B31CA2"/>
    <w:rsid w:val="29B426F6"/>
    <w:rsid w:val="29C350C4"/>
    <w:rsid w:val="29C36BC6"/>
    <w:rsid w:val="29C7314E"/>
    <w:rsid w:val="29C76EF6"/>
    <w:rsid w:val="29D25CB0"/>
    <w:rsid w:val="29D82FE8"/>
    <w:rsid w:val="29D8699E"/>
    <w:rsid w:val="29DB0D39"/>
    <w:rsid w:val="29E13F53"/>
    <w:rsid w:val="29E44AD8"/>
    <w:rsid w:val="29FF43F9"/>
    <w:rsid w:val="2A030D32"/>
    <w:rsid w:val="2A046DC1"/>
    <w:rsid w:val="2A0F284C"/>
    <w:rsid w:val="2A221842"/>
    <w:rsid w:val="2A2A4A52"/>
    <w:rsid w:val="2A330D7A"/>
    <w:rsid w:val="2A3C3987"/>
    <w:rsid w:val="2A41548E"/>
    <w:rsid w:val="2A470269"/>
    <w:rsid w:val="2A491DEF"/>
    <w:rsid w:val="2A4C2354"/>
    <w:rsid w:val="2A4C677B"/>
    <w:rsid w:val="2A4E2E6E"/>
    <w:rsid w:val="2A591280"/>
    <w:rsid w:val="2A6F3C94"/>
    <w:rsid w:val="2A88027E"/>
    <w:rsid w:val="2A8F0DD5"/>
    <w:rsid w:val="2A922126"/>
    <w:rsid w:val="2A9B046E"/>
    <w:rsid w:val="2A9C0202"/>
    <w:rsid w:val="2AA64DB5"/>
    <w:rsid w:val="2AA842BE"/>
    <w:rsid w:val="2AAA3670"/>
    <w:rsid w:val="2AAE1B66"/>
    <w:rsid w:val="2AAE3E87"/>
    <w:rsid w:val="2ABB33B6"/>
    <w:rsid w:val="2ABC0002"/>
    <w:rsid w:val="2ABF1C13"/>
    <w:rsid w:val="2AC037A8"/>
    <w:rsid w:val="2ACD0F8C"/>
    <w:rsid w:val="2ACD4271"/>
    <w:rsid w:val="2AD21318"/>
    <w:rsid w:val="2AD80CB2"/>
    <w:rsid w:val="2ADA6502"/>
    <w:rsid w:val="2AE260D3"/>
    <w:rsid w:val="2B0579C0"/>
    <w:rsid w:val="2B1E4B6A"/>
    <w:rsid w:val="2B214B5F"/>
    <w:rsid w:val="2B2C7643"/>
    <w:rsid w:val="2B4953D0"/>
    <w:rsid w:val="2B4E016A"/>
    <w:rsid w:val="2B4F7010"/>
    <w:rsid w:val="2B60241D"/>
    <w:rsid w:val="2B667157"/>
    <w:rsid w:val="2B696DF9"/>
    <w:rsid w:val="2B7C5295"/>
    <w:rsid w:val="2B895E46"/>
    <w:rsid w:val="2B98527E"/>
    <w:rsid w:val="2BA45853"/>
    <w:rsid w:val="2BBB1475"/>
    <w:rsid w:val="2BBF35F2"/>
    <w:rsid w:val="2BC63C19"/>
    <w:rsid w:val="2BC92628"/>
    <w:rsid w:val="2BCD539C"/>
    <w:rsid w:val="2BD42D13"/>
    <w:rsid w:val="2BD6344A"/>
    <w:rsid w:val="2BE17160"/>
    <w:rsid w:val="2BE751E8"/>
    <w:rsid w:val="2C012296"/>
    <w:rsid w:val="2C063F1B"/>
    <w:rsid w:val="2C1B7444"/>
    <w:rsid w:val="2C1D328F"/>
    <w:rsid w:val="2C220AB7"/>
    <w:rsid w:val="2C332CD2"/>
    <w:rsid w:val="2C3871EC"/>
    <w:rsid w:val="2C3F0632"/>
    <w:rsid w:val="2C40492B"/>
    <w:rsid w:val="2C424CDA"/>
    <w:rsid w:val="2C491D93"/>
    <w:rsid w:val="2C4E324D"/>
    <w:rsid w:val="2C51305E"/>
    <w:rsid w:val="2C555D7C"/>
    <w:rsid w:val="2C906533"/>
    <w:rsid w:val="2CAB79E0"/>
    <w:rsid w:val="2CAC4DBF"/>
    <w:rsid w:val="2CB3684F"/>
    <w:rsid w:val="2CC113DC"/>
    <w:rsid w:val="2CC2385B"/>
    <w:rsid w:val="2CD2658F"/>
    <w:rsid w:val="2CDA6197"/>
    <w:rsid w:val="2CEB24D0"/>
    <w:rsid w:val="2CEF574D"/>
    <w:rsid w:val="2CEF7E3B"/>
    <w:rsid w:val="2CF86238"/>
    <w:rsid w:val="2D0923D8"/>
    <w:rsid w:val="2D1205B3"/>
    <w:rsid w:val="2D124F9D"/>
    <w:rsid w:val="2D29671D"/>
    <w:rsid w:val="2D2C2974"/>
    <w:rsid w:val="2D39112B"/>
    <w:rsid w:val="2D527EF3"/>
    <w:rsid w:val="2D5A127B"/>
    <w:rsid w:val="2D615940"/>
    <w:rsid w:val="2D721650"/>
    <w:rsid w:val="2D7327A0"/>
    <w:rsid w:val="2D7436FF"/>
    <w:rsid w:val="2D8D5A95"/>
    <w:rsid w:val="2D9F34FB"/>
    <w:rsid w:val="2DAE015B"/>
    <w:rsid w:val="2DBC31B0"/>
    <w:rsid w:val="2DBC5AED"/>
    <w:rsid w:val="2DC412A4"/>
    <w:rsid w:val="2DCF1344"/>
    <w:rsid w:val="2DDA385A"/>
    <w:rsid w:val="2DDB00EE"/>
    <w:rsid w:val="2DEB533F"/>
    <w:rsid w:val="2E160A62"/>
    <w:rsid w:val="2E187CCA"/>
    <w:rsid w:val="2E22199A"/>
    <w:rsid w:val="2E305BBA"/>
    <w:rsid w:val="2E327649"/>
    <w:rsid w:val="2E3D556E"/>
    <w:rsid w:val="2E4A2F56"/>
    <w:rsid w:val="2E6448D2"/>
    <w:rsid w:val="2E6B0B1B"/>
    <w:rsid w:val="2E7E3220"/>
    <w:rsid w:val="2E7E690B"/>
    <w:rsid w:val="2E7F2206"/>
    <w:rsid w:val="2E7F7D09"/>
    <w:rsid w:val="2EB97B9D"/>
    <w:rsid w:val="2EC721AB"/>
    <w:rsid w:val="2ED26259"/>
    <w:rsid w:val="2EDE48B1"/>
    <w:rsid w:val="2EDE70AF"/>
    <w:rsid w:val="2EDF6E9D"/>
    <w:rsid w:val="2EE23343"/>
    <w:rsid w:val="2EE750FB"/>
    <w:rsid w:val="2EE9750C"/>
    <w:rsid w:val="2EF91944"/>
    <w:rsid w:val="2EFF7346"/>
    <w:rsid w:val="2F043E2F"/>
    <w:rsid w:val="2F0665A3"/>
    <w:rsid w:val="2F0B5103"/>
    <w:rsid w:val="2F11100C"/>
    <w:rsid w:val="2F190E87"/>
    <w:rsid w:val="2F1C17DD"/>
    <w:rsid w:val="2F1F1A32"/>
    <w:rsid w:val="2F1F4307"/>
    <w:rsid w:val="2F2E4988"/>
    <w:rsid w:val="2F314715"/>
    <w:rsid w:val="2F32320C"/>
    <w:rsid w:val="2F327E40"/>
    <w:rsid w:val="2F45008A"/>
    <w:rsid w:val="2F450D36"/>
    <w:rsid w:val="2F494028"/>
    <w:rsid w:val="2F4D4BAA"/>
    <w:rsid w:val="2F4E5DEC"/>
    <w:rsid w:val="2F554420"/>
    <w:rsid w:val="2F570819"/>
    <w:rsid w:val="2F5B19B4"/>
    <w:rsid w:val="2F5D750D"/>
    <w:rsid w:val="2F625DB3"/>
    <w:rsid w:val="2F7378D6"/>
    <w:rsid w:val="2F79117B"/>
    <w:rsid w:val="2F884AB9"/>
    <w:rsid w:val="2F8C130B"/>
    <w:rsid w:val="2F954D65"/>
    <w:rsid w:val="2F992589"/>
    <w:rsid w:val="2F995DE9"/>
    <w:rsid w:val="2F9A0FA5"/>
    <w:rsid w:val="2F9B484F"/>
    <w:rsid w:val="2FBF0584"/>
    <w:rsid w:val="2FC1390E"/>
    <w:rsid w:val="2FCD4C78"/>
    <w:rsid w:val="2FE17833"/>
    <w:rsid w:val="2FFE38ED"/>
    <w:rsid w:val="300858AF"/>
    <w:rsid w:val="300E0902"/>
    <w:rsid w:val="301304EA"/>
    <w:rsid w:val="301869F6"/>
    <w:rsid w:val="30286D8A"/>
    <w:rsid w:val="30307496"/>
    <w:rsid w:val="3034770B"/>
    <w:rsid w:val="30362ADE"/>
    <w:rsid w:val="3038353E"/>
    <w:rsid w:val="30494246"/>
    <w:rsid w:val="304F535C"/>
    <w:rsid w:val="305A5F19"/>
    <w:rsid w:val="30725818"/>
    <w:rsid w:val="30730424"/>
    <w:rsid w:val="30800FE4"/>
    <w:rsid w:val="30895AA6"/>
    <w:rsid w:val="30946BD7"/>
    <w:rsid w:val="309B12E0"/>
    <w:rsid w:val="30A86931"/>
    <w:rsid w:val="30AA14DA"/>
    <w:rsid w:val="30AB1962"/>
    <w:rsid w:val="30AC6ED6"/>
    <w:rsid w:val="30AE20FD"/>
    <w:rsid w:val="30B64DC0"/>
    <w:rsid w:val="30BC08A9"/>
    <w:rsid w:val="30BC1595"/>
    <w:rsid w:val="30BF77A8"/>
    <w:rsid w:val="30C2342D"/>
    <w:rsid w:val="30CA0D5F"/>
    <w:rsid w:val="30CB7508"/>
    <w:rsid w:val="30D14A34"/>
    <w:rsid w:val="30D364BC"/>
    <w:rsid w:val="30DE58EA"/>
    <w:rsid w:val="30E4044B"/>
    <w:rsid w:val="30F55DF9"/>
    <w:rsid w:val="311A2038"/>
    <w:rsid w:val="312A43A9"/>
    <w:rsid w:val="31314844"/>
    <w:rsid w:val="31376F56"/>
    <w:rsid w:val="31423AD2"/>
    <w:rsid w:val="315D2920"/>
    <w:rsid w:val="3168014D"/>
    <w:rsid w:val="31713D21"/>
    <w:rsid w:val="31741757"/>
    <w:rsid w:val="31755063"/>
    <w:rsid w:val="31782380"/>
    <w:rsid w:val="317901DF"/>
    <w:rsid w:val="317C3256"/>
    <w:rsid w:val="31833084"/>
    <w:rsid w:val="31B143C3"/>
    <w:rsid w:val="31C8407E"/>
    <w:rsid w:val="31D0132E"/>
    <w:rsid w:val="31D2413F"/>
    <w:rsid w:val="31D717EA"/>
    <w:rsid w:val="31F939B9"/>
    <w:rsid w:val="31FF763D"/>
    <w:rsid w:val="32065EC7"/>
    <w:rsid w:val="32091BDA"/>
    <w:rsid w:val="320B6299"/>
    <w:rsid w:val="32100920"/>
    <w:rsid w:val="32285F57"/>
    <w:rsid w:val="323509DC"/>
    <w:rsid w:val="3235775D"/>
    <w:rsid w:val="323A75D3"/>
    <w:rsid w:val="323F43A5"/>
    <w:rsid w:val="32444014"/>
    <w:rsid w:val="32674594"/>
    <w:rsid w:val="326D7980"/>
    <w:rsid w:val="3271143A"/>
    <w:rsid w:val="327A354F"/>
    <w:rsid w:val="327F5872"/>
    <w:rsid w:val="32831200"/>
    <w:rsid w:val="32882632"/>
    <w:rsid w:val="32A06E50"/>
    <w:rsid w:val="32A3292D"/>
    <w:rsid w:val="32A56485"/>
    <w:rsid w:val="32B6349E"/>
    <w:rsid w:val="32B8245E"/>
    <w:rsid w:val="32C12543"/>
    <w:rsid w:val="32D345D9"/>
    <w:rsid w:val="32EC3873"/>
    <w:rsid w:val="32F82502"/>
    <w:rsid w:val="33013701"/>
    <w:rsid w:val="330F52E0"/>
    <w:rsid w:val="33204A97"/>
    <w:rsid w:val="33330FE8"/>
    <w:rsid w:val="33360E83"/>
    <w:rsid w:val="333D1410"/>
    <w:rsid w:val="333D59FF"/>
    <w:rsid w:val="335B5DD5"/>
    <w:rsid w:val="33637D02"/>
    <w:rsid w:val="33845B55"/>
    <w:rsid w:val="339E7A3B"/>
    <w:rsid w:val="33A714D0"/>
    <w:rsid w:val="33A7266E"/>
    <w:rsid w:val="33B01CCE"/>
    <w:rsid w:val="33B840E1"/>
    <w:rsid w:val="33BB78C1"/>
    <w:rsid w:val="33C31A46"/>
    <w:rsid w:val="33CD113A"/>
    <w:rsid w:val="33CF3C6B"/>
    <w:rsid w:val="33E63745"/>
    <w:rsid w:val="33F666E7"/>
    <w:rsid w:val="34093321"/>
    <w:rsid w:val="340A0D36"/>
    <w:rsid w:val="341460B7"/>
    <w:rsid w:val="342F7B80"/>
    <w:rsid w:val="34314B0C"/>
    <w:rsid w:val="343F6B42"/>
    <w:rsid w:val="34437C8E"/>
    <w:rsid w:val="34472EF6"/>
    <w:rsid w:val="34475F68"/>
    <w:rsid w:val="344B73F2"/>
    <w:rsid w:val="345334A5"/>
    <w:rsid w:val="346C170F"/>
    <w:rsid w:val="34715CCC"/>
    <w:rsid w:val="34732351"/>
    <w:rsid w:val="34822365"/>
    <w:rsid w:val="34930221"/>
    <w:rsid w:val="34960BE0"/>
    <w:rsid w:val="34A86587"/>
    <w:rsid w:val="34BF58C4"/>
    <w:rsid w:val="34C82A7D"/>
    <w:rsid w:val="34CB2698"/>
    <w:rsid w:val="34D32C5B"/>
    <w:rsid w:val="34FF6ACB"/>
    <w:rsid w:val="35072EBB"/>
    <w:rsid w:val="350979C6"/>
    <w:rsid w:val="35101D93"/>
    <w:rsid w:val="35134A8D"/>
    <w:rsid w:val="352462FA"/>
    <w:rsid w:val="352A5026"/>
    <w:rsid w:val="35311778"/>
    <w:rsid w:val="35364177"/>
    <w:rsid w:val="353A3CAC"/>
    <w:rsid w:val="353B363F"/>
    <w:rsid w:val="353F2029"/>
    <w:rsid w:val="354A08F9"/>
    <w:rsid w:val="354C08B9"/>
    <w:rsid w:val="354C454C"/>
    <w:rsid w:val="355F7532"/>
    <w:rsid w:val="35632F3F"/>
    <w:rsid w:val="3576736A"/>
    <w:rsid w:val="357D5119"/>
    <w:rsid w:val="35852DCE"/>
    <w:rsid w:val="35870364"/>
    <w:rsid w:val="358C676A"/>
    <w:rsid w:val="359B12E2"/>
    <w:rsid w:val="35A24434"/>
    <w:rsid w:val="35A97CE6"/>
    <w:rsid w:val="35B111EC"/>
    <w:rsid w:val="35B359CF"/>
    <w:rsid w:val="35B53C9B"/>
    <w:rsid w:val="35B577BE"/>
    <w:rsid w:val="35B826F4"/>
    <w:rsid w:val="35BB300F"/>
    <w:rsid w:val="35C059EA"/>
    <w:rsid w:val="35C3213E"/>
    <w:rsid w:val="35C47CA4"/>
    <w:rsid w:val="35D328A0"/>
    <w:rsid w:val="35DC3034"/>
    <w:rsid w:val="35DE2AC8"/>
    <w:rsid w:val="35E375F4"/>
    <w:rsid w:val="35EA208B"/>
    <w:rsid w:val="35EB3F6D"/>
    <w:rsid w:val="35F10ACF"/>
    <w:rsid w:val="35F4514A"/>
    <w:rsid w:val="360B298F"/>
    <w:rsid w:val="361B58DB"/>
    <w:rsid w:val="361D0780"/>
    <w:rsid w:val="362756BF"/>
    <w:rsid w:val="362C5165"/>
    <w:rsid w:val="362F6FA9"/>
    <w:rsid w:val="36310AC8"/>
    <w:rsid w:val="36336784"/>
    <w:rsid w:val="363468CD"/>
    <w:rsid w:val="36626B14"/>
    <w:rsid w:val="36627183"/>
    <w:rsid w:val="367132FF"/>
    <w:rsid w:val="367350AC"/>
    <w:rsid w:val="36850AE5"/>
    <w:rsid w:val="36873BAC"/>
    <w:rsid w:val="36B435DF"/>
    <w:rsid w:val="36D707EA"/>
    <w:rsid w:val="36D9478A"/>
    <w:rsid w:val="36E02E09"/>
    <w:rsid w:val="36E656D7"/>
    <w:rsid w:val="36EE2DDE"/>
    <w:rsid w:val="37137455"/>
    <w:rsid w:val="371C1C00"/>
    <w:rsid w:val="371C7587"/>
    <w:rsid w:val="37371493"/>
    <w:rsid w:val="373A0746"/>
    <w:rsid w:val="373D513C"/>
    <w:rsid w:val="373E7316"/>
    <w:rsid w:val="37411FDC"/>
    <w:rsid w:val="374D5892"/>
    <w:rsid w:val="37556D13"/>
    <w:rsid w:val="3759352F"/>
    <w:rsid w:val="375A3DDB"/>
    <w:rsid w:val="376C5D87"/>
    <w:rsid w:val="378627CB"/>
    <w:rsid w:val="378A6514"/>
    <w:rsid w:val="37915EEA"/>
    <w:rsid w:val="37917BF0"/>
    <w:rsid w:val="37921EF7"/>
    <w:rsid w:val="37A30776"/>
    <w:rsid w:val="37A4552A"/>
    <w:rsid w:val="37AC5C9F"/>
    <w:rsid w:val="37AE76EA"/>
    <w:rsid w:val="37B6516A"/>
    <w:rsid w:val="37B81D45"/>
    <w:rsid w:val="37BD45DC"/>
    <w:rsid w:val="37DB3088"/>
    <w:rsid w:val="37E07565"/>
    <w:rsid w:val="37E865C5"/>
    <w:rsid w:val="382E1B30"/>
    <w:rsid w:val="382F6200"/>
    <w:rsid w:val="3830327A"/>
    <w:rsid w:val="38376F45"/>
    <w:rsid w:val="38390657"/>
    <w:rsid w:val="38391FF7"/>
    <w:rsid w:val="384F7DB1"/>
    <w:rsid w:val="38523D63"/>
    <w:rsid w:val="38546108"/>
    <w:rsid w:val="38677253"/>
    <w:rsid w:val="386826EC"/>
    <w:rsid w:val="386B5AC3"/>
    <w:rsid w:val="387663B9"/>
    <w:rsid w:val="387A67B2"/>
    <w:rsid w:val="388A0429"/>
    <w:rsid w:val="388D5A3C"/>
    <w:rsid w:val="389201F7"/>
    <w:rsid w:val="38982E0C"/>
    <w:rsid w:val="389B2B4B"/>
    <w:rsid w:val="38B401A9"/>
    <w:rsid w:val="38B51DE8"/>
    <w:rsid w:val="38BB7A15"/>
    <w:rsid w:val="38BD611A"/>
    <w:rsid w:val="38C41D40"/>
    <w:rsid w:val="38E0669C"/>
    <w:rsid w:val="38EF1F1F"/>
    <w:rsid w:val="390208C3"/>
    <w:rsid w:val="39057419"/>
    <w:rsid w:val="390E1675"/>
    <w:rsid w:val="39103CD7"/>
    <w:rsid w:val="391266C3"/>
    <w:rsid w:val="391846BF"/>
    <w:rsid w:val="391C2307"/>
    <w:rsid w:val="391F5F02"/>
    <w:rsid w:val="3948642D"/>
    <w:rsid w:val="394E34A6"/>
    <w:rsid w:val="395365F5"/>
    <w:rsid w:val="39642C7C"/>
    <w:rsid w:val="39687B20"/>
    <w:rsid w:val="397534AA"/>
    <w:rsid w:val="3979421D"/>
    <w:rsid w:val="39797D2E"/>
    <w:rsid w:val="39874896"/>
    <w:rsid w:val="398840D6"/>
    <w:rsid w:val="399114D6"/>
    <w:rsid w:val="39972704"/>
    <w:rsid w:val="399E289E"/>
    <w:rsid w:val="39A275BB"/>
    <w:rsid w:val="39AC681F"/>
    <w:rsid w:val="39B85486"/>
    <w:rsid w:val="39C947E0"/>
    <w:rsid w:val="39D1048F"/>
    <w:rsid w:val="39D15DCA"/>
    <w:rsid w:val="39E40DA5"/>
    <w:rsid w:val="39E503A9"/>
    <w:rsid w:val="39EB287A"/>
    <w:rsid w:val="39F3731D"/>
    <w:rsid w:val="39FA528D"/>
    <w:rsid w:val="3A005329"/>
    <w:rsid w:val="3A107374"/>
    <w:rsid w:val="3A147052"/>
    <w:rsid w:val="3A440853"/>
    <w:rsid w:val="3A4818F3"/>
    <w:rsid w:val="3A494D31"/>
    <w:rsid w:val="3A5941C5"/>
    <w:rsid w:val="3A8164D9"/>
    <w:rsid w:val="3AA03992"/>
    <w:rsid w:val="3AAC7279"/>
    <w:rsid w:val="3AB02030"/>
    <w:rsid w:val="3AB9570F"/>
    <w:rsid w:val="3ABD7F85"/>
    <w:rsid w:val="3ABF265C"/>
    <w:rsid w:val="3AC0052A"/>
    <w:rsid w:val="3ACE10DF"/>
    <w:rsid w:val="3AD31506"/>
    <w:rsid w:val="3AD519D9"/>
    <w:rsid w:val="3AE45840"/>
    <w:rsid w:val="3AFA523E"/>
    <w:rsid w:val="3B0362C5"/>
    <w:rsid w:val="3B091761"/>
    <w:rsid w:val="3B0B7662"/>
    <w:rsid w:val="3B0E4CBA"/>
    <w:rsid w:val="3B0E5668"/>
    <w:rsid w:val="3B1666C2"/>
    <w:rsid w:val="3B190DD1"/>
    <w:rsid w:val="3B217FC3"/>
    <w:rsid w:val="3B2B4740"/>
    <w:rsid w:val="3B2F244B"/>
    <w:rsid w:val="3B530B24"/>
    <w:rsid w:val="3B5C407F"/>
    <w:rsid w:val="3B5E04D0"/>
    <w:rsid w:val="3B74217B"/>
    <w:rsid w:val="3B7B27FE"/>
    <w:rsid w:val="3B7C4AB5"/>
    <w:rsid w:val="3B7C7A53"/>
    <w:rsid w:val="3B827A95"/>
    <w:rsid w:val="3B907222"/>
    <w:rsid w:val="3B977BB5"/>
    <w:rsid w:val="3B9870FE"/>
    <w:rsid w:val="3B9E3B7C"/>
    <w:rsid w:val="3BAF2364"/>
    <w:rsid w:val="3BC27DDA"/>
    <w:rsid w:val="3BC9658B"/>
    <w:rsid w:val="3BCE751D"/>
    <w:rsid w:val="3BD30B12"/>
    <w:rsid w:val="3BE60E9B"/>
    <w:rsid w:val="3BF53077"/>
    <w:rsid w:val="3BF9744D"/>
    <w:rsid w:val="3C067EA1"/>
    <w:rsid w:val="3C233B32"/>
    <w:rsid w:val="3C291336"/>
    <w:rsid w:val="3C405364"/>
    <w:rsid w:val="3C46137F"/>
    <w:rsid w:val="3C642C14"/>
    <w:rsid w:val="3C675742"/>
    <w:rsid w:val="3C6A299F"/>
    <w:rsid w:val="3C6E7312"/>
    <w:rsid w:val="3C773CED"/>
    <w:rsid w:val="3C806C86"/>
    <w:rsid w:val="3C813F2C"/>
    <w:rsid w:val="3C8241C0"/>
    <w:rsid w:val="3C84449B"/>
    <w:rsid w:val="3C905337"/>
    <w:rsid w:val="3C9D7BCB"/>
    <w:rsid w:val="3CB96B2B"/>
    <w:rsid w:val="3CBF298E"/>
    <w:rsid w:val="3CD359BB"/>
    <w:rsid w:val="3CDC300F"/>
    <w:rsid w:val="3CDC51A6"/>
    <w:rsid w:val="3CDD6F59"/>
    <w:rsid w:val="3CE4627A"/>
    <w:rsid w:val="3CE657A3"/>
    <w:rsid w:val="3CE84FA3"/>
    <w:rsid w:val="3CEB4F92"/>
    <w:rsid w:val="3D003BA8"/>
    <w:rsid w:val="3D0601B3"/>
    <w:rsid w:val="3D0F4DB9"/>
    <w:rsid w:val="3D17573D"/>
    <w:rsid w:val="3D241048"/>
    <w:rsid w:val="3D2A47EF"/>
    <w:rsid w:val="3D31668F"/>
    <w:rsid w:val="3D3D5CBC"/>
    <w:rsid w:val="3D4543EE"/>
    <w:rsid w:val="3D5B2325"/>
    <w:rsid w:val="3D6464D1"/>
    <w:rsid w:val="3D651540"/>
    <w:rsid w:val="3D6A308F"/>
    <w:rsid w:val="3D712218"/>
    <w:rsid w:val="3D7D4E50"/>
    <w:rsid w:val="3D8526EB"/>
    <w:rsid w:val="3D992479"/>
    <w:rsid w:val="3DB056EF"/>
    <w:rsid w:val="3DCC778C"/>
    <w:rsid w:val="3DE32D70"/>
    <w:rsid w:val="3DE5024D"/>
    <w:rsid w:val="3DE62948"/>
    <w:rsid w:val="3DEA47F0"/>
    <w:rsid w:val="3DF21056"/>
    <w:rsid w:val="3DF67AE4"/>
    <w:rsid w:val="3DFB7026"/>
    <w:rsid w:val="3DFE366A"/>
    <w:rsid w:val="3E0440F0"/>
    <w:rsid w:val="3E052C42"/>
    <w:rsid w:val="3E156343"/>
    <w:rsid w:val="3E311931"/>
    <w:rsid w:val="3E3F0ACF"/>
    <w:rsid w:val="3E4268F4"/>
    <w:rsid w:val="3E4620F6"/>
    <w:rsid w:val="3E530201"/>
    <w:rsid w:val="3E557BF8"/>
    <w:rsid w:val="3E6A3FE5"/>
    <w:rsid w:val="3E6D5262"/>
    <w:rsid w:val="3E727CBD"/>
    <w:rsid w:val="3E741CF0"/>
    <w:rsid w:val="3E8D2CB8"/>
    <w:rsid w:val="3E9A5890"/>
    <w:rsid w:val="3EC56DE0"/>
    <w:rsid w:val="3EC60ACA"/>
    <w:rsid w:val="3EC87BC6"/>
    <w:rsid w:val="3EC959E3"/>
    <w:rsid w:val="3ECA6B70"/>
    <w:rsid w:val="3ECB5038"/>
    <w:rsid w:val="3ECC6327"/>
    <w:rsid w:val="3ED360BB"/>
    <w:rsid w:val="3EED4B22"/>
    <w:rsid w:val="3EF56B08"/>
    <w:rsid w:val="3F0836EF"/>
    <w:rsid w:val="3F0F3B39"/>
    <w:rsid w:val="3F1158BB"/>
    <w:rsid w:val="3F127407"/>
    <w:rsid w:val="3F1E7193"/>
    <w:rsid w:val="3F265C4D"/>
    <w:rsid w:val="3F382532"/>
    <w:rsid w:val="3F3A5C93"/>
    <w:rsid w:val="3F550CD6"/>
    <w:rsid w:val="3F5A0837"/>
    <w:rsid w:val="3F5C569D"/>
    <w:rsid w:val="3F630C53"/>
    <w:rsid w:val="3F6D42FF"/>
    <w:rsid w:val="3F6D5698"/>
    <w:rsid w:val="3F724A6D"/>
    <w:rsid w:val="3F7C7600"/>
    <w:rsid w:val="3F86126B"/>
    <w:rsid w:val="3F8D6D38"/>
    <w:rsid w:val="3F9048F9"/>
    <w:rsid w:val="3F904D9F"/>
    <w:rsid w:val="3F971262"/>
    <w:rsid w:val="3F994DC1"/>
    <w:rsid w:val="3F9A44CD"/>
    <w:rsid w:val="3FAA099B"/>
    <w:rsid w:val="3FAC2F80"/>
    <w:rsid w:val="3FB73124"/>
    <w:rsid w:val="3FBF2CF3"/>
    <w:rsid w:val="3FC36CBC"/>
    <w:rsid w:val="3FD04ABD"/>
    <w:rsid w:val="3FFD64E1"/>
    <w:rsid w:val="40002CA7"/>
    <w:rsid w:val="40076CA3"/>
    <w:rsid w:val="400E27F7"/>
    <w:rsid w:val="40185BDD"/>
    <w:rsid w:val="40232AF5"/>
    <w:rsid w:val="402A7F50"/>
    <w:rsid w:val="402C0E6B"/>
    <w:rsid w:val="4031368F"/>
    <w:rsid w:val="404311B0"/>
    <w:rsid w:val="404476AA"/>
    <w:rsid w:val="4050306A"/>
    <w:rsid w:val="405322AF"/>
    <w:rsid w:val="40666EAF"/>
    <w:rsid w:val="406A5A3D"/>
    <w:rsid w:val="406F356C"/>
    <w:rsid w:val="407832F1"/>
    <w:rsid w:val="407E4FFF"/>
    <w:rsid w:val="40822AC5"/>
    <w:rsid w:val="408D7EC6"/>
    <w:rsid w:val="40A13FDC"/>
    <w:rsid w:val="40BA49A9"/>
    <w:rsid w:val="40BA71D7"/>
    <w:rsid w:val="40BB08C9"/>
    <w:rsid w:val="40CD579D"/>
    <w:rsid w:val="40D5596C"/>
    <w:rsid w:val="40D937E0"/>
    <w:rsid w:val="40DA1F2B"/>
    <w:rsid w:val="40E93709"/>
    <w:rsid w:val="40E93DAD"/>
    <w:rsid w:val="40E95DD8"/>
    <w:rsid w:val="41076057"/>
    <w:rsid w:val="410C1FEC"/>
    <w:rsid w:val="412314D2"/>
    <w:rsid w:val="41382C3D"/>
    <w:rsid w:val="413F5E13"/>
    <w:rsid w:val="41475DBA"/>
    <w:rsid w:val="414B3743"/>
    <w:rsid w:val="4150557E"/>
    <w:rsid w:val="41527854"/>
    <w:rsid w:val="415A6875"/>
    <w:rsid w:val="415B2A9F"/>
    <w:rsid w:val="415F1228"/>
    <w:rsid w:val="416A1126"/>
    <w:rsid w:val="416D0403"/>
    <w:rsid w:val="41792531"/>
    <w:rsid w:val="4188779F"/>
    <w:rsid w:val="41963471"/>
    <w:rsid w:val="419A77EF"/>
    <w:rsid w:val="41A14B8F"/>
    <w:rsid w:val="41A851C3"/>
    <w:rsid w:val="41A869E6"/>
    <w:rsid w:val="41AF1F1D"/>
    <w:rsid w:val="41B34028"/>
    <w:rsid w:val="41BA477A"/>
    <w:rsid w:val="41BB2E45"/>
    <w:rsid w:val="41BD74E5"/>
    <w:rsid w:val="41CA754A"/>
    <w:rsid w:val="41E45C9B"/>
    <w:rsid w:val="41ED497D"/>
    <w:rsid w:val="41FE7BCA"/>
    <w:rsid w:val="41FF4609"/>
    <w:rsid w:val="420D296E"/>
    <w:rsid w:val="42130D43"/>
    <w:rsid w:val="421D666C"/>
    <w:rsid w:val="4230673E"/>
    <w:rsid w:val="423252D8"/>
    <w:rsid w:val="4236359A"/>
    <w:rsid w:val="423A0B2C"/>
    <w:rsid w:val="423C5F33"/>
    <w:rsid w:val="42432BF6"/>
    <w:rsid w:val="4247688D"/>
    <w:rsid w:val="42615FF3"/>
    <w:rsid w:val="42652CC8"/>
    <w:rsid w:val="427610FA"/>
    <w:rsid w:val="42762D5F"/>
    <w:rsid w:val="428D405C"/>
    <w:rsid w:val="429238C9"/>
    <w:rsid w:val="4294390F"/>
    <w:rsid w:val="42A303D7"/>
    <w:rsid w:val="42A8678E"/>
    <w:rsid w:val="42BF7EB9"/>
    <w:rsid w:val="42C22352"/>
    <w:rsid w:val="42CF6AF5"/>
    <w:rsid w:val="42EB714C"/>
    <w:rsid w:val="42EE056A"/>
    <w:rsid w:val="42EE642E"/>
    <w:rsid w:val="42F210DD"/>
    <w:rsid w:val="42F4667F"/>
    <w:rsid w:val="42F671BF"/>
    <w:rsid w:val="43044383"/>
    <w:rsid w:val="43057225"/>
    <w:rsid w:val="4307296D"/>
    <w:rsid w:val="43130CD6"/>
    <w:rsid w:val="431A191C"/>
    <w:rsid w:val="43395683"/>
    <w:rsid w:val="433F6933"/>
    <w:rsid w:val="4355539B"/>
    <w:rsid w:val="435C19A7"/>
    <w:rsid w:val="435D09CF"/>
    <w:rsid w:val="436671FB"/>
    <w:rsid w:val="43675F85"/>
    <w:rsid w:val="43777A1C"/>
    <w:rsid w:val="438B0520"/>
    <w:rsid w:val="4399201C"/>
    <w:rsid w:val="43A63384"/>
    <w:rsid w:val="43A6453F"/>
    <w:rsid w:val="43AB76C3"/>
    <w:rsid w:val="43AF0DA5"/>
    <w:rsid w:val="43B805B7"/>
    <w:rsid w:val="43B924EA"/>
    <w:rsid w:val="43BE58AA"/>
    <w:rsid w:val="43C26E36"/>
    <w:rsid w:val="43CA3F2F"/>
    <w:rsid w:val="43D82F7C"/>
    <w:rsid w:val="43EC53D1"/>
    <w:rsid w:val="43EE1D19"/>
    <w:rsid w:val="440162D5"/>
    <w:rsid w:val="441879CC"/>
    <w:rsid w:val="44196232"/>
    <w:rsid w:val="442642B3"/>
    <w:rsid w:val="442745C8"/>
    <w:rsid w:val="442B2668"/>
    <w:rsid w:val="442C55A0"/>
    <w:rsid w:val="442F3464"/>
    <w:rsid w:val="4442706B"/>
    <w:rsid w:val="44434EBA"/>
    <w:rsid w:val="444C1D27"/>
    <w:rsid w:val="444D15B9"/>
    <w:rsid w:val="444E6BD8"/>
    <w:rsid w:val="4458743C"/>
    <w:rsid w:val="44591D5C"/>
    <w:rsid w:val="446A21A8"/>
    <w:rsid w:val="447B0788"/>
    <w:rsid w:val="44887E0C"/>
    <w:rsid w:val="448C53A2"/>
    <w:rsid w:val="44901078"/>
    <w:rsid w:val="449A2FBF"/>
    <w:rsid w:val="449C2057"/>
    <w:rsid w:val="449C3299"/>
    <w:rsid w:val="44A60FF6"/>
    <w:rsid w:val="44A7328F"/>
    <w:rsid w:val="44AA43B2"/>
    <w:rsid w:val="44AD0F86"/>
    <w:rsid w:val="44DD53D5"/>
    <w:rsid w:val="450F0B02"/>
    <w:rsid w:val="452F4F45"/>
    <w:rsid w:val="45436756"/>
    <w:rsid w:val="45443FF6"/>
    <w:rsid w:val="45567D6D"/>
    <w:rsid w:val="45597290"/>
    <w:rsid w:val="45764F61"/>
    <w:rsid w:val="457805F2"/>
    <w:rsid w:val="457A63B4"/>
    <w:rsid w:val="45A01EB0"/>
    <w:rsid w:val="45A31E75"/>
    <w:rsid w:val="45AA0AD7"/>
    <w:rsid w:val="45C37021"/>
    <w:rsid w:val="45C708B6"/>
    <w:rsid w:val="45CC73CC"/>
    <w:rsid w:val="45D67FD9"/>
    <w:rsid w:val="45DB4669"/>
    <w:rsid w:val="45DD3FE7"/>
    <w:rsid w:val="45E203AC"/>
    <w:rsid w:val="45EB16B3"/>
    <w:rsid w:val="45F729BB"/>
    <w:rsid w:val="45FB2251"/>
    <w:rsid w:val="46104B4A"/>
    <w:rsid w:val="461A38DC"/>
    <w:rsid w:val="461D20B9"/>
    <w:rsid w:val="461E257B"/>
    <w:rsid w:val="46243423"/>
    <w:rsid w:val="46322284"/>
    <w:rsid w:val="463E5F52"/>
    <w:rsid w:val="465054D8"/>
    <w:rsid w:val="465E316B"/>
    <w:rsid w:val="467E7B0C"/>
    <w:rsid w:val="46880C17"/>
    <w:rsid w:val="468A5F05"/>
    <w:rsid w:val="468D56B7"/>
    <w:rsid w:val="46901EC5"/>
    <w:rsid w:val="469E517C"/>
    <w:rsid w:val="46A012C2"/>
    <w:rsid w:val="46A61015"/>
    <w:rsid w:val="46B97FD1"/>
    <w:rsid w:val="46C27E0B"/>
    <w:rsid w:val="46CA60C6"/>
    <w:rsid w:val="46D50F54"/>
    <w:rsid w:val="46E62EE5"/>
    <w:rsid w:val="46EA3C7B"/>
    <w:rsid w:val="46F12FAE"/>
    <w:rsid w:val="46F27B02"/>
    <w:rsid w:val="47030DBA"/>
    <w:rsid w:val="470402F5"/>
    <w:rsid w:val="470D6B56"/>
    <w:rsid w:val="471B0B16"/>
    <w:rsid w:val="47291C19"/>
    <w:rsid w:val="472C6C31"/>
    <w:rsid w:val="472E0DFC"/>
    <w:rsid w:val="47344554"/>
    <w:rsid w:val="4737204F"/>
    <w:rsid w:val="473B5450"/>
    <w:rsid w:val="474150EA"/>
    <w:rsid w:val="47455C26"/>
    <w:rsid w:val="474A7B2F"/>
    <w:rsid w:val="47504DBC"/>
    <w:rsid w:val="475B5053"/>
    <w:rsid w:val="475D4140"/>
    <w:rsid w:val="47610179"/>
    <w:rsid w:val="47664892"/>
    <w:rsid w:val="476716E8"/>
    <w:rsid w:val="476F7B1D"/>
    <w:rsid w:val="47703C9E"/>
    <w:rsid w:val="477423D0"/>
    <w:rsid w:val="47752144"/>
    <w:rsid w:val="477E4919"/>
    <w:rsid w:val="478A5EB3"/>
    <w:rsid w:val="479B014A"/>
    <w:rsid w:val="47A4398B"/>
    <w:rsid w:val="47AA59BF"/>
    <w:rsid w:val="47B6766F"/>
    <w:rsid w:val="47B86448"/>
    <w:rsid w:val="47B94439"/>
    <w:rsid w:val="47BF4B9A"/>
    <w:rsid w:val="47C44EAB"/>
    <w:rsid w:val="47D9669E"/>
    <w:rsid w:val="47E22556"/>
    <w:rsid w:val="47F023BF"/>
    <w:rsid w:val="47F62CC4"/>
    <w:rsid w:val="481272F5"/>
    <w:rsid w:val="48163396"/>
    <w:rsid w:val="48260183"/>
    <w:rsid w:val="4826114E"/>
    <w:rsid w:val="4826707C"/>
    <w:rsid w:val="48291C89"/>
    <w:rsid w:val="48296CC0"/>
    <w:rsid w:val="482B2B8D"/>
    <w:rsid w:val="482C04CB"/>
    <w:rsid w:val="482E4DD9"/>
    <w:rsid w:val="48324F92"/>
    <w:rsid w:val="4833701F"/>
    <w:rsid w:val="48430081"/>
    <w:rsid w:val="484438E0"/>
    <w:rsid w:val="48467737"/>
    <w:rsid w:val="484F212A"/>
    <w:rsid w:val="48543590"/>
    <w:rsid w:val="48545947"/>
    <w:rsid w:val="485E3BE9"/>
    <w:rsid w:val="486646C7"/>
    <w:rsid w:val="48721DAB"/>
    <w:rsid w:val="4881062E"/>
    <w:rsid w:val="488B30D7"/>
    <w:rsid w:val="488E4477"/>
    <w:rsid w:val="48946CE6"/>
    <w:rsid w:val="48995067"/>
    <w:rsid w:val="489D0143"/>
    <w:rsid w:val="48AB3041"/>
    <w:rsid w:val="48AD1594"/>
    <w:rsid w:val="48AE4D59"/>
    <w:rsid w:val="48BE0FB8"/>
    <w:rsid w:val="48C50243"/>
    <w:rsid w:val="48C84B7C"/>
    <w:rsid w:val="48CB1776"/>
    <w:rsid w:val="48CD5C7B"/>
    <w:rsid w:val="48DF1EFF"/>
    <w:rsid w:val="48FC371B"/>
    <w:rsid w:val="49013F36"/>
    <w:rsid w:val="49066A18"/>
    <w:rsid w:val="490B16EC"/>
    <w:rsid w:val="492A780C"/>
    <w:rsid w:val="49371681"/>
    <w:rsid w:val="493E5D0C"/>
    <w:rsid w:val="493F1764"/>
    <w:rsid w:val="49402CAF"/>
    <w:rsid w:val="494B1860"/>
    <w:rsid w:val="494C4414"/>
    <w:rsid w:val="494C4F41"/>
    <w:rsid w:val="494C6D58"/>
    <w:rsid w:val="494F7A80"/>
    <w:rsid w:val="495D21F0"/>
    <w:rsid w:val="495E3AB8"/>
    <w:rsid w:val="49617415"/>
    <w:rsid w:val="49624D22"/>
    <w:rsid w:val="496E3494"/>
    <w:rsid w:val="497C2A27"/>
    <w:rsid w:val="49870525"/>
    <w:rsid w:val="49896A0A"/>
    <w:rsid w:val="499D6C99"/>
    <w:rsid w:val="49A63095"/>
    <w:rsid w:val="49A9526E"/>
    <w:rsid w:val="49AC3325"/>
    <w:rsid w:val="49BB045E"/>
    <w:rsid w:val="49BC4282"/>
    <w:rsid w:val="49C2137B"/>
    <w:rsid w:val="49CB3F09"/>
    <w:rsid w:val="49D612B1"/>
    <w:rsid w:val="49DD74B5"/>
    <w:rsid w:val="49E33228"/>
    <w:rsid w:val="49EA65AF"/>
    <w:rsid w:val="49EB0FCC"/>
    <w:rsid w:val="49FF7DB2"/>
    <w:rsid w:val="4A1808A9"/>
    <w:rsid w:val="4A1D77D7"/>
    <w:rsid w:val="4A2D4921"/>
    <w:rsid w:val="4A2D6A91"/>
    <w:rsid w:val="4A3E0AF7"/>
    <w:rsid w:val="4A3E7C0E"/>
    <w:rsid w:val="4A49371A"/>
    <w:rsid w:val="4A493BE6"/>
    <w:rsid w:val="4A4F3A4E"/>
    <w:rsid w:val="4A5372F3"/>
    <w:rsid w:val="4A561AD3"/>
    <w:rsid w:val="4A5A1EC5"/>
    <w:rsid w:val="4A5E0DF2"/>
    <w:rsid w:val="4A693E3E"/>
    <w:rsid w:val="4A6C027D"/>
    <w:rsid w:val="4A70590D"/>
    <w:rsid w:val="4A7528F7"/>
    <w:rsid w:val="4A763241"/>
    <w:rsid w:val="4A7769D6"/>
    <w:rsid w:val="4A7A60C7"/>
    <w:rsid w:val="4A9939C9"/>
    <w:rsid w:val="4A9B144E"/>
    <w:rsid w:val="4AA125B6"/>
    <w:rsid w:val="4AA4167F"/>
    <w:rsid w:val="4AA64335"/>
    <w:rsid w:val="4AA83310"/>
    <w:rsid w:val="4AAD2541"/>
    <w:rsid w:val="4AB43984"/>
    <w:rsid w:val="4ABC547D"/>
    <w:rsid w:val="4AC07119"/>
    <w:rsid w:val="4AC17F9D"/>
    <w:rsid w:val="4AD75729"/>
    <w:rsid w:val="4AE13C1C"/>
    <w:rsid w:val="4AE5441C"/>
    <w:rsid w:val="4AEB12FD"/>
    <w:rsid w:val="4AEF3BF1"/>
    <w:rsid w:val="4AFE4FE1"/>
    <w:rsid w:val="4AFF69E5"/>
    <w:rsid w:val="4B047645"/>
    <w:rsid w:val="4B071DED"/>
    <w:rsid w:val="4B195F67"/>
    <w:rsid w:val="4B1B5013"/>
    <w:rsid w:val="4B213596"/>
    <w:rsid w:val="4B2D5144"/>
    <w:rsid w:val="4B47111F"/>
    <w:rsid w:val="4B4D3A12"/>
    <w:rsid w:val="4B4E1AF7"/>
    <w:rsid w:val="4B5C779E"/>
    <w:rsid w:val="4B5D7165"/>
    <w:rsid w:val="4B601947"/>
    <w:rsid w:val="4B610358"/>
    <w:rsid w:val="4B624D3B"/>
    <w:rsid w:val="4B6A6265"/>
    <w:rsid w:val="4B7B1359"/>
    <w:rsid w:val="4B812BD0"/>
    <w:rsid w:val="4B8E1C51"/>
    <w:rsid w:val="4B927C43"/>
    <w:rsid w:val="4B943B9D"/>
    <w:rsid w:val="4B985B29"/>
    <w:rsid w:val="4B9E11A8"/>
    <w:rsid w:val="4BA3502C"/>
    <w:rsid w:val="4BAE1E62"/>
    <w:rsid w:val="4BBD3C62"/>
    <w:rsid w:val="4BF021F8"/>
    <w:rsid w:val="4BF16D03"/>
    <w:rsid w:val="4BF2348C"/>
    <w:rsid w:val="4BF25A69"/>
    <w:rsid w:val="4BF339F1"/>
    <w:rsid w:val="4BFD5489"/>
    <w:rsid w:val="4C0271CF"/>
    <w:rsid w:val="4C041F0A"/>
    <w:rsid w:val="4C0B393C"/>
    <w:rsid w:val="4C1F4DD8"/>
    <w:rsid w:val="4C25568C"/>
    <w:rsid w:val="4C3C52E3"/>
    <w:rsid w:val="4C3D13A2"/>
    <w:rsid w:val="4C3F4C39"/>
    <w:rsid w:val="4C4C737B"/>
    <w:rsid w:val="4C5A5757"/>
    <w:rsid w:val="4C5B439C"/>
    <w:rsid w:val="4C5C2216"/>
    <w:rsid w:val="4C653C0F"/>
    <w:rsid w:val="4C6B0BA3"/>
    <w:rsid w:val="4C8722BB"/>
    <w:rsid w:val="4CAA03A2"/>
    <w:rsid w:val="4CBF39BB"/>
    <w:rsid w:val="4CC93445"/>
    <w:rsid w:val="4CD311D1"/>
    <w:rsid w:val="4CDD219A"/>
    <w:rsid w:val="4CE265A0"/>
    <w:rsid w:val="4CF440FF"/>
    <w:rsid w:val="4CF74064"/>
    <w:rsid w:val="4D0C07AF"/>
    <w:rsid w:val="4D1A629E"/>
    <w:rsid w:val="4D1A6772"/>
    <w:rsid w:val="4D2322CC"/>
    <w:rsid w:val="4D2A1A90"/>
    <w:rsid w:val="4D5B0D14"/>
    <w:rsid w:val="4D625CE8"/>
    <w:rsid w:val="4D62638B"/>
    <w:rsid w:val="4D680D4B"/>
    <w:rsid w:val="4D6C6C2C"/>
    <w:rsid w:val="4D762F6E"/>
    <w:rsid w:val="4D793FE2"/>
    <w:rsid w:val="4D796DC7"/>
    <w:rsid w:val="4D7A5DB5"/>
    <w:rsid w:val="4D821F34"/>
    <w:rsid w:val="4D855933"/>
    <w:rsid w:val="4D855B55"/>
    <w:rsid w:val="4D877430"/>
    <w:rsid w:val="4D9E1ED6"/>
    <w:rsid w:val="4DBB60B9"/>
    <w:rsid w:val="4DBC0E0E"/>
    <w:rsid w:val="4DC96C80"/>
    <w:rsid w:val="4DD172C6"/>
    <w:rsid w:val="4DD67F89"/>
    <w:rsid w:val="4DDD54FA"/>
    <w:rsid w:val="4DDE1B33"/>
    <w:rsid w:val="4DE57487"/>
    <w:rsid w:val="4DF16BF9"/>
    <w:rsid w:val="4E020E02"/>
    <w:rsid w:val="4E171B89"/>
    <w:rsid w:val="4E1F43D3"/>
    <w:rsid w:val="4E2A3297"/>
    <w:rsid w:val="4E365226"/>
    <w:rsid w:val="4E3B7442"/>
    <w:rsid w:val="4E4507DD"/>
    <w:rsid w:val="4E467039"/>
    <w:rsid w:val="4E552CC3"/>
    <w:rsid w:val="4E596CEA"/>
    <w:rsid w:val="4E5B7168"/>
    <w:rsid w:val="4E6C376F"/>
    <w:rsid w:val="4E6C6C0B"/>
    <w:rsid w:val="4E773CB1"/>
    <w:rsid w:val="4E7A299F"/>
    <w:rsid w:val="4E8055FE"/>
    <w:rsid w:val="4E9E1A92"/>
    <w:rsid w:val="4EA24E00"/>
    <w:rsid w:val="4EAC02C7"/>
    <w:rsid w:val="4EAC3857"/>
    <w:rsid w:val="4EB93DFA"/>
    <w:rsid w:val="4EC30B43"/>
    <w:rsid w:val="4ECB0012"/>
    <w:rsid w:val="4ECE0E90"/>
    <w:rsid w:val="4ED47636"/>
    <w:rsid w:val="4EEE49E8"/>
    <w:rsid w:val="4EEF7472"/>
    <w:rsid w:val="4EF27F2C"/>
    <w:rsid w:val="4EFA4C72"/>
    <w:rsid w:val="4EFC6691"/>
    <w:rsid w:val="4F081A44"/>
    <w:rsid w:val="4F2852D7"/>
    <w:rsid w:val="4F3860F7"/>
    <w:rsid w:val="4F420467"/>
    <w:rsid w:val="4F4237FA"/>
    <w:rsid w:val="4F4D7987"/>
    <w:rsid w:val="4F505B29"/>
    <w:rsid w:val="4F5B763A"/>
    <w:rsid w:val="4F5F0C22"/>
    <w:rsid w:val="4F65299C"/>
    <w:rsid w:val="4F6A5573"/>
    <w:rsid w:val="4F766B13"/>
    <w:rsid w:val="4F7F1233"/>
    <w:rsid w:val="4F871073"/>
    <w:rsid w:val="4F8772BC"/>
    <w:rsid w:val="4F89689A"/>
    <w:rsid w:val="4F9134E3"/>
    <w:rsid w:val="4F9738D1"/>
    <w:rsid w:val="4F99692E"/>
    <w:rsid w:val="4FA7040E"/>
    <w:rsid w:val="4FAB4DE1"/>
    <w:rsid w:val="4FBF305C"/>
    <w:rsid w:val="4FD16A39"/>
    <w:rsid w:val="4FD23C92"/>
    <w:rsid w:val="4FDD776F"/>
    <w:rsid w:val="4FDE140C"/>
    <w:rsid w:val="4FE9225E"/>
    <w:rsid w:val="4FF53B7F"/>
    <w:rsid w:val="4FFA7C46"/>
    <w:rsid w:val="4FFB7978"/>
    <w:rsid w:val="500E4B57"/>
    <w:rsid w:val="500F4E9E"/>
    <w:rsid w:val="5011412D"/>
    <w:rsid w:val="50143DAA"/>
    <w:rsid w:val="501461BC"/>
    <w:rsid w:val="50165FB0"/>
    <w:rsid w:val="501D5D5A"/>
    <w:rsid w:val="50203243"/>
    <w:rsid w:val="502E41A3"/>
    <w:rsid w:val="50370ADB"/>
    <w:rsid w:val="503D1D3A"/>
    <w:rsid w:val="50480FE5"/>
    <w:rsid w:val="504B7E37"/>
    <w:rsid w:val="504C0C48"/>
    <w:rsid w:val="505173B0"/>
    <w:rsid w:val="506D12E0"/>
    <w:rsid w:val="50772CB4"/>
    <w:rsid w:val="5088632B"/>
    <w:rsid w:val="508F2066"/>
    <w:rsid w:val="50904E31"/>
    <w:rsid w:val="50934CC0"/>
    <w:rsid w:val="50952579"/>
    <w:rsid w:val="50AA6D10"/>
    <w:rsid w:val="50C03E3D"/>
    <w:rsid w:val="50C05D5F"/>
    <w:rsid w:val="50C47BB3"/>
    <w:rsid w:val="50C84C78"/>
    <w:rsid w:val="50DE6BDA"/>
    <w:rsid w:val="50DE728F"/>
    <w:rsid w:val="50F55EBD"/>
    <w:rsid w:val="50F902AC"/>
    <w:rsid w:val="50FC21AB"/>
    <w:rsid w:val="51027868"/>
    <w:rsid w:val="510568C9"/>
    <w:rsid w:val="51056BDA"/>
    <w:rsid w:val="5106415F"/>
    <w:rsid w:val="51086390"/>
    <w:rsid w:val="510E417B"/>
    <w:rsid w:val="511234A4"/>
    <w:rsid w:val="51174076"/>
    <w:rsid w:val="511A4DA5"/>
    <w:rsid w:val="511B694B"/>
    <w:rsid w:val="511C75CF"/>
    <w:rsid w:val="511F77EE"/>
    <w:rsid w:val="51213920"/>
    <w:rsid w:val="512319CE"/>
    <w:rsid w:val="512A3A8B"/>
    <w:rsid w:val="512F792F"/>
    <w:rsid w:val="51310735"/>
    <w:rsid w:val="51373E0F"/>
    <w:rsid w:val="513D7B67"/>
    <w:rsid w:val="5144271B"/>
    <w:rsid w:val="515614AF"/>
    <w:rsid w:val="5156374E"/>
    <w:rsid w:val="51592F98"/>
    <w:rsid w:val="515B73F7"/>
    <w:rsid w:val="515E69E1"/>
    <w:rsid w:val="5160693C"/>
    <w:rsid w:val="516B1012"/>
    <w:rsid w:val="516E213C"/>
    <w:rsid w:val="51840639"/>
    <w:rsid w:val="51843E39"/>
    <w:rsid w:val="518901F9"/>
    <w:rsid w:val="518E02FF"/>
    <w:rsid w:val="51910015"/>
    <w:rsid w:val="519665E2"/>
    <w:rsid w:val="51A415A5"/>
    <w:rsid w:val="51AA75C8"/>
    <w:rsid w:val="51AC3278"/>
    <w:rsid w:val="51C30FF5"/>
    <w:rsid w:val="51C43B2A"/>
    <w:rsid w:val="51C81F9F"/>
    <w:rsid w:val="51DB4522"/>
    <w:rsid w:val="51DC5CD5"/>
    <w:rsid w:val="51ED152E"/>
    <w:rsid w:val="51F66C16"/>
    <w:rsid w:val="51FD4FEC"/>
    <w:rsid w:val="51FF5F27"/>
    <w:rsid w:val="5216013E"/>
    <w:rsid w:val="521F5F29"/>
    <w:rsid w:val="523911FA"/>
    <w:rsid w:val="5254760D"/>
    <w:rsid w:val="525856C4"/>
    <w:rsid w:val="52601601"/>
    <w:rsid w:val="52644B84"/>
    <w:rsid w:val="52693525"/>
    <w:rsid w:val="526B5889"/>
    <w:rsid w:val="52716106"/>
    <w:rsid w:val="527D20FE"/>
    <w:rsid w:val="52871283"/>
    <w:rsid w:val="52887E63"/>
    <w:rsid w:val="528C083E"/>
    <w:rsid w:val="52903979"/>
    <w:rsid w:val="52964C3A"/>
    <w:rsid w:val="52977E2E"/>
    <w:rsid w:val="5299265A"/>
    <w:rsid w:val="52A068D8"/>
    <w:rsid w:val="52C25BCE"/>
    <w:rsid w:val="52C45C03"/>
    <w:rsid w:val="52D224FE"/>
    <w:rsid w:val="52E54A5D"/>
    <w:rsid w:val="53081B75"/>
    <w:rsid w:val="53082DDA"/>
    <w:rsid w:val="5310376A"/>
    <w:rsid w:val="53141F8C"/>
    <w:rsid w:val="531E1F72"/>
    <w:rsid w:val="53291E89"/>
    <w:rsid w:val="53304B4D"/>
    <w:rsid w:val="53463613"/>
    <w:rsid w:val="535D1F14"/>
    <w:rsid w:val="5362409B"/>
    <w:rsid w:val="53685725"/>
    <w:rsid w:val="538C3A66"/>
    <w:rsid w:val="5393230D"/>
    <w:rsid w:val="539473FD"/>
    <w:rsid w:val="53984ADB"/>
    <w:rsid w:val="539E26E4"/>
    <w:rsid w:val="539F4AD0"/>
    <w:rsid w:val="53A727A0"/>
    <w:rsid w:val="53AB26FA"/>
    <w:rsid w:val="53AE6705"/>
    <w:rsid w:val="53B72E6C"/>
    <w:rsid w:val="53C97F2F"/>
    <w:rsid w:val="53D40DA2"/>
    <w:rsid w:val="53DA2982"/>
    <w:rsid w:val="53E2277C"/>
    <w:rsid w:val="53E26C8C"/>
    <w:rsid w:val="53F4584B"/>
    <w:rsid w:val="53F93E8D"/>
    <w:rsid w:val="54084414"/>
    <w:rsid w:val="54092AFE"/>
    <w:rsid w:val="541C3238"/>
    <w:rsid w:val="541E27F5"/>
    <w:rsid w:val="542B3BCD"/>
    <w:rsid w:val="54306C15"/>
    <w:rsid w:val="54354699"/>
    <w:rsid w:val="54421C64"/>
    <w:rsid w:val="544D68C9"/>
    <w:rsid w:val="544E3BCC"/>
    <w:rsid w:val="54523349"/>
    <w:rsid w:val="546814CC"/>
    <w:rsid w:val="54682FD3"/>
    <w:rsid w:val="546938CA"/>
    <w:rsid w:val="5472022B"/>
    <w:rsid w:val="547B087D"/>
    <w:rsid w:val="547E5509"/>
    <w:rsid w:val="54920778"/>
    <w:rsid w:val="549322CB"/>
    <w:rsid w:val="549531D9"/>
    <w:rsid w:val="549F7BE3"/>
    <w:rsid w:val="54AC1275"/>
    <w:rsid w:val="54B92991"/>
    <w:rsid w:val="54C21467"/>
    <w:rsid w:val="54CF38F6"/>
    <w:rsid w:val="54CF555F"/>
    <w:rsid w:val="54CF72A9"/>
    <w:rsid w:val="54CF7A58"/>
    <w:rsid w:val="54D532BF"/>
    <w:rsid w:val="54DB4A52"/>
    <w:rsid w:val="54E94A2C"/>
    <w:rsid w:val="54ED0C26"/>
    <w:rsid w:val="54F00B3C"/>
    <w:rsid w:val="54FD2D48"/>
    <w:rsid w:val="55047088"/>
    <w:rsid w:val="550C1E58"/>
    <w:rsid w:val="551A105F"/>
    <w:rsid w:val="55204EB3"/>
    <w:rsid w:val="553F788E"/>
    <w:rsid w:val="5543128B"/>
    <w:rsid w:val="554A42E8"/>
    <w:rsid w:val="55580B53"/>
    <w:rsid w:val="5570175B"/>
    <w:rsid w:val="557371B9"/>
    <w:rsid w:val="55755EDC"/>
    <w:rsid w:val="557607C9"/>
    <w:rsid w:val="557F6B5F"/>
    <w:rsid w:val="558277F0"/>
    <w:rsid w:val="558A4A17"/>
    <w:rsid w:val="55A01F36"/>
    <w:rsid w:val="55A8312E"/>
    <w:rsid w:val="55A861D1"/>
    <w:rsid w:val="55A96493"/>
    <w:rsid w:val="55B60926"/>
    <w:rsid w:val="55BA2F65"/>
    <w:rsid w:val="55BD785B"/>
    <w:rsid w:val="55E015BA"/>
    <w:rsid w:val="55F517F3"/>
    <w:rsid w:val="560012FE"/>
    <w:rsid w:val="56003E19"/>
    <w:rsid w:val="56025229"/>
    <w:rsid w:val="5626092A"/>
    <w:rsid w:val="562A4C91"/>
    <w:rsid w:val="563A6A77"/>
    <w:rsid w:val="564248A1"/>
    <w:rsid w:val="5649344C"/>
    <w:rsid w:val="564A7F5B"/>
    <w:rsid w:val="564D7377"/>
    <w:rsid w:val="564E054B"/>
    <w:rsid w:val="56582973"/>
    <w:rsid w:val="565B6E3C"/>
    <w:rsid w:val="56602745"/>
    <w:rsid w:val="56611B93"/>
    <w:rsid w:val="566609E7"/>
    <w:rsid w:val="56685EB6"/>
    <w:rsid w:val="56763E6E"/>
    <w:rsid w:val="567E3127"/>
    <w:rsid w:val="567E465A"/>
    <w:rsid w:val="56871ACD"/>
    <w:rsid w:val="568B10FD"/>
    <w:rsid w:val="56986AD3"/>
    <w:rsid w:val="56A47AE7"/>
    <w:rsid w:val="56AB079F"/>
    <w:rsid w:val="56B47A73"/>
    <w:rsid w:val="56BA6AFE"/>
    <w:rsid w:val="56BA7899"/>
    <w:rsid w:val="56C03D7D"/>
    <w:rsid w:val="56C540F8"/>
    <w:rsid w:val="56C77ED2"/>
    <w:rsid w:val="56E33146"/>
    <w:rsid w:val="56E672C1"/>
    <w:rsid w:val="56EB3BFF"/>
    <w:rsid w:val="5714264A"/>
    <w:rsid w:val="571B6D73"/>
    <w:rsid w:val="572666CD"/>
    <w:rsid w:val="57312C72"/>
    <w:rsid w:val="57313C6A"/>
    <w:rsid w:val="57314437"/>
    <w:rsid w:val="573505AC"/>
    <w:rsid w:val="5737432B"/>
    <w:rsid w:val="5745066B"/>
    <w:rsid w:val="574A5149"/>
    <w:rsid w:val="5752507C"/>
    <w:rsid w:val="57625D4F"/>
    <w:rsid w:val="576D30F0"/>
    <w:rsid w:val="576D3EF8"/>
    <w:rsid w:val="57797739"/>
    <w:rsid w:val="578364A3"/>
    <w:rsid w:val="578C5C40"/>
    <w:rsid w:val="578F3675"/>
    <w:rsid w:val="579050C7"/>
    <w:rsid w:val="57905F14"/>
    <w:rsid w:val="57AE21A2"/>
    <w:rsid w:val="57B1781B"/>
    <w:rsid w:val="57C60735"/>
    <w:rsid w:val="57CB1075"/>
    <w:rsid w:val="57CD4A2B"/>
    <w:rsid w:val="57D04DE8"/>
    <w:rsid w:val="57E7332D"/>
    <w:rsid w:val="57E87278"/>
    <w:rsid w:val="57F01F9F"/>
    <w:rsid w:val="57F16022"/>
    <w:rsid w:val="57F37B8F"/>
    <w:rsid w:val="57F5355D"/>
    <w:rsid w:val="57FC4AC3"/>
    <w:rsid w:val="580501EA"/>
    <w:rsid w:val="580A01F7"/>
    <w:rsid w:val="58137CD9"/>
    <w:rsid w:val="581449E4"/>
    <w:rsid w:val="58282644"/>
    <w:rsid w:val="583F2CEF"/>
    <w:rsid w:val="58515D04"/>
    <w:rsid w:val="586F2A81"/>
    <w:rsid w:val="58706DBA"/>
    <w:rsid w:val="58752B9C"/>
    <w:rsid w:val="589079CF"/>
    <w:rsid w:val="58B35213"/>
    <w:rsid w:val="58B455FD"/>
    <w:rsid w:val="58CE14B6"/>
    <w:rsid w:val="58CE663D"/>
    <w:rsid w:val="58D96E9A"/>
    <w:rsid w:val="58ED0F07"/>
    <w:rsid w:val="58F35038"/>
    <w:rsid w:val="58F85F6D"/>
    <w:rsid w:val="58FB1DC6"/>
    <w:rsid w:val="591954E6"/>
    <w:rsid w:val="591D2F96"/>
    <w:rsid w:val="592200E4"/>
    <w:rsid w:val="59270BA2"/>
    <w:rsid w:val="592E7D6A"/>
    <w:rsid w:val="59315004"/>
    <w:rsid w:val="593619F9"/>
    <w:rsid w:val="593C681E"/>
    <w:rsid w:val="5955529A"/>
    <w:rsid w:val="5959248E"/>
    <w:rsid w:val="59723EFC"/>
    <w:rsid w:val="59863FA0"/>
    <w:rsid w:val="5996779A"/>
    <w:rsid w:val="59A1745B"/>
    <w:rsid w:val="59A80169"/>
    <w:rsid w:val="59AD4A2A"/>
    <w:rsid w:val="59B0257A"/>
    <w:rsid w:val="59B30A0C"/>
    <w:rsid w:val="59C27B63"/>
    <w:rsid w:val="59E0413D"/>
    <w:rsid w:val="59F04C9C"/>
    <w:rsid w:val="59F642E6"/>
    <w:rsid w:val="59F64940"/>
    <w:rsid w:val="59F70847"/>
    <w:rsid w:val="5A0E1C6E"/>
    <w:rsid w:val="5A0E1D40"/>
    <w:rsid w:val="5A1D4329"/>
    <w:rsid w:val="5A245CF3"/>
    <w:rsid w:val="5A28088C"/>
    <w:rsid w:val="5A2C7932"/>
    <w:rsid w:val="5A2F680B"/>
    <w:rsid w:val="5A32069F"/>
    <w:rsid w:val="5A345523"/>
    <w:rsid w:val="5A3924B7"/>
    <w:rsid w:val="5A3E3D2C"/>
    <w:rsid w:val="5A467CF3"/>
    <w:rsid w:val="5A4C48A7"/>
    <w:rsid w:val="5A5B3845"/>
    <w:rsid w:val="5A616436"/>
    <w:rsid w:val="5A657B68"/>
    <w:rsid w:val="5A706B72"/>
    <w:rsid w:val="5A7E0D30"/>
    <w:rsid w:val="5A7F5AA3"/>
    <w:rsid w:val="5A865A4B"/>
    <w:rsid w:val="5A881972"/>
    <w:rsid w:val="5A952F80"/>
    <w:rsid w:val="5A9E4DC4"/>
    <w:rsid w:val="5AB644DF"/>
    <w:rsid w:val="5AE7586C"/>
    <w:rsid w:val="5AE82E5D"/>
    <w:rsid w:val="5AEA1EC5"/>
    <w:rsid w:val="5B081FD1"/>
    <w:rsid w:val="5B1A40C7"/>
    <w:rsid w:val="5B2F2614"/>
    <w:rsid w:val="5B3078BE"/>
    <w:rsid w:val="5B320B88"/>
    <w:rsid w:val="5B3D4B16"/>
    <w:rsid w:val="5B411724"/>
    <w:rsid w:val="5B486936"/>
    <w:rsid w:val="5B5D5280"/>
    <w:rsid w:val="5B6E7614"/>
    <w:rsid w:val="5B6F52DE"/>
    <w:rsid w:val="5B70334F"/>
    <w:rsid w:val="5B84501D"/>
    <w:rsid w:val="5B9479D9"/>
    <w:rsid w:val="5B97304E"/>
    <w:rsid w:val="5BA811A2"/>
    <w:rsid w:val="5BB034F3"/>
    <w:rsid w:val="5BD42BA8"/>
    <w:rsid w:val="5BE832B7"/>
    <w:rsid w:val="5BEB33F9"/>
    <w:rsid w:val="5BEF12E8"/>
    <w:rsid w:val="5BFD2F3A"/>
    <w:rsid w:val="5C014029"/>
    <w:rsid w:val="5C11312D"/>
    <w:rsid w:val="5C1B69E6"/>
    <w:rsid w:val="5C200D61"/>
    <w:rsid w:val="5C300CBD"/>
    <w:rsid w:val="5C32367E"/>
    <w:rsid w:val="5C3555B9"/>
    <w:rsid w:val="5C3A235B"/>
    <w:rsid w:val="5C565F07"/>
    <w:rsid w:val="5C6004D7"/>
    <w:rsid w:val="5C613F81"/>
    <w:rsid w:val="5C6442E3"/>
    <w:rsid w:val="5C665BFE"/>
    <w:rsid w:val="5C74499D"/>
    <w:rsid w:val="5C764EB0"/>
    <w:rsid w:val="5C7C2CD5"/>
    <w:rsid w:val="5C880946"/>
    <w:rsid w:val="5C8924B1"/>
    <w:rsid w:val="5C8960CA"/>
    <w:rsid w:val="5C932750"/>
    <w:rsid w:val="5CA96ACC"/>
    <w:rsid w:val="5CC0073F"/>
    <w:rsid w:val="5CC05141"/>
    <w:rsid w:val="5CC45CA1"/>
    <w:rsid w:val="5CCA4C2F"/>
    <w:rsid w:val="5CD071E3"/>
    <w:rsid w:val="5CD15079"/>
    <w:rsid w:val="5CD81C7B"/>
    <w:rsid w:val="5CDD5731"/>
    <w:rsid w:val="5CF043F6"/>
    <w:rsid w:val="5CF141E2"/>
    <w:rsid w:val="5D0409D9"/>
    <w:rsid w:val="5D0462AA"/>
    <w:rsid w:val="5D055528"/>
    <w:rsid w:val="5D07125C"/>
    <w:rsid w:val="5D10347C"/>
    <w:rsid w:val="5D117734"/>
    <w:rsid w:val="5D156F4D"/>
    <w:rsid w:val="5D2408D6"/>
    <w:rsid w:val="5D2E075C"/>
    <w:rsid w:val="5D353096"/>
    <w:rsid w:val="5D36502A"/>
    <w:rsid w:val="5D3C62B1"/>
    <w:rsid w:val="5D5828F1"/>
    <w:rsid w:val="5D611717"/>
    <w:rsid w:val="5D68534C"/>
    <w:rsid w:val="5D6B0BE7"/>
    <w:rsid w:val="5D7B606A"/>
    <w:rsid w:val="5D7C4090"/>
    <w:rsid w:val="5D7D2EDD"/>
    <w:rsid w:val="5D7E5E21"/>
    <w:rsid w:val="5D830143"/>
    <w:rsid w:val="5D9925B8"/>
    <w:rsid w:val="5D9A4674"/>
    <w:rsid w:val="5D9C7DE1"/>
    <w:rsid w:val="5DAE5DAA"/>
    <w:rsid w:val="5DBA79B6"/>
    <w:rsid w:val="5DBC4E6C"/>
    <w:rsid w:val="5DBF6EB3"/>
    <w:rsid w:val="5DC02C1D"/>
    <w:rsid w:val="5DC65B47"/>
    <w:rsid w:val="5DDE27BD"/>
    <w:rsid w:val="5DE30DEF"/>
    <w:rsid w:val="5DE60744"/>
    <w:rsid w:val="5DEA03D7"/>
    <w:rsid w:val="5DEC249A"/>
    <w:rsid w:val="5E02106E"/>
    <w:rsid w:val="5E0D7616"/>
    <w:rsid w:val="5E1A7D29"/>
    <w:rsid w:val="5E1B21A4"/>
    <w:rsid w:val="5E1B2388"/>
    <w:rsid w:val="5E303BF8"/>
    <w:rsid w:val="5E426205"/>
    <w:rsid w:val="5E485AE2"/>
    <w:rsid w:val="5E6B6F35"/>
    <w:rsid w:val="5E6D3FB4"/>
    <w:rsid w:val="5E77047D"/>
    <w:rsid w:val="5E7A22F3"/>
    <w:rsid w:val="5E9B7CF2"/>
    <w:rsid w:val="5EA20D83"/>
    <w:rsid w:val="5EBA32A3"/>
    <w:rsid w:val="5ED8104C"/>
    <w:rsid w:val="5ED934E7"/>
    <w:rsid w:val="5EDC2A0D"/>
    <w:rsid w:val="5EE04392"/>
    <w:rsid w:val="5EE4786B"/>
    <w:rsid w:val="5EEA1F9E"/>
    <w:rsid w:val="5EED5DB0"/>
    <w:rsid w:val="5EEF135A"/>
    <w:rsid w:val="5EF42B74"/>
    <w:rsid w:val="5EF46EB6"/>
    <w:rsid w:val="5EF845A5"/>
    <w:rsid w:val="5EFD41F6"/>
    <w:rsid w:val="5EFF48FE"/>
    <w:rsid w:val="5F0C2D6A"/>
    <w:rsid w:val="5F1D6F00"/>
    <w:rsid w:val="5F2933BA"/>
    <w:rsid w:val="5F33695B"/>
    <w:rsid w:val="5F4B7C99"/>
    <w:rsid w:val="5F4C2C72"/>
    <w:rsid w:val="5F606E2A"/>
    <w:rsid w:val="5F614131"/>
    <w:rsid w:val="5F755866"/>
    <w:rsid w:val="5F7D2933"/>
    <w:rsid w:val="5F801249"/>
    <w:rsid w:val="5F821A31"/>
    <w:rsid w:val="5F9D44C9"/>
    <w:rsid w:val="5FA60935"/>
    <w:rsid w:val="5FA62D3E"/>
    <w:rsid w:val="5FAA2CD1"/>
    <w:rsid w:val="5FBA753C"/>
    <w:rsid w:val="5FBC2C56"/>
    <w:rsid w:val="5FBE22DE"/>
    <w:rsid w:val="5FD5602C"/>
    <w:rsid w:val="5FDA22EA"/>
    <w:rsid w:val="5FDA392C"/>
    <w:rsid w:val="5FDC19DA"/>
    <w:rsid w:val="5FEA5702"/>
    <w:rsid w:val="600620F1"/>
    <w:rsid w:val="60072581"/>
    <w:rsid w:val="600C0883"/>
    <w:rsid w:val="600E7565"/>
    <w:rsid w:val="60123B9C"/>
    <w:rsid w:val="60132799"/>
    <w:rsid w:val="601A529D"/>
    <w:rsid w:val="602473F3"/>
    <w:rsid w:val="603E79CE"/>
    <w:rsid w:val="604D5E87"/>
    <w:rsid w:val="605C601A"/>
    <w:rsid w:val="606776F4"/>
    <w:rsid w:val="6069162A"/>
    <w:rsid w:val="606B1E4F"/>
    <w:rsid w:val="606F305A"/>
    <w:rsid w:val="6074640E"/>
    <w:rsid w:val="60800FBC"/>
    <w:rsid w:val="60842B09"/>
    <w:rsid w:val="6088222D"/>
    <w:rsid w:val="608B3C20"/>
    <w:rsid w:val="60A67877"/>
    <w:rsid w:val="60A92E16"/>
    <w:rsid w:val="60E206DA"/>
    <w:rsid w:val="60EC4D77"/>
    <w:rsid w:val="60F5015C"/>
    <w:rsid w:val="6103013A"/>
    <w:rsid w:val="61271358"/>
    <w:rsid w:val="61310A28"/>
    <w:rsid w:val="61393333"/>
    <w:rsid w:val="614D4190"/>
    <w:rsid w:val="6153595D"/>
    <w:rsid w:val="6161225C"/>
    <w:rsid w:val="6161700E"/>
    <w:rsid w:val="616372A7"/>
    <w:rsid w:val="616746BA"/>
    <w:rsid w:val="6169023B"/>
    <w:rsid w:val="61700C3D"/>
    <w:rsid w:val="617823F3"/>
    <w:rsid w:val="6195121A"/>
    <w:rsid w:val="619A5E5E"/>
    <w:rsid w:val="61A3495A"/>
    <w:rsid w:val="61A81426"/>
    <w:rsid w:val="61AB61DB"/>
    <w:rsid w:val="61AF3ACD"/>
    <w:rsid w:val="61C97624"/>
    <w:rsid w:val="61D74084"/>
    <w:rsid w:val="61DE3448"/>
    <w:rsid w:val="61E456CE"/>
    <w:rsid w:val="61F20961"/>
    <w:rsid w:val="62092696"/>
    <w:rsid w:val="620D53C7"/>
    <w:rsid w:val="622011DF"/>
    <w:rsid w:val="62224F61"/>
    <w:rsid w:val="622C7F7A"/>
    <w:rsid w:val="6234430D"/>
    <w:rsid w:val="62392A5B"/>
    <w:rsid w:val="623A061D"/>
    <w:rsid w:val="62451959"/>
    <w:rsid w:val="624E07B3"/>
    <w:rsid w:val="625017B8"/>
    <w:rsid w:val="625B71EF"/>
    <w:rsid w:val="625F420C"/>
    <w:rsid w:val="626E3C93"/>
    <w:rsid w:val="627724DF"/>
    <w:rsid w:val="629D7835"/>
    <w:rsid w:val="62A32379"/>
    <w:rsid w:val="62B03BE6"/>
    <w:rsid w:val="62B56C7E"/>
    <w:rsid w:val="62C778F7"/>
    <w:rsid w:val="62CE5F63"/>
    <w:rsid w:val="62EB3811"/>
    <w:rsid w:val="62EB3905"/>
    <w:rsid w:val="62F54B06"/>
    <w:rsid w:val="62F95409"/>
    <w:rsid w:val="62FD3B06"/>
    <w:rsid w:val="62FE0015"/>
    <w:rsid w:val="6305732A"/>
    <w:rsid w:val="630920C3"/>
    <w:rsid w:val="630C7A2F"/>
    <w:rsid w:val="6317128F"/>
    <w:rsid w:val="631E10F7"/>
    <w:rsid w:val="633935A2"/>
    <w:rsid w:val="634B39FA"/>
    <w:rsid w:val="6352576C"/>
    <w:rsid w:val="6355208F"/>
    <w:rsid w:val="63586F71"/>
    <w:rsid w:val="635B0B92"/>
    <w:rsid w:val="635E52F1"/>
    <w:rsid w:val="636C7B02"/>
    <w:rsid w:val="6376350E"/>
    <w:rsid w:val="637800D9"/>
    <w:rsid w:val="63785E50"/>
    <w:rsid w:val="638D44AA"/>
    <w:rsid w:val="638F7623"/>
    <w:rsid w:val="63983B24"/>
    <w:rsid w:val="639B21C6"/>
    <w:rsid w:val="63A20095"/>
    <w:rsid w:val="63B35D1F"/>
    <w:rsid w:val="63C8409E"/>
    <w:rsid w:val="63EC5D4F"/>
    <w:rsid w:val="63F00EAC"/>
    <w:rsid w:val="63F4318A"/>
    <w:rsid w:val="63F546D6"/>
    <w:rsid w:val="63F93A38"/>
    <w:rsid w:val="641242D0"/>
    <w:rsid w:val="641847D3"/>
    <w:rsid w:val="642779D1"/>
    <w:rsid w:val="642E19E0"/>
    <w:rsid w:val="64302284"/>
    <w:rsid w:val="643D6E64"/>
    <w:rsid w:val="64401703"/>
    <w:rsid w:val="64462C32"/>
    <w:rsid w:val="644C6709"/>
    <w:rsid w:val="645006C0"/>
    <w:rsid w:val="6472330A"/>
    <w:rsid w:val="647D38E0"/>
    <w:rsid w:val="64946C78"/>
    <w:rsid w:val="64957AF4"/>
    <w:rsid w:val="64976380"/>
    <w:rsid w:val="649D7A4A"/>
    <w:rsid w:val="64B20CC3"/>
    <w:rsid w:val="64B4607D"/>
    <w:rsid w:val="64B765E0"/>
    <w:rsid w:val="64C3021B"/>
    <w:rsid w:val="64D0250A"/>
    <w:rsid w:val="64D27501"/>
    <w:rsid w:val="64D53BCB"/>
    <w:rsid w:val="64D735F9"/>
    <w:rsid w:val="64DE1C8E"/>
    <w:rsid w:val="64E83D5C"/>
    <w:rsid w:val="64E83E85"/>
    <w:rsid w:val="64FE100B"/>
    <w:rsid w:val="650175AC"/>
    <w:rsid w:val="65065FBE"/>
    <w:rsid w:val="6509525B"/>
    <w:rsid w:val="650A52B9"/>
    <w:rsid w:val="650E0972"/>
    <w:rsid w:val="652667E6"/>
    <w:rsid w:val="652C49AD"/>
    <w:rsid w:val="653E01D0"/>
    <w:rsid w:val="654375F0"/>
    <w:rsid w:val="65466474"/>
    <w:rsid w:val="6558620A"/>
    <w:rsid w:val="655A5EB1"/>
    <w:rsid w:val="655D5EE7"/>
    <w:rsid w:val="656061BC"/>
    <w:rsid w:val="65646C7D"/>
    <w:rsid w:val="656A7370"/>
    <w:rsid w:val="65763259"/>
    <w:rsid w:val="657D6165"/>
    <w:rsid w:val="658D3C73"/>
    <w:rsid w:val="65A366DF"/>
    <w:rsid w:val="65A45049"/>
    <w:rsid w:val="65B92979"/>
    <w:rsid w:val="65BF0D6E"/>
    <w:rsid w:val="65C068F3"/>
    <w:rsid w:val="65D22F59"/>
    <w:rsid w:val="65D549F8"/>
    <w:rsid w:val="65E96920"/>
    <w:rsid w:val="65EC00C6"/>
    <w:rsid w:val="65F30067"/>
    <w:rsid w:val="65FD2A45"/>
    <w:rsid w:val="660077CB"/>
    <w:rsid w:val="660536A1"/>
    <w:rsid w:val="660B0AA8"/>
    <w:rsid w:val="6614624F"/>
    <w:rsid w:val="661E1AA3"/>
    <w:rsid w:val="664A378D"/>
    <w:rsid w:val="664E5BC5"/>
    <w:rsid w:val="6653461A"/>
    <w:rsid w:val="66567ADA"/>
    <w:rsid w:val="666F490F"/>
    <w:rsid w:val="66714ADC"/>
    <w:rsid w:val="66783157"/>
    <w:rsid w:val="66827DA7"/>
    <w:rsid w:val="66890CD4"/>
    <w:rsid w:val="668A6F8B"/>
    <w:rsid w:val="669B1DBA"/>
    <w:rsid w:val="66A028DD"/>
    <w:rsid w:val="66A04171"/>
    <w:rsid w:val="66A818B4"/>
    <w:rsid w:val="66B62FD8"/>
    <w:rsid w:val="66BD61DA"/>
    <w:rsid w:val="66C136B5"/>
    <w:rsid w:val="66D24454"/>
    <w:rsid w:val="66D55A95"/>
    <w:rsid w:val="66E11B70"/>
    <w:rsid w:val="66E31B1B"/>
    <w:rsid w:val="66E32002"/>
    <w:rsid w:val="66EF202C"/>
    <w:rsid w:val="66FA3EE5"/>
    <w:rsid w:val="66FB691B"/>
    <w:rsid w:val="66FE48E2"/>
    <w:rsid w:val="6706748C"/>
    <w:rsid w:val="671B627A"/>
    <w:rsid w:val="671C1253"/>
    <w:rsid w:val="672431B1"/>
    <w:rsid w:val="67301DC6"/>
    <w:rsid w:val="673348F5"/>
    <w:rsid w:val="673753F5"/>
    <w:rsid w:val="67403C8F"/>
    <w:rsid w:val="6743174F"/>
    <w:rsid w:val="67433A51"/>
    <w:rsid w:val="674420FB"/>
    <w:rsid w:val="674D3F95"/>
    <w:rsid w:val="67521621"/>
    <w:rsid w:val="675452B8"/>
    <w:rsid w:val="67545938"/>
    <w:rsid w:val="675B5021"/>
    <w:rsid w:val="675E332E"/>
    <w:rsid w:val="676052BE"/>
    <w:rsid w:val="676162CD"/>
    <w:rsid w:val="67620325"/>
    <w:rsid w:val="67643573"/>
    <w:rsid w:val="67662057"/>
    <w:rsid w:val="676F46B8"/>
    <w:rsid w:val="67713B45"/>
    <w:rsid w:val="6776053A"/>
    <w:rsid w:val="677D435C"/>
    <w:rsid w:val="677F4246"/>
    <w:rsid w:val="6781457E"/>
    <w:rsid w:val="6789270A"/>
    <w:rsid w:val="678A6857"/>
    <w:rsid w:val="67960323"/>
    <w:rsid w:val="67A529E5"/>
    <w:rsid w:val="67AA3C23"/>
    <w:rsid w:val="67AE011B"/>
    <w:rsid w:val="67B3497D"/>
    <w:rsid w:val="67B46E48"/>
    <w:rsid w:val="67BD6859"/>
    <w:rsid w:val="67C80C87"/>
    <w:rsid w:val="67D97080"/>
    <w:rsid w:val="67E90E37"/>
    <w:rsid w:val="67FA28B1"/>
    <w:rsid w:val="68041B0A"/>
    <w:rsid w:val="68074B35"/>
    <w:rsid w:val="682A51E1"/>
    <w:rsid w:val="68421916"/>
    <w:rsid w:val="686C48D9"/>
    <w:rsid w:val="686D3438"/>
    <w:rsid w:val="686E5D74"/>
    <w:rsid w:val="68702743"/>
    <w:rsid w:val="68751591"/>
    <w:rsid w:val="68896349"/>
    <w:rsid w:val="688D4238"/>
    <w:rsid w:val="689E7886"/>
    <w:rsid w:val="68A00A1F"/>
    <w:rsid w:val="68A15A96"/>
    <w:rsid w:val="68A70D3D"/>
    <w:rsid w:val="68A85062"/>
    <w:rsid w:val="68A878D8"/>
    <w:rsid w:val="68B23D08"/>
    <w:rsid w:val="68CF31A6"/>
    <w:rsid w:val="68ED54C9"/>
    <w:rsid w:val="68F603B1"/>
    <w:rsid w:val="68FD5761"/>
    <w:rsid w:val="68FE0871"/>
    <w:rsid w:val="690C70A1"/>
    <w:rsid w:val="690D7A3F"/>
    <w:rsid w:val="691C7BE2"/>
    <w:rsid w:val="6923633E"/>
    <w:rsid w:val="69237A12"/>
    <w:rsid w:val="693F47BC"/>
    <w:rsid w:val="693F62EE"/>
    <w:rsid w:val="694B4491"/>
    <w:rsid w:val="694F62A2"/>
    <w:rsid w:val="6951214A"/>
    <w:rsid w:val="6952025A"/>
    <w:rsid w:val="69587CCA"/>
    <w:rsid w:val="696219B4"/>
    <w:rsid w:val="696F03DA"/>
    <w:rsid w:val="696F1D55"/>
    <w:rsid w:val="69780938"/>
    <w:rsid w:val="697A563E"/>
    <w:rsid w:val="697B74BE"/>
    <w:rsid w:val="698044A5"/>
    <w:rsid w:val="69841B77"/>
    <w:rsid w:val="69881BF3"/>
    <w:rsid w:val="698C1AD6"/>
    <w:rsid w:val="699E612E"/>
    <w:rsid w:val="69AB3100"/>
    <w:rsid w:val="69CC5071"/>
    <w:rsid w:val="69E35E7B"/>
    <w:rsid w:val="69F070D7"/>
    <w:rsid w:val="69F41926"/>
    <w:rsid w:val="69F461B3"/>
    <w:rsid w:val="69F738D1"/>
    <w:rsid w:val="6A126E48"/>
    <w:rsid w:val="6A1A7C1F"/>
    <w:rsid w:val="6A1C2F14"/>
    <w:rsid w:val="6A2016C3"/>
    <w:rsid w:val="6A2509A2"/>
    <w:rsid w:val="6A262843"/>
    <w:rsid w:val="6A290A5C"/>
    <w:rsid w:val="6A3541E2"/>
    <w:rsid w:val="6A372AED"/>
    <w:rsid w:val="6A385AD9"/>
    <w:rsid w:val="6A3913A7"/>
    <w:rsid w:val="6A494BE1"/>
    <w:rsid w:val="6A4E2446"/>
    <w:rsid w:val="6A4F42BB"/>
    <w:rsid w:val="6A5F733B"/>
    <w:rsid w:val="6A601D88"/>
    <w:rsid w:val="6A712FC3"/>
    <w:rsid w:val="6A723682"/>
    <w:rsid w:val="6A752C8B"/>
    <w:rsid w:val="6A804290"/>
    <w:rsid w:val="6A855A8A"/>
    <w:rsid w:val="6A8962BE"/>
    <w:rsid w:val="6AAE1337"/>
    <w:rsid w:val="6AB21764"/>
    <w:rsid w:val="6AB92E53"/>
    <w:rsid w:val="6ACC3E38"/>
    <w:rsid w:val="6ACC6672"/>
    <w:rsid w:val="6AE228DB"/>
    <w:rsid w:val="6AEE5E30"/>
    <w:rsid w:val="6AFA1A04"/>
    <w:rsid w:val="6B157DBF"/>
    <w:rsid w:val="6B172DF2"/>
    <w:rsid w:val="6B196D10"/>
    <w:rsid w:val="6B28351E"/>
    <w:rsid w:val="6B2A73AB"/>
    <w:rsid w:val="6B2D0F2B"/>
    <w:rsid w:val="6B363DAE"/>
    <w:rsid w:val="6B3A508C"/>
    <w:rsid w:val="6B516516"/>
    <w:rsid w:val="6B545776"/>
    <w:rsid w:val="6B615E9E"/>
    <w:rsid w:val="6B633CC6"/>
    <w:rsid w:val="6B7D7EF7"/>
    <w:rsid w:val="6B7E510A"/>
    <w:rsid w:val="6B814003"/>
    <w:rsid w:val="6B8300D2"/>
    <w:rsid w:val="6B890050"/>
    <w:rsid w:val="6B8A5FD8"/>
    <w:rsid w:val="6B8B78B5"/>
    <w:rsid w:val="6B946407"/>
    <w:rsid w:val="6BA0733A"/>
    <w:rsid w:val="6BA23CDD"/>
    <w:rsid w:val="6BA929D6"/>
    <w:rsid w:val="6BAC5E56"/>
    <w:rsid w:val="6BB91B90"/>
    <w:rsid w:val="6BE17CC9"/>
    <w:rsid w:val="6BE60ED2"/>
    <w:rsid w:val="6BEC631B"/>
    <w:rsid w:val="6BF60503"/>
    <w:rsid w:val="6BFC5255"/>
    <w:rsid w:val="6C1453B0"/>
    <w:rsid w:val="6C151ABA"/>
    <w:rsid w:val="6C180F35"/>
    <w:rsid w:val="6C1A3BD8"/>
    <w:rsid w:val="6C4614CF"/>
    <w:rsid w:val="6C5D310F"/>
    <w:rsid w:val="6C685B27"/>
    <w:rsid w:val="6C737D0C"/>
    <w:rsid w:val="6C804162"/>
    <w:rsid w:val="6C805997"/>
    <w:rsid w:val="6C9368B2"/>
    <w:rsid w:val="6C9E0262"/>
    <w:rsid w:val="6CB20DC8"/>
    <w:rsid w:val="6CB90A1C"/>
    <w:rsid w:val="6CBA2D2C"/>
    <w:rsid w:val="6CC811F5"/>
    <w:rsid w:val="6CC90891"/>
    <w:rsid w:val="6CD06C63"/>
    <w:rsid w:val="6CD2094E"/>
    <w:rsid w:val="6CD36913"/>
    <w:rsid w:val="6CEA0548"/>
    <w:rsid w:val="6CF24185"/>
    <w:rsid w:val="6CF917C0"/>
    <w:rsid w:val="6CFC7E50"/>
    <w:rsid w:val="6D083883"/>
    <w:rsid w:val="6D144A3E"/>
    <w:rsid w:val="6D29358D"/>
    <w:rsid w:val="6D2B462C"/>
    <w:rsid w:val="6D341239"/>
    <w:rsid w:val="6D3E34F2"/>
    <w:rsid w:val="6D3F7397"/>
    <w:rsid w:val="6D410520"/>
    <w:rsid w:val="6D4D2874"/>
    <w:rsid w:val="6D533798"/>
    <w:rsid w:val="6D5F46EB"/>
    <w:rsid w:val="6D796118"/>
    <w:rsid w:val="6D8E2092"/>
    <w:rsid w:val="6D96386F"/>
    <w:rsid w:val="6DA85D40"/>
    <w:rsid w:val="6DAD2C7F"/>
    <w:rsid w:val="6DBD1268"/>
    <w:rsid w:val="6DC313FA"/>
    <w:rsid w:val="6DC36C53"/>
    <w:rsid w:val="6DC81A11"/>
    <w:rsid w:val="6DD13209"/>
    <w:rsid w:val="6DD26034"/>
    <w:rsid w:val="6DD80BB9"/>
    <w:rsid w:val="6DE372B5"/>
    <w:rsid w:val="6DE94B6A"/>
    <w:rsid w:val="6DF162F9"/>
    <w:rsid w:val="6DF66E23"/>
    <w:rsid w:val="6DF71C37"/>
    <w:rsid w:val="6DFE4D4E"/>
    <w:rsid w:val="6E0C28BD"/>
    <w:rsid w:val="6E1611D0"/>
    <w:rsid w:val="6E186146"/>
    <w:rsid w:val="6E1D579E"/>
    <w:rsid w:val="6E2128D7"/>
    <w:rsid w:val="6E411A79"/>
    <w:rsid w:val="6E4B2FB4"/>
    <w:rsid w:val="6E4F46F3"/>
    <w:rsid w:val="6E5C1E9B"/>
    <w:rsid w:val="6E5D2473"/>
    <w:rsid w:val="6E610881"/>
    <w:rsid w:val="6E6646B9"/>
    <w:rsid w:val="6E6A4CAB"/>
    <w:rsid w:val="6E743616"/>
    <w:rsid w:val="6E7B4493"/>
    <w:rsid w:val="6E843C3D"/>
    <w:rsid w:val="6E872B7F"/>
    <w:rsid w:val="6E9B262C"/>
    <w:rsid w:val="6EB629F4"/>
    <w:rsid w:val="6EB907B3"/>
    <w:rsid w:val="6EBD78FA"/>
    <w:rsid w:val="6ED0784C"/>
    <w:rsid w:val="6EDF48C8"/>
    <w:rsid w:val="6EE61833"/>
    <w:rsid w:val="6EE71FB6"/>
    <w:rsid w:val="6EEA6977"/>
    <w:rsid w:val="6EF040DC"/>
    <w:rsid w:val="6F066F82"/>
    <w:rsid w:val="6F1B247D"/>
    <w:rsid w:val="6F1E7F28"/>
    <w:rsid w:val="6F2212C0"/>
    <w:rsid w:val="6F230C3A"/>
    <w:rsid w:val="6F2914EE"/>
    <w:rsid w:val="6F2B15D1"/>
    <w:rsid w:val="6F3D6864"/>
    <w:rsid w:val="6F435A10"/>
    <w:rsid w:val="6F536E09"/>
    <w:rsid w:val="6F5B38BC"/>
    <w:rsid w:val="6F5F33D5"/>
    <w:rsid w:val="6F6607B3"/>
    <w:rsid w:val="6F6F47B4"/>
    <w:rsid w:val="6F807D62"/>
    <w:rsid w:val="6F914E9B"/>
    <w:rsid w:val="6F955732"/>
    <w:rsid w:val="6FA2769B"/>
    <w:rsid w:val="6FA361D5"/>
    <w:rsid w:val="6FAE0E60"/>
    <w:rsid w:val="6FBA7794"/>
    <w:rsid w:val="6FBB6359"/>
    <w:rsid w:val="6FBD32DC"/>
    <w:rsid w:val="6FC211F9"/>
    <w:rsid w:val="6FC9265D"/>
    <w:rsid w:val="6FD361A5"/>
    <w:rsid w:val="6FD65DF8"/>
    <w:rsid w:val="6FE13280"/>
    <w:rsid w:val="6FE17CCB"/>
    <w:rsid w:val="6FE85F8E"/>
    <w:rsid w:val="6FF31C7B"/>
    <w:rsid w:val="70036E7E"/>
    <w:rsid w:val="70196290"/>
    <w:rsid w:val="701D0A0A"/>
    <w:rsid w:val="70494012"/>
    <w:rsid w:val="70561732"/>
    <w:rsid w:val="70622B2F"/>
    <w:rsid w:val="7069080D"/>
    <w:rsid w:val="706D1F2E"/>
    <w:rsid w:val="70722D24"/>
    <w:rsid w:val="707522DD"/>
    <w:rsid w:val="707F7255"/>
    <w:rsid w:val="70831E98"/>
    <w:rsid w:val="70850C4C"/>
    <w:rsid w:val="70877FE0"/>
    <w:rsid w:val="7098135C"/>
    <w:rsid w:val="709A7FB4"/>
    <w:rsid w:val="70A6619E"/>
    <w:rsid w:val="70A94949"/>
    <w:rsid w:val="70BF0D76"/>
    <w:rsid w:val="70E34F97"/>
    <w:rsid w:val="70ED3F0E"/>
    <w:rsid w:val="70EE3ADE"/>
    <w:rsid w:val="70F85793"/>
    <w:rsid w:val="70F87311"/>
    <w:rsid w:val="71053612"/>
    <w:rsid w:val="71076500"/>
    <w:rsid w:val="710903D8"/>
    <w:rsid w:val="71122BD4"/>
    <w:rsid w:val="71153C07"/>
    <w:rsid w:val="71247EFA"/>
    <w:rsid w:val="71252793"/>
    <w:rsid w:val="712F59D8"/>
    <w:rsid w:val="71327825"/>
    <w:rsid w:val="715F40EF"/>
    <w:rsid w:val="71640ABC"/>
    <w:rsid w:val="71701B33"/>
    <w:rsid w:val="71843319"/>
    <w:rsid w:val="718D40A3"/>
    <w:rsid w:val="7193674E"/>
    <w:rsid w:val="71940D17"/>
    <w:rsid w:val="71A053A9"/>
    <w:rsid w:val="71A54185"/>
    <w:rsid w:val="71A913FC"/>
    <w:rsid w:val="71AA62DF"/>
    <w:rsid w:val="71AB1992"/>
    <w:rsid w:val="71AE6ADF"/>
    <w:rsid w:val="71B51DE9"/>
    <w:rsid w:val="71BC148D"/>
    <w:rsid w:val="71BF21D6"/>
    <w:rsid w:val="71C5641C"/>
    <w:rsid w:val="71C65674"/>
    <w:rsid w:val="71D13D89"/>
    <w:rsid w:val="71D37896"/>
    <w:rsid w:val="71DB48EE"/>
    <w:rsid w:val="71DC2C9E"/>
    <w:rsid w:val="71F64A20"/>
    <w:rsid w:val="71F70E37"/>
    <w:rsid w:val="72093F77"/>
    <w:rsid w:val="721373F1"/>
    <w:rsid w:val="721A3DDF"/>
    <w:rsid w:val="721E5AD8"/>
    <w:rsid w:val="72282BAE"/>
    <w:rsid w:val="722A5A72"/>
    <w:rsid w:val="723302C2"/>
    <w:rsid w:val="723A045F"/>
    <w:rsid w:val="723B2212"/>
    <w:rsid w:val="723E0FC2"/>
    <w:rsid w:val="724D69D0"/>
    <w:rsid w:val="72663B42"/>
    <w:rsid w:val="726C63C4"/>
    <w:rsid w:val="72703B13"/>
    <w:rsid w:val="72724366"/>
    <w:rsid w:val="727E00A1"/>
    <w:rsid w:val="728D5A38"/>
    <w:rsid w:val="7291018B"/>
    <w:rsid w:val="72912F27"/>
    <w:rsid w:val="72AF627D"/>
    <w:rsid w:val="72BC1AEE"/>
    <w:rsid w:val="72BE48E1"/>
    <w:rsid w:val="72D51F74"/>
    <w:rsid w:val="72D64279"/>
    <w:rsid w:val="72E75165"/>
    <w:rsid w:val="72F229C4"/>
    <w:rsid w:val="72FF7F6D"/>
    <w:rsid w:val="730015A8"/>
    <w:rsid w:val="73141134"/>
    <w:rsid w:val="732224F9"/>
    <w:rsid w:val="73241CFB"/>
    <w:rsid w:val="732E311B"/>
    <w:rsid w:val="736534CD"/>
    <w:rsid w:val="73755CDB"/>
    <w:rsid w:val="73792B51"/>
    <w:rsid w:val="73793D47"/>
    <w:rsid w:val="737D3F8D"/>
    <w:rsid w:val="73811658"/>
    <w:rsid w:val="738261AF"/>
    <w:rsid w:val="738F0E39"/>
    <w:rsid w:val="738F1BE8"/>
    <w:rsid w:val="73932509"/>
    <w:rsid w:val="739738FF"/>
    <w:rsid w:val="73A209D3"/>
    <w:rsid w:val="73AB3B9B"/>
    <w:rsid w:val="73B91627"/>
    <w:rsid w:val="73C023B8"/>
    <w:rsid w:val="73C16CC4"/>
    <w:rsid w:val="73C9169E"/>
    <w:rsid w:val="73EA07BE"/>
    <w:rsid w:val="73ED0EE1"/>
    <w:rsid w:val="73F85789"/>
    <w:rsid w:val="740631BE"/>
    <w:rsid w:val="740F6AAE"/>
    <w:rsid w:val="741810EF"/>
    <w:rsid w:val="7426234D"/>
    <w:rsid w:val="743E0D2D"/>
    <w:rsid w:val="74402462"/>
    <w:rsid w:val="74410A27"/>
    <w:rsid w:val="744C703A"/>
    <w:rsid w:val="74557E01"/>
    <w:rsid w:val="745950E7"/>
    <w:rsid w:val="745F721A"/>
    <w:rsid w:val="74634251"/>
    <w:rsid w:val="746F3F45"/>
    <w:rsid w:val="747451C9"/>
    <w:rsid w:val="747F307E"/>
    <w:rsid w:val="748D1ECF"/>
    <w:rsid w:val="74912096"/>
    <w:rsid w:val="74A30C57"/>
    <w:rsid w:val="74A57BBA"/>
    <w:rsid w:val="74A67FDC"/>
    <w:rsid w:val="74B25C77"/>
    <w:rsid w:val="74B351F3"/>
    <w:rsid w:val="74BD1568"/>
    <w:rsid w:val="74BD604E"/>
    <w:rsid w:val="74C02236"/>
    <w:rsid w:val="74CA3776"/>
    <w:rsid w:val="74DD6BC6"/>
    <w:rsid w:val="74E15AF9"/>
    <w:rsid w:val="74F4119E"/>
    <w:rsid w:val="75077D76"/>
    <w:rsid w:val="750808C3"/>
    <w:rsid w:val="750E120F"/>
    <w:rsid w:val="75156094"/>
    <w:rsid w:val="751A6497"/>
    <w:rsid w:val="75293C84"/>
    <w:rsid w:val="752E5D12"/>
    <w:rsid w:val="75327859"/>
    <w:rsid w:val="75344007"/>
    <w:rsid w:val="75417A16"/>
    <w:rsid w:val="75433C01"/>
    <w:rsid w:val="75440425"/>
    <w:rsid w:val="75483506"/>
    <w:rsid w:val="754A4F8C"/>
    <w:rsid w:val="755B2A0E"/>
    <w:rsid w:val="755B64F3"/>
    <w:rsid w:val="75670918"/>
    <w:rsid w:val="756C02B2"/>
    <w:rsid w:val="756C0556"/>
    <w:rsid w:val="757060FC"/>
    <w:rsid w:val="75725F56"/>
    <w:rsid w:val="75775E86"/>
    <w:rsid w:val="757F696D"/>
    <w:rsid w:val="758A3EBB"/>
    <w:rsid w:val="758A7DA7"/>
    <w:rsid w:val="7590547E"/>
    <w:rsid w:val="75906E26"/>
    <w:rsid w:val="759207F5"/>
    <w:rsid w:val="75924CCA"/>
    <w:rsid w:val="759740CC"/>
    <w:rsid w:val="759C7F46"/>
    <w:rsid w:val="759F7036"/>
    <w:rsid w:val="75A05AF8"/>
    <w:rsid w:val="75A561D0"/>
    <w:rsid w:val="75A6682D"/>
    <w:rsid w:val="75AC034D"/>
    <w:rsid w:val="75BC71DC"/>
    <w:rsid w:val="75C06927"/>
    <w:rsid w:val="75F5246B"/>
    <w:rsid w:val="76005ADA"/>
    <w:rsid w:val="76010B43"/>
    <w:rsid w:val="761C3653"/>
    <w:rsid w:val="76292AF9"/>
    <w:rsid w:val="76365A53"/>
    <w:rsid w:val="76371339"/>
    <w:rsid w:val="76390C2E"/>
    <w:rsid w:val="763F7699"/>
    <w:rsid w:val="764403F8"/>
    <w:rsid w:val="76517DCD"/>
    <w:rsid w:val="76552AEF"/>
    <w:rsid w:val="76600C40"/>
    <w:rsid w:val="76612740"/>
    <w:rsid w:val="76672EF1"/>
    <w:rsid w:val="766A5EA5"/>
    <w:rsid w:val="766F13F7"/>
    <w:rsid w:val="766F5AB4"/>
    <w:rsid w:val="767001B8"/>
    <w:rsid w:val="767270FD"/>
    <w:rsid w:val="76733EE9"/>
    <w:rsid w:val="7693308A"/>
    <w:rsid w:val="769D11BD"/>
    <w:rsid w:val="76AA315A"/>
    <w:rsid w:val="76AC4DBB"/>
    <w:rsid w:val="76C37DA5"/>
    <w:rsid w:val="76C909D7"/>
    <w:rsid w:val="76CD2BB8"/>
    <w:rsid w:val="76D24DD0"/>
    <w:rsid w:val="76DB51AA"/>
    <w:rsid w:val="76E2400E"/>
    <w:rsid w:val="76F012B5"/>
    <w:rsid w:val="76F117C9"/>
    <w:rsid w:val="76F60EB9"/>
    <w:rsid w:val="76FE7908"/>
    <w:rsid w:val="77170CAB"/>
    <w:rsid w:val="771B303F"/>
    <w:rsid w:val="771C6A6B"/>
    <w:rsid w:val="771D662E"/>
    <w:rsid w:val="77383E5C"/>
    <w:rsid w:val="77390C3F"/>
    <w:rsid w:val="77452CD4"/>
    <w:rsid w:val="774D7EBE"/>
    <w:rsid w:val="77600D37"/>
    <w:rsid w:val="77630EAC"/>
    <w:rsid w:val="777708FE"/>
    <w:rsid w:val="77972AB5"/>
    <w:rsid w:val="779772D9"/>
    <w:rsid w:val="779B070A"/>
    <w:rsid w:val="779B2EC1"/>
    <w:rsid w:val="779E386C"/>
    <w:rsid w:val="77A00229"/>
    <w:rsid w:val="77A913C8"/>
    <w:rsid w:val="77AA0635"/>
    <w:rsid w:val="77B35E30"/>
    <w:rsid w:val="77DB7EFE"/>
    <w:rsid w:val="77DF4B93"/>
    <w:rsid w:val="77E15282"/>
    <w:rsid w:val="77ED1E16"/>
    <w:rsid w:val="77F75139"/>
    <w:rsid w:val="77FA5DF0"/>
    <w:rsid w:val="78006BF8"/>
    <w:rsid w:val="780F7428"/>
    <w:rsid w:val="781B74CB"/>
    <w:rsid w:val="782252CC"/>
    <w:rsid w:val="78246E4F"/>
    <w:rsid w:val="7826705F"/>
    <w:rsid w:val="782A41CE"/>
    <w:rsid w:val="78327797"/>
    <w:rsid w:val="784C3200"/>
    <w:rsid w:val="786223B5"/>
    <w:rsid w:val="786757E2"/>
    <w:rsid w:val="786F2BC9"/>
    <w:rsid w:val="7871614A"/>
    <w:rsid w:val="78751C30"/>
    <w:rsid w:val="78781DA8"/>
    <w:rsid w:val="78817EA8"/>
    <w:rsid w:val="78826DF2"/>
    <w:rsid w:val="788820B5"/>
    <w:rsid w:val="78921ECB"/>
    <w:rsid w:val="78A268C8"/>
    <w:rsid w:val="78AD0075"/>
    <w:rsid w:val="78B95B2B"/>
    <w:rsid w:val="78BE080F"/>
    <w:rsid w:val="78C1451B"/>
    <w:rsid w:val="78C152AF"/>
    <w:rsid w:val="78C37ABB"/>
    <w:rsid w:val="78C42B5B"/>
    <w:rsid w:val="78D95012"/>
    <w:rsid w:val="78DB76F5"/>
    <w:rsid w:val="78DF1535"/>
    <w:rsid w:val="78ED2FCE"/>
    <w:rsid w:val="78F54806"/>
    <w:rsid w:val="78F954C3"/>
    <w:rsid w:val="78FB08E0"/>
    <w:rsid w:val="79010AF7"/>
    <w:rsid w:val="79025D42"/>
    <w:rsid w:val="79030BF8"/>
    <w:rsid w:val="790B7AD4"/>
    <w:rsid w:val="79183D61"/>
    <w:rsid w:val="791D656A"/>
    <w:rsid w:val="791E5471"/>
    <w:rsid w:val="79351C43"/>
    <w:rsid w:val="793B1187"/>
    <w:rsid w:val="793E2975"/>
    <w:rsid w:val="79420558"/>
    <w:rsid w:val="7953722F"/>
    <w:rsid w:val="79544CEF"/>
    <w:rsid w:val="795471F7"/>
    <w:rsid w:val="795A49B0"/>
    <w:rsid w:val="797D74EC"/>
    <w:rsid w:val="799554E3"/>
    <w:rsid w:val="79A6770A"/>
    <w:rsid w:val="79B7351A"/>
    <w:rsid w:val="79C01006"/>
    <w:rsid w:val="79C06E31"/>
    <w:rsid w:val="79C40A51"/>
    <w:rsid w:val="79C4763C"/>
    <w:rsid w:val="79D11292"/>
    <w:rsid w:val="79DF0DEC"/>
    <w:rsid w:val="79EC28A3"/>
    <w:rsid w:val="79EE5A0C"/>
    <w:rsid w:val="79FA4444"/>
    <w:rsid w:val="79FB5EA0"/>
    <w:rsid w:val="7A010628"/>
    <w:rsid w:val="7A114B19"/>
    <w:rsid w:val="7A1E5FC8"/>
    <w:rsid w:val="7A2E4A69"/>
    <w:rsid w:val="7A2F1579"/>
    <w:rsid w:val="7A39118A"/>
    <w:rsid w:val="7A391CF8"/>
    <w:rsid w:val="7A4D3871"/>
    <w:rsid w:val="7A561A1A"/>
    <w:rsid w:val="7A5A528E"/>
    <w:rsid w:val="7A5B6DBB"/>
    <w:rsid w:val="7A63742E"/>
    <w:rsid w:val="7A6D0EC6"/>
    <w:rsid w:val="7A7100FE"/>
    <w:rsid w:val="7A747B08"/>
    <w:rsid w:val="7A780AAA"/>
    <w:rsid w:val="7A965B57"/>
    <w:rsid w:val="7A9A4E8A"/>
    <w:rsid w:val="7A9D2A1E"/>
    <w:rsid w:val="7AA133FC"/>
    <w:rsid w:val="7AA240D3"/>
    <w:rsid w:val="7AA615A1"/>
    <w:rsid w:val="7AAC0F73"/>
    <w:rsid w:val="7AB32E66"/>
    <w:rsid w:val="7ABD0569"/>
    <w:rsid w:val="7AC16BF0"/>
    <w:rsid w:val="7AC253B1"/>
    <w:rsid w:val="7AE35E48"/>
    <w:rsid w:val="7AE44C22"/>
    <w:rsid w:val="7AEA4755"/>
    <w:rsid w:val="7AF439DB"/>
    <w:rsid w:val="7AFA01AA"/>
    <w:rsid w:val="7AFA667C"/>
    <w:rsid w:val="7AFF510E"/>
    <w:rsid w:val="7AFF6B4F"/>
    <w:rsid w:val="7B03453D"/>
    <w:rsid w:val="7B063E46"/>
    <w:rsid w:val="7B0D23AD"/>
    <w:rsid w:val="7B183846"/>
    <w:rsid w:val="7B237421"/>
    <w:rsid w:val="7B2B588B"/>
    <w:rsid w:val="7B2F0EA3"/>
    <w:rsid w:val="7B307A5A"/>
    <w:rsid w:val="7B31502A"/>
    <w:rsid w:val="7B445651"/>
    <w:rsid w:val="7B54380E"/>
    <w:rsid w:val="7B5B4170"/>
    <w:rsid w:val="7B641FB8"/>
    <w:rsid w:val="7B6826D0"/>
    <w:rsid w:val="7B7D207E"/>
    <w:rsid w:val="7B85223C"/>
    <w:rsid w:val="7BA4306B"/>
    <w:rsid w:val="7BAB59AD"/>
    <w:rsid w:val="7BAD5DA8"/>
    <w:rsid w:val="7BD70949"/>
    <w:rsid w:val="7BD7484F"/>
    <w:rsid w:val="7BDF575E"/>
    <w:rsid w:val="7BE312E4"/>
    <w:rsid w:val="7BE65D3B"/>
    <w:rsid w:val="7BEE68AA"/>
    <w:rsid w:val="7BF26359"/>
    <w:rsid w:val="7BFA5116"/>
    <w:rsid w:val="7C096FD3"/>
    <w:rsid w:val="7C152467"/>
    <w:rsid w:val="7C2C3AAE"/>
    <w:rsid w:val="7C380B51"/>
    <w:rsid w:val="7C3E2712"/>
    <w:rsid w:val="7C4E66BA"/>
    <w:rsid w:val="7C574F29"/>
    <w:rsid w:val="7C6B1935"/>
    <w:rsid w:val="7C6C076D"/>
    <w:rsid w:val="7C773132"/>
    <w:rsid w:val="7C7B3FDA"/>
    <w:rsid w:val="7C854926"/>
    <w:rsid w:val="7C8F5FD6"/>
    <w:rsid w:val="7C9769A4"/>
    <w:rsid w:val="7C9C0CF6"/>
    <w:rsid w:val="7CA51188"/>
    <w:rsid w:val="7CA818D2"/>
    <w:rsid w:val="7CAE5D64"/>
    <w:rsid w:val="7CBB1A51"/>
    <w:rsid w:val="7CC6389A"/>
    <w:rsid w:val="7CCA0EA9"/>
    <w:rsid w:val="7CCC1F23"/>
    <w:rsid w:val="7CDB5F08"/>
    <w:rsid w:val="7CDF61D3"/>
    <w:rsid w:val="7CE41CF9"/>
    <w:rsid w:val="7CE74A44"/>
    <w:rsid w:val="7CE95D21"/>
    <w:rsid w:val="7CEA6E7E"/>
    <w:rsid w:val="7CEE1E48"/>
    <w:rsid w:val="7CEE4D39"/>
    <w:rsid w:val="7CF3282D"/>
    <w:rsid w:val="7CF350F4"/>
    <w:rsid w:val="7CF367A8"/>
    <w:rsid w:val="7CF51BC8"/>
    <w:rsid w:val="7CF9764E"/>
    <w:rsid w:val="7CFD41FA"/>
    <w:rsid w:val="7D113829"/>
    <w:rsid w:val="7D116FF2"/>
    <w:rsid w:val="7D28675A"/>
    <w:rsid w:val="7D367C8B"/>
    <w:rsid w:val="7D50256B"/>
    <w:rsid w:val="7D5B3B48"/>
    <w:rsid w:val="7D5C7D7E"/>
    <w:rsid w:val="7D5E3F1D"/>
    <w:rsid w:val="7D721C7A"/>
    <w:rsid w:val="7D7D3A79"/>
    <w:rsid w:val="7D89331F"/>
    <w:rsid w:val="7D933277"/>
    <w:rsid w:val="7D972F60"/>
    <w:rsid w:val="7D9905BD"/>
    <w:rsid w:val="7DA32CEF"/>
    <w:rsid w:val="7DA86022"/>
    <w:rsid w:val="7DA95312"/>
    <w:rsid w:val="7DAC386E"/>
    <w:rsid w:val="7DB20937"/>
    <w:rsid w:val="7DBA6B95"/>
    <w:rsid w:val="7DC40B94"/>
    <w:rsid w:val="7DC4268A"/>
    <w:rsid w:val="7DC53BEF"/>
    <w:rsid w:val="7DC63772"/>
    <w:rsid w:val="7DCC1580"/>
    <w:rsid w:val="7DD22B39"/>
    <w:rsid w:val="7DD5421C"/>
    <w:rsid w:val="7DDD7FF0"/>
    <w:rsid w:val="7DDF3FC6"/>
    <w:rsid w:val="7DEA1346"/>
    <w:rsid w:val="7DF53D39"/>
    <w:rsid w:val="7DF73588"/>
    <w:rsid w:val="7E0473D4"/>
    <w:rsid w:val="7E056CAA"/>
    <w:rsid w:val="7E0D1502"/>
    <w:rsid w:val="7E0D45DE"/>
    <w:rsid w:val="7E144809"/>
    <w:rsid w:val="7E145585"/>
    <w:rsid w:val="7E1A6548"/>
    <w:rsid w:val="7E1F1DC0"/>
    <w:rsid w:val="7E2A79ED"/>
    <w:rsid w:val="7E2B6B08"/>
    <w:rsid w:val="7E30421E"/>
    <w:rsid w:val="7E332BFE"/>
    <w:rsid w:val="7E361CD0"/>
    <w:rsid w:val="7E382D84"/>
    <w:rsid w:val="7E4A3DA7"/>
    <w:rsid w:val="7E4E36E0"/>
    <w:rsid w:val="7E510F9B"/>
    <w:rsid w:val="7E67595E"/>
    <w:rsid w:val="7E7D2E4C"/>
    <w:rsid w:val="7E852AD6"/>
    <w:rsid w:val="7E8B7770"/>
    <w:rsid w:val="7E937AF0"/>
    <w:rsid w:val="7E992508"/>
    <w:rsid w:val="7EAA511C"/>
    <w:rsid w:val="7EB153D4"/>
    <w:rsid w:val="7EB26A62"/>
    <w:rsid w:val="7EC5575C"/>
    <w:rsid w:val="7EC5741D"/>
    <w:rsid w:val="7ECC6A79"/>
    <w:rsid w:val="7ED449FF"/>
    <w:rsid w:val="7EE405B8"/>
    <w:rsid w:val="7EF07081"/>
    <w:rsid w:val="7EF24FC8"/>
    <w:rsid w:val="7EF96663"/>
    <w:rsid w:val="7EFC2178"/>
    <w:rsid w:val="7F07068F"/>
    <w:rsid w:val="7F102182"/>
    <w:rsid w:val="7F1F4DD6"/>
    <w:rsid w:val="7F24651E"/>
    <w:rsid w:val="7F2C703C"/>
    <w:rsid w:val="7F380DB8"/>
    <w:rsid w:val="7F395892"/>
    <w:rsid w:val="7F425536"/>
    <w:rsid w:val="7F484A3E"/>
    <w:rsid w:val="7F517165"/>
    <w:rsid w:val="7F5E3520"/>
    <w:rsid w:val="7F6A4C49"/>
    <w:rsid w:val="7F7802B6"/>
    <w:rsid w:val="7F9C2540"/>
    <w:rsid w:val="7F9F0F2B"/>
    <w:rsid w:val="7FA24173"/>
    <w:rsid w:val="7FAF67AE"/>
    <w:rsid w:val="7FB67D74"/>
    <w:rsid w:val="7FB75A49"/>
    <w:rsid w:val="7FD03471"/>
    <w:rsid w:val="7FE8704D"/>
    <w:rsid w:val="7FE91F3F"/>
    <w:rsid w:val="7FF25256"/>
    <w:rsid w:val="7FF66D8D"/>
    <w:rsid w:val="7FF93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C9C68A87-F8A1-417A-A883-2BDD0E24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pPr>
      <w:widowControl w:val="0"/>
      <w:jc w:val="both"/>
    </w:pPr>
    <w:rPr>
      <w:i/>
      <w:kern w:val="2"/>
      <w:sz w:val="21"/>
      <w:szCs w:val="24"/>
      <w:lang w:eastAsia="zh-CN"/>
    </w:rPr>
  </w:style>
  <w:style w:type="paragraph" w:styleId="Heading2">
    <w:name w:val="heading 2"/>
    <w:basedOn w:val="Normal"/>
    <w:next w:val="Normal"/>
    <w:semiHidden/>
    <w:unhideWhenUsed/>
    <w:qFormat/>
    <w:pPr>
      <w:spacing w:beforeAutospacing="1" w:afterAutospacing="1"/>
      <w:jc w:val="left"/>
      <w:outlineLvl w:val="1"/>
    </w:pPr>
    <w:rPr>
      <w:rFonts w:ascii="SimSun" w:hAnsi="SimSun" w:hint="eastAsia"/>
      <w:b/>
      <w:bCs/>
      <w:kern w:val="0"/>
      <w:sz w:val="36"/>
      <w:szCs w:val="36"/>
    </w:rPr>
  </w:style>
  <w:style w:type="paragraph" w:styleId="Heading3">
    <w:name w:val="heading 3"/>
    <w:basedOn w:val="Normal"/>
    <w:next w:val="Normal"/>
    <w:semiHidden/>
    <w:unhideWhenUsed/>
    <w:qFormat/>
    <w:pPr>
      <w:spacing w:beforeAutospacing="1" w:afterAutospacing="1"/>
      <w:jc w:val="left"/>
      <w:outlineLvl w:val="2"/>
    </w:pPr>
    <w:rPr>
      <w:rFonts w:ascii="SimSun" w:hAnsi="SimSun" w:hint="eastAsia"/>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pPr>
      <w:spacing w:after="120"/>
      <w:ind w:leftChars="200" w:left="420"/>
    </w:p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NormalWeb">
    <w:name w:val="Normal (Web)"/>
    <w:basedOn w:val="Normal"/>
    <w:pPr>
      <w:spacing w:beforeAutospacing="1" w:afterAutospacing="1"/>
      <w:jc w:val="left"/>
    </w:pPr>
    <w:rPr>
      <w:kern w:val="0"/>
      <w:sz w:val="24"/>
    </w:rPr>
  </w:style>
  <w:style w:type="paragraph" w:styleId="BodyTextFirstIndent2">
    <w:name w:val="Body Text First Indent 2"/>
    <w:basedOn w:val="BodyTextIndent"/>
    <w:qFormat/>
    <w:pPr>
      <w:ind w:firstLine="420"/>
    </w:pPr>
  </w:style>
  <w:style w:type="character" w:styleId="Strong">
    <w:name w:val="Strong"/>
    <w:basedOn w:val="DefaultParagraphFont"/>
    <w:qFormat/>
    <w:rPr>
      <w:b/>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26E5" w:themeColor="hyperlink"/>
      <w:u w:val="single"/>
    </w:rPr>
  </w:style>
  <w:style w:type="character" w:styleId="HTMLCode">
    <w:name w:val="HTML Code"/>
    <w:basedOn w:val="DefaultParagraphFont"/>
    <w:rPr>
      <w:rFonts w:ascii="Courier New" w:hAnsi="Courier New"/>
      <w:sz w:val="20"/>
    </w:rPr>
  </w:style>
  <w:style w:type="paragraph" w:customStyle="1" w:styleId="2">
    <w:name w:val="样式2"/>
    <w:basedOn w:val="Normal"/>
    <w:autoRedefine/>
    <w:qFormat/>
    <w:rPr>
      <w:rFonts w:cstheme="minorBidi"/>
      <w:i w:val="0"/>
      <w:iCs/>
    </w:rPr>
  </w:style>
  <w:style w:type="paragraph" w:styleId="ListParagraph">
    <w:name w:val="List Paragraph"/>
    <w:basedOn w:val="Normal"/>
    <w:uiPriority w:val="34"/>
    <w:qFormat/>
    <w:pPr>
      <w:ind w:firstLine="420"/>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rPr>
      <w:i/>
      <w:kern w:val="2"/>
      <w:sz w:val="21"/>
      <w:szCs w:val="24"/>
      <w:lang w:val="en-US" w:eastAsia="zh-CN"/>
    </w:rPr>
  </w:style>
  <w:style w:type="character" w:customStyle="1" w:styleId="FooterChar">
    <w:name w:val="Footer Char"/>
    <w:basedOn w:val="DefaultParagraphFont"/>
    <w:link w:val="Footer"/>
    <w:rPr>
      <w: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1016/j.conbuildmat.2021.122968" TargetMode="External"/><Relationship Id="rId21" Type="http://schemas.openxmlformats.org/officeDocument/2006/relationships/hyperlink" Target="https://doi.org/10.1016/j.colsurfa.2021.126391" TargetMode="External"/><Relationship Id="rId42" Type="http://schemas.openxmlformats.org/officeDocument/2006/relationships/hyperlink" Target="https://doi.org/10.27809/d.cnki.gsjgc.2024.000099." TargetMode="External"/><Relationship Id="rId47" Type="http://schemas.openxmlformats.org/officeDocument/2006/relationships/hyperlink" Target="https://doi.org/10.3390/ma14010215" TargetMode="External"/><Relationship Id="rId63" Type="http://schemas.openxmlformats.org/officeDocument/2006/relationships/hyperlink" Target="https://kns.cnki.net/kcms2/article/abstract?v=UsPV4INcYzgSj5QiFuGAEWI7p8B5QE-OEPNAMj0E24ORGTig7hsGnSytr8w0gni8p9f87b5Sen02kip-sy8X7KXGRqWWTtxGn8NgMO9AKqLYJ8yxAz2w0AUUPe6zn05BS1emxn4W0MBZPIah0uy12bNLje0uTJJur4fJY_QMOwALequEXXro4Q==&amp;uniplatform=NZKPT&amp;languag" TargetMode="External"/><Relationship Id="rId68" Type="http://schemas.openxmlformats.org/officeDocument/2006/relationships/hyperlink" Target="https://www.researchgate.net/publication/357605724_Prediction_of_residual_strength_of_sustainable_self-consolidating_concrete_exposed_to_elevated_temperature_using_artificial_intelligent_technique" TargetMode="External"/><Relationship Id="rId16" Type="http://schemas.openxmlformats.org/officeDocument/2006/relationships/hyperlink" Target="https://doi.org/10.1016/j.jobe.2023.106585" TargetMode="External"/><Relationship Id="rId11" Type="http://schemas.openxmlformats.org/officeDocument/2006/relationships/hyperlink" Target="https://doi.org/10.1016/j.jclepro.2018.11.107" TargetMode="External"/><Relationship Id="rId32" Type="http://schemas.openxmlformats.org/officeDocument/2006/relationships/hyperlink" Target="https://doi.org/10.1016/j.wasman.2007.07.009" TargetMode="External"/><Relationship Id="rId37" Type="http://schemas.openxmlformats.org/officeDocument/2006/relationships/hyperlink" Target="https://doi.org/10.3969/j.issn.1001-9731.2023.06.030" TargetMode="External"/><Relationship Id="rId53" Type="http://schemas.openxmlformats.org/officeDocument/2006/relationships/hyperlink" Target="https://doi.org/10.1016/j.matpr.2022.05.163" TargetMode="External"/><Relationship Id="rId58" Type="http://schemas.openxmlformats.org/officeDocument/2006/relationships/hyperlink" Target="https://doi.org/10.11973/wscl.2021.04.004153" TargetMode="External"/><Relationship Id="rId74" Type="http://schemas.openxmlformats.org/officeDocument/2006/relationships/hyperlink" Target="https://doi.org/10.1016/j.jksues.2020.01.001" TargetMode="External"/><Relationship Id="rId79" Type="http://schemas.openxmlformats.org/officeDocument/2006/relationships/header" Target="header3.xml"/><Relationship Id="rId5" Type="http://schemas.openxmlformats.org/officeDocument/2006/relationships/settings" Target="settings.xml"/><Relationship Id="rId61" Type="http://schemas.openxmlformats.org/officeDocument/2006/relationships/hyperlink" Target="https://doi.org/10.16581/j.cnki.issn1671-3206.20230303.003" TargetMode="External"/><Relationship Id="rId82" Type="http://schemas.openxmlformats.org/officeDocument/2006/relationships/theme" Target="theme/theme1.xml"/><Relationship Id="rId19" Type="http://schemas.openxmlformats.org/officeDocument/2006/relationships/hyperlink" Target="https://doi.org/10.1016/j.conbuildmat.2016.05.095" TargetMode="External"/><Relationship Id="rId14" Type="http://schemas.openxmlformats.org/officeDocument/2006/relationships/hyperlink" Target="https://doi.org/10.1155/2016/1596047" TargetMode="External"/><Relationship Id="rId22" Type="http://schemas.openxmlformats.org/officeDocument/2006/relationships/hyperlink" Target="https://doi.org/10.1007/s10311-022-01541-7" TargetMode="External"/><Relationship Id="rId27" Type="http://schemas.openxmlformats.org/officeDocument/2006/relationships/hyperlink" Target="https://doi.org/10.1016/j.conbuildmat.2022.128213" TargetMode="External"/><Relationship Id="rId30" Type="http://schemas.openxmlformats.org/officeDocument/2006/relationships/hyperlink" Target="https://kns.cnki.net/kcms2/article/abstract?v=UsPV4INcYzg5i83lhSjM5kYeOh09_JRR-mBPxiEj_si6ajhGCCHeEi0Cmz-LEV646cZ4_2fxF6AWKAsgBeDLwTwHTCKuoBadBOIymLCQADGzFNTnZXm2EAitc1eD2805CI-ALxj0fZeMwxu3OJfKZ3fll5LhIvHssl9r9EaM9r3UOdxd5b74NC2qIe6q6BUb&amp;uniplatform=NZKPT" TargetMode="External"/><Relationship Id="rId35" Type="http://schemas.openxmlformats.org/officeDocument/2006/relationships/hyperlink" Target="https://doi.org/10.1016/j.jobe.2021.103459" TargetMode="External"/><Relationship Id="rId43" Type="http://schemas.openxmlformats.org/officeDocument/2006/relationships/hyperlink" Target="https://doi.org/10.1016/j.rser.2024.115274" TargetMode="External"/><Relationship Id="rId48" Type="http://schemas.openxmlformats.org/officeDocument/2006/relationships/hyperlink" Target="https://doi.org/10.1016/j.conbuildmat.2025.142976" TargetMode="External"/><Relationship Id="rId56" Type="http://schemas.openxmlformats.org/officeDocument/2006/relationships/hyperlink" Target="https://doi.org/10.19614/j.cnki.jsks.202307038" TargetMode="External"/><Relationship Id="rId64" Type="http://schemas.openxmlformats.org/officeDocument/2006/relationships/hyperlink" Target="https://doi.org/10.1016/j.istruc.2022.07.075" TargetMode="External"/><Relationship Id="rId69" Type="http://schemas.openxmlformats.org/officeDocument/2006/relationships/hyperlink" Target="https://doi.org/10.29194/NJES.28030469" TargetMode="External"/><Relationship Id="rId77"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doi.org/10.1016/j.jrmge.2025.01.021" TargetMode="External"/><Relationship Id="rId72" Type="http://schemas.openxmlformats.org/officeDocument/2006/relationships/hyperlink" Target="https://doi.org/10.25130/tjes.31.1.18" TargetMode="External"/><Relationship Id="rId80" Type="http://schemas.openxmlformats.org/officeDocument/2006/relationships/footer" Target="footer3.xml"/><Relationship Id="rId3" Type="http://schemas.openxmlformats.org/officeDocument/2006/relationships/numbering" Target="numbering.xml"/><Relationship Id="rId12" Type="http://schemas.openxmlformats.org/officeDocument/2006/relationships/hyperlink" Target="https://doi.org/10.1016/j.conbuildmat.2025.140707" TargetMode="External"/><Relationship Id="rId17" Type="http://schemas.openxmlformats.org/officeDocument/2006/relationships/hyperlink" Target="https://kns.cnki.net/kcms2/article/abstract?v=UsPV4INcYziiPaopxSV3IdS4SlkbuPI4mFTFsTBE92MY2Sc3YQD0a0RK8L3gjSjLWWH4OG3sHf4BXTl7RiIkdAfZQ29gksMep8XoxsiMDHL43ZQeYefqP23E1jlzdT5wEZ_ZFUNcp0fMZQxpu5M1p7jiCposmFosb94piiZDE-Ff24zGEeTs1w==&amp;uniplatform=NZKPT&amp;languag" TargetMode="External"/><Relationship Id="rId25" Type="http://schemas.openxmlformats.org/officeDocument/2006/relationships/hyperlink" Target="https://doi.org/10.1016/j.conbuildmat.2020.118312" TargetMode="External"/><Relationship Id="rId33" Type="http://schemas.openxmlformats.org/officeDocument/2006/relationships/hyperlink" Target="https://doi.org/10.1016/j.conbuildmat.2016.05.095" TargetMode="External"/><Relationship Id="rId38" Type="http://schemas.openxmlformats.org/officeDocument/2006/relationships/hyperlink" Target="https://doi.org/10.1016/j.cscm.2024.e03839" TargetMode="External"/><Relationship Id="rId46" Type="http://schemas.openxmlformats.org/officeDocument/2006/relationships/hyperlink" Target="https://doi.org/10.1016/j.jclepro.2018.11.107" TargetMode="External"/><Relationship Id="rId59" Type="http://schemas.openxmlformats.org/officeDocument/2006/relationships/hyperlink" Target="https://doi.org/10.1016/j.jobe.2025.114331" TargetMode="External"/><Relationship Id="rId67" Type="http://schemas.openxmlformats.org/officeDocument/2006/relationships/hyperlink" Target="https://www.researchgate.net/publication/357605475_Load_Testing_for_I-Girder_type_Bridge_to_Identify_Serviceability_Load-carrying_Capacity_and_Dynamic_Response" TargetMode="External"/><Relationship Id="rId20" Type="http://schemas.openxmlformats.org/officeDocument/2006/relationships/hyperlink" Target="https://kns.cnki.net/kcms2/article/abstract?v=UsPV4INcYzi9l9xkJKWu99iFUVdM2aKc9pREOue-LPrz04aBaeXtpasSi8xDXsZeGP_6tcXglaNqQ1ZEHwGAMWou7DdwpV-5fXp5shrDN6K_ymj5j36pTY9GbTomoylInFH6f6juzLPNJSMJaFPoMcXPbioxjAcbHGwbU3DWacPhil0K3sDL5A==&amp;uniplatform=NZKPT&amp;langua" TargetMode="External"/><Relationship Id="rId41" Type="http://schemas.openxmlformats.org/officeDocument/2006/relationships/hyperlink" Target="https://doi.org/10.1016/j.jobe.2024.108442" TargetMode="External"/><Relationship Id="rId54" Type="http://schemas.openxmlformats.org/officeDocument/2006/relationships/hyperlink" Target="https://doi.org/10.3969/j.issn.1002-3550.2021.01.026" TargetMode="External"/><Relationship Id="rId62" Type="http://schemas.openxmlformats.org/officeDocument/2006/relationships/hyperlink" Target="https://doi.org/10.3969/j.issn.1000-6532.2021.01.030" TargetMode="External"/><Relationship Id="rId70" Type="http://schemas.openxmlformats.org/officeDocument/2006/relationships/hyperlink" Target="https://doi.org/10.1063/5.0273742" TargetMode="External"/><Relationship Id="rId75"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s://doi.org/10.1016/j.jobe.2023.108100" TargetMode="External"/><Relationship Id="rId23" Type="http://schemas.openxmlformats.org/officeDocument/2006/relationships/hyperlink" Target="https://doi.org/10.1016/j.conbuildmat.2020.119259" TargetMode="External"/><Relationship Id="rId28" Type="http://schemas.openxmlformats.org/officeDocument/2006/relationships/hyperlink" Target="https://doi.org/10.1016/j.conbuildmat.2023.130813" TargetMode="External"/><Relationship Id="rId36" Type="http://schemas.openxmlformats.org/officeDocument/2006/relationships/hyperlink" Target="https://doi.org/10.1016/j.conbuildmat.2013.10.019" TargetMode="External"/><Relationship Id="rId49" Type="http://schemas.openxmlformats.org/officeDocument/2006/relationships/hyperlink" Target="https://doi.org/10.1016/j.conbuildmat.2008.11.012" TargetMode="External"/><Relationship Id="rId57" Type="http://schemas.openxmlformats.org/officeDocument/2006/relationships/hyperlink" Target="https://doi.org/10.1016/j.conbuildmat.2016.05.095" TargetMode="External"/><Relationship Id="rId10" Type="http://schemas.openxmlformats.org/officeDocument/2006/relationships/image" Target="media/image2.png"/><Relationship Id="rId31" Type="http://schemas.openxmlformats.org/officeDocument/2006/relationships/hyperlink" Target="https://doi.org/10.1016/j.conbuildmat.2021.122968" TargetMode="External"/><Relationship Id="rId44" Type="http://schemas.openxmlformats.org/officeDocument/2006/relationships/hyperlink" Target="https://qikan.cqvip.com/Qikan/Article/Detail?id=7165819750400010002" TargetMode="External"/><Relationship Id="rId52" Type="http://schemas.openxmlformats.org/officeDocument/2006/relationships/hyperlink" Target="https://doi.org/10.27135/d.cnki.ghudu.2023.002839." TargetMode="External"/><Relationship Id="rId60" Type="http://schemas.openxmlformats.org/officeDocument/2006/relationships/hyperlink" Target="https://doi.org/10.1016/j.jobe.2025.114373" TargetMode="External"/><Relationship Id="rId65" Type="http://schemas.openxmlformats.org/officeDocument/2006/relationships/hyperlink" Target="https://www.sci-hub.se/10.1016/j.istruc.2022.07.075" TargetMode="External"/><Relationship Id="rId73" Type="http://schemas.openxmlformats.org/officeDocument/2006/relationships/hyperlink" Target="https://doi.org/10.29194/NJES.26030205"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s://doi.org/10.1016/j.conbuildmat.2023.131095" TargetMode="External"/><Relationship Id="rId18" Type="http://schemas.openxmlformats.org/officeDocument/2006/relationships/hyperlink" Target="https://doi.org/10.1016/j.conbuildmat.2023.130813" TargetMode="External"/><Relationship Id="rId39" Type="http://schemas.openxmlformats.org/officeDocument/2006/relationships/hyperlink" Target="https://doi.org/10.27166/d.cnki.gsdcc.2023.000378." TargetMode="External"/><Relationship Id="rId34" Type="http://schemas.openxmlformats.org/officeDocument/2006/relationships/hyperlink" Target="https://kns.cnki.net/kcms2/article/abstract?v=UsPV4INcYzi-Dgyg_Dh8MjwWgoP6MPrMaFCehwWBlGE1sKwMH0_eMBSLY2SxrBvVJXfZ0MpJ8l7AUpygedzJRshp4yCZx38KzCxn0AO9LGaPLAfymgKPUQt_RiNUBTYZ-VZ6xLQyk1ANiccNblsihwNtAiI47GY5dxIIKWFPpp0eMlFbkfltyw==&amp;uniplatform=NZKPT&amp;languag" TargetMode="External"/><Relationship Id="rId50" Type="http://schemas.openxmlformats.org/officeDocument/2006/relationships/hyperlink" Target="https://doi.org/10.1016/j.jobe.2025.114130" TargetMode="External"/><Relationship Id="rId55" Type="http://schemas.openxmlformats.org/officeDocument/2006/relationships/hyperlink" Target="https://doi.org/10.19761/j.1000-4637.2022.04.089.05" TargetMode="External"/><Relationship Id="rId76"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hyperlink" Target="https://doi.org/10.1007/s41062-025-02001-1" TargetMode="External"/><Relationship Id="rId2" Type="http://schemas.openxmlformats.org/officeDocument/2006/relationships/customXml" Target="../customXml/item1.xml"/><Relationship Id="rId29" Type="http://schemas.openxmlformats.org/officeDocument/2006/relationships/hyperlink" Target="https://doi.org/10.3390/ma14081829" TargetMode="External"/><Relationship Id="rId24" Type="http://schemas.openxmlformats.org/officeDocument/2006/relationships/hyperlink" Target="https://doi.org/10.1016/j.jhazmat.2009.09.019" TargetMode="External"/><Relationship Id="rId40" Type="http://schemas.openxmlformats.org/officeDocument/2006/relationships/hyperlink" Target="https://kns.cnki.net/kcms2/article/abstract?v=UsPV4INcYziZRj-OC3dPdX4mZ8IRJ2-YWGzI0adCelZ0gITbTjisvgGg4-uiH9xa1ZiyTjrTi59LPKkofcHasZ0HYGES3g_wFy1IHvdnp5bHQDdQaowNsYL_kUG0m-NQiWHr0Y5Qrhnu6rgtduqpGT6Q7iqmoy5D-33f0MNmFPo8UxOhGS4ftg==&amp;uniplatform=NZKPT&amp;languag" TargetMode="External"/><Relationship Id="rId45" Type="http://schemas.openxmlformats.org/officeDocument/2006/relationships/hyperlink" Target="https://doi.org/10.1016/j.cscm.2023.e02734" TargetMode="External"/><Relationship Id="rId66" Type="http://schemas.openxmlformats.org/officeDocument/2006/relationships/hyperlink" Target="https://www.sci-hub.se/10.1016/j.istruc.2022.07.075"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23</Pages>
  <Words>12244</Words>
  <Characters>69796</Characters>
  <Application>Microsoft Office Word</Application>
  <DocSecurity>0</DocSecurity>
  <Lines>581</Lines>
  <Paragraphs>163</Paragraphs>
  <ScaleCrop>false</ScaleCrop>
  <Company/>
  <LinksUpToDate>false</LinksUpToDate>
  <CharactersWithSpaces>81877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86158</dc:creator>
  <cp:lastModifiedBy>SDI 1089</cp:lastModifiedBy>
  <cp:revision>15</cp:revision>
  <dcterms:created xsi:type="dcterms:W3CDTF">2024-03-06T09:04:00Z</dcterms:created>
  <dcterms:modified xsi:type="dcterms:W3CDTF">2025-12-06T08:27:00Z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52E27749D3564BA183DBDF17A5E55C8B_13</vt:lpwstr>
  </property>
  <property fmtid="{D5CDD505-2E9C-101B-9397-08002B2CF9AE}" pid="4" name="KSOTemplateDocerSaveRecord">
    <vt:lpwstr>eyJoZGlkIjoiYzMxYmI2MGMyNTJkYTFkODZhZGI0MmUyM2QzODFmODMiLCJ1c2VySWQiOiI0NDc3ODI1NDgifQ==</vt:lpwstr>
  </property>
  <property fmtid="{D5CDD505-2E9C-101B-9397-08002B2CF9AE}" pid="5" name="GrammarlyDocumentId">
    <vt:lpwstr>de19f85b-509b-4918-8316-4513a726140a</vt:lpwstr>
  </property>
</Properties>
</file>