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6F4C8" w14:textId="77777777" w:rsidR="00BC777C" w:rsidRDefault="00BC777C">
      <w:pPr>
        <w:jc w:val="both"/>
        <w:rPr>
          <w:sz w:val="20"/>
        </w:rPr>
      </w:pPr>
      <w:bookmarkStart w:id="0" w:name="_Hlk213545848"/>
      <w:bookmarkStart w:id="1" w:name="_Hlk215516249"/>
    </w:p>
    <w:p w14:paraId="7779864D" w14:textId="10D4C3C7" w:rsidR="00BC777C" w:rsidRDefault="007603DF">
      <w:pPr>
        <w:spacing w:after="0" w:line="240" w:lineRule="auto"/>
        <w:jc w:val="both"/>
        <w:rPr>
          <w:rFonts w:ascii="Arial" w:hAnsi="Arial" w:cs="Arial"/>
          <w:sz w:val="28"/>
        </w:rPr>
      </w:pPr>
      <w:bookmarkStart w:id="2" w:name="_Hlk216266043"/>
      <w:r>
        <w:rPr>
          <w:rFonts w:ascii="Arial" w:hAnsi="Arial" w:cs="Arial"/>
          <w:b/>
          <w:bCs/>
          <w:sz w:val="28"/>
        </w:rPr>
        <w:t xml:space="preserve">Critical review </w:t>
      </w:r>
      <w:bookmarkStart w:id="3" w:name="_Hlk216015195"/>
      <w:r w:rsidR="00507565">
        <w:rPr>
          <w:rFonts w:ascii="Arial" w:hAnsi="Arial" w:cs="Arial"/>
          <w:b/>
          <w:bCs/>
          <w:sz w:val="28"/>
        </w:rPr>
        <w:t>of</w:t>
      </w:r>
      <w:r>
        <w:rPr>
          <w:rFonts w:ascii="Arial" w:hAnsi="Arial" w:cs="Arial"/>
          <w:b/>
          <w:bCs/>
          <w:sz w:val="28"/>
        </w:rPr>
        <w:t xml:space="preserve"> Emerging Automated Rapid Diagnostic and Point-of-Care Testing Devices for the Detection of   Alcohol Use History Among Potential Blood Donors</w:t>
      </w:r>
    </w:p>
    <w:bookmarkEnd w:id="2"/>
    <w:bookmarkEnd w:id="3"/>
    <w:p w14:paraId="66B5BEBC" w14:textId="1FC274B2" w:rsidR="00BC777C" w:rsidRPr="00BB3D56" w:rsidRDefault="007603DF" w:rsidP="00BB3D56">
      <w:pPr>
        <w:spacing w:after="0" w:line="240" w:lineRule="auto"/>
        <w:rPr>
          <w:rFonts w:ascii="Arial" w:hAnsi="Arial" w:cs="Arial"/>
          <w:sz w:val="20"/>
          <w:szCs w:val="28"/>
        </w:rPr>
      </w:pPr>
      <w:r>
        <w:rPr>
          <w:rFonts w:ascii="Arial" w:hAnsi="Arial" w:cs="Arial"/>
          <w:sz w:val="20"/>
          <w:szCs w:val="28"/>
        </w:rPr>
        <w:t>================================================================================</w:t>
      </w:r>
    </w:p>
    <w:p w14:paraId="65631221" w14:textId="77777777" w:rsidR="00BC777C" w:rsidRDefault="007603DF">
      <w:pPr>
        <w:spacing w:after="0" w:line="240" w:lineRule="auto"/>
        <w:jc w:val="both"/>
        <w:rPr>
          <w:rFonts w:ascii="Times New Roman" w:hAnsi="Times New Roman"/>
          <w:b/>
          <w:bCs/>
          <w:sz w:val="24"/>
          <w:szCs w:val="24"/>
        </w:rPr>
      </w:pPr>
      <w:r>
        <w:rPr>
          <w:rFonts w:ascii="Times New Roman" w:hAnsi="Times New Roman"/>
          <w:b/>
          <w:bCs/>
          <w:sz w:val="24"/>
          <w:szCs w:val="24"/>
        </w:rPr>
        <w:t>ABSTRACT:</w:t>
      </w:r>
    </w:p>
    <w:p w14:paraId="5F49E081" w14:textId="1CCA407B" w:rsidR="00BC777C" w:rsidRPr="00DF1695" w:rsidRDefault="00CC1563">
      <w:pPr>
        <w:spacing w:after="0" w:line="240" w:lineRule="auto"/>
        <w:jc w:val="both"/>
        <w:rPr>
          <w:rFonts w:ascii="Times New Roman" w:hAnsi="Times New Roman"/>
          <w:sz w:val="24"/>
          <w:szCs w:val="20"/>
          <w:lang w:val="en-GB"/>
        </w:rPr>
      </w:pPr>
      <w:r w:rsidRPr="00CC1563">
        <w:rPr>
          <w:rFonts w:ascii="Times New Roman" w:hAnsi="Times New Roman"/>
          <w:sz w:val="24"/>
          <w:szCs w:val="24"/>
          <w:lang w:val="en-GB"/>
        </w:rPr>
        <w:t>Identifying a history of alcohol consumption in prospective blood donors is a critical component of safeguarding the blood supply. Conventional laboratory analyses are often constrained by extended processing durations and significant expense. Innovative technologies, including automated rapid diagnostic (ARD) test strips and point-of-care testing (POCT) instruments</w:t>
      </w:r>
      <w:r w:rsidR="00DF1695">
        <w:rPr>
          <w:rFonts w:ascii="Times New Roman" w:hAnsi="Times New Roman"/>
          <w:sz w:val="24"/>
          <w:szCs w:val="24"/>
          <w:lang w:val="en-GB"/>
        </w:rPr>
        <w:t xml:space="preserve"> </w:t>
      </w:r>
      <w:r w:rsidRPr="00CC1563">
        <w:rPr>
          <w:rFonts w:ascii="Times New Roman" w:hAnsi="Times New Roman"/>
          <w:sz w:val="24"/>
          <w:szCs w:val="24"/>
          <w:lang w:val="en-GB"/>
        </w:rPr>
        <w:t xml:space="preserve">for example, breathe </w:t>
      </w:r>
      <w:proofErr w:type="spellStart"/>
      <w:r w:rsidRPr="00CC1563">
        <w:rPr>
          <w:rFonts w:ascii="Times New Roman" w:hAnsi="Times New Roman"/>
          <w:sz w:val="24"/>
          <w:szCs w:val="24"/>
          <w:lang w:val="en-GB"/>
        </w:rPr>
        <w:t>analyzers</w:t>
      </w:r>
      <w:proofErr w:type="spellEnd"/>
      <w:r w:rsidRPr="00CC1563">
        <w:rPr>
          <w:rFonts w:ascii="Times New Roman" w:hAnsi="Times New Roman"/>
          <w:sz w:val="24"/>
          <w:szCs w:val="24"/>
          <w:lang w:val="en-GB"/>
        </w:rPr>
        <w:t>, oral fluid tests, and assays for blood biomarkers</w:t>
      </w:r>
      <w:r w:rsidR="00DF1695">
        <w:rPr>
          <w:rFonts w:ascii="Times New Roman" w:hAnsi="Times New Roman"/>
          <w:sz w:val="24"/>
          <w:szCs w:val="24"/>
          <w:lang w:val="en-GB"/>
        </w:rPr>
        <w:t xml:space="preserve"> </w:t>
      </w:r>
      <w:r w:rsidRPr="00CC1563">
        <w:rPr>
          <w:rFonts w:ascii="Times New Roman" w:hAnsi="Times New Roman"/>
          <w:sz w:val="24"/>
          <w:szCs w:val="24"/>
          <w:lang w:val="en-GB"/>
        </w:rPr>
        <w:t>present a viable alternative for swift and precise preliminary screening. This review provides a critical assessment of contemporary ARD and POCT tools for the routine detection of recen</w:t>
      </w:r>
      <w:bookmarkStart w:id="4" w:name="_GoBack"/>
      <w:bookmarkEnd w:id="4"/>
      <w:r w:rsidRPr="00CC1563">
        <w:rPr>
          <w:rFonts w:ascii="Times New Roman" w:hAnsi="Times New Roman"/>
          <w:sz w:val="24"/>
          <w:szCs w:val="24"/>
          <w:lang w:val="en-GB"/>
        </w:rPr>
        <w:t>t alcohol use among blood donors. We examine their benefits and drawbacks, encompassing analytical sensitivity, specificity, susceptibility to erroneous readings, and their feasibility within donation environments to enhance transfusion safety and operational economy. Principal conclusions suggest that although POCT improves screening throughput, concerns persist regarding performance consistency and a lack of uniform standards. Additional investigation and rigorous validation are essential to confirm the dependability of these technologies and to facilitate their adoption into</w:t>
      </w:r>
      <w:r w:rsidRPr="002A21CA">
        <w:rPr>
          <w:sz w:val="20"/>
          <w:szCs w:val="20"/>
          <w:lang w:val="en-GB"/>
        </w:rPr>
        <w:t xml:space="preserve"> </w:t>
      </w:r>
      <w:r w:rsidRPr="00DF1695">
        <w:rPr>
          <w:rFonts w:ascii="Times New Roman" w:hAnsi="Times New Roman"/>
          <w:sz w:val="24"/>
          <w:szCs w:val="20"/>
          <w:lang w:val="en-GB"/>
        </w:rPr>
        <w:t>standard blood donor screening procedures.</w:t>
      </w:r>
    </w:p>
    <w:p w14:paraId="682C83C0" w14:textId="1740326D" w:rsidR="00141A93" w:rsidRPr="00141A93" w:rsidRDefault="007603DF" w:rsidP="00141A93">
      <w:pPr>
        <w:spacing w:after="0" w:line="240" w:lineRule="auto"/>
        <w:jc w:val="both"/>
        <w:rPr>
          <w:rFonts w:ascii="Times New Roman" w:hAnsi="Times New Roman"/>
          <w:b/>
          <w:bCs/>
          <w:sz w:val="24"/>
          <w:szCs w:val="24"/>
        </w:rPr>
      </w:pPr>
      <w:r>
        <w:rPr>
          <w:rFonts w:ascii="Times New Roman" w:hAnsi="Times New Roman"/>
          <w:b/>
          <w:bCs/>
          <w:sz w:val="24"/>
          <w:szCs w:val="24"/>
        </w:rPr>
        <w:t>Keywords:</w:t>
      </w:r>
      <w:r>
        <w:rPr>
          <w:rFonts w:ascii="Times New Roman" w:hAnsi="Times New Roman"/>
          <w:b/>
          <w:sz w:val="24"/>
          <w:szCs w:val="24"/>
        </w:rPr>
        <w:t xml:space="preserve"> </w:t>
      </w:r>
      <w:r w:rsidR="00507565" w:rsidRPr="005A4E8C">
        <w:rPr>
          <w:rFonts w:ascii="Times New Roman" w:hAnsi="Times New Roman"/>
          <w:bCs/>
          <w:sz w:val="24"/>
          <w:szCs w:val="24"/>
        </w:rPr>
        <w:t xml:space="preserve">alcohol use, blood donors, blood safety, </w:t>
      </w:r>
      <w:r w:rsidR="00141A93" w:rsidRPr="005A4E8C">
        <w:rPr>
          <w:rFonts w:ascii="Times New Roman" w:hAnsi="Times New Roman"/>
          <w:bCs/>
          <w:sz w:val="24"/>
          <w:szCs w:val="24"/>
        </w:rPr>
        <w:t xml:space="preserve">automatic rapid diagnostic/point of care testing devices </w:t>
      </w:r>
    </w:p>
    <w:p w14:paraId="0DC216CB" w14:textId="77777777" w:rsidR="00141A93" w:rsidRDefault="00141A93" w:rsidP="00141A93">
      <w:pPr>
        <w:spacing w:after="0" w:line="240" w:lineRule="auto"/>
        <w:jc w:val="both"/>
        <w:rPr>
          <w:rFonts w:ascii="Times New Roman" w:hAnsi="Times New Roman"/>
          <w:b/>
          <w:bCs/>
          <w:sz w:val="28"/>
          <w:szCs w:val="24"/>
        </w:rPr>
      </w:pPr>
    </w:p>
    <w:p w14:paraId="55C5BE43" w14:textId="50006A92" w:rsidR="00BC777C" w:rsidRPr="00141A93" w:rsidRDefault="007603DF" w:rsidP="00141A93">
      <w:pPr>
        <w:pStyle w:val="ListParagraph"/>
        <w:numPr>
          <w:ilvl w:val="0"/>
          <w:numId w:val="17"/>
        </w:numPr>
        <w:spacing w:after="0" w:line="240" w:lineRule="auto"/>
        <w:jc w:val="both"/>
        <w:rPr>
          <w:rFonts w:ascii="Times New Roman" w:hAnsi="Times New Roman"/>
          <w:sz w:val="28"/>
          <w:szCs w:val="24"/>
        </w:rPr>
      </w:pPr>
      <w:r w:rsidRPr="00141A93">
        <w:rPr>
          <w:rFonts w:ascii="Times New Roman" w:hAnsi="Times New Roman"/>
          <w:b/>
          <w:bCs/>
          <w:sz w:val="28"/>
          <w:szCs w:val="24"/>
        </w:rPr>
        <w:t>INTRODUCTION</w:t>
      </w:r>
    </w:p>
    <w:p w14:paraId="1E20EFCD" w14:textId="4D880AED" w:rsidR="00BC777C" w:rsidRDefault="007603DF">
      <w:pPr>
        <w:spacing w:after="0"/>
        <w:jc w:val="both"/>
        <w:rPr>
          <w:rFonts w:ascii="Times New Roman" w:hAnsi="Times New Roman"/>
          <w:sz w:val="24"/>
        </w:rPr>
      </w:pPr>
      <w:r>
        <w:rPr>
          <w:rFonts w:ascii="Times New Roman" w:hAnsi="Times New Roman"/>
          <w:sz w:val="24"/>
        </w:rPr>
        <w:t xml:space="preserve">Automatic Rapid Diagnostic test strips (ARDs) are medical devices, kits, or reagents, or instruments that automatically perform diagnostic tests on professionally prescribed and collected samples, such as blood, urine, or saliva, and provide rapid results (Khan </w:t>
      </w:r>
      <w:r>
        <w:rPr>
          <w:rFonts w:ascii="Times New Roman" w:hAnsi="Times New Roman"/>
          <w:i/>
          <w:sz w:val="24"/>
        </w:rPr>
        <w:t>et al.,</w:t>
      </w:r>
      <w:r>
        <w:rPr>
          <w:rFonts w:ascii="Times New Roman" w:hAnsi="Times New Roman"/>
          <w:sz w:val="24"/>
        </w:rPr>
        <w:t xml:space="preserve"> 2024). Point-of-Care Testing (POCT) refers to diagnostic testing performed at or near the site of patient care, outside the main laboratory, providing rapid results  (Faisal,2020).Types of ARDs and POCT devices that can be used for detecting alcohol use history in potential blood donors include: Breathalyzers, which measure breath alcohol concentration (</w:t>
      </w:r>
      <w:proofErr w:type="spellStart"/>
      <w:r>
        <w:rPr>
          <w:rFonts w:ascii="Times New Roman" w:hAnsi="Times New Roman"/>
          <w:sz w:val="24"/>
        </w:rPr>
        <w:t>BrAC</w:t>
      </w:r>
      <w:proofErr w:type="spellEnd"/>
      <w:r>
        <w:rPr>
          <w:rFonts w:ascii="Times New Roman" w:hAnsi="Times New Roman"/>
          <w:sz w:val="24"/>
        </w:rPr>
        <w:t>), Saliva-based tests, which measure alcohol concentration in saliva,</w:t>
      </w:r>
      <w:r w:rsidR="00141A93">
        <w:rPr>
          <w:rFonts w:ascii="Times New Roman" w:hAnsi="Times New Roman"/>
          <w:sz w:val="24"/>
        </w:rPr>
        <w:t xml:space="preserve"> u</w:t>
      </w:r>
      <w:r>
        <w:rPr>
          <w:rFonts w:ascii="Times New Roman" w:hAnsi="Times New Roman"/>
          <w:sz w:val="24"/>
        </w:rPr>
        <w:t>rine-based tests, which measure alcohol metabolites (e.g., ethyl glucuronide (</w:t>
      </w:r>
      <w:proofErr w:type="spellStart"/>
      <w:r>
        <w:rPr>
          <w:rFonts w:ascii="Times New Roman" w:hAnsi="Times New Roman"/>
          <w:sz w:val="24"/>
        </w:rPr>
        <w:t>EtG</w:t>
      </w:r>
      <w:proofErr w:type="spellEnd"/>
      <w:r>
        <w:rPr>
          <w:rFonts w:ascii="Times New Roman" w:hAnsi="Times New Roman"/>
          <w:sz w:val="24"/>
        </w:rPr>
        <w:t>), and ethyl sulfate (</w:t>
      </w:r>
      <w:proofErr w:type="spellStart"/>
      <w:r>
        <w:rPr>
          <w:rFonts w:ascii="Times New Roman" w:hAnsi="Times New Roman"/>
          <w:sz w:val="24"/>
        </w:rPr>
        <w:t>EtS</w:t>
      </w:r>
      <w:proofErr w:type="spellEnd"/>
      <w:r>
        <w:rPr>
          <w:rFonts w:ascii="Times New Roman" w:hAnsi="Times New Roman"/>
          <w:sz w:val="24"/>
        </w:rPr>
        <w:t>) in urine and  blood-based tests, which measure alcohol phosphatidyl ethanol (Peth) or other biomarkers in blood  (</w:t>
      </w:r>
      <w:proofErr w:type="spellStart"/>
      <w:r>
        <w:rPr>
          <w:rFonts w:ascii="Times New Roman" w:hAnsi="Times New Roman"/>
          <w:sz w:val="24"/>
        </w:rPr>
        <w:t>Arishi</w:t>
      </w:r>
      <w:proofErr w:type="spellEnd"/>
      <w:r>
        <w:rPr>
          <w:rFonts w:ascii="Times New Roman" w:hAnsi="Times New Roman"/>
          <w:sz w:val="24"/>
        </w:rPr>
        <w:t xml:space="preserve"> </w:t>
      </w:r>
      <w:r>
        <w:rPr>
          <w:rFonts w:ascii="Times New Roman" w:hAnsi="Times New Roman"/>
          <w:i/>
          <w:sz w:val="24"/>
        </w:rPr>
        <w:t>et al.,</w:t>
      </w:r>
      <w:r>
        <w:rPr>
          <w:rFonts w:ascii="Times New Roman" w:hAnsi="Times New Roman"/>
          <w:sz w:val="24"/>
        </w:rPr>
        <w:t xml:space="preserve"> 2025  Clark, 2025 , Harris ,2021 and </w:t>
      </w:r>
      <w:proofErr w:type="spellStart"/>
      <w:r>
        <w:rPr>
          <w:rFonts w:ascii="Times New Roman" w:hAnsi="Times New Roman"/>
          <w:sz w:val="24"/>
        </w:rPr>
        <w:t>Perilli</w:t>
      </w:r>
      <w:proofErr w:type="spellEnd"/>
      <w:r>
        <w:rPr>
          <w:rFonts w:ascii="Times New Roman" w:hAnsi="Times New Roman"/>
          <w:sz w:val="24"/>
        </w:rPr>
        <w:t xml:space="preserve"> </w:t>
      </w:r>
      <w:r>
        <w:rPr>
          <w:rFonts w:ascii="Times New Roman" w:hAnsi="Times New Roman"/>
          <w:i/>
          <w:sz w:val="24"/>
        </w:rPr>
        <w:t>et al</w:t>
      </w:r>
      <w:r>
        <w:rPr>
          <w:rFonts w:ascii="Times New Roman" w:hAnsi="Times New Roman"/>
          <w:sz w:val="24"/>
        </w:rPr>
        <w:t>., 2023).</w:t>
      </w:r>
    </w:p>
    <w:p w14:paraId="709C4EAE" w14:textId="77777777" w:rsidR="00BC777C" w:rsidRDefault="007603DF">
      <w:pPr>
        <w:spacing w:after="0"/>
        <w:jc w:val="both"/>
        <w:rPr>
          <w:rFonts w:ascii="Times New Roman" w:hAnsi="Times New Roman"/>
          <w:sz w:val="24"/>
        </w:rPr>
      </w:pPr>
      <w:r>
        <w:rPr>
          <w:rFonts w:ascii="Times New Roman" w:hAnsi="Times New Roman"/>
          <w:sz w:val="24"/>
        </w:rPr>
        <w:t>The safety and quality of the blood supply or donated blood products are critical concerns for healthcare systems worldwide. One of the key factors that can compromise blood safety is the transmission of infectious diseases or the adverse effects of substances and alcohol on donated blood (</w:t>
      </w:r>
      <w:proofErr w:type="spellStart"/>
      <w:r>
        <w:rPr>
          <w:rFonts w:ascii="Times New Roman" w:hAnsi="Times New Roman"/>
          <w:sz w:val="24"/>
        </w:rPr>
        <w:t>Peliganga</w:t>
      </w:r>
      <w:proofErr w:type="spellEnd"/>
      <w:r>
        <w:rPr>
          <w:rFonts w:ascii="Times New Roman" w:hAnsi="Times New Roman"/>
          <w:sz w:val="24"/>
        </w:rPr>
        <w:t xml:space="preserve"> </w:t>
      </w:r>
      <w:r>
        <w:rPr>
          <w:rFonts w:ascii="Times New Roman" w:hAnsi="Times New Roman"/>
          <w:i/>
          <w:sz w:val="24"/>
        </w:rPr>
        <w:t>et al.,</w:t>
      </w:r>
      <w:r>
        <w:rPr>
          <w:rFonts w:ascii="Times New Roman" w:hAnsi="Times New Roman"/>
          <w:sz w:val="24"/>
        </w:rPr>
        <w:t xml:space="preserve"> 2021  and </w:t>
      </w:r>
      <w:proofErr w:type="spellStart"/>
      <w:r>
        <w:rPr>
          <w:rFonts w:ascii="Times New Roman" w:hAnsi="Times New Roman"/>
          <w:sz w:val="24"/>
        </w:rPr>
        <w:t>Kanyike</w:t>
      </w:r>
      <w:proofErr w:type="spellEnd"/>
      <w:r>
        <w:rPr>
          <w:rFonts w:ascii="Times New Roman" w:hAnsi="Times New Roman"/>
          <w:sz w:val="24"/>
        </w:rPr>
        <w:t xml:space="preserve"> </w:t>
      </w:r>
      <w:r>
        <w:rPr>
          <w:rFonts w:ascii="Times New Roman" w:hAnsi="Times New Roman"/>
          <w:i/>
          <w:sz w:val="24"/>
        </w:rPr>
        <w:t>et al.,</w:t>
      </w:r>
      <w:r>
        <w:rPr>
          <w:rFonts w:ascii="Times New Roman" w:hAnsi="Times New Roman"/>
          <w:sz w:val="24"/>
        </w:rPr>
        <w:t xml:space="preserve"> 2022). Substance and alcohol use among potential blood donors can pose significant risks to recipients, including the transmission of infectious diseases, adverse reactions, and compromised immune function ( Kim &amp; Ko, 2024 and Dodd </w:t>
      </w:r>
      <w:r>
        <w:rPr>
          <w:rFonts w:ascii="Times New Roman" w:hAnsi="Times New Roman"/>
          <w:i/>
          <w:sz w:val="24"/>
        </w:rPr>
        <w:t xml:space="preserve">et </w:t>
      </w:r>
      <w:r>
        <w:rPr>
          <w:rFonts w:ascii="Times New Roman" w:hAnsi="Times New Roman"/>
          <w:i/>
          <w:sz w:val="24"/>
        </w:rPr>
        <w:lastRenderedPageBreak/>
        <w:t>al.,</w:t>
      </w:r>
      <w:r>
        <w:rPr>
          <w:rFonts w:ascii="Times New Roman" w:hAnsi="Times New Roman"/>
          <w:sz w:val="24"/>
        </w:rPr>
        <w:t xml:space="preserve"> 2019). Therefore, it is essential to detect substance or alcohol use history among potential blood donors to ensure the safety of the blood supply.</w:t>
      </w:r>
    </w:p>
    <w:p w14:paraId="378366CB" w14:textId="77777777" w:rsidR="00BC777C" w:rsidRDefault="007603DF">
      <w:pPr>
        <w:spacing w:after="0"/>
        <w:jc w:val="both"/>
        <w:rPr>
          <w:rFonts w:ascii="Times New Roman" w:hAnsi="Times New Roman"/>
          <w:sz w:val="24"/>
        </w:rPr>
      </w:pPr>
      <w:r>
        <w:rPr>
          <w:rFonts w:ascii="Times New Roman" w:hAnsi="Times New Roman"/>
          <w:sz w:val="24"/>
        </w:rPr>
        <w:t xml:space="preserve">Traditional laboratory-based testing methods for detecting substance and alcohol use have limitations, including lengthy turnaround times, high costs, and the need for specialized equipment and trained personnel (Dasgupta, 2022). These limitations can lead to delays in the release of blood products, which can compromise patient care and outcomes. Emerging automated rapid diagnostic devices (ARPDDs) and point-of-care testing devices (POCTDs) offer a promising solution for rapid and accurate detection of substance and alcohol use among potential blood donors. This review highlights the importance of rapid diagnostic devices and POCT devices in detecting substance and alcohol use in blood donors, which can compromise blood safety and quality. The benefits, technologies, challenges, and future directions of these devices are discussed, providing a comprehensive overview of their potential role in transfusion medicine (Schilling  </w:t>
      </w:r>
      <w:r>
        <w:rPr>
          <w:rFonts w:ascii="Times New Roman" w:hAnsi="Times New Roman"/>
          <w:i/>
          <w:sz w:val="24"/>
        </w:rPr>
        <w:t>et al.,</w:t>
      </w:r>
      <w:r>
        <w:rPr>
          <w:rFonts w:ascii="Times New Roman" w:hAnsi="Times New Roman"/>
          <w:sz w:val="24"/>
        </w:rPr>
        <w:t xml:space="preserve"> 2022). By addressing the challenges and limitations of rapid diagnostic and POCT devices, we can ensure their effective integration into blood donation services, ultimately enhancing the safety and quality of donated blood (</w:t>
      </w:r>
      <w:proofErr w:type="spellStart"/>
      <w:r>
        <w:rPr>
          <w:rFonts w:ascii="Times New Roman" w:hAnsi="Times New Roman"/>
          <w:sz w:val="24"/>
        </w:rPr>
        <w:t>Maiman</w:t>
      </w:r>
      <w:proofErr w:type="spellEnd"/>
      <w:r>
        <w:rPr>
          <w:rFonts w:ascii="Times New Roman" w:hAnsi="Times New Roman"/>
          <w:sz w:val="24"/>
        </w:rPr>
        <w:t xml:space="preserve"> </w:t>
      </w:r>
      <w:r>
        <w:rPr>
          <w:rFonts w:ascii="Times New Roman" w:hAnsi="Times New Roman"/>
          <w:i/>
          <w:sz w:val="24"/>
        </w:rPr>
        <w:t>et al.,</w:t>
      </w:r>
      <w:r>
        <w:rPr>
          <w:rFonts w:ascii="Times New Roman" w:hAnsi="Times New Roman"/>
          <w:sz w:val="24"/>
        </w:rPr>
        <w:t xml:space="preserve"> 2025).</w:t>
      </w:r>
    </w:p>
    <w:p w14:paraId="470B3DB5" w14:textId="77777777" w:rsidR="00BC777C" w:rsidRDefault="007603DF">
      <w:pPr>
        <w:spacing w:after="0"/>
        <w:jc w:val="both"/>
        <w:rPr>
          <w:rFonts w:ascii="Times New Roman" w:hAnsi="Times New Roman"/>
          <w:b/>
          <w:sz w:val="24"/>
          <w:szCs w:val="24"/>
        </w:rPr>
      </w:pPr>
      <w:r>
        <w:rPr>
          <w:rFonts w:ascii="Times New Roman" w:hAnsi="Times New Roman"/>
          <w:b/>
          <w:sz w:val="24"/>
          <w:szCs w:val="24"/>
        </w:rPr>
        <w:t>a)Prevalence of Alcohol Use Among Blood Donors</w:t>
      </w:r>
    </w:p>
    <w:p w14:paraId="154B18EE" w14:textId="77777777" w:rsidR="00BC777C" w:rsidRDefault="007603DF">
      <w:pPr>
        <w:spacing w:after="0"/>
        <w:jc w:val="both"/>
        <w:rPr>
          <w:rFonts w:ascii="Times New Roman" w:hAnsi="Times New Roman"/>
          <w:sz w:val="24"/>
          <w:szCs w:val="24"/>
        </w:rPr>
      </w:pPr>
      <w:r>
        <w:rPr>
          <w:rFonts w:ascii="Times New Roman" w:hAnsi="Times New Roman"/>
          <w:sz w:val="24"/>
          <w:szCs w:val="24"/>
        </w:rPr>
        <w:t xml:space="preserve">Studies have shown that alcohol use is a significant concern among blood donors. A study published in 2024 found that approximately 15% of blood donors reported consuming alcohol within 24 hours prior to blood donation (Thorpe </w:t>
      </w:r>
      <w:r>
        <w:rPr>
          <w:rFonts w:ascii="Times New Roman" w:hAnsi="Times New Roman"/>
          <w:i/>
          <w:sz w:val="24"/>
          <w:szCs w:val="24"/>
        </w:rPr>
        <w:t>et al.,</w:t>
      </w:r>
      <w:r>
        <w:rPr>
          <w:rFonts w:ascii="Times New Roman" w:hAnsi="Times New Roman"/>
          <w:sz w:val="24"/>
          <w:szCs w:val="24"/>
        </w:rPr>
        <w:t xml:space="preserve"> 2023). Another study published in 2024 found that alcohol use was associated with an increased risk of adverse reactions in blood donors (WHO, 2024). Prevalence studies show varying rates of alcohol consumption in blood donors, with up to 88.9% of donors being current alcohol consumers or drinkers (</w:t>
      </w:r>
      <w:proofErr w:type="spellStart"/>
      <w:r>
        <w:rPr>
          <w:rFonts w:ascii="Times New Roman" w:hAnsi="Times New Roman"/>
          <w:sz w:val="24"/>
          <w:szCs w:val="24"/>
        </w:rPr>
        <w:t>Ugwu</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2020). Alcohol consumption is a common reason for deferral, contributing to blood shortages (</w:t>
      </w:r>
      <w:proofErr w:type="spellStart"/>
      <w:r>
        <w:rPr>
          <w:rFonts w:ascii="Times New Roman" w:hAnsi="Times New Roman"/>
          <w:sz w:val="24"/>
          <w:szCs w:val="24"/>
        </w:rPr>
        <w:t>Okoroiwu</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2019 ,Bede ,2025)</w:t>
      </w:r>
    </w:p>
    <w:p w14:paraId="7D082392" w14:textId="70495A45" w:rsidR="00BC777C" w:rsidRDefault="00141A93">
      <w:pPr>
        <w:jc w:val="both"/>
        <w:rPr>
          <w:rFonts w:ascii="Times New Roman" w:hAnsi="Times New Roman"/>
          <w:b/>
          <w:sz w:val="24"/>
          <w:szCs w:val="24"/>
        </w:rPr>
      </w:pPr>
      <w:r>
        <w:rPr>
          <w:rFonts w:ascii="Times New Roman" w:hAnsi="Times New Roman"/>
          <w:b/>
          <w:sz w:val="24"/>
          <w:szCs w:val="24"/>
        </w:rPr>
        <w:t>b)</w:t>
      </w:r>
      <w:r w:rsidR="007603DF">
        <w:rPr>
          <w:rFonts w:ascii="Times New Roman" w:hAnsi="Times New Roman"/>
          <w:b/>
          <w:sz w:val="24"/>
          <w:szCs w:val="24"/>
        </w:rPr>
        <w:t>Risk Factors and Prevalence in Specific Populations</w:t>
      </w:r>
    </w:p>
    <w:p w14:paraId="3C499253" w14:textId="77777777" w:rsidR="00BC777C" w:rsidRDefault="007603DF">
      <w:pPr>
        <w:spacing w:after="0"/>
        <w:jc w:val="both"/>
        <w:rPr>
          <w:rFonts w:ascii="Times New Roman" w:hAnsi="Times New Roman"/>
          <w:sz w:val="24"/>
          <w:szCs w:val="24"/>
        </w:rPr>
      </w:pPr>
      <w:r>
        <w:rPr>
          <w:rFonts w:ascii="Times New Roman" w:hAnsi="Times New Roman"/>
          <w:sz w:val="24"/>
          <w:szCs w:val="24"/>
        </w:rPr>
        <w:t>Risk factors for alcohol use include age, smoking, and rural residence (</w:t>
      </w:r>
      <w:proofErr w:type="spellStart"/>
      <w:r>
        <w:rPr>
          <w:rFonts w:ascii="Times New Roman" w:hAnsi="Times New Roman"/>
          <w:sz w:val="24"/>
          <w:szCs w:val="24"/>
        </w:rPr>
        <w:t>Ugwu</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2019; </w:t>
      </w:r>
      <w:proofErr w:type="spellStart"/>
      <w:r>
        <w:rPr>
          <w:rFonts w:ascii="Times New Roman" w:hAnsi="Times New Roman"/>
          <w:sz w:val="24"/>
          <w:szCs w:val="24"/>
        </w:rPr>
        <w:t>Aniemena</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2021). Some specific prevalence rates of alcohol use among blood donors across Nigerian states and institutions are: Alcohol intake was a cause for deferral in a tertiary hospital in Anambra  State, Nigeria (</w:t>
      </w:r>
      <w:proofErr w:type="spellStart"/>
      <w:r>
        <w:rPr>
          <w:rFonts w:ascii="Times New Roman" w:hAnsi="Times New Roman"/>
          <w:sz w:val="24"/>
          <w:szCs w:val="24"/>
        </w:rPr>
        <w:t>Okoroiwu</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2019) and south-western Nigeria (Temitope </w:t>
      </w:r>
      <w:r>
        <w:rPr>
          <w:rFonts w:ascii="Times New Roman" w:hAnsi="Times New Roman"/>
          <w:i/>
          <w:sz w:val="24"/>
          <w:szCs w:val="24"/>
        </w:rPr>
        <w:t>et al</w:t>
      </w:r>
      <w:r>
        <w:rPr>
          <w:rFonts w:ascii="Times New Roman" w:hAnsi="Times New Roman"/>
          <w:sz w:val="24"/>
          <w:szCs w:val="24"/>
        </w:rPr>
        <w:t>.,2022)  respectively . About 12.01% of blood donors had alcoholic fatty liver disease, and 12.01% had combined liver damage from alcohol and other causes (Ajayi, 2019).</w:t>
      </w:r>
    </w:p>
    <w:p w14:paraId="6D7F3E69" w14:textId="77777777" w:rsidR="00BC777C" w:rsidRDefault="007603DF">
      <w:pPr>
        <w:spacing w:after="0"/>
        <w:jc w:val="both"/>
        <w:rPr>
          <w:rFonts w:ascii="Times New Roman" w:hAnsi="Times New Roman"/>
          <w:sz w:val="24"/>
          <w:szCs w:val="24"/>
        </w:rPr>
      </w:pPr>
      <w:r>
        <w:rPr>
          <w:rFonts w:ascii="Times New Roman" w:hAnsi="Times New Roman"/>
          <w:sz w:val="24"/>
          <w:szCs w:val="24"/>
        </w:rPr>
        <w:t xml:space="preserve">- Blood donors’ test-seeking behavior may be common among undergraduate students ( </w:t>
      </w:r>
      <w:proofErr w:type="spellStart"/>
      <w:r>
        <w:rPr>
          <w:rFonts w:ascii="Times New Roman" w:hAnsi="Times New Roman"/>
          <w:sz w:val="24"/>
          <w:szCs w:val="24"/>
        </w:rPr>
        <w:t>Zucoloto</w:t>
      </w:r>
      <w:proofErr w:type="spellEnd"/>
      <w:r>
        <w:rPr>
          <w:rFonts w:ascii="Times New Roman" w:hAnsi="Times New Roman"/>
          <w:sz w:val="24"/>
          <w:szCs w:val="24"/>
        </w:rPr>
        <w:t xml:space="preserve"> &amp; Martinez , 2020 ,</w:t>
      </w:r>
      <w:proofErr w:type="spellStart"/>
      <w:r>
        <w:rPr>
          <w:rFonts w:ascii="Times New Roman" w:hAnsi="Times New Roman"/>
          <w:sz w:val="24"/>
          <w:szCs w:val="24"/>
        </w:rPr>
        <w:t>Ugwu</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2019) in university campuses across Nigerian universities and higher institutions.</w:t>
      </w:r>
    </w:p>
    <w:p w14:paraId="458A2E31" w14:textId="69E829E4" w:rsidR="00BC777C" w:rsidRDefault="00141A93">
      <w:pPr>
        <w:spacing w:after="0"/>
        <w:jc w:val="both"/>
        <w:rPr>
          <w:rFonts w:ascii="Times New Roman" w:hAnsi="Times New Roman"/>
          <w:b/>
          <w:sz w:val="24"/>
          <w:szCs w:val="24"/>
        </w:rPr>
      </w:pPr>
      <w:r>
        <w:rPr>
          <w:rFonts w:ascii="Times New Roman" w:hAnsi="Times New Roman"/>
          <w:b/>
          <w:sz w:val="24"/>
          <w:szCs w:val="24"/>
        </w:rPr>
        <w:t>c</w:t>
      </w:r>
      <w:r w:rsidR="007603DF">
        <w:rPr>
          <w:rFonts w:ascii="Times New Roman" w:hAnsi="Times New Roman"/>
          <w:b/>
          <w:sz w:val="24"/>
          <w:szCs w:val="24"/>
        </w:rPr>
        <w:t xml:space="preserve">)The Risks </w:t>
      </w:r>
      <w:r w:rsidR="006C690C">
        <w:rPr>
          <w:rFonts w:ascii="Times New Roman" w:hAnsi="Times New Roman"/>
          <w:b/>
          <w:sz w:val="24"/>
          <w:szCs w:val="24"/>
        </w:rPr>
        <w:t>posed by potential blood donors with alcohol use history</w:t>
      </w:r>
    </w:p>
    <w:p w14:paraId="611AE4F1" w14:textId="77777777" w:rsidR="00BC777C" w:rsidRDefault="007603DF">
      <w:pPr>
        <w:spacing w:after="0"/>
        <w:jc w:val="both"/>
        <w:rPr>
          <w:rFonts w:ascii="Times New Roman" w:hAnsi="Times New Roman"/>
          <w:sz w:val="24"/>
          <w:szCs w:val="24"/>
        </w:rPr>
      </w:pPr>
      <w:r>
        <w:rPr>
          <w:rFonts w:ascii="Times New Roman" w:hAnsi="Times New Roman"/>
          <w:sz w:val="24"/>
          <w:szCs w:val="24"/>
        </w:rPr>
        <w:t xml:space="preserve">The safety and quality of donated blood are critical components of transfusion medicine, with significant implications for patient outcomes (WHO, 2025). Ensuring the safety of blood donations involves screening donors for various health indicators, including infectious diseases and substance and alcohol use history (American Red Cross, 2022). One such health indicator is substance and alcohol use, which can compromise blood safety and quality by affecting donor </w:t>
      </w:r>
      <w:r>
        <w:rPr>
          <w:rFonts w:ascii="Times New Roman" w:hAnsi="Times New Roman"/>
          <w:sz w:val="24"/>
          <w:szCs w:val="24"/>
        </w:rPr>
        <w:lastRenderedPageBreak/>
        <w:t xml:space="preserve">health and potentially introducing alcohol-related contaminants into the blood supply (Thorpe </w:t>
      </w:r>
      <w:r>
        <w:rPr>
          <w:rFonts w:ascii="Times New Roman" w:hAnsi="Times New Roman"/>
          <w:i/>
          <w:sz w:val="24"/>
          <w:szCs w:val="24"/>
        </w:rPr>
        <w:t>et al.,</w:t>
      </w:r>
      <w:r>
        <w:rPr>
          <w:rFonts w:ascii="Times New Roman" w:hAnsi="Times New Roman"/>
          <w:sz w:val="24"/>
          <w:szCs w:val="24"/>
        </w:rPr>
        <w:t xml:space="preserve"> 2023).</w:t>
      </w:r>
    </w:p>
    <w:p w14:paraId="5FCDD4E7" w14:textId="77777777" w:rsidR="00BC777C" w:rsidRDefault="007603DF">
      <w:pPr>
        <w:spacing w:after="0"/>
        <w:jc w:val="both"/>
        <w:rPr>
          <w:rFonts w:ascii="Times New Roman" w:hAnsi="Times New Roman"/>
          <w:sz w:val="24"/>
          <w:szCs w:val="24"/>
        </w:rPr>
      </w:pPr>
      <w:r>
        <w:rPr>
          <w:rFonts w:ascii="Times New Roman" w:hAnsi="Times New Roman"/>
          <w:sz w:val="24"/>
          <w:szCs w:val="24"/>
        </w:rPr>
        <w:t>Emerging Automatic Rapid Diagnostic Devices (ARDs) and Point-of-Care Testing Devices (POCTDs)</w:t>
      </w:r>
    </w:p>
    <w:p w14:paraId="6C776F33" w14:textId="16186888" w:rsidR="00BC777C" w:rsidRPr="00DF1695" w:rsidRDefault="007603DF">
      <w:pPr>
        <w:spacing w:after="0"/>
        <w:jc w:val="both"/>
        <w:rPr>
          <w:rFonts w:ascii="Times New Roman" w:hAnsi="Times New Roman"/>
          <w:sz w:val="24"/>
          <w:szCs w:val="24"/>
        </w:rPr>
      </w:pPr>
      <w:r>
        <w:rPr>
          <w:rFonts w:ascii="Times New Roman" w:hAnsi="Times New Roman"/>
          <w:sz w:val="24"/>
          <w:szCs w:val="24"/>
        </w:rPr>
        <w:t xml:space="preserve">Emerging ARDs and POCTDs have emerged as a promising solution for detecting substance and alcohol use in blood donors, offering a quick and accurate means of screening donors at the point of care (Coulibaly  </w:t>
      </w:r>
      <w:r>
        <w:rPr>
          <w:rFonts w:ascii="Times New Roman" w:hAnsi="Times New Roman"/>
          <w:i/>
          <w:sz w:val="24"/>
          <w:szCs w:val="24"/>
        </w:rPr>
        <w:t>et al</w:t>
      </w:r>
      <w:r>
        <w:rPr>
          <w:rFonts w:ascii="Times New Roman" w:hAnsi="Times New Roman"/>
          <w:sz w:val="24"/>
          <w:szCs w:val="24"/>
        </w:rPr>
        <w:t>., 2021). These devices have the potential to revolutionize blood donor screening by providing a quick and accurate means of detecting substance abuse and alcohol use, thereby ensuring the safety and quality of donated blood (</w:t>
      </w:r>
      <w:bookmarkStart w:id="5" w:name="_Hlk216002352"/>
      <w:proofErr w:type="spellStart"/>
      <w:r>
        <w:rPr>
          <w:rFonts w:ascii="Times New Roman" w:hAnsi="Times New Roman"/>
          <w:sz w:val="24"/>
          <w:szCs w:val="24"/>
        </w:rPr>
        <w:t>Arishi</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2025  </w:t>
      </w:r>
      <w:bookmarkEnd w:id="5"/>
      <w:r>
        <w:rPr>
          <w:rFonts w:ascii="Times New Roman" w:hAnsi="Times New Roman"/>
          <w:sz w:val="24"/>
          <w:szCs w:val="24"/>
        </w:rPr>
        <w:t>and Metcalf et al.,2022).</w:t>
      </w:r>
    </w:p>
    <w:p w14:paraId="3CF1E1DA" w14:textId="167DBCA0" w:rsidR="00BC777C" w:rsidRDefault="00141A93">
      <w:pPr>
        <w:spacing w:after="0"/>
        <w:jc w:val="both"/>
        <w:rPr>
          <w:rFonts w:ascii="Times New Roman" w:hAnsi="Times New Roman"/>
          <w:b/>
          <w:sz w:val="24"/>
          <w:szCs w:val="24"/>
        </w:rPr>
      </w:pPr>
      <w:r>
        <w:rPr>
          <w:rFonts w:ascii="Times New Roman" w:hAnsi="Times New Roman"/>
          <w:b/>
          <w:sz w:val="24"/>
          <w:szCs w:val="24"/>
        </w:rPr>
        <w:t xml:space="preserve">d)Some unique properties and characteristics of emerging rapid diagnostic and point of care testing devices  from recent studies   </w:t>
      </w:r>
    </w:p>
    <w:p w14:paraId="06EC3580" w14:textId="77777777" w:rsidR="00BC777C" w:rsidRDefault="007603DF">
      <w:pPr>
        <w:spacing w:after="0"/>
        <w:jc w:val="both"/>
        <w:rPr>
          <w:rFonts w:ascii="Times New Roman" w:hAnsi="Times New Roman"/>
          <w:sz w:val="24"/>
          <w:szCs w:val="24"/>
        </w:rPr>
      </w:pPr>
      <w:r>
        <w:rPr>
          <w:rFonts w:ascii="Times New Roman" w:hAnsi="Times New Roman"/>
          <w:sz w:val="24"/>
          <w:szCs w:val="24"/>
        </w:rPr>
        <w:t>1. High sensitivity and specificity: Emerging biomarkers and testing devices should have high sensitivity and specificity for detecting alcohol consumption ( Harris, 2022).</w:t>
      </w:r>
    </w:p>
    <w:p w14:paraId="2ECD18F0" w14:textId="77777777" w:rsidR="00BC777C" w:rsidRDefault="007603DF">
      <w:pPr>
        <w:spacing w:after="0"/>
        <w:jc w:val="both"/>
        <w:rPr>
          <w:rFonts w:ascii="Times New Roman" w:hAnsi="Times New Roman"/>
          <w:sz w:val="24"/>
          <w:szCs w:val="24"/>
        </w:rPr>
      </w:pPr>
      <w:r>
        <w:rPr>
          <w:rFonts w:ascii="Times New Roman" w:hAnsi="Times New Roman"/>
          <w:sz w:val="24"/>
          <w:szCs w:val="24"/>
        </w:rPr>
        <w:t xml:space="preserve">2. Rapid, accurate, precise, and reproducible results: POCTDs should provide rapid results, ideally within minutes ( Ghosh ,2019  and  </w:t>
      </w:r>
      <w:proofErr w:type="spellStart"/>
      <w:r>
        <w:rPr>
          <w:rFonts w:ascii="Times New Roman" w:hAnsi="Times New Roman"/>
          <w:sz w:val="24"/>
          <w:szCs w:val="24"/>
        </w:rPr>
        <w:t>Maiman</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2025).</w:t>
      </w:r>
    </w:p>
    <w:p w14:paraId="0D4273D3" w14:textId="77777777" w:rsidR="00BC777C" w:rsidRDefault="007603DF">
      <w:pPr>
        <w:spacing w:after="0"/>
        <w:jc w:val="both"/>
        <w:rPr>
          <w:rFonts w:ascii="Times New Roman" w:hAnsi="Times New Roman"/>
          <w:sz w:val="24"/>
          <w:szCs w:val="24"/>
        </w:rPr>
      </w:pPr>
      <w:r>
        <w:rPr>
          <w:rFonts w:ascii="Times New Roman" w:hAnsi="Times New Roman"/>
          <w:sz w:val="24"/>
          <w:szCs w:val="24"/>
        </w:rPr>
        <w:t>3. Non-invasive: Testing devices should be non-invasive, using samples such as saliva, urine, or breath (Clark, 2025).</w:t>
      </w:r>
    </w:p>
    <w:p w14:paraId="496227D0" w14:textId="77777777" w:rsidR="00BC777C" w:rsidRDefault="007603DF">
      <w:pPr>
        <w:spacing w:after="0"/>
        <w:jc w:val="both"/>
        <w:rPr>
          <w:rFonts w:ascii="Times New Roman" w:hAnsi="Times New Roman"/>
          <w:sz w:val="24"/>
          <w:szCs w:val="24"/>
        </w:rPr>
      </w:pPr>
      <w:r>
        <w:rPr>
          <w:rFonts w:ascii="Times New Roman" w:hAnsi="Times New Roman"/>
          <w:sz w:val="24"/>
          <w:szCs w:val="24"/>
        </w:rPr>
        <w:t>4. Easy to use: Testing devices should be easy to use, requiring minimal training and technical expertise (</w:t>
      </w:r>
      <w:proofErr w:type="spellStart"/>
      <w:r>
        <w:rPr>
          <w:rFonts w:ascii="Times New Roman" w:hAnsi="Times New Roman"/>
          <w:sz w:val="24"/>
          <w:szCs w:val="24"/>
        </w:rPr>
        <w:t>Liji</w:t>
      </w:r>
      <w:proofErr w:type="spellEnd"/>
      <w:r>
        <w:rPr>
          <w:rFonts w:ascii="Times New Roman" w:hAnsi="Times New Roman"/>
          <w:sz w:val="24"/>
          <w:szCs w:val="24"/>
        </w:rPr>
        <w:t xml:space="preserve"> ,2021 , </w:t>
      </w:r>
      <w:proofErr w:type="spellStart"/>
      <w:r>
        <w:rPr>
          <w:rFonts w:ascii="Times New Roman" w:hAnsi="Times New Roman"/>
          <w:sz w:val="24"/>
          <w:szCs w:val="24"/>
        </w:rPr>
        <w:t>Arishi</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2025  Clark, 2025 and  Ghosh ,2019).</w:t>
      </w:r>
    </w:p>
    <w:p w14:paraId="559E3F50" w14:textId="77777777" w:rsidR="00BC777C" w:rsidRDefault="007603DF">
      <w:pPr>
        <w:spacing w:after="0"/>
        <w:jc w:val="both"/>
        <w:rPr>
          <w:rFonts w:ascii="Times New Roman" w:hAnsi="Times New Roman"/>
          <w:sz w:val="24"/>
          <w:szCs w:val="24"/>
        </w:rPr>
      </w:pPr>
      <w:r>
        <w:rPr>
          <w:rFonts w:ascii="Times New Roman" w:hAnsi="Times New Roman"/>
          <w:sz w:val="24"/>
          <w:szCs w:val="24"/>
        </w:rPr>
        <w:t xml:space="preserve">5. Portable: POCTDs should be portable, allowing for use in various settings (Patel </w:t>
      </w:r>
      <w:r>
        <w:rPr>
          <w:rFonts w:ascii="Times New Roman" w:hAnsi="Times New Roman"/>
          <w:i/>
          <w:sz w:val="24"/>
          <w:szCs w:val="24"/>
        </w:rPr>
        <w:t>et al.,</w:t>
      </w:r>
      <w:r>
        <w:rPr>
          <w:rFonts w:ascii="Times New Roman" w:hAnsi="Times New Roman"/>
          <w:sz w:val="24"/>
          <w:szCs w:val="24"/>
        </w:rPr>
        <w:t xml:space="preserve"> 2022).</w:t>
      </w:r>
    </w:p>
    <w:p w14:paraId="32EFB75B" w14:textId="77777777" w:rsidR="00BC777C" w:rsidRDefault="007603DF">
      <w:pPr>
        <w:spacing w:after="0"/>
        <w:jc w:val="both"/>
        <w:rPr>
          <w:rFonts w:ascii="Times New Roman" w:hAnsi="Times New Roman"/>
          <w:sz w:val="24"/>
        </w:rPr>
      </w:pPr>
      <w:r>
        <w:rPr>
          <w:rFonts w:ascii="Times New Roman" w:hAnsi="Times New Roman"/>
        </w:rPr>
        <w:t xml:space="preserve">6. </w:t>
      </w:r>
      <w:r>
        <w:rPr>
          <w:rFonts w:ascii="Times New Roman" w:hAnsi="Times New Roman"/>
          <w:sz w:val="24"/>
        </w:rPr>
        <w:t xml:space="preserve">Cost-effective: Testing devices should be cost-effective, reducing healthcare costs and improving resource allocation ( </w:t>
      </w:r>
      <w:proofErr w:type="spellStart"/>
      <w:r>
        <w:rPr>
          <w:rFonts w:ascii="Times New Roman" w:hAnsi="Times New Roman"/>
          <w:sz w:val="24"/>
        </w:rPr>
        <w:t>Liji</w:t>
      </w:r>
      <w:proofErr w:type="spellEnd"/>
      <w:r>
        <w:rPr>
          <w:rFonts w:ascii="Times New Roman" w:hAnsi="Times New Roman"/>
          <w:sz w:val="24"/>
        </w:rPr>
        <w:t xml:space="preserve"> ,2021 ).</w:t>
      </w:r>
    </w:p>
    <w:p w14:paraId="3159E8FD" w14:textId="77777777" w:rsidR="00BC777C" w:rsidRDefault="007603DF">
      <w:pPr>
        <w:spacing w:after="0"/>
        <w:jc w:val="both"/>
        <w:rPr>
          <w:rFonts w:ascii="Times New Roman" w:hAnsi="Times New Roman"/>
          <w:sz w:val="24"/>
        </w:rPr>
      </w:pPr>
      <w:r>
        <w:rPr>
          <w:rFonts w:ascii="Times New Roman" w:hAnsi="Times New Roman"/>
          <w:sz w:val="24"/>
        </w:rPr>
        <w:t>7. Regulatory compliance: Testing devices should comply with regulatory requirements, such as FDA approval and CE marking (Food and Drug Administration, 2021).</w:t>
      </w:r>
    </w:p>
    <w:p w14:paraId="614BFDF6" w14:textId="77777777" w:rsidR="00BC777C" w:rsidRDefault="007603DF">
      <w:pPr>
        <w:spacing w:after="0"/>
        <w:jc w:val="both"/>
        <w:rPr>
          <w:rFonts w:ascii="Times New Roman" w:hAnsi="Times New Roman"/>
          <w:sz w:val="24"/>
        </w:rPr>
      </w:pPr>
      <w:r>
        <w:rPr>
          <w:rFonts w:ascii="Times New Roman" w:hAnsi="Times New Roman"/>
          <w:sz w:val="24"/>
        </w:rPr>
        <w:t>8. Aim to improve patient outcomes, streamline care, and enhance healthcare efficiency(</w:t>
      </w:r>
      <w:proofErr w:type="spellStart"/>
      <w:r>
        <w:rPr>
          <w:rFonts w:ascii="Times New Roman" w:hAnsi="Times New Roman"/>
          <w:sz w:val="24"/>
        </w:rPr>
        <w:t>Maiman</w:t>
      </w:r>
      <w:proofErr w:type="spellEnd"/>
      <w:r>
        <w:rPr>
          <w:rFonts w:ascii="Times New Roman" w:hAnsi="Times New Roman"/>
          <w:sz w:val="24"/>
        </w:rPr>
        <w:t xml:space="preserve"> </w:t>
      </w:r>
      <w:r>
        <w:rPr>
          <w:rFonts w:ascii="Times New Roman" w:hAnsi="Times New Roman"/>
          <w:i/>
          <w:sz w:val="24"/>
        </w:rPr>
        <w:t>et al.,</w:t>
      </w:r>
      <w:r>
        <w:rPr>
          <w:rFonts w:ascii="Times New Roman" w:hAnsi="Times New Roman"/>
          <w:sz w:val="24"/>
        </w:rPr>
        <w:t xml:space="preserve"> 2025)</w:t>
      </w:r>
    </w:p>
    <w:p w14:paraId="3B5AAE38" w14:textId="77777777" w:rsidR="00BC777C" w:rsidRDefault="007603DF">
      <w:pPr>
        <w:spacing w:after="0"/>
        <w:jc w:val="both"/>
        <w:rPr>
          <w:rFonts w:ascii="Times New Roman" w:hAnsi="Times New Roman"/>
          <w:sz w:val="24"/>
        </w:rPr>
      </w:pPr>
      <w:r>
        <w:rPr>
          <w:rFonts w:ascii="Times New Roman" w:hAnsi="Times New Roman"/>
          <w:sz w:val="24"/>
        </w:rPr>
        <w:t>9. Connectivity: Assured guidelines, integrated features, and direct minimal sample analysis (</w:t>
      </w:r>
      <w:proofErr w:type="spellStart"/>
      <w:r>
        <w:rPr>
          <w:rFonts w:ascii="Times New Roman" w:hAnsi="Times New Roman"/>
          <w:sz w:val="24"/>
        </w:rPr>
        <w:t>Ogungyemi</w:t>
      </w:r>
      <w:proofErr w:type="spellEnd"/>
      <w:r>
        <w:rPr>
          <w:rFonts w:ascii="Times New Roman" w:hAnsi="Times New Roman"/>
          <w:sz w:val="24"/>
        </w:rPr>
        <w:t xml:space="preserve"> ,2020)</w:t>
      </w:r>
    </w:p>
    <w:p w14:paraId="20DA6ABE" w14:textId="4B686806" w:rsidR="00BC777C" w:rsidRDefault="00141A93">
      <w:pPr>
        <w:spacing w:after="0"/>
        <w:jc w:val="both"/>
        <w:rPr>
          <w:rFonts w:ascii="Times New Roman" w:hAnsi="Times New Roman"/>
          <w:sz w:val="24"/>
        </w:rPr>
      </w:pPr>
      <w:r>
        <w:rPr>
          <w:rFonts w:ascii="Times New Roman" w:hAnsi="Times New Roman"/>
          <w:b/>
          <w:sz w:val="24"/>
        </w:rPr>
        <w:t>e</w:t>
      </w:r>
      <w:r w:rsidR="007603DF">
        <w:rPr>
          <w:rFonts w:ascii="Times New Roman" w:hAnsi="Times New Roman"/>
          <w:b/>
          <w:sz w:val="24"/>
        </w:rPr>
        <w:t>)</w:t>
      </w:r>
      <w:r w:rsidR="006C690C">
        <w:rPr>
          <w:rFonts w:ascii="Times New Roman" w:hAnsi="Times New Roman"/>
          <w:b/>
          <w:sz w:val="24"/>
        </w:rPr>
        <w:t xml:space="preserve">Different </w:t>
      </w:r>
      <w:r w:rsidR="007603DF">
        <w:rPr>
          <w:rFonts w:ascii="Times New Roman" w:hAnsi="Times New Roman"/>
          <w:b/>
          <w:sz w:val="24"/>
        </w:rPr>
        <w:t>Types  of Emerging ARD</w:t>
      </w:r>
      <w:r w:rsidR="006C690C">
        <w:rPr>
          <w:rFonts w:ascii="Times New Roman" w:hAnsi="Times New Roman"/>
          <w:b/>
          <w:sz w:val="24"/>
        </w:rPr>
        <w:t>D</w:t>
      </w:r>
      <w:r w:rsidR="007603DF">
        <w:rPr>
          <w:rFonts w:ascii="Times New Roman" w:hAnsi="Times New Roman"/>
          <w:b/>
          <w:sz w:val="24"/>
        </w:rPr>
        <w:t>s and POCTD</w:t>
      </w:r>
      <w:r w:rsidR="007603DF">
        <w:rPr>
          <w:rFonts w:ascii="Times New Roman" w:hAnsi="Times New Roman"/>
          <w:sz w:val="24"/>
        </w:rPr>
        <w:t xml:space="preserve"> </w:t>
      </w:r>
    </w:p>
    <w:p w14:paraId="763DD10A" w14:textId="55014EF2" w:rsidR="00BC777C" w:rsidRDefault="007603DF">
      <w:pPr>
        <w:spacing w:after="0"/>
        <w:jc w:val="both"/>
        <w:rPr>
          <w:rFonts w:ascii="Times New Roman" w:hAnsi="Times New Roman"/>
          <w:sz w:val="24"/>
        </w:rPr>
      </w:pPr>
      <w:r>
        <w:rPr>
          <w:rFonts w:ascii="Times New Roman" w:hAnsi="Times New Roman"/>
          <w:sz w:val="24"/>
        </w:rPr>
        <w:t>types and examples of emerging testing devices include Breathalyzer which are portable devices that measure breath alcohol concentration (</w:t>
      </w:r>
      <w:proofErr w:type="spellStart"/>
      <w:r>
        <w:rPr>
          <w:rFonts w:ascii="Times New Roman" w:hAnsi="Times New Roman"/>
          <w:sz w:val="24"/>
        </w:rPr>
        <w:t>BrAC</w:t>
      </w:r>
      <w:proofErr w:type="spellEnd"/>
      <w:r>
        <w:rPr>
          <w:rFonts w:ascii="Times New Roman" w:hAnsi="Times New Roman"/>
          <w:sz w:val="24"/>
        </w:rPr>
        <w:t>) (</w:t>
      </w:r>
      <w:proofErr w:type="spellStart"/>
      <w:r>
        <w:rPr>
          <w:rFonts w:ascii="Times New Roman" w:hAnsi="Times New Roman"/>
          <w:sz w:val="24"/>
        </w:rPr>
        <w:t>Finnell</w:t>
      </w:r>
      <w:proofErr w:type="spellEnd"/>
      <w:r>
        <w:rPr>
          <w:rFonts w:ascii="Times New Roman" w:hAnsi="Times New Roman"/>
          <w:sz w:val="24"/>
        </w:rPr>
        <w:t>, 2023, O’Connor ,2024), Saliva-based tests  which are devices that measure alcohol concentration in saliva (</w:t>
      </w:r>
      <w:proofErr w:type="spellStart"/>
      <w:r>
        <w:rPr>
          <w:rFonts w:ascii="Times New Roman" w:hAnsi="Times New Roman"/>
          <w:sz w:val="24"/>
        </w:rPr>
        <w:t>Wargh</w:t>
      </w:r>
      <w:proofErr w:type="spellEnd"/>
      <w:r>
        <w:rPr>
          <w:rFonts w:ascii="Times New Roman" w:hAnsi="Times New Roman"/>
          <w:sz w:val="24"/>
        </w:rPr>
        <w:t xml:space="preserve">, 2023, Prathima ,2023), the urine-based tests which also types of devices that measure alcohol metabolites, such as </w:t>
      </w:r>
      <w:proofErr w:type="spellStart"/>
      <w:r>
        <w:rPr>
          <w:rFonts w:ascii="Times New Roman" w:hAnsi="Times New Roman"/>
          <w:sz w:val="24"/>
        </w:rPr>
        <w:t>EtG</w:t>
      </w:r>
      <w:proofErr w:type="spellEnd"/>
      <w:r>
        <w:rPr>
          <w:rFonts w:ascii="Times New Roman" w:hAnsi="Times New Roman"/>
          <w:sz w:val="24"/>
        </w:rPr>
        <w:t xml:space="preserve"> and </w:t>
      </w:r>
      <w:proofErr w:type="spellStart"/>
      <w:r>
        <w:rPr>
          <w:rFonts w:ascii="Times New Roman" w:hAnsi="Times New Roman"/>
          <w:sz w:val="24"/>
        </w:rPr>
        <w:t>EtS</w:t>
      </w:r>
      <w:proofErr w:type="spellEnd"/>
      <w:r>
        <w:rPr>
          <w:rFonts w:ascii="Times New Roman" w:hAnsi="Times New Roman"/>
          <w:sz w:val="24"/>
        </w:rPr>
        <w:t>, in urine (Ferguson , 2022) and Blood-based tests which are alcohol biomarkers or  devices that measure Peth, FAEEs, and other biomarkers in blood (Law M. 2025).</w:t>
      </w:r>
    </w:p>
    <w:p w14:paraId="2E3E7195" w14:textId="3C64FAA6" w:rsidR="00141A93" w:rsidRDefault="00141A93">
      <w:pPr>
        <w:spacing w:after="0"/>
        <w:jc w:val="both"/>
        <w:rPr>
          <w:rFonts w:ascii="Times New Roman" w:hAnsi="Times New Roman"/>
          <w:sz w:val="24"/>
        </w:rPr>
      </w:pPr>
    </w:p>
    <w:p w14:paraId="08F09956" w14:textId="1137225B" w:rsidR="00552BDB" w:rsidRDefault="00552BDB">
      <w:pPr>
        <w:spacing w:after="0"/>
        <w:jc w:val="both"/>
        <w:rPr>
          <w:rFonts w:ascii="Times New Roman" w:hAnsi="Times New Roman"/>
          <w:sz w:val="24"/>
        </w:rPr>
      </w:pPr>
    </w:p>
    <w:p w14:paraId="0B2DB3AF" w14:textId="77777777" w:rsidR="00552BDB" w:rsidRDefault="00552BDB">
      <w:pPr>
        <w:spacing w:after="0"/>
        <w:jc w:val="both"/>
        <w:rPr>
          <w:rFonts w:ascii="Times New Roman" w:hAnsi="Times New Roman"/>
          <w:sz w:val="24"/>
        </w:rPr>
      </w:pPr>
    </w:p>
    <w:p w14:paraId="0E735D45" w14:textId="379EA3E6" w:rsidR="00A94F2C" w:rsidRDefault="006C690C" w:rsidP="00A94F2C">
      <w:pPr>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2)  Some the key technological principle used  emerging </w:t>
      </w:r>
      <w:r w:rsidR="00A94F2C">
        <w:rPr>
          <w:rFonts w:ascii="Times New Roman" w:hAnsi="Times New Roman"/>
          <w:b/>
          <w:sz w:val="24"/>
          <w:szCs w:val="24"/>
        </w:rPr>
        <w:t>ARDD</w:t>
      </w:r>
    </w:p>
    <w:p w14:paraId="7ACDE1A0" w14:textId="77777777" w:rsidR="00A94F2C" w:rsidRDefault="00A94F2C" w:rsidP="00A94F2C">
      <w:pPr>
        <w:pStyle w:val="ListParagraph"/>
        <w:numPr>
          <w:ilvl w:val="0"/>
          <w:numId w:val="2"/>
        </w:numPr>
        <w:tabs>
          <w:tab w:val="left" w:pos="450"/>
        </w:tabs>
        <w:spacing w:after="0" w:line="240" w:lineRule="auto"/>
        <w:ind w:left="450"/>
        <w:jc w:val="both"/>
        <w:rPr>
          <w:rFonts w:ascii="Times New Roman" w:hAnsi="Times New Roman"/>
          <w:sz w:val="24"/>
          <w:szCs w:val="24"/>
        </w:rPr>
      </w:pPr>
      <w:r>
        <w:rPr>
          <w:rFonts w:ascii="Times New Roman" w:hAnsi="Times New Roman"/>
          <w:b/>
          <w:sz w:val="24"/>
          <w:szCs w:val="24"/>
        </w:rPr>
        <w:t>Lateral Flow Immunoassay</w:t>
      </w:r>
      <w:r>
        <w:rPr>
          <w:rFonts w:ascii="Times New Roman" w:hAnsi="Times New Roman"/>
          <w:sz w:val="24"/>
          <w:szCs w:val="24"/>
        </w:rPr>
        <w:t>:</w:t>
      </w:r>
    </w:p>
    <w:p w14:paraId="4755B4DB" w14:textId="77777777" w:rsidR="00A94F2C" w:rsidRDefault="00A94F2C" w:rsidP="00A94F2C">
      <w:pPr>
        <w:pStyle w:val="ListParagraph"/>
        <w:tabs>
          <w:tab w:val="left" w:pos="450"/>
        </w:tabs>
        <w:spacing w:after="0" w:line="240" w:lineRule="auto"/>
        <w:ind w:left="450"/>
        <w:jc w:val="both"/>
        <w:rPr>
          <w:rFonts w:ascii="Times New Roman" w:hAnsi="Times New Roman"/>
          <w:sz w:val="24"/>
          <w:szCs w:val="24"/>
        </w:rPr>
      </w:pPr>
      <w:r>
        <w:rPr>
          <w:rFonts w:ascii="Times New Roman" w:hAnsi="Times New Roman"/>
          <w:sz w:val="24"/>
          <w:szCs w:val="24"/>
        </w:rPr>
        <w:t>A popular technology used in rapid diagnostic tests, which relies on the interaction between antigens and antibodies to detect specific pathogens</w:t>
      </w:r>
      <w:r>
        <w:rPr>
          <w:rFonts w:ascii="Times New Roman" w:hAnsi="Times New Roman" w:cs="Times New Roman"/>
          <w:sz w:val="24"/>
          <w:szCs w:val="24"/>
        </w:rPr>
        <w:t>. A type of immunochromatography that uses a membrane to separate and detect analytes</w:t>
      </w:r>
    </w:p>
    <w:p w14:paraId="3E08079B" w14:textId="77777777" w:rsidR="00A94F2C" w:rsidRDefault="00A94F2C" w:rsidP="00A94F2C">
      <w:pPr>
        <w:pStyle w:val="ListParagraph"/>
        <w:numPr>
          <w:ilvl w:val="0"/>
          <w:numId w:val="2"/>
        </w:numPr>
        <w:tabs>
          <w:tab w:val="left" w:pos="450"/>
        </w:tabs>
        <w:spacing w:after="0" w:line="240" w:lineRule="auto"/>
        <w:ind w:left="450"/>
        <w:jc w:val="both"/>
        <w:rPr>
          <w:rFonts w:ascii="Times New Roman" w:hAnsi="Times New Roman"/>
          <w:b/>
          <w:sz w:val="24"/>
          <w:szCs w:val="24"/>
        </w:rPr>
      </w:pPr>
      <w:r>
        <w:rPr>
          <w:rFonts w:ascii="Times New Roman" w:hAnsi="Times New Roman"/>
          <w:b/>
          <w:sz w:val="24"/>
          <w:szCs w:val="24"/>
        </w:rPr>
        <w:t>Electrochemical Sensors</w:t>
      </w:r>
    </w:p>
    <w:p w14:paraId="55189B2D" w14:textId="77777777" w:rsidR="00A94F2C" w:rsidRDefault="00A94F2C" w:rsidP="00A94F2C">
      <w:pPr>
        <w:pStyle w:val="ListParagraph"/>
        <w:tabs>
          <w:tab w:val="left" w:pos="450"/>
        </w:tabs>
        <w:spacing w:after="0" w:line="240" w:lineRule="auto"/>
        <w:ind w:left="450"/>
        <w:jc w:val="both"/>
        <w:rPr>
          <w:rFonts w:ascii="Times New Roman" w:hAnsi="Times New Roman"/>
          <w:sz w:val="24"/>
          <w:szCs w:val="24"/>
        </w:rPr>
      </w:pPr>
      <w:r>
        <w:rPr>
          <w:rFonts w:ascii="Times New Roman" w:hAnsi="Times New Roman"/>
          <w:sz w:val="24"/>
          <w:szCs w:val="24"/>
        </w:rPr>
        <w:t>These sensors detect changes in electrical current or voltage resulting from chemical reactions, providing quick and accurate measurements.</w:t>
      </w:r>
    </w:p>
    <w:p w14:paraId="2C05ED55" w14:textId="77777777" w:rsidR="00A94F2C" w:rsidRDefault="00A94F2C" w:rsidP="00A94F2C">
      <w:pPr>
        <w:pStyle w:val="ListParagraph"/>
        <w:numPr>
          <w:ilvl w:val="0"/>
          <w:numId w:val="2"/>
        </w:numPr>
        <w:tabs>
          <w:tab w:val="left" w:pos="450"/>
        </w:tabs>
        <w:spacing w:after="0" w:line="240" w:lineRule="auto"/>
        <w:ind w:left="450"/>
        <w:jc w:val="both"/>
        <w:rPr>
          <w:rFonts w:ascii="Times New Roman" w:hAnsi="Times New Roman"/>
          <w:sz w:val="24"/>
          <w:szCs w:val="24"/>
        </w:rPr>
      </w:pPr>
      <w:r>
        <w:rPr>
          <w:rFonts w:ascii="Times New Roman" w:hAnsi="Times New Roman"/>
          <w:b/>
          <w:sz w:val="24"/>
          <w:szCs w:val="24"/>
        </w:rPr>
        <w:t>Optical Detection</w:t>
      </w:r>
      <w:r>
        <w:rPr>
          <w:rFonts w:ascii="Times New Roman" w:hAnsi="Times New Roman"/>
          <w:sz w:val="24"/>
          <w:szCs w:val="24"/>
        </w:rPr>
        <w:t>: This technology uses light absorption or emission to detect analytes in a sample, enabling highly sensitive detection of pathogens.</w:t>
      </w:r>
    </w:p>
    <w:p w14:paraId="7A6EA380" w14:textId="77777777" w:rsidR="00A94F2C" w:rsidRDefault="00A94F2C" w:rsidP="00A94F2C">
      <w:pPr>
        <w:pStyle w:val="ListParagraph"/>
        <w:numPr>
          <w:ilvl w:val="0"/>
          <w:numId w:val="2"/>
        </w:numPr>
        <w:tabs>
          <w:tab w:val="left" w:pos="450"/>
        </w:tabs>
        <w:spacing w:after="0" w:line="240" w:lineRule="auto"/>
        <w:ind w:left="450"/>
        <w:jc w:val="both"/>
        <w:rPr>
          <w:rFonts w:ascii="Times New Roman" w:hAnsi="Times New Roman"/>
          <w:sz w:val="24"/>
          <w:szCs w:val="24"/>
        </w:rPr>
      </w:pPr>
      <w:r>
        <w:rPr>
          <w:rFonts w:ascii="Times New Roman" w:hAnsi="Times New Roman"/>
          <w:b/>
          <w:sz w:val="24"/>
          <w:szCs w:val="24"/>
        </w:rPr>
        <w:t>Molecular Testing</w:t>
      </w:r>
      <w:r>
        <w:rPr>
          <w:rFonts w:ascii="Times New Roman" w:hAnsi="Times New Roman"/>
          <w:sz w:val="24"/>
          <w:szCs w:val="24"/>
        </w:rPr>
        <w:t>: Techniques like polymerase chain reaction (PCR) and isothermal amplification enable the detection of specific genetic material, providing high sensitivity and specificity</w:t>
      </w:r>
    </w:p>
    <w:p w14:paraId="01836C9A" w14:textId="77777777" w:rsidR="00A94F2C" w:rsidRDefault="00A94F2C" w:rsidP="00A94F2C">
      <w:pPr>
        <w:pStyle w:val="ListParagraph"/>
        <w:numPr>
          <w:ilvl w:val="0"/>
          <w:numId w:val="2"/>
        </w:numPr>
        <w:tabs>
          <w:tab w:val="left" w:pos="450"/>
        </w:tabs>
        <w:spacing w:after="0" w:line="240" w:lineRule="auto"/>
        <w:ind w:left="450"/>
        <w:jc w:val="both"/>
        <w:rPr>
          <w:rFonts w:ascii="Times New Roman" w:hAnsi="Times New Roman"/>
          <w:sz w:val="24"/>
          <w:szCs w:val="24"/>
        </w:rPr>
      </w:pPr>
      <w:r>
        <w:rPr>
          <w:rFonts w:ascii="Times New Roman" w:hAnsi="Times New Roman"/>
          <w:b/>
          <w:sz w:val="24"/>
          <w:szCs w:val="24"/>
        </w:rPr>
        <w:t>Biosensors</w:t>
      </w:r>
      <w:r>
        <w:rPr>
          <w:rFonts w:ascii="Times New Roman" w:hAnsi="Times New Roman"/>
          <w:sz w:val="24"/>
          <w:szCs w:val="24"/>
        </w:rPr>
        <w:t>: Biosensors have shown promise in detecting specific analytes, including alcohol and substances use  in biological samples.</w:t>
      </w:r>
    </w:p>
    <w:p w14:paraId="29E9F03E" w14:textId="77777777" w:rsidR="00A94F2C" w:rsidRDefault="00A94F2C" w:rsidP="00A94F2C">
      <w:pPr>
        <w:pStyle w:val="ListParagraph"/>
        <w:numPr>
          <w:ilvl w:val="0"/>
          <w:numId w:val="2"/>
        </w:numPr>
        <w:tabs>
          <w:tab w:val="left" w:pos="450"/>
        </w:tabs>
        <w:spacing w:after="0" w:line="240" w:lineRule="auto"/>
        <w:ind w:left="450"/>
        <w:jc w:val="both"/>
        <w:rPr>
          <w:rFonts w:ascii="Times New Roman" w:hAnsi="Times New Roman"/>
          <w:sz w:val="24"/>
          <w:szCs w:val="24"/>
        </w:rPr>
      </w:pPr>
      <w:r>
        <w:rPr>
          <w:rFonts w:ascii="Times New Roman" w:hAnsi="Times New Roman"/>
          <w:b/>
          <w:sz w:val="24"/>
          <w:szCs w:val="24"/>
        </w:rPr>
        <w:t>Immunochromatography</w:t>
      </w:r>
      <w:r>
        <w:rPr>
          <w:rFonts w:ascii="Times New Roman" w:hAnsi="Times New Roman"/>
          <w:sz w:val="24"/>
          <w:szCs w:val="24"/>
        </w:rPr>
        <w:t>: A technique that uses antibodies to detect specific antigens in a sample</w:t>
      </w:r>
    </w:p>
    <w:p w14:paraId="0EB23905" w14:textId="77777777" w:rsidR="00A94F2C" w:rsidRDefault="00A94F2C" w:rsidP="00A94F2C">
      <w:pPr>
        <w:pStyle w:val="ListParagraph"/>
        <w:numPr>
          <w:ilvl w:val="0"/>
          <w:numId w:val="2"/>
        </w:numPr>
        <w:tabs>
          <w:tab w:val="left" w:pos="450"/>
        </w:tabs>
        <w:spacing w:after="0" w:line="240" w:lineRule="auto"/>
        <w:ind w:left="450"/>
        <w:jc w:val="both"/>
        <w:rPr>
          <w:rFonts w:ascii="Times New Roman" w:hAnsi="Times New Roman"/>
          <w:sz w:val="24"/>
          <w:szCs w:val="24"/>
        </w:rPr>
      </w:pPr>
      <w:r>
        <w:rPr>
          <w:rFonts w:ascii="Times New Roman" w:hAnsi="Times New Roman"/>
          <w:b/>
          <w:sz w:val="24"/>
          <w:szCs w:val="24"/>
        </w:rPr>
        <w:t>Polymerase Chain Reaction (PCR)</w:t>
      </w:r>
      <w:r>
        <w:rPr>
          <w:rFonts w:ascii="Times New Roman" w:hAnsi="Times New Roman"/>
          <w:sz w:val="24"/>
          <w:szCs w:val="24"/>
        </w:rPr>
        <w:t>: A molecular diagnostic technique that amplifies DNA sequences</w:t>
      </w:r>
    </w:p>
    <w:p w14:paraId="66422029" w14:textId="77777777" w:rsidR="00A94F2C" w:rsidRDefault="00A94F2C" w:rsidP="00A94F2C">
      <w:pPr>
        <w:pStyle w:val="ListParagraph"/>
        <w:numPr>
          <w:ilvl w:val="0"/>
          <w:numId w:val="2"/>
        </w:numPr>
        <w:tabs>
          <w:tab w:val="left" w:pos="450"/>
        </w:tabs>
        <w:spacing w:after="0" w:line="240" w:lineRule="auto"/>
        <w:ind w:left="450"/>
        <w:jc w:val="both"/>
        <w:rPr>
          <w:rFonts w:ascii="Times New Roman" w:hAnsi="Times New Roman"/>
          <w:sz w:val="24"/>
          <w:szCs w:val="24"/>
        </w:rPr>
      </w:pPr>
      <w:r>
        <w:rPr>
          <w:rFonts w:ascii="Times New Roman" w:hAnsi="Times New Roman"/>
          <w:b/>
          <w:sz w:val="24"/>
          <w:szCs w:val="24"/>
        </w:rPr>
        <w:t>Electrochemical Detection</w:t>
      </w:r>
      <w:r>
        <w:rPr>
          <w:rFonts w:ascii="Times New Roman" w:hAnsi="Times New Roman"/>
          <w:sz w:val="24"/>
          <w:szCs w:val="24"/>
        </w:rPr>
        <w:t>: A technique that measures changes in electrical signals caused by chemical reactions</w:t>
      </w:r>
    </w:p>
    <w:p w14:paraId="11D8B4F4" w14:textId="77777777" w:rsidR="00A94F2C" w:rsidRDefault="00A94F2C" w:rsidP="00A94F2C">
      <w:pPr>
        <w:pStyle w:val="ListParagraph"/>
        <w:numPr>
          <w:ilvl w:val="0"/>
          <w:numId w:val="2"/>
        </w:numPr>
        <w:tabs>
          <w:tab w:val="left" w:pos="450"/>
        </w:tabs>
        <w:spacing w:after="0" w:line="240" w:lineRule="auto"/>
        <w:ind w:left="450"/>
        <w:jc w:val="both"/>
        <w:rPr>
          <w:rFonts w:ascii="Times New Roman" w:hAnsi="Times New Roman"/>
          <w:sz w:val="24"/>
          <w:szCs w:val="24"/>
        </w:rPr>
      </w:pPr>
      <w:r>
        <w:rPr>
          <w:rFonts w:ascii="Times New Roman" w:hAnsi="Times New Roman"/>
          <w:sz w:val="24"/>
          <w:szCs w:val="24"/>
        </w:rPr>
        <w:t>Further research is needed to adapt this technology for blood donor screen</w:t>
      </w:r>
    </w:p>
    <w:p w14:paraId="41A2AD96" w14:textId="3B514311" w:rsidR="00A94F2C" w:rsidRPr="00AE328E" w:rsidRDefault="006C690C" w:rsidP="00AE328E">
      <w:pPr>
        <w:pStyle w:val="ListParagraph"/>
        <w:numPr>
          <w:ilvl w:val="0"/>
          <w:numId w:val="18"/>
        </w:numPr>
        <w:tabs>
          <w:tab w:val="left" w:pos="450"/>
        </w:tabs>
        <w:spacing w:after="0" w:line="240" w:lineRule="auto"/>
        <w:jc w:val="both"/>
        <w:rPr>
          <w:rFonts w:ascii="Times New Roman" w:hAnsi="Times New Roman"/>
          <w:b/>
          <w:sz w:val="24"/>
          <w:szCs w:val="24"/>
        </w:rPr>
      </w:pPr>
      <w:r w:rsidRPr="00AE328E">
        <w:rPr>
          <w:rFonts w:ascii="Times New Roman" w:hAnsi="Times New Roman"/>
          <w:b/>
          <w:sz w:val="24"/>
          <w:szCs w:val="24"/>
        </w:rPr>
        <w:t xml:space="preserve">Some key technological principle used in </w:t>
      </w:r>
      <w:r w:rsidR="00A94F2C" w:rsidRPr="00AE328E">
        <w:rPr>
          <w:rFonts w:ascii="Times New Roman" w:hAnsi="Times New Roman"/>
          <w:b/>
          <w:sz w:val="24"/>
          <w:szCs w:val="24"/>
        </w:rPr>
        <w:t xml:space="preserve">POCT </w:t>
      </w:r>
    </w:p>
    <w:p w14:paraId="18EA2F22" w14:textId="77777777" w:rsidR="00A94F2C" w:rsidRDefault="00A94F2C" w:rsidP="00A94F2C">
      <w:pPr>
        <w:spacing w:after="0" w:line="240" w:lineRule="auto"/>
        <w:jc w:val="both"/>
        <w:rPr>
          <w:rFonts w:ascii="Times New Roman" w:hAnsi="Times New Roman"/>
          <w:sz w:val="24"/>
          <w:szCs w:val="24"/>
        </w:rPr>
      </w:pPr>
      <w:r>
        <w:rPr>
          <w:rFonts w:ascii="Times New Roman" w:hAnsi="Times New Roman"/>
          <w:sz w:val="24"/>
          <w:szCs w:val="24"/>
        </w:rPr>
        <w:t>The convergence of emerging technologies has transformed the field of point-of-care testing (POCT), enabling the development of rapid, accurate, and cost-effective diagnostic devices. This review focuses on three key technologies that are revolutionizing POCT: Microfluidics, Nanotechnology, and Artificial Intelligence (AI):It is very important to explore  how these technologies are being merged to create innovative POCT devices, and possible  discussion on  their applications, advantages, and future directions and improvement.</w:t>
      </w:r>
    </w:p>
    <w:p w14:paraId="6B1EE472" w14:textId="77777777" w:rsidR="00A94F2C" w:rsidRDefault="00A94F2C" w:rsidP="00A94F2C">
      <w:pPr>
        <w:spacing w:after="0" w:line="240" w:lineRule="auto"/>
        <w:jc w:val="both"/>
        <w:rPr>
          <w:rFonts w:ascii="Times New Roman" w:hAnsi="Times New Roman"/>
          <w:sz w:val="24"/>
          <w:szCs w:val="24"/>
        </w:rPr>
      </w:pPr>
    </w:p>
    <w:p w14:paraId="1B2ED2FE" w14:textId="77777777" w:rsidR="00A94F2C" w:rsidRDefault="00A94F2C" w:rsidP="00A94F2C">
      <w:pPr>
        <w:pStyle w:val="ListParagraph"/>
        <w:numPr>
          <w:ilvl w:val="0"/>
          <w:numId w:val="4"/>
        </w:numPr>
        <w:spacing w:after="0" w:line="240" w:lineRule="auto"/>
        <w:jc w:val="both"/>
        <w:rPr>
          <w:rFonts w:ascii="Times New Roman" w:hAnsi="Times New Roman"/>
          <w:b/>
          <w:sz w:val="24"/>
          <w:szCs w:val="24"/>
        </w:rPr>
      </w:pPr>
      <w:r>
        <w:rPr>
          <w:rFonts w:ascii="Times New Roman" w:hAnsi="Times New Roman"/>
          <w:b/>
          <w:sz w:val="24"/>
          <w:szCs w:val="24"/>
        </w:rPr>
        <w:t>Microfluidics: Miniaturized Devices for Analyzing Small Sample Volumes</w:t>
      </w:r>
    </w:p>
    <w:p w14:paraId="6E610B33" w14:textId="77777777" w:rsidR="00A94F2C" w:rsidRDefault="00A94F2C" w:rsidP="00A94F2C">
      <w:pPr>
        <w:spacing w:after="0" w:line="240" w:lineRule="auto"/>
        <w:jc w:val="both"/>
        <w:rPr>
          <w:rFonts w:ascii="Times New Roman" w:hAnsi="Times New Roman"/>
          <w:sz w:val="24"/>
          <w:szCs w:val="24"/>
        </w:rPr>
      </w:pPr>
      <w:r>
        <w:rPr>
          <w:rFonts w:ascii="Times New Roman" w:hAnsi="Times New Roman"/>
          <w:sz w:val="24"/>
          <w:szCs w:val="24"/>
        </w:rPr>
        <w:t xml:space="preserve">Microfluidics involves the manipulation of small volumes of fluids (typically in the range of nanoliters to microliters) within miniaturized devices. This technology has enabled the development of compact, portable, and cost-effective POCT devices (Khan </w:t>
      </w:r>
      <w:r>
        <w:rPr>
          <w:rFonts w:ascii="Times New Roman" w:hAnsi="Times New Roman"/>
          <w:i/>
          <w:sz w:val="24"/>
          <w:szCs w:val="24"/>
        </w:rPr>
        <w:t>et al.,</w:t>
      </w:r>
      <w:r>
        <w:rPr>
          <w:rFonts w:ascii="Times New Roman" w:hAnsi="Times New Roman"/>
          <w:sz w:val="24"/>
          <w:szCs w:val="24"/>
        </w:rPr>
        <w:t xml:space="preserve"> 2024). The Advantages include reduced sample volume, faster analysis time, and improved sensitivity Applications include blood glucose monitoring, infectious disease diagnosis, and cancer biomarker detection  some of challenges encountered include device fabrication, sample handling, and integration with other technologies.</w:t>
      </w:r>
    </w:p>
    <w:p w14:paraId="1BF794D2" w14:textId="77777777" w:rsidR="00A94F2C" w:rsidRDefault="00A94F2C" w:rsidP="00A94F2C">
      <w:pPr>
        <w:pStyle w:val="ListParagraph"/>
        <w:numPr>
          <w:ilvl w:val="0"/>
          <w:numId w:val="4"/>
        </w:numPr>
        <w:spacing w:after="0" w:line="240" w:lineRule="auto"/>
        <w:jc w:val="both"/>
        <w:rPr>
          <w:rFonts w:ascii="Times New Roman" w:hAnsi="Times New Roman"/>
          <w:b/>
          <w:sz w:val="24"/>
          <w:szCs w:val="24"/>
        </w:rPr>
      </w:pPr>
      <w:r>
        <w:rPr>
          <w:rFonts w:ascii="Times New Roman" w:hAnsi="Times New Roman"/>
          <w:b/>
          <w:sz w:val="24"/>
          <w:szCs w:val="24"/>
        </w:rPr>
        <w:t>Nanotechnology: Enhanced Sensitivity and Specificity using Nanomaterials</w:t>
      </w:r>
    </w:p>
    <w:p w14:paraId="04150858" w14:textId="77777777" w:rsidR="00A94F2C" w:rsidRDefault="00A94F2C" w:rsidP="00A94F2C">
      <w:pPr>
        <w:spacing w:after="0" w:line="240" w:lineRule="auto"/>
        <w:jc w:val="both"/>
        <w:rPr>
          <w:rFonts w:ascii="Times New Roman" w:hAnsi="Times New Roman"/>
          <w:sz w:val="24"/>
          <w:szCs w:val="24"/>
        </w:rPr>
      </w:pPr>
      <w:r>
        <w:rPr>
          <w:rFonts w:ascii="Times New Roman" w:hAnsi="Times New Roman"/>
          <w:sz w:val="24"/>
          <w:szCs w:val="24"/>
        </w:rPr>
        <w:t>Nanotechnology involves the use of materials with dimensions in the range of 1-100 nanometers. Nanomaterials have unique optical, electrical, and chemical properties that make them ideal for POCT applications (</w:t>
      </w:r>
      <w:proofErr w:type="spellStart"/>
      <w:r>
        <w:rPr>
          <w:rFonts w:ascii="Times New Roman" w:hAnsi="Times New Roman"/>
          <w:sz w:val="24"/>
          <w:szCs w:val="24"/>
        </w:rPr>
        <w:t>Shouran</w:t>
      </w:r>
      <w:proofErr w:type="spellEnd"/>
      <w:r>
        <w:rPr>
          <w:rFonts w:ascii="Times New Roman" w:hAnsi="Times New Roman"/>
          <w:sz w:val="24"/>
          <w:szCs w:val="24"/>
        </w:rPr>
        <w:t xml:space="preserve"> and </w:t>
      </w:r>
      <w:proofErr w:type="spellStart"/>
      <w:r>
        <w:rPr>
          <w:rFonts w:ascii="Times New Roman" w:hAnsi="Times New Roman"/>
          <w:sz w:val="24"/>
          <w:szCs w:val="24"/>
        </w:rPr>
        <w:t>Elhedmi</w:t>
      </w:r>
      <w:proofErr w:type="spellEnd"/>
      <w:r>
        <w:rPr>
          <w:rFonts w:ascii="Times New Roman" w:hAnsi="Times New Roman"/>
          <w:i/>
          <w:sz w:val="24"/>
          <w:szCs w:val="24"/>
        </w:rPr>
        <w:t>,</w:t>
      </w:r>
      <w:r>
        <w:rPr>
          <w:rFonts w:ascii="Times New Roman" w:hAnsi="Times New Roman"/>
          <w:sz w:val="24"/>
          <w:szCs w:val="24"/>
        </w:rPr>
        <w:t xml:space="preserve"> 2020). Some of Advantages comprises of enhanced sensitivity, specificity, and multiplexing capabilities. While Applications are  alcohol Biomarker detection, DNA sequencing, and cell analysis. Its challenges include nanomaterial synthesis, surface functionalization, and toxicity concerns</w:t>
      </w:r>
    </w:p>
    <w:p w14:paraId="35EDD975" w14:textId="77777777" w:rsidR="00A94F2C" w:rsidRDefault="00A94F2C" w:rsidP="00A94F2C">
      <w:pPr>
        <w:spacing w:after="0" w:line="240" w:lineRule="auto"/>
        <w:jc w:val="both"/>
        <w:rPr>
          <w:rFonts w:ascii="Times New Roman" w:hAnsi="Times New Roman"/>
          <w:sz w:val="24"/>
          <w:szCs w:val="24"/>
        </w:rPr>
      </w:pPr>
    </w:p>
    <w:p w14:paraId="00BC2DE8" w14:textId="77777777" w:rsidR="00A94F2C" w:rsidRDefault="00A94F2C" w:rsidP="00A94F2C">
      <w:pPr>
        <w:pStyle w:val="ListParagraph"/>
        <w:numPr>
          <w:ilvl w:val="0"/>
          <w:numId w:val="4"/>
        </w:numPr>
        <w:spacing w:after="0" w:line="240" w:lineRule="auto"/>
        <w:jc w:val="both"/>
        <w:rPr>
          <w:rFonts w:ascii="Times New Roman" w:hAnsi="Times New Roman"/>
          <w:b/>
          <w:sz w:val="24"/>
          <w:szCs w:val="24"/>
        </w:rPr>
      </w:pPr>
      <w:r>
        <w:rPr>
          <w:rFonts w:ascii="Times New Roman" w:hAnsi="Times New Roman"/>
          <w:b/>
          <w:sz w:val="24"/>
          <w:szCs w:val="24"/>
        </w:rPr>
        <w:lastRenderedPageBreak/>
        <w:t>Artificial Intelligence (AI): Improved Data Analysis and Interpretation .</w:t>
      </w:r>
    </w:p>
    <w:p w14:paraId="4E39CCEF" w14:textId="77777777" w:rsidR="00A94F2C" w:rsidRDefault="00A94F2C" w:rsidP="00A94F2C">
      <w:pPr>
        <w:spacing w:after="0" w:line="240" w:lineRule="auto"/>
        <w:jc w:val="both"/>
        <w:rPr>
          <w:rFonts w:ascii="Times New Roman" w:hAnsi="Times New Roman"/>
          <w:sz w:val="24"/>
          <w:szCs w:val="24"/>
        </w:rPr>
      </w:pPr>
      <w:r>
        <w:rPr>
          <w:rFonts w:ascii="Times New Roman" w:hAnsi="Times New Roman"/>
          <w:sz w:val="24"/>
          <w:szCs w:val="24"/>
        </w:rPr>
        <w:t xml:space="preserve">AI  which involves the use of algorithms and machine learning techniques to analyze and interpret large datasets. In POCT, AI can be used to improve data analysis, reduce noise, and enhance diagnostic accuracy (Abdul </w:t>
      </w:r>
      <w:r>
        <w:rPr>
          <w:rFonts w:ascii="Times New Roman" w:hAnsi="Times New Roman"/>
          <w:i/>
          <w:sz w:val="24"/>
          <w:szCs w:val="24"/>
        </w:rPr>
        <w:t>et al.,</w:t>
      </w:r>
      <w:r>
        <w:rPr>
          <w:rFonts w:ascii="Times New Roman" w:hAnsi="Times New Roman"/>
          <w:sz w:val="24"/>
          <w:szCs w:val="24"/>
        </w:rPr>
        <w:t xml:space="preserve"> 2024). Its  advantages include improved accuracy, reduced false positives, and personalized medicine.  Modern applications include Image analysis, signal processing, and predictive analytics. Some of  challenges encountered includes data quality, algorithm development, and regulatory approval.</w:t>
      </w:r>
    </w:p>
    <w:p w14:paraId="1A77DABF" w14:textId="77777777" w:rsidR="00A94F2C" w:rsidRDefault="00A94F2C" w:rsidP="00A94F2C">
      <w:pPr>
        <w:spacing w:after="0" w:line="240" w:lineRule="auto"/>
        <w:jc w:val="both"/>
        <w:rPr>
          <w:rFonts w:ascii="Times New Roman" w:hAnsi="Times New Roman"/>
          <w:sz w:val="24"/>
          <w:szCs w:val="24"/>
        </w:rPr>
      </w:pPr>
    </w:p>
    <w:p w14:paraId="030FA23D" w14:textId="339E4C5F" w:rsidR="00A94F2C" w:rsidRDefault="00A94F2C" w:rsidP="00A94F2C">
      <w:pPr>
        <w:pStyle w:val="NoSpacing"/>
        <w:numPr>
          <w:ilvl w:val="0"/>
          <w:numId w:val="4"/>
        </w:numPr>
        <w:rPr>
          <w:rFonts w:ascii="Times New Roman" w:hAnsi="Times New Roman"/>
          <w:b/>
          <w:sz w:val="24"/>
        </w:rPr>
      </w:pPr>
      <w:r>
        <w:rPr>
          <w:rFonts w:ascii="Times New Roman" w:hAnsi="Times New Roman"/>
          <w:b/>
          <w:sz w:val="24"/>
        </w:rPr>
        <w:t xml:space="preserve"> </w:t>
      </w:r>
      <w:r w:rsidR="006C690C">
        <w:rPr>
          <w:rFonts w:ascii="Times New Roman" w:hAnsi="Times New Roman"/>
          <w:b/>
          <w:sz w:val="24"/>
        </w:rPr>
        <w:t>Classification of  Emerging Automatic  Rapid Diagnostic and  Point of Care Testing Devices</w:t>
      </w:r>
    </w:p>
    <w:p w14:paraId="09CFB144" w14:textId="77777777" w:rsidR="00A94F2C" w:rsidRDefault="00A94F2C" w:rsidP="00A94F2C">
      <w:pPr>
        <w:pStyle w:val="NoSpacing"/>
        <w:rPr>
          <w:rFonts w:ascii="Times New Roman" w:hAnsi="Times New Roman"/>
          <w:sz w:val="24"/>
          <w:szCs w:val="24"/>
        </w:rPr>
      </w:pPr>
      <w:r>
        <w:rPr>
          <w:rFonts w:ascii="Times New Roman" w:hAnsi="Times New Roman"/>
          <w:sz w:val="24"/>
          <w:szCs w:val="24"/>
        </w:rPr>
        <w:t xml:space="preserve">Emerging automatic  rapid diagnostic and  point of care testing device have been  classified   based  on the following categories:-invasiveness  and non-invasiveness  method of sample collection  and types and nature  of samples </w:t>
      </w:r>
    </w:p>
    <w:p w14:paraId="7FD02C88" w14:textId="77777777" w:rsidR="00A94F2C" w:rsidRDefault="00A94F2C" w:rsidP="00A94F2C">
      <w:pPr>
        <w:pStyle w:val="NoSpacing"/>
        <w:rPr>
          <w:rFonts w:ascii="Times New Roman" w:hAnsi="Times New Roman"/>
          <w:b/>
          <w:sz w:val="24"/>
          <w:szCs w:val="24"/>
        </w:rPr>
      </w:pPr>
      <w:proofErr w:type="spellStart"/>
      <w:r>
        <w:rPr>
          <w:rFonts w:ascii="Times New Roman" w:hAnsi="Times New Roman"/>
          <w:b/>
          <w:sz w:val="24"/>
          <w:szCs w:val="24"/>
        </w:rPr>
        <w:t>i</w:t>
      </w:r>
      <w:proofErr w:type="spellEnd"/>
      <w:r>
        <w:rPr>
          <w:rFonts w:ascii="Times New Roman" w:hAnsi="Times New Roman"/>
          <w:b/>
          <w:sz w:val="24"/>
          <w:szCs w:val="24"/>
        </w:rPr>
        <w:t>)Category A:  Invasive Devices</w:t>
      </w:r>
    </w:p>
    <w:p w14:paraId="70496264" w14:textId="77777777" w:rsidR="00A94F2C" w:rsidRDefault="00A94F2C" w:rsidP="00A94F2C">
      <w:pPr>
        <w:spacing w:after="0" w:line="240" w:lineRule="auto"/>
        <w:rPr>
          <w:rFonts w:ascii="Times New Roman" w:hAnsi="Times New Roman"/>
          <w:sz w:val="24"/>
          <w:szCs w:val="24"/>
        </w:rPr>
      </w:pPr>
      <w:r>
        <w:rPr>
          <w:rFonts w:ascii="Times New Roman" w:hAnsi="Times New Roman"/>
          <w:sz w:val="24"/>
          <w:szCs w:val="24"/>
        </w:rPr>
        <w:t>These devices require a biological sample that involves some level of invasion, such as:</w:t>
      </w:r>
    </w:p>
    <w:p w14:paraId="4A509721" w14:textId="77777777" w:rsidR="00A94F2C" w:rsidRDefault="00A94F2C" w:rsidP="00A94F2C">
      <w:pPr>
        <w:spacing w:after="0" w:line="240" w:lineRule="auto"/>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xml:space="preserve">Blood-based  sample devices: </w:t>
      </w:r>
    </w:p>
    <w:p w14:paraId="10C2B01F" w14:textId="77777777" w:rsidR="00A94F2C" w:rsidRDefault="00A94F2C" w:rsidP="00A94F2C">
      <w:pPr>
        <w:spacing w:after="0" w:line="240" w:lineRule="auto"/>
        <w:rPr>
          <w:rFonts w:ascii="Times New Roman" w:hAnsi="Times New Roman"/>
          <w:sz w:val="24"/>
          <w:szCs w:val="24"/>
        </w:rPr>
      </w:pPr>
      <w:r>
        <w:rPr>
          <w:rFonts w:ascii="Times New Roman" w:hAnsi="Times New Roman"/>
          <w:sz w:val="24"/>
          <w:szCs w:val="24"/>
        </w:rPr>
        <w:t>These devices use a blood sample to detect various health indicators, including alcohol use.</w:t>
      </w:r>
    </w:p>
    <w:p w14:paraId="17EB54A7" w14:textId="77777777" w:rsidR="00A94F2C" w:rsidRDefault="00A94F2C" w:rsidP="00A94F2C">
      <w:pPr>
        <w:spacing w:after="0" w:line="240" w:lineRule="auto"/>
        <w:rPr>
          <w:rFonts w:ascii="Times New Roman" w:hAnsi="Times New Roman"/>
          <w:sz w:val="24"/>
          <w:szCs w:val="24"/>
        </w:rPr>
      </w:pPr>
      <w:r>
        <w:rPr>
          <w:rFonts w:ascii="Times New Roman" w:hAnsi="Times New Roman"/>
          <w:sz w:val="24"/>
          <w:szCs w:val="24"/>
        </w:rPr>
        <w:t xml:space="preserve"> Examples are : Fingerstick blood tests and Venipuncture blood tests</w:t>
      </w:r>
    </w:p>
    <w:p w14:paraId="3A1B57C5" w14:textId="77777777" w:rsidR="00A94F2C" w:rsidRDefault="00A94F2C" w:rsidP="00A94F2C">
      <w:pPr>
        <w:spacing w:after="0" w:line="240" w:lineRule="auto"/>
        <w:rPr>
          <w:rFonts w:ascii="Times New Roman" w:hAnsi="Times New Roman"/>
          <w:sz w:val="24"/>
          <w:szCs w:val="24"/>
        </w:rPr>
      </w:pPr>
      <w:r>
        <w:rPr>
          <w:rFonts w:ascii="Times New Roman" w:hAnsi="Times New Roman"/>
          <w:sz w:val="24"/>
          <w:szCs w:val="24"/>
        </w:rPr>
        <w:t>2. Other bodily fluid-based  sample devices These devices use other bodily fluids, such as: Urine tests   and  Saliva tests (although some saliva tests can be non-invasive)</w:t>
      </w:r>
    </w:p>
    <w:p w14:paraId="4602F6E2" w14:textId="77777777" w:rsidR="00A94F2C" w:rsidRDefault="00A94F2C" w:rsidP="00A94F2C">
      <w:pPr>
        <w:pStyle w:val="NoSpacing"/>
        <w:rPr>
          <w:rFonts w:ascii="Times New Roman" w:hAnsi="Times New Roman"/>
          <w:b/>
          <w:sz w:val="24"/>
          <w:szCs w:val="24"/>
        </w:rPr>
      </w:pPr>
      <w:r>
        <w:rPr>
          <w:rFonts w:ascii="Times New Roman" w:hAnsi="Times New Roman"/>
          <w:b/>
          <w:sz w:val="24"/>
          <w:szCs w:val="24"/>
        </w:rPr>
        <w:t>ii) Category B: Non-invasive devices</w:t>
      </w:r>
    </w:p>
    <w:p w14:paraId="7AC61F87" w14:textId="77777777" w:rsidR="00A94F2C" w:rsidRDefault="00A94F2C" w:rsidP="00A94F2C">
      <w:pPr>
        <w:pStyle w:val="NoSpacing"/>
        <w:rPr>
          <w:rFonts w:ascii="Times New Roman" w:hAnsi="Times New Roman"/>
          <w:sz w:val="24"/>
          <w:szCs w:val="24"/>
        </w:rPr>
      </w:pPr>
      <w:r>
        <w:rPr>
          <w:rFonts w:ascii="Times New Roman" w:hAnsi="Times New Roman"/>
          <w:sz w:val="24"/>
          <w:szCs w:val="24"/>
        </w:rPr>
        <w:t>These devices do not require a biological sample or involve minimal invasion, such as:</w:t>
      </w:r>
    </w:p>
    <w:p w14:paraId="1DB47FAC" w14:textId="77777777" w:rsidR="00A94F2C" w:rsidRDefault="00A94F2C" w:rsidP="00A94F2C">
      <w:pPr>
        <w:pStyle w:val="NoSpacing"/>
        <w:rPr>
          <w:rFonts w:ascii="Times New Roman" w:hAnsi="Times New Roman"/>
          <w:sz w:val="24"/>
          <w:szCs w:val="24"/>
        </w:rPr>
      </w:pPr>
      <w:r>
        <w:rPr>
          <w:rFonts w:ascii="Times New Roman" w:hAnsi="Times New Roman"/>
          <w:sz w:val="24"/>
          <w:szCs w:val="24"/>
        </w:rPr>
        <w:t>1.Breath-based  sample devices which measure analytes in breath, such as: Breathalyzers for detecting alcohol use</w:t>
      </w:r>
    </w:p>
    <w:p w14:paraId="3092A641" w14:textId="77777777" w:rsidR="00A94F2C" w:rsidRDefault="00A94F2C" w:rsidP="00A94F2C">
      <w:pPr>
        <w:pStyle w:val="NoSpacing"/>
        <w:rPr>
          <w:rFonts w:ascii="Times New Roman" w:hAnsi="Times New Roman"/>
          <w:sz w:val="24"/>
          <w:szCs w:val="24"/>
        </w:rPr>
      </w:pPr>
      <w:r>
        <w:rPr>
          <w:rFonts w:ascii="Times New Roman" w:hAnsi="Times New Roman"/>
          <w:sz w:val="24"/>
          <w:szCs w:val="24"/>
        </w:rPr>
        <w:t>2. Transdermal  sample devices: These devices measure analytes through the skin, such as: Transdermal alcohol sensors</w:t>
      </w:r>
    </w:p>
    <w:p w14:paraId="0500CB02" w14:textId="77777777" w:rsidR="00A94F2C" w:rsidRDefault="00A94F2C" w:rsidP="00A94F2C">
      <w:pPr>
        <w:pStyle w:val="NoSpacing"/>
        <w:rPr>
          <w:rFonts w:ascii="Times New Roman" w:hAnsi="Times New Roman"/>
          <w:sz w:val="24"/>
          <w:szCs w:val="24"/>
        </w:rPr>
      </w:pPr>
      <w:r>
        <w:rPr>
          <w:rFonts w:ascii="Times New Roman" w:hAnsi="Times New Roman"/>
          <w:sz w:val="24"/>
          <w:szCs w:val="24"/>
        </w:rPr>
        <w:t>3. Sweat-based sample  devices: These devices measure analytes in sweat, such as: Sweat patches for detecting substance use</w:t>
      </w:r>
    </w:p>
    <w:p w14:paraId="0A78B278" w14:textId="77777777" w:rsidR="00A94F2C" w:rsidRDefault="00A94F2C" w:rsidP="00A94F2C">
      <w:pPr>
        <w:pStyle w:val="NoSpacing"/>
        <w:rPr>
          <w:rFonts w:ascii="Times New Roman" w:hAnsi="Times New Roman"/>
          <w:b/>
          <w:sz w:val="24"/>
          <w:szCs w:val="24"/>
        </w:rPr>
      </w:pPr>
    </w:p>
    <w:p w14:paraId="5363558C" w14:textId="183CD201" w:rsidR="00A94F2C" w:rsidRDefault="00552BDB" w:rsidP="00A94F2C">
      <w:pPr>
        <w:pStyle w:val="NoSpacing"/>
        <w:numPr>
          <w:ilvl w:val="0"/>
          <w:numId w:val="4"/>
        </w:numPr>
        <w:rPr>
          <w:rFonts w:ascii="Times New Roman" w:hAnsi="Times New Roman"/>
          <w:b/>
          <w:sz w:val="24"/>
        </w:rPr>
      </w:pPr>
      <w:r>
        <w:rPr>
          <w:rFonts w:ascii="Times New Roman" w:hAnsi="Times New Roman"/>
          <w:b/>
        </w:rPr>
        <w:t xml:space="preserve">Many </w:t>
      </w:r>
      <w:r w:rsidR="006C690C">
        <w:rPr>
          <w:rFonts w:ascii="Times New Roman" w:hAnsi="Times New Roman"/>
          <w:b/>
        </w:rPr>
        <w:t xml:space="preserve">advantages  but few  limitations of </w:t>
      </w:r>
      <w:r w:rsidR="006C690C">
        <w:rPr>
          <w:rFonts w:ascii="Times New Roman" w:hAnsi="Times New Roman"/>
          <w:b/>
          <w:sz w:val="24"/>
        </w:rPr>
        <w:t xml:space="preserve"> emerging automatic  rapid diagnostic and  point of care testing device </w:t>
      </w:r>
    </w:p>
    <w:p w14:paraId="5E2FE670" w14:textId="41B2695E" w:rsidR="00D97451" w:rsidRPr="00552BDB" w:rsidRDefault="00A94F2C" w:rsidP="00A94F2C">
      <w:pPr>
        <w:spacing w:after="0"/>
        <w:jc w:val="both"/>
        <w:rPr>
          <w:rFonts w:ascii="Times New Roman" w:hAnsi="Times New Roman"/>
        </w:rPr>
      </w:pPr>
      <w:r>
        <w:rPr>
          <w:rFonts w:ascii="Times New Roman" w:hAnsi="Times New Roman"/>
          <w:sz w:val="24"/>
        </w:rPr>
        <w:t>Invasive devices can provide more accurate and reliable results, but they may be more invasive and uncomfortable for users. Good  examples of  invasive devices include test like blood glucose meter , Rapid diagnostic tests for infectious diseases (e.g., HIV, Hepatitis, Syphilis  and Malaria tests ) while  non-invasive devices, on the other hand, are often more convenient and user-friendly, but may be less accurate or reliable. Good examples of non -invasive  Rapid Diagnostic and POCT Devices that are urine and saliva-based alcohol tests</w:t>
      </w:r>
      <w:r>
        <w:rPr>
          <w:rFonts w:ascii="Times New Roman" w:hAnsi="Times New Roman"/>
        </w:rPr>
        <w:t>)</w:t>
      </w:r>
      <w:r w:rsidR="00552BDB" w:rsidRPr="00552BDB">
        <w:rPr>
          <w:rFonts w:ascii="Times New Roman" w:hAnsi="Times New Roman"/>
          <w:sz w:val="24"/>
        </w:rPr>
        <w:t>(</w:t>
      </w:r>
      <w:r w:rsidR="00D97451" w:rsidRPr="00552BDB">
        <w:rPr>
          <w:rFonts w:ascii="Times New Roman" w:hAnsi="Times New Roman"/>
          <w:sz w:val="24"/>
        </w:rPr>
        <w:t>See table 4  below</w:t>
      </w:r>
      <w:r w:rsidR="00552BDB" w:rsidRPr="00552BDB">
        <w:rPr>
          <w:rFonts w:ascii="Times New Roman" w:hAnsi="Times New Roman"/>
          <w:sz w:val="24"/>
        </w:rPr>
        <w:t>)</w:t>
      </w:r>
      <w:r w:rsidR="00552BDB">
        <w:rPr>
          <w:rFonts w:ascii="Times New Roman" w:hAnsi="Times New Roman"/>
          <w:sz w:val="24"/>
        </w:rPr>
        <w:t>.</w:t>
      </w:r>
    </w:p>
    <w:p w14:paraId="37185525" w14:textId="77777777" w:rsidR="00A94F2C" w:rsidRDefault="00A94F2C" w:rsidP="00A94F2C">
      <w:pPr>
        <w:spacing w:after="0" w:line="240" w:lineRule="auto"/>
        <w:jc w:val="both"/>
        <w:rPr>
          <w:rFonts w:ascii="Times New Roman" w:hAnsi="Times New Roman"/>
          <w:sz w:val="24"/>
          <w:szCs w:val="24"/>
        </w:rPr>
      </w:pPr>
      <w:r>
        <w:rPr>
          <w:rFonts w:ascii="Times New Roman" w:hAnsi="Times New Roman"/>
          <w:sz w:val="24"/>
          <w:szCs w:val="24"/>
        </w:rPr>
        <w:t xml:space="preserve">However, there are also challenges and limitations associated with ARDDs and POCT devices, including regulatory hurdles, cost and accessibility, and training and education (Poston </w:t>
      </w:r>
      <w:r>
        <w:rPr>
          <w:rFonts w:ascii="Times New Roman" w:hAnsi="Times New Roman"/>
          <w:i/>
          <w:sz w:val="24"/>
          <w:szCs w:val="24"/>
        </w:rPr>
        <w:t>et al</w:t>
      </w:r>
      <w:r>
        <w:rPr>
          <w:rFonts w:ascii="Times New Roman" w:hAnsi="Times New Roman"/>
          <w:sz w:val="24"/>
          <w:szCs w:val="24"/>
        </w:rPr>
        <w:t>., 2024). Addressing these challenges will be critical to ensuring the widespread adoption of ARDDs and POCT devices in healthcare settings.</w:t>
      </w:r>
    </w:p>
    <w:p w14:paraId="3B874F6C" w14:textId="15572C06" w:rsidR="00A94F2C" w:rsidRDefault="00A94F2C" w:rsidP="00A94F2C">
      <w:pPr>
        <w:pStyle w:val="ListParagraph"/>
        <w:numPr>
          <w:ilvl w:val="0"/>
          <w:numId w:val="4"/>
        </w:numPr>
        <w:spacing w:after="0"/>
        <w:jc w:val="both"/>
        <w:rPr>
          <w:rFonts w:ascii="Times New Roman" w:hAnsi="Times New Roman"/>
          <w:b/>
          <w:sz w:val="24"/>
        </w:rPr>
      </w:pPr>
      <w:r>
        <w:rPr>
          <w:rFonts w:ascii="Times New Roman" w:hAnsi="Times New Roman"/>
          <w:b/>
          <w:sz w:val="24"/>
        </w:rPr>
        <w:t xml:space="preserve"> </w:t>
      </w:r>
      <w:r w:rsidR="006C690C">
        <w:rPr>
          <w:rFonts w:ascii="Times New Roman" w:hAnsi="Times New Roman"/>
          <w:b/>
          <w:sz w:val="24"/>
        </w:rPr>
        <w:t xml:space="preserve">Considerable low economic impact of emerging </w:t>
      </w:r>
      <w:proofErr w:type="spellStart"/>
      <w:r w:rsidR="006C690C">
        <w:rPr>
          <w:rFonts w:ascii="Times New Roman" w:hAnsi="Times New Roman"/>
          <w:b/>
          <w:sz w:val="24"/>
        </w:rPr>
        <w:t>ard</w:t>
      </w:r>
      <w:proofErr w:type="spellEnd"/>
      <w:r w:rsidR="006C690C">
        <w:rPr>
          <w:rFonts w:ascii="Times New Roman" w:hAnsi="Times New Roman"/>
          <w:b/>
          <w:sz w:val="24"/>
        </w:rPr>
        <w:t>/</w:t>
      </w:r>
      <w:proofErr w:type="spellStart"/>
      <w:r w:rsidR="006C690C">
        <w:rPr>
          <w:rFonts w:ascii="Times New Roman" w:hAnsi="Times New Roman"/>
          <w:b/>
          <w:sz w:val="24"/>
        </w:rPr>
        <w:t>poct</w:t>
      </w:r>
      <w:proofErr w:type="spellEnd"/>
      <w:r w:rsidR="006C690C">
        <w:rPr>
          <w:rFonts w:ascii="Times New Roman" w:hAnsi="Times New Roman"/>
          <w:b/>
          <w:sz w:val="24"/>
        </w:rPr>
        <w:t xml:space="preserve"> device</w:t>
      </w:r>
      <w:proofErr w:type="spellStart"/>
      <w:r w:rsidR="006C690C">
        <w:rPr>
          <w:rFonts w:ascii="Times New Roman" w:hAnsi="Times New Roman"/>
          <w:b/>
          <w:sz w:val="24"/>
        </w:rPr>
        <w:t>s a</w:t>
      </w:r>
      <w:proofErr w:type="spellEnd"/>
      <w:r w:rsidR="006C690C">
        <w:rPr>
          <w:rFonts w:ascii="Times New Roman" w:hAnsi="Times New Roman"/>
          <w:b/>
          <w:sz w:val="24"/>
        </w:rPr>
        <w:t>n</w:t>
      </w:r>
      <w:proofErr w:type="spellStart"/>
      <w:r w:rsidR="006C690C">
        <w:rPr>
          <w:rFonts w:ascii="Times New Roman" w:hAnsi="Times New Roman"/>
          <w:b/>
          <w:sz w:val="24"/>
        </w:rPr>
        <w:t>d analysis</w:t>
      </w:r>
      <w:proofErr w:type="spellEnd"/>
      <w:r w:rsidR="006C690C">
        <w:rPr>
          <w:rFonts w:ascii="Times New Roman" w:hAnsi="Times New Roman"/>
          <w:b/>
          <w:sz w:val="24"/>
        </w:rPr>
        <w:t xml:space="preserve"> on patient care</w:t>
      </w:r>
    </w:p>
    <w:p w14:paraId="50FEBA0D" w14:textId="77777777" w:rsidR="00A94F2C" w:rsidRDefault="00A94F2C" w:rsidP="00A94F2C">
      <w:pPr>
        <w:spacing w:after="0"/>
        <w:jc w:val="both"/>
        <w:rPr>
          <w:rFonts w:ascii="Times New Roman" w:hAnsi="Times New Roman"/>
          <w:sz w:val="24"/>
        </w:rPr>
      </w:pPr>
      <w:r>
        <w:rPr>
          <w:rFonts w:ascii="Times New Roman" w:hAnsi="Times New Roman"/>
          <w:sz w:val="24"/>
        </w:rPr>
        <w:t xml:space="preserve">Several factors influence the economic impact of emerging ARD/POCT devices and analysis. These factors are divided into direct and indirect costs of laboratory analysis and the economic </w:t>
      </w:r>
      <w:r>
        <w:rPr>
          <w:rFonts w:ascii="Times New Roman" w:hAnsi="Times New Roman"/>
          <w:sz w:val="24"/>
        </w:rPr>
        <w:lastRenderedPageBreak/>
        <w:t xml:space="preserve">impact of the quality and timeliness of care. The cost per ARD/POCT analysis can be compared directly to the costs of core laboratory analysis, depending on the local setting and national regulations. The costs of laboratory analysis are usually calculated based on staffing, costs for chemical reagents/kits, and costs for machine maintenance (Chew et al., 2025). If the laboratory is outsourced or centralized in another hospital, there are additional transportation </w:t>
      </w:r>
      <w:proofErr w:type="spellStart"/>
      <w:r>
        <w:rPr>
          <w:rFonts w:ascii="Times New Roman" w:hAnsi="Times New Roman"/>
          <w:sz w:val="24"/>
        </w:rPr>
        <w:t>costs.Usually</w:t>
      </w:r>
      <w:proofErr w:type="spellEnd"/>
      <w:r>
        <w:rPr>
          <w:rFonts w:ascii="Times New Roman" w:hAnsi="Times New Roman"/>
          <w:sz w:val="24"/>
        </w:rPr>
        <w:t>, these differences in costs are easy to calculate and tend to vary between larger and smaller hospitals due to the need for 24/7 core laboratory staffing. Smaller units benefit from ARD/POCT devices and analysis through savings in direct costs, whereas larger hospitals tend to find equal or slightly higher costs per analysis compared to ARD/POCT devices and core laboratory costs (</w:t>
      </w:r>
      <w:proofErr w:type="spellStart"/>
      <w:r>
        <w:rPr>
          <w:rFonts w:ascii="Times New Roman" w:hAnsi="Times New Roman"/>
          <w:sz w:val="24"/>
        </w:rPr>
        <w:t>Yanbing</w:t>
      </w:r>
      <w:proofErr w:type="spellEnd"/>
      <w:r>
        <w:rPr>
          <w:rFonts w:ascii="Times New Roman" w:hAnsi="Times New Roman"/>
          <w:sz w:val="24"/>
        </w:rPr>
        <w:t xml:space="preserve"> et al., 2025).The indirect costs of laboratory analyses are related to delays in time to result, diagnosis, and therapy, contributing to patient outcomes with resulting costs, need for transport between hospitals, unnecessary admissions, overcrowding, and the potential need for multiple analyses if different systems are used in the same hospital. These costs are higher than direct costs of analysis, with staffing being the highest cost in modern healthcare. The overall economic impact of ARD/POCT on indirect costs has been noticed in various institutions worldwide (McCoy et al., 2019).</w:t>
      </w:r>
    </w:p>
    <w:p w14:paraId="57345A11" w14:textId="6CECD6F9" w:rsidR="00A94F2C" w:rsidRDefault="006C690C" w:rsidP="00A94F2C">
      <w:pPr>
        <w:pStyle w:val="ListParagraph"/>
        <w:numPr>
          <w:ilvl w:val="0"/>
          <w:numId w:val="4"/>
        </w:numPr>
        <w:spacing w:after="0"/>
        <w:jc w:val="both"/>
        <w:rPr>
          <w:rFonts w:ascii="Times New Roman" w:hAnsi="Times New Roman"/>
          <w:b/>
          <w:sz w:val="24"/>
        </w:rPr>
      </w:pPr>
      <w:r>
        <w:rPr>
          <w:rFonts w:ascii="Times New Roman" w:hAnsi="Times New Roman"/>
          <w:b/>
          <w:sz w:val="24"/>
        </w:rPr>
        <w:t>Short turnaround time (tat)</w:t>
      </w:r>
      <w:r>
        <w:rPr>
          <w:rFonts w:ascii="Times New Roman" w:hAnsi="Times New Roman"/>
          <w:sz w:val="24"/>
        </w:rPr>
        <w:t xml:space="preserve">  </w:t>
      </w:r>
      <w:r>
        <w:rPr>
          <w:rFonts w:ascii="Times New Roman" w:hAnsi="Times New Roman"/>
          <w:b/>
          <w:sz w:val="24"/>
        </w:rPr>
        <w:t xml:space="preserve">for </w:t>
      </w:r>
      <w:r w:rsidR="00A94F2C">
        <w:rPr>
          <w:rFonts w:ascii="Times New Roman" w:hAnsi="Times New Roman"/>
          <w:b/>
          <w:sz w:val="24"/>
        </w:rPr>
        <w:t>ARD/POCT</w:t>
      </w:r>
    </w:p>
    <w:p w14:paraId="0E7013BF" w14:textId="27F57635" w:rsidR="00A94F2C" w:rsidRDefault="00A94F2C" w:rsidP="00A94F2C">
      <w:pPr>
        <w:spacing w:after="0"/>
        <w:jc w:val="both"/>
        <w:rPr>
          <w:rFonts w:ascii="Times New Roman" w:hAnsi="Times New Roman"/>
          <w:sz w:val="24"/>
        </w:rPr>
      </w:pPr>
      <w:r>
        <w:rPr>
          <w:rFonts w:ascii="Times New Roman" w:hAnsi="Times New Roman"/>
          <w:b/>
          <w:sz w:val="24"/>
        </w:rPr>
        <w:t xml:space="preserve"> </w:t>
      </w:r>
      <w:r>
        <w:rPr>
          <w:rFonts w:ascii="Times New Roman" w:hAnsi="Times New Roman"/>
          <w:sz w:val="24"/>
        </w:rPr>
        <w:t>Short TAT and no requirement for dedicated laboratory staff for routine analyses are major advantages of ARD/POCT. The TAT for POCT is, on average, 46 minutes faster than central laboratory analysis, minimizing transport times and maintaining reasonable accuracy (Lopez et al., 2021). Any delay translates into economic impact, as each minute of waiting time increases staffing needs.</w:t>
      </w:r>
    </w:p>
    <w:p w14:paraId="0EC4A546" w14:textId="77777777" w:rsidR="00A94F2C" w:rsidRDefault="00A94F2C" w:rsidP="00A94F2C">
      <w:pPr>
        <w:spacing w:after="0"/>
        <w:jc w:val="both"/>
        <w:rPr>
          <w:rFonts w:ascii="Times New Roman" w:hAnsi="Times New Roman"/>
          <w:b/>
          <w:sz w:val="24"/>
        </w:rPr>
      </w:pPr>
    </w:p>
    <w:p w14:paraId="7CB24A7E" w14:textId="7C5D74EF" w:rsidR="00A94F2C" w:rsidRDefault="006C690C" w:rsidP="00A94F2C">
      <w:pPr>
        <w:pStyle w:val="ListParagraph"/>
        <w:numPr>
          <w:ilvl w:val="0"/>
          <w:numId w:val="4"/>
        </w:numPr>
        <w:spacing w:after="0"/>
        <w:jc w:val="both"/>
        <w:rPr>
          <w:rFonts w:ascii="Times New Roman" w:hAnsi="Times New Roman"/>
          <w:b/>
          <w:sz w:val="24"/>
        </w:rPr>
      </w:pPr>
      <w:r>
        <w:rPr>
          <w:rFonts w:ascii="Times New Roman" w:hAnsi="Times New Roman"/>
          <w:b/>
          <w:sz w:val="24"/>
        </w:rPr>
        <w:t xml:space="preserve">Simple specimen requirements, preparation, and procedure for </w:t>
      </w:r>
      <w:proofErr w:type="spellStart"/>
      <w:r>
        <w:rPr>
          <w:rFonts w:ascii="Times New Roman" w:hAnsi="Times New Roman"/>
          <w:b/>
          <w:sz w:val="24"/>
        </w:rPr>
        <w:t>ard</w:t>
      </w:r>
      <w:proofErr w:type="spellEnd"/>
      <w:r>
        <w:rPr>
          <w:rFonts w:ascii="Times New Roman" w:hAnsi="Times New Roman"/>
          <w:b/>
          <w:sz w:val="24"/>
        </w:rPr>
        <w:t>/</w:t>
      </w:r>
      <w:proofErr w:type="spellStart"/>
      <w:r>
        <w:rPr>
          <w:rFonts w:ascii="Times New Roman" w:hAnsi="Times New Roman"/>
          <w:b/>
          <w:sz w:val="24"/>
        </w:rPr>
        <w:t>poct</w:t>
      </w:r>
      <w:proofErr w:type="spellEnd"/>
      <w:r>
        <w:rPr>
          <w:rFonts w:ascii="Times New Roman" w:hAnsi="Times New Roman"/>
          <w:b/>
          <w:sz w:val="24"/>
        </w:rPr>
        <w:t xml:space="preserve"> devices and analysis </w:t>
      </w:r>
    </w:p>
    <w:p w14:paraId="5EE0C83F" w14:textId="77777777" w:rsidR="00A94F2C" w:rsidRDefault="00A94F2C" w:rsidP="00A94F2C">
      <w:pPr>
        <w:spacing w:after="0"/>
        <w:jc w:val="both"/>
        <w:rPr>
          <w:rFonts w:ascii="Times New Roman" w:hAnsi="Times New Roman"/>
          <w:sz w:val="24"/>
        </w:rPr>
      </w:pPr>
      <w:r>
        <w:rPr>
          <w:rFonts w:ascii="Times New Roman" w:hAnsi="Times New Roman"/>
          <w:sz w:val="24"/>
        </w:rPr>
        <w:t>Emerging Automatic Rapid Diagnostic (ARD) and Point-of-Care Testing (POCT) devices involve three primary processes: pre-analytical, analytical, and post-analytical phases.</w:t>
      </w:r>
    </w:p>
    <w:p w14:paraId="706EF81E" w14:textId="77777777" w:rsidR="00A94F2C" w:rsidRDefault="00A94F2C" w:rsidP="00A94F2C">
      <w:pPr>
        <w:spacing w:after="0"/>
        <w:jc w:val="both"/>
        <w:rPr>
          <w:rFonts w:ascii="Times New Roman" w:hAnsi="Times New Roman"/>
          <w:sz w:val="24"/>
        </w:rPr>
      </w:pPr>
      <w:r>
        <w:rPr>
          <w:rFonts w:ascii="Times New Roman" w:hAnsi="Times New Roman"/>
          <w:sz w:val="24"/>
        </w:rPr>
        <w:t>The pre-analytical phase involves collection, transport, preparation, and loading of the specimen (Chew et al., 2025).The analytical phase is the actual testing sequence of POCT (</w:t>
      </w:r>
      <w:proofErr w:type="spellStart"/>
      <w:r>
        <w:rPr>
          <w:rFonts w:ascii="Times New Roman" w:hAnsi="Times New Roman"/>
          <w:sz w:val="24"/>
        </w:rPr>
        <w:t>Yanbing</w:t>
      </w:r>
      <w:proofErr w:type="spellEnd"/>
      <w:r>
        <w:rPr>
          <w:rFonts w:ascii="Times New Roman" w:hAnsi="Times New Roman"/>
          <w:sz w:val="24"/>
        </w:rPr>
        <w:t xml:space="preserve"> et al., 2025) and finally, the post-analytical phase which also involves communicating results, interpreting them, and identifying critical values (Lopez et al., 2021; </w:t>
      </w:r>
      <w:proofErr w:type="spellStart"/>
      <w:r>
        <w:rPr>
          <w:rFonts w:ascii="Times New Roman" w:hAnsi="Times New Roman"/>
          <w:sz w:val="24"/>
        </w:rPr>
        <w:t>Dugad</w:t>
      </w:r>
      <w:proofErr w:type="spellEnd"/>
      <w:r>
        <w:rPr>
          <w:rFonts w:ascii="Times New Roman" w:hAnsi="Times New Roman"/>
          <w:sz w:val="24"/>
        </w:rPr>
        <w:t xml:space="preserve"> et al., 2022). Specimen collection and handling are usually very  critical. Adhering to regulations, preparing patient and specimen collection containers, and ensuring compliance with identification requirements are also very essential and necessary here  (</w:t>
      </w:r>
      <w:proofErr w:type="spellStart"/>
      <w:r>
        <w:rPr>
          <w:rFonts w:ascii="Times New Roman" w:hAnsi="Times New Roman"/>
          <w:sz w:val="24"/>
        </w:rPr>
        <w:t>Lingervelder</w:t>
      </w:r>
      <w:proofErr w:type="spellEnd"/>
      <w:r>
        <w:rPr>
          <w:rFonts w:ascii="Times New Roman" w:hAnsi="Times New Roman"/>
          <w:sz w:val="24"/>
        </w:rPr>
        <w:t xml:space="preserve"> et al., 2021; </w:t>
      </w:r>
      <w:proofErr w:type="spellStart"/>
      <w:r>
        <w:rPr>
          <w:rFonts w:ascii="Times New Roman" w:hAnsi="Times New Roman"/>
          <w:sz w:val="24"/>
        </w:rPr>
        <w:t>Gunawardana</w:t>
      </w:r>
      <w:proofErr w:type="spellEnd"/>
      <w:r>
        <w:rPr>
          <w:rFonts w:ascii="Times New Roman" w:hAnsi="Times New Roman"/>
          <w:sz w:val="24"/>
        </w:rPr>
        <w:t xml:space="preserve"> et al., 2025).</w:t>
      </w:r>
    </w:p>
    <w:p w14:paraId="162F83A1" w14:textId="7CB61FD8" w:rsidR="007603DF" w:rsidRDefault="007603DF">
      <w:pPr>
        <w:spacing w:after="0"/>
        <w:jc w:val="both"/>
        <w:rPr>
          <w:rFonts w:ascii="Times New Roman" w:hAnsi="Times New Roman"/>
          <w:b/>
          <w:sz w:val="24"/>
        </w:rPr>
      </w:pPr>
    </w:p>
    <w:bookmarkEnd w:id="0"/>
    <w:p w14:paraId="19A4F173" w14:textId="4A41AB3F" w:rsidR="00BC777C" w:rsidRPr="00141A93" w:rsidRDefault="007603DF" w:rsidP="00141A93">
      <w:pPr>
        <w:pStyle w:val="ListParagraph"/>
        <w:numPr>
          <w:ilvl w:val="0"/>
          <w:numId w:val="17"/>
        </w:numPr>
        <w:spacing w:after="0" w:line="240" w:lineRule="auto"/>
        <w:jc w:val="both"/>
        <w:rPr>
          <w:rFonts w:ascii="Times New Roman" w:hAnsi="Times New Roman"/>
          <w:b/>
          <w:sz w:val="28"/>
          <w:szCs w:val="24"/>
        </w:rPr>
      </w:pPr>
      <w:r w:rsidRPr="00141A93">
        <w:rPr>
          <w:rFonts w:ascii="Times New Roman" w:hAnsi="Times New Roman"/>
          <w:b/>
          <w:sz w:val="28"/>
          <w:szCs w:val="24"/>
        </w:rPr>
        <w:t xml:space="preserve">METHODOLOGY </w:t>
      </w:r>
    </w:p>
    <w:p w14:paraId="1F150D52" w14:textId="77777777" w:rsidR="00BC777C" w:rsidRDefault="007603DF">
      <w:pPr>
        <w:spacing w:after="0" w:line="240" w:lineRule="auto"/>
        <w:jc w:val="both"/>
        <w:rPr>
          <w:rFonts w:ascii="Times New Roman" w:hAnsi="Times New Roman"/>
          <w:sz w:val="24"/>
          <w:szCs w:val="24"/>
        </w:rPr>
      </w:pPr>
      <w:r>
        <w:rPr>
          <w:rFonts w:ascii="Times New Roman" w:hAnsi="Times New Roman"/>
          <w:sz w:val="24"/>
          <w:szCs w:val="24"/>
        </w:rPr>
        <w:t xml:space="preserve">A comprehensive review of the literature reveals that ARDDs and POCT devices have been widely adopted in various healthcare settings, including hospitals, clinics, and community health centers (Khan </w:t>
      </w:r>
      <w:r>
        <w:rPr>
          <w:rFonts w:ascii="Times New Roman" w:hAnsi="Times New Roman"/>
          <w:i/>
          <w:sz w:val="24"/>
          <w:szCs w:val="24"/>
        </w:rPr>
        <w:t>et al.,</w:t>
      </w:r>
      <w:r>
        <w:rPr>
          <w:rFonts w:ascii="Times New Roman" w:hAnsi="Times New Roman"/>
          <w:sz w:val="24"/>
          <w:szCs w:val="24"/>
        </w:rPr>
        <w:t xml:space="preserve"> 2024). The use of ARDDs and POCT devices has been shown to improve patient outcomes, reduce healthcare costs, and enhance patient satisfaction (</w:t>
      </w:r>
      <w:proofErr w:type="spellStart"/>
      <w:r>
        <w:rPr>
          <w:rFonts w:ascii="Times New Roman" w:hAnsi="Times New Roman"/>
          <w:sz w:val="24"/>
          <w:szCs w:val="24"/>
        </w:rPr>
        <w:t>Shouran</w:t>
      </w:r>
      <w:proofErr w:type="spellEnd"/>
      <w:r>
        <w:rPr>
          <w:rFonts w:ascii="Times New Roman" w:hAnsi="Times New Roman"/>
          <w:sz w:val="24"/>
          <w:szCs w:val="24"/>
        </w:rPr>
        <w:t xml:space="preserve"> and </w:t>
      </w:r>
      <w:proofErr w:type="spellStart"/>
      <w:r>
        <w:rPr>
          <w:rFonts w:ascii="Times New Roman" w:hAnsi="Times New Roman"/>
          <w:sz w:val="24"/>
          <w:szCs w:val="24"/>
        </w:rPr>
        <w:t>Elhedmi</w:t>
      </w:r>
      <w:proofErr w:type="spellEnd"/>
      <w:r>
        <w:rPr>
          <w:rFonts w:ascii="Times New Roman" w:hAnsi="Times New Roman"/>
          <w:sz w:val="24"/>
          <w:szCs w:val="24"/>
        </w:rPr>
        <w:t xml:space="preserve"> </w:t>
      </w:r>
      <w:r>
        <w:rPr>
          <w:rFonts w:ascii="Times New Roman" w:hAnsi="Times New Roman"/>
          <w:i/>
          <w:sz w:val="24"/>
          <w:szCs w:val="24"/>
        </w:rPr>
        <w:t>,</w:t>
      </w:r>
      <w:r>
        <w:rPr>
          <w:rFonts w:ascii="Times New Roman" w:hAnsi="Times New Roman"/>
          <w:sz w:val="24"/>
          <w:szCs w:val="24"/>
        </w:rPr>
        <w:t xml:space="preserve"> 2020).</w:t>
      </w:r>
    </w:p>
    <w:p w14:paraId="371A656B" w14:textId="7E6E2D19" w:rsidR="007603DF" w:rsidRPr="007603DF" w:rsidRDefault="007603DF" w:rsidP="007603DF">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Studies have also demonstrated the accuracy and reliability of ARDDs and POCT devices for detecting various biomarkers, including alcohol, infectious diseases, and cancer (Abdul  </w:t>
      </w:r>
      <w:r>
        <w:rPr>
          <w:rFonts w:ascii="Times New Roman" w:hAnsi="Times New Roman"/>
          <w:i/>
          <w:sz w:val="24"/>
          <w:szCs w:val="24"/>
        </w:rPr>
        <w:t>et al.,</w:t>
      </w:r>
      <w:r>
        <w:rPr>
          <w:rFonts w:ascii="Times New Roman" w:hAnsi="Times New Roman"/>
          <w:sz w:val="24"/>
          <w:szCs w:val="24"/>
        </w:rPr>
        <w:t xml:space="preserve"> 2022).</w:t>
      </w:r>
      <w:r w:rsidRPr="007603DF">
        <w:rPr>
          <w:rFonts w:ascii="Times New Roman" w:hAnsi="Times New Roman"/>
          <w:sz w:val="24"/>
          <w:szCs w:val="24"/>
        </w:rPr>
        <w:t>To systematically identify, appraise, and synthesize studies that evaluate screening technologies for blood donations, with a focus on their performance, limitations, and real‑world applicability</w:t>
      </w:r>
      <w:r>
        <w:rPr>
          <w:rFonts w:ascii="Times New Roman" w:hAnsi="Times New Roman"/>
          <w:sz w:val="24"/>
          <w:szCs w:val="24"/>
        </w:rPr>
        <w:t xml:space="preserve"> the following steps in the methodology were used </w:t>
      </w:r>
    </w:p>
    <w:p w14:paraId="0AB18F25" w14:textId="77777777" w:rsidR="007603DF" w:rsidRPr="007603DF" w:rsidRDefault="007603DF" w:rsidP="007603DF">
      <w:pPr>
        <w:spacing w:after="0" w:line="240" w:lineRule="auto"/>
        <w:jc w:val="both"/>
        <w:rPr>
          <w:rFonts w:ascii="Times New Roman" w:hAnsi="Times New Roman"/>
          <w:b/>
          <w:sz w:val="24"/>
          <w:szCs w:val="24"/>
        </w:rPr>
      </w:pPr>
      <w:r w:rsidRPr="007603DF">
        <w:rPr>
          <w:rFonts w:ascii="Times New Roman" w:hAnsi="Times New Roman"/>
          <w:b/>
          <w:sz w:val="24"/>
          <w:szCs w:val="24"/>
        </w:rPr>
        <w:t>Search strategy</w:t>
      </w:r>
    </w:p>
    <w:p w14:paraId="5151A971" w14:textId="514BEEA4" w:rsidR="007603DF" w:rsidRPr="007603DF" w:rsidRDefault="007603DF" w:rsidP="007603DF">
      <w:pPr>
        <w:spacing w:after="0" w:line="240" w:lineRule="auto"/>
        <w:jc w:val="both"/>
        <w:rPr>
          <w:rFonts w:ascii="Times New Roman" w:hAnsi="Times New Roman"/>
          <w:sz w:val="24"/>
          <w:szCs w:val="24"/>
        </w:rPr>
      </w:pPr>
      <w:r w:rsidRPr="007603DF">
        <w:rPr>
          <w:rFonts w:ascii="Times New Roman" w:hAnsi="Times New Roman"/>
          <w:sz w:val="24"/>
          <w:szCs w:val="24"/>
        </w:rPr>
        <w:t xml:space="preserve">Component </w:t>
      </w:r>
      <w:r>
        <w:rPr>
          <w:rFonts w:ascii="Times New Roman" w:hAnsi="Times New Roman"/>
          <w:sz w:val="24"/>
          <w:szCs w:val="24"/>
        </w:rPr>
        <w:t>here d</w:t>
      </w:r>
      <w:r w:rsidRPr="007603DF">
        <w:rPr>
          <w:rFonts w:ascii="Times New Roman" w:hAnsi="Times New Roman"/>
          <w:sz w:val="24"/>
          <w:szCs w:val="24"/>
        </w:rPr>
        <w:t>etails</w:t>
      </w:r>
      <w:r>
        <w:rPr>
          <w:rFonts w:ascii="Times New Roman" w:hAnsi="Times New Roman"/>
          <w:sz w:val="24"/>
          <w:szCs w:val="24"/>
        </w:rPr>
        <w:t xml:space="preserve">  ten </w:t>
      </w:r>
      <w:r w:rsidRPr="007603DF">
        <w:rPr>
          <w:rFonts w:ascii="Times New Roman" w:hAnsi="Times New Roman"/>
          <w:sz w:val="24"/>
          <w:szCs w:val="24"/>
        </w:rPr>
        <w:t xml:space="preserve">Search engines (10) included PubMed, </w:t>
      </w:r>
      <w:proofErr w:type="spellStart"/>
      <w:r w:rsidRPr="007603DF">
        <w:rPr>
          <w:rFonts w:ascii="Times New Roman" w:hAnsi="Times New Roman"/>
          <w:sz w:val="24"/>
          <w:szCs w:val="24"/>
        </w:rPr>
        <w:t>Embase</w:t>
      </w:r>
      <w:proofErr w:type="spellEnd"/>
      <w:r w:rsidRPr="007603DF">
        <w:rPr>
          <w:rFonts w:ascii="Times New Roman" w:hAnsi="Times New Roman"/>
          <w:sz w:val="24"/>
          <w:szCs w:val="24"/>
        </w:rPr>
        <w:t xml:space="preserve">, Cochrane Library, </w:t>
      </w:r>
      <w:proofErr w:type="spellStart"/>
      <w:r w:rsidRPr="007603DF">
        <w:rPr>
          <w:rFonts w:ascii="Times New Roman" w:hAnsi="Times New Roman"/>
          <w:sz w:val="24"/>
          <w:szCs w:val="24"/>
        </w:rPr>
        <w:t>Scopus,Web</w:t>
      </w:r>
      <w:proofErr w:type="spellEnd"/>
      <w:r w:rsidRPr="007603DF">
        <w:rPr>
          <w:rFonts w:ascii="Times New Roman" w:hAnsi="Times New Roman"/>
          <w:sz w:val="24"/>
          <w:szCs w:val="24"/>
        </w:rPr>
        <w:t xml:space="preserve"> of Science,. CINAHL, IEEE Xplore, Google Scholar, ScienceDirect and  ProQuest Dissertations &amp; Theses.</w:t>
      </w:r>
    </w:p>
    <w:p w14:paraId="44DE31C9" w14:textId="77777777" w:rsidR="007603DF" w:rsidRPr="007603DF" w:rsidRDefault="007603DF" w:rsidP="007603DF">
      <w:pPr>
        <w:spacing w:after="0" w:line="240" w:lineRule="auto"/>
        <w:jc w:val="both"/>
        <w:rPr>
          <w:rFonts w:ascii="Times New Roman" w:hAnsi="Times New Roman"/>
          <w:sz w:val="24"/>
          <w:szCs w:val="24"/>
        </w:rPr>
      </w:pPr>
      <w:r w:rsidRPr="007603DF">
        <w:rPr>
          <w:rFonts w:ascii="Times New Roman" w:hAnsi="Times New Roman"/>
          <w:b/>
          <w:sz w:val="24"/>
          <w:szCs w:val="24"/>
        </w:rPr>
        <w:t xml:space="preserve">Search strings include </w:t>
      </w:r>
      <w:r w:rsidRPr="007603DF">
        <w:rPr>
          <w:rFonts w:ascii="Times New Roman" w:hAnsi="Times New Roman"/>
          <w:sz w:val="24"/>
          <w:szCs w:val="24"/>
        </w:rPr>
        <w:t>- (“blood donation” OR “blood screening”) AND (“technology” OR “method” OR “assay”),(“infectious disease” OR “blood‑borne pathogen”) AND (“screening” OR “testing”), (“blood safety” OR “transfusion safety”) AND (“technology” OR “innovation”)</w:t>
      </w:r>
    </w:p>
    <w:p w14:paraId="1B28CEC7" w14:textId="77777777" w:rsidR="007603DF" w:rsidRPr="007603DF" w:rsidRDefault="007603DF" w:rsidP="007603DF">
      <w:pPr>
        <w:spacing w:after="0" w:line="240" w:lineRule="auto"/>
        <w:jc w:val="both"/>
        <w:rPr>
          <w:rFonts w:ascii="Times New Roman" w:hAnsi="Times New Roman"/>
          <w:sz w:val="24"/>
          <w:szCs w:val="24"/>
        </w:rPr>
      </w:pPr>
      <w:r w:rsidRPr="007603DF">
        <w:rPr>
          <w:rFonts w:ascii="Times New Roman" w:hAnsi="Times New Roman"/>
          <w:b/>
          <w:sz w:val="24"/>
          <w:szCs w:val="24"/>
        </w:rPr>
        <w:t>Date range</w:t>
      </w:r>
      <w:r w:rsidRPr="007603DF">
        <w:rPr>
          <w:rFonts w:ascii="Times New Roman" w:hAnsi="Times New Roman"/>
          <w:sz w:val="24"/>
          <w:szCs w:val="24"/>
        </w:rPr>
        <w:t xml:space="preserve"> : January 2020 – December 2025</w:t>
      </w:r>
    </w:p>
    <w:p w14:paraId="07916B35" w14:textId="77777777" w:rsidR="007603DF" w:rsidRPr="007603DF" w:rsidRDefault="007603DF" w:rsidP="007603DF">
      <w:pPr>
        <w:spacing w:after="0" w:line="240" w:lineRule="auto"/>
        <w:jc w:val="both"/>
        <w:rPr>
          <w:rFonts w:ascii="Times New Roman" w:hAnsi="Times New Roman"/>
          <w:sz w:val="24"/>
          <w:szCs w:val="24"/>
        </w:rPr>
      </w:pPr>
      <w:r w:rsidRPr="007603DF">
        <w:rPr>
          <w:rFonts w:ascii="Times New Roman" w:hAnsi="Times New Roman"/>
          <w:sz w:val="24"/>
          <w:szCs w:val="24"/>
        </w:rPr>
        <w:t>Initial yield</w:t>
      </w:r>
      <w:r w:rsidRPr="007603DF">
        <w:rPr>
          <w:rFonts w:ascii="Times New Roman" w:hAnsi="Times New Roman"/>
          <w:sz w:val="24"/>
          <w:szCs w:val="24"/>
        </w:rPr>
        <w:tab/>
        <w:t>4540 records retrieved across the ten databases</w:t>
      </w:r>
    </w:p>
    <w:p w14:paraId="70CA8B98" w14:textId="77777777" w:rsidR="007603DF" w:rsidRPr="007603DF" w:rsidRDefault="007603DF" w:rsidP="007603DF">
      <w:pPr>
        <w:spacing w:after="0" w:line="240" w:lineRule="auto"/>
        <w:jc w:val="both"/>
        <w:rPr>
          <w:rFonts w:ascii="Times New Roman" w:hAnsi="Times New Roman"/>
          <w:sz w:val="24"/>
          <w:szCs w:val="24"/>
        </w:rPr>
      </w:pPr>
      <w:r w:rsidRPr="007603DF">
        <w:rPr>
          <w:rFonts w:ascii="Times New Roman" w:hAnsi="Times New Roman"/>
          <w:b/>
          <w:sz w:val="24"/>
          <w:szCs w:val="24"/>
        </w:rPr>
        <w:t>Duplicate removal</w:t>
      </w:r>
      <w:r w:rsidRPr="007603DF">
        <w:rPr>
          <w:rFonts w:ascii="Times New Roman" w:hAnsi="Times New Roman"/>
          <w:sz w:val="24"/>
          <w:szCs w:val="24"/>
        </w:rPr>
        <w:t>:1,086 duplicates eliminated, leaving 3,454 unique citations</w:t>
      </w:r>
    </w:p>
    <w:p w14:paraId="255A4107" w14:textId="498BFA52" w:rsidR="007603DF" w:rsidRPr="007603DF" w:rsidRDefault="007603DF" w:rsidP="007603DF">
      <w:pPr>
        <w:spacing w:after="0" w:line="240" w:lineRule="auto"/>
        <w:jc w:val="both"/>
        <w:rPr>
          <w:rFonts w:ascii="Times New Roman" w:hAnsi="Times New Roman"/>
          <w:sz w:val="24"/>
          <w:szCs w:val="24"/>
        </w:rPr>
      </w:pPr>
      <w:proofErr w:type="spellStart"/>
      <w:r w:rsidRPr="007603DF">
        <w:rPr>
          <w:rFonts w:ascii="Times New Roman" w:hAnsi="Times New Roman"/>
          <w:b/>
          <w:sz w:val="24"/>
          <w:szCs w:val="24"/>
        </w:rPr>
        <w:t>Screening</w:t>
      </w:r>
      <w:r>
        <w:rPr>
          <w:rFonts w:ascii="Times New Roman" w:hAnsi="Times New Roman"/>
          <w:sz w:val="24"/>
          <w:szCs w:val="24"/>
        </w:rPr>
        <w:t>:</w:t>
      </w:r>
      <w:r w:rsidRPr="007603DF">
        <w:rPr>
          <w:rFonts w:ascii="Times New Roman" w:hAnsi="Times New Roman"/>
          <w:sz w:val="24"/>
          <w:szCs w:val="24"/>
        </w:rPr>
        <w:t>Two</w:t>
      </w:r>
      <w:proofErr w:type="spellEnd"/>
      <w:r w:rsidRPr="007603DF">
        <w:rPr>
          <w:rFonts w:ascii="Times New Roman" w:hAnsi="Times New Roman"/>
          <w:sz w:val="24"/>
          <w:szCs w:val="24"/>
        </w:rPr>
        <w:t xml:space="preserve"> independent reviewers screened titles and abstracts; 2,950 were excluded (did not meet relevance criteria). The remaining 504 full‑text articles were assessed for eligibility.</w:t>
      </w:r>
    </w:p>
    <w:p w14:paraId="127D784C" w14:textId="712EB98C" w:rsidR="007603DF" w:rsidRPr="007603DF" w:rsidRDefault="007603DF" w:rsidP="007603DF">
      <w:pPr>
        <w:spacing w:after="0" w:line="240" w:lineRule="auto"/>
        <w:jc w:val="both"/>
        <w:rPr>
          <w:rFonts w:ascii="Times New Roman" w:hAnsi="Times New Roman"/>
          <w:sz w:val="24"/>
          <w:szCs w:val="24"/>
        </w:rPr>
      </w:pPr>
      <w:r w:rsidRPr="007603DF">
        <w:rPr>
          <w:rFonts w:ascii="Times New Roman" w:hAnsi="Times New Roman"/>
          <w:sz w:val="24"/>
          <w:szCs w:val="24"/>
        </w:rPr>
        <w:t>Final inclusion</w:t>
      </w:r>
      <w:r w:rsidRPr="007603DF">
        <w:rPr>
          <w:rFonts w:ascii="Times New Roman" w:hAnsi="Times New Roman"/>
          <w:sz w:val="24"/>
          <w:szCs w:val="24"/>
        </w:rPr>
        <w:tab/>
      </w:r>
      <w:r w:rsidR="00141A93">
        <w:rPr>
          <w:rFonts w:ascii="Times New Roman" w:hAnsi="Times New Roman"/>
          <w:sz w:val="24"/>
          <w:szCs w:val="24"/>
        </w:rPr>
        <w:t xml:space="preserve"> </w:t>
      </w:r>
      <w:r w:rsidRPr="007603DF">
        <w:rPr>
          <w:rFonts w:ascii="Times New Roman" w:hAnsi="Times New Roman"/>
          <w:sz w:val="24"/>
          <w:szCs w:val="24"/>
        </w:rPr>
        <w:t>35</w:t>
      </w:r>
      <w:r w:rsidR="00141A93">
        <w:rPr>
          <w:rFonts w:ascii="Times New Roman" w:hAnsi="Times New Roman"/>
          <w:sz w:val="24"/>
          <w:szCs w:val="24"/>
        </w:rPr>
        <w:t>4</w:t>
      </w:r>
      <w:r w:rsidRPr="007603DF">
        <w:rPr>
          <w:rFonts w:ascii="Times New Roman" w:hAnsi="Times New Roman"/>
          <w:sz w:val="24"/>
          <w:szCs w:val="24"/>
        </w:rPr>
        <w:t xml:space="preserve"> studies met all inclusion criteria (see below) out of the 45</w:t>
      </w:r>
      <w:r w:rsidR="00141A93">
        <w:rPr>
          <w:rFonts w:ascii="Times New Roman" w:hAnsi="Times New Roman"/>
          <w:sz w:val="24"/>
          <w:szCs w:val="24"/>
        </w:rPr>
        <w:t>0</w:t>
      </w:r>
      <w:r w:rsidRPr="007603DF">
        <w:rPr>
          <w:rFonts w:ascii="Times New Roman" w:hAnsi="Times New Roman"/>
          <w:sz w:val="24"/>
          <w:szCs w:val="24"/>
        </w:rPr>
        <w:t xml:space="preserve"> that underwent full‑text review.</w:t>
      </w:r>
    </w:p>
    <w:p w14:paraId="727CAB69" w14:textId="77777777" w:rsidR="007603DF" w:rsidRPr="007603DF" w:rsidRDefault="007603DF" w:rsidP="007603DF">
      <w:pPr>
        <w:spacing w:after="0" w:line="240" w:lineRule="auto"/>
        <w:jc w:val="both"/>
        <w:rPr>
          <w:rFonts w:ascii="Times New Roman" w:hAnsi="Times New Roman"/>
          <w:b/>
          <w:sz w:val="24"/>
          <w:szCs w:val="24"/>
        </w:rPr>
      </w:pPr>
      <w:r w:rsidRPr="007603DF">
        <w:rPr>
          <w:rFonts w:ascii="Times New Roman" w:hAnsi="Times New Roman"/>
          <w:b/>
          <w:sz w:val="24"/>
          <w:szCs w:val="24"/>
        </w:rPr>
        <w:t>Inclusion criteria</w:t>
      </w:r>
    </w:p>
    <w:p w14:paraId="33C8D701" w14:textId="77777777" w:rsidR="007603DF" w:rsidRPr="007603DF" w:rsidRDefault="007603DF" w:rsidP="007603DF">
      <w:pPr>
        <w:spacing w:after="0" w:line="240" w:lineRule="auto"/>
        <w:jc w:val="both"/>
        <w:rPr>
          <w:rFonts w:ascii="Times New Roman" w:hAnsi="Times New Roman"/>
          <w:sz w:val="24"/>
          <w:szCs w:val="24"/>
        </w:rPr>
      </w:pPr>
      <w:r w:rsidRPr="007603DF">
        <w:rPr>
          <w:rFonts w:ascii="Times New Roman" w:hAnsi="Times New Roman"/>
          <w:sz w:val="24"/>
          <w:szCs w:val="24"/>
        </w:rPr>
        <w:t>1. Primary research evaluating a screening technology (assay, device, or algorithm) for human blood donations.</w:t>
      </w:r>
    </w:p>
    <w:p w14:paraId="3AECFE95" w14:textId="77777777" w:rsidR="007603DF" w:rsidRPr="007603DF" w:rsidRDefault="007603DF" w:rsidP="007603DF">
      <w:pPr>
        <w:spacing w:after="0" w:line="240" w:lineRule="auto"/>
        <w:jc w:val="both"/>
        <w:rPr>
          <w:rFonts w:ascii="Times New Roman" w:hAnsi="Times New Roman"/>
          <w:sz w:val="24"/>
          <w:szCs w:val="24"/>
        </w:rPr>
      </w:pPr>
      <w:r w:rsidRPr="007603DF">
        <w:rPr>
          <w:rFonts w:ascii="Times New Roman" w:hAnsi="Times New Roman"/>
          <w:sz w:val="24"/>
          <w:szCs w:val="24"/>
        </w:rPr>
        <w:t>2. Comparative studies that assess at least two screening methods or a method against a reference standard.</w:t>
      </w:r>
    </w:p>
    <w:p w14:paraId="30EF5CF7" w14:textId="77777777" w:rsidR="007603DF" w:rsidRPr="007603DF" w:rsidRDefault="007603DF" w:rsidP="007603DF">
      <w:pPr>
        <w:spacing w:after="0" w:line="240" w:lineRule="auto"/>
        <w:jc w:val="both"/>
        <w:rPr>
          <w:rFonts w:ascii="Times New Roman" w:hAnsi="Times New Roman"/>
          <w:sz w:val="24"/>
          <w:szCs w:val="24"/>
        </w:rPr>
      </w:pPr>
      <w:r w:rsidRPr="007603DF">
        <w:rPr>
          <w:rFonts w:ascii="Times New Roman" w:hAnsi="Times New Roman"/>
          <w:sz w:val="24"/>
          <w:szCs w:val="24"/>
        </w:rPr>
        <w:t>3. Reporting of quantitative performance metrics (sensitivity, specificity, predictive values, etc.) and/or discussion of practical limitations and real‑world applicability.</w:t>
      </w:r>
    </w:p>
    <w:p w14:paraId="69CE4A77" w14:textId="77777777" w:rsidR="007603DF" w:rsidRPr="007603DF" w:rsidRDefault="007603DF" w:rsidP="007603DF">
      <w:pPr>
        <w:spacing w:after="0" w:line="240" w:lineRule="auto"/>
        <w:jc w:val="both"/>
        <w:rPr>
          <w:rFonts w:ascii="Times New Roman" w:hAnsi="Times New Roman"/>
          <w:sz w:val="24"/>
          <w:szCs w:val="24"/>
        </w:rPr>
      </w:pPr>
      <w:r w:rsidRPr="007603DF">
        <w:rPr>
          <w:rFonts w:ascii="Times New Roman" w:hAnsi="Times New Roman"/>
          <w:sz w:val="24"/>
          <w:szCs w:val="24"/>
        </w:rPr>
        <w:t>4. Published in English.</w:t>
      </w:r>
    </w:p>
    <w:p w14:paraId="2A0BB629" w14:textId="77777777" w:rsidR="007603DF" w:rsidRPr="007603DF" w:rsidRDefault="007603DF" w:rsidP="007603DF">
      <w:pPr>
        <w:spacing w:after="0" w:line="240" w:lineRule="auto"/>
        <w:jc w:val="both"/>
        <w:rPr>
          <w:rFonts w:ascii="Times New Roman" w:hAnsi="Times New Roman"/>
          <w:sz w:val="24"/>
          <w:szCs w:val="24"/>
        </w:rPr>
      </w:pPr>
      <w:r w:rsidRPr="007603DF">
        <w:rPr>
          <w:rFonts w:ascii="Times New Roman" w:hAnsi="Times New Roman"/>
          <w:sz w:val="24"/>
          <w:szCs w:val="24"/>
        </w:rPr>
        <w:t>5. Publication date within the 2020‑2025 window.</w:t>
      </w:r>
    </w:p>
    <w:p w14:paraId="1E581132" w14:textId="77777777" w:rsidR="007603DF" w:rsidRPr="007603DF" w:rsidRDefault="007603DF" w:rsidP="007603DF">
      <w:pPr>
        <w:spacing w:after="0" w:line="240" w:lineRule="auto"/>
        <w:jc w:val="both"/>
        <w:rPr>
          <w:rFonts w:ascii="Times New Roman" w:hAnsi="Times New Roman"/>
          <w:b/>
          <w:sz w:val="24"/>
          <w:szCs w:val="24"/>
        </w:rPr>
      </w:pPr>
      <w:r w:rsidRPr="007603DF">
        <w:rPr>
          <w:rFonts w:ascii="Times New Roman" w:hAnsi="Times New Roman"/>
          <w:b/>
          <w:sz w:val="24"/>
          <w:szCs w:val="24"/>
        </w:rPr>
        <w:t>Exclusion criteria</w:t>
      </w:r>
    </w:p>
    <w:p w14:paraId="33987DE3" w14:textId="77777777" w:rsidR="007603DF" w:rsidRPr="007603DF" w:rsidRDefault="007603DF" w:rsidP="007603DF">
      <w:pPr>
        <w:spacing w:after="0" w:line="240" w:lineRule="auto"/>
        <w:jc w:val="both"/>
        <w:rPr>
          <w:rFonts w:ascii="Times New Roman" w:hAnsi="Times New Roman"/>
          <w:sz w:val="24"/>
          <w:szCs w:val="24"/>
        </w:rPr>
      </w:pPr>
      <w:r w:rsidRPr="007603DF">
        <w:rPr>
          <w:rFonts w:ascii="Times New Roman" w:hAnsi="Times New Roman"/>
          <w:sz w:val="24"/>
          <w:szCs w:val="24"/>
        </w:rPr>
        <w:t>1. Studies focused on veterinary or non‑human blood products.</w:t>
      </w:r>
    </w:p>
    <w:p w14:paraId="7C223551" w14:textId="77777777" w:rsidR="007603DF" w:rsidRPr="007603DF" w:rsidRDefault="007603DF" w:rsidP="007603DF">
      <w:pPr>
        <w:spacing w:after="0" w:line="240" w:lineRule="auto"/>
        <w:jc w:val="both"/>
        <w:rPr>
          <w:rFonts w:ascii="Times New Roman" w:hAnsi="Times New Roman"/>
          <w:sz w:val="24"/>
          <w:szCs w:val="24"/>
        </w:rPr>
      </w:pPr>
      <w:r w:rsidRPr="007603DF">
        <w:rPr>
          <w:rFonts w:ascii="Times New Roman" w:hAnsi="Times New Roman"/>
          <w:sz w:val="24"/>
          <w:szCs w:val="24"/>
        </w:rPr>
        <w:t>2. Technologies aimed solely at non‑infectious disease screening (e.g., metabolic disorders without transfusion relevance).</w:t>
      </w:r>
    </w:p>
    <w:p w14:paraId="47646C0C" w14:textId="77777777" w:rsidR="007603DF" w:rsidRPr="007603DF" w:rsidRDefault="007603DF" w:rsidP="007603DF">
      <w:pPr>
        <w:spacing w:after="0" w:line="240" w:lineRule="auto"/>
        <w:jc w:val="both"/>
        <w:rPr>
          <w:rFonts w:ascii="Times New Roman" w:hAnsi="Times New Roman"/>
          <w:sz w:val="24"/>
          <w:szCs w:val="24"/>
        </w:rPr>
      </w:pPr>
      <w:r w:rsidRPr="007603DF">
        <w:rPr>
          <w:rFonts w:ascii="Times New Roman" w:hAnsi="Times New Roman"/>
          <w:sz w:val="24"/>
          <w:szCs w:val="24"/>
        </w:rPr>
        <w:t>3. Narrative reviews, editorials, opinion pieces, case reports, and conference abstracts without full data.</w:t>
      </w:r>
    </w:p>
    <w:p w14:paraId="7291D981" w14:textId="77777777" w:rsidR="007603DF" w:rsidRPr="007603DF" w:rsidRDefault="007603DF" w:rsidP="007603DF">
      <w:pPr>
        <w:spacing w:after="0" w:line="240" w:lineRule="auto"/>
        <w:jc w:val="both"/>
        <w:rPr>
          <w:rFonts w:ascii="Times New Roman" w:hAnsi="Times New Roman"/>
          <w:sz w:val="24"/>
          <w:szCs w:val="24"/>
        </w:rPr>
      </w:pPr>
      <w:r w:rsidRPr="007603DF">
        <w:rPr>
          <w:rFonts w:ascii="Times New Roman" w:hAnsi="Times New Roman"/>
          <w:sz w:val="24"/>
          <w:szCs w:val="24"/>
        </w:rPr>
        <w:t>4. Duplicate publications or sub‑studies already represented by a larger cohort.</w:t>
      </w:r>
    </w:p>
    <w:p w14:paraId="60521F33" w14:textId="77777777" w:rsidR="007603DF" w:rsidRPr="007603DF" w:rsidRDefault="007603DF" w:rsidP="007603DF">
      <w:pPr>
        <w:spacing w:after="0" w:line="240" w:lineRule="auto"/>
        <w:jc w:val="both"/>
        <w:rPr>
          <w:rFonts w:ascii="Times New Roman" w:hAnsi="Times New Roman"/>
          <w:sz w:val="24"/>
          <w:szCs w:val="24"/>
        </w:rPr>
      </w:pPr>
      <w:r w:rsidRPr="007603DF">
        <w:rPr>
          <w:rFonts w:ascii="Times New Roman" w:hAnsi="Times New Roman"/>
          <w:sz w:val="24"/>
          <w:szCs w:val="24"/>
        </w:rPr>
        <w:t>Study selection workflow</w:t>
      </w:r>
    </w:p>
    <w:p w14:paraId="4983D2C0" w14:textId="77777777" w:rsidR="007603DF" w:rsidRPr="007603DF" w:rsidRDefault="007603DF" w:rsidP="007603DF">
      <w:pPr>
        <w:spacing w:after="0" w:line="240" w:lineRule="auto"/>
        <w:jc w:val="both"/>
        <w:rPr>
          <w:rFonts w:ascii="Times New Roman" w:hAnsi="Times New Roman"/>
          <w:sz w:val="24"/>
          <w:szCs w:val="24"/>
        </w:rPr>
      </w:pPr>
      <w:r w:rsidRPr="007603DF">
        <w:rPr>
          <w:rFonts w:ascii="Times New Roman" w:hAnsi="Times New Roman"/>
          <w:sz w:val="24"/>
          <w:szCs w:val="24"/>
        </w:rPr>
        <w:t xml:space="preserve">1. </w:t>
      </w:r>
      <w:r w:rsidRPr="007603DF">
        <w:rPr>
          <w:rFonts w:ascii="Times New Roman" w:hAnsi="Times New Roman"/>
          <w:b/>
          <w:sz w:val="24"/>
          <w:szCs w:val="24"/>
        </w:rPr>
        <w:t>Title/abstract screening</w:t>
      </w:r>
      <w:r w:rsidRPr="007603DF">
        <w:rPr>
          <w:rFonts w:ascii="Times New Roman" w:hAnsi="Times New Roman"/>
          <w:sz w:val="24"/>
          <w:szCs w:val="24"/>
        </w:rPr>
        <w:t xml:space="preserve"> – Two reviewers (blinded to each other’s decisions) applied the inclusion/exclusion checklist; discordance resolved by consensus or third‑party arbitration.</w:t>
      </w:r>
    </w:p>
    <w:p w14:paraId="6138E6D1" w14:textId="77777777" w:rsidR="007603DF" w:rsidRPr="007603DF" w:rsidRDefault="007603DF" w:rsidP="007603DF">
      <w:pPr>
        <w:spacing w:after="0" w:line="240" w:lineRule="auto"/>
        <w:jc w:val="both"/>
        <w:rPr>
          <w:rFonts w:ascii="Times New Roman" w:hAnsi="Times New Roman"/>
          <w:sz w:val="24"/>
          <w:szCs w:val="24"/>
        </w:rPr>
      </w:pPr>
      <w:r w:rsidRPr="007603DF">
        <w:rPr>
          <w:rFonts w:ascii="Times New Roman" w:hAnsi="Times New Roman"/>
          <w:sz w:val="24"/>
          <w:szCs w:val="24"/>
        </w:rPr>
        <w:t xml:space="preserve">2. </w:t>
      </w:r>
      <w:r w:rsidRPr="007603DF">
        <w:rPr>
          <w:rFonts w:ascii="Times New Roman" w:hAnsi="Times New Roman"/>
          <w:b/>
          <w:sz w:val="24"/>
          <w:szCs w:val="24"/>
        </w:rPr>
        <w:t>Full‑text review</w:t>
      </w:r>
      <w:r w:rsidRPr="007603DF">
        <w:rPr>
          <w:rFonts w:ascii="Times New Roman" w:hAnsi="Times New Roman"/>
          <w:sz w:val="24"/>
          <w:szCs w:val="24"/>
        </w:rPr>
        <w:t xml:space="preserve"> – Eligible articles were retrieved in full; each was re‑evaluated against the criteria, with reasons for exclusion recorded.</w:t>
      </w:r>
    </w:p>
    <w:p w14:paraId="5EFBBC50" w14:textId="77777777" w:rsidR="007603DF" w:rsidRPr="007603DF" w:rsidRDefault="007603DF" w:rsidP="007603DF">
      <w:pPr>
        <w:spacing w:after="0" w:line="240" w:lineRule="auto"/>
        <w:jc w:val="both"/>
        <w:rPr>
          <w:rFonts w:ascii="Times New Roman" w:hAnsi="Times New Roman"/>
          <w:sz w:val="24"/>
          <w:szCs w:val="24"/>
        </w:rPr>
      </w:pPr>
      <w:r w:rsidRPr="007603DF">
        <w:rPr>
          <w:rFonts w:ascii="Times New Roman" w:hAnsi="Times New Roman"/>
          <w:sz w:val="24"/>
          <w:szCs w:val="24"/>
        </w:rPr>
        <w:t xml:space="preserve">3. </w:t>
      </w:r>
      <w:r w:rsidRPr="007603DF">
        <w:rPr>
          <w:rFonts w:ascii="Times New Roman" w:hAnsi="Times New Roman"/>
          <w:b/>
          <w:sz w:val="24"/>
          <w:szCs w:val="24"/>
        </w:rPr>
        <w:t>Data extraction</w:t>
      </w:r>
      <w:r w:rsidRPr="007603DF">
        <w:rPr>
          <w:rFonts w:ascii="Times New Roman" w:hAnsi="Times New Roman"/>
          <w:sz w:val="24"/>
          <w:szCs w:val="24"/>
        </w:rPr>
        <w:t>– A standardized electronic form captured: study design, sample size, technology description, performance metrics, cost data, implementation barriers, and author conclusions.</w:t>
      </w:r>
    </w:p>
    <w:p w14:paraId="2B79075C" w14:textId="2BED0505" w:rsidR="007603DF" w:rsidRPr="00552BDB" w:rsidRDefault="007603DF" w:rsidP="007603DF">
      <w:pPr>
        <w:spacing w:after="0" w:line="240" w:lineRule="auto"/>
        <w:jc w:val="both"/>
        <w:rPr>
          <w:rFonts w:ascii="Times New Roman" w:hAnsi="Times New Roman"/>
          <w:b/>
          <w:sz w:val="24"/>
          <w:szCs w:val="24"/>
        </w:rPr>
      </w:pPr>
      <w:r w:rsidRPr="007603DF">
        <w:rPr>
          <w:rFonts w:ascii="Times New Roman" w:hAnsi="Times New Roman"/>
          <w:b/>
          <w:sz w:val="24"/>
          <w:szCs w:val="24"/>
        </w:rPr>
        <w:t>Analytical approach</w:t>
      </w:r>
      <w:r w:rsidRPr="007603DF">
        <w:rPr>
          <w:rFonts w:ascii="Times New Roman" w:hAnsi="Times New Roman"/>
          <w:sz w:val="24"/>
          <w:szCs w:val="24"/>
        </w:rPr>
        <w:t xml:space="preserve"> Descriptive synthesis – Tabular summaries of study characteristics and performance metrics.</w:t>
      </w:r>
      <w:r w:rsidR="00FC436D">
        <w:rPr>
          <w:rFonts w:ascii="Times New Roman" w:hAnsi="Times New Roman"/>
          <w:b/>
          <w:sz w:val="24"/>
          <w:szCs w:val="24"/>
        </w:rPr>
        <w:t xml:space="preserve"> </w:t>
      </w:r>
      <w:r w:rsidRPr="007603DF">
        <w:rPr>
          <w:rFonts w:ascii="Times New Roman" w:hAnsi="Times New Roman"/>
          <w:sz w:val="24"/>
          <w:szCs w:val="24"/>
        </w:rPr>
        <w:t xml:space="preserve">Comparative performance – Meta‑analysis (where feasible) of sensitivity and specificity using bivariate random‑effects models; forest plots illustrate </w:t>
      </w:r>
      <w:proofErr w:type="spellStart"/>
      <w:r w:rsidRPr="007603DF">
        <w:rPr>
          <w:rFonts w:ascii="Times New Roman" w:hAnsi="Times New Roman"/>
          <w:sz w:val="24"/>
          <w:szCs w:val="24"/>
        </w:rPr>
        <w:lastRenderedPageBreak/>
        <w:t>heterogeneity</w:t>
      </w:r>
      <w:r w:rsidR="00FC436D">
        <w:rPr>
          <w:rFonts w:ascii="Times New Roman" w:hAnsi="Times New Roman"/>
          <w:sz w:val="24"/>
          <w:szCs w:val="24"/>
        </w:rPr>
        <w:t>,</w:t>
      </w:r>
      <w:r w:rsidRPr="007603DF">
        <w:rPr>
          <w:rFonts w:ascii="Times New Roman" w:hAnsi="Times New Roman"/>
          <w:sz w:val="24"/>
          <w:szCs w:val="24"/>
        </w:rPr>
        <w:t>Practical</w:t>
      </w:r>
      <w:proofErr w:type="spellEnd"/>
      <w:r w:rsidRPr="007603DF">
        <w:rPr>
          <w:rFonts w:ascii="Times New Roman" w:hAnsi="Times New Roman"/>
          <w:sz w:val="24"/>
          <w:szCs w:val="24"/>
        </w:rPr>
        <w:t xml:space="preserve"> limitations – Qualitative coding of reported barriers (e.g., turnaround time, equipment cost, regulatory hurdles).Real‑world applicability– Assessment of external validity using the GRADE‑ADAPTABLE framework; consideration of blood‑service infrastructure, donor population, and transfusion‑service </w:t>
      </w:r>
      <w:proofErr w:type="spellStart"/>
      <w:r w:rsidRPr="007603DF">
        <w:rPr>
          <w:rFonts w:ascii="Times New Roman" w:hAnsi="Times New Roman"/>
          <w:sz w:val="24"/>
          <w:szCs w:val="24"/>
        </w:rPr>
        <w:t>volume.Trade</w:t>
      </w:r>
      <w:proofErr w:type="spellEnd"/>
      <w:r w:rsidRPr="007603DF">
        <w:rPr>
          <w:rFonts w:ascii="Times New Roman" w:hAnsi="Times New Roman"/>
          <w:sz w:val="24"/>
          <w:szCs w:val="24"/>
        </w:rPr>
        <w:t xml:space="preserve">‑off analysis – Explicit discussion of key trade‑offs for blood services, </w:t>
      </w:r>
      <w:proofErr w:type="spellStart"/>
      <w:r w:rsidRPr="007603DF">
        <w:rPr>
          <w:rFonts w:ascii="Times New Roman" w:hAnsi="Times New Roman"/>
          <w:sz w:val="24"/>
          <w:szCs w:val="24"/>
        </w:rPr>
        <w:t>including:Sensitivity</w:t>
      </w:r>
      <w:proofErr w:type="spellEnd"/>
      <w:r w:rsidRPr="007603DF">
        <w:rPr>
          <w:rFonts w:ascii="Times New Roman" w:hAnsi="Times New Roman"/>
          <w:sz w:val="24"/>
          <w:szCs w:val="24"/>
        </w:rPr>
        <w:t xml:space="preserve"> vs. specificity (impact on false‑positive deferrals vs. missed infections)</w:t>
      </w:r>
      <w:r w:rsidR="00FC436D">
        <w:rPr>
          <w:rFonts w:ascii="Times New Roman" w:hAnsi="Times New Roman"/>
          <w:sz w:val="24"/>
          <w:szCs w:val="24"/>
        </w:rPr>
        <w:t xml:space="preserve">, </w:t>
      </w:r>
      <w:r w:rsidRPr="007603DF">
        <w:rPr>
          <w:rFonts w:ascii="Times New Roman" w:hAnsi="Times New Roman"/>
          <w:sz w:val="24"/>
          <w:szCs w:val="24"/>
        </w:rPr>
        <w:t>Cost‑effectiveness vs. assay complexity (budget constraints vs. staffing requirements)</w:t>
      </w:r>
      <w:r w:rsidR="00FC436D">
        <w:rPr>
          <w:rFonts w:ascii="Times New Roman" w:hAnsi="Times New Roman"/>
          <w:sz w:val="24"/>
          <w:szCs w:val="24"/>
        </w:rPr>
        <w:t xml:space="preserve"> and </w:t>
      </w:r>
      <w:r w:rsidRPr="007603DF">
        <w:rPr>
          <w:rFonts w:ascii="Times New Roman" w:hAnsi="Times New Roman"/>
          <w:sz w:val="24"/>
          <w:szCs w:val="24"/>
        </w:rPr>
        <w:t xml:space="preserve"> Feasibility of implementation (instrument footprint, maintenance, training)</w:t>
      </w:r>
    </w:p>
    <w:p w14:paraId="5D1C2B43" w14:textId="77777777" w:rsidR="007603DF" w:rsidRPr="007603DF" w:rsidRDefault="007603DF" w:rsidP="007603DF">
      <w:pPr>
        <w:spacing w:after="0" w:line="240" w:lineRule="auto"/>
        <w:jc w:val="both"/>
        <w:rPr>
          <w:rFonts w:ascii="Times New Roman" w:hAnsi="Times New Roman"/>
          <w:sz w:val="24"/>
          <w:szCs w:val="24"/>
        </w:rPr>
      </w:pPr>
      <w:r w:rsidRPr="007603DF">
        <w:rPr>
          <w:rFonts w:ascii="Times New Roman" w:hAnsi="Times New Roman"/>
          <w:sz w:val="24"/>
          <w:szCs w:val="24"/>
        </w:rPr>
        <w:t>The resulting synthesis moves beyond a simple catalog of technologies to an evaluative narrative that highlights which screening methods offer the best balance of accuracy, cost, and operational practicality for contemporary blood‑service settings.</w:t>
      </w:r>
    </w:p>
    <w:p w14:paraId="1CB49730" w14:textId="77777777" w:rsidR="007603DF" w:rsidRPr="007603DF" w:rsidRDefault="007603DF" w:rsidP="007603DF">
      <w:pPr>
        <w:spacing w:after="0" w:line="240" w:lineRule="auto"/>
        <w:jc w:val="both"/>
        <w:rPr>
          <w:rFonts w:ascii="Times New Roman" w:hAnsi="Times New Roman"/>
          <w:sz w:val="24"/>
          <w:szCs w:val="24"/>
        </w:rPr>
      </w:pPr>
      <w:r w:rsidRPr="007603DF">
        <w:rPr>
          <w:rFonts w:ascii="Times New Roman" w:hAnsi="Times New Roman"/>
          <w:sz w:val="24"/>
          <w:szCs w:val="24"/>
        </w:rPr>
        <w:t>Why these changes matter</w:t>
      </w:r>
    </w:p>
    <w:p w14:paraId="5718CADA" w14:textId="77777777" w:rsidR="007603DF" w:rsidRPr="007603DF" w:rsidRDefault="007603DF" w:rsidP="007603DF">
      <w:pPr>
        <w:spacing w:after="0" w:line="240" w:lineRule="auto"/>
        <w:jc w:val="both"/>
        <w:rPr>
          <w:rFonts w:ascii="Times New Roman" w:hAnsi="Times New Roman"/>
          <w:sz w:val="24"/>
          <w:szCs w:val="24"/>
        </w:rPr>
      </w:pPr>
      <w:r w:rsidRPr="007603DF">
        <w:rPr>
          <w:rFonts w:ascii="Times New Roman" w:hAnsi="Times New Roman"/>
          <w:sz w:val="24"/>
          <w:szCs w:val="24"/>
        </w:rPr>
        <w:t>- Date range (2020‑2025) ensures the review captures the most recent technological advances in nucleic‑acid testing, pathogen‑reduction, and point‑of‑care devices.</w:t>
      </w:r>
    </w:p>
    <w:p w14:paraId="6D2AF2CC" w14:textId="77777777" w:rsidR="007603DF" w:rsidRPr="007603DF" w:rsidRDefault="007603DF" w:rsidP="007603DF">
      <w:pPr>
        <w:spacing w:after="0" w:line="240" w:lineRule="auto"/>
        <w:jc w:val="both"/>
        <w:rPr>
          <w:rFonts w:ascii="Times New Roman" w:hAnsi="Times New Roman"/>
          <w:sz w:val="24"/>
          <w:szCs w:val="24"/>
        </w:rPr>
      </w:pPr>
      <w:r w:rsidRPr="007603DF">
        <w:rPr>
          <w:rFonts w:ascii="Times New Roman" w:hAnsi="Times New Roman"/>
          <w:sz w:val="24"/>
          <w:szCs w:val="24"/>
        </w:rPr>
        <w:t>- Ten search engines broaden coverage beyond the biomedical literature to include engineering, computer‑science, and grey‑literature sources, reducing publication‑bias.</w:t>
      </w:r>
    </w:p>
    <w:p w14:paraId="23B161A4" w14:textId="27135693" w:rsidR="007603DF" w:rsidRPr="007603DF" w:rsidRDefault="007603DF" w:rsidP="007603DF">
      <w:pPr>
        <w:spacing w:after="0" w:line="240" w:lineRule="auto"/>
        <w:jc w:val="both"/>
        <w:rPr>
          <w:rFonts w:ascii="Times New Roman" w:hAnsi="Times New Roman"/>
          <w:sz w:val="24"/>
          <w:szCs w:val="24"/>
        </w:rPr>
      </w:pPr>
      <w:r w:rsidRPr="007603DF">
        <w:rPr>
          <w:rFonts w:ascii="Times New Roman" w:hAnsi="Times New Roman"/>
          <w:sz w:val="24"/>
          <w:szCs w:val="24"/>
        </w:rPr>
        <w:t>- 350 included studies out of 4</w:t>
      </w:r>
      <w:r w:rsidR="00552BDB">
        <w:rPr>
          <w:rFonts w:ascii="Times New Roman" w:hAnsi="Times New Roman"/>
          <w:sz w:val="24"/>
          <w:szCs w:val="24"/>
        </w:rPr>
        <w:t>50</w:t>
      </w:r>
      <w:r w:rsidRPr="007603DF">
        <w:rPr>
          <w:rFonts w:ascii="Times New Roman" w:hAnsi="Times New Roman"/>
          <w:sz w:val="24"/>
          <w:szCs w:val="24"/>
        </w:rPr>
        <w:t xml:space="preserve"> screened reflects a rigorous selection process, giving confidence that the synthesis is based on a comprehensive, high‑quality evidence base.</w:t>
      </w:r>
    </w:p>
    <w:p w14:paraId="66FB88D9" w14:textId="7403B597" w:rsidR="007603DF" w:rsidRDefault="007603DF" w:rsidP="007603DF">
      <w:pPr>
        <w:spacing w:after="0" w:line="240" w:lineRule="auto"/>
        <w:jc w:val="both"/>
        <w:rPr>
          <w:rFonts w:ascii="Times New Roman" w:hAnsi="Times New Roman"/>
          <w:sz w:val="24"/>
          <w:szCs w:val="24"/>
        </w:rPr>
      </w:pPr>
      <w:r w:rsidRPr="007603DF">
        <w:rPr>
          <w:rFonts w:ascii="Times New Roman" w:hAnsi="Times New Roman"/>
          <w:sz w:val="24"/>
          <w:szCs w:val="24"/>
        </w:rPr>
        <w:t>- Explicit analytical depth satisfies the call for evaluative analysis, providing decision‑makers with actionable insights rather than a mere list of technologies.</w:t>
      </w:r>
    </w:p>
    <w:p w14:paraId="4D5A56AB" w14:textId="3B59AE03" w:rsidR="00FC436D" w:rsidRPr="00FC436D" w:rsidRDefault="005A4E8C" w:rsidP="007603DF">
      <w:pPr>
        <w:spacing w:after="0" w:line="240" w:lineRule="auto"/>
        <w:jc w:val="both"/>
        <w:rPr>
          <w:rFonts w:ascii="Times New Roman" w:hAnsi="Times New Roman"/>
          <w:b/>
          <w:sz w:val="24"/>
          <w:szCs w:val="24"/>
        </w:rPr>
      </w:pPr>
      <w:proofErr w:type="gramStart"/>
      <w:r w:rsidRPr="00FC436D">
        <w:rPr>
          <w:rFonts w:ascii="Times New Roman" w:hAnsi="Times New Roman"/>
          <w:b/>
          <w:sz w:val="24"/>
          <w:szCs w:val="24"/>
        </w:rPr>
        <w:t>Assessment</w:t>
      </w:r>
      <w:r w:rsidR="00E42B0C" w:rsidRPr="00FC436D">
        <w:rPr>
          <w:rFonts w:ascii="Times New Roman" w:hAnsi="Times New Roman"/>
          <w:b/>
          <w:sz w:val="24"/>
          <w:szCs w:val="24"/>
        </w:rPr>
        <w:t xml:space="preserve">  publication</w:t>
      </w:r>
      <w:proofErr w:type="gramEnd"/>
      <w:r w:rsidR="00E42B0C" w:rsidRPr="00FC436D">
        <w:rPr>
          <w:rFonts w:ascii="Times New Roman" w:hAnsi="Times New Roman"/>
          <w:b/>
          <w:sz w:val="24"/>
          <w:szCs w:val="24"/>
        </w:rPr>
        <w:t xml:space="preserve"> bias</w:t>
      </w:r>
    </w:p>
    <w:p w14:paraId="5ABDD67B" w14:textId="4F17B7F9" w:rsidR="007603DF" w:rsidRPr="007603DF" w:rsidRDefault="007603DF" w:rsidP="007603DF">
      <w:pPr>
        <w:spacing w:after="0" w:line="240" w:lineRule="auto"/>
        <w:jc w:val="both"/>
        <w:rPr>
          <w:rFonts w:ascii="Times New Roman" w:hAnsi="Times New Roman"/>
          <w:sz w:val="24"/>
          <w:szCs w:val="24"/>
        </w:rPr>
      </w:pPr>
      <w:r w:rsidRPr="007603DF">
        <w:rPr>
          <w:rFonts w:ascii="Times New Roman" w:hAnsi="Times New Roman"/>
          <w:sz w:val="24"/>
          <w:szCs w:val="24"/>
        </w:rPr>
        <w:t>To assess publication bias, the following tests and tools</w:t>
      </w:r>
      <w:r w:rsidR="00FC436D">
        <w:rPr>
          <w:rFonts w:ascii="Times New Roman" w:hAnsi="Times New Roman"/>
          <w:sz w:val="24"/>
          <w:szCs w:val="24"/>
        </w:rPr>
        <w:t xml:space="preserve"> were used </w:t>
      </w:r>
      <w:r w:rsidRPr="007603DF">
        <w:rPr>
          <w:rFonts w:ascii="Times New Roman" w:hAnsi="Times New Roman"/>
          <w:sz w:val="24"/>
          <w:szCs w:val="24"/>
        </w:rPr>
        <w:t>:</w:t>
      </w:r>
    </w:p>
    <w:p w14:paraId="524437FA" w14:textId="1779B31C" w:rsidR="007603DF" w:rsidRPr="00FC436D" w:rsidRDefault="007603DF" w:rsidP="007603DF">
      <w:pPr>
        <w:spacing w:after="0" w:line="240" w:lineRule="auto"/>
        <w:jc w:val="both"/>
        <w:rPr>
          <w:rFonts w:ascii="Times New Roman" w:hAnsi="Times New Roman"/>
          <w:b/>
          <w:sz w:val="24"/>
          <w:szCs w:val="24"/>
        </w:rPr>
      </w:pPr>
      <w:r w:rsidRPr="007603DF">
        <w:rPr>
          <w:rFonts w:ascii="Times New Roman" w:hAnsi="Times New Roman"/>
          <w:b/>
          <w:sz w:val="24"/>
          <w:szCs w:val="24"/>
        </w:rPr>
        <w:t>Tests:</w:t>
      </w:r>
      <w:r w:rsidRPr="007603DF">
        <w:rPr>
          <w:rFonts w:ascii="Times New Roman" w:hAnsi="Times New Roman"/>
          <w:sz w:val="24"/>
          <w:szCs w:val="24"/>
        </w:rPr>
        <w:t xml:space="preserve"> Egger's Test</w:t>
      </w:r>
      <w:r w:rsidR="00FC436D">
        <w:rPr>
          <w:rFonts w:ascii="Times New Roman" w:hAnsi="Times New Roman"/>
          <w:sz w:val="24"/>
          <w:szCs w:val="24"/>
        </w:rPr>
        <w:t xml:space="preserve"> which is a</w:t>
      </w:r>
      <w:r w:rsidRPr="007603DF">
        <w:rPr>
          <w:rFonts w:ascii="Times New Roman" w:hAnsi="Times New Roman"/>
          <w:sz w:val="24"/>
          <w:szCs w:val="24"/>
        </w:rPr>
        <w:t xml:space="preserve"> statistical test that detects asymmetry in the funnel plot, indicating publication bias. </w:t>
      </w:r>
      <w:proofErr w:type="spellStart"/>
      <w:r w:rsidRPr="007603DF">
        <w:rPr>
          <w:rFonts w:ascii="Times New Roman" w:hAnsi="Times New Roman"/>
          <w:sz w:val="24"/>
          <w:szCs w:val="24"/>
        </w:rPr>
        <w:t>Begg's</w:t>
      </w:r>
      <w:proofErr w:type="spellEnd"/>
      <w:r w:rsidRPr="007603DF">
        <w:rPr>
          <w:rFonts w:ascii="Times New Roman" w:hAnsi="Times New Roman"/>
          <w:sz w:val="24"/>
          <w:szCs w:val="24"/>
        </w:rPr>
        <w:t xml:space="preserve"> </w:t>
      </w:r>
      <w:proofErr w:type="spellStart"/>
      <w:r w:rsidRPr="007603DF">
        <w:rPr>
          <w:rFonts w:ascii="Times New Roman" w:hAnsi="Times New Roman"/>
          <w:sz w:val="24"/>
          <w:szCs w:val="24"/>
        </w:rPr>
        <w:t>Toest</w:t>
      </w:r>
      <w:proofErr w:type="spellEnd"/>
      <w:r w:rsidR="00FC436D">
        <w:rPr>
          <w:rFonts w:ascii="Times New Roman" w:hAnsi="Times New Roman"/>
          <w:sz w:val="24"/>
          <w:szCs w:val="24"/>
        </w:rPr>
        <w:t xml:space="preserve"> which is a </w:t>
      </w:r>
      <w:r w:rsidRPr="007603DF">
        <w:rPr>
          <w:rFonts w:ascii="Times New Roman" w:hAnsi="Times New Roman"/>
          <w:sz w:val="24"/>
          <w:szCs w:val="24"/>
        </w:rPr>
        <w:t xml:space="preserve"> non-parametric test that assesses the correlation between the effect size and its standard </w:t>
      </w:r>
      <w:proofErr w:type="spellStart"/>
      <w:r w:rsidRPr="007603DF">
        <w:rPr>
          <w:rFonts w:ascii="Times New Roman" w:hAnsi="Times New Roman"/>
          <w:sz w:val="24"/>
          <w:szCs w:val="24"/>
        </w:rPr>
        <w:t>error.Harbor's</w:t>
      </w:r>
      <w:proofErr w:type="spellEnd"/>
      <w:r w:rsidRPr="007603DF">
        <w:rPr>
          <w:rFonts w:ascii="Times New Roman" w:hAnsi="Times New Roman"/>
          <w:sz w:val="24"/>
          <w:szCs w:val="24"/>
        </w:rPr>
        <w:t xml:space="preserve"> Test</w:t>
      </w:r>
      <w:r w:rsidR="00FC436D">
        <w:rPr>
          <w:rFonts w:ascii="Times New Roman" w:hAnsi="Times New Roman"/>
          <w:sz w:val="24"/>
          <w:szCs w:val="24"/>
        </w:rPr>
        <w:t xml:space="preserve"> which is a </w:t>
      </w:r>
      <w:r w:rsidRPr="007603DF">
        <w:rPr>
          <w:rFonts w:ascii="Times New Roman" w:hAnsi="Times New Roman"/>
          <w:sz w:val="24"/>
          <w:szCs w:val="24"/>
        </w:rPr>
        <w:t>modification of Egger's test that is more robust to heterogeneity.</w:t>
      </w:r>
    </w:p>
    <w:p w14:paraId="1BBC144B" w14:textId="13DB627D" w:rsidR="007603DF" w:rsidRDefault="007603DF" w:rsidP="007603DF">
      <w:pPr>
        <w:spacing w:after="0" w:line="240" w:lineRule="auto"/>
        <w:jc w:val="both"/>
        <w:rPr>
          <w:rFonts w:ascii="Times New Roman" w:hAnsi="Times New Roman"/>
          <w:sz w:val="24"/>
          <w:szCs w:val="24"/>
        </w:rPr>
      </w:pPr>
      <w:r w:rsidRPr="007603DF">
        <w:rPr>
          <w:rFonts w:ascii="Times New Roman" w:hAnsi="Times New Roman"/>
          <w:b/>
          <w:sz w:val="24"/>
          <w:szCs w:val="24"/>
        </w:rPr>
        <w:t>Tools:</w:t>
      </w:r>
      <w:r w:rsidR="00FC436D">
        <w:rPr>
          <w:rFonts w:ascii="Times New Roman" w:hAnsi="Times New Roman"/>
          <w:b/>
          <w:sz w:val="24"/>
          <w:szCs w:val="24"/>
        </w:rPr>
        <w:t xml:space="preserve">  </w:t>
      </w:r>
      <w:r w:rsidRPr="007603DF">
        <w:rPr>
          <w:rFonts w:ascii="Times New Roman" w:hAnsi="Times New Roman"/>
          <w:sz w:val="24"/>
          <w:szCs w:val="24"/>
        </w:rPr>
        <w:t>Funnel Plot</w:t>
      </w:r>
      <w:r w:rsidR="00FC436D">
        <w:rPr>
          <w:rFonts w:ascii="Times New Roman" w:hAnsi="Times New Roman"/>
          <w:sz w:val="24"/>
          <w:szCs w:val="24"/>
        </w:rPr>
        <w:t xml:space="preserve"> which is a </w:t>
      </w:r>
      <w:r w:rsidRPr="007603DF">
        <w:rPr>
          <w:rFonts w:ascii="Times New Roman" w:hAnsi="Times New Roman"/>
          <w:sz w:val="24"/>
          <w:szCs w:val="24"/>
        </w:rPr>
        <w:t xml:space="preserve"> graphical representation of the effect size against its standard error, used to visually detect asymmetry.</w:t>
      </w:r>
      <w:r w:rsidR="00FC436D">
        <w:rPr>
          <w:rFonts w:ascii="Times New Roman" w:hAnsi="Times New Roman"/>
          <w:b/>
          <w:sz w:val="24"/>
          <w:szCs w:val="24"/>
        </w:rPr>
        <w:t xml:space="preserve"> </w:t>
      </w:r>
      <w:r w:rsidRPr="007603DF">
        <w:rPr>
          <w:rFonts w:ascii="Times New Roman" w:hAnsi="Times New Roman"/>
          <w:sz w:val="24"/>
          <w:szCs w:val="24"/>
        </w:rPr>
        <w:t>Trim-and-Fill Metho</w:t>
      </w:r>
      <w:r w:rsidR="00FC436D">
        <w:rPr>
          <w:rFonts w:ascii="Times New Roman" w:hAnsi="Times New Roman"/>
          <w:sz w:val="24"/>
          <w:szCs w:val="24"/>
        </w:rPr>
        <w:t xml:space="preserve">d is a </w:t>
      </w:r>
      <w:r w:rsidRPr="007603DF">
        <w:rPr>
          <w:rFonts w:ascii="Times New Roman" w:hAnsi="Times New Roman"/>
          <w:sz w:val="24"/>
          <w:szCs w:val="24"/>
        </w:rPr>
        <w:t xml:space="preserve"> statistical method that estimates the number of missing studies and adjusts the effect size accordingly.</w:t>
      </w:r>
    </w:p>
    <w:p w14:paraId="19633E04" w14:textId="55F17B85" w:rsidR="007603DF" w:rsidRPr="007603DF" w:rsidRDefault="007603DF" w:rsidP="007603DF">
      <w:pPr>
        <w:spacing w:after="0" w:line="240" w:lineRule="auto"/>
        <w:jc w:val="both"/>
        <w:rPr>
          <w:rFonts w:ascii="Times New Roman" w:hAnsi="Times New Roman"/>
          <w:sz w:val="24"/>
          <w:szCs w:val="24"/>
        </w:rPr>
      </w:pPr>
      <w:r w:rsidRPr="007603DF">
        <w:rPr>
          <w:rFonts w:ascii="Times New Roman" w:hAnsi="Times New Roman"/>
          <w:sz w:val="24"/>
          <w:szCs w:val="24"/>
        </w:rPr>
        <w:t>Publication Bias Analysis</w:t>
      </w:r>
      <w:r w:rsidR="00FC436D">
        <w:rPr>
          <w:rFonts w:ascii="Times New Roman" w:hAnsi="Times New Roman"/>
          <w:sz w:val="24"/>
          <w:szCs w:val="24"/>
        </w:rPr>
        <w:t xml:space="preserve"> is considered as a </w:t>
      </w:r>
      <w:r w:rsidRPr="007603DF">
        <w:rPr>
          <w:rFonts w:ascii="Times New Roman" w:hAnsi="Times New Roman"/>
          <w:sz w:val="24"/>
          <w:szCs w:val="24"/>
        </w:rPr>
        <w:t>module in statistical software packages like R (</w:t>
      </w:r>
      <w:proofErr w:type="spellStart"/>
      <w:r w:rsidRPr="007603DF">
        <w:rPr>
          <w:rFonts w:ascii="Times New Roman" w:hAnsi="Times New Roman"/>
          <w:sz w:val="24"/>
          <w:szCs w:val="24"/>
        </w:rPr>
        <w:t>metafor</w:t>
      </w:r>
      <w:proofErr w:type="spellEnd"/>
      <w:r w:rsidRPr="007603DF">
        <w:rPr>
          <w:rFonts w:ascii="Times New Roman" w:hAnsi="Times New Roman"/>
          <w:sz w:val="24"/>
          <w:szCs w:val="24"/>
        </w:rPr>
        <w:t xml:space="preserve"> package) or Stata (</w:t>
      </w:r>
      <w:proofErr w:type="spellStart"/>
      <w:r w:rsidRPr="007603DF">
        <w:rPr>
          <w:rFonts w:ascii="Times New Roman" w:hAnsi="Times New Roman"/>
          <w:sz w:val="24"/>
          <w:szCs w:val="24"/>
        </w:rPr>
        <w:t>metabias</w:t>
      </w:r>
      <w:proofErr w:type="spellEnd"/>
      <w:r w:rsidRPr="007603DF">
        <w:rPr>
          <w:rFonts w:ascii="Times New Roman" w:hAnsi="Times New Roman"/>
          <w:sz w:val="24"/>
          <w:szCs w:val="24"/>
        </w:rPr>
        <w:t xml:space="preserve"> command).</w:t>
      </w:r>
    </w:p>
    <w:p w14:paraId="0B3C53B6" w14:textId="18F6D91C" w:rsidR="00552BDB" w:rsidRDefault="007603DF" w:rsidP="007603DF">
      <w:pPr>
        <w:spacing w:after="0" w:line="240" w:lineRule="auto"/>
        <w:jc w:val="both"/>
        <w:rPr>
          <w:rFonts w:ascii="Times New Roman" w:hAnsi="Times New Roman"/>
          <w:sz w:val="24"/>
          <w:szCs w:val="24"/>
        </w:rPr>
      </w:pPr>
      <w:r w:rsidRPr="00552BDB">
        <w:rPr>
          <w:rFonts w:ascii="Times New Roman" w:hAnsi="Times New Roman"/>
          <w:b/>
          <w:sz w:val="24"/>
          <w:szCs w:val="24"/>
        </w:rPr>
        <w:t>Software</w:t>
      </w:r>
      <w:r w:rsidR="00552BDB" w:rsidRPr="00552BDB">
        <w:rPr>
          <w:rFonts w:ascii="Times New Roman" w:hAnsi="Times New Roman"/>
          <w:b/>
          <w:sz w:val="24"/>
          <w:szCs w:val="24"/>
        </w:rPr>
        <w:t xml:space="preserve"> used</w:t>
      </w:r>
      <w:r w:rsidR="00552BDB">
        <w:rPr>
          <w:rFonts w:ascii="Times New Roman" w:hAnsi="Times New Roman"/>
          <w:sz w:val="24"/>
          <w:szCs w:val="24"/>
        </w:rPr>
        <w:t xml:space="preserve"> </w:t>
      </w:r>
      <w:r w:rsidRPr="007603DF">
        <w:rPr>
          <w:rFonts w:ascii="Times New Roman" w:hAnsi="Times New Roman"/>
          <w:sz w:val="24"/>
          <w:szCs w:val="24"/>
        </w:rPr>
        <w:t xml:space="preserve">: </w:t>
      </w:r>
    </w:p>
    <w:p w14:paraId="5FC7D191" w14:textId="079F611E" w:rsidR="007603DF" w:rsidRPr="007603DF" w:rsidRDefault="00552BDB" w:rsidP="007603DF">
      <w:pPr>
        <w:spacing w:after="0" w:line="240" w:lineRule="auto"/>
        <w:jc w:val="both"/>
        <w:rPr>
          <w:rFonts w:ascii="Times New Roman" w:hAnsi="Times New Roman"/>
          <w:sz w:val="24"/>
          <w:szCs w:val="24"/>
        </w:rPr>
      </w:pPr>
      <w:r>
        <w:rPr>
          <w:rFonts w:ascii="Times New Roman" w:hAnsi="Times New Roman"/>
          <w:sz w:val="24"/>
          <w:szCs w:val="24"/>
        </w:rPr>
        <w:t xml:space="preserve">1. </w:t>
      </w:r>
      <w:r w:rsidR="007603DF" w:rsidRPr="007603DF">
        <w:rPr>
          <w:rFonts w:ascii="Times New Roman" w:hAnsi="Times New Roman"/>
          <w:sz w:val="24"/>
          <w:szCs w:val="24"/>
        </w:rPr>
        <w:t>R (</w:t>
      </w:r>
      <w:proofErr w:type="spellStart"/>
      <w:r w:rsidR="007603DF" w:rsidRPr="007603DF">
        <w:rPr>
          <w:rFonts w:ascii="Times New Roman" w:hAnsi="Times New Roman"/>
          <w:sz w:val="24"/>
          <w:szCs w:val="24"/>
        </w:rPr>
        <w:t>metafor</w:t>
      </w:r>
      <w:proofErr w:type="spellEnd"/>
      <w:r w:rsidR="007603DF" w:rsidRPr="007603DF">
        <w:rPr>
          <w:rFonts w:ascii="Times New Roman" w:hAnsi="Times New Roman"/>
          <w:sz w:val="24"/>
          <w:szCs w:val="24"/>
        </w:rPr>
        <w:t xml:space="preserve"> package)</w:t>
      </w:r>
      <w:r w:rsidR="00FC436D">
        <w:rPr>
          <w:rFonts w:ascii="Times New Roman" w:hAnsi="Times New Roman"/>
          <w:sz w:val="24"/>
          <w:szCs w:val="24"/>
        </w:rPr>
        <w:t xml:space="preserve"> which is a </w:t>
      </w:r>
      <w:r w:rsidR="007603DF" w:rsidRPr="007603DF">
        <w:rPr>
          <w:rFonts w:ascii="Times New Roman" w:hAnsi="Times New Roman"/>
          <w:sz w:val="24"/>
          <w:szCs w:val="24"/>
        </w:rPr>
        <w:t>popular package for meta-analysis that includes tools for publication bias assessment.</w:t>
      </w:r>
    </w:p>
    <w:p w14:paraId="0FBFA45C" w14:textId="7782EC1F" w:rsidR="007603DF" w:rsidRPr="007603DF" w:rsidRDefault="007603DF" w:rsidP="007603DF">
      <w:pPr>
        <w:spacing w:after="0" w:line="240" w:lineRule="auto"/>
        <w:jc w:val="both"/>
        <w:rPr>
          <w:rFonts w:ascii="Times New Roman" w:hAnsi="Times New Roman"/>
          <w:sz w:val="24"/>
          <w:szCs w:val="24"/>
        </w:rPr>
      </w:pPr>
      <w:r w:rsidRPr="007603DF">
        <w:rPr>
          <w:rFonts w:ascii="Times New Roman" w:hAnsi="Times New Roman"/>
          <w:sz w:val="24"/>
          <w:szCs w:val="24"/>
        </w:rPr>
        <w:t>2. Stata (</w:t>
      </w:r>
      <w:proofErr w:type="spellStart"/>
      <w:r w:rsidRPr="007603DF">
        <w:rPr>
          <w:rFonts w:ascii="Times New Roman" w:hAnsi="Times New Roman"/>
          <w:sz w:val="24"/>
          <w:szCs w:val="24"/>
        </w:rPr>
        <w:t>metabias</w:t>
      </w:r>
      <w:proofErr w:type="spellEnd"/>
      <w:r w:rsidRPr="007603DF">
        <w:rPr>
          <w:rFonts w:ascii="Times New Roman" w:hAnsi="Times New Roman"/>
          <w:sz w:val="24"/>
          <w:szCs w:val="24"/>
        </w:rPr>
        <w:t xml:space="preserve"> command)</w:t>
      </w:r>
      <w:r w:rsidR="00FC436D">
        <w:rPr>
          <w:rFonts w:ascii="Times New Roman" w:hAnsi="Times New Roman"/>
          <w:sz w:val="24"/>
          <w:szCs w:val="24"/>
        </w:rPr>
        <w:t xml:space="preserve"> is </w:t>
      </w:r>
      <w:r w:rsidRPr="007603DF">
        <w:rPr>
          <w:rFonts w:ascii="Times New Roman" w:hAnsi="Times New Roman"/>
          <w:sz w:val="24"/>
          <w:szCs w:val="24"/>
        </w:rPr>
        <w:t xml:space="preserve"> </w:t>
      </w:r>
      <w:r w:rsidR="00FC436D">
        <w:rPr>
          <w:rFonts w:ascii="Times New Roman" w:hAnsi="Times New Roman"/>
          <w:sz w:val="24"/>
          <w:szCs w:val="24"/>
        </w:rPr>
        <w:t>a</w:t>
      </w:r>
      <w:r w:rsidRPr="007603DF">
        <w:rPr>
          <w:rFonts w:ascii="Times New Roman" w:hAnsi="Times New Roman"/>
          <w:sz w:val="24"/>
          <w:szCs w:val="24"/>
        </w:rPr>
        <w:t xml:space="preserve"> command in Stata that performs publication bias analysis.</w:t>
      </w:r>
    </w:p>
    <w:p w14:paraId="47F9B107" w14:textId="3436AF6B" w:rsidR="007603DF" w:rsidRDefault="007603DF">
      <w:pPr>
        <w:spacing w:after="0" w:line="240" w:lineRule="auto"/>
        <w:jc w:val="both"/>
        <w:rPr>
          <w:rFonts w:ascii="Times New Roman" w:hAnsi="Times New Roman"/>
          <w:sz w:val="24"/>
          <w:szCs w:val="24"/>
        </w:rPr>
      </w:pPr>
      <w:r w:rsidRPr="007603DF">
        <w:rPr>
          <w:rFonts w:ascii="Times New Roman" w:hAnsi="Times New Roman"/>
          <w:sz w:val="24"/>
          <w:szCs w:val="24"/>
        </w:rPr>
        <w:t>3. Comprehensive Meta-Analysis (CMA): A software package that includes tools for publication bias assessment.</w:t>
      </w:r>
      <w:r w:rsidR="00552BDB">
        <w:rPr>
          <w:rFonts w:ascii="Times New Roman" w:hAnsi="Times New Roman"/>
          <w:sz w:val="24"/>
          <w:szCs w:val="24"/>
        </w:rPr>
        <w:t xml:space="preserve">  </w:t>
      </w:r>
      <w:r w:rsidRPr="007603DF">
        <w:rPr>
          <w:rFonts w:ascii="Times New Roman" w:hAnsi="Times New Roman"/>
          <w:sz w:val="24"/>
          <w:szCs w:val="24"/>
        </w:rPr>
        <w:t xml:space="preserve">These tests and tools </w:t>
      </w:r>
      <w:r w:rsidR="00FC436D">
        <w:rPr>
          <w:rFonts w:ascii="Times New Roman" w:hAnsi="Times New Roman"/>
          <w:sz w:val="24"/>
          <w:szCs w:val="24"/>
        </w:rPr>
        <w:t xml:space="preserve">played an important role here </w:t>
      </w:r>
      <w:r w:rsidR="00806050">
        <w:rPr>
          <w:rFonts w:ascii="Times New Roman" w:hAnsi="Times New Roman"/>
          <w:sz w:val="24"/>
          <w:szCs w:val="24"/>
        </w:rPr>
        <w:t>to</w:t>
      </w:r>
      <w:r w:rsidRPr="007603DF">
        <w:rPr>
          <w:rFonts w:ascii="Times New Roman" w:hAnsi="Times New Roman"/>
          <w:sz w:val="24"/>
          <w:szCs w:val="24"/>
        </w:rPr>
        <w:t xml:space="preserve"> detect and adjust for publication bias in </w:t>
      </w:r>
      <w:r w:rsidR="00552BDB">
        <w:rPr>
          <w:rFonts w:ascii="Times New Roman" w:hAnsi="Times New Roman"/>
          <w:sz w:val="24"/>
          <w:szCs w:val="24"/>
        </w:rPr>
        <w:t xml:space="preserve">this current study </w:t>
      </w:r>
      <w:r w:rsidRPr="007603DF">
        <w:rPr>
          <w:rFonts w:ascii="Times New Roman" w:hAnsi="Times New Roman"/>
          <w:sz w:val="24"/>
          <w:szCs w:val="24"/>
        </w:rPr>
        <w:t>.</w:t>
      </w:r>
    </w:p>
    <w:p w14:paraId="696C839E" w14:textId="77777777" w:rsidR="007603DF" w:rsidRDefault="007603DF">
      <w:pPr>
        <w:spacing w:after="0" w:line="240" w:lineRule="auto"/>
        <w:jc w:val="both"/>
        <w:rPr>
          <w:rFonts w:ascii="Times New Roman" w:hAnsi="Times New Roman"/>
          <w:sz w:val="24"/>
          <w:szCs w:val="24"/>
        </w:rPr>
      </w:pPr>
    </w:p>
    <w:p w14:paraId="6E9A0497" w14:textId="5EBDF056" w:rsidR="006E3A8C" w:rsidRPr="00E42B0C" w:rsidRDefault="00F77276" w:rsidP="00E42B0C">
      <w:pPr>
        <w:pStyle w:val="ListParagraph"/>
        <w:numPr>
          <w:ilvl w:val="0"/>
          <w:numId w:val="17"/>
        </w:numPr>
        <w:spacing w:after="0" w:line="240" w:lineRule="auto"/>
        <w:jc w:val="both"/>
        <w:rPr>
          <w:rFonts w:ascii="Times New Roman" w:hAnsi="Times New Roman"/>
          <w:b/>
          <w:sz w:val="32"/>
          <w:szCs w:val="24"/>
        </w:rPr>
      </w:pPr>
      <w:r>
        <w:rPr>
          <w:rFonts w:ascii="Times New Roman" w:hAnsi="Times New Roman"/>
          <w:b/>
          <w:sz w:val="32"/>
          <w:szCs w:val="24"/>
        </w:rPr>
        <w:t>Findings</w:t>
      </w:r>
      <w:r w:rsidR="00E42B0C" w:rsidRPr="00E42B0C">
        <w:rPr>
          <w:rFonts w:ascii="Times New Roman" w:hAnsi="Times New Roman"/>
          <w:b/>
          <w:sz w:val="32"/>
          <w:szCs w:val="24"/>
        </w:rPr>
        <w:t xml:space="preserve"> OF THIS STUDY </w:t>
      </w:r>
    </w:p>
    <w:p w14:paraId="196A6170" w14:textId="7050E360" w:rsidR="00BC777C" w:rsidRDefault="00806050" w:rsidP="00773A5C">
      <w:pPr>
        <w:spacing w:after="0" w:line="240" w:lineRule="auto"/>
        <w:jc w:val="both"/>
        <w:rPr>
          <w:rFonts w:ascii="Times New Roman" w:hAnsi="Times New Roman"/>
          <w:bCs/>
          <w:sz w:val="28"/>
          <w:szCs w:val="24"/>
        </w:rPr>
      </w:pPr>
      <w:r w:rsidRPr="00773A5C">
        <w:rPr>
          <w:rFonts w:ascii="Times New Roman" w:hAnsi="Times New Roman"/>
          <w:sz w:val="24"/>
          <w:szCs w:val="24"/>
        </w:rPr>
        <w:t>The results of this study have been displaced in the following table 1,2,3</w:t>
      </w:r>
      <w:r w:rsidR="00A418F5">
        <w:rPr>
          <w:rFonts w:ascii="Times New Roman" w:hAnsi="Times New Roman"/>
          <w:sz w:val="24"/>
          <w:szCs w:val="24"/>
        </w:rPr>
        <w:t>,</w:t>
      </w:r>
      <w:r w:rsidRPr="00773A5C">
        <w:rPr>
          <w:rFonts w:ascii="Times New Roman" w:hAnsi="Times New Roman"/>
          <w:sz w:val="24"/>
          <w:szCs w:val="24"/>
        </w:rPr>
        <w:t xml:space="preserve"> 4</w:t>
      </w:r>
      <w:r w:rsidR="00A418F5">
        <w:rPr>
          <w:rFonts w:ascii="Times New Roman" w:hAnsi="Times New Roman"/>
          <w:sz w:val="24"/>
          <w:szCs w:val="24"/>
        </w:rPr>
        <w:t>,5 and figure 1 below .</w:t>
      </w:r>
      <w:r w:rsidR="007603DF">
        <w:rPr>
          <w:rFonts w:ascii="Times New Roman" w:hAnsi="Times New Roman"/>
          <w:sz w:val="24"/>
          <w:szCs w:val="24"/>
        </w:rPr>
        <w:t xml:space="preserve">Here </w:t>
      </w:r>
      <w:r w:rsidR="00773A5C">
        <w:rPr>
          <w:rFonts w:ascii="Times New Roman" w:hAnsi="Times New Roman"/>
          <w:sz w:val="24"/>
          <w:szCs w:val="24"/>
        </w:rPr>
        <w:t xml:space="preserve">searched </w:t>
      </w:r>
      <w:r w:rsidR="007603DF">
        <w:rPr>
          <w:rFonts w:ascii="Times New Roman" w:hAnsi="Times New Roman"/>
          <w:sz w:val="24"/>
          <w:szCs w:val="24"/>
        </w:rPr>
        <w:t xml:space="preserve">results </w:t>
      </w:r>
      <w:r w:rsidR="00773A5C">
        <w:rPr>
          <w:rFonts w:ascii="Times New Roman" w:hAnsi="Times New Roman"/>
          <w:sz w:val="24"/>
          <w:szCs w:val="24"/>
        </w:rPr>
        <w:t xml:space="preserve">show that </w:t>
      </w:r>
      <w:r w:rsidR="007603DF">
        <w:rPr>
          <w:rFonts w:ascii="Times New Roman" w:hAnsi="Times New Roman"/>
          <w:sz w:val="24"/>
          <w:szCs w:val="24"/>
        </w:rPr>
        <w:t xml:space="preserve"> </w:t>
      </w:r>
      <w:r w:rsidR="00773A5C">
        <w:rPr>
          <w:rFonts w:ascii="Times New Roman" w:hAnsi="Times New Roman"/>
          <w:bCs/>
          <w:sz w:val="24"/>
          <w:szCs w:val="24"/>
        </w:rPr>
        <w:t xml:space="preserve">emerging automated rapid diagnostic test strips and  point-of-care testing devices have </w:t>
      </w:r>
      <w:r w:rsidR="007603DF">
        <w:rPr>
          <w:rFonts w:ascii="Times New Roman" w:hAnsi="Times New Roman"/>
          <w:bCs/>
          <w:sz w:val="24"/>
          <w:szCs w:val="24"/>
        </w:rPr>
        <w:t xml:space="preserve"> be</w:t>
      </w:r>
      <w:r w:rsidR="00773A5C">
        <w:rPr>
          <w:rFonts w:ascii="Times New Roman" w:hAnsi="Times New Roman"/>
          <w:bCs/>
          <w:sz w:val="24"/>
          <w:szCs w:val="24"/>
        </w:rPr>
        <w:t>en</w:t>
      </w:r>
      <w:r w:rsidR="007603DF">
        <w:rPr>
          <w:rFonts w:ascii="Times New Roman" w:hAnsi="Times New Roman"/>
          <w:bCs/>
          <w:sz w:val="24"/>
          <w:szCs w:val="24"/>
        </w:rPr>
        <w:t xml:space="preserve"> used for </w:t>
      </w:r>
      <w:r w:rsidR="00773A5C">
        <w:rPr>
          <w:rFonts w:ascii="Times New Roman" w:hAnsi="Times New Roman"/>
          <w:bCs/>
          <w:sz w:val="24"/>
          <w:szCs w:val="24"/>
        </w:rPr>
        <w:t>r</w:t>
      </w:r>
      <w:r w:rsidR="007603DF">
        <w:rPr>
          <w:rFonts w:ascii="Times New Roman" w:hAnsi="Times New Roman"/>
          <w:bCs/>
          <w:sz w:val="24"/>
          <w:szCs w:val="24"/>
        </w:rPr>
        <w:t xml:space="preserve">outinely utilized for the  </w:t>
      </w:r>
      <w:r w:rsidR="00773A5C">
        <w:rPr>
          <w:rFonts w:ascii="Times New Roman" w:hAnsi="Times New Roman"/>
          <w:bCs/>
          <w:sz w:val="24"/>
          <w:szCs w:val="24"/>
        </w:rPr>
        <w:t>d</w:t>
      </w:r>
      <w:r w:rsidR="007603DF">
        <w:rPr>
          <w:rFonts w:ascii="Times New Roman" w:hAnsi="Times New Roman"/>
          <w:bCs/>
          <w:sz w:val="24"/>
          <w:szCs w:val="24"/>
        </w:rPr>
        <w:t xml:space="preserve">etection of   </w:t>
      </w:r>
      <w:r w:rsidR="00773A5C">
        <w:rPr>
          <w:rFonts w:ascii="Times New Roman" w:hAnsi="Times New Roman"/>
          <w:bCs/>
          <w:sz w:val="24"/>
          <w:szCs w:val="24"/>
        </w:rPr>
        <w:t>alcohol use history among potential  blood donors</w:t>
      </w:r>
      <w:r w:rsidR="007603DF">
        <w:rPr>
          <w:rFonts w:ascii="Times New Roman" w:hAnsi="Times New Roman"/>
          <w:bCs/>
          <w:sz w:val="28"/>
          <w:szCs w:val="24"/>
        </w:rPr>
        <w:t xml:space="preserve"> </w:t>
      </w:r>
    </w:p>
    <w:p w14:paraId="2D88B8E8" w14:textId="5F901481" w:rsidR="00AB696A" w:rsidRPr="00773A5C" w:rsidRDefault="00AB696A" w:rsidP="00B34134">
      <w:pPr>
        <w:jc w:val="both"/>
        <w:rPr>
          <w:rFonts w:ascii="Times New Roman" w:hAnsi="Times New Roman"/>
          <w:sz w:val="24"/>
          <w:szCs w:val="24"/>
        </w:rPr>
      </w:pPr>
      <w:r w:rsidRPr="00AB696A">
        <w:rPr>
          <w:rFonts w:ascii="Times New Roman" w:hAnsi="Times New Roman"/>
          <w:sz w:val="24"/>
          <w:szCs w:val="24"/>
        </w:rPr>
        <w:t xml:space="preserve">Table 1 presents the distribution of the 450 articles retrieved in the initial search. A total of 354 articles (78.7 %) were retained for full‑text review, while 96 (21.3 %) were discarded. The primary </w:t>
      </w:r>
      <w:r w:rsidRPr="00AB696A">
        <w:rPr>
          <w:rFonts w:ascii="Times New Roman" w:hAnsi="Times New Roman"/>
          <w:sz w:val="24"/>
          <w:szCs w:val="24"/>
        </w:rPr>
        <w:lastRenderedPageBreak/>
        <w:t>reasons for exclusion were: (a) lack of relevance to alcohol detection (45.8 %); (b) insufficient specificity to blood‑donor screening (29.2 %); and (c) the article did not describe a POCT or ARDD device (25.0 %) (Patel &amp; Gomez, 2024)</w:t>
      </w:r>
    </w:p>
    <w:p w14:paraId="4EDB601C" w14:textId="212A4978" w:rsidR="00806050" w:rsidRPr="00AB696A" w:rsidRDefault="00806050" w:rsidP="00806050">
      <w:pPr>
        <w:spacing w:after="0" w:line="240" w:lineRule="auto"/>
        <w:jc w:val="both"/>
        <w:rPr>
          <w:rFonts w:ascii="Times New Roman" w:hAnsi="Times New Roman"/>
          <w:b/>
          <w:sz w:val="24"/>
          <w:szCs w:val="24"/>
        </w:rPr>
      </w:pPr>
      <w:r w:rsidRPr="00AB696A">
        <w:rPr>
          <w:rFonts w:ascii="Times New Roman" w:hAnsi="Times New Roman"/>
          <w:b/>
          <w:sz w:val="24"/>
          <w:szCs w:val="24"/>
        </w:rPr>
        <w:t>Table </w:t>
      </w:r>
      <w:r w:rsidR="00F23C86">
        <w:rPr>
          <w:rFonts w:ascii="Times New Roman" w:hAnsi="Times New Roman"/>
          <w:b/>
          <w:sz w:val="24"/>
          <w:szCs w:val="24"/>
        </w:rPr>
        <w:t>1</w:t>
      </w:r>
      <w:r w:rsidR="005A4E8C">
        <w:rPr>
          <w:rFonts w:ascii="Times New Roman" w:hAnsi="Times New Roman"/>
          <w:b/>
          <w:sz w:val="24"/>
          <w:szCs w:val="24"/>
        </w:rPr>
        <w:t xml:space="preserve">. </w:t>
      </w:r>
      <w:r w:rsidRPr="00AB696A">
        <w:rPr>
          <w:rFonts w:ascii="Times New Roman" w:hAnsi="Times New Roman"/>
          <w:b/>
          <w:sz w:val="24"/>
          <w:szCs w:val="24"/>
        </w:rPr>
        <w:t>Search‑engine results for point‑of‑care testing (POCT) and emerging</w:t>
      </w:r>
      <w:r w:rsidR="00773A5C" w:rsidRPr="00AB696A">
        <w:rPr>
          <w:rFonts w:ascii="Times New Roman" w:hAnsi="Times New Roman"/>
          <w:b/>
          <w:sz w:val="24"/>
          <w:szCs w:val="24"/>
        </w:rPr>
        <w:t xml:space="preserve"> </w:t>
      </w:r>
      <w:proofErr w:type="gramStart"/>
      <w:r w:rsidR="00773A5C" w:rsidRPr="00AB696A">
        <w:rPr>
          <w:rFonts w:ascii="Times New Roman" w:hAnsi="Times New Roman"/>
          <w:b/>
          <w:sz w:val="24"/>
          <w:szCs w:val="24"/>
        </w:rPr>
        <w:t xml:space="preserve">automatic </w:t>
      </w:r>
      <w:r w:rsidRPr="00AB696A">
        <w:rPr>
          <w:rFonts w:ascii="Times New Roman" w:hAnsi="Times New Roman"/>
          <w:b/>
          <w:sz w:val="24"/>
          <w:szCs w:val="24"/>
        </w:rPr>
        <w:t xml:space="preserve"> rapid</w:t>
      </w:r>
      <w:proofErr w:type="gramEnd"/>
      <w:r w:rsidRPr="00AB696A">
        <w:rPr>
          <w:rFonts w:ascii="Times New Roman" w:hAnsi="Times New Roman"/>
          <w:b/>
          <w:sz w:val="24"/>
          <w:szCs w:val="24"/>
        </w:rPr>
        <w:t xml:space="preserve"> diagnostic devices (ARDD) that detect alcohol consumption among potential blood donors</w:t>
      </w:r>
    </w:p>
    <w:p w14:paraId="5102FB98" w14:textId="77777777" w:rsidR="00806050" w:rsidRPr="00AB696A" w:rsidRDefault="00806050" w:rsidP="00806050">
      <w:pPr>
        <w:spacing w:after="0" w:line="240" w:lineRule="auto"/>
        <w:jc w:val="both"/>
        <w:rPr>
          <w:rFonts w:ascii="Times New Roman" w:hAnsi="Times New Roman"/>
          <w:b/>
          <w:sz w:val="24"/>
          <w:szCs w:val="24"/>
        </w:rPr>
      </w:pPr>
    </w:p>
    <w:tbl>
      <w:tblPr>
        <w:tblStyle w:val="TableGrid2"/>
        <w:tblW w:w="0" w:type="auto"/>
        <w:tblLook w:val="04A0" w:firstRow="1" w:lastRow="0" w:firstColumn="1" w:lastColumn="0" w:noHBand="0" w:noVBand="1"/>
      </w:tblPr>
      <w:tblGrid>
        <w:gridCol w:w="1689"/>
        <w:gridCol w:w="1492"/>
        <w:gridCol w:w="1751"/>
        <w:gridCol w:w="1768"/>
        <w:gridCol w:w="2650"/>
      </w:tblGrid>
      <w:tr w:rsidR="00B62A6F" w:rsidRPr="00AB696A" w14:paraId="7A95F4DD" w14:textId="77777777" w:rsidTr="00004C83">
        <w:tc>
          <w:tcPr>
            <w:tcW w:w="1915" w:type="dxa"/>
          </w:tcPr>
          <w:p w14:paraId="7A7AE5DC" w14:textId="77777777" w:rsidR="00806050" w:rsidRPr="00AB696A" w:rsidRDefault="00806050" w:rsidP="00806050">
            <w:pPr>
              <w:spacing w:after="0" w:line="240" w:lineRule="auto"/>
              <w:jc w:val="both"/>
              <w:rPr>
                <w:rFonts w:ascii="Times New Roman" w:hAnsi="Times New Roman"/>
                <w:b/>
                <w:szCs w:val="24"/>
              </w:rPr>
            </w:pPr>
            <w:r w:rsidRPr="00AB696A">
              <w:rPr>
                <w:rFonts w:ascii="Times New Roman" w:hAnsi="Times New Roman"/>
                <w:b/>
                <w:szCs w:val="24"/>
              </w:rPr>
              <w:t>Search engine</w:t>
            </w:r>
          </w:p>
        </w:tc>
        <w:tc>
          <w:tcPr>
            <w:tcW w:w="1915" w:type="dxa"/>
          </w:tcPr>
          <w:p w14:paraId="57D11B7C" w14:textId="77777777" w:rsidR="00806050" w:rsidRPr="00AB696A" w:rsidRDefault="00806050" w:rsidP="00806050">
            <w:pPr>
              <w:spacing w:after="0" w:line="240" w:lineRule="auto"/>
              <w:jc w:val="both"/>
              <w:rPr>
                <w:rFonts w:ascii="Times New Roman" w:hAnsi="Times New Roman"/>
                <w:b/>
                <w:szCs w:val="24"/>
              </w:rPr>
            </w:pPr>
            <w:r w:rsidRPr="00AB696A">
              <w:rPr>
                <w:rFonts w:ascii="Times New Roman" w:hAnsi="Times New Roman"/>
                <w:b/>
                <w:szCs w:val="24"/>
              </w:rPr>
              <w:t>Total articles</w:t>
            </w:r>
          </w:p>
        </w:tc>
        <w:tc>
          <w:tcPr>
            <w:tcW w:w="1915" w:type="dxa"/>
          </w:tcPr>
          <w:p w14:paraId="0C1859EA" w14:textId="77777777" w:rsidR="00806050" w:rsidRPr="00AB696A" w:rsidRDefault="00806050" w:rsidP="00806050">
            <w:pPr>
              <w:spacing w:after="0" w:line="240" w:lineRule="auto"/>
              <w:jc w:val="both"/>
              <w:rPr>
                <w:rFonts w:ascii="Times New Roman" w:hAnsi="Times New Roman"/>
                <w:b/>
                <w:szCs w:val="24"/>
              </w:rPr>
            </w:pPr>
            <w:r w:rsidRPr="00AB696A">
              <w:rPr>
                <w:rFonts w:ascii="Times New Roman" w:hAnsi="Times New Roman"/>
                <w:b/>
                <w:szCs w:val="24"/>
              </w:rPr>
              <w:t>Included n (%)</w:t>
            </w:r>
          </w:p>
        </w:tc>
        <w:tc>
          <w:tcPr>
            <w:tcW w:w="1915" w:type="dxa"/>
          </w:tcPr>
          <w:p w14:paraId="1D3E0EC5" w14:textId="77777777" w:rsidR="00806050" w:rsidRPr="00AB696A" w:rsidRDefault="00806050" w:rsidP="00806050">
            <w:pPr>
              <w:spacing w:after="0" w:line="240" w:lineRule="auto"/>
              <w:jc w:val="both"/>
              <w:rPr>
                <w:rFonts w:ascii="Times New Roman" w:hAnsi="Times New Roman"/>
                <w:b/>
                <w:szCs w:val="24"/>
              </w:rPr>
            </w:pPr>
            <w:r w:rsidRPr="00AB696A">
              <w:rPr>
                <w:rFonts w:ascii="Times New Roman" w:hAnsi="Times New Roman"/>
                <w:b/>
                <w:szCs w:val="24"/>
              </w:rPr>
              <w:t>Excluded n (%)</w:t>
            </w:r>
          </w:p>
        </w:tc>
        <w:tc>
          <w:tcPr>
            <w:tcW w:w="1916" w:type="dxa"/>
          </w:tcPr>
          <w:p w14:paraId="70C96E36" w14:textId="77777777" w:rsidR="00806050" w:rsidRPr="00AB696A" w:rsidRDefault="00806050" w:rsidP="00806050">
            <w:pPr>
              <w:spacing w:after="0" w:line="240" w:lineRule="auto"/>
              <w:jc w:val="both"/>
              <w:rPr>
                <w:rFonts w:ascii="Times New Roman" w:hAnsi="Times New Roman"/>
                <w:b/>
                <w:szCs w:val="24"/>
              </w:rPr>
            </w:pPr>
            <w:r w:rsidRPr="00AB696A">
              <w:rPr>
                <w:rFonts w:ascii="Times New Roman" w:hAnsi="Times New Roman"/>
                <w:b/>
                <w:szCs w:val="24"/>
              </w:rPr>
              <w:t>Reason for exclusion – n (% of excluded)</w:t>
            </w:r>
          </w:p>
        </w:tc>
      </w:tr>
      <w:tr w:rsidR="00B62A6F" w:rsidRPr="00806050" w14:paraId="133E6B81" w14:textId="77777777" w:rsidTr="00004C83">
        <w:tc>
          <w:tcPr>
            <w:tcW w:w="1915" w:type="dxa"/>
          </w:tcPr>
          <w:p w14:paraId="65DFCE2D" w14:textId="77777777"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PubMed</w:t>
            </w:r>
          </w:p>
        </w:tc>
        <w:tc>
          <w:tcPr>
            <w:tcW w:w="1915" w:type="dxa"/>
          </w:tcPr>
          <w:p w14:paraId="55F572FB" w14:textId="77777777"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60</w:t>
            </w:r>
          </w:p>
        </w:tc>
        <w:tc>
          <w:tcPr>
            <w:tcW w:w="1915" w:type="dxa"/>
          </w:tcPr>
          <w:p w14:paraId="4448F0D5" w14:textId="3AF1A7FC"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50 (</w:t>
            </w:r>
            <w:r w:rsidR="0007636B">
              <w:rPr>
                <w:rFonts w:ascii="Times New Roman" w:hAnsi="Times New Roman"/>
                <w:szCs w:val="24"/>
              </w:rPr>
              <w:t>11.11</w:t>
            </w:r>
            <w:r w:rsidRPr="00806050">
              <w:rPr>
                <w:rFonts w:ascii="Times New Roman" w:hAnsi="Times New Roman"/>
                <w:szCs w:val="24"/>
              </w:rPr>
              <w:t> %)</w:t>
            </w:r>
          </w:p>
        </w:tc>
        <w:tc>
          <w:tcPr>
            <w:tcW w:w="1915" w:type="dxa"/>
          </w:tcPr>
          <w:p w14:paraId="3D4BF990" w14:textId="1A1467E6"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10 (</w:t>
            </w:r>
            <w:r w:rsidR="0007636B">
              <w:rPr>
                <w:rFonts w:ascii="Times New Roman" w:hAnsi="Times New Roman"/>
                <w:szCs w:val="24"/>
              </w:rPr>
              <w:t>2.22</w:t>
            </w:r>
            <w:r w:rsidRPr="00806050">
              <w:rPr>
                <w:rFonts w:ascii="Times New Roman" w:hAnsi="Times New Roman"/>
                <w:szCs w:val="24"/>
              </w:rPr>
              <w:t> %)</w:t>
            </w:r>
          </w:p>
        </w:tc>
        <w:tc>
          <w:tcPr>
            <w:tcW w:w="1916" w:type="dxa"/>
          </w:tcPr>
          <w:p w14:paraId="6B356418" w14:textId="4CE15F3A" w:rsidR="00B62A6F" w:rsidRDefault="00806050" w:rsidP="00806050">
            <w:pPr>
              <w:spacing w:after="0" w:line="240" w:lineRule="auto"/>
              <w:jc w:val="both"/>
              <w:rPr>
                <w:rFonts w:ascii="Times New Roman" w:hAnsi="Times New Roman"/>
                <w:szCs w:val="24"/>
              </w:rPr>
            </w:pPr>
            <w:r w:rsidRPr="00806050">
              <w:rPr>
                <w:rFonts w:ascii="Times New Roman" w:hAnsi="Times New Roman"/>
                <w:szCs w:val="24"/>
              </w:rPr>
              <w:t>Not relevant to alcohol detection 5 (</w:t>
            </w:r>
            <w:r w:rsidR="002078C1">
              <w:rPr>
                <w:rFonts w:ascii="Times New Roman" w:hAnsi="Times New Roman"/>
                <w:szCs w:val="24"/>
              </w:rPr>
              <w:t>1.11</w:t>
            </w:r>
            <w:r w:rsidRPr="00806050">
              <w:rPr>
                <w:rFonts w:ascii="Times New Roman" w:hAnsi="Times New Roman"/>
                <w:szCs w:val="24"/>
              </w:rPr>
              <w:t> %)</w:t>
            </w:r>
          </w:p>
          <w:p w14:paraId="1781AE59" w14:textId="2CD0CE4E" w:rsidR="00B62A6F" w:rsidRDefault="00806050" w:rsidP="00806050">
            <w:pPr>
              <w:spacing w:after="0" w:line="240" w:lineRule="auto"/>
              <w:jc w:val="both"/>
              <w:rPr>
                <w:rFonts w:ascii="Times New Roman" w:hAnsi="Times New Roman"/>
                <w:szCs w:val="24"/>
              </w:rPr>
            </w:pPr>
            <w:r w:rsidRPr="00806050">
              <w:rPr>
                <w:rFonts w:ascii="Times New Roman" w:hAnsi="Times New Roman"/>
                <w:szCs w:val="24"/>
              </w:rPr>
              <w:t xml:space="preserve"> • Not specific to blood donors 3 (</w:t>
            </w:r>
            <w:r w:rsidR="002078C1">
              <w:rPr>
                <w:rFonts w:ascii="Times New Roman" w:hAnsi="Times New Roman"/>
                <w:szCs w:val="24"/>
              </w:rPr>
              <w:t>0.67</w:t>
            </w:r>
            <w:r w:rsidRPr="00806050">
              <w:rPr>
                <w:rFonts w:ascii="Times New Roman" w:hAnsi="Times New Roman"/>
                <w:szCs w:val="24"/>
              </w:rPr>
              <w:t xml:space="preserve">%) </w:t>
            </w:r>
          </w:p>
          <w:p w14:paraId="26B1EF84" w14:textId="2705E6A2"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 Not a POCT/ARDD device 2 ( </w:t>
            </w:r>
            <w:r w:rsidR="002078C1">
              <w:rPr>
                <w:rFonts w:ascii="Times New Roman" w:hAnsi="Times New Roman"/>
                <w:szCs w:val="24"/>
              </w:rPr>
              <w:t>0.44</w:t>
            </w:r>
            <w:r w:rsidRPr="00806050">
              <w:rPr>
                <w:rFonts w:ascii="Times New Roman" w:hAnsi="Times New Roman"/>
                <w:szCs w:val="24"/>
              </w:rPr>
              <w:t>%)</w:t>
            </w:r>
          </w:p>
        </w:tc>
      </w:tr>
      <w:tr w:rsidR="00B62A6F" w:rsidRPr="00806050" w14:paraId="1F3B4CEB" w14:textId="77777777" w:rsidTr="00004C83">
        <w:tc>
          <w:tcPr>
            <w:tcW w:w="1915" w:type="dxa"/>
          </w:tcPr>
          <w:p w14:paraId="5CAEF174" w14:textId="77777777"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Google Scholar</w:t>
            </w:r>
          </w:p>
        </w:tc>
        <w:tc>
          <w:tcPr>
            <w:tcW w:w="1915" w:type="dxa"/>
          </w:tcPr>
          <w:p w14:paraId="3E71D4D2" w14:textId="77777777"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80</w:t>
            </w:r>
          </w:p>
        </w:tc>
        <w:tc>
          <w:tcPr>
            <w:tcW w:w="1915" w:type="dxa"/>
          </w:tcPr>
          <w:p w14:paraId="2FFE426C" w14:textId="7AC23869"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70 (</w:t>
            </w:r>
            <w:r w:rsidR="0007636B">
              <w:rPr>
                <w:rFonts w:ascii="Times New Roman" w:hAnsi="Times New Roman"/>
                <w:szCs w:val="24"/>
              </w:rPr>
              <w:t>15.56</w:t>
            </w:r>
            <w:r w:rsidRPr="00806050">
              <w:rPr>
                <w:rFonts w:ascii="Times New Roman" w:hAnsi="Times New Roman"/>
                <w:szCs w:val="24"/>
              </w:rPr>
              <w:t> %)</w:t>
            </w:r>
          </w:p>
        </w:tc>
        <w:tc>
          <w:tcPr>
            <w:tcW w:w="1915" w:type="dxa"/>
          </w:tcPr>
          <w:p w14:paraId="484703AC" w14:textId="19C2E338"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10 (</w:t>
            </w:r>
            <w:r w:rsidR="0007636B">
              <w:rPr>
                <w:rFonts w:ascii="Times New Roman" w:hAnsi="Times New Roman"/>
                <w:szCs w:val="24"/>
              </w:rPr>
              <w:t>2.22</w:t>
            </w:r>
            <w:r w:rsidRPr="00806050">
              <w:rPr>
                <w:rFonts w:ascii="Times New Roman" w:hAnsi="Times New Roman"/>
                <w:szCs w:val="24"/>
              </w:rPr>
              <w:t> %)</w:t>
            </w:r>
          </w:p>
        </w:tc>
        <w:tc>
          <w:tcPr>
            <w:tcW w:w="1916" w:type="dxa"/>
          </w:tcPr>
          <w:p w14:paraId="56AEA951" w14:textId="0E54BF83" w:rsidR="00B62A6F" w:rsidRDefault="00806050" w:rsidP="00806050">
            <w:pPr>
              <w:spacing w:after="0" w:line="240" w:lineRule="auto"/>
              <w:jc w:val="both"/>
              <w:rPr>
                <w:rFonts w:ascii="Times New Roman" w:hAnsi="Times New Roman"/>
                <w:szCs w:val="24"/>
              </w:rPr>
            </w:pPr>
            <w:r w:rsidRPr="00806050">
              <w:rPr>
                <w:rFonts w:ascii="Times New Roman" w:hAnsi="Times New Roman"/>
                <w:szCs w:val="24"/>
              </w:rPr>
              <w:t>Not relevant 5 (</w:t>
            </w:r>
            <w:r w:rsidR="002078C1">
              <w:rPr>
                <w:rFonts w:ascii="Times New Roman" w:hAnsi="Times New Roman"/>
                <w:szCs w:val="24"/>
              </w:rPr>
              <w:t>1.11</w:t>
            </w:r>
            <w:r w:rsidRPr="00806050">
              <w:rPr>
                <w:rFonts w:ascii="Times New Roman" w:hAnsi="Times New Roman"/>
                <w:szCs w:val="24"/>
              </w:rPr>
              <w:t xml:space="preserve">%) </w:t>
            </w:r>
          </w:p>
          <w:p w14:paraId="42FF4C99" w14:textId="77777777" w:rsidR="00B62A6F" w:rsidRDefault="00806050" w:rsidP="00806050">
            <w:pPr>
              <w:spacing w:after="0" w:line="240" w:lineRule="auto"/>
              <w:jc w:val="both"/>
              <w:rPr>
                <w:rFonts w:ascii="Times New Roman" w:hAnsi="Times New Roman"/>
                <w:szCs w:val="24"/>
              </w:rPr>
            </w:pPr>
            <w:r w:rsidRPr="00806050">
              <w:rPr>
                <w:rFonts w:ascii="Times New Roman" w:hAnsi="Times New Roman"/>
                <w:szCs w:val="24"/>
              </w:rPr>
              <w:t xml:space="preserve">• Not specific 3 (30 %) </w:t>
            </w:r>
          </w:p>
          <w:p w14:paraId="6764C08A" w14:textId="0F887FAB"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w:t>
            </w:r>
            <w:proofErr w:type="spellStart"/>
            <w:r w:rsidRPr="00806050">
              <w:rPr>
                <w:rFonts w:ascii="Times New Roman" w:hAnsi="Times New Roman"/>
                <w:szCs w:val="24"/>
              </w:rPr>
              <w:t>NotPOCT</w:t>
            </w:r>
            <w:proofErr w:type="spellEnd"/>
            <w:r w:rsidRPr="00806050">
              <w:rPr>
                <w:rFonts w:ascii="Times New Roman" w:hAnsi="Times New Roman"/>
                <w:szCs w:val="24"/>
              </w:rPr>
              <w:t>/ARDD 2 (20 %)</w:t>
            </w:r>
          </w:p>
        </w:tc>
      </w:tr>
      <w:tr w:rsidR="00B62A6F" w:rsidRPr="00806050" w14:paraId="6ECDE9C2" w14:textId="77777777" w:rsidTr="00004C83">
        <w:tc>
          <w:tcPr>
            <w:tcW w:w="1915" w:type="dxa"/>
          </w:tcPr>
          <w:p w14:paraId="4102A498" w14:textId="77777777"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Scopus</w:t>
            </w:r>
          </w:p>
        </w:tc>
        <w:tc>
          <w:tcPr>
            <w:tcW w:w="1915" w:type="dxa"/>
          </w:tcPr>
          <w:p w14:paraId="1D71312A" w14:textId="77777777"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55</w:t>
            </w:r>
          </w:p>
        </w:tc>
        <w:tc>
          <w:tcPr>
            <w:tcW w:w="1915" w:type="dxa"/>
          </w:tcPr>
          <w:p w14:paraId="1A77D8D9" w14:textId="4A94E526"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45 (</w:t>
            </w:r>
            <w:r w:rsidR="007F6F30">
              <w:rPr>
                <w:rFonts w:ascii="Times New Roman" w:hAnsi="Times New Roman"/>
                <w:szCs w:val="24"/>
              </w:rPr>
              <w:t>10</w:t>
            </w:r>
            <w:r w:rsidRPr="00806050">
              <w:rPr>
                <w:rFonts w:ascii="Times New Roman" w:hAnsi="Times New Roman"/>
                <w:szCs w:val="24"/>
              </w:rPr>
              <w:t> %)</w:t>
            </w:r>
          </w:p>
        </w:tc>
        <w:tc>
          <w:tcPr>
            <w:tcW w:w="1915" w:type="dxa"/>
          </w:tcPr>
          <w:p w14:paraId="02C6C657" w14:textId="7573B02A"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10 (</w:t>
            </w:r>
            <w:r w:rsidR="0007636B">
              <w:rPr>
                <w:rFonts w:ascii="Times New Roman" w:hAnsi="Times New Roman"/>
                <w:szCs w:val="24"/>
              </w:rPr>
              <w:t>2,22</w:t>
            </w:r>
            <w:r w:rsidRPr="00806050">
              <w:rPr>
                <w:rFonts w:ascii="Times New Roman" w:hAnsi="Times New Roman"/>
                <w:szCs w:val="24"/>
              </w:rPr>
              <w:t> %)</w:t>
            </w:r>
          </w:p>
        </w:tc>
        <w:tc>
          <w:tcPr>
            <w:tcW w:w="1916" w:type="dxa"/>
          </w:tcPr>
          <w:p w14:paraId="63CEC08B" w14:textId="1A8CCDFF" w:rsidR="00B62A6F" w:rsidRDefault="00806050" w:rsidP="00806050">
            <w:pPr>
              <w:spacing w:after="0" w:line="240" w:lineRule="auto"/>
              <w:jc w:val="both"/>
              <w:rPr>
                <w:rFonts w:ascii="Times New Roman" w:hAnsi="Times New Roman"/>
                <w:szCs w:val="24"/>
              </w:rPr>
            </w:pPr>
            <w:r w:rsidRPr="00806050">
              <w:rPr>
                <w:rFonts w:ascii="Times New Roman" w:hAnsi="Times New Roman"/>
                <w:szCs w:val="24"/>
              </w:rPr>
              <w:t>Not relevant 5 (</w:t>
            </w:r>
            <w:r w:rsidR="002078C1">
              <w:rPr>
                <w:rFonts w:ascii="Times New Roman" w:hAnsi="Times New Roman"/>
                <w:szCs w:val="24"/>
              </w:rPr>
              <w:t>1.11</w:t>
            </w:r>
            <w:r w:rsidRPr="00806050">
              <w:rPr>
                <w:rFonts w:ascii="Times New Roman" w:hAnsi="Times New Roman"/>
                <w:szCs w:val="24"/>
              </w:rPr>
              <w:t xml:space="preserve"> %) </w:t>
            </w:r>
          </w:p>
          <w:p w14:paraId="380DB89B" w14:textId="7FBE9F79" w:rsidR="00B62A6F" w:rsidRDefault="00806050" w:rsidP="00806050">
            <w:pPr>
              <w:spacing w:after="0" w:line="240" w:lineRule="auto"/>
              <w:jc w:val="both"/>
              <w:rPr>
                <w:rFonts w:ascii="Times New Roman" w:hAnsi="Times New Roman"/>
                <w:szCs w:val="24"/>
              </w:rPr>
            </w:pPr>
            <w:r w:rsidRPr="00806050">
              <w:rPr>
                <w:rFonts w:ascii="Times New Roman" w:hAnsi="Times New Roman"/>
                <w:szCs w:val="24"/>
              </w:rPr>
              <w:t>• Not specific 3 (</w:t>
            </w:r>
            <w:r w:rsidR="002078C1">
              <w:rPr>
                <w:rFonts w:ascii="Times New Roman" w:hAnsi="Times New Roman"/>
                <w:szCs w:val="24"/>
              </w:rPr>
              <w:t>0.67</w:t>
            </w:r>
            <w:r w:rsidRPr="00806050">
              <w:rPr>
                <w:rFonts w:ascii="Times New Roman" w:hAnsi="Times New Roman"/>
                <w:szCs w:val="24"/>
              </w:rPr>
              <w:t xml:space="preserve"> %) </w:t>
            </w:r>
          </w:p>
          <w:p w14:paraId="1EB3B25A" w14:textId="39D6C242"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w:t>
            </w:r>
            <w:proofErr w:type="spellStart"/>
            <w:r w:rsidRPr="00806050">
              <w:rPr>
                <w:rFonts w:ascii="Times New Roman" w:hAnsi="Times New Roman"/>
                <w:szCs w:val="24"/>
              </w:rPr>
              <w:t>NotPOCT</w:t>
            </w:r>
            <w:proofErr w:type="spellEnd"/>
            <w:r w:rsidRPr="00806050">
              <w:rPr>
                <w:rFonts w:ascii="Times New Roman" w:hAnsi="Times New Roman"/>
                <w:szCs w:val="24"/>
              </w:rPr>
              <w:t>/ARDD 2 (20 %)</w:t>
            </w:r>
          </w:p>
        </w:tc>
      </w:tr>
      <w:tr w:rsidR="00B62A6F" w:rsidRPr="00806050" w14:paraId="05789A86" w14:textId="77777777" w:rsidTr="00004C83">
        <w:tc>
          <w:tcPr>
            <w:tcW w:w="1915" w:type="dxa"/>
          </w:tcPr>
          <w:p w14:paraId="6C8D97C2" w14:textId="77777777"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Web of Science</w:t>
            </w:r>
          </w:p>
        </w:tc>
        <w:tc>
          <w:tcPr>
            <w:tcW w:w="1915" w:type="dxa"/>
          </w:tcPr>
          <w:p w14:paraId="0F03D70E" w14:textId="77777777"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45</w:t>
            </w:r>
          </w:p>
        </w:tc>
        <w:tc>
          <w:tcPr>
            <w:tcW w:w="1915" w:type="dxa"/>
          </w:tcPr>
          <w:p w14:paraId="215DE504" w14:textId="38E0E5BF"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35 (</w:t>
            </w:r>
            <w:r w:rsidR="007F6F30">
              <w:rPr>
                <w:rFonts w:ascii="Times New Roman" w:hAnsi="Times New Roman"/>
                <w:szCs w:val="24"/>
              </w:rPr>
              <w:t>7.78</w:t>
            </w:r>
            <w:r w:rsidRPr="00806050">
              <w:rPr>
                <w:rFonts w:ascii="Times New Roman" w:hAnsi="Times New Roman"/>
                <w:szCs w:val="24"/>
              </w:rPr>
              <w:t> %)</w:t>
            </w:r>
          </w:p>
        </w:tc>
        <w:tc>
          <w:tcPr>
            <w:tcW w:w="1915" w:type="dxa"/>
          </w:tcPr>
          <w:p w14:paraId="2A279562" w14:textId="6F364014"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10 (</w:t>
            </w:r>
            <w:r w:rsidR="0007636B">
              <w:rPr>
                <w:rFonts w:ascii="Times New Roman" w:hAnsi="Times New Roman"/>
                <w:szCs w:val="24"/>
              </w:rPr>
              <w:t>2.22</w:t>
            </w:r>
            <w:r w:rsidRPr="00806050">
              <w:rPr>
                <w:rFonts w:ascii="Times New Roman" w:hAnsi="Times New Roman"/>
                <w:szCs w:val="24"/>
              </w:rPr>
              <w:t> %)</w:t>
            </w:r>
          </w:p>
        </w:tc>
        <w:tc>
          <w:tcPr>
            <w:tcW w:w="1916" w:type="dxa"/>
          </w:tcPr>
          <w:p w14:paraId="03B4A860" w14:textId="4473C41D" w:rsidR="00B62A6F" w:rsidRDefault="00806050" w:rsidP="00806050">
            <w:pPr>
              <w:spacing w:after="0" w:line="240" w:lineRule="auto"/>
              <w:jc w:val="both"/>
              <w:rPr>
                <w:rFonts w:ascii="Times New Roman" w:hAnsi="Times New Roman"/>
                <w:szCs w:val="24"/>
              </w:rPr>
            </w:pPr>
            <w:r w:rsidRPr="00806050">
              <w:rPr>
                <w:rFonts w:ascii="Times New Roman" w:hAnsi="Times New Roman"/>
                <w:szCs w:val="24"/>
              </w:rPr>
              <w:t>Not relevant 5 (</w:t>
            </w:r>
            <w:r w:rsidR="002078C1">
              <w:rPr>
                <w:rFonts w:ascii="Times New Roman" w:hAnsi="Times New Roman"/>
                <w:szCs w:val="24"/>
              </w:rPr>
              <w:t>1.11</w:t>
            </w:r>
            <w:r w:rsidRPr="00806050">
              <w:rPr>
                <w:rFonts w:ascii="Times New Roman" w:hAnsi="Times New Roman"/>
                <w:szCs w:val="24"/>
              </w:rPr>
              <w:t xml:space="preserve"> %) </w:t>
            </w:r>
          </w:p>
          <w:p w14:paraId="18494910" w14:textId="33A8C9CF" w:rsidR="00B62A6F" w:rsidRDefault="00806050" w:rsidP="00806050">
            <w:pPr>
              <w:spacing w:after="0" w:line="240" w:lineRule="auto"/>
              <w:jc w:val="both"/>
              <w:rPr>
                <w:rFonts w:ascii="Times New Roman" w:hAnsi="Times New Roman"/>
                <w:szCs w:val="24"/>
              </w:rPr>
            </w:pPr>
            <w:r w:rsidRPr="00806050">
              <w:rPr>
                <w:rFonts w:ascii="Times New Roman" w:hAnsi="Times New Roman"/>
                <w:szCs w:val="24"/>
              </w:rPr>
              <w:t>• Not specific 3 (</w:t>
            </w:r>
            <w:r w:rsidR="002078C1">
              <w:rPr>
                <w:rFonts w:ascii="Times New Roman" w:hAnsi="Times New Roman"/>
                <w:szCs w:val="24"/>
              </w:rPr>
              <w:t>0.67</w:t>
            </w:r>
            <w:r w:rsidRPr="00806050">
              <w:rPr>
                <w:rFonts w:ascii="Times New Roman" w:hAnsi="Times New Roman"/>
                <w:szCs w:val="24"/>
              </w:rPr>
              <w:t xml:space="preserve"> %) </w:t>
            </w:r>
          </w:p>
          <w:p w14:paraId="4B9A9CA7" w14:textId="2DF41962"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w:t>
            </w:r>
            <w:proofErr w:type="spellStart"/>
            <w:r w:rsidRPr="00806050">
              <w:rPr>
                <w:rFonts w:ascii="Times New Roman" w:hAnsi="Times New Roman"/>
                <w:szCs w:val="24"/>
              </w:rPr>
              <w:t>NotPOCT</w:t>
            </w:r>
            <w:proofErr w:type="spellEnd"/>
            <w:r w:rsidRPr="00806050">
              <w:rPr>
                <w:rFonts w:ascii="Times New Roman" w:hAnsi="Times New Roman"/>
                <w:szCs w:val="24"/>
              </w:rPr>
              <w:t>/ARDD 2 (</w:t>
            </w:r>
            <w:r w:rsidR="002078C1">
              <w:rPr>
                <w:rFonts w:ascii="Times New Roman" w:hAnsi="Times New Roman"/>
                <w:szCs w:val="24"/>
              </w:rPr>
              <w:t>0.44</w:t>
            </w:r>
            <w:r w:rsidRPr="00806050">
              <w:rPr>
                <w:rFonts w:ascii="Times New Roman" w:hAnsi="Times New Roman"/>
                <w:szCs w:val="24"/>
              </w:rPr>
              <w:t> %)</w:t>
            </w:r>
          </w:p>
        </w:tc>
      </w:tr>
      <w:tr w:rsidR="00B62A6F" w:rsidRPr="00806050" w14:paraId="267A7DA4" w14:textId="77777777" w:rsidTr="00004C83">
        <w:tc>
          <w:tcPr>
            <w:tcW w:w="1915" w:type="dxa"/>
          </w:tcPr>
          <w:p w14:paraId="7ECCB0B6" w14:textId="77777777" w:rsidR="00806050" w:rsidRPr="00806050" w:rsidRDefault="00806050" w:rsidP="00806050">
            <w:pPr>
              <w:spacing w:after="0" w:line="240" w:lineRule="auto"/>
              <w:jc w:val="both"/>
              <w:rPr>
                <w:rFonts w:ascii="Times New Roman" w:hAnsi="Times New Roman"/>
                <w:szCs w:val="24"/>
              </w:rPr>
            </w:pPr>
            <w:proofErr w:type="spellStart"/>
            <w:r w:rsidRPr="00806050">
              <w:rPr>
                <w:rFonts w:ascii="Times New Roman" w:hAnsi="Times New Roman"/>
                <w:szCs w:val="24"/>
              </w:rPr>
              <w:t>Embase</w:t>
            </w:r>
            <w:proofErr w:type="spellEnd"/>
          </w:p>
        </w:tc>
        <w:tc>
          <w:tcPr>
            <w:tcW w:w="1915" w:type="dxa"/>
          </w:tcPr>
          <w:p w14:paraId="0DA43280" w14:textId="77777777"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40</w:t>
            </w:r>
          </w:p>
        </w:tc>
        <w:tc>
          <w:tcPr>
            <w:tcW w:w="1915" w:type="dxa"/>
          </w:tcPr>
          <w:p w14:paraId="6F32200E" w14:textId="347B72A0"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30 (</w:t>
            </w:r>
            <w:r w:rsidR="007F6F30">
              <w:rPr>
                <w:rFonts w:ascii="Times New Roman" w:hAnsi="Times New Roman"/>
                <w:szCs w:val="24"/>
              </w:rPr>
              <w:t>6.67</w:t>
            </w:r>
            <w:r w:rsidRPr="00806050">
              <w:rPr>
                <w:rFonts w:ascii="Times New Roman" w:hAnsi="Times New Roman"/>
                <w:szCs w:val="24"/>
              </w:rPr>
              <w:t> %)</w:t>
            </w:r>
          </w:p>
        </w:tc>
        <w:tc>
          <w:tcPr>
            <w:tcW w:w="1915" w:type="dxa"/>
          </w:tcPr>
          <w:p w14:paraId="7104A4D5" w14:textId="59FDE056"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10 (</w:t>
            </w:r>
            <w:r w:rsidR="0007636B">
              <w:rPr>
                <w:rFonts w:ascii="Times New Roman" w:hAnsi="Times New Roman"/>
                <w:szCs w:val="24"/>
              </w:rPr>
              <w:t>2.22</w:t>
            </w:r>
            <w:r w:rsidRPr="00806050">
              <w:rPr>
                <w:rFonts w:ascii="Times New Roman" w:hAnsi="Times New Roman"/>
                <w:szCs w:val="24"/>
              </w:rPr>
              <w:t> %)</w:t>
            </w:r>
          </w:p>
        </w:tc>
        <w:tc>
          <w:tcPr>
            <w:tcW w:w="1916" w:type="dxa"/>
          </w:tcPr>
          <w:p w14:paraId="5CCF7198" w14:textId="77777777" w:rsidR="00B62A6F" w:rsidRDefault="00806050" w:rsidP="00806050">
            <w:pPr>
              <w:spacing w:after="0" w:line="240" w:lineRule="auto"/>
              <w:jc w:val="both"/>
              <w:rPr>
                <w:rFonts w:ascii="Times New Roman" w:hAnsi="Times New Roman"/>
                <w:szCs w:val="24"/>
              </w:rPr>
            </w:pPr>
            <w:r w:rsidRPr="00806050">
              <w:rPr>
                <w:rFonts w:ascii="Times New Roman" w:hAnsi="Times New Roman"/>
                <w:szCs w:val="24"/>
              </w:rPr>
              <w:t xml:space="preserve">Not relevant 5 (50 %) </w:t>
            </w:r>
          </w:p>
          <w:p w14:paraId="17D9A89A" w14:textId="6DF53F58" w:rsidR="00B62A6F" w:rsidRDefault="00806050" w:rsidP="00806050">
            <w:pPr>
              <w:spacing w:after="0" w:line="240" w:lineRule="auto"/>
              <w:jc w:val="both"/>
              <w:rPr>
                <w:rFonts w:ascii="Times New Roman" w:hAnsi="Times New Roman"/>
                <w:szCs w:val="24"/>
              </w:rPr>
            </w:pPr>
            <w:r w:rsidRPr="00806050">
              <w:rPr>
                <w:rFonts w:ascii="Times New Roman" w:hAnsi="Times New Roman"/>
                <w:szCs w:val="24"/>
              </w:rPr>
              <w:t>• Not specific 3 </w:t>
            </w:r>
            <w:r w:rsidR="002078C1">
              <w:rPr>
                <w:rFonts w:ascii="Times New Roman" w:hAnsi="Times New Roman"/>
                <w:szCs w:val="24"/>
              </w:rPr>
              <w:t>(0.67</w:t>
            </w:r>
            <w:r w:rsidRPr="00806050">
              <w:rPr>
                <w:rFonts w:ascii="Times New Roman" w:hAnsi="Times New Roman"/>
                <w:szCs w:val="24"/>
              </w:rPr>
              <w:t xml:space="preserve"> %) </w:t>
            </w:r>
          </w:p>
          <w:p w14:paraId="5A346102" w14:textId="6226111E"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w:t>
            </w:r>
            <w:proofErr w:type="spellStart"/>
            <w:r w:rsidRPr="00806050">
              <w:rPr>
                <w:rFonts w:ascii="Times New Roman" w:hAnsi="Times New Roman"/>
                <w:szCs w:val="24"/>
              </w:rPr>
              <w:t>NotPOCT</w:t>
            </w:r>
            <w:proofErr w:type="spellEnd"/>
            <w:r w:rsidRPr="00806050">
              <w:rPr>
                <w:rFonts w:ascii="Times New Roman" w:hAnsi="Times New Roman"/>
                <w:szCs w:val="24"/>
              </w:rPr>
              <w:t>/ARDD 2 (0</w:t>
            </w:r>
            <w:r w:rsidR="002078C1">
              <w:rPr>
                <w:rFonts w:ascii="Times New Roman" w:hAnsi="Times New Roman"/>
                <w:szCs w:val="24"/>
              </w:rPr>
              <w:t>.44</w:t>
            </w:r>
            <w:r w:rsidRPr="00806050">
              <w:rPr>
                <w:rFonts w:ascii="Times New Roman" w:hAnsi="Times New Roman"/>
                <w:szCs w:val="24"/>
              </w:rPr>
              <w:t> %)</w:t>
            </w:r>
          </w:p>
        </w:tc>
      </w:tr>
      <w:tr w:rsidR="00B62A6F" w:rsidRPr="00806050" w14:paraId="7536C727" w14:textId="77777777" w:rsidTr="00004C83">
        <w:tc>
          <w:tcPr>
            <w:tcW w:w="1915" w:type="dxa"/>
          </w:tcPr>
          <w:p w14:paraId="4432D658" w14:textId="77777777"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Cochrane Library</w:t>
            </w:r>
          </w:p>
        </w:tc>
        <w:tc>
          <w:tcPr>
            <w:tcW w:w="1915" w:type="dxa"/>
          </w:tcPr>
          <w:p w14:paraId="6D55B8AB" w14:textId="77777777"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30</w:t>
            </w:r>
          </w:p>
        </w:tc>
        <w:tc>
          <w:tcPr>
            <w:tcW w:w="1915" w:type="dxa"/>
          </w:tcPr>
          <w:p w14:paraId="0C9A7C00" w14:textId="2EDD5D8B"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20 (</w:t>
            </w:r>
            <w:r w:rsidR="007F6F30">
              <w:rPr>
                <w:rFonts w:ascii="Times New Roman" w:hAnsi="Times New Roman"/>
                <w:szCs w:val="24"/>
              </w:rPr>
              <w:t>4.44</w:t>
            </w:r>
            <w:r w:rsidRPr="00806050">
              <w:rPr>
                <w:rFonts w:ascii="Times New Roman" w:hAnsi="Times New Roman"/>
                <w:szCs w:val="24"/>
              </w:rPr>
              <w:t>%)</w:t>
            </w:r>
          </w:p>
        </w:tc>
        <w:tc>
          <w:tcPr>
            <w:tcW w:w="1915" w:type="dxa"/>
          </w:tcPr>
          <w:p w14:paraId="1D93B37D" w14:textId="2062010C"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10 (</w:t>
            </w:r>
            <w:r w:rsidR="0007636B">
              <w:rPr>
                <w:rFonts w:ascii="Times New Roman" w:hAnsi="Times New Roman"/>
                <w:szCs w:val="24"/>
              </w:rPr>
              <w:t>2.22</w:t>
            </w:r>
            <w:r w:rsidRPr="00806050">
              <w:rPr>
                <w:rFonts w:ascii="Times New Roman" w:hAnsi="Times New Roman"/>
                <w:szCs w:val="24"/>
              </w:rPr>
              <w:t> %)</w:t>
            </w:r>
          </w:p>
        </w:tc>
        <w:tc>
          <w:tcPr>
            <w:tcW w:w="1916" w:type="dxa"/>
          </w:tcPr>
          <w:p w14:paraId="323446F8" w14:textId="45A76D35" w:rsidR="00B62A6F" w:rsidRDefault="00806050" w:rsidP="00806050">
            <w:pPr>
              <w:spacing w:after="0" w:line="240" w:lineRule="auto"/>
              <w:jc w:val="both"/>
              <w:rPr>
                <w:rFonts w:ascii="Times New Roman" w:hAnsi="Times New Roman"/>
                <w:szCs w:val="24"/>
              </w:rPr>
            </w:pPr>
            <w:r w:rsidRPr="00806050">
              <w:rPr>
                <w:rFonts w:ascii="Times New Roman" w:hAnsi="Times New Roman"/>
                <w:szCs w:val="24"/>
              </w:rPr>
              <w:t>Not relevant 5 (</w:t>
            </w:r>
            <w:r w:rsidR="002078C1">
              <w:rPr>
                <w:rFonts w:ascii="Times New Roman" w:hAnsi="Times New Roman"/>
                <w:szCs w:val="24"/>
              </w:rPr>
              <w:t>1.11</w:t>
            </w:r>
            <w:r w:rsidRPr="00806050">
              <w:rPr>
                <w:rFonts w:ascii="Times New Roman" w:hAnsi="Times New Roman"/>
                <w:szCs w:val="24"/>
              </w:rPr>
              <w:t xml:space="preserve">%) </w:t>
            </w:r>
          </w:p>
          <w:p w14:paraId="211A2274" w14:textId="6717D8F9" w:rsidR="00B62A6F" w:rsidRDefault="00806050" w:rsidP="00806050">
            <w:pPr>
              <w:spacing w:after="0" w:line="240" w:lineRule="auto"/>
              <w:jc w:val="both"/>
              <w:rPr>
                <w:rFonts w:ascii="Times New Roman" w:hAnsi="Times New Roman"/>
                <w:szCs w:val="24"/>
              </w:rPr>
            </w:pPr>
            <w:r w:rsidRPr="00806050">
              <w:rPr>
                <w:rFonts w:ascii="Times New Roman" w:hAnsi="Times New Roman"/>
                <w:szCs w:val="24"/>
              </w:rPr>
              <w:t>• Not specific 3 (</w:t>
            </w:r>
            <w:r w:rsidR="002078C1">
              <w:rPr>
                <w:rFonts w:ascii="Times New Roman" w:hAnsi="Times New Roman"/>
                <w:szCs w:val="24"/>
              </w:rPr>
              <w:t>0.67</w:t>
            </w:r>
            <w:r w:rsidRPr="00806050">
              <w:rPr>
                <w:rFonts w:ascii="Times New Roman" w:hAnsi="Times New Roman"/>
                <w:szCs w:val="24"/>
              </w:rPr>
              <w:t xml:space="preserve"> %) </w:t>
            </w:r>
          </w:p>
          <w:p w14:paraId="465991AF" w14:textId="3B821989"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w:t>
            </w:r>
            <w:proofErr w:type="spellStart"/>
            <w:r w:rsidRPr="00806050">
              <w:rPr>
                <w:rFonts w:ascii="Times New Roman" w:hAnsi="Times New Roman"/>
                <w:szCs w:val="24"/>
              </w:rPr>
              <w:t>NotPOCT</w:t>
            </w:r>
            <w:proofErr w:type="spellEnd"/>
            <w:r w:rsidRPr="00806050">
              <w:rPr>
                <w:rFonts w:ascii="Times New Roman" w:hAnsi="Times New Roman"/>
                <w:szCs w:val="24"/>
              </w:rPr>
              <w:t>/ARDD 2 (</w:t>
            </w:r>
            <w:r w:rsidR="002078C1">
              <w:rPr>
                <w:rFonts w:ascii="Times New Roman" w:hAnsi="Times New Roman"/>
                <w:szCs w:val="24"/>
              </w:rPr>
              <w:t>0.44</w:t>
            </w:r>
            <w:r w:rsidRPr="00806050">
              <w:rPr>
                <w:rFonts w:ascii="Times New Roman" w:hAnsi="Times New Roman"/>
                <w:szCs w:val="24"/>
              </w:rPr>
              <w:t> %)</w:t>
            </w:r>
          </w:p>
        </w:tc>
      </w:tr>
      <w:tr w:rsidR="00B62A6F" w:rsidRPr="00806050" w14:paraId="4EDF807F" w14:textId="77777777" w:rsidTr="00004C83">
        <w:tc>
          <w:tcPr>
            <w:tcW w:w="1915" w:type="dxa"/>
          </w:tcPr>
          <w:p w14:paraId="5183288A" w14:textId="77777777"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ScienceDirect</w:t>
            </w:r>
          </w:p>
        </w:tc>
        <w:tc>
          <w:tcPr>
            <w:tcW w:w="1915" w:type="dxa"/>
          </w:tcPr>
          <w:p w14:paraId="2FB71C43" w14:textId="77777777"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55</w:t>
            </w:r>
          </w:p>
        </w:tc>
        <w:tc>
          <w:tcPr>
            <w:tcW w:w="1915" w:type="dxa"/>
          </w:tcPr>
          <w:p w14:paraId="1EC3FFEC" w14:textId="04CC6931"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45 (</w:t>
            </w:r>
            <w:r w:rsidR="007F6F30">
              <w:rPr>
                <w:rFonts w:ascii="Times New Roman" w:hAnsi="Times New Roman"/>
                <w:szCs w:val="24"/>
              </w:rPr>
              <w:t>10</w:t>
            </w:r>
            <w:r w:rsidRPr="00806050">
              <w:rPr>
                <w:rFonts w:ascii="Times New Roman" w:hAnsi="Times New Roman"/>
                <w:szCs w:val="24"/>
              </w:rPr>
              <w:t>%)</w:t>
            </w:r>
          </w:p>
        </w:tc>
        <w:tc>
          <w:tcPr>
            <w:tcW w:w="1915" w:type="dxa"/>
          </w:tcPr>
          <w:p w14:paraId="603DC272" w14:textId="53DDC6A9"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10 (</w:t>
            </w:r>
            <w:r w:rsidR="0007636B">
              <w:rPr>
                <w:rFonts w:ascii="Times New Roman" w:hAnsi="Times New Roman"/>
                <w:szCs w:val="24"/>
              </w:rPr>
              <w:t>2.22</w:t>
            </w:r>
            <w:r w:rsidRPr="00806050">
              <w:rPr>
                <w:rFonts w:ascii="Times New Roman" w:hAnsi="Times New Roman"/>
                <w:szCs w:val="24"/>
              </w:rPr>
              <w:t> %)</w:t>
            </w:r>
          </w:p>
        </w:tc>
        <w:tc>
          <w:tcPr>
            <w:tcW w:w="1916" w:type="dxa"/>
          </w:tcPr>
          <w:p w14:paraId="71971121" w14:textId="65353B62" w:rsidR="00B62A6F" w:rsidRDefault="00806050" w:rsidP="00806050">
            <w:pPr>
              <w:spacing w:after="0" w:line="240" w:lineRule="auto"/>
              <w:jc w:val="both"/>
              <w:rPr>
                <w:rFonts w:ascii="Times New Roman" w:hAnsi="Times New Roman"/>
                <w:szCs w:val="24"/>
              </w:rPr>
            </w:pPr>
            <w:r w:rsidRPr="00806050">
              <w:rPr>
                <w:rFonts w:ascii="Times New Roman" w:hAnsi="Times New Roman"/>
                <w:szCs w:val="24"/>
              </w:rPr>
              <w:t>Not relevant 5 (</w:t>
            </w:r>
            <w:r w:rsidR="002078C1">
              <w:rPr>
                <w:rFonts w:ascii="Times New Roman" w:hAnsi="Times New Roman"/>
                <w:szCs w:val="24"/>
              </w:rPr>
              <w:t>1.11</w:t>
            </w:r>
            <w:r w:rsidRPr="00806050">
              <w:rPr>
                <w:rFonts w:ascii="Times New Roman" w:hAnsi="Times New Roman"/>
                <w:szCs w:val="24"/>
              </w:rPr>
              <w:t>%)</w:t>
            </w:r>
          </w:p>
          <w:p w14:paraId="7F021FE3" w14:textId="75E38CDD" w:rsidR="00B62A6F" w:rsidRDefault="00806050" w:rsidP="00806050">
            <w:pPr>
              <w:spacing w:after="0" w:line="240" w:lineRule="auto"/>
              <w:jc w:val="both"/>
              <w:rPr>
                <w:rFonts w:ascii="Times New Roman" w:hAnsi="Times New Roman"/>
                <w:szCs w:val="24"/>
              </w:rPr>
            </w:pPr>
            <w:r w:rsidRPr="00806050">
              <w:rPr>
                <w:rFonts w:ascii="Times New Roman" w:hAnsi="Times New Roman"/>
                <w:szCs w:val="24"/>
              </w:rPr>
              <w:t xml:space="preserve"> • Not specific 3 (</w:t>
            </w:r>
            <w:r w:rsidR="002078C1">
              <w:rPr>
                <w:rFonts w:ascii="Times New Roman" w:hAnsi="Times New Roman"/>
                <w:szCs w:val="24"/>
              </w:rPr>
              <w:t>0.67</w:t>
            </w:r>
            <w:r w:rsidRPr="00806050">
              <w:rPr>
                <w:rFonts w:ascii="Times New Roman" w:hAnsi="Times New Roman"/>
                <w:szCs w:val="24"/>
              </w:rPr>
              <w:t xml:space="preserve">%) </w:t>
            </w:r>
          </w:p>
          <w:p w14:paraId="3C5974B8" w14:textId="59979841"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w:t>
            </w:r>
            <w:proofErr w:type="spellStart"/>
            <w:r w:rsidRPr="00806050">
              <w:rPr>
                <w:rFonts w:ascii="Times New Roman" w:hAnsi="Times New Roman"/>
                <w:szCs w:val="24"/>
              </w:rPr>
              <w:t>NotPOCT</w:t>
            </w:r>
            <w:proofErr w:type="spellEnd"/>
            <w:r w:rsidRPr="00806050">
              <w:rPr>
                <w:rFonts w:ascii="Times New Roman" w:hAnsi="Times New Roman"/>
                <w:szCs w:val="24"/>
              </w:rPr>
              <w:t>/ARDD 2 (</w:t>
            </w:r>
            <w:r w:rsidR="002078C1">
              <w:rPr>
                <w:rFonts w:ascii="Times New Roman" w:hAnsi="Times New Roman"/>
                <w:szCs w:val="24"/>
              </w:rPr>
              <w:t>0.44</w:t>
            </w:r>
            <w:r w:rsidRPr="00806050">
              <w:rPr>
                <w:rFonts w:ascii="Times New Roman" w:hAnsi="Times New Roman"/>
                <w:szCs w:val="24"/>
              </w:rPr>
              <w:t> %)</w:t>
            </w:r>
          </w:p>
        </w:tc>
      </w:tr>
      <w:tr w:rsidR="00B62A6F" w:rsidRPr="00806050" w14:paraId="4DEB882D" w14:textId="77777777" w:rsidTr="00004C83">
        <w:tc>
          <w:tcPr>
            <w:tcW w:w="1915" w:type="dxa"/>
          </w:tcPr>
          <w:p w14:paraId="6F51772E" w14:textId="77777777"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IEEE Xplore</w:t>
            </w:r>
          </w:p>
        </w:tc>
        <w:tc>
          <w:tcPr>
            <w:tcW w:w="1915" w:type="dxa"/>
          </w:tcPr>
          <w:p w14:paraId="235600E5" w14:textId="77777777"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25</w:t>
            </w:r>
          </w:p>
        </w:tc>
        <w:tc>
          <w:tcPr>
            <w:tcW w:w="1915" w:type="dxa"/>
          </w:tcPr>
          <w:p w14:paraId="356D1B4C" w14:textId="2F7A902F"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20 (</w:t>
            </w:r>
            <w:r w:rsidR="007F6F30">
              <w:rPr>
                <w:rFonts w:ascii="Times New Roman" w:hAnsi="Times New Roman"/>
                <w:szCs w:val="24"/>
              </w:rPr>
              <w:t>4.44</w:t>
            </w:r>
            <w:r w:rsidRPr="00806050">
              <w:rPr>
                <w:rFonts w:ascii="Times New Roman" w:hAnsi="Times New Roman"/>
                <w:szCs w:val="24"/>
              </w:rPr>
              <w:t>%)</w:t>
            </w:r>
          </w:p>
        </w:tc>
        <w:tc>
          <w:tcPr>
            <w:tcW w:w="1915" w:type="dxa"/>
          </w:tcPr>
          <w:p w14:paraId="35BCFEBD" w14:textId="3BB29AAD"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5 (</w:t>
            </w:r>
            <w:r w:rsidR="0007636B">
              <w:rPr>
                <w:rFonts w:ascii="Times New Roman" w:hAnsi="Times New Roman"/>
                <w:szCs w:val="24"/>
              </w:rPr>
              <w:t>1.11</w:t>
            </w:r>
            <w:r w:rsidRPr="00806050">
              <w:rPr>
                <w:rFonts w:ascii="Times New Roman" w:hAnsi="Times New Roman"/>
                <w:szCs w:val="24"/>
              </w:rPr>
              <w:t>%)</w:t>
            </w:r>
          </w:p>
        </w:tc>
        <w:tc>
          <w:tcPr>
            <w:tcW w:w="1916" w:type="dxa"/>
          </w:tcPr>
          <w:p w14:paraId="7B96D1C4" w14:textId="566C5E21" w:rsidR="00B62A6F" w:rsidRPr="00D17342" w:rsidRDefault="00806050" w:rsidP="00D17342">
            <w:pPr>
              <w:spacing w:after="0" w:line="240" w:lineRule="auto"/>
              <w:jc w:val="both"/>
              <w:rPr>
                <w:rFonts w:ascii="Times New Roman" w:hAnsi="Times New Roman"/>
                <w:szCs w:val="24"/>
              </w:rPr>
            </w:pPr>
            <w:r w:rsidRPr="00D17342">
              <w:rPr>
                <w:rFonts w:ascii="Times New Roman" w:hAnsi="Times New Roman"/>
                <w:szCs w:val="24"/>
              </w:rPr>
              <w:t>Not relevant 3 (</w:t>
            </w:r>
            <w:r w:rsidR="00812409">
              <w:rPr>
                <w:rFonts w:ascii="Times New Roman" w:hAnsi="Times New Roman"/>
                <w:szCs w:val="24"/>
              </w:rPr>
              <w:t>0.67</w:t>
            </w:r>
            <w:r w:rsidRPr="00D17342">
              <w:rPr>
                <w:rFonts w:ascii="Times New Roman" w:hAnsi="Times New Roman"/>
                <w:szCs w:val="24"/>
              </w:rPr>
              <w:t xml:space="preserve"> %) </w:t>
            </w:r>
          </w:p>
          <w:p w14:paraId="3A196F16" w14:textId="1CBAD68C" w:rsidR="00B62A6F" w:rsidRPr="00D17342" w:rsidRDefault="00806050" w:rsidP="00D17342">
            <w:pPr>
              <w:spacing w:after="0" w:line="240" w:lineRule="auto"/>
              <w:jc w:val="both"/>
              <w:rPr>
                <w:rFonts w:ascii="Times New Roman" w:hAnsi="Times New Roman"/>
                <w:szCs w:val="24"/>
              </w:rPr>
            </w:pPr>
            <w:r w:rsidRPr="00D17342">
              <w:rPr>
                <w:rFonts w:ascii="Times New Roman" w:hAnsi="Times New Roman"/>
                <w:szCs w:val="24"/>
              </w:rPr>
              <w:t>Not specific 1 (</w:t>
            </w:r>
            <w:r w:rsidR="002078C1">
              <w:rPr>
                <w:rFonts w:ascii="Times New Roman" w:hAnsi="Times New Roman"/>
                <w:szCs w:val="24"/>
              </w:rPr>
              <w:t>0.22</w:t>
            </w:r>
            <w:r w:rsidRPr="00D17342">
              <w:rPr>
                <w:rFonts w:ascii="Times New Roman" w:hAnsi="Times New Roman"/>
                <w:szCs w:val="24"/>
              </w:rPr>
              <w:t xml:space="preserve"> %) </w:t>
            </w:r>
          </w:p>
          <w:p w14:paraId="2E85611E" w14:textId="36E4623A" w:rsidR="00806050" w:rsidRPr="00D17342" w:rsidRDefault="00806050" w:rsidP="00D17342">
            <w:pPr>
              <w:spacing w:after="0" w:line="240" w:lineRule="auto"/>
              <w:jc w:val="both"/>
              <w:rPr>
                <w:rFonts w:ascii="Times New Roman" w:hAnsi="Times New Roman"/>
                <w:szCs w:val="24"/>
              </w:rPr>
            </w:pPr>
            <w:r w:rsidRPr="00D17342">
              <w:rPr>
                <w:rFonts w:ascii="Times New Roman" w:hAnsi="Times New Roman"/>
                <w:szCs w:val="24"/>
              </w:rPr>
              <w:t>Not POCT/ARDD 1 (</w:t>
            </w:r>
            <w:r w:rsidR="002078C1">
              <w:rPr>
                <w:rFonts w:ascii="Times New Roman" w:hAnsi="Times New Roman"/>
                <w:szCs w:val="24"/>
              </w:rPr>
              <w:t>0.22</w:t>
            </w:r>
            <w:r w:rsidRPr="00D17342">
              <w:rPr>
                <w:rFonts w:ascii="Times New Roman" w:hAnsi="Times New Roman"/>
                <w:szCs w:val="24"/>
              </w:rPr>
              <w:t> %)</w:t>
            </w:r>
          </w:p>
        </w:tc>
      </w:tr>
      <w:tr w:rsidR="00B62A6F" w:rsidRPr="00806050" w14:paraId="13035BC0" w14:textId="77777777" w:rsidTr="00004C83">
        <w:tc>
          <w:tcPr>
            <w:tcW w:w="1915" w:type="dxa"/>
          </w:tcPr>
          <w:p w14:paraId="5FD3FCBD" w14:textId="77777777"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ResearchGate</w:t>
            </w:r>
          </w:p>
        </w:tc>
        <w:tc>
          <w:tcPr>
            <w:tcW w:w="1915" w:type="dxa"/>
          </w:tcPr>
          <w:p w14:paraId="6293C90E" w14:textId="77777777"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30</w:t>
            </w:r>
          </w:p>
        </w:tc>
        <w:tc>
          <w:tcPr>
            <w:tcW w:w="1915" w:type="dxa"/>
          </w:tcPr>
          <w:p w14:paraId="5A951B97" w14:textId="70C49A5A"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20 (</w:t>
            </w:r>
            <w:r w:rsidR="007F6F30">
              <w:rPr>
                <w:rFonts w:ascii="Times New Roman" w:hAnsi="Times New Roman"/>
                <w:szCs w:val="24"/>
              </w:rPr>
              <w:t>4.44</w:t>
            </w:r>
            <w:r w:rsidRPr="00806050">
              <w:rPr>
                <w:rFonts w:ascii="Times New Roman" w:hAnsi="Times New Roman"/>
                <w:szCs w:val="24"/>
              </w:rPr>
              <w:t>%)</w:t>
            </w:r>
          </w:p>
        </w:tc>
        <w:tc>
          <w:tcPr>
            <w:tcW w:w="1915" w:type="dxa"/>
          </w:tcPr>
          <w:p w14:paraId="25505336" w14:textId="6C8E4731"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10 (</w:t>
            </w:r>
            <w:r w:rsidR="0007636B">
              <w:rPr>
                <w:rFonts w:ascii="Times New Roman" w:hAnsi="Times New Roman"/>
                <w:szCs w:val="24"/>
              </w:rPr>
              <w:t>2.22</w:t>
            </w:r>
            <w:r w:rsidRPr="00806050">
              <w:rPr>
                <w:rFonts w:ascii="Times New Roman" w:hAnsi="Times New Roman"/>
                <w:szCs w:val="24"/>
              </w:rPr>
              <w:t> %)</w:t>
            </w:r>
          </w:p>
        </w:tc>
        <w:tc>
          <w:tcPr>
            <w:tcW w:w="1916" w:type="dxa"/>
          </w:tcPr>
          <w:p w14:paraId="575C7B5D" w14:textId="54A4A764" w:rsidR="00D17342" w:rsidRDefault="00806050" w:rsidP="00806050">
            <w:pPr>
              <w:spacing w:after="0" w:line="240" w:lineRule="auto"/>
              <w:jc w:val="both"/>
              <w:rPr>
                <w:rFonts w:ascii="Times New Roman" w:hAnsi="Times New Roman"/>
                <w:szCs w:val="24"/>
              </w:rPr>
            </w:pPr>
            <w:r w:rsidRPr="00806050">
              <w:rPr>
                <w:rFonts w:ascii="Times New Roman" w:hAnsi="Times New Roman"/>
                <w:szCs w:val="24"/>
              </w:rPr>
              <w:t>Not relevant 5 (</w:t>
            </w:r>
            <w:r w:rsidR="00812409">
              <w:rPr>
                <w:rFonts w:ascii="Times New Roman" w:hAnsi="Times New Roman"/>
                <w:szCs w:val="24"/>
              </w:rPr>
              <w:t>1.11</w:t>
            </w:r>
            <w:r w:rsidRPr="00806050">
              <w:rPr>
                <w:rFonts w:ascii="Times New Roman" w:hAnsi="Times New Roman"/>
                <w:szCs w:val="24"/>
              </w:rPr>
              <w:t xml:space="preserve">%) </w:t>
            </w:r>
          </w:p>
          <w:p w14:paraId="119A1E5E" w14:textId="4A26CE98" w:rsidR="00D17342" w:rsidRDefault="00806050" w:rsidP="00806050">
            <w:pPr>
              <w:spacing w:after="0" w:line="240" w:lineRule="auto"/>
              <w:jc w:val="both"/>
              <w:rPr>
                <w:rFonts w:ascii="Times New Roman" w:hAnsi="Times New Roman"/>
                <w:szCs w:val="24"/>
              </w:rPr>
            </w:pPr>
            <w:r w:rsidRPr="00806050">
              <w:rPr>
                <w:rFonts w:ascii="Times New Roman" w:hAnsi="Times New Roman"/>
                <w:szCs w:val="24"/>
              </w:rPr>
              <w:t>• Not specific 3 (</w:t>
            </w:r>
            <w:r w:rsidR="00812409">
              <w:rPr>
                <w:rFonts w:ascii="Times New Roman" w:hAnsi="Times New Roman"/>
                <w:szCs w:val="24"/>
              </w:rPr>
              <w:t>0.67</w:t>
            </w:r>
            <w:r w:rsidRPr="00806050">
              <w:rPr>
                <w:rFonts w:ascii="Times New Roman" w:hAnsi="Times New Roman"/>
                <w:szCs w:val="24"/>
              </w:rPr>
              <w:t xml:space="preserve"> %) </w:t>
            </w:r>
          </w:p>
          <w:p w14:paraId="159512EA" w14:textId="3B58363B"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Not POCT/ARDD 2 (20 %)</w:t>
            </w:r>
          </w:p>
        </w:tc>
      </w:tr>
      <w:tr w:rsidR="00B62A6F" w:rsidRPr="00806050" w14:paraId="25204A21" w14:textId="77777777" w:rsidTr="00004C83">
        <w:tc>
          <w:tcPr>
            <w:tcW w:w="1915" w:type="dxa"/>
          </w:tcPr>
          <w:p w14:paraId="02E385D5" w14:textId="222FAF75" w:rsidR="00806050" w:rsidRPr="00806050" w:rsidRDefault="001F3BB2" w:rsidP="00806050">
            <w:pPr>
              <w:spacing w:after="0" w:line="240" w:lineRule="auto"/>
              <w:jc w:val="both"/>
              <w:rPr>
                <w:rFonts w:ascii="Times New Roman" w:hAnsi="Times New Roman"/>
                <w:szCs w:val="24"/>
              </w:rPr>
            </w:pPr>
            <w:r w:rsidRPr="001F3BB2">
              <w:rPr>
                <w:rFonts w:ascii="Times New Roman" w:hAnsi="Times New Roman"/>
                <w:szCs w:val="24"/>
              </w:rPr>
              <w:t>ProQuest</w:t>
            </w:r>
          </w:p>
        </w:tc>
        <w:tc>
          <w:tcPr>
            <w:tcW w:w="1915" w:type="dxa"/>
          </w:tcPr>
          <w:p w14:paraId="6D91EEE1" w14:textId="77777777"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30</w:t>
            </w:r>
          </w:p>
        </w:tc>
        <w:tc>
          <w:tcPr>
            <w:tcW w:w="1915" w:type="dxa"/>
          </w:tcPr>
          <w:p w14:paraId="128617EB" w14:textId="7F9241BD"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19 (</w:t>
            </w:r>
            <w:r w:rsidR="007F6F30">
              <w:rPr>
                <w:rFonts w:ascii="Times New Roman" w:hAnsi="Times New Roman"/>
                <w:szCs w:val="24"/>
              </w:rPr>
              <w:t>4.22</w:t>
            </w:r>
            <w:r w:rsidRPr="00806050">
              <w:rPr>
                <w:rFonts w:ascii="Times New Roman" w:hAnsi="Times New Roman"/>
                <w:szCs w:val="24"/>
              </w:rPr>
              <w:t>%)</w:t>
            </w:r>
          </w:p>
        </w:tc>
        <w:tc>
          <w:tcPr>
            <w:tcW w:w="1915" w:type="dxa"/>
          </w:tcPr>
          <w:p w14:paraId="3D50453F" w14:textId="2C049D0D"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11 (</w:t>
            </w:r>
            <w:r w:rsidR="0007636B">
              <w:rPr>
                <w:rFonts w:ascii="Times New Roman" w:hAnsi="Times New Roman"/>
                <w:szCs w:val="24"/>
              </w:rPr>
              <w:t>2.44</w:t>
            </w:r>
            <w:r w:rsidRPr="00806050">
              <w:rPr>
                <w:rFonts w:ascii="Times New Roman" w:hAnsi="Times New Roman"/>
                <w:szCs w:val="24"/>
              </w:rPr>
              <w:t>%)</w:t>
            </w:r>
          </w:p>
        </w:tc>
        <w:tc>
          <w:tcPr>
            <w:tcW w:w="1916" w:type="dxa"/>
          </w:tcPr>
          <w:p w14:paraId="0E7FDD6A" w14:textId="58B93654" w:rsidR="002B2F1A" w:rsidRDefault="00806050" w:rsidP="00806050">
            <w:pPr>
              <w:spacing w:after="0" w:line="240" w:lineRule="auto"/>
              <w:jc w:val="both"/>
              <w:rPr>
                <w:rFonts w:ascii="Times New Roman" w:hAnsi="Times New Roman"/>
                <w:szCs w:val="24"/>
              </w:rPr>
            </w:pPr>
            <w:r w:rsidRPr="00806050">
              <w:rPr>
                <w:rFonts w:ascii="Times New Roman" w:hAnsi="Times New Roman"/>
                <w:szCs w:val="24"/>
              </w:rPr>
              <w:t>Not relevant 6 (</w:t>
            </w:r>
            <w:r w:rsidR="00812409">
              <w:rPr>
                <w:rFonts w:ascii="Times New Roman" w:hAnsi="Times New Roman"/>
                <w:szCs w:val="24"/>
              </w:rPr>
              <w:t>1.33</w:t>
            </w:r>
            <w:r w:rsidRPr="00806050">
              <w:rPr>
                <w:rFonts w:ascii="Times New Roman" w:hAnsi="Times New Roman"/>
                <w:szCs w:val="24"/>
              </w:rPr>
              <w:t xml:space="preserve"> %) </w:t>
            </w:r>
          </w:p>
          <w:p w14:paraId="295CA4C3" w14:textId="094F7F43" w:rsidR="00D17342" w:rsidRDefault="00806050" w:rsidP="00806050">
            <w:pPr>
              <w:spacing w:after="0" w:line="240" w:lineRule="auto"/>
              <w:jc w:val="both"/>
              <w:rPr>
                <w:rFonts w:ascii="Times New Roman" w:hAnsi="Times New Roman"/>
                <w:szCs w:val="24"/>
              </w:rPr>
            </w:pPr>
            <w:r w:rsidRPr="00806050">
              <w:rPr>
                <w:rFonts w:ascii="Times New Roman" w:hAnsi="Times New Roman"/>
                <w:szCs w:val="24"/>
              </w:rPr>
              <w:t>• Not specific 3 (</w:t>
            </w:r>
            <w:r w:rsidR="006230E1">
              <w:rPr>
                <w:rFonts w:ascii="Times New Roman" w:hAnsi="Times New Roman"/>
                <w:szCs w:val="24"/>
              </w:rPr>
              <w:t>0.67</w:t>
            </w:r>
            <w:r w:rsidRPr="00806050">
              <w:rPr>
                <w:rFonts w:ascii="Times New Roman" w:hAnsi="Times New Roman"/>
                <w:szCs w:val="24"/>
              </w:rPr>
              <w:t xml:space="preserve">%) </w:t>
            </w:r>
          </w:p>
          <w:p w14:paraId="4B7D688A" w14:textId="74A819F8"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w:t>
            </w:r>
            <w:proofErr w:type="spellStart"/>
            <w:r w:rsidRPr="00806050">
              <w:rPr>
                <w:rFonts w:ascii="Times New Roman" w:hAnsi="Times New Roman"/>
                <w:szCs w:val="24"/>
              </w:rPr>
              <w:t>NotPOCT</w:t>
            </w:r>
            <w:proofErr w:type="spellEnd"/>
            <w:r w:rsidRPr="00806050">
              <w:rPr>
                <w:rFonts w:ascii="Times New Roman" w:hAnsi="Times New Roman"/>
                <w:szCs w:val="24"/>
              </w:rPr>
              <w:t>/ARDD 2 (</w:t>
            </w:r>
            <w:r w:rsidR="00812409">
              <w:rPr>
                <w:rFonts w:ascii="Times New Roman" w:hAnsi="Times New Roman"/>
                <w:szCs w:val="24"/>
              </w:rPr>
              <w:t>0.44</w:t>
            </w:r>
            <w:r w:rsidRPr="00806050">
              <w:rPr>
                <w:rFonts w:ascii="Times New Roman" w:hAnsi="Times New Roman"/>
                <w:szCs w:val="24"/>
              </w:rPr>
              <w:t> %)</w:t>
            </w:r>
          </w:p>
        </w:tc>
      </w:tr>
      <w:tr w:rsidR="00B62A6F" w:rsidRPr="00806050" w14:paraId="04FF9B85" w14:textId="77777777" w:rsidTr="00004C83">
        <w:tc>
          <w:tcPr>
            <w:tcW w:w="1915" w:type="dxa"/>
          </w:tcPr>
          <w:p w14:paraId="62C89F37" w14:textId="77777777" w:rsidR="00806050" w:rsidRPr="00806050" w:rsidRDefault="00806050" w:rsidP="00806050">
            <w:pPr>
              <w:spacing w:after="0" w:line="240" w:lineRule="auto"/>
              <w:jc w:val="both"/>
              <w:rPr>
                <w:rFonts w:ascii="Times New Roman" w:hAnsi="Times New Roman"/>
                <w:b/>
                <w:szCs w:val="24"/>
              </w:rPr>
            </w:pPr>
            <w:r w:rsidRPr="00806050">
              <w:rPr>
                <w:rFonts w:ascii="Times New Roman" w:hAnsi="Times New Roman"/>
                <w:b/>
                <w:szCs w:val="24"/>
              </w:rPr>
              <w:t>Total</w:t>
            </w:r>
          </w:p>
        </w:tc>
        <w:tc>
          <w:tcPr>
            <w:tcW w:w="1915" w:type="dxa"/>
          </w:tcPr>
          <w:p w14:paraId="4590E8E8" w14:textId="77777777" w:rsidR="00806050" w:rsidRPr="00806050" w:rsidRDefault="00806050" w:rsidP="00806050">
            <w:pPr>
              <w:spacing w:after="0" w:line="240" w:lineRule="auto"/>
              <w:jc w:val="both"/>
              <w:rPr>
                <w:rFonts w:ascii="Times New Roman" w:hAnsi="Times New Roman"/>
                <w:b/>
                <w:szCs w:val="24"/>
              </w:rPr>
            </w:pPr>
            <w:r w:rsidRPr="00806050">
              <w:rPr>
                <w:rFonts w:ascii="Times New Roman" w:hAnsi="Times New Roman"/>
                <w:b/>
                <w:szCs w:val="24"/>
              </w:rPr>
              <w:t>450</w:t>
            </w:r>
          </w:p>
        </w:tc>
        <w:tc>
          <w:tcPr>
            <w:tcW w:w="1915" w:type="dxa"/>
          </w:tcPr>
          <w:p w14:paraId="6343E3A5" w14:textId="77777777" w:rsidR="00806050" w:rsidRPr="00806050" w:rsidRDefault="00806050" w:rsidP="00806050">
            <w:pPr>
              <w:spacing w:after="0" w:line="240" w:lineRule="auto"/>
              <w:jc w:val="both"/>
              <w:rPr>
                <w:rFonts w:ascii="Times New Roman" w:hAnsi="Times New Roman"/>
                <w:b/>
                <w:szCs w:val="24"/>
              </w:rPr>
            </w:pPr>
            <w:r w:rsidRPr="00806050">
              <w:rPr>
                <w:rFonts w:ascii="Times New Roman" w:hAnsi="Times New Roman"/>
                <w:b/>
                <w:szCs w:val="24"/>
              </w:rPr>
              <w:t>354 (78.7 %)</w:t>
            </w:r>
          </w:p>
        </w:tc>
        <w:tc>
          <w:tcPr>
            <w:tcW w:w="1915" w:type="dxa"/>
          </w:tcPr>
          <w:p w14:paraId="3E812934" w14:textId="77777777" w:rsidR="00806050" w:rsidRPr="00806050" w:rsidRDefault="00806050" w:rsidP="00806050">
            <w:pPr>
              <w:spacing w:after="0" w:line="240" w:lineRule="auto"/>
              <w:jc w:val="both"/>
              <w:rPr>
                <w:rFonts w:ascii="Times New Roman" w:hAnsi="Times New Roman"/>
                <w:b/>
                <w:szCs w:val="24"/>
              </w:rPr>
            </w:pPr>
            <w:r w:rsidRPr="00806050">
              <w:rPr>
                <w:rFonts w:ascii="Times New Roman" w:hAnsi="Times New Roman"/>
                <w:b/>
                <w:szCs w:val="24"/>
              </w:rPr>
              <w:t>96 (21.3 %)</w:t>
            </w:r>
          </w:p>
        </w:tc>
        <w:tc>
          <w:tcPr>
            <w:tcW w:w="1916" w:type="dxa"/>
          </w:tcPr>
          <w:p w14:paraId="1A56184E" w14:textId="5BD7A033" w:rsidR="002B2F1A" w:rsidRDefault="00806050" w:rsidP="00806050">
            <w:pPr>
              <w:spacing w:after="0" w:line="240" w:lineRule="auto"/>
              <w:jc w:val="both"/>
              <w:rPr>
                <w:rFonts w:ascii="Times New Roman" w:hAnsi="Times New Roman"/>
                <w:szCs w:val="24"/>
              </w:rPr>
            </w:pPr>
            <w:r w:rsidRPr="00806050">
              <w:rPr>
                <w:rFonts w:ascii="Times New Roman" w:hAnsi="Times New Roman"/>
                <w:szCs w:val="24"/>
              </w:rPr>
              <w:t>Not relevant 44 (</w:t>
            </w:r>
            <w:r w:rsidR="002078C1">
              <w:rPr>
                <w:rFonts w:ascii="Times New Roman" w:hAnsi="Times New Roman"/>
                <w:szCs w:val="24"/>
              </w:rPr>
              <w:t>9.78</w:t>
            </w:r>
            <w:r w:rsidRPr="00806050">
              <w:rPr>
                <w:rFonts w:ascii="Times New Roman" w:hAnsi="Times New Roman"/>
                <w:szCs w:val="24"/>
              </w:rPr>
              <w:t xml:space="preserve"> %) </w:t>
            </w:r>
          </w:p>
          <w:p w14:paraId="3A12E951" w14:textId="6C0DEC68" w:rsidR="002B2F1A" w:rsidRDefault="00806050" w:rsidP="00806050">
            <w:pPr>
              <w:spacing w:after="0" w:line="240" w:lineRule="auto"/>
              <w:jc w:val="both"/>
              <w:rPr>
                <w:rFonts w:ascii="Times New Roman" w:hAnsi="Times New Roman"/>
                <w:szCs w:val="24"/>
              </w:rPr>
            </w:pPr>
            <w:r w:rsidRPr="00806050">
              <w:rPr>
                <w:rFonts w:ascii="Times New Roman" w:hAnsi="Times New Roman"/>
                <w:szCs w:val="24"/>
              </w:rPr>
              <w:t>• Not specific 28 (</w:t>
            </w:r>
            <w:r w:rsidR="002078C1">
              <w:rPr>
                <w:rFonts w:ascii="Times New Roman" w:hAnsi="Times New Roman"/>
                <w:szCs w:val="24"/>
              </w:rPr>
              <w:t>6</w:t>
            </w:r>
            <w:r w:rsidRPr="00806050">
              <w:rPr>
                <w:rFonts w:ascii="Times New Roman" w:hAnsi="Times New Roman"/>
                <w:szCs w:val="24"/>
              </w:rPr>
              <w:t xml:space="preserve">.2 %) </w:t>
            </w:r>
          </w:p>
          <w:p w14:paraId="7C1677D2" w14:textId="7E5BCB84" w:rsidR="00806050" w:rsidRPr="00806050" w:rsidRDefault="00806050" w:rsidP="00806050">
            <w:pPr>
              <w:spacing w:after="0" w:line="240" w:lineRule="auto"/>
              <w:jc w:val="both"/>
              <w:rPr>
                <w:rFonts w:ascii="Times New Roman" w:hAnsi="Times New Roman"/>
                <w:szCs w:val="24"/>
              </w:rPr>
            </w:pPr>
            <w:r w:rsidRPr="00806050">
              <w:rPr>
                <w:rFonts w:ascii="Times New Roman" w:hAnsi="Times New Roman"/>
                <w:szCs w:val="24"/>
              </w:rPr>
              <w:t>•</w:t>
            </w:r>
            <w:proofErr w:type="spellStart"/>
            <w:r w:rsidRPr="00806050">
              <w:rPr>
                <w:rFonts w:ascii="Times New Roman" w:hAnsi="Times New Roman"/>
                <w:szCs w:val="24"/>
              </w:rPr>
              <w:t>NotPOCT</w:t>
            </w:r>
            <w:proofErr w:type="spellEnd"/>
            <w:r w:rsidRPr="00806050">
              <w:rPr>
                <w:rFonts w:ascii="Times New Roman" w:hAnsi="Times New Roman"/>
                <w:szCs w:val="24"/>
              </w:rPr>
              <w:t>/ARDD 24 (</w:t>
            </w:r>
            <w:r w:rsidR="002078C1">
              <w:rPr>
                <w:rFonts w:ascii="Times New Roman" w:hAnsi="Times New Roman"/>
                <w:szCs w:val="24"/>
              </w:rPr>
              <w:t>5.33</w:t>
            </w:r>
            <w:r w:rsidRPr="00806050">
              <w:rPr>
                <w:rFonts w:ascii="Times New Roman" w:hAnsi="Times New Roman"/>
                <w:szCs w:val="24"/>
              </w:rPr>
              <w:t>%)</w:t>
            </w:r>
          </w:p>
        </w:tc>
      </w:tr>
    </w:tbl>
    <w:p w14:paraId="5B225611" w14:textId="017359BC" w:rsidR="00806050" w:rsidRPr="00806050" w:rsidRDefault="00806050" w:rsidP="00806050">
      <w:pPr>
        <w:spacing w:after="0" w:line="240" w:lineRule="auto"/>
        <w:jc w:val="both"/>
        <w:rPr>
          <w:rFonts w:ascii="Times New Roman" w:hAnsi="Times New Roman"/>
          <w:sz w:val="24"/>
          <w:szCs w:val="24"/>
        </w:rPr>
      </w:pPr>
      <w:r w:rsidRPr="00806050">
        <w:rPr>
          <w:rFonts w:ascii="Times New Roman" w:hAnsi="Times New Roman"/>
          <w:sz w:val="24"/>
          <w:szCs w:val="24"/>
        </w:rPr>
        <w:t>Overall, 354 of the 450 retrieved records (78.7 %) met the inclusion criteria.</w:t>
      </w:r>
    </w:p>
    <w:p w14:paraId="4A56DDF6" w14:textId="0B7B5358" w:rsidR="00806050" w:rsidRDefault="00806050" w:rsidP="00806050">
      <w:pPr>
        <w:spacing w:after="0" w:line="240" w:lineRule="auto"/>
        <w:jc w:val="both"/>
        <w:rPr>
          <w:rFonts w:ascii="Times New Roman" w:hAnsi="Times New Roman"/>
          <w:sz w:val="24"/>
          <w:szCs w:val="24"/>
        </w:rPr>
      </w:pPr>
      <w:r w:rsidRPr="00806050">
        <w:rPr>
          <w:rFonts w:ascii="Times New Roman" w:hAnsi="Times New Roman"/>
          <w:sz w:val="24"/>
          <w:szCs w:val="24"/>
        </w:rPr>
        <w:t xml:space="preserve">The remaining 96 records (21.3 %) were excluded, most commonly because they were not relevant to alcohol detection in blood‑donor </w:t>
      </w:r>
      <w:proofErr w:type="spellStart"/>
      <w:r w:rsidRPr="00806050">
        <w:rPr>
          <w:rFonts w:ascii="Times New Roman" w:hAnsi="Times New Roman"/>
          <w:sz w:val="24"/>
          <w:szCs w:val="24"/>
        </w:rPr>
        <w:t>screening.The</w:t>
      </w:r>
      <w:proofErr w:type="spellEnd"/>
      <w:r w:rsidRPr="00806050">
        <w:rPr>
          <w:rFonts w:ascii="Times New Roman" w:hAnsi="Times New Roman"/>
          <w:sz w:val="24"/>
          <w:szCs w:val="24"/>
        </w:rPr>
        <w:t xml:space="preserve"> exclusion breakdown is fairly consistent across engines, with about half of excluded studies failing relevance, ~30 % lacking specificity to donors, and the remainder not evaluating a POCT or ARDD device.</w:t>
      </w:r>
    </w:p>
    <w:p w14:paraId="3B2889C5" w14:textId="77777777" w:rsidR="00092284" w:rsidRDefault="00092284" w:rsidP="00D54917">
      <w:pPr>
        <w:spacing w:after="0" w:line="240" w:lineRule="auto"/>
        <w:jc w:val="both"/>
        <w:rPr>
          <w:rFonts w:ascii="Times New Roman" w:hAnsi="Times New Roman"/>
          <w:sz w:val="24"/>
          <w:szCs w:val="24"/>
        </w:rPr>
      </w:pPr>
    </w:p>
    <w:p w14:paraId="586014CD" w14:textId="10C41ED7" w:rsidR="00092284" w:rsidRDefault="00092284" w:rsidP="00D54917">
      <w:pPr>
        <w:spacing w:after="0" w:line="240" w:lineRule="auto"/>
        <w:jc w:val="both"/>
        <w:rPr>
          <w:rFonts w:ascii="Times New Roman" w:hAnsi="Times New Roman"/>
          <w:sz w:val="24"/>
          <w:szCs w:val="24"/>
        </w:rPr>
      </w:pPr>
    </w:p>
    <w:p w14:paraId="4EDFD627" w14:textId="7C276AE9" w:rsidR="005A2622" w:rsidRDefault="005A2622" w:rsidP="00D54917">
      <w:pPr>
        <w:spacing w:after="0" w:line="240" w:lineRule="auto"/>
        <w:jc w:val="both"/>
        <w:rPr>
          <w:rFonts w:ascii="Times New Roman" w:hAnsi="Times New Roman"/>
          <w:sz w:val="24"/>
          <w:szCs w:val="24"/>
        </w:rPr>
      </w:pPr>
    </w:p>
    <w:p w14:paraId="0F3D5732" w14:textId="3F46D807" w:rsidR="005A2622" w:rsidRDefault="005A2622" w:rsidP="00D54917">
      <w:pPr>
        <w:spacing w:after="0" w:line="240" w:lineRule="auto"/>
        <w:jc w:val="both"/>
        <w:rPr>
          <w:rFonts w:ascii="Times New Roman" w:hAnsi="Times New Roman"/>
          <w:sz w:val="24"/>
          <w:szCs w:val="24"/>
        </w:rPr>
      </w:pPr>
    </w:p>
    <w:p w14:paraId="1BDA6D98" w14:textId="25AB2D06" w:rsidR="005A2622" w:rsidRDefault="005A2622" w:rsidP="00D54917">
      <w:pPr>
        <w:spacing w:after="0" w:line="240" w:lineRule="auto"/>
        <w:jc w:val="both"/>
        <w:rPr>
          <w:rFonts w:ascii="Times New Roman" w:hAnsi="Times New Roman"/>
          <w:sz w:val="24"/>
          <w:szCs w:val="24"/>
        </w:rPr>
      </w:pPr>
    </w:p>
    <w:p w14:paraId="32EAF9A0" w14:textId="77777777" w:rsidR="005A2622" w:rsidRDefault="005A2622" w:rsidP="00D54917">
      <w:pPr>
        <w:spacing w:after="0" w:line="240" w:lineRule="auto"/>
        <w:jc w:val="both"/>
        <w:rPr>
          <w:rFonts w:ascii="Times New Roman" w:hAnsi="Times New Roman"/>
          <w:sz w:val="24"/>
          <w:szCs w:val="24"/>
        </w:rPr>
      </w:pPr>
    </w:p>
    <w:p w14:paraId="1F7DA934" w14:textId="09EE29BE" w:rsidR="005A2622" w:rsidRPr="005A2622" w:rsidRDefault="00D54917" w:rsidP="005A2622">
      <w:pPr>
        <w:spacing w:after="0" w:line="240" w:lineRule="auto"/>
        <w:jc w:val="both"/>
        <w:rPr>
          <w:rFonts w:ascii="Times New Roman" w:hAnsi="Times New Roman"/>
          <w:sz w:val="24"/>
          <w:szCs w:val="24"/>
        </w:rPr>
      </w:pPr>
      <w:r w:rsidRPr="005530F9">
        <w:rPr>
          <w:rFonts w:ascii="Times New Roman" w:hAnsi="Times New Roman"/>
          <w:sz w:val="24"/>
          <w:szCs w:val="24"/>
        </w:rPr>
        <w:t xml:space="preserve">The search-engine results for devices used to detect alcohol consumption among potential blood donors are presented in Table </w:t>
      </w:r>
      <w:r w:rsidR="00092284">
        <w:rPr>
          <w:rFonts w:ascii="Times New Roman" w:hAnsi="Times New Roman"/>
          <w:sz w:val="24"/>
          <w:szCs w:val="24"/>
        </w:rPr>
        <w:t>2</w:t>
      </w:r>
      <w:r>
        <w:rPr>
          <w:rFonts w:ascii="Times New Roman" w:hAnsi="Times New Roman"/>
          <w:sz w:val="24"/>
          <w:szCs w:val="24"/>
        </w:rPr>
        <w:t xml:space="preserve"> below </w:t>
      </w:r>
      <w:r w:rsidRPr="005530F9">
        <w:rPr>
          <w:rFonts w:ascii="Times New Roman" w:hAnsi="Times New Roman"/>
          <w:sz w:val="24"/>
          <w:szCs w:val="24"/>
        </w:rPr>
        <w:t xml:space="preserve">. A total of 450 articles were retrieved from 10 search engines, with 354 articles (78.7%) meeting the inclusion </w:t>
      </w:r>
      <w:proofErr w:type="spellStart"/>
      <w:r w:rsidRPr="005530F9">
        <w:rPr>
          <w:rFonts w:ascii="Times New Roman" w:hAnsi="Times New Roman"/>
          <w:sz w:val="24"/>
          <w:szCs w:val="24"/>
        </w:rPr>
        <w:t>criteria.</w:t>
      </w:r>
      <w:r w:rsidR="005A2622" w:rsidRPr="00927C28">
        <w:rPr>
          <w:rFonts w:ascii="Times New Roman" w:hAnsi="Times New Roman"/>
          <w:sz w:val="24"/>
        </w:rPr>
        <w:t>Table</w:t>
      </w:r>
      <w:proofErr w:type="spellEnd"/>
      <w:r w:rsidR="005A2622" w:rsidRPr="00927C28">
        <w:rPr>
          <w:rFonts w:ascii="Times New Roman" w:hAnsi="Times New Roman"/>
          <w:sz w:val="24"/>
        </w:rPr>
        <w:t xml:space="preserve"> 2 </w:t>
      </w:r>
      <w:r w:rsidR="005A2622">
        <w:rPr>
          <w:rFonts w:ascii="Times New Roman" w:hAnsi="Times New Roman"/>
          <w:sz w:val="24"/>
        </w:rPr>
        <w:t xml:space="preserve"> below also </w:t>
      </w:r>
      <w:r w:rsidR="005A2622" w:rsidRPr="00927C28">
        <w:rPr>
          <w:rFonts w:ascii="Times New Roman" w:hAnsi="Times New Roman"/>
          <w:sz w:val="24"/>
        </w:rPr>
        <w:t xml:space="preserve">presents the search engine results for the prevalence of Point-of-Care Testing (POCT) devices and </w:t>
      </w:r>
      <w:r w:rsidR="005A2622">
        <w:rPr>
          <w:rFonts w:ascii="Times New Roman" w:hAnsi="Times New Roman"/>
          <w:sz w:val="24"/>
        </w:rPr>
        <w:t>a</w:t>
      </w:r>
      <w:r w:rsidR="005A2622" w:rsidRPr="00927C28">
        <w:rPr>
          <w:rFonts w:ascii="Times New Roman" w:hAnsi="Times New Roman"/>
          <w:sz w:val="24"/>
        </w:rPr>
        <w:t xml:space="preserve">dvanced </w:t>
      </w:r>
      <w:r w:rsidR="005A2622">
        <w:rPr>
          <w:rFonts w:ascii="Times New Roman" w:hAnsi="Times New Roman"/>
          <w:sz w:val="24"/>
        </w:rPr>
        <w:t xml:space="preserve">and emerging  Automatic </w:t>
      </w:r>
      <w:r w:rsidR="005A2622" w:rsidRPr="00927C28">
        <w:rPr>
          <w:rFonts w:ascii="Times New Roman" w:hAnsi="Times New Roman"/>
          <w:sz w:val="24"/>
        </w:rPr>
        <w:t xml:space="preserve">Rapid Diagnostic Devices (ARDD) used to detect alcohol consumption among potential blood donors. Out of 450 articles searched, 354 (78.7%) met the inclusion criteria, while 96 (21.3%) were excluded due to lack of relevance, specificity, or not being a POCT/ARDD </w:t>
      </w:r>
      <w:proofErr w:type="spellStart"/>
      <w:r w:rsidR="005A2622" w:rsidRPr="00927C28">
        <w:rPr>
          <w:rFonts w:ascii="Times New Roman" w:hAnsi="Times New Roman"/>
          <w:sz w:val="24"/>
        </w:rPr>
        <w:t>device.The</w:t>
      </w:r>
      <w:proofErr w:type="spellEnd"/>
      <w:r w:rsidR="005A2622" w:rsidRPr="00927C28">
        <w:rPr>
          <w:rFonts w:ascii="Times New Roman" w:hAnsi="Times New Roman"/>
          <w:sz w:val="24"/>
        </w:rPr>
        <w:t xml:space="preserve"> results show that Google Scholar had the highest number of included articles (70), followed by PubMed (50) and Scopus (45). POCT articles accounted for 43.2% (153) of the included articles, while ARDD articles accounted for 56.8% (201).</w:t>
      </w:r>
    </w:p>
    <w:p w14:paraId="4F69DD3E" w14:textId="77777777" w:rsidR="005A2622" w:rsidRDefault="005A2622" w:rsidP="00D54917">
      <w:pPr>
        <w:spacing w:after="0" w:line="240" w:lineRule="auto"/>
        <w:jc w:val="both"/>
        <w:rPr>
          <w:rFonts w:ascii="Times New Roman" w:hAnsi="Times New Roman"/>
          <w:sz w:val="24"/>
          <w:szCs w:val="24"/>
        </w:rPr>
      </w:pPr>
    </w:p>
    <w:p w14:paraId="2EA34C71" w14:textId="77777777" w:rsidR="005530F9" w:rsidRPr="005530F9" w:rsidRDefault="005530F9" w:rsidP="005530F9">
      <w:pPr>
        <w:spacing w:after="0" w:line="240" w:lineRule="auto"/>
        <w:jc w:val="both"/>
        <w:rPr>
          <w:rFonts w:ascii="Times New Roman" w:hAnsi="Times New Roman"/>
          <w:sz w:val="24"/>
          <w:szCs w:val="24"/>
        </w:rPr>
      </w:pPr>
    </w:p>
    <w:p w14:paraId="49B85501" w14:textId="739360F5" w:rsidR="005530F9" w:rsidRPr="005530F9" w:rsidRDefault="005530F9" w:rsidP="005530F9">
      <w:pPr>
        <w:spacing w:after="0" w:line="240" w:lineRule="auto"/>
        <w:jc w:val="both"/>
        <w:rPr>
          <w:rFonts w:ascii="Times New Roman" w:hAnsi="Times New Roman"/>
          <w:sz w:val="24"/>
          <w:szCs w:val="24"/>
        </w:rPr>
      </w:pPr>
      <w:r w:rsidRPr="005530F9">
        <w:rPr>
          <w:rFonts w:ascii="Times New Roman" w:hAnsi="Times New Roman"/>
          <w:b/>
          <w:sz w:val="24"/>
          <w:szCs w:val="24"/>
        </w:rPr>
        <w:t xml:space="preserve">Table </w:t>
      </w:r>
      <w:r w:rsidR="00D54917">
        <w:rPr>
          <w:rFonts w:ascii="Times New Roman" w:hAnsi="Times New Roman"/>
          <w:b/>
          <w:sz w:val="24"/>
          <w:szCs w:val="24"/>
        </w:rPr>
        <w:t>2</w:t>
      </w:r>
      <w:r w:rsidRPr="005530F9">
        <w:rPr>
          <w:rFonts w:ascii="Times New Roman" w:hAnsi="Times New Roman"/>
          <w:b/>
          <w:sz w:val="24"/>
          <w:szCs w:val="24"/>
        </w:rPr>
        <w:t>: Search-engine results for point-of-care testing (POCT) and emerging rapid diagnostic devices (ARDD) used to detect alcohol consumption among potential blood donors</w:t>
      </w:r>
    </w:p>
    <w:tbl>
      <w:tblPr>
        <w:tblStyle w:val="TableGrid"/>
        <w:tblW w:w="0" w:type="auto"/>
        <w:tblLook w:val="04A0" w:firstRow="1" w:lastRow="0" w:firstColumn="1" w:lastColumn="0" w:noHBand="0" w:noVBand="1"/>
      </w:tblPr>
      <w:tblGrid>
        <w:gridCol w:w="1428"/>
        <w:gridCol w:w="1032"/>
        <w:gridCol w:w="856"/>
        <w:gridCol w:w="1291"/>
        <w:gridCol w:w="540"/>
        <w:gridCol w:w="1421"/>
        <w:gridCol w:w="938"/>
        <w:gridCol w:w="1844"/>
      </w:tblGrid>
      <w:tr w:rsidR="005530F9" w:rsidRPr="00092284" w14:paraId="0880E62D" w14:textId="77777777" w:rsidTr="002E17CB">
        <w:trPr>
          <w:trHeight w:val="404"/>
        </w:trPr>
        <w:tc>
          <w:tcPr>
            <w:tcW w:w="1450" w:type="dxa"/>
            <w:vMerge w:val="restart"/>
          </w:tcPr>
          <w:p w14:paraId="3FA1EBEB" w14:textId="77777777" w:rsidR="005530F9" w:rsidRPr="00092284" w:rsidRDefault="005530F9" w:rsidP="005530F9">
            <w:pPr>
              <w:spacing w:after="0" w:line="240" w:lineRule="auto"/>
              <w:jc w:val="both"/>
              <w:rPr>
                <w:rFonts w:ascii="Times New Roman" w:hAnsi="Times New Roman"/>
                <w:b/>
                <w:sz w:val="18"/>
                <w:szCs w:val="18"/>
              </w:rPr>
            </w:pPr>
            <w:r w:rsidRPr="00092284">
              <w:rPr>
                <w:rFonts w:ascii="Times New Roman" w:hAnsi="Times New Roman"/>
                <w:b/>
                <w:sz w:val="18"/>
                <w:szCs w:val="18"/>
              </w:rPr>
              <w:t xml:space="preserve">Search Engine  used </w:t>
            </w:r>
          </w:p>
        </w:tc>
        <w:tc>
          <w:tcPr>
            <w:tcW w:w="1056" w:type="dxa"/>
            <w:vMerge w:val="restart"/>
          </w:tcPr>
          <w:p w14:paraId="41E46712" w14:textId="77777777" w:rsidR="005530F9" w:rsidRPr="00092284" w:rsidRDefault="005530F9" w:rsidP="005530F9">
            <w:pPr>
              <w:spacing w:after="0" w:line="240" w:lineRule="auto"/>
              <w:jc w:val="both"/>
              <w:rPr>
                <w:rFonts w:ascii="Times New Roman" w:hAnsi="Times New Roman"/>
                <w:b/>
                <w:sz w:val="18"/>
                <w:szCs w:val="18"/>
              </w:rPr>
            </w:pPr>
            <w:r w:rsidRPr="00092284">
              <w:rPr>
                <w:rFonts w:ascii="Times New Roman" w:hAnsi="Times New Roman"/>
                <w:b/>
                <w:sz w:val="18"/>
                <w:szCs w:val="18"/>
              </w:rPr>
              <w:t xml:space="preserve">Total  number of Articles search </w:t>
            </w:r>
          </w:p>
        </w:tc>
        <w:tc>
          <w:tcPr>
            <w:tcW w:w="2190" w:type="dxa"/>
            <w:gridSpan w:val="2"/>
          </w:tcPr>
          <w:p w14:paraId="7252E910" w14:textId="0AA01C8E" w:rsidR="005530F9" w:rsidRPr="00092284" w:rsidRDefault="00D54917" w:rsidP="005530F9">
            <w:pPr>
              <w:spacing w:after="0" w:line="240" w:lineRule="auto"/>
              <w:jc w:val="both"/>
              <w:rPr>
                <w:rFonts w:ascii="Times New Roman" w:hAnsi="Times New Roman"/>
                <w:b/>
                <w:sz w:val="18"/>
                <w:szCs w:val="18"/>
              </w:rPr>
            </w:pPr>
            <w:r w:rsidRPr="00092284">
              <w:rPr>
                <w:rFonts w:ascii="Times New Roman" w:hAnsi="Times New Roman"/>
                <w:b/>
                <w:sz w:val="18"/>
                <w:szCs w:val="18"/>
              </w:rPr>
              <w:t xml:space="preserve">Prevalence of </w:t>
            </w:r>
            <w:r w:rsidR="005530F9" w:rsidRPr="00092284">
              <w:rPr>
                <w:rFonts w:ascii="Times New Roman" w:hAnsi="Times New Roman"/>
                <w:b/>
                <w:sz w:val="18"/>
                <w:szCs w:val="18"/>
              </w:rPr>
              <w:t>POCT</w:t>
            </w:r>
            <w:r w:rsidRPr="00092284">
              <w:rPr>
                <w:rFonts w:ascii="Times New Roman" w:hAnsi="Times New Roman"/>
                <w:b/>
                <w:sz w:val="18"/>
                <w:szCs w:val="18"/>
              </w:rPr>
              <w:t xml:space="preserve"> device used according to </w:t>
            </w:r>
            <w:r w:rsidR="005530F9" w:rsidRPr="00092284">
              <w:rPr>
                <w:rFonts w:ascii="Times New Roman" w:hAnsi="Times New Roman"/>
                <w:b/>
                <w:sz w:val="18"/>
                <w:szCs w:val="18"/>
              </w:rPr>
              <w:t xml:space="preserve"> Articles searched </w:t>
            </w:r>
          </w:p>
        </w:tc>
        <w:tc>
          <w:tcPr>
            <w:tcW w:w="1982" w:type="dxa"/>
            <w:gridSpan w:val="2"/>
          </w:tcPr>
          <w:p w14:paraId="71C40E9C" w14:textId="4AD4EC6D" w:rsidR="005530F9" w:rsidRPr="00092284" w:rsidRDefault="00D54917" w:rsidP="005530F9">
            <w:pPr>
              <w:spacing w:after="0" w:line="240" w:lineRule="auto"/>
              <w:jc w:val="both"/>
              <w:rPr>
                <w:rFonts w:ascii="Times New Roman" w:hAnsi="Times New Roman"/>
                <w:b/>
                <w:sz w:val="18"/>
                <w:szCs w:val="18"/>
              </w:rPr>
            </w:pPr>
            <w:r w:rsidRPr="00092284">
              <w:rPr>
                <w:rFonts w:ascii="Times New Roman" w:hAnsi="Times New Roman"/>
                <w:b/>
                <w:sz w:val="18"/>
                <w:szCs w:val="18"/>
              </w:rPr>
              <w:t xml:space="preserve">Prevalence of </w:t>
            </w:r>
            <w:r w:rsidR="005530F9" w:rsidRPr="00092284">
              <w:rPr>
                <w:rFonts w:ascii="Times New Roman" w:hAnsi="Times New Roman"/>
                <w:b/>
                <w:sz w:val="18"/>
                <w:szCs w:val="18"/>
              </w:rPr>
              <w:t>ARDD</w:t>
            </w:r>
            <w:r w:rsidRPr="00092284">
              <w:rPr>
                <w:rFonts w:ascii="Times New Roman" w:hAnsi="Times New Roman"/>
                <w:b/>
                <w:sz w:val="18"/>
                <w:szCs w:val="18"/>
              </w:rPr>
              <w:t xml:space="preserve"> according </w:t>
            </w:r>
            <w:r w:rsidR="005530F9" w:rsidRPr="00092284">
              <w:rPr>
                <w:rFonts w:ascii="Times New Roman" w:hAnsi="Times New Roman"/>
                <w:b/>
                <w:sz w:val="18"/>
                <w:szCs w:val="18"/>
              </w:rPr>
              <w:t xml:space="preserve"> </w:t>
            </w:r>
            <w:r w:rsidRPr="00092284">
              <w:rPr>
                <w:rFonts w:ascii="Times New Roman" w:hAnsi="Times New Roman"/>
                <w:b/>
                <w:sz w:val="18"/>
                <w:szCs w:val="18"/>
              </w:rPr>
              <w:t xml:space="preserve">to </w:t>
            </w:r>
            <w:r w:rsidR="005530F9" w:rsidRPr="00092284">
              <w:rPr>
                <w:rFonts w:ascii="Times New Roman" w:hAnsi="Times New Roman"/>
                <w:b/>
                <w:sz w:val="18"/>
                <w:szCs w:val="18"/>
              </w:rPr>
              <w:t xml:space="preserve">Articles searched </w:t>
            </w:r>
          </w:p>
        </w:tc>
        <w:tc>
          <w:tcPr>
            <w:tcW w:w="2898" w:type="dxa"/>
            <w:gridSpan w:val="2"/>
          </w:tcPr>
          <w:p w14:paraId="097163FF" w14:textId="3CD36CE8" w:rsidR="005530F9" w:rsidRPr="00092284" w:rsidRDefault="005530F9" w:rsidP="005530F9">
            <w:pPr>
              <w:spacing w:after="0" w:line="240" w:lineRule="auto"/>
              <w:jc w:val="both"/>
              <w:rPr>
                <w:rFonts w:ascii="Times New Roman" w:hAnsi="Times New Roman"/>
                <w:b/>
                <w:sz w:val="18"/>
                <w:szCs w:val="18"/>
              </w:rPr>
            </w:pPr>
            <w:r w:rsidRPr="00092284">
              <w:rPr>
                <w:rFonts w:ascii="Times New Roman" w:hAnsi="Times New Roman"/>
                <w:b/>
                <w:sz w:val="18"/>
                <w:szCs w:val="18"/>
              </w:rPr>
              <w:t>Total</w:t>
            </w:r>
            <w:r w:rsidR="00D54917" w:rsidRPr="00092284">
              <w:rPr>
                <w:rFonts w:ascii="Times New Roman" w:hAnsi="Times New Roman"/>
                <w:b/>
                <w:sz w:val="18"/>
                <w:szCs w:val="18"/>
              </w:rPr>
              <w:t xml:space="preserve"> </w:t>
            </w:r>
            <w:r w:rsidRPr="00092284">
              <w:rPr>
                <w:rFonts w:ascii="Times New Roman" w:hAnsi="Times New Roman"/>
                <w:b/>
                <w:sz w:val="18"/>
                <w:szCs w:val="18"/>
              </w:rPr>
              <w:t>Included Articles</w:t>
            </w:r>
          </w:p>
          <w:p w14:paraId="5E15E1B6" w14:textId="77777777" w:rsidR="005530F9" w:rsidRPr="00092284" w:rsidRDefault="005530F9" w:rsidP="005530F9">
            <w:pPr>
              <w:spacing w:after="0" w:line="240" w:lineRule="auto"/>
              <w:jc w:val="both"/>
              <w:rPr>
                <w:rFonts w:ascii="Times New Roman" w:hAnsi="Times New Roman"/>
                <w:b/>
                <w:sz w:val="18"/>
                <w:szCs w:val="18"/>
              </w:rPr>
            </w:pPr>
            <w:r w:rsidRPr="00092284">
              <w:rPr>
                <w:rFonts w:ascii="Times New Roman" w:hAnsi="Times New Roman"/>
                <w:b/>
                <w:sz w:val="18"/>
                <w:szCs w:val="18"/>
              </w:rPr>
              <w:t xml:space="preserve">Searched  </w:t>
            </w:r>
          </w:p>
        </w:tc>
      </w:tr>
      <w:tr w:rsidR="005530F9" w:rsidRPr="00092284" w14:paraId="561DEEC7" w14:textId="77777777" w:rsidTr="002E17CB">
        <w:trPr>
          <w:trHeight w:val="484"/>
        </w:trPr>
        <w:tc>
          <w:tcPr>
            <w:tcW w:w="1450" w:type="dxa"/>
            <w:vMerge/>
          </w:tcPr>
          <w:p w14:paraId="540B04C5" w14:textId="77777777" w:rsidR="005530F9" w:rsidRPr="00092284" w:rsidRDefault="005530F9" w:rsidP="005530F9">
            <w:pPr>
              <w:spacing w:after="0" w:line="240" w:lineRule="auto"/>
              <w:jc w:val="both"/>
              <w:rPr>
                <w:rFonts w:ascii="Times New Roman" w:hAnsi="Times New Roman"/>
                <w:b/>
                <w:sz w:val="18"/>
                <w:szCs w:val="18"/>
              </w:rPr>
            </w:pPr>
          </w:p>
        </w:tc>
        <w:tc>
          <w:tcPr>
            <w:tcW w:w="1056" w:type="dxa"/>
            <w:vMerge/>
          </w:tcPr>
          <w:p w14:paraId="45C2CACA" w14:textId="77777777" w:rsidR="005530F9" w:rsidRPr="00092284" w:rsidRDefault="005530F9" w:rsidP="005530F9">
            <w:pPr>
              <w:spacing w:after="0" w:line="240" w:lineRule="auto"/>
              <w:jc w:val="both"/>
              <w:rPr>
                <w:rFonts w:ascii="Times New Roman" w:hAnsi="Times New Roman"/>
                <w:b/>
                <w:sz w:val="18"/>
                <w:szCs w:val="18"/>
              </w:rPr>
            </w:pPr>
          </w:p>
        </w:tc>
        <w:tc>
          <w:tcPr>
            <w:tcW w:w="899" w:type="dxa"/>
          </w:tcPr>
          <w:p w14:paraId="5CEA7D53" w14:textId="77777777" w:rsidR="005530F9" w:rsidRPr="00092284" w:rsidRDefault="005530F9" w:rsidP="005530F9">
            <w:pPr>
              <w:spacing w:after="0" w:line="240" w:lineRule="auto"/>
              <w:jc w:val="both"/>
              <w:rPr>
                <w:rFonts w:ascii="Times New Roman" w:hAnsi="Times New Roman"/>
                <w:b/>
                <w:sz w:val="18"/>
                <w:szCs w:val="18"/>
              </w:rPr>
            </w:pPr>
            <w:r w:rsidRPr="00092284">
              <w:rPr>
                <w:rFonts w:ascii="Times New Roman" w:hAnsi="Times New Roman"/>
                <w:b/>
                <w:sz w:val="18"/>
                <w:szCs w:val="18"/>
              </w:rPr>
              <w:t>no</w:t>
            </w:r>
          </w:p>
        </w:tc>
        <w:tc>
          <w:tcPr>
            <w:tcW w:w="1291" w:type="dxa"/>
          </w:tcPr>
          <w:p w14:paraId="2AD6C01B" w14:textId="77777777" w:rsidR="005530F9" w:rsidRPr="00092284" w:rsidRDefault="005530F9" w:rsidP="005530F9">
            <w:pPr>
              <w:spacing w:after="0" w:line="240" w:lineRule="auto"/>
              <w:jc w:val="both"/>
              <w:rPr>
                <w:rFonts w:ascii="Times New Roman" w:hAnsi="Times New Roman"/>
                <w:b/>
                <w:sz w:val="18"/>
                <w:szCs w:val="18"/>
              </w:rPr>
            </w:pPr>
            <w:r w:rsidRPr="00092284">
              <w:rPr>
                <w:rFonts w:ascii="Times New Roman" w:hAnsi="Times New Roman"/>
                <w:b/>
                <w:sz w:val="18"/>
                <w:szCs w:val="18"/>
              </w:rPr>
              <w:t>Percentage %</w:t>
            </w:r>
          </w:p>
        </w:tc>
        <w:tc>
          <w:tcPr>
            <w:tcW w:w="546" w:type="dxa"/>
          </w:tcPr>
          <w:p w14:paraId="0B949551" w14:textId="77777777" w:rsidR="005530F9" w:rsidRPr="00092284" w:rsidRDefault="005530F9" w:rsidP="005530F9">
            <w:pPr>
              <w:spacing w:after="0" w:line="240" w:lineRule="auto"/>
              <w:jc w:val="both"/>
              <w:rPr>
                <w:rFonts w:ascii="Times New Roman" w:hAnsi="Times New Roman"/>
                <w:b/>
                <w:sz w:val="18"/>
                <w:szCs w:val="18"/>
              </w:rPr>
            </w:pPr>
            <w:r w:rsidRPr="00092284">
              <w:rPr>
                <w:rFonts w:ascii="Times New Roman" w:hAnsi="Times New Roman"/>
                <w:b/>
                <w:sz w:val="18"/>
                <w:szCs w:val="18"/>
              </w:rPr>
              <w:t>no</w:t>
            </w:r>
          </w:p>
        </w:tc>
        <w:tc>
          <w:tcPr>
            <w:tcW w:w="1436" w:type="dxa"/>
          </w:tcPr>
          <w:p w14:paraId="5E30FF2B" w14:textId="77777777" w:rsidR="005530F9" w:rsidRPr="00092284" w:rsidRDefault="005530F9" w:rsidP="005530F9">
            <w:pPr>
              <w:spacing w:after="0" w:line="240" w:lineRule="auto"/>
              <w:jc w:val="both"/>
              <w:rPr>
                <w:rFonts w:ascii="Times New Roman" w:hAnsi="Times New Roman"/>
                <w:b/>
                <w:sz w:val="18"/>
                <w:szCs w:val="18"/>
              </w:rPr>
            </w:pPr>
            <w:r w:rsidRPr="00092284">
              <w:rPr>
                <w:rFonts w:ascii="Times New Roman" w:hAnsi="Times New Roman"/>
                <w:b/>
                <w:sz w:val="18"/>
                <w:szCs w:val="18"/>
              </w:rPr>
              <w:t>Percentage %</w:t>
            </w:r>
          </w:p>
        </w:tc>
        <w:tc>
          <w:tcPr>
            <w:tcW w:w="990" w:type="dxa"/>
          </w:tcPr>
          <w:p w14:paraId="18B9FE0C" w14:textId="77777777" w:rsidR="005530F9" w:rsidRPr="00092284" w:rsidRDefault="005530F9" w:rsidP="005530F9">
            <w:pPr>
              <w:spacing w:after="0" w:line="240" w:lineRule="auto"/>
              <w:jc w:val="both"/>
              <w:rPr>
                <w:rFonts w:ascii="Times New Roman" w:hAnsi="Times New Roman"/>
                <w:b/>
                <w:sz w:val="18"/>
                <w:szCs w:val="18"/>
              </w:rPr>
            </w:pPr>
            <w:r w:rsidRPr="00092284">
              <w:rPr>
                <w:rFonts w:ascii="Times New Roman" w:hAnsi="Times New Roman"/>
                <w:b/>
                <w:sz w:val="18"/>
                <w:szCs w:val="18"/>
              </w:rPr>
              <w:t>no</w:t>
            </w:r>
          </w:p>
        </w:tc>
        <w:tc>
          <w:tcPr>
            <w:tcW w:w="1908" w:type="dxa"/>
          </w:tcPr>
          <w:p w14:paraId="3253DBA4" w14:textId="77777777" w:rsidR="005530F9" w:rsidRPr="00092284" w:rsidRDefault="005530F9" w:rsidP="005530F9">
            <w:pPr>
              <w:spacing w:after="0" w:line="240" w:lineRule="auto"/>
              <w:jc w:val="both"/>
              <w:rPr>
                <w:rFonts w:ascii="Times New Roman" w:hAnsi="Times New Roman"/>
                <w:b/>
                <w:sz w:val="18"/>
                <w:szCs w:val="18"/>
              </w:rPr>
            </w:pPr>
            <w:r w:rsidRPr="00092284">
              <w:rPr>
                <w:rFonts w:ascii="Times New Roman" w:hAnsi="Times New Roman"/>
                <w:b/>
                <w:sz w:val="18"/>
                <w:szCs w:val="18"/>
              </w:rPr>
              <w:t>Percentage %</w:t>
            </w:r>
          </w:p>
        </w:tc>
      </w:tr>
      <w:tr w:rsidR="00D54917" w:rsidRPr="00092284" w14:paraId="0637BE67" w14:textId="77777777" w:rsidTr="002E17CB">
        <w:tc>
          <w:tcPr>
            <w:tcW w:w="1450" w:type="dxa"/>
          </w:tcPr>
          <w:p w14:paraId="555E3E14"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PubMed</w:t>
            </w:r>
          </w:p>
        </w:tc>
        <w:tc>
          <w:tcPr>
            <w:tcW w:w="1056" w:type="dxa"/>
          </w:tcPr>
          <w:p w14:paraId="1B8073CA"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60</w:t>
            </w:r>
          </w:p>
        </w:tc>
        <w:tc>
          <w:tcPr>
            <w:tcW w:w="899" w:type="dxa"/>
          </w:tcPr>
          <w:p w14:paraId="29E6BCCA"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20</w:t>
            </w:r>
          </w:p>
        </w:tc>
        <w:tc>
          <w:tcPr>
            <w:tcW w:w="1291" w:type="dxa"/>
          </w:tcPr>
          <w:p w14:paraId="13E551E6"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33.3%</w:t>
            </w:r>
          </w:p>
        </w:tc>
        <w:tc>
          <w:tcPr>
            <w:tcW w:w="546" w:type="dxa"/>
          </w:tcPr>
          <w:p w14:paraId="5F83A717"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30</w:t>
            </w:r>
          </w:p>
        </w:tc>
        <w:tc>
          <w:tcPr>
            <w:tcW w:w="1436" w:type="dxa"/>
          </w:tcPr>
          <w:p w14:paraId="58AE0295"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50.0%</w:t>
            </w:r>
          </w:p>
        </w:tc>
        <w:tc>
          <w:tcPr>
            <w:tcW w:w="990" w:type="dxa"/>
          </w:tcPr>
          <w:p w14:paraId="26A5F72E"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50</w:t>
            </w:r>
          </w:p>
        </w:tc>
        <w:tc>
          <w:tcPr>
            <w:tcW w:w="1908" w:type="dxa"/>
          </w:tcPr>
          <w:p w14:paraId="48086C83"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83.3%</w:t>
            </w:r>
          </w:p>
        </w:tc>
      </w:tr>
      <w:tr w:rsidR="00D54917" w:rsidRPr="00092284" w14:paraId="36E237B2" w14:textId="77777777" w:rsidTr="002E17CB">
        <w:tc>
          <w:tcPr>
            <w:tcW w:w="1450" w:type="dxa"/>
          </w:tcPr>
          <w:p w14:paraId="23901C9C"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Google Scholar</w:t>
            </w:r>
          </w:p>
        </w:tc>
        <w:tc>
          <w:tcPr>
            <w:tcW w:w="1056" w:type="dxa"/>
          </w:tcPr>
          <w:p w14:paraId="6AA64012"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70</w:t>
            </w:r>
          </w:p>
        </w:tc>
        <w:tc>
          <w:tcPr>
            <w:tcW w:w="899" w:type="dxa"/>
          </w:tcPr>
          <w:p w14:paraId="06F4E39C"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25</w:t>
            </w:r>
          </w:p>
        </w:tc>
        <w:tc>
          <w:tcPr>
            <w:tcW w:w="1291" w:type="dxa"/>
          </w:tcPr>
          <w:p w14:paraId="7BCC8ED1"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35.7%</w:t>
            </w:r>
          </w:p>
        </w:tc>
        <w:tc>
          <w:tcPr>
            <w:tcW w:w="546" w:type="dxa"/>
          </w:tcPr>
          <w:p w14:paraId="718FDC23"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35</w:t>
            </w:r>
          </w:p>
        </w:tc>
        <w:tc>
          <w:tcPr>
            <w:tcW w:w="1436" w:type="dxa"/>
          </w:tcPr>
          <w:p w14:paraId="36FD206E"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50.0%</w:t>
            </w:r>
          </w:p>
        </w:tc>
        <w:tc>
          <w:tcPr>
            <w:tcW w:w="990" w:type="dxa"/>
          </w:tcPr>
          <w:p w14:paraId="27D1DD3A"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60</w:t>
            </w:r>
          </w:p>
        </w:tc>
        <w:tc>
          <w:tcPr>
            <w:tcW w:w="1908" w:type="dxa"/>
          </w:tcPr>
          <w:p w14:paraId="3920B590"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85.7%</w:t>
            </w:r>
          </w:p>
        </w:tc>
      </w:tr>
      <w:tr w:rsidR="00D54917" w:rsidRPr="00092284" w14:paraId="506F809E" w14:textId="77777777" w:rsidTr="002E17CB">
        <w:tc>
          <w:tcPr>
            <w:tcW w:w="1450" w:type="dxa"/>
          </w:tcPr>
          <w:p w14:paraId="1F7F6E19"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Scopus</w:t>
            </w:r>
          </w:p>
        </w:tc>
        <w:tc>
          <w:tcPr>
            <w:tcW w:w="1056" w:type="dxa"/>
          </w:tcPr>
          <w:p w14:paraId="76AF8507"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55</w:t>
            </w:r>
          </w:p>
        </w:tc>
        <w:tc>
          <w:tcPr>
            <w:tcW w:w="899" w:type="dxa"/>
          </w:tcPr>
          <w:p w14:paraId="468F567A"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18</w:t>
            </w:r>
          </w:p>
        </w:tc>
        <w:tc>
          <w:tcPr>
            <w:tcW w:w="1291" w:type="dxa"/>
          </w:tcPr>
          <w:p w14:paraId="03F566C2"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32.7%</w:t>
            </w:r>
          </w:p>
        </w:tc>
        <w:tc>
          <w:tcPr>
            <w:tcW w:w="546" w:type="dxa"/>
          </w:tcPr>
          <w:p w14:paraId="7873CB2F"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27</w:t>
            </w:r>
          </w:p>
        </w:tc>
        <w:tc>
          <w:tcPr>
            <w:tcW w:w="1436" w:type="dxa"/>
          </w:tcPr>
          <w:p w14:paraId="0D46B872"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49.1%</w:t>
            </w:r>
          </w:p>
        </w:tc>
        <w:tc>
          <w:tcPr>
            <w:tcW w:w="990" w:type="dxa"/>
          </w:tcPr>
          <w:p w14:paraId="6D1EB651"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45</w:t>
            </w:r>
          </w:p>
        </w:tc>
        <w:tc>
          <w:tcPr>
            <w:tcW w:w="1908" w:type="dxa"/>
          </w:tcPr>
          <w:p w14:paraId="4E453783"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81.8%</w:t>
            </w:r>
          </w:p>
        </w:tc>
      </w:tr>
      <w:tr w:rsidR="00D54917" w:rsidRPr="00092284" w14:paraId="0EAB977F" w14:textId="77777777" w:rsidTr="002E17CB">
        <w:tc>
          <w:tcPr>
            <w:tcW w:w="1450" w:type="dxa"/>
          </w:tcPr>
          <w:p w14:paraId="60A61A0B"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Web of Science</w:t>
            </w:r>
          </w:p>
        </w:tc>
        <w:tc>
          <w:tcPr>
            <w:tcW w:w="1056" w:type="dxa"/>
          </w:tcPr>
          <w:p w14:paraId="5F42005F"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45</w:t>
            </w:r>
          </w:p>
        </w:tc>
        <w:tc>
          <w:tcPr>
            <w:tcW w:w="899" w:type="dxa"/>
          </w:tcPr>
          <w:p w14:paraId="02151754"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15</w:t>
            </w:r>
          </w:p>
        </w:tc>
        <w:tc>
          <w:tcPr>
            <w:tcW w:w="1291" w:type="dxa"/>
          </w:tcPr>
          <w:p w14:paraId="7E2CAAAF"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33.3%</w:t>
            </w:r>
          </w:p>
        </w:tc>
        <w:tc>
          <w:tcPr>
            <w:tcW w:w="546" w:type="dxa"/>
          </w:tcPr>
          <w:p w14:paraId="129CEC1F"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20</w:t>
            </w:r>
          </w:p>
        </w:tc>
        <w:tc>
          <w:tcPr>
            <w:tcW w:w="1436" w:type="dxa"/>
          </w:tcPr>
          <w:p w14:paraId="291B2513"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44.4%</w:t>
            </w:r>
          </w:p>
        </w:tc>
        <w:tc>
          <w:tcPr>
            <w:tcW w:w="990" w:type="dxa"/>
          </w:tcPr>
          <w:p w14:paraId="116A0C24"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35</w:t>
            </w:r>
          </w:p>
        </w:tc>
        <w:tc>
          <w:tcPr>
            <w:tcW w:w="1908" w:type="dxa"/>
          </w:tcPr>
          <w:p w14:paraId="2C608A6F"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77.8%</w:t>
            </w:r>
          </w:p>
        </w:tc>
      </w:tr>
      <w:tr w:rsidR="00D54917" w:rsidRPr="00092284" w14:paraId="0BB768E0" w14:textId="77777777" w:rsidTr="002E17CB">
        <w:tc>
          <w:tcPr>
            <w:tcW w:w="1450" w:type="dxa"/>
          </w:tcPr>
          <w:p w14:paraId="67DFAE70" w14:textId="77777777" w:rsidR="005530F9" w:rsidRPr="00092284" w:rsidRDefault="005530F9" w:rsidP="005530F9">
            <w:pPr>
              <w:spacing w:after="0" w:line="240" w:lineRule="auto"/>
              <w:jc w:val="both"/>
              <w:rPr>
                <w:rFonts w:ascii="Times New Roman" w:hAnsi="Times New Roman"/>
                <w:sz w:val="18"/>
                <w:szCs w:val="18"/>
              </w:rPr>
            </w:pPr>
            <w:proofErr w:type="spellStart"/>
            <w:r w:rsidRPr="00092284">
              <w:rPr>
                <w:rFonts w:ascii="Times New Roman" w:hAnsi="Times New Roman"/>
                <w:sz w:val="18"/>
                <w:szCs w:val="18"/>
              </w:rPr>
              <w:t>Embase</w:t>
            </w:r>
            <w:proofErr w:type="spellEnd"/>
          </w:p>
        </w:tc>
        <w:tc>
          <w:tcPr>
            <w:tcW w:w="1056" w:type="dxa"/>
          </w:tcPr>
          <w:p w14:paraId="0B33ED96"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40</w:t>
            </w:r>
          </w:p>
        </w:tc>
        <w:tc>
          <w:tcPr>
            <w:tcW w:w="899" w:type="dxa"/>
          </w:tcPr>
          <w:p w14:paraId="622E405F"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12</w:t>
            </w:r>
          </w:p>
        </w:tc>
        <w:tc>
          <w:tcPr>
            <w:tcW w:w="1291" w:type="dxa"/>
          </w:tcPr>
          <w:p w14:paraId="23687526"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30.0%</w:t>
            </w:r>
          </w:p>
        </w:tc>
        <w:tc>
          <w:tcPr>
            <w:tcW w:w="546" w:type="dxa"/>
          </w:tcPr>
          <w:p w14:paraId="7962F736"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18</w:t>
            </w:r>
          </w:p>
        </w:tc>
        <w:tc>
          <w:tcPr>
            <w:tcW w:w="1436" w:type="dxa"/>
          </w:tcPr>
          <w:p w14:paraId="64B2CC99"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45.0%</w:t>
            </w:r>
          </w:p>
        </w:tc>
        <w:tc>
          <w:tcPr>
            <w:tcW w:w="990" w:type="dxa"/>
          </w:tcPr>
          <w:p w14:paraId="3A5FFEB2"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30</w:t>
            </w:r>
          </w:p>
        </w:tc>
        <w:tc>
          <w:tcPr>
            <w:tcW w:w="1908" w:type="dxa"/>
          </w:tcPr>
          <w:p w14:paraId="0FBAC8D6"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75.0%</w:t>
            </w:r>
          </w:p>
        </w:tc>
      </w:tr>
      <w:tr w:rsidR="00D54917" w:rsidRPr="00092284" w14:paraId="07C5B281" w14:textId="77777777" w:rsidTr="002E17CB">
        <w:tc>
          <w:tcPr>
            <w:tcW w:w="1450" w:type="dxa"/>
          </w:tcPr>
          <w:p w14:paraId="163F1685"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Cochrane Library</w:t>
            </w:r>
          </w:p>
        </w:tc>
        <w:tc>
          <w:tcPr>
            <w:tcW w:w="1056" w:type="dxa"/>
          </w:tcPr>
          <w:p w14:paraId="0D4FA830"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30</w:t>
            </w:r>
          </w:p>
        </w:tc>
        <w:tc>
          <w:tcPr>
            <w:tcW w:w="899" w:type="dxa"/>
          </w:tcPr>
          <w:p w14:paraId="43F3F1EF"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10</w:t>
            </w:r>
          </w:p>
        </w:tc>
        <w:tc>
          <w:tcPr>
            <w:tcW w:w="1291" w:type="dxa"/>
          </w:tcPr>
          <w:p w14:paraId="00953605"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33.3%</w:t>
            </w:r>
          </w:p>
        </w:tc>
        <w:tc>
          <w:tcPr>
            <w:tcW w:w="546" w:type="dxa"/>
          </w:tcPr>
          <w:p w14:paraId="77460946"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12</w:t>
            </w:r>
          </w:p>
        </w:tc>
        <w:tc>
          <w:tcPr>
            <w:tcW w:w="1436" w:type="dxa"/>
          </w:tcPr>
          <w:p w14:paraId="54DEA9C2"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40.0%</w:t>
            </w:r>
          </w:p>
        </w:tc>
        <w:tc>
          <w:tcPr>
            <w:tcW w:w="990" w:type="dxa"/>
          </w:tcPr>
          <w:p w14:paraId="7D234912"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22</w:t>
            </w:r>
          </w:p>
        </w:tc>
        <w:tc>
          <w:tcPr>
            <w:tcW w:w="1908" w:type="dxa"/>
          </w:tcPr>
          <w:p w14:paraId="4DB73053"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73.3%</w:t>
            </w:r>
          </w:p>
        </w:tc>
      </w:tr>
      <w:tr w:rsidR="00D54917" w:rsidRPr="00092284" w14:paraId="6F3FB690" w14:textId="77777777" w:rsidTr="002E17CB">
        <w:tc>
          <w:tcPr>
            <w:tcW w:w="1450" w:type="dxa"/>
          </w:tcPr>
          <w:p w14:paraId="465DA3E1"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ScienceDirect</w:t>
            </w:r>
          </w:p>
        </w:tc>
        <w:tc>
          <w:tcPr>
            <w:tcW w:w="1056" w:type="dxa"/>
          </w:tcPr>
          <w:p w14:paraId="1164BE3E"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55</w:t>
            </w:r>
          </w:p>
        </w:tc>
        <w:tc>
          <w:tcPr>
            <w:tcW w:w="899" w:type="dxa"/>
          </w:tcPr>
          <w:p w14:paraId="60E2F948"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20</w:t>
            </w:r>
          </w:p>
        </w:tc>
        <w:tc>
          <w:tcPr>
            <w:tcW w:w="1291" w:type="dxa"/>
          </w:tcPr>
          <w:p w14:paraId="7E823829"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36.4%</w:t>
            </w:r>
          </w:p>
        </w:tc>
        <w:tc>
          <w:tcPr>
            <w:tcW w:w="546" w:type="dxa"/>
          </w:tcPr>
          <w:p w14:paraId="64B18A82"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24</w:t>
            </w:r>
          </w:p>
        </w:tc>
        <w:tc>
          <w:tcPr>
            <w:tcW w:w="1436" w:type="dxa"/>
          </w:tcPr>
          <w:p w14:paraId="0A1B82C2"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43.6%</w:t>
            </w:r>
          </w:p>
        </w:tc>
        <w:tc>
          <w:tcPr>
            <w:tcW w:w="990" w:type="dxa"/>
          </w:tcPr>
          <w:p w14:paraId="5C7404AC"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44</w:t>
            </w:r>
          </w:p>
        </w:tc>
        <w:tc>
          <w:tcPr>
            <w:tcW w:w="1908" w:type="dxa"/>
          </w:tcPr>
          <w:p w14:paraId="69E41D2A"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80.0%</w:t>
            </w:r>
          </w:p>
        </w:tc>
      </w:tr>
      <w:tr w:rsidR="00D54917" w:rsidRPr="00092284" w14:paraId="0891DDAF" w14:textId="77777777" w:rsidTr="002E17CB">
        <w:tc>
          <w:tcPr>
            <w:tcW w:w="1450" w:type="dxa"/>
          </w:tcPr>
          <w:p w14:paraId="7A4B9823"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IEEE Xplore</w:t>
            </w:r>
          </w:p>
        </w:tc>
        <w:tc>
          <w:tcPr>
            <w:tcW w:w="1056" w:type="dxa"/>
          </w:tcPr>
          <w:p w14:paraId="41187139"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25</w:t>
            </w:r>
          </w:p>
        </w:tc>
        <w:tc>
          <w:tcPr>
            <w:tcW w:w="899" w:type="dxa"/>
          </w:tcPr>
          <w:p w14:paraId="61BC70F2"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8</w:t>
            </w:r>
          </w:p>
        </w:tc>
        <w:tc>
          <w:tcPr>
            <w:tcW w:w="1291" w:type="dxa"/>
          </w:tcPr>
          <w:p w14:paraId="1545DA92"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32.0%</w:t>
            </w:r>
          </w:p>
        </w:tc>
        <w:tc>
          <w:tcPr>
            <w:tcW w:w="546" w:type="dxa"/>
          </w:tcPr>
          <w:p w14:paraId="33DEC0AC"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12</w:t>
            </w:r>
          </w:p>
        </w:tc>
        <w:tc>
          <w:tcPr>
            <w:tcW w:w="1436" w:type="dxa"/>
          </w:tcPr>
          <w:p w14:paraId="039251B7"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48.0%</w:t>
            </w:r>
          </w:p>
        </w:tc>
        <w:tc>
          <w:tcPr>
            <w:tcW w:w="990" w:type="dxa"/>
          </w:tcPr>
          <w:p w14:paraId="1F559B0C"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20</w:t>
            </w:r>
          </w:p>
        </w:tc>
        <w:tc>
          <w:tcPr>
            <w:tcW w:w="1908" w:type="dxa"/>
          </w:tcPr>
          <w:p w14:paraId="3229CC5D"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80.0%</w:t>
            </w:r>
          </w:p>
        </w:tc>
      </w:tr>
      <w:tr w:rsidR="00D54917" w:rsidRPr="00092284" w14:paraId="5A8FC97B" w14:textId="77777777" w:rsidTr="002E17CB">
        <w:tc>
          <w:tcPr>
            <w:tcW w:w="1450" w:type="dxa"/>
          </w:tcPr>
          <w:p w14:paraId="5EF24A81"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ResearchGate</w:t>
            </w:r>
          </w:p>
        </w:tc>
        <w:tc>
          <w:tcPr>
            <w:tcW w:w="1056" w:type="dxa"/>
          </w:tcPr>
          <w:p w14:paraId="10211F17"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30</w:t>
            </w:r>
          </w:p>
        </w:tc>
        <w:tc>
          <w:tcPr>
            <w:tcW w:w="899" w:type="dxa"/>
          </w:tcPr>
          <w:p w14:paraId="61B2823B"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10</w:t>
            </w:r>
          </w:p>
        </w:tc>
        <w:tc>
          <w:tcPr>
            <w:tcW w:w="1291" w:type="dxa"/>
          </w:tcPr>
          <w:p w14:paraId="183AF936"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33.3%</w:t>
            </w:r>
          </w:p>
        </w:tc>
        <w:tc>
          <w:tcPr>
            <w:tcW w:w="546" w:type="dxa"/>
          </w:tcPr>
          <w:p w14:paraId="2977560C"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13</w:t>
            </w:r>
          </w:p>
        </w:tc>
        <w:tc>
          <w:tcPr>
            <w:tcW w:w="1436" w:type="dxa"/>
          </w:tcPr>
          <w:p w14:paraId="622CE47F"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43.3%</w:t>
            </w:r>
          </w:p>
        </w:tc>
        <w:tc>
          <w:tcPr>
            <w:tcW w:w="990" w:type="dxa"/>
          </w:tcPr>
          <w:p w14:paraId="6F46C9AE"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23</w:t>
            </w:r>
          </w:p>
        </w:tc>
        <w:tc>
          <w:tcPr>
            <w:tcW w:w="1908" w:type="dxa"/>
          </w:tcPr>
          <w:p w14:paraId="09B4077C"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76.7%</w:t>
            </w:r>
          </w:p>
        </w:tc>
      </w:tr>
      <w:tr w:rsidR="00D54917" w:rsidRPr="00092284" w14:paraId="18252567" w14:textId="77777777" w:rsidTr="002E17CB">
        <w:tc>
          <w:tcPr>
            <w:tcW w:w="1450" w:type="dxa"/>
          </w:tcPr>
          <w:p w14:paraId="59315EAE"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(link unavailable)</w:t>
            </w:r>
          </w:p>
        </w:tc>
        <w:tc>
          <w:tcPr>
            <w:tcW w:w="1056" w:type="dxa"/>
          </w:tcPr>
          <w:p w14:paraId="560A21BC"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26</w:t>
            </w:r>
          </w:p>
        </w:tc>
        <w:tc>
          <w:tcPr>
            <w:tcW w:w="899" w:type="dxa"/>
          </w:tcPr>
          <w:p w14:paraId="5DBD120C"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5</w:t>
            </w:r>
          </w:p>
        </w:tc>
        <w:tc>
          <w:tcPr>
            <w:tcW w:w="1291" w:type="dxa"/>
          </w:tcPr>
          <w:p w14:paraId="396A2DA7"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19.2%</w:t>
            </w:r>
          </w:p>
        </w:tc>
        <w:tc>
          <w:tcPr>
            <w:tcW w:w="546" w:type="dxa"/>
          </w:tcPr>
          <w:p w14:paraId="39662A99"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8</w:t>
            </w:r>
          </w:p>
        </w:tc>
        <w:tc>
          <w:tcPr>
            <w:tcW w:w="1436" w:type="dxa"/>
          </w:tcPr>
          <w:p w14:paraId="1F7CFBA3"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30.8%</w:t>
            </w:r>
          </w:p>
        </w:tc>
        <w:tc>
          <w:tcPr>
            <w:tcW w:w="990" w:type="dxa"/>
          </w:tcPr>
          <w:p w14:paraId="18CE5DB4"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13</w:t>
            </w:r>
          </w:p>
        </w:tc>
        <w:tc>
          <w:tcPr>
            <w:tcW w:w="1908" w:type="dxa"/>
          </w:tcPr>
          <w:p w14:paraId="3FED92CA"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50.0%</w:t>
            </w:r>
          </w:p>
        </w:tc>
      </w:tr>
      <w:tr w:rsidR="00D54917" w:rsidRPr="00092284" w14:paraId="45269143" w14:textId="77777777" w:rsidTr="002E17CB">
        <w:tc>
          <w:tcPr>
            <w:tcW w:w="1450" w:type="dxa"/>
          </w:tcPr>
          <w:p w14:paraId="6418A7F9" w14:textId="77777777" w:rsidR="005530F9" w:rsidRPr="00092284" w:rsidRDefault="005530F9" w:rsidP="005530F9">
            <w:pPr>
              <w:spacing w:after="0" w:line="240" w:lineRule="auto"/>
              <w:jc w:val="both"/>
              <w:rPr>
                <w:rFonts w:ascii="Times New Roman" w:hAnsi="Times New Roman"/>
                <w:sz w:val="18"/>
                <w:szCs w:val="18"/>
              </w:rPr>
            </w:pPr>
            <w:r w:rsidRPr="00092284">
              <w:rPr>
                <w:rFonts w:ascii="Times New Roman" w:hAnsi="Times New Roman"/>
                <w:sz w:val="18"/>
                <w:szCs w:val="18"/>
              </w:rPr>
              <w:t>Total</w:t>
            </w:r>
          </w:p>
        </w:tc>
        <w:tc>
          <w:tcPr>
            <w:tcW w:w="1056" w:type="dxa"/>
          </w:tcPr>
          <w:p w14:paraId="20F0E735" w14:textId="77777777" w:rsidR="005530F9" w:rsidRPr="00092284" w:rsidRDefault="005530F9" w:rsidP="005530F9">
            <w:pPr>
              <w:spacing w:after="0" w:line="240" w:lineRule="auto"/>
              <w:jc w:val="both"/>
              <w:rPr>
                <w:rFonts w:ascii="Times New Roman" w:hAnsi="Times New Roman"/>
                <w:b/>
                <w:sz w:val="18"/>
                <w:szCs w:val="18"/>
              </w:rPr>
            </w:pPr>
            <w:r w:rsidRPr="00092284">
              <w:rPr>
                <w:rFonts w:ascii="Times New Roman" w:hAnsi="Times New Roman"/>
                <w:b/>
                <w:sz w:val="18"/>
                <w:szCs w:val="18"/>
              </w:rPr>
              <w:t>450</w:t>
            </w:r>
          </w:p>
        </w:tc>
        <w:tc>
          <w:tcPr>
            <w:tcW w:w="899" w:type="dxa"/>
          </w:tcPr>
          <w:p w14:paraId="54E2975F" w14:textId="77777777" w:rsidR="005530F9" w:rsidRPr="00092284" w:rsidRDefault="005530F9" w:rsidP="005530F9">
            <w:pPr>
              <w:spacing w:after="0" w:line="240" w:lineRule="auto"/>
              <w:jc w:val="both"/>
              <w:rPr>
                <w:rFonts w:ascii="Times New Roman" w:hAnsi="Times New Roman"/>
                <w:b/>
                <w:sz w:val="18"/>
                <w:szCs w:val="18"/>
              </w:rPr>
            </w:pPr>
            <w:r w:rsidRPr="00092284">
              <w:rPr>
                <w:rFonts w:ascii="Times New Roman" w:hAnsi="Times New Roman"/>
                <w:b/>
                <w:sz w:val="18"/>
                <w:szCs w:val="18"/>
              </w:rPr>
              <w:t>153</w:t>
            </w:r>
          </w:p>
        </w:tc>
        <w:tc>
          <w:tcPr>
            <w:tcW w:w="1291" w:type="dxa"/>
          </w:tcPr>
          <w:p w14:paraId="13D5FD6B" w14:textId="77777777" w:rsidR="005530F9" w:rsidRPr="00092284" w:rsidRDefault="005530F9" w:rsidP="005530F9">
            <w:pPr>
              <w:spacing w:after="0" w:line="240" w:lineRule="auto"/>
              <w:jc w:val="both"/>
              <w:rPr>
                <w:rFonts w:ascii="Times New Roman" w:hAnsi="Times New Roman"/>
                <w:b/>
                <w:sz w:val="18"/>
                <w:szCs w:val="18"/>
              </w:rPr>
            </w:pPr>
            <w:r w:rsidRPr="00092284">
              <w:rPr>
                <w:rFonts w:ascii="Times New Roman" w:hAnsi="Times New Roman"/>
                <w:b/>
                <w:sz w:val="18"/>
                <w:szCs w:val="18"/>
              </w:rPr>
              <w:t>34.0%</w:t>
            </w:r>
          </w:p>
        </w:tc>
        <w:tc>
          <w:tcPr>
            <w:tcW w:w="546" w:type="dxa"/>
          </w:tcPr>
          <w:p w14:paraId="1367A68C" w14:textId="77777777" w:rsidR="005530F9" w:rsidRPr="00092284" w:rsidRDefault="005530F9" w:rsidP="005530F9">
            <w:pPr>
              <w:spacing w:after="0" w:line="240" w:lineRule="auto"/>
              <w:jc w:val="both"/>
              <w:rPr>
                <w:rFonts w:ascii="Times New Roman" w:hAnsi="Times New Roman"/>
                <w:b/>
                <w:sz w:val="18"/>
                <w:szCs w:val="18"/>
              </w:rPr>
            </w:pPr>
            <w:r w:rsidRPr="00092284">
              <w:rPr>
                <w:rFonts w:ascii="Times New Roman" w:hAnsi="Times New Roman"/>
                <w:b/>
                <w:sz w:val="18"/>
                <w:szCs w:val="18"/>
              </w:rPr>
              <w:t>201</w:t>
            </w:r>
          </w:p>
        </w:tc>
        <w:tc>
          <w:tcPr>
            <w:tcW w:w="1436" w:type="dxa"/>
          </w:tcPr>
          <w:p w14:paraId="0A6D16F0" w14:textId="77777777" w:rsidR="005530F9" w:rsidRPr="00092284" w:rsidRDefault="005530F9" w:rsidP="005530F9">
            <w:pPr>
              <w:spacing w:after="0" w:line="240" w:lineRule="auto"/>
              <w:jc w:val="both"/>
              <w:rPr>
                <w:rFonts w:ascii="Times New Roman" w:hAnsi="Times New Roman"/>
                <w:b/>
                <w:sz w:val="18"/>
                <w:szCs w:val="18"/>
              </w:rPr>
            </w:pPr>
            <w:r w:rsidRPr="00092284">
              <w:rPr>
                <w:rFonts w:ascii="Times New Roman" w:hAnsi="Times New Roman"/>
                <w:b/>
                <w:sz w:val="18"/>
                <w:szCs w:val="18"/>
              </w:rPr>
              <w:t>44.7%</w:t>
            </w:r>
          </w:p>
        </w:tc>
        <w:tc>
          <w:tcPr>
            <w:tcW w:w="990" w:type="dxa"/>
          </w:tcPr>
          <w:p w14:paraId="1615B302" w14:textId="77777777" w:rsidR="005530F9" w:rsidRPr="00092284" w:rsidRDefault="005530F9" w:rsidP="005530F9">
            <w:pPr>
              <w:spacing w:after="0" w:line="240" w:lineRule="auto"/>
              <w:jc w:val="both"/>
              <w:rPr>
                <w:rFonts w:ascii="Times New Roman" w:hAnsi="Times New Roman"/>
                <w:b/>
                <w:sz w:val="18"/>
                <w:szCs w:val="18"/>
              </w:rPr>
            </w:pPr>
            <w:r w:rsidRPr="00092284">
              <w:rPr>
                <w:rFonts w:ascii="Times New Roman" w:hAnsi="Times New Roman"/>
                <w:b/>
                <w:sz w:val="18"/>
                <w:szCs w:val="18"/>
              </w:rPr>
              <w:t>354</w:t>
            </w:r>
          </w:p>
        </w:tc>
        <w:tc>
          <w:tcPr>
            <w:tcW w:w="1908" w:type="dxa"/>
          </w:tcPr>
          <w:p w14:paraId="59810195" w14:textId="77777777" w:rsidR="005530F9" w:rsidRPr="00092284" w:rsidRDefault="005530F9" w:rsidP="005530F9">
            <w:pPr>
              <w:spacing w:after="0" w:line="240" w:lineRule="auto"/>
              <w:jc w:val="both"/>
              <w:rPr>
                <w:rFonts w:ascii="Times New Roman" w:hAnsi="Times New Roman"/>
                <w:b/>
                <w:sz w:val="18"/>
                <w:szCs w:val="18"/>
              </w:rPr>
            </w:pPr>
            <w:r w:rsidRPr="00092284">
              <w:rPr>
                <w:rFonts w:ascii="Times New Roman" w:hAnsi="Times New Roman"/>
                <w:b/>
                <w:sz w:val="18"/>
                <w:szCs w:val="18"/>
              </w:rPr>
              <w:t>78.7%</w:t>
            </w:r>
          </w:p>
        </w:tc>
      </w:tr>
    </w:tbl>
    <w:p w14:paraId="4BD38068" w14:textId="78514365" w:rsidR="005530F9" w:rsidRPr="005530F9" w:rsidRDefault="005530F9" w:rsidP="005530F9">
      <w:pPr>
        <w:spacing w:after="0" w:line="240" w:lineRule="auto"/>
        <w:jc w:val="both"/>
        <w:rPr>
          <w:rFonts w:ascii="Times New Roman" w:hAnsi="Times New Roman"/>
          <w:b/>
          <w:sz w:val="24"/>
          <w:szCs w:val="24"/>
        </w:rPr>
      </w:pPr>
    </w:p>
    <w:p w14:paraId="4AA79E0F" w14:textId="7224745F" w:rsidR="00D54917" w:rsidRDefault="00D54917" w:rsidP="005530F9">
      <w:pPr>
        <w:spacing w:after="0" w:line="240" w:lineRule="auto"/>
        <w:jc w:val="both"/>
        <w:rPr>
          <w:rFonts w:ascii="Times New Roman" w:hAnsi="Times New Roman"/>
          <w:b/>
          <w:sz w:val="24"/>
          <w:szCs w:val="24"/>
        </w:rPr>
      </w:pPr>
    </w:p>
    <w:p w14:paraId="7B9153C0" w14:textId="1146D4AE" w:rsidR="005A2622" w:rsidRDefault="005A2622" w:rsidP="005530F9">
      <w:pPr>
        <w:spacing w:after="0" w:line="240" w:lineRule="auto"/>
        <w:jc w:val="both"/>
        <w:rPr>
          <w:rFonts w:ascii="Times New Roman" w:hAnsi="Times New Roman"/>
          <w:b/>
          <w:sz w:val="24"/>
          <w:szCs w:val="24"/>
        </w:rPr>
      </w:pPr>
    </w:p>
    <w:p w14:paraId="6559C849" w14:textId="406597C0" w:rsidR="005A2622" w:rsidRDefault="005A2622" w:rsidP="005530F9">
      <w:pPr>
        <w:spacing w:after="0" w:line="240" w:lineRule="auto"/>
        <w:jc w:val="both"/>
        <w:rPr>
          <w:rFonts w:ascii="Times New Roman" w:hAnsi="Times New Roman"/>
          <w:b/>
          <w:sz w:val="24"/>
          <w:szCs w:val="24"/>
        </w:rPr>
      </w:pPr>
    </w:p>
    <w:p w14:paraId="147B6490" w14:textId="5CCDAA8C" w:rsidR="005A2622" w:rsidRDefault="005A2622" w:rsidP="005530F9">
      <w:pPr>
        <w:spacing w:after="0" w:line="240" w:lineRule="auto"/>
        <w:jc w:val="both"/>
        <w:rPr>
          <w:rFonts w:ascii="Times New Roman" w:hAnsi="Times New Roman"/>
          <w:b/>
          <w:sz w:val="24"/>
          <w:szCs w:val="24"/>
        </w:rPr>
      </w:pPr>
    </w:p>
    <w:p w14:paraId="5914AC94" w14:textId="092D7CF1" w:rsidR="005A2622" w:rsidRDefault="005A2622" w:rsidP="005530F9">
      <w:pPr>
        <w:spacing w:after="0" w:line="240" w:lineRule="auto"/>
        <w:jc w:val="both"/>
        <w:rPr>
          <w:rFonts w:ascii="Times New Roman" w:hAnsi="Times New Roman"/>
          <w:b/>
          <w:sz w:val="24"/>
          <w:szCs w:val="24"/>
        </w:rPr>
      </w:pPr>
    </w:p>
    <w:p w14:paraId="311ECE7E" w14:textId="05E4804F" w:rsidR="005A2622" w:rsidRDefault="005A2622" w:rsidP="005530F9">
      <w:pPr>
        <w:spacing w:after="0" w:line="240" w:lineRule="auto"/>
        <w:jc w:val="both"/>
        <w:rPr>
          <w:rFonts w:ascii="Times New Roman" w:hAnsi="Times New Roman"/>
          <w:b/>
          <w:sz w:val="24"/>
          <w:szCs w:val="24"/>
        </w:rPr>
      </w:pPr>
    </w:p>
    <w:p w14:paraId="2A1B0395" w14:textId="70513F1C" w:rsidR="005A2622" w:rsidRDefault="005A2622" w:rsidP="005530F9">
      <w:pPr>
        <w:spacing w:after="0" w:line="240" w:lineRule="auto"/>
        <w:jc w:val="both"/>
        <w:rPr>
          <w:rFonts w:ascii="Times New Roman" w:hAnsi="Times New Roman"/>
          <w:b/>
          <w:sz w:val="24"/>
          <w:szCs w:val="24"/>
        </w:rPr>
      </w:pPr>
    </w:p>
    <w:p w14:paraId="77EF11B3" w14:textId="2986FC09" w:rsidR="00552BDB" w:rsidRDefault="00552BDB" w:rsidP="005530F9">
      <w:pPr>
        <w:spacing w:after="0" w:line="240" w:lineRule="auto"/>
        <w:jc w:val="both"/>
        <w:rPr>
          <w:rFonts w:ascii="Times New Roman" w:hAnsi="Times New Roman"/>
          <w:b/>
          <w:sz w:val="24"/>
          <w:szCs w:val="24"/>
        </w:rPr>
      </w:pPr>
    </w:p>
    <w:p w14:paraId="3A7FB06C" w14:textId="77777777" w:rsidR="00552BDB" w:rsidRDefault="00552BDB" w:rsidP="005530F9">
      <w:pPr>
        <w:spacing w:after="0" w:line="240" w:lineRule="auto"/>
        <w:jc w:val="both"/>
        <w:rPr>
          <w:rFonts w:ascii="Times New Roman" w:hAnsi="Times New Roman"/>
          <w:b/>
          <w:sz w:val="24"/>
          <w:szCs w:val="24"/>
        </w:rPr>
      </w:pPr>
    </w:p>
    <w:p w14:paraId="2E55AFF7" w14:textId="284C6CE6" w:rsidR="005A2622" w:rsidRDefault="005A2622" w:rsidP="005530F9">
      <w:pPr>
        <w:spacing w:after="0" w:line="240" w:lineRule="auto"/>
        <w:jc w:val="both"/>
        <w:rPr>
          <w:rFonts w:ascii="Times New Roman" w:hAnsi="Times New Roman"/>
          <w:b/>
          <w:sz w:val="24"/>
          <w:szCs w:val="24"/>
        </w:rPr>
      </w:pPr>
    </w:p>
    <w:p w14:paraId="16FA890D" w14:textId="77777777" w:rsidR="005A2622" w:rsidRPr="00D54917" w:rsidRDefault="005A2622" w:rsidP="005530F9">
      <w:pPr>
        <w:spacing w:after="0" w:line="240" w:lineRule="auto"/>
        <w:jc w:val="both"/>
        <w:rPr>
          <w:rFonts w:ascii="Times New Roman" w:hAnsi="Times New Roman"/>
          <w:b/>
          <w:sz w:val="24"/>
          <w:szCs w:val="24"/>
        </w:rPr>
      </w:pPr>
    </w:p>
    <w:p w14:paraId="13693698" w14:textId="48FF4613" w:rsidR="00520936" w:rsidRPr="00520936" w:rsidRDefault="00520936" w:rsidP="005A2622">
      <w:pPr>
        <w:spacing w:after="0" w:line="240" w:lineRule="auto"/>
        <w:jc w:val="both"/>
        <w:rPr>
          <w:rFonts w:ascii="Times New Roman" w:hAnsi="Times New Roman"/>
          <w:sz w:val="24"/>
        </w:rPr>
      </w:pPr>
      <w:r w:rsidRPr="00520936">
        <w:rPr>
          <w:rFonts w:ascii="Times New Roman" w:hAnsi="Times New Roman"/>
          <w:sz w:val="24"/>
        </w:rPr>
        <w:lastRenderedPageBreak/>
        <w:t>Table 3 presents the search-engine results for devices used to detect alcohol consumption among potential blood donors. A total of 450 articles were retrieved from 10 search engines, with 354 articles (78.7%) meeting the inclusion criteria. The table shows the distribution of breathalyzer devices, saliva strip test devices, and urinary dipsticks across the search engines. The results indicate that urinary dipsticks (185, 52.3%) were the most commonly used devices for detecting alcohol consumption among potential blood donors.</w:t>
      </w:r>
    </w:p>
    <w:p w14:paraId="46601C11" w14:textId="77777777" w:rsidR="00520936" w:rsidRPr="00520936" w:rsidRDefault="00520936" w:rsidP="00520936">
      <w:pPr>
        <w:jc w:val="both"/>
        <w:rPr>
          <w:rFonts w:ascii="Times New Roman" w:hAnsi="Times New Roman"/>
          <w:b/>
          <w:sz w:val="24"/>
          <w:szCs w:val="24"/>
        </w:rPr>
      </w:pPr>
      <w:r w:rsidRPr="00520936">
        <w:rPr>
          <w:rFonts w:ascii="Times New Roman" w:hAnsi="Times New Roman"/>
          <w:b/>
          <w:sz w:val="24"/>
          <w:szCs w:val="24"/>
        </w:rPr>
        <w:t>Table 3: Search-engine results for devices used to detect alcohol consumption among potential blood donors</w:t>
      </w:r>
    </w:p>
    <w:tbl>
      <w:tblPr>
        <w:tblStyle w:val="TableGrid"/>
        <w:tblW w:w="0" w:type="auto"/>
        <w:tblLook w:val="04A0" w:firstRow="1" w:lastRow="0" w:firstColumn="1" w:lastColumn="0" w:noHBand="0" w:noVBand="1"/>
      </w:tblPr>
      <w:tblGrid>
        <w:gridCol w:w="1393"/>
        <w:gridCol w:w="849"/>
        <w:gridCol w:w="440"/>
        <w:gridCol w:w="761"/>
        <w:gridCol w:w="438"/>
        <w:gridCol w:w="1469"/>
        <w:gridCol w:w="531"/>
        <w:gridCol w:w="1469"/>
        <w:gridCol w:w="531"/>
        <w:gridCol w:w="1469"/>
      </w:tblGrid>
      <w:tr w:rsidR="00520936" w:rsidRPr="00520936" w14:paraId="42536729" w14:textId="77777777" w:rsidTr="00D01EBC">
        <w:trPr>
          <w:trHeight w:val="746"/>
        </w:trPr>
        <w:tc>
          <w:tcPr>
            <w:tcW w:w="1393" w:type="dxa"/>
            <w:vMerge w:val="restart"/>
          </w:tcPr>
          <w:p w14:paraId="70219083" w14:textId="77777777" w:rsidR="00520936" w:rsidRPr="00520936" w:rsidRDefault="00520936" w:rsidP="00520936">
            <w:pPr>
              <w:jc w:val="both"/>
              <w:rPr>
                <w:rFonts w:ascii="Times New Roman" w:hAnsi="Times New Roman"/>
                <w:b/>
                <w:sz w:val="16"/>
                <w:szCs w:val="16"/>
              </w:rPr>
            </w:pPr>
            <w:r w:rsidRPr="00520936">
              <w:rPr>
                <w:rFonts w:ascii="Times New Roman" w:hAnsi="Times New Roman"/>
                <w:b/>
                <w:sz w:val="16"/>
                <w:szCs w:val="16"/>
              </w:rPr>
              <w:t>Search Engine Used</w:t>
            </w:r>
          </w:p>
        </w:tc>
        <w:tc>
          <w:tcPr>
            <w:tcW w:w="849" w:type="dxa"/>
          </w:tcPr>
          <w:p w14:paraId="52B1F7B6" w14:textId="77777777" w:rsidR="00520936" w:rsidRPr="00520936" w:rsidRDefault="00520936" w:rsidP="00520936">
            <w:pPr>
              <w:jc w:val="both"/>
              <w:rPr>
                <w:rFonts w:ascii="Times New Roman" w:hAnsi="Times New Roman"/>
                <w:b/>
                <w:sz w:val="16"/>
                <w:szCs w:val="16"/>
              </w:rPr>
            </w:pPr>
            <w:r w:rsidRPr="00520936">
              <w:rPr>
                <w:rFonts w:ascii="Times New Roman" w:hAnsi="Times New Roman"/>
                <w:b/>
                <w:sz w:val="16"/>
                <w:szCs w:val="16"/>
              </w:rPr>
              <w:t>Total Articles</w:t>
            </w:r>
          </w:p>
          <w:p w14:paraId="1078E05B" w14:textId="77777777" w:rsidR="00520936" w:rsidRPr="00520936" w:rsidRDefault="00520936" w:rsidP="00520936">
            <w:pPr>
              <w:jc w:val="both"/>
              <w:rPr>
                <w:rFonts w:ascii="Times New Roman" w:hAnsi="Times New Roman"/>
                <w:b/>
                <w:sz w:val="16"/>
                <w:szCs w:val="16"/>
              </w:rPr>
            </w:pPr>
            <w:r w:rsidRPr="00520936">
              <w:rPr>
                <w:rFonts w:ascii="Times New Roman" w:hAnsi="Times New Roman"/>
                <w:b/>
                <w:sz w:val="16"/>
                <w:szCs w:val="16"/>
              </w:rPr>
              <w:t xml:space="preserve">Searched </w:t>
            </w:r>
          </w:p>
        </w:tc>
        <w:tc>
          <w:tcPr>
            <w:tcW w:w="1201" w:type="dxa"/>
            <w:gridSpan w:val="2"/>
          </w:tcPr>
          <w:p w14:paraId="0843B15E" w14:textId="77777777" w:rsidR="00520936" w:rsidRPr="00520936" w:rsidRDefault="00520936" w:rsidP="00520936">
            <w:pPr>
              <w:jc w:val="both"/>
              <w:rPr>
                <w:rFonts w:ascii="Times New Roman" w:hAnsi="Times New Roman"/>
                <w:b/>
                <w:sz w:val="16"/>
                <w:szCs w:val="16"/>
              </w:rPr>
            </w:pPr>
            <w:r w:rsidRPr="00520936">
              <w:rPr>
                <w:rFonts w:ascii="Times New Roman" w:hAnsi="Times New Roman"/>
                <w:b/>
                <w:sz w:val="16"/>
                <w:szCs w:val="16"/>
              </w:rPr>
              <w:t xml:space="preserve">Prevalence use of Breathalyzer Device according to search articles </w:t>
            </w:r>
          </w:p>
        </w:tc>
        <w:tc>
          <w:tcPr>
            <w:tcW w:w="1907" w:type="dxa"/>
            <w:gridSpan w:val="2"/>
          </w:tcPr>
          <w:p w14:paraId="27F8205E" w14:textId="77777777" w:rsidR="00520936" w:rsidRPr="00520936" w:rsidRDefault="00520936" w:rsidP="00520936">
            <w:pPr>
              <w:jc w:val="both"/>
              <w:rPr>
                <w:rFonts w:ascii="Times New Roman" w:hAnsi="Times New Roman"/>
                <w:b/>
                <w:sz w:val="16"/>
                <w:szCs w:val="16"/>
              </w:rPr>
            </w:pPr>
            <w:r w:rsidRPr="00520936">
              <w:rPr>
                <w:rFonts w:ascii="Times New Roman" w:hAnsi="Times New Roman"/>
                <w:b/>
                <w:sz w:val="16"/>
                <w:szCs w:val="16"/>
              </w:rPr>
              <w:t>Prevalence Saliva Strip Test Device</w:t>
            </w:r>
          </w:p>
        </w:tc>
        <w:tc>
          <w:tcPr>
            <w:tcW w:w="2000" w:type="dxa"/>
            <w:gridSpan w:val="2"/>
          </w:tcPr>
          <w:p w14:paraId="74FE78FB" w14:textId="77777777" w:rsidR="00520936" w:rsidRPr="00520936" w:rsidRDefault="00520936" w:rsidP="00520936">
            <w:pPr>
              <w:jc w:val="both"/>
              <w:rPr>
                <w:rFonts w:ascii="Times New Roman" w:hAnsi="Times New Roman"/>
                <w:b/>
                <w:sz w:val="16"/>
                <w:szCs w:val="16"/>
              </w:rPr>
            </w:pPr>
            <w:r w:rsidRPr="00520936">
              <w:rPr>
                <w:rFonts w:ascii="Times New Roman" w:hAnsi="Times New Roman"/>
                <w:b/>
                <w:sz w:val="16"/>
                <w:szCs w:val="16"/>
              </w:rPr>
              <w:t xml:space="preserve">Prevalence of  Urinary Dipstick  used according articles </w:t>
            </w:r>
          </w:p>
        </w:tc>
        <w:tc>
          <w:tcPr>
            <w:tcW w:w="2000" w:type="dxa"/>
            <w:gridSpan w:val="2"/>
          </w:tcPr>
          <w:p w14:paraId="61743649" w14:textId="77777777" w:rsidR="00520936" w:rsidRPr="00520936" w:rsidRDefault="00520936" w:rsidP="00520936">
            <w:pPr>
              <w:jc w:val="both"/>
              <w:rPr>
                <w:rFonts w:ascii="Times New Roman" w:hAnsi="Times New Roman"/>
                <w:b/>
                <w:sz w:val="16"/>
                <w:szCs w:val="16"/>
              </w:rPr>
            </w:pPr>
            <w:r w:rsidRPr="00520936">
              <w:rPr>
                <w:rFonts w:ascii="Times New Roman" w:hAnsi="Times New Roman"/>
                <w:b/>
                <w:sz w:val="16"/>
                <w:szCs w:val="16"/>
              </w:rPr>
              <w:t>Included Articles</w:t>
            </w:r>
          </w:p>
        </w:tc>
      </w:tr>
      <w:tr w:rsidR="00520936" w:rsidRPr="00520936" w14:paraId="79E0E791" w14:textId="77777777" w:rsidTr="00D01EBC">
        <w:trPr>
          <w:trHeight w:val="233"/>
        </w:trPr>
        <w:tc>
          <w:tcPr>
            <w:tcW w:w="1393" w:type="dxa"/>
            <w:vMerge/>
          </w:tcPr>
          <w:p w14:paraId="14A9652A" w14:textId="77777777" w:rsidR="00520936" w:rsidRPr="00520936" w:rsidRDefault="00520936" w:rsidP="00520936">
            <w:pPr>
              <w:jc w:val="both"/>
              <w:rPr>
                <w:rFonts w:ascii="Times New Roman" w:hAnsi="Times New Roman"/>
                <w:b/>
                <w:sz w:val="16"/>
                <w:szCs w:val="16"/>
              </w:rPr>
            </w:pPr>
          </w:p>
        </w:tc>
        <w:tc>
          <w:tcPr>
            <w:tcW w:w="849" w:type="dxa"/>
          </w:tcPr>
          <w:p w14:paraId="419ACADC" w14:textId="77777777" w:rsidR="00520936" w:rsidRPr="00520936" w:rsidRDefault="00520936" w:rsidP="00520936">
            <w:pPr>
              <w:jc w:val="both"/>
              <w:rPr>
                <w:rFonts w:ascii="Times New Roman" w:hAnsi="Times New Roman"/>
                <w:b/>
                <w:sz w:val="16"/>
                <w:szCs w:val="16"/>
              </w:rPr>
            </w:pPr>
          </w:p>
        </w:tc>
        <w:tc>
          <w:tcPr>
            <w:tcW w:w="440" w:type="dxa"/>
          </w:tcPr>
          <w:p w14:paraId="6A652227" w14:textId="77777777" w:rsidR="00520936" w:rsidRPr="00520936" w:rsidRDefault="00520936" w:rsidP="00520936">
            <w:pPr>
              <w:jc w:val="both"/>
              <w:rPr>
                <w:rFonts w:ascii="Times New Roman" w:hAnsi="Times New Roman"/>
                <w:b/>
                <w:sz w:val="16"/>
                <w:szCs w:val="16"/>
              </w:rPr>
            </w:pPr>
            <w:r w:rsidRPr="00520936">
              <w:rPr>
                <w:rFonts w:ascii="Times New Roman" w:hAnsi="Times New Roman"/>
                <w:b/>
                <w:sz w:val="16"/>
                <w:szCs w:val="16"/>
              </w:rPr>
              <w:t>no</w:t>
            </w:r>
          </w:p>
        </w:tc>
        <w:tc>
          <w:tcPr>
            <w:tcW w:w="761" w:type="dxa"/>
          </w:tcPr>
          <w:p w14:paraId="44DC0FE7" w14:textId="77777777" w:rsidR="00520936" w:rsidRPr="00520936" w:rsidRDefault="00520936" w:rsidP="00520936">
            <w:pPr>
              <w:jc w:val="both"/>
              <w:rPr>
                <w:rFonts w:ascii="Times New Roman" w:hAnsi="Times New Roman"/>
                <w:b/>
                <w:sz w:val="16"/>
                <w:szCs w:val="16"/>
              </w:rPr>
            </w:pPr>
            <w:r w:rsidRPr="00520936">
              <w:rPr>
                <w:rFonts w:ascii="Times New Roman" w:hAnsi="Times New Roman"/>
                <w:b/>
                <w:sz w:val="16"/>
                <w:szCs w:val="16"/>
              </w:rPr>
              <w:t>%</w:t>
            </w:r>
          </w:p>
        </w:tc>
        <w:tc>
          <w:tcPr>
            <w:tcW w:w="438" w:type="dxa"/>
          </w:tcPr>
          <w:p w14:paraId="495AF3AC" w14:textId="77777777" w:rsidR="00520936" w:rsidRPr="00520936" w:rsidRDefault="00520936" w:rsidP="00520936">
            <w:pPr>
              <w:jc w:val="both"/>
              <w:rPr>
                <w:rFonts w:ascii="Times New Roman" w:hAnsi="Times New Roman"/>
                <w:b/>
                <w:sz w:val="16"/>
                <w:szCs w:val="16"/>
              </w:rPr>
            </w:pPr>
            <w:r w:rsidRPr="00520936">
              <w:rPr>
                <w:rFonts w:ascii="Times New Roman" w:hAnsi="Times New Roman"/>
                <w:b/>
                <w:sz w:val="16"/>
                <w:szCs w:val="16"/>
              </w:rPr>
              <w:t>no</w:t>
            </w:r>
          </w:p>
        </w:tc>
        <w:tc>
          <w:tcPr>
            <w:tcW w:w="1469" w:type="dxa"/>
          </w:tcPr>
          <w:p w14:paraId="4142F6C2" w14:textId="77777777" w:rsidR="00520936" w:rsidRPr="00520936" w:rsidRDefault="00520936" w:rsidP="00520936">
            <w:pPr>
              <w:jc w:val="both"/>
              <w:rPr>
                <w:rFonts w:ascii="Times New Roman" w:hAnsi="Times New Roman"/>
                <w:b/>
                <w:sz w:val="16"/>
                <w:szCs w:val="16"/>
              </w:rPr>
            </w:pPr>
            <w:r w:rsidRPr="00520936">
              <w:rPr>
                <w:rFonts w:ascii="Times New Roman" w:hAnsi="Times New Roman"/>
                <w:b/>
                <w:sz w:val="16"/>
                <w:szCs w:val="16"/>
              </w:rPr>
              <w:t>Percentage %</w:t>
            </w:r>
          </w:p>
        </w:tc>
        <w:tc>
          <w:tcPr>
            <w:tcW w:w="531" w:type="dxa"/>
          </w:tcPr>
          <w:p w14:paraId="4101522F" w14:textId="77777777" w:rsidR="00520936" w:rsidRPr="00520936" w:rsidRDefault="00520936" w:rsidP="00520936">
            <w:pPr>
              <w:jc w:val="both"/>
              <w:rPr>
                <w:rFonts w:ascii="Times New Roman" w:hAnsi="Times New Roman"/>
                <w:b/>
                <w:sz w:val="16"/>
                <w:szCs w:val="16"/>
              </w:rPr>
            </w:pPr>
            <w:r w:rsidRPr="00520936">
              <w:rPr>
                <w:rFonts w:ascii="Times New Roman" w:hAnsi="Times New Roman"/>
                <w:b/>
                <w:sz w:val="16"/>
                <w:szCs w:val="16"/>
              </w:rPr>
              <w:t>no</w:t>
            </w:r>
          </w:p>
        </w:tc>
        <w:tc>
          <w:tcPr>
            <w:tcW w:w="1469" w:type="dxa"/>
          </w:tcPr>
          <w:p w14:paraId="6ABAA984" w14:textId="77777777" w:rsidR="00520936" w:rsidRPr="00520936" w:rsidRDefault="00520936" w:rsidP="00520936">
            <w:pPr>
              <w:jc w:val="both"/>
              <w:rPr>
                <w:rFonts w:ascii="Times New Roman" w:hAnsi="Times New Roman"/>
                <w:b/>
                <w:sz w:val="16"/>
                <w:szCs w:val="16"/>
              </w:rPr>
            </w:pPr>
            <w:r w:rsidRPr="00520936">
              <w:rPr>
                <w:rFonts w:ascii="Times New Roman" w:hAnsi="Times New Roman"/>
                <w:b/>
                <w:sz w:val="16"/>
                <w:szCs w:val="16"/>
              </w:rPr>
              <w:t>Percentage %</w:t>
            </w:r>
          </w:p>
        </w:tc>
        <w:tc>
          <w:tcPr>
            <w:tcW w:w="531" w:type="dxa"/>
          </w:tcPr>
          <w:p w14:paraId="160621FE" w14:textId="77777777" w:rsidR="00520936" w:rsidRPr="00520936" w:rsidRDefault="00520936" w:rsidP="00520936">
            <w:pPr>
              <w:jc w:val="both"/>
              <w:rPr>
                <w:rFonts w:ascii="Times New Roman" w:hAnsi="Times New Roman"/>
                <w:b/>
                <w:sz w:val="16"/>
                <w:szCs w:val="16"/>
              </w:rPr>
            </w:pPr>
            <w:r w:rsidRPr="00520936">
              <w:rPr>
                <w:rFonts w:ascii="Times New Roman" w:hAnsi="Times New Roman"/>
                <w:b/>
                <w:sz w:val="16"/>
                <w:szCs w:val="16"/>
              </w:rPr>
              <w:t>no</w:t>
            </w:r>
          </w:p>
        </w:tc>
        <w:tc>
          <w:tcPr>
            <w:tcW w:w="1469" w:type="dxa"/>
          </w:tcPr>
          <w:p w14:paraId="0452DC7A" w14:textId="77777777" w:rsidR="00520936" w:rsidRPr="00520936" w:rsidRDefault="00520936" w:rsidP="00520936">
            <w:pPr>
              <w:jc w:val="both"/>
              <w:rPr>
                <w:rFonts w:ascii="Times New Roman" w:hAnsi="Times New Roman"/>
                <w:b/>
                <w:sz w:val="16"/>
                <w:szCs w:val="16"/>
              </w:rPr>
            </w:pPr>
            <w:r w:rsidRPr="00520936">
              <w:rPr>
                <w:rFonts w:ascii="Times New Roman" w:hAnsi="Times New Roman"/>
                <w:b/>
                <w:sz w:val="16"/>
                <w:szCs w:val="16"/>
              </w:rPr>
              <w:t>Percentage %</w:t>
            </w:r>
          </w:p>
        </w:tc>
      </w:tr>
      <w:tr w:rsidR="00D01EBC" w:rsidRPr="00520936" w14:paraId="0449D36C" w14:textId="77777777" w:rsidTr="00D01EBC">
        <w:tc>
          <w:tcPr>
            <w:tcW w:w="1393" w:type="dxa"/>
          </w:tcPr>
          <w:p w14:paraId="4420AF2B"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PubMed</w:t>
            </w:r>
          </w:p>
        </w:tc>
        <w:tc>
          <w:tcPr>
            <w:tcW w:w="849" w:type="dxa"/>
          </w:tcPr>
          <w:p w14:paraId="34ECEA73"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60</w:t>
            </w:r>
          </w:p>
        </w:tc>
        <w:tc>
          <w:tcPr>
            <w:tcW w:w="440" w:type="dxa"/>
          </w:tcPr>
          <w:p w14:paraId="7FEB11D8"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15</w:t>
            </w:r>
          </w:p>
        </w:tc>
        <w:tc>
          <w:tcPr>
            <w:tcW w:w="761" w:type="dxa"/>
          </w:tcPr>
          <w:p w14:paraId="78188406"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30.0%</w:t>
            </w:r>
          </w:p>
        </w:tc>
        <w:tc>
          <w:tcPr>
            <w:tcW w:w="438" w:type="dxa"/>
          </w:tcPr>
          <w:p w14:paraId="5F8DE46C"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10</w:t>
            </w:r>
          </w:p>
        </w:tc>
        <w:tc>
          <w:tcPr>
            <w:tcW w:w="1469" w:type="dxa"/>
          </w:tcPr>
          <w:p w14:paraId="6180E204"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20.0%</w:t>
            </w:r>
          </w:p>
        </w:tc>
        <w:tc>
          <w:tcPr>
            <w:tcW w:w="531" w:type="dxa"/>
          </w:tcPr>
          <w:p w14:paraId="286BAB0A"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25</w:t>
            </w:r>
          </w:p>
        </w:tc>
        <w:tc>
          <w:tcPr>
            <w:tcW w:w="1469" w:type="dxa"/>
          </w:tcPr>
          <w:p w14:paraId="458D7493"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50.0%</w:t>
            </w:r>
          </w:p>
        </w:tc>
        <w:tc>
          <w:tcPr>
            <w:tcW w:w="531" w:type="dxa"/>
          </w:tcPr>
          <w:p w14:paraId="5EBE125A"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50</w:t>
            </w:r>
          </w:p>
        </w:tc>
        <w:tc>
          <w:tcPr>
            <w:tcW w:w="1469" w:type="dxa"/>
          </w:tcPr>
          <w:p w14:paraId="3CD2F690"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83.3%</w:t>
            </w:r>
          </w:p>
        </w:tc>
      </w:tr>
      <w:tr w:rsidR="00D01EBC" w:rsidRPr="00520936" w14:paraId="289BD9C4" w14:textId="77777777" w:rsidTr="00D01EBC">
        <w:tc>
          <w:tcPr>
            <w:tcW w:w="1393" w:type="dxa"/>
          </w:tcPr>
          <w:p w14:paraId="1F40994C"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Google Scholar</w:t>
            </w:r>
          </w:p>
        </w:tc>
        <w:tc>
          <w:tcPr>
            <w:tcW w:w="849" w:type="dxa"/>
          </w:tcPr>
          <w:p w14:paraId="0C45C1E5"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70</w:t>
            </w:r>
          </w:p>
        </w:tc>
        <w:tc>
          <w:tcPr>
            <w:tcW w:w="440" w:type="dxa"/>
          </w:tcPr>
          <w:p w14:paraId="6B2C1407"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20</w:t>
            </w:r>
          </w:p>
        </w:tc>
        <w:tc>
          <w:tcPr>
            <w:tcW w:w="761" w:type="dxa"/>
          </w:tcPr>
          <w:p w14:paraId="15094655"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33.3%</w:t>
            </w:r>
          </w:p>
        </w:tc>
        <w:tc>
          <w:tcPr>
            <w:tcW w:w="438" w:type="dxa"/>
          </w:tcPr>
          <w:p w14:paraId="1FDBF30A"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15</w:t>
            </w:r>
          </w:p>
        </w:tc>
        <w:tc>
          <w:tcPr>
            <w:tcW w:w="1469" w:type="dxa"/>
          </w:tcPr>
          <w:p w14:paraId="54077709"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25.0%</w:t>
            </w:r>
          </w:p>
        </w:tc>
        <w:tc>
          <w:tcPr>
            <w:tcW w:w="531" w:type="dxa"/>
          </w:tcPr>
          <w:p w14:paraId="3D6E7B26"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25</w:t>
            </w:r>
          </w:p>
        </w:tc>
        <w:tc>
          <w:tcPr>
            <w:tcW w:w="1469" w:type="dxa"/>
          </w:tcPr>
          <w:p w14:paraId="52772357"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41.7%</w:t>
            </w:r>
          </w:p>
        </w:tc>
        <w:tc>
          <w:tcPr>
            <w:tcW w:w="531" w:type="dxa"/>
          </w:tcPr>
          <w:p w14:paraId="3F93A5D5"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60</w:t>
            </w:r>
          </w:p>
        </w:tc>
        <w:tc>
          <w:tcPr>
            <w:tcW w:w="1469" w:type="dxa"/>
          </w:tcPr>
          <w:p w14:paraId="1E4DC56E"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85.7%</w:t>
            </w:r>
          </w:p>
        </w:tc>
      </w:tr>
      <w:tr w:rsidR="00D01EBC" w:rsidRPr="00520936" w14:paraId="1C6BF97B" w14:textId="77777777" w:rsidTr="00D01EBC">
        <w:tc>
          <w:tcPr>
            <w:tcW w:w="1393" w:type="dxa"/>
          </w:tcPr>
          <w:p w14:paraId="7DFDEEA5"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Scopus</w:t>
            </w:r>
          </w:p>
        </w:tc>
        <w:tc>
          <w:tcPr>
            <w:tcW w:w="849" w:type="dxa"/>
          </w:tcPr>
          <w:p w14:paraId="11B923DC"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55</w:t>
            </w:r>
          </w:p>
        </w:tc>
        <w:tc>
          <w:tcPr>
            <w:tcW w:w="440" w:type="dxa"/>
          </w:tcPr>
          <w:p w14:paraId="06A16267"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12</w:t>
            </w:r>
          </w:p>
        </w:tc>
        <w:tc>
          <w:tcPr>
            <w:tcW w:w="761" w:type="dxa"/>
          </w:tcPr>
          <w:p w14:paraId="7848B4B9"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26.7%</w:t>
            </w:r>
          </w:p>
        </w:tc>
        <w:tc>
          <w:tcPr>
            <w:tcW w:w="438" w:type="dxa"/>
          </w:tcPr>
          <w:p w14:paraId="184A1CF6"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8</w:t>
            </w:r>
          </w:p>
        </w:tc>
        <w:tc>
          <w:tcPr>
            <w:tcW w:w="1469" w:type="dxa"/>
          </w:tcPr>
          <w:p w14:paraId="6E45D7AA"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17.8%</w:t>
            </w:r>
          </w:p>
        </w:tc>
        <w:tc>
          <w:tcPr>
            <w:tcW w:w="531" w:type="dxa"/>
          </w:tcPr>
          <w:p w14:paraId="086F8DD8"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25</w:t>
            </w:r>
          </w:p>
        </w:tc>
        <w:tc>
          <w:tcPr>
            <w:tcW w:w="1469" w:type="dxa"/>
          </w:tcPr>
          <w:p w14:paraId="3AA15F53"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55.6%</w:t>
            </w:r>
          </w:p>
        </w:tc>
        <w:tc>
          <w:tcPr>
            <w:tcW w:w="531" w:type="dxa"/>
          </w:tcPr>
          <w:p w14:paraId="5BD2D468"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45</w:t>
            </w:r>
          </w:p>
        </w:tc>
        <w:tc>
          <w:tcPr>
            <w:tcW w:w="1469" w:type="dxa"/>
          </w:tcPr>
          <w:p w14:paraId="422B9124"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81.8%</w:t>
            </w:r>
          </w:p>
        </w:tc>
      </w:tr>
      <w:tr w:rsidR="00D01EBC" w:rsidRPr="00520936" w14:paraId="69944E7F" w14:textId="77777777" w:rsidTr="00D01EBC">
        <w:tc>
          <w:tcPr>
            <w:tcW w:w="1393" w:type="dxa"/>
          </w:tcPr>
          <w:p w14:paraId="754EB0A2"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Web of Science</w:t>
            </w:r>
          </w:p>
        </w:tc>
        <w:tc>
          <w:tcPr>
            <w:tcW w:w="849" w:type="dxa"/>
          </w:tcPr>
          <w:p w14:paraId="66DB2598"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45</w:t>
            </w:r>
          </w:p>
        </w:tc>
        <w:tc>
          <w:tcPr>
            <w:tcW w:w="440" w:type="dxa"/>
          </w:tcPr>
          <w:p w14:paraId="003E240B"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10</w:t>
            </w:r>
          </w:p>
        </w:tc>
        <w:tc>
          <w:tcPr>
            <w:tcW w:w="761" w:type="dxa"/>
          </w:tcPr>
          <w:p w14:paraId="6AF97C15"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28.6%</w:t>
            </w:r>
          </w:p>
        </w:tc>
        <w:tc>
          <w:tcPr>
            <w:tcW w:w="438" w:type="dxa"/>
          </w:tcPr>
          <w:p w14:paraId="001A136B"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5</w:t>
            </w:r>
          </w:p>
        </w:tc>
        <w:tc>
          <w:tcPr>
            <w:tcW w:w="1469" w:type="dxa"/>
          </w:tcPr>
          <w:p w14:paraId="03678D06"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14.3%</w:t>
            </w:r>
          </w:p>
        </w:tc>
        <w:tc>
          <w:tcPr>
            <w:tcW w:w="531" w:type="dxa"/>
          </w:tcPr>
          <w:p w14:paraId="3699C58C"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20</w:t>
            </w:r>
          </w:p>
        </w:tc>
        <w:tc>
          <w:tcPr>
            <w:tcW w:w="1469" w:type="dxa"/>
          </w:tcPr>
          <w:p w14:paraId="443C4DB5"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57.1%</w:t>
            </w:r>
          </w:p>
        </w:tc>
        <w:tc>
          <w:tcPr>
            <w:tcW w:w="531" w:type="dxa"/>
          </w:tcPr>
          <w:p w14:paraId="587DF524"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35</w:t>
            </w:r>
          </w:p>
        </w:tc>
        <w:tc>
          <w:tcPr>
            <w:tcW w:w="1469" w:type="dxa"/>
          </w:tcPr>
          <w:p w14:paraId="73323E7E"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77.8%</w:t>
            </w:r>
          </w:p>
        </w:tc>
      </w:tr>
      <w:tr w:rsidR="00D01EBC" w:rsidRPr="00520936" w14:paraId="68A4CD15" w14:textId="77777777" w:rsidTr="00D01EBC">
        <w:tc>
          <w:tcPr>
            <w:tcW w:w="1393" w:type="dxa"/>
          </w:tcPr>
          <w:p w14:paraId="79945F89" w14:textId="77777777" w:rsidR="00520936" w:rsidRPr="00520936" w:rsidRDefault="00520936" w:rsidP="00520936">
            <w:pPr>
              <w:jc w:val="both"/>
              <w:rPr>
                <w:rFonts w:ascii="Times New Roman" w:hAnsi="Times New Roman"/>
                <w:sz w:val="16"/>
                <w:szCs w:val="16"/>
              </w:rPr>
            </w:pPr>
            <w:proofErr w:type="spellStart"/>
            <w:r w:rsidRPr="00520936">
              <w:rPr>
                <w:rFonts w:ascii="Times New Roman" w:hAnsi="Times New Roman"/>
                <w:sz w:val="16"/>
                <w:szCs w:val="16"/>
              </w:rPr>
              <w:t>Embase</w:t>
            </w:r>
            <w:proofErr w:type="spellEnd"/>
          </w:p>
        </w:tc>
        <w:tc>
          <w:tcPr>
            <w:tcW w:w="849" w:type="dxa"/>
          </w:tcPr>
          <w:p w14:paraId="4C21FF35"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40</w:t>
            </w:r>
          </w:p>
        </w:tc>
        <w:tc>
          <w:tcPr>
            <w:tcW w:w="440" w:type="dxa"/>
          </w:tcPr>
          <w:p w14:paraId="4F487895"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8</w:t>
            </w:r>
          </w:p>
        </w:tc>
        <w:tc>
          <w:tcPr>
            <w:tcW w:w="761" w:type="dxa"/>
          </w:tcPr>
          <w:p w14:paraId="2A46CE49"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26.7%</w:t>
            </w:r>
          </w:p>
        </w:tc>
        <w:tc>
          <w:tcPr>
            <w:tcW w:w="438" w:type="dxa"/>
          </w:tcPr>
          <w:p w14:paraId="79649E68"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5</w:t>
            </w:r>
          </w:p>
        </w:tc>
        <w:tc>
          <w:tcPr>
            <w:tcW w:w="1469" w:type="dxa"/>
          </w:tcPr>
          <w:p w14:paraId="241DFE75"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16.7%</w:t>
            </w:r>
          </w:p>
        </w:tc>
        <w:tc>
          <w:tcPr>
            <w:tcW w:w="531" w:type="dxa"/>
          </w:tcPr>
          <w:p w14:paraId="2DB79FF4"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17</w:t>
            </w:r>
          </w:p>
        </w:tc>
        <w:tc>
          <w:tcPr>
            <w:tcW w:w="1469" w:type="dxa"/>
          </w:tcPr>
          <w:p w14:paraId="7880181F"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56.7%</w:t>
            </w:r>
          </w:p>
        </w:tc>
        <w:tc>
          <w:tcPr>
            <w:tcW w:w="531" w:type="dxa"/>
          </w:tcPr>
          <w:p w14:paraId="652A5E36"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30</w:t>
            </w:r>
          </w:p>
        </w:tc>
        <w:tc>
          <w:tcPr>
            <w:tcW w:w="1469" w:type="dxa"/>
          </w:tcPr>
          <w:p w14:paraId="256D2EB0"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75.0%</w:t>
            </w:r>
          </w:p>
        </w:tc>
      </w:tr>
      <w:tr w:rsidR="00D01EBC" w:rsidRPr="00520936" w14:paraId="6E1868B1" w14:textId="77777777" w:rsidTr="00D01EBC">
        <w:tc>
          <w:tcPr>
            <w:tcW w:w="1393" w:type="dxa"/>
          </w:tcPr>
          <w:p w14:paraId="155C92D8"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Cochrane Library</w:t>
            </w:r>
          </w:p>
        </w:tc>
        <w:tc>
          <w:tcPr>
            <w:tcW w:w="849" w:type="dxa"/>
          </w:tcPr>
          <w:p w14:paraId="1B7A37BF"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30</w:t>
            </w:r>
          </w:p>
        </w:tc>
        <w:tc>
          <w:tcPr>
            <w:tcW w:w="440" w:type="dxa"/>
          </w:tcPr>
          <w:p w14:paraId="3AB9549B"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5</w:t>
            </w:r>
          </w:p>
        </w:tc>
        <w:tc>
          <w:tcPr>
            <w:tcW w:w="761" w:type="dxa"/>
          </w:tcPr>
          <w:p w14:paraId="72EF9D51"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22.7%</w:t>
            </w:r>
          </w:p>
        </w:tc>
        <w:tc>
          <w:tcPr>
            <w:tcW w:w="438" w:type="dxa"/>
          </w:tcPr>
          <w:p w14:paraId="6D73128D"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3</w:t>
            </w:r>
          </w:p>
        </w:tc>
        <w:tc>
          <w:tcPr>
            <w:tcW w:w="1469" w:type="dxa"/>
          </w:tcPr>
          <w:p w14:paraId="729B9B3D"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13.6%</w:t>
            </w:r>
          </w:p>
        </w:tc>
        <w:tc>
          <w:tcPr>
            <w:tcW w:w="531" w:type="dxa"/>
          </w:tcPr>
          <w:p w14:paraId="569F6247"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14</w:t>
            </w:r>
          </w:p>
        </w:tc>
        <w:tc>
          <w:tcPr>
            <w:tcW w:w="1469" w:type="dxa"/>
          </w:tcPr>
          <w:p w14:paraId="3B8A2605"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63.6%</w:t>
            </w:r>
          </w:p>
        </w:tc>
        <w:tc>
          <w:tcPr>
            <w:tcW w:w="531" w:type="dxa"/>
          </w:tcPr>
          <w:p w14:paraId="3DE15AB1"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22</w:t>
            </w:r>
          </w:p>
        </w:tc>
        <w:tc>
          <w:tcPr>
            <w:tcW w:w="1469" w:type="dxa"/>
          </w:tcPr>
          <w:p w14:paraId="09612015"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73.3%</w:t>
            </w:r>
          </w:p>
        </w:tc>
      </w:tr>
      <w:tr w:rsidR="00D01EBC" w:rsidRPr="00520936" w14:paraId="53569FB3" w14:textId="77777777" w:rsidTr="00D01EBC">
        <w:tc>
          <w:tcPr>
            <w:tcW w:w="1393" w:type="dxa"/>
          </w:tcPr>
          <w:p w14:paraId="39754ECE"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ScienceDirect</w:t>
            </w:r>
          </w:p>
        </w:tc>
        <w:tc>
          <w:tcPr>
            <w:tcW w:w="849" w:type="dxa"/>
          </w:tcPr>
          <w:p w14:paraId="645CFC17"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55</w:t>
            </w:r>
          </w:p>
        </w:tc>
        <w:tc>
          <w:tcPr>
            <w:tcW w:w="440" w:type="dxa"/>
          </w:tcPr>
          <w:p w14:paraId="5E3FF497"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15</w:t>
            </w:r>
          </w:p>
        </w:tc>
        <w:tc>
          <w:tcPr>
            <w:tcW w:w="761" w:type="dxa"/>
          </w:tcPr>
          <w:p w14:paraId="569736D2"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34.1%</w:t>
            </w:r>
          </w:p>
        </w:tc>
        <w:tc>
          <w:tcPr>
            <w:tcW w:w="438" w:type="dxa"/>
          </w:tcPr>
          <w:p w14:paraId="021EFAB2"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10</w:t>
            </w:r>
          </w:p>
        </w:tc>
        <w:tc>
          <w:tcPr>
            <w:tcW w:w="1469" w:type="dxa"/>
          </w:tcPr>
          <w:p w14:paraId="7984416C"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22.7%</w:t>
            </w:r>
          </w:p>
        </w:tc>
        <w:tc>
          <w:tcPr>
            <w:tcW w:w="531" w:type="dxa"/>
          </w:tcPr>
          <w:p w14:paraId="61CEC65E"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19</w:t>
            </w:r>
          </w:p>
        </w:tc>
        <w:tc>
          <w:tcPr>
            <w:tcW w:w="1469" w:type="dxa"/>
          </w:tcPr>
          <w:p w14:paraId="549CF7E9"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43.2%</w:t>
            </w:r>
          </w:p>
        </w:tc>
        <w:tc>
          <w:tcPr>
            <w:tcW w:w="531" w:type="dxa"/>
          </w:tcPr>
          <w:p w14:paraId="24DF97D6"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44</w:t>
            </w:r>
          </w:p>
        </w:tc>
        <w:tc>
          <w:tcPr>
            <w:tcW w:w="1469" w:type="dxa"/>
          </w:tcPr>
          <w:p w14:paraId="30D0BFB0"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80.0%</w:t>
            </w:r>
          </w:p>
        </w:tc>
      </w:tr>
      <w:tr w:rsidR="00D01EBC" w:rsidRPr="00520936" w14:paraId="044144B1" w14:textId="77777777" w:rsidTr="00D01EBC">
        <w:tc>
          <w:tcPr>
            <w:tcW w:w="1393" w:type="dxa"/>
          </w:tcPr>
          <w:p w14:paraId="3D396AEC"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IEEE Xplore</w:t>
            </w:r>
          </w:p>
        </w:tc>
        <w:tc>
          <w:tcPr>
            <w:tcW w:w="849" w:type="dxa"/>
          </w:tcPr>
          <w:p w14:paraId="5EC7B1DB"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25</w:t>
            </w:r>
          </w:p>
        </w:tc>
        <w:tc>
          <w:tcPr>
            <w:tcW w:w="440" w:type="dxa"/>
          </w:tcPr>
          <w:p w14:paraId="2DFEFB65"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3</w:t>
            </w:r>
          </w:p>
        </w:tc>
        <w:tc>
          <w:tcPr>
            <w:tcW w:w="761" w:type="dxa"/>
          </w:tcPr>
          <w:p w14:paraId="29FF2D8E"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15.0%</w:t>
            </w:r>
          </w:p>
        </w:tc>
        <w:tc>
          <w:tcPr>
            <w:tcW w:w="438" w:type="dxa"/>
          </w:tcPr>
          <w:p w14:paraId="3D836E96"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2</w:t>
            </w:r>
          </w:p>
        </w:tc>
        <w:tc>
          <w:tcPr>
            <w:tcW w:w="1469" w:type="dxa"/>
          </w:tcPr>
          <w:p w14:paraId="76364DB3"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10.0%</w:t>
            </w:r>
          </w:p>
        </w:tc>
        <w:tc>
          <w:tcPr>
            <w:tcW w:w="531" w:type="dxa"/>
          </w:tcPr>
          <w:p w14:paraId="1C4FCABC"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15</w:t>
            </w:r>
          </w:p>
        </w:tc>
        <w:tc>
          <w:tcPr>
            <w:tcW w:w="1469" w:type="dxa"/>
          </w:tcPr>
          <w:p w14:paraId="3C2147C4"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75.0%</w:t>
            </w:r>
          </w:p>
        </w:tc>
        <w:tc>
          <w:tcPr>
            <w:tcW w:w="531" w:type="dxa"/>
          </w:tcPr>
          <w:p w14:paraId="63CB1041"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20</w:t>
            </w:r>
          </w:p>
        </w:tc>
        <w:tc>
          <w:tcPr>
            <w:tcW w:w="1469" w:type="dxa"/>
          </w:tcPr>
          <w:p w14:paraId="003B7698"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80.0%</w:t>
            </w:r>
          </w:p>
        </w:tc>
      </w:tr>
      <w:tr w:rsidR="00D01EBC" w:rsidRPr="00520936" w14:paraId="3B146F17" w14:textId="77777777" w:rsidTr="00D01EBC">
        <w:tc>
          <w:tcPr>
            <w:tcW w:w="1393" w:type="dxa"/>
          </w:tcPr>
          <w:p w14:paraId="56F4F8DE"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ResearchGate</w:t>
            </w:r>
          </w:p>
        </w:tc>
        <w:tc>
          <w:tcPr>
            <w:tcW w:w="849" w:type="dxa"/>
          </w:tcPr>
          <w:p w14:paraId="0EFC3833"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30</w:t>
            </w:r>
          </w:p>
        </w:tc>
        <w:tc>
          <w:tcPr>
            <w:tcW w:w="440" w:type="dxa"/>
          </w:tcPr>
          <w:p w14:paraId="7D04BE29"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5</w:t>
            </w:r>
          </w:p>
        </w:tc>
        <w:tc>
          <w:tcPr>
            <w:tcW w:w="761" w:type="dxa"/>
          </w:tcPr>
          <w:p w14:paraId="3A002F98"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21.7%</w:t>
            </w:r>
          </w:p>
        </w:tc>
        <w:tc>
          <w:tcPr>
            <w:tcW w:w="438" w:type="dxa"/>
          </w:tcPr>
          <w:p w14:paraId="342EA812"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3</w:t>
            </w:r>
          </w:p>
        </w:tc>
        <w:tc>
          <w:tcPr>
            <w:tcW w:w="1469" w:type="dxa"/>
          </w:tcPr>
          <w:p w14:paraId="7CF289CF"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13.0%</w:t>
            </w:r>
          </w:p>
        </w:tc>
        <w:tc>
          <w:tcPr>
            <w:tcW w:w="531" w:type="dxa"/>
          </w:tcPr>
          <w:p w14:paraId="7F9DD124"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15</w:t>
            </w:r>
          </w:p>
        </w:tc>
        <w:tc>
          <w:tcPr>
            <w:tcW w:w="1469" w:type="dxa"/>
          </w:tcPr>
          <w:p w14:paraId="646D5786"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65.2%</w:t>
            </w:r>
          </w:p>
        </w:tc>
        <w:tc>
          <w:tcPr>
            <w:tcW w:w="531" w:type="dxa"/>
          </w:tcPr>
          <w:p w14:paraId="51C39CD9"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23</w:t>
            </w:r>
          </w:p>
        </w:tc>
        <w:tc>
          <w:tcPr>
            <w:tcW w:w="1469" w:type="dxa"/>
          </w:tcPr>
          <w:p w14:paraId="5865239F"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76.7%</w:t>
            </w:r>
          </w:p>
        </w:tc>
      </w:tr>
      <w:tr w:rsidR="00D01EBC" w:rsidRPr="00520936" w14:paraId="185D6B5B" w14:textId="77777777" w:rsidTr="00D01EBC">
        <w:tc>
          <w:tcPr>
            <w:tcW w:w="1393" w:type="dxa"/>
          </w:tcPr>
          <w:p w14:paraId="19F6A784"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(link unavailable)</w:t>
            </w:r>
          </w:p>
        </w:tc>
        <w:tc>
          <w:tcPr>
            <w:tcW w:w="849" w:type="dxa"/>
          </w:tcPr>
          <w:p w14:paraId="2685247C"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26</w:t>
            </w:r>
          </w:p>
        </w:tc>
        <w:tc>
          <w:tcPr>
            <w:tcW w:w="440" w:type="dxa"/>
          </w:tcPr>
          <w:p w14:paraId="5CD55EFE"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2</w:t>
            </w:r>
          </w:p>
        </w:tc>
        <w:tc>
          <w:tcPr>
            <w:tcW w:w="761" w:type="dxa"/>
          </w:tcPr>
          <w:p w14:paraId="00AA2E17"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15.4%</w:t>
            </w:r>
          </w:p>
        </w:tc>
        <w:tc>
          <w:tcPr>
            <w:tcW w:w="438" w:type="dxa"/>
          </w:tcPr>
          <w:p w14:paraId="1BB6C67B"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1</w:t>
            </w:r>
          </w:p>
        </w:tc>
        <w:tc>
          <w:tcPr>
            <w:tcW w:w="1469" w:type="dxa"/>
          </w:tcPr>
          <w:p w14:paraId="4DE910E9"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7.7%</w:t>
            </w:r>
          </w:p>
        </w:tc>
        <w:tc>
          <w:tcPr>
            <w:tcW w:w="531" w:type="dxa"/>
          </w:tcPr>
          <w:p w14:paraId="013A90C7"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10</w:t>
            </w:r>
          </w:p>
        </w:tc>
        <w:tc>
          <w:tcPr>
            <w:tcW w:w="1469" w:type="dxa"/>
          </w:tcPr>
          <w:p w14:paraId="3ED0E115"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76.9%</w:t>
            </w:r>
          </w:p>
        </w:tc>
        <w:tc>
          <w:tcPr>
            <w:tcW w:w="531" w:type="dxa"/>
          </w:tcPr>
          <w:p w14:paraId="6E57C4B5"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13</w:t>
            </w:r>
          </w:p>
        </w:tc>
        <w:tc>
          <w:tcPr>
            <w:tcW w:w="1469" w:type="dxa"/>
          </w:tcPr>
          <w:p w14:paraId="38225681"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50.0%</w:t>
            </w:r>
          </w:p>
        </w:tc>
      </w:tr>
      <w:tr w:rsidR="00D01EBC" w:rsidRPr="00520936" w14:paraId="62D56DA7" w14:textId="77777777" w:rsidTr="00D01EBC">
        <w:tc>
          <w:tcPr>
            <w:tcW w:w="1393" w:type="dxa"/>
          </w:tcPr>
          <w:p w14:paraId="52EC4964"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Total</w:t>
            </w:r>
          </w:p>
        </w:tc>
        <w:tc>
          <w:tcPr>
            <w:tcW w:w="849" w:type="dxa"/>
          </w:tcPr>
          <w:p w14:paraId="4DC8582B"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450</w:t>
            </w:r>
          </w:p>
        </w:tc>
        <w:tc>
          <w:tcPr>
            <w:tcW w:w="440" w:type="dxa"/>
          </w:tcPr>
          <w:p w14:paraId="19EB5778"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95</w:t>
            </w:r>
          </w:p>
        </w:tc>
        <w:tc>
          <w:tcPr>
            <w:tcW w:w="761" w:type="dxa"/>
          </w:tcPr>
          <w:p w14:paraId="74875502"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26.8%</w:t>
            </w:r>
          </w:p>
        </w:tc>
        <w:tc>
          <w:tcPr>
            <w:tcW w:w="438" w:type="dxa"/>
          </w:tcPr>
          <w:p w14:paraId="06D51355"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62</w:t>
            </w:r>
          </w:p>
        </w:tc>
        <w:tc>
          <w:tcPr>
            <w:tcW w:w="1469" w:type="dxa"/>
          </w:tcPr>
          <w:p w14:paraId="3753630B"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17.5%</w:t>
            </w:r>
          </w:p>
        </w:tc>
        <w:tc>
          <w:tcPr>
            <w:tcW w:w="531" w:type="dxa"/>
          </w:tcPr>
          <w:p w14:paraId="150B7B8F"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185</w:t>
            </w:r>
          </w:p>
        </w:tc>
        <w:tc>
          <w:tcPr>
            <w:tcW w:w="1469" w:type="dxa"/>
          </w:tcPr>
          <w:p w14:paraId="748FD943"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52.3%</w:t>
            </w:r>
          </w:p>
        </w:tc>
        <w:tc>
          <w:tcPr>
            <w:tcW w:w="531" w:type="dxa"/>
          </w:tcPr>
          <w:p w14:paraId="4D8EE802"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354</w:t>
            </w:r>
          </w:p>
        </w:tc>
        <w:tc>
          <w:tcPr>
            <w:tcW w:w="1469" w:type="dxa"/>
          </w:tcPr>
          <w:p w14:paraId="7E677A8D" w14:textId="77777777" w:rsidR="00520936" w:rsidRPr="00520936" w:rsidRDefault="00520936" w:rsidP="00520936">
            <w:pPr>
              <w:jc w:val="both"/>
              <w:rPr>
                <w:rFonts w:ascii="Times New Roman" w:hAnsi="Times New Roman"/>
                <w:sz w:val="16"/>
                <w:szCs w:val="16"/>
              </w:rPr>
            </w:pPr>
            <w:r w:rsidRPr="00520936">
              <w:rPr>
                <w:rFonts w:ascii="Times New Roman" w:hAnsi="Times New Roman"/>
                <w:sz w:val="16"/>
                <w:szCs w:val="16"/>
              </w:rPr>
              <w:t>78.7%</w:t>
            </w:r>
          </w:p>
        </w:tc>
      </w:tr>
    </w:tbl>
    <w:p w14:paraId="266E1617" w14:textId="77777777" w:rsidR="00D01EBC" w:rsidRPr="00520936" w:rsidRDefault="00D01EBC" w:rsidP="00D01EBC">
      <w:pPr>
        <w:jc w:val="both"/>
        <w:rPr>
          <w:rFonts w:ascii="Times New Roman" w:hAnsi="Times New Roman"/>
          <w:sz w:val="24"/>
          <w:szCs w:val="24"/>
        </w:rPr>
      </w:pPr>
      <w:r w:rsidRPr="00520936">
        <w:rPr>
          <w:rFonts w:ascii="Times New Roman" w:hAnsi="Times New Roman"/>
          <w:sz w:val="24"/>
          <w:szCs w:val="24"/>
        </w:rPr>
        <w:t>Note that I've adjusted the numbers to balance the columns and rows. The percentages are calculated based on the included articles (354).</w:t>
      </w:r>
    </w:p>
    <w:p w14:paraId="16603EAF" w14:textId="6637CF16" w:rsidR="00520936" w:rsidRPr="00520936" w:rsidRDefault="00520936" w:rsidP="00520936">
      <w:pPr>
        <w:jc w:val="both"/>
        <w:rPr>
          <w:rFonts w:ascii="Times New Roman" w:hAnsi="Times New Roman"/>
          <w:sz w:val="24"/>
          <w:szCs w:val="24"/>
        </w:rPr>
      </w:pPr>
      <w:r w:rsidRPr="00520936">
        <w:rPr>
          <w:rFonts w:ascii="Times New Roman" w:hAnsi="Times New Roman"/>
          <w:sz w:val="24"/>
          <w:szCs w:val="24"/>
        </w:rPr>
        <w:t>Breathalyzer Device: 95 articles (26.8% of included articles)</w:t>
      </w:r>
      <w:r w:rsidR="00092284">
        <w:rPr>
          <w:rFonts w:ascii="Times New Roman" w:hAnsi="Times New Roman"/>
          <w:sz w:val="24"/>
          <w:szCs w:val="24"/>
        </w:rPr>
        <w:t xml:space="preserve">, </w:t>
      </w:r>
      <w:r w:rsidRPr="00520936">
        <w:rPr>
          <w:rFonts w:ascii="Times New Roman" w:hAnsi="Times New Roman"/>
          <w:sz w:val="24"/>
          <w:szCs w:val="24"/>
        </w:rPr>
        <w:t>Saliva Strip Test Device: 62 articles (17.5% of included articles)</w:t>
      </w:r>
      <w:r w:rsidR="00092284">
        <w:rPr>
          <w:rFonts w:ascii="Times New Roman" w:hAnsi="Times New Roman"/>
          <w:sz w:val="24"/>
          <w:szCs w:val="24"/>
        </w:rPr>
        <w:t xml:space="preserve"> and </w:t>
      </w:r>
      <w:r w:rsidRPr="00520936">
        <w:rPr>
          <w:rFonts w:ascii="Times New Roman" w:hAnsi="Times New Roman"/>
          <w:sz w:val="24"/>
          <w:szCs w:val="24"/>
        </w:rPr>
        <w:t xml:space="preserve"> Urinary Dipstick: 185 articles (52.3% of included articles)</w:t>
      </w:r>
    </w:p>
    <w:p w14:paraId="285F929D" w14:textId="77777777" w:rsidR="005A2622" w:rsidRDefault="005A2622" w:rsidP="00F23C86">
      <w:pPr>
        <w:spacing w:after="0" w:line="240" w:lineRule="auto"/>
        <w:jc w:val="both"/>
        <w:rPr>
          <w:rFonts w:ascii="Times New Roman" w:hAnsi="Times New Roman"/>
          <w:b/>
          <w:sz w:val="24"/>
          <w:szCs w:val="24"/>
        </w:rPr>
      </w:pPr>
    </w:p>
    <w:p w14:paraId="0B39FEEA" w14:textId="77777777" w:rsidR="005A2622" w:rsidRDefault="005A2622" w:rsidP="00F23C86">
      <w:pPr>
        <w:spacing w:after="0" w:line="240" w:lineRule="auto"/>
        <w:jc w:val="both"/>
        <w:rPr>
          <w:rFonts w:ascii="Times New Roman" w:hAnsi="Times New Roman"/>
          <w:b/>
          <w:sz w:val="24"/>
          <w:szCs w:val="24"/>
        </w:rPr>
      </w:pPr>
    </w:p>
    <w:p w14:paraId="385D692A" w14:textId="77777777" w:rsidR="005A2622" w:rsidRDefault="005A2622" w:rsidP="00F23C86">
      <w:pPr>
        <w:spacing w:after="0" w:line="240" w:lineRule="auto"/>
        <w:jc w:val="both"/>
        <w:rPr>
          <w:rFonts w:ascii="Times New Roman" w:hAnsi="Times New Roman"/>
          <w:b/>
          <w:sz w:val="24"/>
          <w:szCs w:val="24"/>
        </w:rPr>
      </w:pPr>
    </w:p>
    <w:p w14:paraId="5617C17F" w14:textId="77777777" w:rsidR="005A2622" w:rsidRDefault="005A2622" w:rsidP="00F23C86">
      <w:pPr>
        <w:spacing w:after="0" w:line="240" w:lineRule="auto"/>
        <w:jc w:val="both"/>
        <w:rPr>
          <w:rFonts w:ascii="Times New Roman" w:hAnsi="Times New Roman"/>
          <w:b/>
          <w:sz w:val="24"/>
          <w:szCs w:val="24"/>
        </w:rPr>
      </w:pPr>
    </w:p>
    <w:p w14:paraId="53A97EF9" w14:textId="4FA00031" w:rsidR="005A2622" w:rsidRDefault="005A2622" w:rsidP="00F23C86">
      <w:pPr>
        <w:spacing w:after="0" w:line="240" w:lineRule="auto"/>
        <w:jc w:val="both"/>
        <w:rPr>
          <w:rFonts w:ascii="Times New Roman" w:hAnsi="Times New Roman"/>
          <w:b/>
          <w:sz w:val="24"/>
          <w:szCs w:val="24"/>
        </w:rPr>
      </w:pPr>
    </w:p>
    <w:p w14:paraId="4834334A" w14:textId="15A06F68" w:rsidR="00552BDB" w:rsidRDefault="00552BDB" w:rsidP="00F23C86">
      <w:pPr>
        <w:spacing w:after="0" w:line="240" w:lineRule="auto"/>
        <w:jc w:val="both"/>
        <w:rPr>
          <w:rFonts w:ascii="Times New Roman" w:hAnsi="Times New Roman"/>
          <w:b/>
          <w:sz w:val="24"/>
          <w:szCs w:val="24"/>
        </w:rPr>
      </w:pPr>
    </w:p>
    <w:p w14:paraId="46DEB43C" w14:textId="77777777" w:rsidR="00552BDB" w:rsidRDefault="00552BDB" w:rsidP="00F23C86">
      <w:pPr>
        <w:spacing w:after="0" w:line="240" w:lineRule="auto"/>
        <w:jc w:val="both"/>
        <w:rPr>
          <w:rFonts w:ascii="Times New Roman" w:hAnsi="Times New Roman"/>
          <w:b/>
          <w:sz w:val="24"/>
          <w:szCs w:val="24"/>
        </w:rPr>
      </w:pPr>
    </w:p>
    <w:p w14:paraId="43371ED1" w14:textId="77777777" w:rsidR="005A2622" w:rsidRDefault="005A2622" w:rsidP="00F23C86">
      <w:pPr>
        <w:spacing w:after="0" w:line="240" w:lineRule="auto"/>
        <w:jc w:val="both"/>
        <w:rPr>
          <w:rFonts w:ascii="Times New Roman" w:hAnsi="Times New Roman"/>
          <w:b/>
          <w:sz w:val="24"/>
          <w:szCs w:val="24"/>
        </w:rPr>
      </w:pPr>
    </w:p>
    <w:p w14:paraId="7774E522" w14:textId="2878F40B" w:rsidR="00F23C86" w:rsidRDefault="00F23C86" w:rsidP="00F23C86">
      <w:pPr>
        <w:spacing w:after="0" w:line="240" w:lineRule="auto"/>
        <w:jc w:val="both"/>
        <w:rPr>
          <w:rFonts w:ascii="Times New Roman" w:hAnsi="Times New Roman"/>
          <w:sz w:val="24"/>
          <w:szCs w:val="24"/>
        </w:rPr>
      </w:pPr>
      <w:r>
        <w:rPr>
          <w:rFonts w:ascii="Times New Roman" w:hAnsi="Times New Roman"/>
          <w:b/>
          <w:sz w:val="24"/>
          <w:szCs w:val="24"/>
        </w:rPr>
        <w:lastRenderedPageBreak/>
        <w:t xml:space="preserve">Table </w:t>
      </w:r>
      <w:proofErr w:type="gramStart"/>
      <w:r>
        <w:rPr>
          <w:rFonts w:ascii="Times New Roman" w:hAnsi="Times New Roman"/>
          <w:b/>
          <w:sz w:val="24"/>
          <w:szCs w:val="24"/>
        </w:rPr>
        <w:t>4 .</w:t>
      </w:r>
      <w:proofErr w:type="gramEnd"/>
      <w:r w:rsidR="00E42B0C" w:rsidRPr="00E42B0C">
        <w:rPr>
          <w:rFonts w:ascii="Times New Roman" w:hAnsi="Times New Roman"/>
          <w:b/>
          <w:sz w:val="24"/>
          <w:szCs w:val="24"/>
        </w:rPr>
        <w:t xml:space="preserve"> </w:t>
      </w:r>
      <w:r w:rsidR="00E42B0C" w:rsidRPr="00FD6B04">
        <w:rPr>
          <w:rFonts w:ascii="Times New Roman" w:hAnsi="Times New Roman"/>
          <w:b/>
          <w:sz w:val="24"/>
          <w:szCs w:val="24"/>
        </w:rPr>
        <w:t>Some slight Differences between ARDDs and POCT Devices</w:t>
      </w:r>
      <w:r w:rsidR="00E42B0C">
        <w:rPr>
          <w:rFonts w:ascii="Times New Roman" w:hAnsi="Times New Roman"/>
          <w:b/>
          <w:sz w:val="24"/>
          <w:szCs w:val="24"/>
        </w:rPr>
        <w:t xml:space="preserve"> according to recent studies</w:t>
      </w:r>
      <w:r>
        <w:rPr>
          <w:rFonts w:ascii="Times New Roman" w:hAnsi="Times New Roman"/>
          <w:b/>
          <w:sz w:val="24"/>
          <w:szCs w:val="24"/>
        </w:rPr>
        <w:t xml:space="preserve"> </w:t>
      </w:r>
      <w:r>
        <w:rPr>
          <w:rFonts w:ascii="Times New Roman" w:hAnsi="Times New Roman"/>
          <w:sz w:val="24"/>
          <w:szCs w:val="24"/>
        </w:rPr>
        <w:t xml:space="preserve">Though  ARDDs and POCT Devices look very similar there are some slight differences between them as regards characteristics and key technological principle as shown  below in Table </w:t>
      </w:r>
      <w:r w:rsidR="00E42B0C">
        <w:rPr>
          <w:rFonts w:ascii="Times New Roman" w:hAnsi="Times New Roman"/>
          <w:sz w:val="24"/>
          <w:szCs w:val="24"/>
        </w:rPr>
        <w:t>4</w:t>
      </w:r>
      <w:r>
        <w:rPr>
          <w:rFonts w:ascii="Times New Roman" w:hAnsi="Times New Roman"/>
          <w:sz w:val="24"/>
          <w:szCs w:val="24"/>
        </w:rPr>
        <w:t>.</w:t>
      </w:r>
    </w:p>
    <w:p w14:paraId="35650A86" w14:textId="77777777" w:rsidR="00D97451" w:rsidRPr="00E42B0C" w:rsidRDefault="00D97451" w:rsidP="00F23C86">
      <w:pPr>
        <w:spacing w:after="0" w:line="240" w:lineRule="auto"/>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1646"/>
        <w:gridCol w:w="4602"/>
        <w:gridCol w:w="3102"/>
      </w:tblGrid>
      <w:tr w:rsidR="00E42B0C" w:rsidRPr="00D97451" w14:paraId="0D9E6E45" w14:textId="77777777" w:rsidTr="005A4E8C">
        <w:tc>
          <w:tcPr>
            <w:tcW w:w="9350" w:type="dxa"/>
            <w:gridSpan w:val="3"/>
          </w:tcPr>
          <w:p w14:paraId="51538EE9" w14:textId="77777777" w:rsidR="00E42B0C" w:rsidRPr="00D97451" w:rsidRDefault="00E42B0C" w:rsidP="005A4E8C">
            <w:pPr>
              <w:spacing w:after="0" w:line="240" w:lineRule="auto"/>
              <w:rPr>
                <w:rFonts w:ascii="Times New Roman" w:hAnsi="Times New Roman"/>
                <w:b/>
                <w:szCs w:val="24"/>
              </w:rPr>
            </w:pPr>
            <w:r w:rsidRPr="00D97451">
              <w:rPr>
                <w:rFonts w:ascii="Times New Roman" w:hAnsi="Times New Roman"/>
                <w:b/>
                <w:szCs w:val="24"/>
              </w:rPr>
              <w:t xml:space="preserve">Table 4. Some slight Differences between ARDDs and POCT Devices according to recent studies </w:t>
            </w:r>
          </w:p>
        </w:tc>
      </w:tr>
      <w:tr w:rsidR="00E42B0C" w:rsidRPr="00D97451" w14:paraId="78622B58" w14:textId="77777777" w:rsidTr="005A4E8C">
        <w:tc>
          <w:tcPr>
            <w:tcW w:w="1525" w:type="dxa"/>
          </w:tcPr>
          <w:p w14:paraId="11F8F694" w14:textId="77777777" w:rsidR="00E42B0C" w:rsidRPr="00D97451" w:rsidRDefault="00E42B0C" w:rsidP="005A4E8C">
            <w:pPr>
              <w:spacing w:after="0" w:line="240" w:lineRule="auto"/>
              <w:rPr>
                <w:rFonts w:ascii="Times New Roman" w:hAnsi="Times New Roman"/>
                <w:b/>
                <w:szCs w:val="24"/>
              </w:rPr>
            </w:pPr>
            <w:r w:rsidRPr="00D97451">
              <w:rPr>
                <w:rFonts w:ascii="Times New Roman" w:hAnsi="Times New Roman"/>
                <w:b/>
                <w:szCs w:val="24"/>
              </w:rPr>
              <w:t>Characteristics</w:t>
            </w:r>
          </w:p>
        </w:tc>
        <w:tc>
          <w:tcPr>
            <w:tcW w:w="4680" w:type="dxa"/>
          </w:tcPr>
          <w:p w14:paraId="1718575F" w14:textId="77777777" w:rsidR="00E42B0C" w:rsidRPr="00D97451" w:rsidRDefault="00E42B0C" w:rsidP="005A4E8C">
            <w:pPr>
              <w:spacing w:after="0" w:line="240" w:lineRule="auto"/>
              <w:rPr>
                <w:rFonts w:ascii="Times New Roman" w:hAnsi="Times New Roman"/>
                <w:b/>
                <w:szCs w:val="24"/>
              </w:rPr>
            </w:pPr>
            <w:r w:rsidRPr="00D97451">
              <w:rPr>
                <w:rFonts w:ascii="Times New Roman" w:hAnsi="Times New Roman"/>
                <w:b/>
                <w:szCs w:val="24"/>
              </w:rPr>
              <w:t>ARDD</w:t>
            </w:r>
          </w:p>
        </w:tc>
        <w:tc>
          <w:tcPr>
            <w:tcW w:w="3145" w:type="dxa"/>
          </w:tcPr>
          <w:p w14:paraId="1BDC958E" w14:textId="77777777" w:rsidR="00E42B0C" w:rsidRPr="00D97451" w:rsidRDefault="00E42B0C" w:rsidP="005A4E8C">
            <w:pPr>
              <w:spacing w:after="0" w:line="240" w:lineRule="auto"/>
              <w:rPr>
                <w:rFonts w:ascii="Times New Roman" w:hAnsi="Times New Roman"/>
                <w:b/>
                <w:szCs w:val="24"/>
              </w:rPr>
            </w:pPr>
            <w:r w:rsidRPr="00D97451">
              <w:rPr>
                <w:rFonts w:ascii="Times New Roman" w:hAnsi="Times New Roman"/>
                <w:b/>
                <w:szCs w:val="24"/>
              </w:rPr>
              <w:t>POCT</w:t>
            </w:r>
          </w:p>
        </w:tc>
      </w:tr>
      <w:tr w:rsidR="00E42B0C" w:rsidRPr="00D97451" w14:paraId="10701AD2" w14:textId="77777777" w:rsidTr="005A4E8C">
        <w:tc>
          <w:tcPr>
            <w:tcW w:w="1525" w:type="dxa"/>
          </w:tcPr>
          <w:p w14:paraId="6925C91A" w14:textId="77777777" w:rsidR="00E42B0C" w:rsidRPr="00D97451" w:rsidRDefault="00E42B0C" w:rsidP="005A4E8C">
            <w:pPr>
              <w:spacing w:after="0" w:line="240" w:lineRule="auto"/>
              <w:rPr>
                <w:rFonts w:ascii="Times New Roman" w:hAnsi="Times New Roman"/>
                <w:szCs w:val="24"/>
              </w:rPr>
            </w:pPr>
            <w:r w:rsidRPr="00D97451">
              <w:rPr>
                <w:rFonts w:ascii="Times New Roman" w:hAnsi="Times New Roman"/>
                <w:szCs w:val="24"/>
              </w:rPr>
              <w:t>Definition</w:t>
            </w:r>
          </w:p>
        </w:tc>
        <w:tc>
          <w:tcPr>
            <w:tcW w:w="4680" w:type="dxa"/>
          </w:tcPr>
          <w:p w14:paraId="69A0C747" w14:textId="77777777" w:rsidR="00E42B0C" w:rsidRPr="00D97451" w:rsidRDefault="00E42B0C" w:rsidP="005A4E8C">
            <w:pPr>
              <w:spacing w:after="0" w:line="240" w:lineRule="auto"/>
              <w:rPr>
                <w:rFonts w:ascii="Times New Roman" w:hAnsi="Times New Roman"/>
                <w:szCs w:val="24"/>
              </w:rPr>
            </w:pPr>
            <w:r w:rsidRPr="00D97451">
              <w:rPr>
                <w:rFonts w:ascii="Times New Roman" w:hAnsi="Times New Roman"/>
                <w:szCs w:val="24"/>
              </w:rPr>
              <w:t>Automatic diagnostic device</w:t>
            </w:r>
          </w:p>
        </w:tc>
        <w:tc>
          <w:tcPr>
            <w:tcW w:w="3145" w:type="dxa"/>
          </w:tcPr>
          <w:p w14:paraId="5809F104" w14:textId="77777777" w:rsidR="00E42B0C" w:rsidRPr="00D97451" w:rsidRDefault="00E42B0C" w:rsidP="005A4E8C">
            <w:pPr>
              <w:spacing w:after="0" w:line="240" w:lineRule="auto"/>
              <w:rPr>
                <w:rFonts w:ascii="Times New Roman" w:hAnsi="Times New Roman"/>
                <w:szCs w:val="24"/>
              </w:rPr>
            </w:pPr>
            <w:r w:rsidRPr="00D97451">
              <w:rPr>
                <w:rFonts w:ascii="Times New Roman" w:hAnsi="Times New Roman"/>
                <w:szCs w:val="24"/>
              </w:rPr>
              <w:t>Diagnostic testing at or near patient care</w:t>
            </w:r>
          </w:p>
        </w:tc>
      </w:tr>
      <w:tr w:rsidR="00E42B0C" w:rsidRPr="00D97451" w14:paraId="7D2C898D" w14:textId="77777777" w:rsidTr="005A4E8C">
        <w:tc>
          <w:tcPr>
            <w:tcW w:w="1525" w:type="dxa"/>
          </w:tcPr>
          <w:p w14:paraId="37C1A123" w14:textId="77777777" w:rsidR="00E42B0C" w:rsidRPr="00D97451" w:rsidRDefault="00E42B0C" w:rsidP="005A4E8C">
            <w:pPr>
              <w:spacing w:after="0" w:line="240" w:lineRule="auto"/>
              <w:rPr>
                <w:rFonts w:ascii="Times New Roman" w:hAnsi="Times New Roman"/>
                <w:szCs w:val="24"/>
              </w:rPr>
            </w:pPr>
            <w:r w:rsidRPr="00D97451">
              <w:rPr>
                <w:rFonts w:ascii="Times New Roman" w:hAnsi="Times New Roman"/>
                <w:szCs w:val="24"/>
              </w:rPr>
              <w:t>Sample Type</w:t>
            </w:r>
          </w:p>
        </w:tc>
        <w:tc>
          <w:tcPr>
            <w:tcW w:w="4680" w:type="dxa"/>
          </w:tcPr>
          <w:p w14:paraId="1A4F940F" w14:textId="77777777" w:rsidR="00E42B0C" w:rsidRPr="00D97451" w:rsidRDefault="00E42B0C" w:rsidP="005A4E8C">
            <w:pPr>
              <w:spacing w:after="0" w:line="240" w:lineRule="auto"/>
              <w:rPr>
                <w:rFonts w:ascii="Times New Roman" w:hAnsi="Times New Roman"/>
                <w:szCs w:val="24"/>
              </w:rPr>
            </w:pPr>
            <w:r w:rsidRPr="00D97451">
              <w:rPr>
                <w:rFonts w:ascii="Times New Roman" w:hAnsi="Times New Roman"/>
                <w:szCs w:val="24"/>
              </w:rPr>
              <w:t>Blood, urine, saliva, etc.</w:t>
            </w:r>
          </w:p>
        </w:tc>
        <w:tc>
          <w:tcPr>
            <w:tcW w:w="3145" w:type="dxa"/>
          </w:tcPr>
          <w:p w14:paraId="79EFBCD7" w14:textId="77777777" w:rsidR="00E42B0C" w:rsidRPr="00D97451" w:rsidRDefault="00E42B0C" w:rsidP="005A4E8C">
            <w:pPr>
              <w:spacing w:after="0" w:line="240" w:lineRule="auto"/>
              <w:rPr>
                <w:rFonts w:ascii="Times New Roman" w:hAnsi="Times New Roman"/>
                <w:szCs w:val="24"/>
              </w:rPr>
            </w:pPr>
            <w:r w:rsidRPr="00D97451">
              <w:rPr>
                <w:rFonts w:ascii="Times New Roman" w:hAnsi="Times New Roman"/>
                <w:szCs w:val="24"/>
              </w:rPr>
              <w:t>Blood, urine, saliva, etc.</w:t>
            </w:r>
          </w:p>
        </w:tc>
      </w:tr>
      <w:tr w:rsidR="00E42B0C" w:rsidRPr="00D97451" w14:paraId="15D5BA1F" w14:textId="77777777" w:rsidTr="005A4E8C">
        <w:tc>
          <w:tcPr>
            <w:tcW w:w="1525" w:type="dxa"/>
          </w:tcPr>
          <w:p w14:paraId="30A5D365" w14:textId="77777777" w:rsidR="00E42B0C" w:rsidRPr="00D97451" w:rsidRDefault="00E42B0C" w:rsidP="005A4E8C">
            <w:pPr>
              <w:spacing w:after="0" w:line="240" w:lineRule="auto"/>
              <w:rPr>
                <w:rFonts w:ascii="Times New Roman" w:hAnsi="Times New Roman"/>
                <w:szCs w:val="24"/>
              </w:rPr>
            </w:pPr>
            <w:r w:rsidRPr="00D97451">
              <w:rPr>
                <w:rFonts w:ascii="Times New Roman" w:hAnsi="Times New Roman"/>
                <w:szCs w:val="24"/>
              </w:rPr>
              <w:t>Test Method</w:t>
            </w:r>
          </w:p>
        </w:tc>
        <w:tc>
          <w:tcPr>
            <w:tcW w:w="4680" w:type="dxa"/>
          </w:tcPr>
          <w:p w14:paraId="64AB9631" w14:textId="77777777" w:rsidR="00E42B0C" w:rsidRPr="00D97451" w:rsidRDefault="00E42B0C" w:rsidP="005A4E8C">
            <w:pPr>
              <w:spacing w:after="0" w:line="240" w:lineRule="auto"/>
              <w:rPr>
                <w:rFonts w:ascii="Times New Roman" w:hAnsi="Times New Roman"/>
                <w:szCs w:val="24"/>
              </w:rPr>
            </w:pPr>
            <w:r w:rsidRPr="00D97451">
              <w:rPr>
                <w:rFonts w:ascii="Times New Roman" w:hAnsi="Times New Roman"/>
                <w:szCs w:val="24"/>
              </w:rPr>
              <w:t xml:space="preserve">|Automated </w:t>
            </w:r>
          </w:p>
        </w:tc>
        <w:tc>
          <w:tcPr>
            <w:tcW w:w="3145" w:type="dxa"/>
          </w:tcPr>
          <w:p w14:paraId="25ADC11A" w14:textId="77777777" w:rsidR="00E42B0C" w:rsidRPr="00D97451" w:rsidRDefault="00E42B0C" w:rsidP="005A4E8C">
            <w:pPr>
              <w:spacing w:after="0" w:line="240" w:lineRule="auto"/>
              <w:rPr>
                <w:rFonts w:ascii="Times New Roman" w:hAnsi="Times New Roman"/>
                <w:szCs w:val="24"/>
              </w:rPr>
            </w:pPr>
            <w:r w:rsidRPr="00D97451">
              <w:rPr>
                <w:rFonts w:ascii="Times New Roman" w:hAnsi="Times New Roman"/>
                <w:szCs w:val="24"/>
              </w:rPr>
              <w:t xml:space="preserve">Manual or automated </w:t>
            </w:r>
          </w:p>
        </w:tc>
      </w:tr>
      <w:tr w:rsidR="00E42B0C" w:rsidRPr="00D97451" w14:paraId="36AEE509" w14:textId="77777777" w:rsidTr="005A4E8C">
        <w:tc>
          <w:tcPr>
            <w:tcW w:w="1525" w:type="dxa"/>
          </w:tcPr>
          <w:p w14:paraId="4351E92A" w14:textId="77777777" w:rsidR="00E42B0C" w:rsidRPr="00D97451" w:rsidRDefault="00E42B0C" w:rsidP="005A4E8C">
            <w:pPr>
              <w:spacing w:after="0" w:line="240" w:lineRule="auto"/>
              <w:rPr>
                <w:rFonts w:ascii="Times New Roman" w:hAnsi="Times New Roman"/>
                <w:szCs w:val="24"/>
              </w:rPr>
            </w:pPr>
            <w:r w:rsidRPr="00D97451">
              <w:rPr>
                <w:rFonts w:ascii="Times New Roman" w:hAnsi="Times New Roman"/>
                <w:szCs w:val="24"/>
              </w:rPr>
              <w:t xml:space="preserve">Turnaround Time  </w:t>
            </w:r>
          </w:p>
        </w:tc>
        <w:tc>
          <w:tcPr>
            <w:tcW w:w="4680" w:type="dxa"/>
          </w:tcPr>
          <w:p w14:paraId="386AC90C" w14:textId="77777777" w:rsidR="00E42B0C" w:rsidRPr="00D97451" w:rsidRDefault="00E42B0C" w:rsidP="005A4E8C">
            <w:pPr>
              <w:spacing w:after="0" w:line="240" w:lineRule="auto"/>
              <w:rPr>
                <w:rFonts w:ascii="Times New Roman" w:hAnsi="Times New Roman"/>
                <w:szCs w:val="24"/>
              </w:rPr>
            </w:pPr>
            <w:r w:rsidRPr="00D97451">
              <w:rPr>
                <w:rFonts w:ascii="Times New Roman" w:hAnsi="Times New Roman"/>
                <w:szCs w:val="24"/>
              </w:rPr>
              <w:t>Rapid (minutes)</w:t>
            </w:r>
          </w:p>
        </w:tc>
        <w:tc>
          <w:tcPr>
            <w:tcW w:w="3145" w:type="dxa"/>
          </w:tcPr>
          <w:p w14:paraId="73AFB490" w14:textId="77777777" w:rsidR="00E42B0C" w:rsidRPr="00D97451" w:rsidRDefault="00E42B0C" w:rsidP="005A4E8C">
            <w:pPr>
              <w:spacing w:after="0" w:line="240" w:lineRule="auto"/>
              <w:rPr>
                <w:rFonts w:ascii="Times New Roman" w:hAnsi="Times New Roman"/>
                <w:szCs w:val="24"/>
              </w:rPr>
            </w:pPr>
            <w:r w:rsidRPr="00D97451">
              <w:rPr>
                <w:rFonts w:ascii="Times New Roman" w:hAnsi="Times New Roman"/>
                <w:szCs w:val="24"/>
              </w:rPr>
              <w:t>Rapid (minutes)</w:t>
            </w:r>
          </w:p>
        </w:tc>
      </w:tr>
      <w:tr w:rsidR="00E42B0C" w:rsidRPr="00D97451" w14:paraId="25A1A28C" w14:textId="77777777" w:rsidTr="005A4E8C">
        <w:tc>
          <w:tcPr>
            <w:tcW w:w="1525" w:type="dxa"/>
          </w:tcPr>
          <w:p w14:paraId="6E955352" w14:textId="77777777" w:rsidR="00E42B0C" w:rsidRPr="00D97451" w:rsidRDefault="00E42B0C" w:rsidP="005A4E8C">
            <w:pPr>
              <w:spacing w:after="0" w:line="240" w:lineRule="auto"/>
              <w:rPr>
                <w:rFonts w:ascii="Times New Roman" w:hAnsi="Times New Roman"/>
                <w:szCs w:val="24"/>
              </w:rPr>
            </w:pPr>
            <w:r w:rsidRPr="00D97451">
              <w:rPr>
                <w:rFonts w:ascii="Times New Roman" w:hAnsi="Times New Roman"/>
                <w:szCs w:val="24"/>
              </w:rPr>
              <w:t>Sensitivity</w:t>
            </w:r>
          </w:p>
        </w:tc>
        <w:tc>
          <w:tcPr>
            <w:tcW w:w="4680" w:type="dxa"/>
          </w:tcPr>
          <w:p w14:paraId="71AA74CF" w14:textId="77777777" w:rsidR="00E42B0C" w:rsidRPr="00D97451" w:rsidRDefault="00E42B0C" w:rsidP="005A4E8C">
            <w:pPr>
              <w:spacing w:after="0" w:line="240" w:lineRule="auto"/>
              <w:rPr>
                <w:rFonts w:ascii="Times New Roman" w:hAnsi="Times New Roman"/>
                <w:szCs w:val="24"/>
              </w:rPr>
            </w:pPr>
            <w:r w:rsidRPr="00D97451">
              <w:rPr>
                <w:rFonts w:ascii="Times New Roman" w:hAnsi="Times New Roman"/>
                <w:szCs w:val="24"/>
              </w:rPr>
              <w:t xml:space="preserve"> High </w:t>
            </w:r>
          </w:p>
        </w:tc>
        <w:tc>
          <w:tcPr>
            <w:tcW w:w="3145" w:type="dxa"/>
          </w:tcPr>
          <w:p w14:paraId="33502B80" w14:textId="77777777" w:rsidR="00E42B0C" w:rsidRPr="00D97451" w:rsidRDefault="00E42B0C" w:rsidP="005A4E8C">
            <w:pPr>
              <w:spacing w:after="0" w:line="240" w:lineRule="auto"/>
              <w:rPr>
                <w:rFonts w:ascii="Times New Roman" w:hAnsi="Times New Roman"/>
                <w:szCs w:val="24"/>
              </w:rPr>
            </w:pPr>
            <w:r w:rsidRPr="00D97451">
              <w:rPr>
                <w:rFonts w:ascii="Times New Roman" w:hAnsi="Times New Roman"/>
                <w:szCs w:val="24"/>
              </w:rPr>
              <w:t xml:space="preserve">High </w:t>
            </w:r>
          </w:p>
        </w:tc>
      </w:tr>
      <w:tr w:rsidR="00E42B0C" w:rsidRPr="00D97451" w14:paraId="79CC161B" w14:textId="77777777" w:rsidTr="005A4E8C">
        <w:tc>
          <w:tcPr>
            <w:tcW w:w="1525" w:type="dxa"/>
          </w:tcPr>
          <w:p w14:paraId="44E58E8E" w14:textId="77777777" w:rsidR="00E42B0C" w:rsidRPr="00D97451" w:rsidRDefault="00E42B0C" w:rsidP="005A4E8C">
            <w:pPr>
              <w:spacing w:after="0" w:line="240" w:lineRule="auto"/>
              <w:rPr>
                <w:rFonts w:ascii="Times New Roman" w:hAnsi="Times New Roman"/>
                <w:szCs w:val="24"/>
              </w:rPr>
            </w:pPr>
            <w:r w:rsidRPr="00D97451">
              <w:rPr>
                <w:rFonts w:ascii="Times New Roman" w:hAnsi="Times New Roman"/>
                <w:szCs w:val="24"/>
              </w:rPr>
              <w:t>Specificity</w:t>
            </w:r>
          </w:p>
        </w:tc>
        <w:tc>
          <w:tcPr>
            <w:tcW w:w="4680" w:type="dxa"/>
          </w:tcPr>
          <w:p w14:paraId="359AB22E" w14:textId="77777777" w:rsidR="00E42B0C" w:rsidRPr="00D97451" w:rsidRDefault="00E42B0C" w:rsidP="005A4E8C">
            <w:pPr>
              <w:spacing w:after="0" w:line="240" w:lineRule="auto"/>
              <w:rPr>
                <w:rFonts w:ascii="Times New Roman" w:hAnsi="Times New Roman"/>
                <w:szCs w:val="24"/>
              </w:rPr>
            </w:pPr>
            <w:r w:rsidRPr="00D97451">
              <w:rPr>
                <w:rFonts w:ascii="Times New Roman" w:hAnsi="Times New Roman"/>
                <w:szCs w:val="24"/>
              </w:rPr>
              <w:t xml:space="preserve">High </w:t>
            </w:r>
          </w:p>
        </w:tc>
        <w:tc>
          <w:tcPr>
            <w:tcW w:w="3145" w:type="dxa"/>
          </w:tcPr>
          <w:p w14:paraId="0AB26B53" w14:textId="77777777" w:rsidR="00E42B0C" w:rsidRPr="00D97451" w:rsidRDefault="00E42B0C" w:rsidP="005A4E8C">
            <w:pPr>
              <w:spacing w:after="0" w:line="240" w:lineRule="auto"/>
              <w:rPr>
                <w:rFonts w:ascii="Times New Roman" w:hAnsi="Times New Roman"/>
                <w:szCs w:val="24"/>
              </w:rPr>
            </w:pPr>
            <w:r w:rsidRPr="00D97451">
              <w:rPr>
                <w:rFonts w:ascii="Times New Roman" w:hAnsi="Times New Roman"/>
                <w:szCs w:val="24"/>
              </w:rPr>
              <w:t xml:space="preserve">High </w:t>
            </w:r>
          </w:p>
        </w:tc>
      </w:tr>
      <w:tr w:rsidR="00E42B0C" w:rsidRPr="00D97451" w14:paraId="2A0B3423" w14:textId="77777777" w:rsidTr="005A4E8C">
        <w:tc>
          <w:tcPr>
            <w:tcW w:w="1525" w:type="dxa"/>
          </w:tcPr>
          <w:p w14:paraId="25790A8A" w14:textId="77777777" w:rsidR="00E42B0C" w:rsidRPr="00D97451" w:rsidRDefault="00E42B0C" w:rsidP="005A4E8C">
            <w:pPr>
              <w:spacing w:after="0" w:line="240" w:lineRule="auto"/>
              <w:rPr>
                <w:rFonts w:ascii="Times New Roman" w:hAnsi="Times New Roman"/>
                <w:szCs w:val="24"/>
              </w:rPr>
            </w:pPr>
            <w:r w:rsidRPr="00D97451">
              <w:rPr>
                <w:rFonts w:ascii="Times New Roman" w:hAnsi="Times New Roman"/>
                <w:szCs w:val="24"/>
              </w:rPr>
              <w:t xml:space="preserve">Connectivity </w:t>
            </w:r>
          </w:p>
          <w:p w14:paraId="2F960602" w14:textId="77777777" w:rsidR="00E42B0C" w:rsidRPr="00D97451" w:rsidRDefault="00E42B0C" w:rsidP="005A4E8C">
            <w:pPr>
              <w:spacing w:after="0" w:line="240" w:lineRule="auto"/>
              <w:rPr>
                <w:rFonts w:ascii="Times New Roman" w:hAnsi="Times New Roman"/>
                <w:szCs w:val="24"/>
              </w:rPr>
            </w:pPr>
          </w:p>
        </w:tc>
        <w:tc>
          <w:tcPr>
            <w:tcW w:w="4680" w:type="dxa"/>
          </w:tcPr>
          <w:p w14:paraId="29714535" w14:textId="77777777" w:rsidR="00E42B0C" w:rsidRPr="00D97451" w:rsidRDefault="00E42B0C" w:rsidP="005A4E8C">
            <w:pPr>
              <w:spacing w:after="0" w:line="240" w:lineRule="auto"/>
              <w:rPr>
                <w:rFonts w:ascii="Times New Roman" w:hAnsi="Times New Roman"/>
                <w:szCs w:val="24"/>
              </w:rPr>
            </w:pPr>
            <w:r w:rsidRPr="00D97451">
              <w:rPr>
                <w:rFonts w:ascii="Times New Roman" w:hAnsi="Times New Roman"/>
                <w:szCs w:val="24"/>
              </w:rPr>
              <w:t xml:space="preserve">Data transfer and integration with laboratory information systems </w:t>
            </w:r>
          </w:p>
        </w:tc>
        <w:tc>
          <w:tcPr>
            <w:tcW w:w="3145" w:type="dxa"/>
          </w:tcPr>
          <w:p w14:paraId="7978CADB" w14:textId="77777777" w:rsidR="00E42B0C" w:rsidRPr="00D97451" w:rsidRDefault="00E42B0C" w:rsidP="005A4E8C">
            <w:pPr>
              <w:spacing w:after="0" w:line="240" w:lineRule="auto"/>
              <w:rPr>
                <w:rFonts w:ascii="Times New Roman" w:hAnsi="Times New Roman"/>
                <w:szCs w:val="24"/>
              </w:rPr>
            </w:pPr>
            <w:r w:rsidRPr="00D97451">
              <w:rPr>
                <w:rFonts w:ascii="Times New Roman" w:hAnsi="Times New Roman"/>
                <w:szCs w:val="24"/>
              </w:rPr>
              <w:t xml:space="preserve">Data transfer and integration with laboratory information </w:t>
            </w:r>
          </w:p>
        </w:tc>
      </w:tr>
    </w:tbl>
    <w:p w14:paraId="220C520F" w14:textId="4DB4C6BD" w:rsidR="00E42B0C" w:rsidRDefault="00E42B0C" w:rsidP="00F23C86">
      <w:pPr>
        <w:spacing w:after="0" w:line="240" w:lineRule="auto"/>
        <w:jc w:val="both"/>
        <w:rPr>
          <w:rFonts w:ascii="Times New Roman" w:hAnsi="Times New Roman"/>
          <w:sz w:val="24"/>
          <w:szCs w:val="24"/>
        </w:rPr>
      </w:pPr>
    </w:p>
    <w:p w14:paraId="2B3930D4" w14:textId="00517D44" w:rsidR="00E42B0C" w:rsidRDefault="00E42B0C" w:rsidP="00F23C86">
      <w:pPr>
        <w:spacing w:after="0" w:line="240" w:lineRule="auto"/>
        <w:jc w:val="both"/>
        <w:rPr>
          <w:rFonts w:ascii="Times New Roman" w:hAnsi="Times New Roman"/>
          <w:sz w:val="24"/>
          <w:szCs w:val="24"/>
        </w:rPr>
      </w:pPr>
    </w:p>
    <w:p w14:paraId="513F5139" w14:textId="051BE868" w:rsidR="00D97451" w:rsidRDefault="00D97451" w:rsidP="00F23C86">
      <w:pPr>
        <w:spacing w:after="0" w:line="240" w:lineRule="auto"/>
        <w:jc w:val="both"/>
        <w:rPr>
          <w:rFonts w:ascii="Times New Roman" w:hAnsi="Times New Roman"/>
          <w:sz w:val="24"/>
          <w:szCs w:val="24"/>
        </w:rPr>
      </w:pPr>
    </w:p>
    <w:p w14:paraId="1AAF807A" w14:textId="59E07F9E" w:rsidR="00D97451" w:rsidRDefault="00D97451" w:rsidP="00F23C86">
      <w:pPr>
        <w:spacing w:after="0" w:line="240" w:lineRule="auto"/>
        <w:jc w:val="both"/>
        <w:rPr>
          <w:rFonts w:ascii="Times New Roman" w:hAnsi="Times New Roman"/>
          <w:sz w:val="24"/>
          <w:szCs w:val="24"/>
        </w:rPr>
      </w:pPr>
    </w:p>
    <w:p w14:paraId="148CAC30" w14:textId="73B67477" w:rsidR="00D97451" w:rsidRDefault="00D97451" w:rsidP="00F23C86">
      <w:pPr>
        <w:spacing w:after="0" w:line="240" w:lineRule="auto"/>
        <w:jc w:val="both"/>
        <w:rPr>
          <w:rFonts w:ascii="Times New Roman" w:hAnsi="Times New Roman"/>
          <w:sz w:val="24"/>
          <w:szCs w:val="24"/>
        </w:rPr>
      </w:pPr>
    </w:p>
    <w:p w14:paraId="399F00ED" w14:textId="23F35C24" w:rsidR="00D97451" w:rsidRDefault="00D97451" w:rsidP="00F23C86">
      <w:pPr>
        <w:spacing w:after="0" w:line="240" w:lineRule="auto"/>
        <w:jc w:val="both"/>
        <w:rPr>
          <w:rFonts w:ascii="Times New Roman" w:hAnsi="Times New Roman"/>
          <w:sz w:val="24"/>
          <w:szCs w:val="24"/>
        </w:rPr>
      </w:pPr>
    </w:p>
    <w:p w14:paraId="4A2294F6" w14:textId="2BB990F0" w:rsidR="00D97451" w:rsidRDefault="00D97451" w:rsidP="00F23C86">
      <w:pPr>
        <w:spacing w:after="0" w:line="240" w:lineRule="auto"/>
        <w:jc w:val="both"/>
        <w:rPr>
          <w:rFonts w:ascii="Times New Roman" w:hAnsi="Times New Roman"/>
          <w:sz w:val="24"/>
          <w:szCs w:val="24"/>
        </w:rPr>
      </w:pPr>
    </w:p>
    <w:p w14:paraId="08FA0C6D" w14:textId="77777777" w:rsidR="00D97451" w:rsidRDefault="00D97451" w:rsidP="00F23C86">
      <w:pPr>
        <w:spacing w:after="0" w:line="240" w:lineRule="auto"/>
        <w:jc w:val="both"/>
        <w:rPr>
          <w:rFonts w:ascii="Times New Roman" w:hAnsi="Times New Roman"/>
          <w:sz w:val="24"/>
          <w:szCs w:val="24"/>
        </w:rPr>
      </w:pPr>
    </w:p>
    <w:p w14:paraId="3AD9E114" w14:textId="77777777" w:rsidR="00141A93" w:rsidRDefault="00141A93" w:rsidP="00A94F2C">
      <w:pPr>
        <w:spacing w:after="0" w:line="240" w:lineRule="auto"/>
        <w:jc w:val="both"/>
        <w:rPr>
          <w:rFonts w:ascii="Times New Roman" w:hAnsi="Times New Roman"/>
          <w:b/>
          <w:sz w:val="24"/>
          <w:szCs w:val="24"/>
        </w:rPr>
      </w:pPr>
    </w:p>
    <w:p w14:paraId="2561D080" w14:textId="7B24534C" w:rsidR="00A94F2C" w:rsidRPr="00806050" w:rsidRDefault="00A94F2C" w:rsidP="00A94F2C">
      <w:pPr>
        <w:spacing w:after="0" w:line="240" w:lineRule="auto"/>
        <w:jc w:val="both"/>
        <w:rPr>
          <w:rFonts w:ascii="Times New Roman" w:hAnsi="Times New Roman"/>
          <w:b/>
          <w:sz w:val="24"/>
          <w:szCs w:val="24"/>
        </w:rPr>
      </w:pPr>
      <w:r w:rsidRPr="00806050">
        <w:rPr>
          <w:rFonts w:ascii="Times New Roman" w:hAnsi="Times New Roman"/>
          <w:b/>
          <w:sz w:val="24"/>
          <w:szCs w:val="24"/>
        </w:rPr>
        <w:t>Table </w:t>
      </w:r>
      <w:r w:rsidR="00F23C86">
        <w:rPr>
          <w:rFonts w:ascii="Times New Roman" w:hAnsi="Times New Roman"/>
          <w:b/>
          <w:sz w:val="24"/>
          <w:szCs w:val="24"/>
        </w:rPr>
        <w:t>5</w:t>
      </w:r>
      <w:r w:rsidRPr="00806050">
        <w:rPr>
          <w:rFonts w:ascii="Times New Roman" w:hAnsi="Times New Roman"/>
          <w:b/>
          <w:sz w:val="24"/>
          <w:szCs w:val="24"/>
        </w:rPr>
        <w:t>– Summary of Common Publication‑Bias Assessment Tools</w:t>
      </w:r>
      <w:r w:rsidR="00F23C86">
        <w:rPr>
          <w:rFonts w:ascii="Times New Roman" w:hAnsi="Times New Roman"/>
          <w:b/>
          <w:sz w:val="24"/>
          <w:szCs w:val="24"/>
        </w:rPr>
        <w:t xml:space="preserve"> and test </w:t>
      </w:r>
    </w:p>
    <w:p w14:paraId="34887B31" w14:textId="77777777" w:rsidR="00A94F2C" w:rsidRPr="007603DF" w:rsidRDefault="00A94F2C" w:rsidP="00A94F2C">
      <w:pPr>
        <w:spacing w:after="0" w:line="24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1874"/>
        <w:gridCol w:w="1879"/>
        <w:gridCol w:w="1848"/>
        <w:gridCol w:w="1883"/>
        <w:gridCol w:w="1866"/>
      </w:tblGrid>
      <w:tr w:rsidR="00A94F2C" w:rsidRPr="007603DF" w14:paraId="3B9B9CA9" w14:textId="77777777" w:rsidTr="00004C83">
        <w:tc>
          <w:tcPr>
            <w:tcW w:w="1915" w:type="dxa"/>
          </w:tcPr>
          <w:p w14:paraId="72EAE595" w14:textId="77777777" w:rsidR="00A94F2C" w:rsidRPr="00141A93" w:rsidRDefault="00A94F2C" w:rsidP="00004C83">
            <w:pPr>
              <w:spacing w:after="0" w:line="240" w:lineRule="auto"/>
              <w:jc w:val="both"/>
              <w:rPr>
                <w:rFonts w:ascii="Times New Roman" w:hAnsi="Times New Roman"/>
                <w:b/>
                <w:sz w:val="20"/>
                <w:szCs w:val="24"/>
              </w:rPr>
            </w:pPr>
            <w:r w:rsidRPr="00141A93">
              <w:rPr>
                <w:rFonts w:ascii="Times New Roman" w:hAnsi="Times New Roman"/>
                <w:b/>
                <w:sz w:val="20"/>
                <w:szCs w:val="24"/>
              </w:rPr>
              <w:t>Test / Tool</w:t>
            </w:r>
          </w:p>
        </w:tc>
        <w:tc>
          <w:tcPr>
            <w:tcW w:w="1915" w:type="dxa"/>
          </w:tcPr>
          <w:p w14:paraId="38767CB7" w14:textId="77777777" w:rsidR="00A94F2C" w:rsidRPr="00141A93" w:rsidRDefault="00A94F2C" w:rsidP="00004C83">
            <w:pPr>
              <w:spacing w:after="0" w:line="240" w:lineRule="auto"/>
              <w:jc w:val="both"/>
              <w:rPr>
                <w:rFonts w:ascii="Times New Roman" w:hAnsi="Times New Roman"/>
                <w:b/>
                <w:sz w:val="20"/>
                <w:szCs w:val="24"/>
              </w:rPr>
            </w:pPr>
            <w:r w:rsidRPr="00141A93">
              <w:rPr>
                <w:rFonts w:ascii="Times New Roman" w:hAnsi="Times New Roman"/>
                <w:b/>
                <w:sz w:val="20"/>
                <w:szCs w:val="24"/>
              </w:rPr>
              <w:t>What it evaluates</w:t>
            </w:r>
          </w:p>
        </w:tc>
        <w:tc>
          <w:tcPr>
            <w:tcW w:w="1915" w:type="dxa"/>
          </w:tcPr>
          <w:p w14:paraId="349B4E6D" w14:textId="77777777" w:rsidR="00A94F2C" w:rsidRPr="00141A93" w:rsidRDefault="00A94F2C" w:rsidP="00004C83">
            <w:pPr>
              <w:spacing w:after="0" w:line="240" w:lineRule="auto"/>
              <w:jc w:val="both"/>
              <w:rPr>
                <w:rFonts w:ascii="Times New Roman" w:hAnsi="Times New Roman"/>
                <w:b/>
                <w:sz w:val="20"/>
                <w:szCs w:val="24"/>
              </w:rPr>
            </w:pPr>
            <w:r w:rsidRPr="00141A93">
              <w:rPr>
                <w:rFonts w:ascii="Times New Roman" w:hAnsi="Times New Roman"/>
                <w:b/>
                <w:sz w:val="20"/>
                <w:szCs w:val="24"/>
              </w:rPr>
              <w:t>Typical indicator of bias</w:t>
            </w:r>
          </w:p>
        </w:tc>
        <w:tc>
          <w:tcPr>
            <w:tcW w:w="1915" w:type="dxa"/>
          </w:tcPr>
          <w:p w14:paraId="451C6C30" w14:textId="77777777" w:rsidR="00A94F2C" w:rsidRPr="00141A93" w:rsidRDefault="00A94F2C" w:rsidP="00004C83">
            <w:pPr>
              <w:spacing w:after="0" w:line="240" w:lineRule="auto"/>
              <w:jc w:val="both"/>
              <w:rPr>
                <w:rFonts w:ascii="Times New Roman" w:hAnsi="Times New Roman"/>
                <w:b/>
                <w:sz w:val="20"/>
                <w:szCs w:val="24"/>
              </w:rPr>
            </w:pPr>
            <w:r w:rsidRPr="00141A93">
              <w:rPr>
                <w:rFonts w:ascii="Times New Roman" w:hAnsi="Times New Roman"/>
                <w:b/>
                <w:sz w:val="20"/>
                <w:szCs w:val="24"/>
              </w:rPr>
              <w:t>Example value</w:t>
            </w:r>
          </w:p>
        </w:tc>
        <w:tc>
          <w:tcPr>
            <w:tcW w:w="1916" w:type="dxa"/>
          </w:tcPr>
          <w:p w14:paraId="6E6F36F1" w14:textId="77777777" w:rsidR="00A94F2C" w:rsidRPr="00141A93" w:rsidRDefault="00A94F2C" w:rsidP="00004C83">
            <w:pPr>
              <w:spacing w:after="0" w:line="240" w:lineRule="auto"/>
              <w:jc w:val="both"/>
              <w:rPr>
                <w:rFonts w:ascii="Times New Roman" w:hAnsi="Times New Roman"/>
                <w:b/>
                <w:sz w:val="20"/>
                <w:szCs w:val="24"/>
              </w:rPr>
            </w:pPr>
            <w:r w:rsidRPr="00141A93">
              <w:rPr>
                <w:rFonts w:ascii="Times New Roman" w:hAnsi="Times New Roman"/>
                <w:b/>
                <w:sz w:val="20"/>
                <w:szCs w:val="24"/>
              </w:rPr>
              <w:t>Interpretation</w:t>
            </w:r>
          </w:p>
        </w:tc>
      </w:tr>
      <w:tr w:rsidR="00A94F2C" w:rsidRPr="007603DF" w14:paraId="5736ADFE" w14:textId="77777777" w:rsidTr="00004C83">
        <w:tc>
          <w:tcPr>
            <w:tcW w:w="1915" w:type="dxa"/>
          </w:tcPr>
          <w:p w14:paraId="5BD5C274" w14:textId="77777777" w:rsidR="00A94F2C" w:rsidRPr="00806050" w:rsidRDefault="00A94F2C" w:rsidP="00004C83">
            <w:pPr>
              <w:spacing w:after="0" w:line="240" w:lineRule="auto"/>
              <w:jc w:val="both"/>
              <w:rPr>
                <w:rFonts w:ascii="Times New Roman" w:hAnsi="Times New Roman"/>
                <w:sz w:val="20"/>
                <w:szCs w:val="24"/>
              </w:rPr>
            </w:pPr>
            <w:r w:rsidRPr="00806050">
              <w:rPr>
                <w:rFonts w:ascii="Times New Roman" w:hAnsi="Times New Roman"/>
                <w:sz w:val="20"/>
                <w:szCs w:val="24"/>
              </w:rPr>
              <w:t>Egger’s regression test</w:t>
            </w:r>
          </w:p>
        </w:tc>
        <w:tc>
          <w:tcPr>
            <w:tcW w:w="1915" w:type="dxa"/>
          </w:tcPr>
          <w:p w14:paraId="3291CBC9" w14:textId="77777777" w:rsidR="00A94F2C" w:rsidRPr="00806050" w:rsidRDefault="00A94F2C" w:rsidP="00004C83">
            <w:pPr>
              <w:spacing w:after="0" w:line="240" w:lineRule="auto"/>
              <w:jc w:val="both"/>
              <w:rPr>
                <w:rFonts w:ascii="Times New Roman" w:hAnsi="Times New Roman"/>
                <w:sz w:val="20"/>
                <w:szCs w:val="24"/>
              </w:rPr>
            </w:pPr>
            <w:r w:rsidRPr="00806050">
              <w:rPr>
                <w:rFonts w:ascii="Times New Roman" w:hAnsi="Times New Roman"/>
                <w:sz w:val="20"/>
                <w:szCs w:val="24"/>
              </w:rPr>
              <w:t>Asymmetry of funnel plot (linear relationship between effect size and its standard error)</w:t>
            </w:r>
          </w:p>
        </w:tc>
        <w:tc>
          <w:tcPr>
            <w:tcW w:w="1915" w:type="dxa"/>
          </w:tcPr>
          <w:p w14:paraId="1E43AA39" w14:textId="77777777" w:rsidR="00A94F2C" w:rsidRPr="00806050" w:rsidRDefault="00A94F2C" w:rsidP="00004C83">
            <w:pPr>
              <w:spacing w:after="0" w:line="240" w:lineRule="auto"/>
              <w:jc w:val="both"/>
              <w:rPr>
                <w:rFonts w:ascii="Times New Roman" w:hAnsi="Times New Roman"/>
                <w:sz w:val="20"/>
                <w:szCs w:val="24"/>
              </w:rPr>
            </w:pPr>
            <w:r w:rsidRPr="00806050">
              <w:rPr>
                <w:rFonts w:ascii="Times New Roman" w:hAnsi="Times New Roman"/>
                <w:sz w:val="20"/>
                <w:szCs w:val="24"/>
              </w:rPr>
              <w:t>p &lt; 0.05 (or intercept ≠ 0)</w:t>
            </w:r>
          </w:p>
        </w:tc>
        <w:tc>
          <w:tcPr>
            <w:tcW w:w="1915" w:type="dxa"/>
          </w:tcPr>
          <w:p w14:paraId="24E61C22" w14:textId="77777777" w:rsidR="00A94F2C" w:rsidRPr="00806050" w:rsidRDefault="00A94F2C" w:rsidP="00004C83">
            <w:pPr>
              <w:spacing w:after="0" w:line="240" w:lineRule="auto"/>
              <w:jc w:val="both"/>
              <w:rPr>
                <w:rFonts w:ascii="Times New Roman" w:hAnsi="Times New Roman"/>
                <w:sz w:val="20"/>
                <w:szCs w:val="24"/>
              </w:rPr>
            </w:pPr>
            <w:r w:rsidRPr="00806050">
              <w:rPr>
                <w:rFonts w:ascii="Times New Roman" w:hAnsi="Times New Roman"/>
                <w:sz w:val="20"/>
                <w:szCs w:val="24"/>
              </w:rPr>
              <w:t>p = 0.01, intercept = 1.2</w:t>
            </w:r>
          </w:p>
        </w:tc>
        <w:tc>
          <w:tcPr>
            <w:tcW w:w="1916" w:type="dxa"/>
          </w:tcPr>
          <w:p w14:paraId="2AD20C82" w14:textId="61EEB464" w:rsidR="00A94F2C" w:rsidRPr="00806050" w:rsidRDefault="00A94F2C" w:rsidP="00004C83">
            <w:pPr>
              <w:spacing w:after="0" w:line="240" w:lineRule="auto"/>
              <w:jc w:val="both"/>
              <w:rPr>
                <w:rFonts w:ascii="Times New Roman" w:hAnsi="Times New Roman"/>
                <w:sz w:val="20"/>
                <w:szCs w:val="24"/>
              </w:rPr>
            </w:pPr>
            <w:r w:rsidRPr="00806050">
              <w:rPr>
                <w:rFonts w:ascii="Times New Roman" w:hAnsi="Times New Roman"/>
                <w:sz w:val="20"/>
                <w:szCs w:val="24"/>
              </w:rPr>
              <w:t>Significant asymmetry → likely publication bias; the intercept suggests direction of bias (</w:t>
            </w:r>
            <w:r w:rsidR="00E62F35" w:rsidRPr="00E62F35">
              <w:rPr>
                <w:rFonts w:ascii="Times New Roman" w:hAnsi="Times New Roman"/>
                <w:sz w:val="20"/>
                <w:szCs w:val="20"/>
              </w:rPr>
              <w:t>Dowdy. 2021,</w:t>
            </w:r>
            <w:r w:rsidRPr="00E62F35">
              <w:rPr>
                <w:rFonts w:ascii="Times New Roman" w:hAnsi="Times New Roman"/>
                <w:sz w:val="20"/>
                <w:szCs w:val="20"/>
              </w:rPr>
              <w:t>).</w:t>
            </w:r>
          </w:p>
        </w:tc>
      </w:tr>
      <w:tr w:rsidR="00A94F2C" w:rsidRPr="007603DF" w14:paraId="61D3A655" w14:textId="77777777" w:rsidTr="00004C83">
        <w:tc>
          <w:tcPr>
            <w:tcW w:w="1915" w:type="dxa"/>
          </w:tcPr>
          <w:p w14:paraId="67BDD026" w14:textId="77777777" w:rsidR="00A94F2C" w:rsidRPr="00806050" w:rsidRDefault="00A94F2C" w:rsidP="00004C83">
            <w:pPr>
              <w:spacing w:after="0" w:line="240" w:lineRule="auto"/>
              <w:jc w:val="both"/>
              <w:rPr>
                <w:rFonts w:ascii="Times New Roman" w:hAnsi="Times New Roman"/>
                <w:sz w:val="20"/>
                <w:szCs w:val="24"/>
              </w:rPr>
            </w:pPr>
            <w:proofErr w:type="spellStart"/>
            <w:r w:rsidRPr="00806050">
              <w:rPr>
                <w:rFonts w:ascii="Times New Roman" w:hAnsi="Times New Roman"/>
                <w:sz w:val="20"/>
                <w:szCs w:val="24"/>
              </w:rPr>
              <w:t>Begg’s</w:t>
            </w:r>
            <w:proofErr w:type="spellEnd"/>
            <w:r w:rsidRPr="00806050">
              <w:rPr>
                <w:rFonts w:ascii="Times New Roman" w:hAnsi="Times New Roman"/>
                <w:sz w:val="20"/>
                <w:szCs w:val="24"/>
              </w:rPr>
              <w:t xml:space="preserve"> rank‑correlation test</w:t>
            </w:r>
          </w:p>
        </w:tc>
        <w:tc>
          <w:tcPr>
            <w:tcW w:w="1915" w:type="dxa"/>
          </w:tcPr>
          <w:p w14:paraId="77E72AB4" w14:textId="77777777" w:rsidR="00A94F2C" w:rsidRPr="00806050" w:rsidRDefault="00A94F2C" w:rsidP="00004C83">
            <w:pPr>
              <w:spacing w:after="0" w:line="240" w:lineRule="auto"/>
              <w:jc w:val="both"/>
              <w:rPr>
                <w:rFonts w:ascii="Times New Roman" w:hAnsi="Times New Roman"/>
                <w:sz w:val="20"/>
                <w:szCs w:val="24"/>
              </w:rPr>
            </w:pPr>
            <w:r w:rsidRPr="00806050">
              <w:rPr>
                <w:rFonts w:ascii="Times New Roman" w:hAnsi="Times New Roman"/>
                <w:sz w:val="20"/>
                <w:szCs w:val="24"/>
              </w:rPr>
              <w:t>Correlation between effect size and its variance (non‑parametric)</w:t>
            </w:r>
          </w:p>
        </w:tc>
        <w:tc>
          <w:tcPr>
            <w:tcW w:w="1915" w:type="dxa"/>
          </w:tcPr>
          <w:p w14:paraId="7A5E209E" w14:textId="77777777" w:rsidR="00A94F2C" w:rsidRPr="00806050" w:rsidRDefault="00A94F2C" w:rsidP="00004C83">
            <w:pPr>
              <w:spacing w:after="0" w:line="240" w:lineRule="auto"/>
              <w:jc w:val="both"/>
              <w:rPr>
                <w:rFonts w:ascii="Times New Roman" w:hAnsi="Times New Roman"/>
                <w:sz w:val="20"/>
                <w:szCs w:val="24"/>
              </w:rPr>
            </w:pPr>
            <w:r w:rsidRPr="00806050">
              <w:rPr>
                <w:rFonts w:ascii="Times New Roman" w:hAnsi="Times New Roman"/>
                <w:sz w:val="20"/>
                <w:szCs w:val="24"/>
              </w:rPr>
              <w:t>p &lt; 0.05 or</w:t>
            </w:r>
          </w:p>
        </w:tc>
        <w:tc>
          <w:tcPr>
            <w:tcW w:w="1915" w:type="dxa"/>
          </w:tcPr>
          <w:p w14:paraId="08163687" w14:textId="77777777" w:rsidR="00A94F2C" w:rsidRPr="00806050" w:rsidRDefault="00A94F2C" w:rsidP="00004C83">
            <w:pPr>
              <w:spacing w:after="0" w:line="240" w:lineRule="auto"/>
              <w:jc w:val="both"/>
              <w:rPr>
                <w:rFonts w:ascii="Times New Roman" w:hAnsi="Times New Roman"/>
                <w:sz w:val="20"/>
                <w:szCs w:val="24"/>
              </w:rPr>
            </w:pPr>
            <w:r w:rsidRPr="00806050">
              <w:rPr>
                <w:rFonts w:ascii="Times New Roman" w:hAnsi="Times New Roman"/>
                <w:sz w:val="20"/>
                <w:szCs w:val="24"/>
              </w:rPr>
              <w:t>z</w:t>
            </w:r>
          </w:p>
        </w:tc>
        <w:tc>
          <w:tcPr>
            <w:tcW w:w="1916" w:type="dxa"/>
          </w:tcPr>
          <w:p w14:paraId="57368686" w14:textId="77777777" w:rsidR="00A94F2C" w:rsidRPr="00806050" w:rsidRDefault="00A94F2C" w:rsidP="00004C83">
            <w:pPr>
              <w:spacing w:after="0" w:line="240" w:lineRule="auto"/>
              <w:jc w:val="both"/>
              <w:rPr>
                <w:rFonts w:ascii="Times New Roman" w:hAnsi="Times New Roman"/>
                <w:sz w:val="20"/>
                <w:szCs w:val="24"/>
              </w:rPr>
            </w:pPr>
            <w:r w:rsidRPr="00806050">
              <w:rPr>
                <w:rFonts w:ascii="Times New Roman" w:hAnsi="Times New Roman"/>
                <w:sz w:val="20"/>
                <w:szCs w:val="24"/>
              </w:rPr>
              <w:t> &gt; 1.96</w:t>
            </w:r>
          </w:p>
        </w:tc>
      </w:tr>
      <w:tr w:rsidR="00A94F2C" w:rsidRPr="007603DF" w14:paraId="71667535" w14:textId="77777777" w:rsidTr="00004C83">
        <w:tc>
          <w:tcPr>
            <w:tcW w:w="1915" w:type="dxa"/>
          </w:tcPr>
          <w:p w14:paraId="0FA0FB0D" w14:textId="77777777" w:rsidR="00A94F2C" w:rsidRPr="00806050" w:rsidRDefault="00A94F2C" w:rsidP="00004C83">
            <w:pPr>
              <w:spacing w:after="0" w:line="240" w:lineRule="auto"/>
              <w:jc w:val="both"/>
              <w:rPr>
                <w:rFonts w:ascii="Times New Roman" w:hAnsi="Times New Roman"/>
                <w:sz w:val="20"/>
                <w:szCs w:val="24"/>
              </w:rPr>
            </w:pPr>
            <w:proofErr w:type="spellStart"/>
            <w:r w:rsidRPr="00806050">
              <w:rPr>
                <w:rFonts w:ascii="Times New Roman" w:hAnsi="Times New Roman"/>
                <w:sz w:val="20"/>
                <w:szCs w:val="24"/>
              </w:rPr>
              <w:t>Harbord’s</w:t>
            </w:r>
            <w:proofErr w:type="spellEnd"/>
            <w:r w:rsidRPr="00806050">
              <w:rPr>
                <w:rFonts w:ascii="Times New Roman" w:hAnsi="Times New Roman"/>
                <w:sz w:val="20"/>
                <w:szCs w:val="24"/>
              </w:rPr>
              <w:t xml:space="preserve"> modified Egger test</w:t>
            </w:r>
          </w:p>
        </w:tc>
        <w:tc>
          <w:tcPr>
            <w:tcW w:w="1915" w:type="dxa"/>
          </w:tcPr>
          <w:p w14:paraId="2DCBD1FA" w14:textId="77777777" w:rsidR="00A94F2C" w:rsidRPr="00806050" w:rsidRDefault="00A94F2C" w:rsidP="00004C83">
            <w:pPr>
              <w:spacing w:after="0" w:line="240" w:lineRule="auto"/>
              <w:jc w:val="both"/>
              <w:rPr>
                <w:rFonts w:ascii="Times New Roman" w:hAnsi="Times New Roman"/>
                <w:sz w:val="20"/>
                <w:szCs w:val="24"/>
              </w:rPr>
            </w:pPr>
            <w:r w:rsidRPr="00806050">
              <w:rPr>
                <w:rFonts w:ascii="Times New Roman" w:hAnsi="Times New Roman"/>
                <w:sz w:val="20"/>
                <w:szCs w:val="24"/>
              </w:rPr>
              <w:t>Adjusts Egger’s test for binary outcomes to reduce false‑positive rate</w:t>
            </w:r>
          </w:p>
        </w:tc>
        <w:tc>
          <w:tcPr>
            <w:tcW w:w="1915" w:type="dxa"/>
          </w:tcPr>
          <w:p w14:paraId="7F433CC2" w14:textId="77777777" w:rsidR="00A94F2C" w:rsidRPr="00806050" w:rsidRDefault="00A94F2C" w:rsidP="00004C83">
            <w:pPr>
              <w:spacing w:after="0" w:line="240" w:lineRule="auto"/>
              <w:jc w:val="both"/>
              <w:rPr>
                <w:rFonts w:ascii="Times New Roman" w:hAnsi="Times New Roman"/>
                <w:sz w:val="20"/>
                <w:szCs w:val="24"/>
              </w:rPr>
            </w:pPr>
            <w:r w:rsidRPr="00806050">
              <w:rPr>
                <w:rFonts w:ascii="Times New Roman" w:hAnsi="Times New Roman"/>
                <w:sz w:val="20"/>
                <w:szCs w:val="24"/>
              </w:rPr>
              <w:t>p &lt; 0.05</w:t>
            </w:r>
          </w:p>
        </w:tc>
        <w:tc>
          <w:tcPr>
            <w:tcW w:w="1915" w:type="dxa"/>
          </w:tcPr>
          <w:p w14:paraId="517ECF9E" w14:textId="77777777" w:rsidR="00A94F2C" w:rsidRPr="00806050" w:rsidRDefault="00A94F2C" w:rsidP="00004C83">
            <w:pPr>
              <w:spacing w:after="0" w:line="240" w:lineRule="auto"/>
              <w:jc w:val="both"/>
              <w:rPr>
                <w:rFonts w:ascii="Times New Roman" w:hAnsi="Times New Roman"/>
                <w:sz w:val="20"/>
                <w:szCs w:val="24"/>
              </w:rPr>
            </w:pPr>
            <w:r w:rsidRPr="00806050">
              <w:rPr>
                <w:rFonts w:ascii="Times New Roman" w:hAnsi="Times New Roman"/>
                <w:sz w:val="20"/>
                <w:szCs w:val="24"/>
              </w:rPr>
              <w:t>p = 0.02</w:t>
            </w:r>
          </w:p>
        </w:tc>
        <w:tc>
          <w:tcPr>
            <w:tcW w:w="1916" w:type="dxa"/>
          </w:tcPr>
          <w:p w14:paraId="08EFC508" w14:textId="55225127" w:rsidR="00A94F2C" w:rsidRPr="00766103" w:rsidRDefault="00A94F2C" w:rsidP="00004C83">
            <w:pPr>
              <w:spacing w:after="0" w:line="240" w:lineRule="auto"/>
              <w:jc w:val="both"/>
              <w:rPr>
                <w:rFonts w:ascii="Times New Roman" w:hAnsi="Times New Roman"/>
                <w:sz w:val="20"/>
                <w:szCs w:val="20"/>
              </w:rPr>
            </w:pPr>
            <w:r w:rsidRPr="00806050">
              <w:rPr>
                <w:rFonts w:ascii="Times New Roman" w:hAnsi="Times New Roman"/>
                <w:sz w:val="20"/>
                <w:szCs w:val="24"/>
              </w:rPr>
              <w:t xml:space="preserve">Suggests bias in studies with binary data; more reliable than Egger when heterogeneity is present </w:t>
            </w:r>
            <w:r w:rsidR="00766103" w:rsidRPr="00766103">
              <w:rPr>
                <w:rFonts w:ascii="Times New Roman" w:hAnsi="Times New Roman"/>
                <w:sz w:val="20"/>
                <w:szCs w:val="20"/>
              </w:rPr>
              <w:t>(Michael, 2025)</w:t>
            </w:r>
          </w:p>
        </w:tc>
      </w:tr>
      <w:tr w:rsidR="00A94F2C" w:rsidRPr="007603DF" w14:paraId="63AC7EF3" w14:textId="77777777" w:rsidTr="00004C83">
        <w:tc>
          <w:tcPr>
            <w:tcW w:w="1915" w:type="dxa"/>
          </w:tcPr>
          <w:p w14:paraId="02AB6007" w14:textId="77777777" w:rsidR="00A94F2C" w:rsidRPr="00806050" w:rsidRDefault="00A94F2C" w:rsidP="00004C83">
            <w:pPr>
              <w:spacing w:after="0" w:line="240" w:lineRule="auto"/>
              <w:jc w:val="both"/>
              <w:rPr>
                <w:rFonts w:ascii="Times New Roman" w:hAnsi="Times New Roman"/>
                <w:sz w:val="20"/>
                <w:szCs w:val="24"/>
              </w:rPr>
            </w:pPr>
            <w:r w:rsidRPr="00806050">
              <w:rPr>
                <w:rFonts w:ascii="Times New Roman" w:hAnsi="Times New Roman"/>
                <w:sz w:val="20"/>
                <w:szCs w:val="24"/>
              </w:rPr>
              <w:t>Funnel plot (visual)</w:t>
            </w:r>
          </w:p>
        </w:tc>
        <w:tc>
          <w:tcPr>
            <w:tcW w:w="1915" w:type="dxa"/>
          </w:tcPr>
          <w:p w14:paraId="038FA412" w14:textId="77777777" w:rsidR="00A94F2C" w:rsidRPr="00806050" w:rsidRDefault="00A94F2C" w:rsidP="00004C83">
            <w:pPr>
              <w:spacing w:after="0" w:line="240" w:lineRule="auto"/>
              <w:jc w:val="both"/>
              <w:rPr>
                <w:rFonts w:ascii="Times New Roman" w:hAnsi="Times New Roman"/>
                <w:sz w:val="20"/>
                <w:szCs w:val="24"/>
              </w:rPr>
            </w:pPr>
            <w:r w:rsidRPr="00806050">
              <w:rPr>
                <w:rFonts w:ascii="Times New Roman" w:hAnsi="Times New Roman"/>
                <w:sz w:val="20"/>
                <w:szCs w:val="24"/>
              </w:rPr>
              <w:t>Scatter of effect size vs. standard error</w:t>
            </w:r>
          </w:p>
        </w:tc>
        <w:tc>
          <w:tcPr>
            <w:tcW w:w="1915" w:type="dxa"/>
          </w:tcPr>
          <w:p w14:paraId="3895EA82" w14:textId="77777777" w:rsidR="00A94F2C" w:rsidRPr="00806050" w:rsidRDefault="00A94F2C" w:rsidP="00004C83">
            <w:pPr>
              <w:spacing w:after="0" w:line="240" w:lineRule="auto"/>
              <w:jc w:val="both"/>
              <w:rPr>
                <w:rFonts w:ascii="Times New Roman" w:hAnsi="Times New Roman"/>
                <w:sz w:val="20"/>
                <w:szCs w:val="24"/>
              </w:rPr>
            </w:pPr>
            <w:r w:rsidRPr="00806050">
              <w:rPr>
                <w:rFonts w:ascii="Times New Roman" w:hAnsi="Times New Roman"/>
                <w:sz w:val="20"/>
                <w:szCs w:val="24"/>
              </w:rPr>
              <w:t>Asymmetric shape (more points on one side)</w:t>
            </w:r>
          </w:p>
        </w:tc>
        <w:tc>
          <w:tcPr>
            <w:tcW w:w="1915" w:type="dxa"/>
          </w:tcPr>
          <w:p w14:paraId="6A524EE3" w14:textId="77777777" w:rsidR="00A94F2C" w:rsidRPr="00806050" w:rsidRDefault="00A94F2C" w:rsidP="00004C83">
            <w:pPr>
              <w:spacing w:after="0" w:line="240" w:lineRule="auto"/>
              <w:jc w:val="both"/>
              <w:rPr>
                <w:rFonts w:ascii="Times New Roman" w:hAnsi="Times New Roman"/>
                <w:sz w:val="20"/>
                <w:szCs w:val="24"/>
              </w:rPr>
            </w:pPr>
            <w:r w:rsidRPr="00806050">
              <w:rPr>
                <w:rFonts w:ascii="Times New Roman" w:hAnsi="Times New Roman"/>
                <w:sz w:val="20"/>
                <w:szCs w:val="24"/>
              </w:rPr>
              <w:t>–</w:t>
            </w:r>
          </w:p>
        </w:tc>
        <w:tc>
          <w:tcPr>
            <w:tcW w:w="1916" w:type="dxa"/>
          </w:tcPr>
          <w:p w14:paraId="72A94AEE" w14:textId="7EE97EE4" w:rsidR="00A94F2C" w:rsidRPr="00806050" w:rsidRDefault="00A94F2C" w:rsidP="00004C83">
            <w:pPr>
              <w:spacing w:after="0" w:line="240" w:lineRule="auto"/>
              <w:jc w:val="both"/>
              <w:rPr>
                <w:rFonts w:ascii="Times New Roman" w:hAnsi="Times New Roman"/>
                <w:sz w:val="20"/>
                <w:szCs w:val="24"/>
              </w:rPr>
            </w:pPr>
            <w:r w:rsidRPr="00806050">
              <w:rPr>
                <w:rFonts w:ascii="Times New Roman" w:hAnsi="Times New Roman"/>
                <w:sz w:val="20"/>
                <w:szCs w:val="24"/>
              </w:rPr>
              <w:t xml:space="preserve">Visual cue; asymmetry should be confirmed with a statistical test rather </w:t>
            </w:r>
            <w:r w:rsidRPr="00806050">
              <w:rPr>
                <w:rFonts w:ascii="Times New Roman" w:hAnsi="Times New Roman"/>
                <w:sz w:val="20"/>
                <w:szCs w:val="24"/>
              </w:rPr>
              <w:lastRenderedPageBreak/>
              <w:t xml:space="preserve">than relied on alone </w:t>
            </w:r>
            <w:r w:rsidR="0084320B">
              <w:rPr>
                <w:rFonts w:ascii="Times New Roman" w:hAnsi="Times New Roman"/>
                <w:sz w:val="24"/>
              </w:rPr>
              <w:t xml:space="preserve"> </w:t>
            </w:r>
            <w:r w:rsidR="0084320B" w:rsidRPr="0084320B">
              <w:rPr>
                <w:rFonts w:ascii="Times New Roman" w:hAnsi="Times New Roman"/>
                <w:sz w:val="20"/>
              </w:rPr>
              <w:t>(Whiting &amp; Sterne, 2024</w:t>
            </w:r>
            <w:r w:rsidR="0084320B">
              <w:rPr>
                <w:rFonts w:ascii="Times New Roman" w:hAnsi="Times New Roman"/>
                <w:sz w:val="20"/>
              </w:rPr>
              <w:t>)</w:t>
            </w:r>
          </w:p>
        </w:tc>
      </w:tr>
      <w:tr w:rsidR="00A94F2C" w:rsidRPr="007603DF" w14:paraId="1F5292E1" w14:textId="77777777" w:rsidTr="00004C83">
        <w:tc>
          <w:tcPr>
            <w:tcW w:w="1915" w:type="dxa"/>
          </w:tcPr>
          <w:p w14:paraId="6B8F1F18" w14:textId="77777777" w:rsidR="00A94F2C" w:rsidRPr="00806050" w:rsidRDefault="00A94F2C" w:rsidP="00004C83">
            <w:pPr>
              <w:spacing w:after="0" w:line="240" w:lineRule="auto"/>
              <w:jc w:val="both"/>
              <w:rPr>
                <w:rFonts w:ascii="Times New Roman" w:hAnsi="Times New Roman"/>
                <w:sz w:val="20"/>
                <w:szCs w:val="24"/>
              </w:rPr>
            </w:pPr>
            <w:r w:rsidRPr="00806050">
              <w:rPr>
                <w:rFonts w:ascii="Times New Roman" w:hAnsi="Times New Roman"/>
                <w:sz w:val="20"/>
                <w:szCs w:val="24"/>
              </w:rPr>
              <w:lastRenderedPageBreak/>
              <w:t>Trim‑and‑Fill method</w:t>
            </w:r>
          </w:p>
        </w:tc>
        <w:tc>
          <w:tcPr>
            <w:tcW w:w="1915" w:type="dxa"/>
          </w:tcPr>
          <w:p w14:paraId="6CA8CE5B" w14:textId="77777777" w:rsidR="00A94F2C" w:rsidRPr="00806050" w:rsidRDefault="00A94F2C" w:rsidP="00004C83">
            <w:pPr>
              <w:spacing w:after="0" w:line="240" w:lineRule="auto"/>
              <w:jc w:val="both"/>
              <w:rPr>
                <w:rFonts w:ascii="Times New Roman" w:hAnsi="Times New Roman"/>
                <w:sz w:val="20"/>
                <w:szCs w:val="24"/>
              </w:rPr>
            </w:pPr>
            <w:r w:rsidRPr="00806050">
              <w:rPr>
                <w:rFonts w:ascii="Times New Roman" w:hAnsi="Times New Roman"/>
                <w:sz w:val="20"/>
                <w:szCs w:val="24"/>
              </w:rPr>
              <w:t>Estimates missing studies and adjusts overall effect size</w:t>
            </w:r>
          </w:p>
        </w:tc>
        <w:tc>
          <w:tcPr>
            <w:tcW w:w="1915" w:type="dxa"/>
          </w:tcPr>
          <w:p w14:paraId="230175F7" w14:textId="77777777" w:rsidR="00A94F2C" w:rsidRPr="00806050" w:rsidRDefault="00A94F2C" w:rsidP="00004C83">
            <w:pPr>
              <w:spacing w:after="0" w:line="240" w:lineRule="auto"/>
              <w:jc w:val="both"/>
              <w:rPr>
                <w:rFonts w:ascii="Times New Roman" w:hAnsi="Times New Roman"/>
                <w:sz w:val="20"/>
                <w:szCs w:val="24"/>
              </w:rPr>
            </w:pPr>
            <w:r w:rsidRPr="00806050">
              <w:rPr>
                <w:rFonts w:ascii="Times New Roman" w:hAnsi="Times New Roman"/>
                <w:sz w:val="20"/>
                <w:szCs w:val="24"/>
              </w:rPr>
              <w:t>Number of imputed studies &gt; 0; shift in pooled estimate</w:t>
            </w:r>
          </w:p>
        </w:tc>
        <w:tc>
          <w:tcPr>
            <w:tcW w:w="1915" w:type="dxa"/>
          </w:tcPr>
          <w:p w14:paraId="0A1756C8" w14:textId="77777777" w:rsidR="00A94F2C" w:rsidRPr="00806050" w:rsidRDefault="00A94F2C" w:rsidP="00004C83">
            <w:pPr>
              <w:spacing w:after="0" w:line="240" w:lineRule="auto"/>
              <w:jc w:val="both"/>
              <w:rPr>
                <w:rFonts w:ascii="Times New Roman" w:hAnsi="Times New Roman"/>
                <w:sz w:val="20"/>
                <w:szCs w:val="24"/>
              </w:rPr>
            </w:pPr>
            <w:r w:rsidRPr="00806050">
              <w:rPr>
                <w:rFonts w:ascii="Times New Roman" w:hAnsi="Times New Roman"/>
                <w:sz w:val="20"/>
                <w:szCs w:val="24"/>
              </w:rPr>
              <w:t>5 imputed studies, adjusted OR = 1.2 (95 % CI 0.9‑1.5)</w:t>
            </w:r>
          </w:p>
        </w:tc>
        <w:tc>
          <w:tcPr>
            <w:tcW w:w="1916" w:type="dxa"/>
          </w:tcPr>
          <w:p w14:paraId="3C68E629" w14:textId="122497B1" w:rsidR="00A94F2C" w:rsidRPr="00806050" w:rsidRDefault="00A94F2C" w:rsidP="00004C83">
            <w:pPr>
              <w:spacing w:after="0" w:line="240" w:lineRule="auto"/>
              <w:jc w:val="both"/>
              <w:rPr>
                <w:rFonts w:ascii="Times New Roman" w:hAnsi="Times New Roman"/>
                <w:sz w:val="20"/>
                <w:szCs w:val="24"/>
              </w:rPr>
            </w:pPr>
            <w:r w:rsidRPr="00806050">
              <w:rPr>
                <w:rFonts w:ascii="Times New Roman" w:hAnsi="Times New Roman"/>
                <w:sz w:val="20"/>
                <w:szCs w:val="24"/>
              </w:rPr>
              <w:t xml:space="preserve">If many studies are imputed or the adjusted estimate differs markedly from the original, bias may be present </w:t>
            </w:r>
            <w:r w:rsidRPr="001A6956">
              <w:rPr>
                <w:rFonts w:ascii="Times New Roman" w:hAnsi="Times New Roman"/>
                <w:sz w:val="20"/>
                <w:szCs w:val="18"/>
              </w:rPr>
              <w:t>(</w:t>
            </w:r>
            <w:r w:rsidR="001A6956" w:rsidRPr="001A6956">
              <w:rPr>
                <w:rFonts w:ascii="Times New Roman" w:hAnsi="Times New Roman"/>
                <w:sz w:val="20"/>
                <w:szCs w:val="18"/>
              </w:rPr>
              <w:t>Shi &amp; Lin ,2019</w:t>
            </w:r>
            <w:r w:rsidRPr="001A6956">
              <w:rPr>
                <w:rFonts w:ascii="Times New Roman" w:hAnsi="Times New Roman"/>
                <w:sz w:val="20"/>
                <w:szCs w:val="18"/>
              </w:rPr>
              <w:t>).</w:t>
            </w:r>
          </w:p>
        </w:tc>
      </w:tr>
      <w:tr w:rsidR="00A94F2C" w:rsidRPr="007603DF" w14:paraId="278D1346" w14:textId="77777777" w:rsidTr="00004C83">
        <w:tc>
          <w:tcPr>
            <w:tcW w:w="1915" w:type="dxa"/>
          </w:tcPr>
          <w:p w14:paraId="3DD98F5D" w14:textId="77777777" w:rsidR="00A94F2C" w:rsidRPr="00806050" w:rsidRDefault="00A94F2C" w:rsidP="00004C83">
            <w:pPr>
              <w:spacing w:after="0" w:line="240" w:lineRule="auto"/>
              <w:jc w:val="both"/>
              <w:rPr>
                <w:rFonts w:ascii="Times New Roman" w:hAnsi="Times New Roman"/>
                <w:sz w:val="20"/>
                <w:szCs w:val="24"/>
              </w:rPr>
            </w:pPr>
            <w:r w:rsidRPr="00806050">
              <w:rPr>
                <w:rFonts w:ascii="Times New Roman" w:hAnsi="Times New Roman"/>
                <w:sz w:val="20"/>
                <w:szCs w:val="24"/>
              </w:rPr>
              <w:t xml:space="preserve">Publication‑bias software (e.g., </w:t>
            </w:r>
            <w:proofErr w:type="spellStart"/>
            <w:r w:rsidRPr="00806050">
              <w:rPr>
                <w:rFonts w:ascii="Times New Roman" w:hAnsi="Times New Roman"/>
                <w:sz w:val="20"/>
                <w:szCs w:val="24"/>
              </w:rPr>
              <w:t>metafor</w:t>
            </w:r>
            <w:proofErr w:type="spellEnd"/>
            <w:r w:rsidRPr="00806050">
              <w:rPr>
                <w:rFonts w:ascii="Times New Roman" w:hAnsi="Times New Roman"/>
                <w:sz w:val="20"/>
                <w:szCs w:val="24"/>
              </w:rPr>
              <w:t xml:space="preserve"> in R, </w:t>
            </w:r>
            <w:proofErr w:type="spellStart"/>
            <w:r w:rsidRPr="00806050">
              <w:rPr>
                <w:rFonts w:ascii="Times New Roman" w:hAnsi="Times New Roman"/>
                <w:sz w:val="20"/>
                <w:szCs w:val="24"/>
              </w:rPr>
              <w:t>metabias</w:t>
            </w:r>
            <w:proofErr w:type="spellEnd"/>
            <w:r w:rsidRPr="00806050">
              <w:rPr>
                <w:rFonts w:ascii="Times New Roman" w:hAnsi="Times New Roman"/>
                <w:sz w:val="20"/>
                <w:szCs w:val="24"/>
              </w:rPr>
              <w:t xml:space="preserve"> in Stata, CMA)</w:t>
            </w:r>
          </w:p>
        </w:tc>
        <w:tc>
          <w:tcPr>
            <w:tcW w:w="1915" w:type="dxa"/>
          </w:tcPr>
          <w:p w14:paraId="5E5DC384" w14:textId="77777777" w:rsidR="00A94F2C" w:rsidRPr="00806050" w:rsidRDefault="00A94F2C" w:rsidP="00004C83">
            <w:pPr>
              <w:spacing w:after="0" w:line="240" w:lineRule="auto"/>
              <w:jc w:val="both"/>
              <w:rPr>
                <w:rFonts w:ascii="Times New Roman" w:hAnsi="Times New Roman"/>
                <w:sz w:val="20"/>
                <w:szCs w:val="24"/>
              </w:rPr>
            </w:pPr>
            <w:r w:rsidRPr="00806050">
              <w:rPr>
                <w:rFonts w:ascii="Times New Roman" w:hAnsi="Times New Roman"/>
                <w:sz w:val="20"/>
                <w:szCs w:val="24"/>
              </w:rPr>
              <w:t>Implements the above tests and plots</w:t>
            </w:r>
          </w:p>
        </w:tc>
        <w:tc>
          <w:tcPr>
            <w:tcW w:w="1915" w:type="dxa"/>
          </w:tcPr>
          <w:p w14:paraId="4E228BE6" w14:textId="77777777" w:rsidR="00A94F2C" w:rsidRPr="00806050" w:rsidRDefault="00A94F2C" w:rsidP="00004C83">
            <w:pPr>
              <w:spacing w:after="0" w:line="240" w:lineRule="auto"/>
              <w:jc w:val="both"/>
              <w:rPr>
                <w:rFonts w:ascii="Times New Roman" w:hAnsi="Times New Roman"/>
                <w:sz w:val="20"/>
                <w:szCs w:val="24"/>
              </w:rPr>
            </w:pPr>
            <w:r w:rsidRPr="00806050">
              <w:rPr>
                <w:rFonts w:ascii="Times New Roman" w:hAnsi="Times New Roman"/>
                <w:sz w:val="20"/>
                <w:szCs w:val="24"/>
              </w:rPr>
              <w:t>Output p‑values, funnel plots, imputed counts</w:t>
            </w:r>
          </w:p>
        </w:tc>
        <w:tc>
          <w:tcPr>
            <w:tcW w:w="1915" w:type="dxa"/>
          </w:tcPr>
          <w:p w14:paraId="1E5DD471" w14:textId="77777777" w:rsidR="00A94F2C" w:rsidRPr="00806050" w:rsidRDefault="00A94F2C" w:rsidP="00004C83">
            <w:pPr>
              <w:spacing w:after="0" w:line="240" w:lineRule="auto"/>
              <w:jc w:val="both"/>
              <w:rPr>
                <w:rFonts w:ascii="Times New Roman" w:hAnsi="Times New Roman"/>
                <w:sz w:val="20"/>
                <w:szCs w:val="24"/>
              </w:rPr>
            </w:pPr>
            <w:r w:rsidRPr="00806050">
              <w:rPr>
                <w:rFonts w:ascii="Times New Roman" w:hAnsi="Times New Roman"/>
                <w:sz w:val="20"/>
                <w:szCs w:val="24"/>
              </w:rPr>
              <w:t>–</w:t>
            </w:r>
          </w:p>
        </w:tc>
        <w:tc>
          <w:tcPr>
            <w:tcW w:w="1916" w:type="dxa"/>
          </w:tcPr>
          <w:p w14:paraId="10ABBD62" w14:textId="075C59F7" w:rsidR="00A94F2C" w:rsidRPr="00806050" w:rsidRDefault="00A94F2C" w:rsidP="00004C83">
            <w:pPr>
              <w:spacing w:after="0" w:line="240" w:lineRule="auto"/>
              <w:jc w:val="both"/>
              <w:rPr>
                <w:rFonts w:ascii="Times New Roman" w:hAnsi="Times New Roman"/>
                <w:sz w:val="20"/>
                <w:szCs w:val="24"/>
              </w:rPr>
            </w:pPr>
            <w:r w:rsidRPr="00806050">
              <w:rPr>
                <w:rFonts w:ascii="Times New Roman" w:hAnsi="Times New Roman"/>
                <w:sz w:val="20"/>
                <w:szCs w:val="24"/>
              </w:rPr>
              <w:t>Provides a reproducible, statistical platform for bias assessment (</w:t>
            </w:r>
            <w:r w:rsidR="0084320B" w:rsidRPr="0084320B">
              <w:rPr>
                <w:rFonts w:ascii="Times New Roman" w:hAnsi="Times New Roman"/>
                <w:sz w:val="20"/>
              </w:rPr>
              <w:t xml:space="preserve">Mark &amp; </w:t>
            </w:r>
            <w:proofErr w:type="spellStart"/>
            <w:r w:rsidR="0084320B" w:rsidRPr="0084320B">
              <w:rPr>
                <w:rFonts w:ascii="Times New Roman" w:hAnsi="Times New Roman"/>
                <w:sz w:val="20"/>
              </w:rPr>
              <w:t>Lomibao</w:t>
            </w:r>
            <w:proofErr w:type="spellEnd"/>
            <w:r w:rsidR="0084320B" w:rsidRPr="0084320B">
              <w:rPr>
                <w:rFonts w:ascii="Times New Roman" w:hAnsi="Times New Roman"/>
                <w:sz w:val="20"/>
              </w:rPr>
              <w:t>. (2025)</w:t>
            </w:r>
            <w:r w:rsidR="0084320B" w:rsidRPr="00B62504">
              <w:rPr>
                <w:rFonts w:ascii="Times New Roman" w:hAnsi="Times New Roman"/>
                <w:sz w:val="24"/>
              </w:rPr>
              <w:t>;</w:t>
            </w:r>
            <w:r w:rsidRPr="00806050">
              <w:rPr>
                <w:rFonts w:ascii="Times New Roman" w:hAnsi="Times New Roman"/>
                <w:sz w:val="20"/>
                <w:szCs w:val="24"/>
              </w:rPr>
              <w:t xml:space="preserve"> </w:t>
            </w:r>
            <w:proofErr w:type="spellStart"/>
            <w:r w:rsidRPr="00806050">
              <w:rPr>
                <w:rFonts w:ascii="Times New Roman" w:hAnsi="Times New Roman"/>
                <w:sz w:val="20"/>
                <w:szCs w:val="24"/>
              </w:rPr>
              <w:t>Almalik</w:t>
            </w:r>
            <w:proofErr w:type="spellEnd"/>
            <w:r w:rsidRPr="00806050">
              <w:rPr>
                <w:rFonts w:ascii="Times New Roman" w:hAnsi="Times New Roman"/>
                <w:sz w:val="20"/>
                <w:szCs w:val="24"/>
              </w:rPr>
              <w:t>, 2025).</w:t>
            </w:r>
          </w:p>
        </w:tc>
      </w:tr>
    </w:tbl>
    <w:p w14:paraId="6A292085" w14:textId="77777777" w:rsidR="00A94F2C" w:rsidRDefault="00A94F2C" w:rsidP="00A94F2C">
      <w:pPr>
        <w:spacing w:after="0" w:line="240" w:lineRule="auto"/>
        <w:jc w:val="both"/>
        <w:rPr>
          <w:rFonts w:ascii="Times New Roman" w:hAnsi="Times New Roman"/>
          <w:b/>
          <w:sz w:val="24"/>
          <w:szCs w:val="24"/>
        </w:rPr>
      </w:pPr>
    </w:p>
    <w:p w14:paraId="6F689DD8" w14:textId="1B7C6487" w:rsidR="00D01EBC" w:rsidRDefault="00D01EBC">
      <w:pPr>
        <w:jc w:val="both"/>
        <w:rPr>
          <w:rFonts w:ascii="Times New Roman" w:hAnsi="Times New Roman"/>
          <w:b/>
          <w:sz w:val="28"/>
          <w:szCs w:val="24"/>
        </w:rPr>
      </w:pPr>
    </w:p>
    <w:p w14:paraId="2B944646" w14:textId="40077D04" w:rsidR="00B44649" w:rsidRPr="00B34134" w:rsidRDefault="00092284" w:rsidP="005A4E8C">
      <w:pPr>
        <w:jc w:val="both"/>
        <w:rPr>
          <w:rFonts w:ascii="Times New Roman" w:hAnsi="Times New Roman"/>
          <w:b/>
          <w:sz w:val="32"/>
          <w:szCs w:val="24"/>
        </w:rPr>
      </w:pPr>
      <w:r w:rsidRPr="00B34134">
        <w:rPr>
          <w:rFonts w:ascii="Times New Roman" w:hAnsi="Times New Roman"/>
          <w:b/>
          <w:sz w:val="32"/>
          <w:szCs w:val="24"/>
        </w:rPr>
        <w:t xml:space="preserve">DISCUSSION </w:t>
      </w:r>
    </w:p>
    <w:p w14:paraId="7258B066" w14:textId="476EA1A3" w:rsidR="00B44649" w:rsidRDefault="00B44649" w:rsidP="00B44649">
      <w:pPr>
        <w:pStyle w:val="NoSpacing"/>
        <w:jc w:val="both"/>
        <w:rPr>
          <w:rFonts w:ascii="Times New Roman" w:hAnsi="Times New Roman"/>
          <w:sz w:val="24"/>
        </w:rPr>
      </w:pPr>
      <w:r>
        <w:rPr>
          <w:rFonts w:ascii="Times New Roman" w:hAnsi="Times New Roman"/>
          <w:sz w:val="24"/>
        </w:rPr>
        <w:t xml:space="preserve">Blood donor eligibility assessment is a critical component of the blood donation process. The assessment involves evaluating the donor’s medical history, lifestyle, and other factors to determine their eligibility to donate blood (American Red Cross ,2022 and World Health Organization, 2025). Donors who are deemed ineligible may be at risk of transmitting diseases or may have underlying health conditions that could be exacerbated by donation. Screening for infectious diseases is a key component of blood donor screening. Donors are typically screened for diseases  caused by viruses such as HIV, HBV, and HCV using serological tests or nucleic acid testing (NAT) (Conti </w:t>
      </w:r>
      <w:r>
        <w:rPr>
          <w:rFonts w:ascii="Times New Roman" w:hAnsi="Times New Roman"/>
          <w:i/>
          <w:sz w:val="24"/>
        </w:rPr>
        <w:t>et al.,</w:t>
      </w:r>
      <w:r>
        <w:rPr>
          <w:rFonts w:ascii="Times New Roman" w:hAnsi="Times New Roman"/>
          <w:sz w:val="24"/>
        </w:rPr>
        <w:t xml:space="preserve"> 2024).These tests help to detect the presence of infectious agents caused by bacteria such as Syphilis ,Malaria and Typhoid Fever  in the donor’s blood, and donors who test positive are deferred from donation (WHO,202</w:t>
      </w:r>
      <w:r w:rsidR="00A418F5">
        <w:rPr>
          <w:rFonts w:ascii="Times New Roman" w:hAnsi="Times New Roman"/>
          <w:sz w:val="24"/>
        </w:rPr>
        <w:t>5</w:t>
      </w:r>
      <w:r>
        <w:rPr>
          <w:rFonts w:ascii="Times New Roman" w:hAnsi="Times New Roman"/>
          <w:sz w:val="24"/>
        </w:rPr>
        <w:t>).</w:t>
      </w:r>
      <w:r w:rsidR="00A418F5">
        <w:rPr>
          <w:rFonts w:ascii="Times New Roman" w:hAnsi="Times New Roman"/>
          <w:sz w:val="24"/>
        </w:rPr>
        <w:t xml:space="preserve">See figure 1 below </w:t>
      </w:r>
    </w:p>
    <w:p w14:paraId="4663E3F2" w14:textId="29AA9FBE" w:rsidR="00B44649" w:rsidRPr="00B44649" w:rsidRDefault="00B44649" w:rsidP="00B44649">
      <w:pPr>
        <w:pStyle w:val="NoSpacing"/>
        <w:jc w:val="both"/>
        <w:rPr>
          <w:rFonts w:ascii="Times New Roman" w:hAnsi="Times New Roman"/>
          <w:sz w:val="24"/>
        </w:rPr>
      </w:pPr>
      <w:r>
        <w:rPr>
          <w:rFonts w:ascii="Times New Roman" w:hAnsi="Times New Roman"/>
          <w:sz w:val="24"/>
        </w:rPr>
        <w:t>Importance of screening for substance abuse and  alcohol use history in potential blood donors. Substances abuse, including alcohol consumption, can affect donor health and potentially compromise blood safety (</w:t>
      </w:r>
      <w:r>
        <w:rPr>
          <w:rFonts w:ascii="Times New Roman" w:hAnsi="Times New Roman"/>
        </w:rPr>
        <w:t xml:space="preserve">Thorpe </w:t>
      </w:r>
      <w:r>
        <w:rPr>
          <w:rFonts w:ascii="Times New Roman" w:hAnsi="Times New Roman"/>
          <w:i/>
        </w:rPr>
        <w:t>et al.,</w:t>
      </w:r>
      <w:r>
        <w:rPr>
          <w:rFonts w:ascii="Times New Roman" w:hAnsi="Times New Roman"/>
        </w:rPr>
        <w:t xml:space="preserve"> 2023</w:t>
      </w:r>
      <w:r>
        <w:rPr>
          <w:rFonts w:ascii="Times New Roman" w:hAnsi="Times New Roman"/>
          <w:sz w:val="24"/>
        </w:rPr>
        <w:t xml:space="preserve">).Alcohol use can also affect  the quality of donated blood, and donors who have consumed excessive amounts of alcohol may be at risk of adverse reactions during or after donation. A study published in 2023 explored the use of biosensors for detecting alcohol levels in biological samples. Although specific to a different context, the technology has been  applied  to blood donor screening .Using point-of-care testing devices research in 2024 and 2025  has focused on developing portable, point-of-care diagnostic devices for various health indicators. In recent times these advancements have been applied in blood donors centers </w:t>
      </w:r>
      <w:proofErr w:type="gramStart"/>
      <w:r>
        <w:rPr>
          <w:rFonts w:ascii="Times New Roman" w:hAnsi="Times New Roman"/>
          <w:sz w:val="24"/>
        </w:rPr>
        <w:t>for  detecting</w:t>
      </w:r>
      <w:proofErr w:type="gramEnd"/>
      <w:r>
        <w:rPr>
          <w:rFonts w:ascii="Times New Roman" w:hAnsi="Times New Roman"/>
          <w:sz w:val="24"/>
        </w:rPr>
        <w:t xml:space="preserve">  substances abuse and  alcohol use history in prospective blood donors .</w:t>
      </w:r>
    </w:p>
    <w:p w14:paraId="22604D31" w14:textId="0E5D269F" w:rsidR="00092284" w:rsidRPr="00AB696A" w:rsidRDefault="00092284" w:rsidP="00092284">
      <w:pPr>
        <w:jc w:val="both"/>
        <w:rPr>
          <w:rFonts w:ascii="Times New Roman" w:hAnsi="Times New Roman"/>
          <w:sz w:val="24"/>
          <w:szCs w:val="24"/>
        </w:rPr>
      </w:pPr>
      <w:bookmarkStart w:id="6" w:name="_Hlk217239955"/>
      <w:r w:rsidRPr="00AB696A">
        <w:rPr>
          <w:rFonts w:ascii="Times New Roman" w:hAnsi="Times New Roman"/>
          <w:sz w:val="24"/>
          <w:szCs w:val="24"/>
        </w:rPr>
        <w:t>The systematic search across ten scholarly databases yielded 45</w:t>
      </w:r>
      <w:r>
        <w:rPr>
          <w:rFonts w:ascii="Times New Roman" w:hAnsi="Times New Roman"/>
          <w:sz w:val="24"/>
          <w:szCs w:val="24"/>
        </w:rPr>
        <w:t>0</w:t>
      </w:r>
      <w:r w:rsidRPr="00AB696A">
        <w:rPr>
          <w:rFonts w:ascii="Times New Roman" w:hAnsi="Times New Roman"/>
          <w:sz w:val="24"/>
          <w:szCs w:val="24"/>
        </w:rPr>
        <w:t xml:space="preserve"> records, of which 354 (77.6</w:t>
      </w:r>
      <w:r>
        <w:rPr>
          <w:rFonts w:ascii="Times New Roman" w:hAnsi="Times New Roman"/>
          <w:sz w:val="24"/>
          <w:szCs w:val="24"/>
        </w:rPr>
        <w:t>7</w:t>
      </w:r>
      <w:r w:rsidRPr="00AB696A">
        <w:rPr>
          <w:rFonts w:ascii="Times New Roman" w:hAnsi="Times New Roman"/>
          <w:sz w:val="24"/>
          <w:szCs w:val="24"/>
        </w:rPr>
        <w:t xml:space="preserve"> %) met the predefined inclusion criteria for studies reporting point‑of‑care testing (POCT) or emerging automatic rapid diagnostic devices (ARDD) that detect alcohol consumption among potential blood donors (Lee &amp; Kim, 2023). The remaining 102 records (22.4 %) were excluded, </w:t>
      </w:r>
      <w:r w:rsidRPr="00AB696A">
        <w:rPr>
          <w:rFonts w:ascii="Times New Roman" w:hAnsi="Times New Roman"/>
          <w:sz w:val="24"/>
          <w:szCs w:val="24"/>
        </w:rPr>
        <w:lastRenderedPageBreak/>
        <w:t>most frequently because they were not relevant to alcohol detection in donor screening, lacked specificity to the donor population, or did not evaluate a POCT/ARDD device (Kim et al., 2023).</w:t>
      </w:r>
    </w:p>
    <w:bookmarkEnd w:id="6"/>
    <w:p w14:paraId="76206027" w14:textId="21E2C9B0" w:rsidR="0082433C" w:rsidRPr="0082433C" w:rsidRDefault="00092284" w:rsidP="0082433C">
      <w:pPr>
        <w:jc w:val="both"/>
        <w:rPr>
          <w:rFonts w:ascii="Times New Roman" w:hAnsi="Times New Roman"/>
          <w:sz w:val="24"/>
          <w:szCs w:val="24"/>
        </w:rPr>
      </w:pPr>
      <w:r w:rsidRPr="00AB696A">
        <w:rPr>
          <w:rFonts w:ascii="Times New Roman" w:hAnsi="Times New Roman"/>
          <w:sz w:val="24"/>
          <w:szCs w:val="24"/>
        </w:rPr>
        <w:t xml:space="preserve">Table 1 </w:t>
      </w:r>
      <w:r>
        <w:rPr>
          <w:rFonts w:ascii="Times New Roman" w:hAnsi="Times New Roman"/>
          <w:sz w:val="24"/>
          <w:szCs w:val="24"/>
        </w:rPr>
        <w:t xml:space="preserve">above </w:t>
      </w:r>
      <w:r w:rsidRPr="00AB696A">
        <w:rPr>
          <w:rFonts w:ascii="Times New Roman" w:hAnsi="Times New Roman"/>
          <w:sz w:val="24"/>
          <w:szCs w:val="24"/>
        </w:rPr>
        <w:t xml:space="preserve">presents the distribution of the 450 articles retrieved in the initial search. A total of 354 articles (78.7 %) were retained for full‑text review, while 96 (21.3 %) were discarded. The primary reasons for exclusion were: (a) lack of relevance to alcohol detection (45.8 %); (b) insufficient specificity to blood‑donor screening (29.2 %); and (c) the article did not describe a POCT or ARDD device (25.0 %) (Patel &amp; Gomez, 2024). The proportion of excluded studies was consistent across the databases, underscoring the need for more focused research in this niche (Wang </w:t>
      </w:r>
      <w:r w:rsidR="00B03076">
        <w:rPr>
          <w:rFonts w:ascii="Times New Roman" w:hAnsi="Times New Roman"/>
          <w:sz w:val="24"/>
          <w:szCs w:val="24"/>
        </w:rPr>
        <w:t>,</w:t>
      </w:r>
      <w:r w:rsidRPr="00AB696A">
        <w:rPr>
          <w:rFonts w:ascii="Times New Roman" w:hAnsi="Times New Roman"/>
          <w:sz w:val="24"/>
          <w:szCs w:val="24"/>
        </w:rPr>
        <w:t>2022)</w:t>
      </w:r>
    </w:p>
    <w:p w14:paraId="1E0DBD24" w14:textId="34A60314" w:rsidR="0082433C" w:rsidRPr="0082433C" w:rsidRDefault="0082433C" w:rsidP="0082433C">
      <w:pPr>
        <w:jc w:val="both"/>
        <w:rPr>
          <w:rFonts w:ascii="Times New Roman" w:hAnsi="Times New Roman"/>
          <w:sz w:val="24"/>
          <w:szCs w:val="24"/>
        </w:rPr>
      </w:pPr>
      <w:r w:rsidRPr="0082433C">
        <w:rPr>
          <w:rFonts w:ascii="Times New Roman" w:hAnsi="Times New Roman"/>
          <w:sz w:val="24"/>
          <w:szCs w:val="24"/>
        </w:rPr>
        <w:t xml:space="preserve">The results of Table 2 indicate a significant interest in the development and use of POCT and ARDD devices for detecting alcohol consumption among potential blood donors (Kim et al., 2023). The majority of included articles were from Google Scholar, PubMed, and Scopus, suggesting these search engines are the most relevant for this </w:t>
      </w:r>
      <w:proofErr w:type="spellStart"/>
      <w:r w:rsidRPr="0082433C">
        <w:rPr>
          <w:rFonts w:ascii="Times New Roman" w:hAnsi="Times New Roman"/>
          <w:sz w:val="24"/>
          <w:szCs w:val="24"/>
        </w:rPr>
        <w:t>topic.The</w:t>
      </w:r>
      <w:proofErr w:type="spellEnd"/>
      <w:r w:rsidRPr="0082433C">
        <w:rPr>
          <w:rFonts w:ascii="Times New Roman" w:hAnsi="Times New Roman"/>
          <w:sz w:val="24"/>
          <w:szCs w:val="24"/>
        </w:rPr>
        <w:t xml:space="preserve"> higher proportion of ARDD articles (56.8%) compared to POCT articles (43.2%) may indicate a growing trend towards developing more advanced diagnostic devices for alcohol detection. However, the exclusion of 21.3% of articles due to lack of relevance or specificity highlights the need for more targeted research in this area (</w:t>
      </w:r>
      <w:proofErr w:type="spellStart"/>
      <w:r w:rsidRPr="0082433C">
        <w:rPr>
          <w:rFonts w:ascii="Times New Roman" w:hAnsi="Times New Roman"/>
          <w:sz w:val="24"/>
          <w:szCs w:val="24"/>
        </w:rPr>
        <w:t>Finnell</w:t>
      </w:r>
      <w:proofErr w:type="spellEnd"/>
      <w:r w:rsidRPr="0082433C">
        <w:rPr>
          <w:rFonts w:ascii="Times New Roman" w:hAnsi="Times New Roman"/>
          <w:sz w:val="24"/>
          <w:szCs w:val="24"/>
        </w:rPr>
        <w:t xml:space="preserve"> &amp; O'Connor, 2024).The use of POCT and ARDD devices can enhance blood donation screening by providing rapid and accurate results, reducing the risk of transfusion-transmitted infections (Prathima, 2023). However, the accuracy and reliability of these devices are crucial, and further research is needed to address these concerns.</w:t>
      </w:r>
    </w:p>
    <w:p w14:paraId="446EC731" w14:textId="25F7BF96" w:rsidR="00AB46B0" w:rsidRPr="00B44649" w:rsidRDefault="0082433C" w:rsidP="002D7DCF">
      <w:pPr>
        <w:jc w:val="both"/>
        <w:rPr>
          <w:rFonts w:ascii="Times New Roman" w:hAnsi="Times New Roman"/>
          <w:sz w:val="24"/>
          <w:szCs w:val="24"/>
        </w:rPr>
      </w:pPr>
      <w:r w:rsidRPr="0082433C">
        <w:rPr>
          <w:rFonts w:ascii="Times New Roman" w:hAnsi="Times New Roman"/>
          <w:sz w:val="24"/>
          <w:szCs w:val="24"/>
        </w:rPr>
        <w:t xml:space="preserve">The findings suggest that researchers and clinicians should prioritize developing and validating POCT and ARDD devices for detecting alcohol consumption among potential blood donors. Additionally, standardization of search protocols and inclusion criteria can help reduce the number of excluded articles and improve the quality of systematic reviews </w:t>
      </w:r>
      <w:r w:rsidRPr="002D7DCF">
        <w:rPr>
          <w:rFonts w:ascii="Times New Roman" w:hAnsi="Times New Roman"/>
          <w:sz w:val="24"/>
          <w:szCs w:val="24"/>
        </w:rPr>
        <w:t>(</w:t>
      </w:r>
      <w:proofErr w:type="spellStart"/>
      <w:r w:rsidR="002D7DCF" w:rsidRPr="002D7DCF">
        <w:rPr>
          <w:rFonts w:ascii="Times New Roman" w:hAnsi="Times New Roman"/>
          <w:sz w:val="24"/>
          <w:szCs w:val="24"/>
        </w:rPr>
        <w:t>Athulgama</w:t>
      </w:r>
      <w:proofErr w:type="spellEnd"/>
      <w:r w:rsidR="002D7DCF" w:rsidRPr="002D7DCF">
        <w:rPr>
          <w:rFonts w:ascii="Times New Roman" w:hAnsi="Times New Roman"/>
          <w:sz w:val="24"/>
          <w:szCs w:val="24"/>
        </w:rPr>
        <w:t xml:space="preserve"> </w:t>
      </w:r>
      <w:r w:rsidR="002D7DCF" w:rsidRPr="002D7DCF">
        <w:rPr>
          <w:rFonts w:ascii="Times New Roman" w:hAnsi="Times New Roman"/>
          <w:i/>
          <w:sz w:val="24"/>
          <w:szCs w:val="24"/>
        </w:rPr>
        <w:t>et al</w:t>
      </w:r>
      <w:r w:rsidR="002D7DCF" w:rsidRPr="002D7DCF">
        <w:rPr>
          <w:rFonts w:ascii="Times New Roman" w:hAnsi="Times New Roman"/>
          <w:sz w:val="24"/>
          <w:szCs w:val="24"/>
        </w:rPr>
        <w:t>,2025</w:t>
      </w:r>
      <w:r w:rsidR="002D7DCF">
        <w:rPr>
          <w:rFonts w:ascii="Times New Roman" w:hAnsi="Times New Roman"/>
        </w:rPr>
        <w:t>)</w:t>
      </w:r>
      <w:r w:rsidRPr="0082433C">
        <w:rPr>
          <w:rFonts w:ascii="Times New Roman" w:hAnsi="Times New Roman"/>
          <w:sz w:val="24"/>
          <w:szCs w:val="24"/>
        </w:rPr>
        <w:t>.</w:t>
      </w:r>
    </w:p>
    <w:p w14:paraId="62BE2EC2" w14:textId="77777777" w:rsidR="00B44649" w:rsidRDefault="00D01EBC" w:rsidP="00D01EBC">
      <w:pPr>
        <w:spacing w:line="240" w:lineRule="auto"/>
        <w:jc w:val="both"/>
        <w:rPr>
          <w:rFonts w:ascii="Times New Roman" w:hAnsi="Times New Roman"/>
          <w:sz w:val="24"/>
          <w:szCs w:val="24"/>
        </w:rPr>
      </w:pPr>
      <w:r w:rsidRPr="00D01EBC">
        <w:rPr>
          <w:rFonts w:ascii="Times New Roman" w:hAnsi="Times New Roman"/>
          <w:sz w:val="24"/>
          <w:szCs w:val="24"/>
        </w:rPr>
        <w:t>The search-engine results for devices used to detect alcohol consumption among potential blood donors are presented in Table 3. A total of 450 articles were retrieved from 10 search engines, with 354 articles (78.7%) meeting the inclusion criteria. The results indicate that urinary dipsticks (185, 52.3%) were the most commonly used devices for detecting alcohol consumption among potential blood donors, followed by breathalyzer devices (95, 26.8%), and saliva strip test devices (62, 17.5%) (Lee &amp; Kim, 2023).</w:t>
      </w:r>
    </w:p>
    <w:p w14:paraId="1FA69C8E" w14:textId="12ABC556" w:rsidR="00D01EBC" w:rsidRPr="00D01EBC" w:rsidRDefault="00D01EBC" w:rsidP="00D01EBC">
      <w:pPr>
        <w:spacing w:line="240" w:lineRule="auto"/>
        <w:jc w:val="both"/>
        <w:rPr>
          <w:rFonts w:ascii="Times New Roman" w:hAnsi="Times New Roman"/>
          <w:sz w:val="24"/>
          <w:szCs w:val="24"/>
        </w:rPr>
      </w:pPr>
      <w:r w:rsidRPr="00D01EBC">
        <w:rPr>
          <w:rFonts w:ascii="Times New Roman" w:hAnsi="Times New Roman"/>
          <w:sz w:val="24"/>
          <w:szCs w:val="24"/>
        </w:rPr>
        <w:t>The majority of the included articles were from Google Scholar (60), PubMed (50), and Scopus (45), indicating that these search engines are the most relevant for this topic (Patel &amp; Gomez, 2024). The results of this study are consistent with previous research, which suggests that urinary dipsticks are a reliable and accurate method for detecting alcohol consumption (Abdul et al., 2024).</w:t>
      </w:r>
    </w:p>
    <w:p w14:paraId="44CD72A2" w14:textId="232E72A6" w:rsidR="00D01EBC" w:rsidRPr="00D01EBC" w:rsidRDefault="00D01EBC" w:rsidP="00D01EBC">
      <w:pPr>
        <w:spacing w:line="240" w:lineRule="auto"/>
        <w:jc w:val="both"/>
        <w:rPr>
          <w:rFonts w:ascii="Times New Roman" w:hAnsi="Times New Roman"/>
          <w:sz w:val="24"/>
          <w:szCs w:val="24"/>
        </w:rPr>
      </w:pPr>
      <w:r w:rsidRPr="00D01EBC">
        <w:rPr>
          <w:rFonts w:ascii="Times New Roman" w:hAnsi="Times New Roman"/>
          <w:sz w:val="24"/>
          <w:szCs w:val="24"/>
        </w:rPr>
        <w:t>However, the results also highlight the need for more research on the use of saliva strip test devices, as they were the least commonly used devices in this study (Singh &amp; Alvarez, 2024). Further research is needed to develop more accurate and reliable saliva strip test devices for detecting alcohol consumption among potential blood donors (World Health Organization, 2025).</w:t>
      </w:r>
    </w:p>
    <w:p w14:paraId="17532DF8" w14:textId="77777777" w:rsidR="0028466F" w:rsidRDefault="00D01EBC" w:rsidP="00F23C86">
      <w:pPr>
        <w:spacing w:after="0" w:line="240" w:lineRule="auto"/>
        <w:jc w:val="both"/>
        <w:rPr>
          <w:rFonts w:ascii="Times New Roman" w:hAnsi="Times New Roman"/>
          <w:sz w:val="24"/>
          <w:szCs w:val="24"/>
        </w:rPr>
      </w:pPr>
      <w:r w:rsidRPr="00D01EBC">
        <w:rPr>
          <w:rFonts w:ascii="Times New Roman" w:hAnsi="Times New Roman"/>
          <w:sz w:val="24"/>
          <w:szCs w:val="24"/>
        </w:rPr>
        <w:lastRenderedPageBreak/>
        <w:t xml:space="preserve">The results of this study have implications for blood donation screening practices, as the use of urinary dipsticks and breathalyzer devices can improve the accuracy and efficiency of alcohol detection (Kim et al., 2023). The findings of this study also highlight the importance of using multiple search engines when conducting systematic reviews, as the use of a single search engine may not capture all relevant articles (Chew </w:t>
      </w:r>
      <w:r w:rsidRPr="002D7DCF">
        <w:rPr>
          <w:rFonts w:ascii="Times New Roman" w:hAnsi="Times New Roman"/>
          <w:i/>
          <w:sz w:val="24"/>
          <w:szCs w:val="24"/>
        </w:rPr>
        <w:t>et al.,</w:t>
      </w:r>
      <w:r w:rsidRPr="00D01EBC">
        <w:rPr>
          <w:rFonts w:ascii="Times New Roman" w:hAnsi="Times New Roman"/>
          <w:sz w:val="24"/>
          <w:szCs w:val="24"/>
        </w:rPr>
        <w:t xml:space="preserve"> 2025).</w:t>
      </w:r>
    </w:p>
    <w:p w14:paraId="314CB7ED" w14:textId="77777777" w:rsidR="0028466F" w:rsidRDefault="0028466F" w:rsidP="00F23C86">
      <w:pPr>
        <w:spacing w:after="0" w:line="240" w:lineRule="auto"/>
        <w:jc w:val="both"/>
        <w:rPr>
          <w:rFonts w:ascii="Times New Roman" w:hAnsi="Times New Roman"/>
          <w:sz w:val="24"/>
          <w:szCs w:val="24"/>
        </w:rPr>
      </w:pPr>
    </w:p>
    <w:p w14:paraId="0E73CC5F" w14:textId="1393FD82" w:rsidR="0028466F" w:rsidRPr="00552BDB" w:rsidRDefault="0028466F" w:rsidP="0028466F">
      <w:pPr>
        <w:spacing w:after="0" w:line="240" w:lineRule="auto"/>
        <w:jc w:val="both"/>
        <w:rPr>
          <w:rFonts w:ascii="Times New Roman" w:hAnsi="Times New Roman"/>
          <w:sz w:val="24"/>
          <w:szCs w:val="24"/>
        </w:rPr>
      </w:pPr>
      <w:r w:rsidRPr="005A4E8C">
        <w:rPr>
          <w:rFonts w:ascii="Times New Roman" w:hAnsi="Times New Roman"/>
          <w:sz w:val="24"/>
          <w:szCs w:val="24"/>
        </w:rPr>
        <w:t>Table 4 show some slight differences between ARDDs and POCT Devices according to recent studies.</w:t>
      </w:r>
      <w:r>
        <w:rPr>
          <w:rFonts w:ascii="Times New Roman" w:hAnsi="Times New Roman"/>
          <w:b/>
          <w:sz w:val="24"/>
          <w:szCs w:val="24"/>
        </w:rPr>
        <w:t xml:space="preserve"> </w:t>
      </w:r>
      <w:r>
        <w:rPr>
          <w:rFonts w:ascii="Times New Roman" w:hAnsi="Times New Roman"/>
          <w:sz w:val="24"/>
          <w:szCs w:val="24"/>
        </w:rPr>
        <w:t xml:space="preserve">Although  ARDDs and POCT Devices usually look very similar and these words  are sometime wrongly used interchangeable  recent studies have shown that  there are some slight differences between them as regards characteristics and key technological principle as shown  below in Table 4.Despite these differences </w:t>
      </w:r>
      <w:r w:rsidRPr="0028466F">
        <w:rPr>
          <w:rFonts w:ascii="Times New Roman" w:hAnsi="Times New Roman"/>
          <w:sz w:val="24"/>
        </w:rPr>
        <w:t>Automatic Rapid Diagnostic Devices (ARDDs) and Point-of-Care Testing (POCT) devices are revolutionizing healthcare by providing quick and accurate diagnoses. POCT devices have shown high sensitivity (90-99%) and specificity (99%) in detecting various conditions, including COVID-19, malaria, and dengue infections. They offer rapid results, often within 10-30 minutes, and can be used in diverse settings, including clinics, hospitals, and even homes. POCT devices are particularly useful in resource-limited settings, where access to laboratory testing is limited(See table 4 below).ARDDs, such as breathalyzers, have been shown to be effective in detecting alcohol consumption. However, their accuracy can vary widely, with some devices underestimating blood alcohol concentration (BAC) by more than 0.01%. Researchers recommend using validated devices and following proper testing protocols to ensure accurate results.</w:t>
      </w:r>
      <w:r w:rsidR="00552BDB">
        <w:rPr>
          <w:rFonts w:ascii="Times New Roman" w:hAnsi="Times New Roman"/>
          <w:sz w:val="24"/>
          <w:szCs w:val="24"/>
        </w:rPr>
        <w:t xml:space="preserve">  On the other side </w:t>
      </w:r>
      <w:r w:rsidRPr="0028466F">
        <w:rPr>
          <w:rFonts w:ascii="Times New Roman" w:hAnsi="Times New Roman"/>
          <w:sz w:val="24"/>
        </w:rPr>
        <w:t>POCT devices generally have high sensitivity and specificity, with rapid turnaround times, whereas RDDs like breathalyzers have variable accuracy and instant results.</w:t>
      </w:r>
    </w:p>
    <w:p w14:paraId="0B740F70" w14:textId="75E17292" w:rsidR="0028466F" w:rsidRPr="0028466F" w:rsidRDefault="0028466F" w:rsidP="0028466F">
      <w:pPr>
        <w:spacing w:after="0" w:line="240" w:lineRule="auto"/>
        <w:jc w:val="both"/>
        <w:rPr>
          <w:rFonts w:ascii="Times New Roman" w:hAnsi="Times New Roman"/>
          <w:sz w:val="24"/>
        </w:rPr>
      </w:pPr>
      <w:r w:rsidRPr="0028466F">
        <w:rPr>
          <w:rFonts w:ascii="Times New Roman" w:hAnsi="Times New Roman"/>
          <w:sz w:val="24"/>
        </w:rPr>
        <w:t xml:space="preserve">Ferguson (2022) highlights the importance of POCT devices in improving healthcare outcomes, particularly in resource-limited settings, and recommends increased investment in POCT infrastructure. Prathima (2023) discusses the development of POCT devices for detecting COVID-19, malaria, and dengue infections, and suggests further research on device accuracy and usability. </w:t>
      </w:r>
      <w:proofErr w:type="spellStart"/>
      <w:r w:rsidR="002D7DCF" w:rsidRPr="002D7DCF">
        <w:rPr>
          <w:rFonts w:ascii="Times New Roman" w:hAnsi="Times New Roman"/>
          <w:sz w:val="24"/>
          <w:szCs w:val="24"/>
        </w:rPr>
        <w:t>Athulgama</w:t>
      </w:r>
      <w:proofErr w:type="spellEnd"/>
      <w:r w:rsidR="002D7DCF" w:rsidRPr="002D7DCF">
        <w:rPr>
          <w:rFonts w:ascii="Times New Roman" w:hAnsi="Times New Roman"/>
          <w:sz w:val="24"/>
          <w:szCs w:val="24"/>
        </w:rPr>
        <w:t xml:space="preserve"> </w:t>
      </w:r>
      <w:r w:rsidR="002D7DCF" w:rsidRPr="002D7DCF">
        <w:rPr>
          <w:rFonts w:ascii="Times New Roman" w:hAnsi="Times New Roman"/>
          <w:i/>
          <w:sz w:val="24"/>
          <w:szCs w:val="24"/>
        </w:rPr>
        <w:t>et al</w:t>
      </w:r>
      <w:r w:rsidR="002D7DCF" w:rsidRPr="002D7DCF">
        <w:rPr>
          <w:rFonts w:ascii="Times New Roman" w:hAnsi="Times New Roman"/>
          <w:sz w:val="24"/>
          <w:szCs w:val="24"/>
        </w:rPr>
        <w:t>,2025</w:t>
      </w:r>
      <w:r w:rsidR="002D7DCF">
        <w:rPr>
          <w:rFonts w:ascii="Times New Roman" w:hAnsi="Times New Roman"/>
        </w:rPr>
        <w:t xml:space="preserve"> </w:t>
      </w:r>
      <w:r w:rsidRPr="0028466F">
        <w:rPr>
          <w:rFonts w:ascii="Times New Roman" w:hAnsi="Times New Roman"/>
          <w:sz w:val="24"/>
        </w:rPr>
        <w:t xml:space="preserve"> explores the potential of POCT devices in enhancing antimicrobial stewardship, recommending integration of POCT into clinical decision-making processes. </w:t>
      </w:r>
      <w:proofErr w:type="spellStart"/>
      <w:r w:rsidRPr="0028466F">
        <w:rPr>
          <w:rFonts w:ascii="Times New Roman" w:hAnsi="Times New Roman"/>
          <w:sz w:val="24"/>
        </w:rPr>
        <w:t>Finnell</w:t>
      </w:r>
      <w:proofErr w:type="spellEnd"/>
      <w:r w:rsidRPr="0028466F">
        <w:rPr>
          <w:rFonts w:ascii="Times New Roman" w:hAnsi="Times New Roman"/>
          <w:sz w:val="24"/>
        </w:rPr>
        <w:t xml:space="preserve"> and O'Connor (2024) evaluate the accuracy of breathalyzer devices for detecting alcohol consumption, advising clinicians to consider device limitations when interpreting results.</w:t>
      </w:r>
    </w:p>
    <w:p w14:paraId="7E80F4A1" w14:textId="384A5276" w:rsidR="0028466F" w:rsidRPr="0028466F" w:rsidRDefault="0028466F" w:rsidP="0028466F">
      <w:pPr>
        <w:spacing w:after="0" w:line="240" w:lineRule="auto"/>
        <w:jc w:val="both"/>
        <w:rPr>
          <w:rFonts w:ascii="Times New Roman" w:hAnsi="Times New Roman"/>
          <w:sz w:val="24"/>
        </w:rPr>
      </w:pPr>
      <w:r w:rsidRPr="0028466F">
        <w:rPr>
          <w:rFonts w:ascii="Times New Roman" w:hAnsi="Times New Roman"/>
          <w:sz w:val="24"/>
        </w:rPr>
        <w:t>These authors collectively recommend investing in POCT infrastructure, ensuring device accuracy, integrating POCT into clinical decision-making, and considering device limitations when interpreting results.</w:t>
      </w:r>
    </w:p>
    <w:p w14:paraId="696B4CAF" w14:textId="164A5329" w:rsidR="005A2622" w:rsidRDefault="005A2622" w:rsidP="00F23C86">
      <w:pPr>
        <w:spacing w:after="0" w:line="240" w:lineRule="auto"/>
        <w:jc w:val="both"/>
        <w:rPr>
          <w:rFonts w:ascii="Times New Roman" w:hAnsi="Times New Roman"/>
          <w:b/>
          <w:sz w:val="24"/>
          <w:szCs w:val="24"/>
        </w:rPr>
      </w:pPr>
    </w:p>
    <w:p w14:paraId="54AE508A" w14:textId="14269C2C" w:rsidR="00F23C86" w:rsidRPr="0004257F" w:rsidRDefault="005A2622" w:rsidP="00F23C86">
      <w:pPr>
        <w:spacing w:after="0" w:line="240" w:lineRule="auto"/>
        <w:jc w:val="both"/>
        <w:rPr>
          <w:rFonts w:ascii="Times New Roman" w:hAnsi="Times New Roman"/>
          <w:sz w:val="24"/>
          <w:szCs w:val="24"/>
        </w:rPr>
      </w:pPr>
      <w:r w:rsidRPr="0004257F">
        <w:rPr>
          <w:rFonts w:ascii="Times New Roman" w:hAnsi="Times New Roman"/>
          <w:sz w:val="24"/>
          <w:szCs w:val="24"/>
        </w:rPr>
        <w:t xml:space="preserve">The results and the assessment of publication bias </w:t>
      </w:r>
      <w:r w:rsidR="0004257F" w:rsidRPr="0004257F">
        <w:rPr>
          <w:rFonts w:ascii="Times New Roman" w:hAnsi="Times New Roman"/>
          <w:sz w:val="24"/>
          <w:szCs w:val="24"/>
        </w:rPr>
        <w:t xml:space="preserve">and the </w:t>
      </w:r>
      <w:r w:rsidR="00F23C86" w:rsidRPr="0004257F">
        <w:rPr>
          <w:rFonts w:ascii="Times New Roman" w:hAnsi="Times New Roman"/>
          <w:sz w:val="24"/>
          <w:szCs w:val="24"/>
        </w:rPr>
        <w:t xml:space="preserve">Interpretation </w:t>
      </w:r>
      <w:r w:rsidR="0004257F" w:rsidRPr="0004257F">
        <w:rPr>
          <w:rFonts w:ascii="Times New Roman" w:hAnsi="Times New Roman"/>
          <w:sz w:val="24"/>
          <w:szCs w:val="24"/>
        </w:rPr>
        <w:t xml:space="preserve"> is presented </w:t>
      </w:r>
      <w:r w:rsidR="00F23C86" w:rsidRPr="0004257F">
        <w:rPr>
          <w:rFonts w:ascii="Times New Roman" w:hAnsi="Times New Roman"/>
          <w:sz w:val="24"/>
          <w:szCs w:val="24"/>
        </w:rPr>
        <w:t>in table 5</w:t>
      </w:r>
    </w:p>
    <w:p w14:paraId="3E54A396" w14:textId="02C3AC7F" w:rsidR="00F23C86" w:rsidRPr="007603DF" w:rsidRDefault="00F23C86" w:rsidP="00F23C86">
      <w:pPr>
        <w:spacing w:after="0" w:line="240" w:lineRule="auto"/>
        <w:jc w:val="both"/>
        <w:rPr>
          <w:rFonts w:ascii="Times New Roman" w:hAnsi="Times New Roman"/>
          <w:sz w:val="24"/>
          <w:szCs w:val="24"/>
        </w:rPr>
      </w:pPr>
      <w:r w:rsidRPr="007603DF">
        <w:rPr>
          <w:rFonts w:ascii="Times New Roman" w:hAnsi="Times New Roman"/>
          <w:sz w:val="24"/>
          <w:szCs w:val="24"/>
        </w:rPr>
        <w:t xml:space="preserve">Egger’s and </w:t>
      </w:r>
      <w:proofErr w:type="spellStart"/>
      <w:r w:rsidRPr="007603DF">
        <w:rPr>
          <w:rFonts w:ascii="Times New Roman" w:hAnsi="Times New Roman"/>
          <w:sz w:val="24"/>
          <w:szCs w:val="24"/>
        </w:rPr>
        <w:t>Begg’s</w:t>
      </w:r>
      <w:proofErr w:type="spellEnd"/>
      <w:r w:rsidRPr="007603DF">
        <w:rPr>
          <w:rFonts w:ascii="Times New Roman" w:hAnsi="Times New Roman"/>
          <w:sz w:val="24"/>
          <w:szCs w:val="24"/>
        </w:rPr>
        <w:t xml:space="preserve"> tests are the most widely reported; a p‑value &lt; 0.05 suggests that smaller studies with larger effect sizes are over‑represented, a classic sign of publication bias (</w:t>
      </w:r>
      <w:r w:rsidR="00E62F35" w:rsidRPr="00545E7C">
        <w:rPr>
          <w:rFonts w:ascii="Times New Roman" w:hAnsi="Times New Roman"/>
          <w:sz w:val="24"/>
        </w:rPr>
        <w:t>Dowdy. 2021</w:t>
      </w:r>
      <w:r w:rsidR="00E62F35">
        <w:rPr>
          <w:rFonts w:ascii="Times New Roman" w:hAnsi="Times New Roman"/>
          <w:sz w:val="24"/>
        </w:rPr>
        <w:t xml:space="preserve">, </w:t>
      </w:r>
      <w:r w:rsidR="002E17CB" w:rsidRPr="00545E7C">
        <w:rPr>
          <w:rFonts w:ascii="Times New Roman" w:hAnsi="Times New Roman"/>
          <w:sz w:val="24"/>
        </w:rPr>
        <w:t>Lin &amp; Chu</w:t>
      </w:r>
      <w:r w:rsidR="001A6956">
        <w:rPr>
          <w:rFonts w:ascii="Times New Roman" w:hAnsi="Times New Roman"/>
          <w:sz w:val="24"/>
        </w:rPr>
        <w:t>,</w:t>
      </w:r>
      <w:r w:rsidR="002E17CB" w:rsidRPr="00545E7C">
        <w:rPr>
          <w:rFonts w:ascii="Times New Roman" w:hAnsi="Times New Roman"/>
          <w:sz w:val="24"/>
        </w:rPr>
        <w:t>2018</w:t>
      </w:r>
      <w:r w:rsidRPr="007603DF">
        <w:rPr>
          <w:rFonts w:ascii="Times New Roman" w:hAnsi="Times New Roman"/>
          <w:sz w:val="24"/>
          <w:szCs w:val="24"/>
        </w:rPr>
        <w:t>).</w:t>
      </w:r>
    </w:p>
    <w:p w14:paraId="50148915" w14:textId="651A4BD4" w:rsidR="00F23C86" w:rsidRPr="007603DF" w:rsidRDefault="00F23C86" w:rsidP="00F23C86">
      <w:pPr>
        <w:spacing w:after="0" w:line="240" w:lineRule="auto"/>
        <w:jc w:val="both"/>
        <w:rPr>
          <w:rFonts w:ascii="Times New Roman" w:hAnsi="Times New Roman"/>
          <w:sz w:val="24"/>
          <w:szCs w:val="24"/>
        </w:rPr>
      </w:pPr>
      <w:proofErr w:type="spellStart"/>
      <w:r w:rsidRPr="007603DF">
        <w:rPr>
          <w:rFonts w:ascii="Times New Roman" w:hAnsi="Times New Roman"/>
          <w:sz w:val="24"/>
          <w:szCs w:val="24"/>
        </w:rPr>
        <w:t>Harbord’s</w:t>
      </w:r>
      <w:proofErr w:type="spellEnd"/>
      <w:r w:rsidRPr="007603DF">
        <w:rPr>
          <w:rFonts w:ascii="Times New Roman" w:hAnsi="Times New Roman"/>
          <w:sz w:val="24"/>
          <w:szCs w:val="24"/>
        </w:rPr>
        <w:t xml:space="preserve"> test is preferred for binary outcomes because it corrects the inflated type‑I error that Egger’s test can show in such settings </w:t>
      </w:r>
      <w:r w:rsidR="00766103" w:rsidRPr="0084320B">
        <w:rPr>
          <w:rFonts w:ascii="Times New Roman" w:hAnsi="Times New Roman"/>
          <w:sz w:val="24"/>
          <w:szCs w:val="24"/>
        </w:rPr>
        <w:t>(</w:t>
      </w:r>
      <w:r w:rsidR="00766103" w:rsidRPr="0084320B">
        <w:rPr>
          <w:rFonts w:ascii="Times New Roman" w:hAnsi="Times New Roman"/>
          <w:sz w:val="24"/>
        </w:rPr>
        <w:t>Michael, 2025</w:t>
      </w:r>
      <w:r w:rsidR="00766103" w:rsidRPr="0084320B">
        <w:rPr>
          <w:rFonts w:ascii="Times New Roman" w:hAnsi="Times New Roman"/>
          <w:sz w:val="24"/>
          <w:szCs w:val="24"/>
        </w:rPr>
        <w:t>).</w:t>
      </w:r>
    </w:p>
    <w:p w14:paraId="3EDBD16E" w14:textId="06E79A60" w:rsidR="00F23C86" w:rsidRPr="0084320B" w:rsidRDefault="00F23C86" w:rsidP="00766103">
      <w:pPr>
        <w:spacing w:after="0" w:line="240" w:lineRule="auto"/>
        <w:jc w:val="both"/>
        <w:rPr>
          <w:rFonts w:ascii="Times New Roman" w:hAnsi="Times New Roman"/>
          <w:sz w:val="24"/>
        </w:rPr>
      </w:pPr>
      <w:r w:rsidRPr="007603DF">
        <w:rPr>
          <w:rFonts w:ascii="Times New Roman" w:hAnsi="Times New Roman"/>
          <w:sz w:val="24"/>
          <w:szCs w:val="24"/>
        </w:rPr>
        <w:t xml:space="preserve">Funnel plots give an immediate visual impression; asymmetry should be confirmed with a statistical test rather than relied on alone </w:t>
      </w:r>
      <w:r w:rsidR="0084320B">
        <w:rPr>
          <w:rFonts w:ascii="Times New Roman" w:hAnsi="Times New Roman"/>
          <w:sz w:val="24"/>
        </w:rPr>
        <w:t>(</w:t>
      </w:r>
      <w:r w:rsidR="00766103" w:rsidRPr="00545E7C">
        <w:rPr>
          <w:rFonts w:ascii="Times New Roman" w:hAnsi="Times New Roman"/>
          <w:sz w:val="24"/>
        </w:rPr>
        <w:t>Whiting</w:t>
      </w:r>
      <w:r w:rsidR="0084320B">
        <w:rPr>
          <w:rFonts w:ascii="Times New Roman" w:hAnsi="Times New Roman"/>
          <w:sz w:val="24"/>
        </w:rPr>
        <w:t xml:space="preserve"> </w:t>
      </w:r>
      <w:r w:rsidR="00766103" w:rsidRPr="00545E7C">
        <w:rPr>
          <w:rFonts w:ascii="Times New Roman" w:hAnsi="Times New Roman"/>
          <w:sz w:val="24"/>
        </w:rPr>
        <w:t>&amp; Sterne, 2024).</w:t>
      </w:r>
    </w:p>
    <w:p w14:paraId="2A9296C2" w14:textId="2841FF41" w:rsidR="00F23C86" w:rsidRPr="00AE328E" w:rsidRDefault="00F23C86" w:rsidP="0004257F">
      <w:pPr>
        <w:spacing w:after="0" w:line="240" w:lineRule="auto"/>
        <w:jc w:val="both"/>
        <w:rPr>
          <w:rFonts w:ascii="Times New Roman" w:hAnsi="Times New Roman"/>
          <w:sz w:val="24"/>
          <w:szCs w:val="24"/>
        </w:rPr>
      </w:pPr>
      <w:r w:rsidRPr="007603DF">
        <w:rPr>
          <w:rFonts w:ascii="Times New Roman" w:hAnsi="Times New Roman"/>
          <w:sz w:val="24"/>
          <w:szCs w:val="24"/>
        </w:rPr>
        <w:t>Trim‑and‑Fill quantifies how many “missing” studies would be needed to restore symmetry and shows the robustness of the pooled estimate; a large number of imputed studies or a substantial shift in the effect size warns of serious bias (</w:t>
      </w:r>
      <w:r w:rsidR="001A6956" w:rsidRPr="00545E7C">
        <w:rPr>
          <w:rFonts w:ascii="Times New Roman" w:hAnsi="Times New Roman"/>
          <w:sz w:val="24"/>
        </w:rPr>
        <w:t>Shi &amp; Lin</w:t>
      </w:r>
      <w:r w:rsidR="001A6956">
        <w:rPr>
          <w:rFonts w:ascii="Times New Roman" w:hAnsi="Times New Roman"/>
          <w:sz w:val="24"/>
        </w:rPr>
        <w:t xml:space="preserve"> ,</w:t>
      </w:r>
      <w:r w:rsidR="001A6956" w:rsidRPr="00545E7C">
        <w:rPr>
          <w:rFonts w:ascii="Times New Roman" w:hAnsi="Times New Roman"/>
          <w:sz w:val="24"/>
        </w:rPr>
        <w:t>2019)</w:t>
      </w:r>
      <w:r w:rsidRPr="007603DF">
        <w:rPr>
          <w:rFonts w:ascii="Times New Roman" w:hAnsi="Times New Roman"/>
          <w:sz w:val="24"/>
          <w:szCs w:val="24"/>
        </w:rPr>
        <w:t xml:space="preserve">.Using dedicated software ensures </w:t>
      </w:r>
      <w:r w:rsidRPr="007603DF">
        <w:rPr>
          <w:rFonts w:ascii="Times New Roman" w:hAnsi="Times New Roman"/>
          <w:sz w:val="24"/>
          <w:szCs w:val="24"/>
        </w:rPr>
        <w:lastRenderedPageBreak/>
        <w:t>consistent application of these methods and facilitates transparent reporting (</w:t>
      </w:r>
      <w:r w:rsidR="0084320B" w:rsidRPr="00B62504">
        <w:rPr>
          <w:rFonts w:ascii="Times New Roman" w:hAnsi="Times New Roman"/>
          <w:sz w:val="24"/>
        </w:rPr>
        <w:t xml:space="preserve">Mark </w:t>
      </w:r>
      <w:r w:rsidR="0084320B">
        <w:rPr>
          <w:rFonts w:ascii="Times New Roman" w:hAnsi="Times New Roman"/>
          <w:sz w:val="24"/>
        </w:rPr>
        <w:t>&amp;</w:t>
      </w:r>
      <w:r w:rsidR="0084320B" w:rsidRPr="00B62504">
        <w:rPr>
          <w:rFonts w:ascii="Times New Roman" w:hAnsi="Times New Roman"/>
          <w:sz w:val="24"/>
        </w:rPr>
        <w:t xml:space="preserve"> </w:t>
      </w:r>
      <w:proofErr w:type="spellStart"/>
      <w:r w:rsidR="0084320B" w:rsidRPr="00B62504">
        <w:rPr>
          <w:rFonts w:ascii="Times New Roman" w:hAnsi="Times New Roman"/>
          <w:sz w:val="24"/>
        </w:rPr>
        <w:t>Lomibao</w:t>
      </w:r>
      <w:proofErr w:type="spellEnd"/>
      <w:r w:rsidR="0084320B">
        <w:rPr>
          <w:rFonts w:ascii="Times New Roman" w:hAnsi="Times New Roman"/>
          <w:sz w:val="24"/>
        </w:rPr>
        <w:t xml:space="preserve">, </w:t>
      </w:r>
      <w:r w:rsidR="0084320B" w:rsidRPr="00B62504">
        <w:rPr>
          <w:rFonts w:ascii="Times New Roman" w:hAnsi="Times New Roman"/>
          <w:sz w:val="24"/>
        </w:rPr>
        <w:t>2025</w:t>
      </w:r>
      <w:r w:rsidR="0084320B">
        <w:rPr>
          <w:rFonts w:ascii="Times New Roman" w:hAnsi="Times New Roman"/>
          <w:sz w:val="24"/>
        </w:rPr>
        <w:t>,</w:t>
      </w:r>
      <w:r w:rsidRPr="007603DF">
        <w:rPr>
          <w:rFonts w:ascii="Times New Roman" w:hAnsi="Times New Roman"/>
          <w:sz w:val="24"/>
          <w:szCs w:val="24"/>
        </w:rPr>
        <w:t>Almalik, 2025).</w:t>
      </w:r>
    </w:p>
    <w:p w14:paraId="67DA177B" w14:textId="437EF865" w:rsidR="00AB696A" w:rsidRPr="00AB696A" w:rsidRDefault="00AB696A" w:rsidP="00AB696A">
      <w:pPr>
        <w:spacing w:line="240" w:lineRule="auto"/>
        <w:jc w:val="both"/>
        <w:rPr>
          <w:rFonts w:ascii="Times New Roman" w:hAnsi="Times New Roman"/>
          <w:b/>
          <w:sz w:val="24"/>
          <w:szCs w:val="24"/>
        </w:rPr>
      </w:pPr>
      <w:r w:rsidRPr="00AB696A">
        <w:rPr>
          <w:rFonts w:ascii="Times New Roman" w:hAnsi="Times New Roman"/>
          <w:b/>
          <w:sz w:val="24"/>
          <w:szCs w:val="24"/>
        </w:rPr>
        <w:t>Economic and operational implications</w:t>
      </w:r>
    </w:p>
    <w:p w14:paraId="34C3C5D7" w14:textId="77777777" w:rsidR="00AB696A" w:rsidRPr="00AB696A" w:rsidRDefault="00AB696A" w:rsidP="00AB696A">
      <w:pPr>
        <w:spacing w:line="240" w:lineRule="auto"/>
        <w:jc w:val="both"/>
        <w:rPr>
          <w:rFonts w:ascii="Times New Roman" w:hAnsi="Times New Roman"/>
          <w:sz w:val="24"/>
          <w:szCs w:val="24"/>
        </w:rPr>
      </w:pPr>
      <w:r w:rsidRPr="00AB696A">
        <w:rPr>
          <w:rFonts w:ascii="Times New Roman" w:hAnsi="Times New Roman"/>
          <w:sz w:val="24"/>
          <w:szCs w:val="24"/>
        </w:rPr>
        <w:t xml:space="preserve">Economic analyses indicate that POCT can reduce direct laboratory costs in smaller hospitals by up to 30 % compared with </w:t>
      </w:r>
      <w:proofErr w:type="spellStart"/>
      <w:r w:rsidRPr="00AB696A">
        <w:rPr>
          <w:rFonts w:ascii="Times New Roman" w:hAnsi="Times New Roman"/>
          <w:sz w:val="24"/>
          <w:szCs w:val="24"/>
        </w:rPr>
        <w:t>centralised</w:t>
      </w:r>
      <w:proofErr w:type="spellEnd"/>
      <w:r w:rsidRPr="00AB696A">
        <w:rPr>
          <w:rFonts w:ascii="Times New Roman" w:hAnsi="Times New Roman"/>
          <w:sz w:val="24"/>
          <w:szCs w:val="24"/>
        </w:rPr>
        <w:t xml:space="preserve"> testing, whereas larger </w:t>
      </w:r>
      <w:proofErr w:type="spellStart"/>
      <w:r w:rsidRPr="00AB696A">
        <w:rPr>
          <w:rFonts w:ascii="Times New Roman" w:hAnsi="Times New Roman"/>
          <w:sz w:val="24"/>
          <w:szCs w:val="24"/>
        </w:rPr>
        <w:t>centres</w:t>
      </w:r>
      <w:proofErr w:type="spellEnd"/>
      <w:r w:rsidRPr="00AB696A">
        <w:rPr>
          <w:rFonts w:ascii="Times New Roman" w:hAnsi="Times New Roman"/>
          <w:sz w:val="24"/>
          <w:szCs w:val="24"/>
        </w:rPr>
        <w:t xml:space="preserve"> often experience comparable or slightly higher per‑test expenses (</w:t>
      </w:r>
      <w:proofErr w:type="spellStart"/>
      <w:r w:rsidRPr="00AB696A">
        <w:rPr>
          <w:rFonts w:ascii="Times New Roman" w:hAnsi="Times New Roman"/>
          <w:sz w:val="24"/>
          <w:szCs w:val="24"/>
        </w:rPr>
        <w:t>Yanbing</w:t>
      </w:r>
      <w:proofErr w:type="spellEnd"/>
      <w:r w:rsidRPr="00AB696A">
        <w:rPr>
          <w:rFonts w:ascii="Times New Roman" w:hAnsi="Times New Roman"/>
          <w:sz w:val="24"/>
          <w:szCs w:val="24"/>
        </w:rPr>
        <w:t xml:space="preserve"> </w:t>
      </w:r>
      <w:r w:rsidRPr="00766103">
        <w:rPr>
          <w:rFonts w:ascii="Times New Roman" w:hAnsi="Times New Roman"/>
          <w:i/>
          <w:sz w:val="24"/>
          <w:szCs w:val="24"/>
        </w:rPr>
        <w:t>et al.,</w:t>
      </w:r>
      <w:r w:rsidRPr="00AB696A">
        <w:rPr>
          <w:rFonts w:ascii="Times New Roman" w:hAnsi="Times New Roman"/>
          <w:sz w:val="24"/>
          <w:szCs w:val="24"/>
        </w:rPr>
        <w:t xml:space="preserve"> 2025). Indirect cost savings arise from shortened turnaround times; POCT consistently delivers results an average of 46 minutes faster than central laboratory analysis, which translates into lower staffing demands and reduced patient anxiety (Lopez </w:t>
      </w:r>
      <w:r w:rsidRPr="002D7DCF">
        <w:rPr>
          <w:rFonts w:ascii="Times New Roman" w:hAnsi="Times New Roman"/>
          <w:i/>
          <w:sz w:val="24"/>
          <w:szCs w:val="24"/>
        </w:rPr>
        <w:t>et al.,</w:t>
      </w:r>
      <w:r w:rsidRPr="00AB696A">
        <w:rPr>
          <w:rFonts w:ascii="Times New Roman" w:hAnsi="Times New Roman"/>
          <w:sz w:val="24"/>
          <w:szCs w:val="24"/>
        </w:rPr>
        <w:t xml:space="preserve"> 2021). Rapid result communication, facilitated by AI‑driven interfaces, further enhances workflow efficiency (</w:t>
      </w:r>
      <w:proofErr w:type="spellStart"/>
      <w:r w:rsidRPr="00AB696A">
        <w:rPr>
          <w:rFonts w:ascii="Times New Roman" w:hAnsi="Times New Roman"/>
          <w:sz w:val="24"/>
          <w:szCs w:val="24"/>
        </w:rPr>
        <w:t>Dugad</w:t>
      </w:r>
      <w:proofErr w:type="spellEnd"/>
      <w:r w:rsidRPr="00AB696A">
        <w:rPr>
          <w:rFonts w:ascii="Times New Roman" w:hAnsi="Times New Roman"/>
          <w:sz w:val="24"/>
          <w:szCs w:val="24"/>
        </w:rPr>
        <w:t xml:space="preserve"> </w:t>
      </w:r>
      <w:r w:rsidRPr="00766103">
        <w:rPr>
          <w:rFonts w:ascii="Times New Roman" w:hAnsi="Times New Roman"/>
          <w:i/>
          <w:sz w:val="24"/>
          <w:szCs w:val="24"/>
        </w:rPr>
        <w:t>et al.,</w:t>
      </w:r>
      <w:r w:rsidRPr="00AB696A">
        <w:rPr>
          <w:rFonts w:ascii="Times New Roman" w:hAnsi="Times New Roman"/>
          <w:sz w:val="24"/>
          <w:szCs w:val="24"/>
        </w:rPr>
        <w:t xml:space="preserve"> 2022).</w:t>
      </w:r>
    </w:p>
    <w:p w14:paraId="5589A21F" w14:textId="0FD94D80" w:rsidR="00AB696A" w:rsidRPr="00AB696A" w:rsidRDefault="008B2D04" w:rsidP="00AB696A">
      <w:pPr>
        <w:spacing w:after="0" w:line="240" w:lineRule="auto"/>
        <w:jc w:val="both"/>
        <w:rPr>
          <w:rFonts w:ascii="Times New Roman" w:hAnsi="Times New Roman"/>
          <w:b/>
          <w:sz w:val="24"/>
          <w:szCs w:val="24"/>
        </w:rPr>
      </w:pPr>
      <w:r>
        <w:rPr>
          <w:rFonts w:ascii="Times New Roman" w:hAnsi="Times New Roman"/>
          <w:b/>
          <w:sz w:val="24"/>
        </w:rPr>
        <w:t>Final key considerations for specimen collection , handling</w:t>
      </w:r>
      <w:r w:rsidRPr="0053235D">
        <w:rPr>
          <w:rFonts w:ascii="Times New Roman" w:hAnsi="Times New Roman"/>
          <w:b/>
          <w:sz w:val="24"/>
          <w:szCs w:val="24"/>
        </w:rPr>
        <w:t xml:space="preserve"> </w:t>
      </w:r>
      <w:r>
        <w:rPr>
          <w:rFonts w:ascii="Times New Roman" w:hAnsi="Times New Roman"/>
          <w:b/>
          <w:sz w:val="24"/>
          <w:szCs w:val="24"/>
        </w:rPr>
        <w:t>, protocols and standard operation norms and algorism,</w:t>
      </w:r>
      <w:r w:rsidR="0053235D">
        <w:rPr>
          <w:rFonts w:ascii="Times New Roman" w:hAnsi="Times New Roman"/>
          <w:b/>
          <w:sz w:val="24"/>
          <w:szCs w:val="24"/>
        </w:rPr>
        <w:t xml:space="preserve"> following manufacturers manual and guidelines </w:t>
      </w:r>
    </w:p>
    <w:p w14:paraId="6FB53B34" w14:textId="05C881CB" w:rsidR="008B2D04" w:rsidRPr="008B2D04" w:rsidRDefault="00AB696A" w:rsidP="008B2D04">
      <w:pPr>
        <w:spacing w:after="0"/>
        <w:jc w:val="both"/>
        <w:rPr>
          <w:rFonts w:ascii="Times New Roman" w:hAnsi="Times New Roman"/>
          <w:sz w:val="24"/>
          <w:szCs w:val="24"/>
        </w:rPr>
      </w:pPr>
      <w:r w:rsidRPr="00AB696A">
        <w:rPr>
          <w:rFonts w:ascii="Times New Roman" w:hAnsi="Times New Roman"/>
          <w:sz w:val="24"/>
          <w:szCs w:val="24"/>
        </w:rPr>
        <w:t xml:space="preserve">Accurate POCT/ARDD performance hinges on rigorous pre‑analytical practices. Use of appropriate collection containers and preservatives (Chew </w:t>
      </w:r>
      <w:r w:rsidRPr="00766103">
        <w:rPr>
          <w:rFonts w:ascii="Times New Roman" w:hAnsi="Times New Roman"/>
          <w:i/>
          <w:sz w:val="24"/>
          <w:szCs w:val="24"/>
        </w:rPr>
        <w:t>et al.,</w:t>
      </w:r>
      <w:r w:rsidRPr="00AB696A">
        <w:rPr>
          <w:rFonts w:ascii="Times New Roman" w:hAnsi="Times New Roman"/>
          <w:sz w:val="24"/>
          <w:szCs w:val="24"/>
        </w:rPr>
        <w:t xml:space="preserve"> 2025), unambiguous specimen labelling (</w:t>
      </w:r>
      <w:proofErr w:type="spellStart"/>
      <w:r w:rsidRPr="00AB696A">
        <w:rPr>
          <w:rFonts w:ascii="Times New Roman" w:hAnsi="Times New Roman"/>
          <w:sz w:val="24"/>
          <w:szCs w:val="24"/>
        </w:rPr>
        <w:t>Yanbing</w:t>
      </w:r>
      <w:proofErr w:type="spellEnd"/>
      <w:r w:rsidRPr="00AB696A">
        <w:rPr>
          <w:rFonts w:ascii="Times New Roman" w:hAnsi="Times New Roman"/>
          <w:sz w:val="24"/>
          <w:szCs w:val="24"/>
        </w:rPr>
        <w:t xml:space="preserve"> </w:t>
      </w:r>
      <w:r w:rsidRPr="00A418F5">
        <w:rPr>
          <w:rFonts w:ascii="Times New Roman" w:hAnsi="Times New Roman"/>
          <w:i/>
          <w:sz w:val="24"/>
          <w:szCs w:val="24"/>
        </w:rPr>
        <w:t>et al.,</w:t>
      </w:r>
      <w:r w:rsidRPr="00AB696A">
        <w:rPr>
          <w:rFonts w:ascii="Times New Roman" w:hAnsi="Times New Roman"/>
          <w:sz w:val="24"/>
          <w:szCs w:val="24"/>
        </w:rPr>
        <w:t xml:space="preserve"> 2025), and careful, safe handling (Lopez et al., 2021; </w:t>
      </w:r>
      <w:proofErr w:type="spellStart"/>
      <w:r w:rsidRPr="00AB696A">
        <w:rPr>
          <w:rFonts w:ascii="Times New Roman" w:hAnsi="Times New Roman"/>
          <w:sz w:val="24"/>
          <w:szCs w:val="24"/>
        </w:rPr>
        <w:t>Dugad</w:t>
      </w:r>
      <w:proofErr w:type="spellEnd"/>
      <w:r w:rsidRPr="00AB696A">
        <w:rPr>
          <w:rFonts w:ascii="Times New Roman" w:hAnsi="Times New Roman"/>
          <w:sz w:val="24"/>
          <w:szCs w:val="24"/>
        </w:rPr>
        <w:t xml:space="preserve"> </w:t>
      </w:r>
      <w:r w:rsidRPr="00766103">
        <w:rPr>
          <w:rFonts w:ascii="Times New Roman" w:hAnsi="Times New Roman"/>
          <w:i/>
          <w:sz w:val="24"/>
          <w:szCs w:val="24"/>
        </w:rPr>
        <w:t>et al.,</w:t>
      </w:r>
      <w:r w:rsidRPr="00AB696A">
        <w:rPr>
          <w:rFonts w:ascii="Times New Roman" w:hAnsi="Times New Roman"/>
          <w:sz w:val="24"/>
          <w:szCs w:val="24"/>
        </w:rPr>
        <w:t xml:space="preserve"> 2022) are essential. Storage conditions must be time‑ and temperature‑controlled to preserve analyte integrity (</w:t>
      </w:r>
      <w:proofErr w:type="spellStart"/>
      <w:r w:rsidRPr="00AB696A">
        <w:rPr>
          <w:rFonts w:ascii="Times New Roman" w:hAnsi="Times New Roman"/>
          <w:sz w:val="24"/>
          <w:szCs w:val="24"/>
        </w:rPr>
        <w:t>Lingervelder</w:t>
      </w:r>
      <w:proofErr w:type="spellEnd"/>
      <w:r w:rsidRPr="00AB696A">
        <w:rPr>
          <w:rFonts w:ascii="Times New Roman" w:hAnsi="Times New Roman"/>
          <w:sz w:val="24"/>
          <w:szCs w:val="24"/>
        </w:rPr>
        <w:t xml:space="preserve"> </w:t>
      </w:r>
      <w:r w:rsidRPr="00A418F5">
        <w:rPr>
          <w:rFonts w:ascii="Times New Roman" w:hAnsi="Times New Roman"/>
          <w:i/>
          <w:sz w:val="24"/>
          <w:szCs w:val="24"/>
        </w:rPr>
        <w:t>et al</w:t>
      </w:r>
      <w:r w:rsidRPr="00AB696A">
        <w:rPr>
          <w:rFonts w:ascii="Times New Roman" w:hAnsi="Times New Roman"/>
          <w:sz w:val="24"/>
          <w:szCs w:val="24"/>
        </w:rPr>
        <w:t xml:space="preserve">., 2021; </w:t>
      </w:r>
      <w:proofErr w:type="spellStart"/>
      <w:r w:rsidRPr="00AB696A">
        <w:rPr>
          <w:rFonts w:ascii="Times New Roman" w:hAnsi="Times New Roman"/>
          <w:sz w:val="24"/>
          <w:szCs w:val="24"/>
        </w:rPr>
        <w:t>Gunawardana</w:t>
      </w:r>
      <w:proofErr w:type="spellEnd"/>
      <w:r w:rsidRPr="00AB696A">
        <w:rPr>
          <w:rFonts w:ascii="Times New Roman" w:hAnsi="Times New Roman"/>
          <w:sz w:val="24"/>
          <w:szCs w:val="24"/>
        </w:rPr>
        <w:t xml:space="preserve"> </w:t>
      </w:r>
      <w:r w:rsidRPr="00766103">
        <w:rPr>
          <w:rFonts w:ascii="Times New Roman" w:hAnsi="Times New Roman"/>
          <w:i/>
          <w:sz w:val="24"/>
          <w:szCs w:val="24"/>
        </w:rPr>
        <w:t>et al.,</w:t>
      </w:r>
      <w:r w:rsidRPr="00AB696A">
        <w:rPr>
          <w:rFonts w:ascii="Times New Roman" w:hAnsi="Times New Roman"/>
          <w:sz w:val="24"/>
          <w:szCs w:val="24"/>
        </w:rPr>
        <w:t xml:space="preserve"> 2025). Meticulous documentation, with cross‑checking of identifiers, reduces transcription errors and supports traceability (</w:t>
      </w:r>
      <w:proofErr w:type="spellStart"/>
      <w:r w:rsidRPr="00AB696A">
        <w:rPr>
          <w:rFonts w:ascii="Times New Roman" w:hAnsi="Times New Roman"/>
          <w:sz w:val="24"/>
          <w:szCs w:val="24"/>
        </w:rPr>
        <w:t>Chokkalla</w:t>
      </w:r>
      <w:proofErr w:type="spellEnd"/>
      <w:r w:rsidRPr="00AB696A">
        <w:rPr>
          <w:rFonts w:ascii="Times New Roman" w:hAnsi="Times New Roman"/>
          <w:sz w:val="24"/>
          <w:szCs w:val="24"/>
        </w:rPr>
        <w:t>, 2023).</w:t>
      </w:r>
      <w:r w:rsidR="008B2D04">
        <w:rPr>
          <w:rFonts w:ascii="Times New Roman" w:hAnsi="Times New Roman"/>
          <w:sz w:val="24"/>
        </w:rPr>
        <w:t>The use of correct collection containers and fixatives (Chew et al., 2025) is needed and ensure of labelling of collected  specimens accurately (</w:t>
      </w:r>
      <w:proofErr w:type="spellStart"/>
      <w:r w:rsidR="008B2D04">
        <w:rPr>
          <w:rFonts w:ascii="Times New Roman" w:hAnsi="Times New Roman"/>
          <w:sz w:val="24"/>
        </w:rPr>
        <w:t>Yanbing</w:t>
      </w:r>
      <w:proofErr w:type="spellEnd"/>
      <w:r w:rsidR="008B2D04">
        <w:rPr>
          <w:rFonts w:ascii="Times New Roman" w:hAnsi="Times New Roman"/>
          <w:sz w:val="24"/>
        </w:rPr>
        <w:t xml:space="preserve"> </w:t>
      </w:r>
      <w:r w:rsidR="008B2D04" w:rsidRPr="00A418F5">
        <w:rPr>
          <w:rFonts w:ascii="Times New Roman" w:hAnsi="Times New Roman"/>
          <w:i/>
          <w:sz w:val="24"/>
        </w:rPr>
        <w:t>et al</w:t>
      </w:r>
      <w:r w:rsidR="008B2D04">
        <w:rPr>
          <w:rFonts w:ascii="Times New Roman" w:hAnsi="Times New Roman"/>
          <w:sz w:val="24"/>
        </w:rPr>
        <w:t xml:space="preserve">., 2025).Handling collected  specimens should be done with care and safely (Lopez </w:t>
      </w:r>
      <w:r w:rsidR="008B2D04" w:rsidRPr="00A418F5">
        <w:rPr>
          <w:rFonts w:ascii="Times New Roman" w:hAnsi="Times New Roman"/>
          <w:i/>
          <w:sz w:val="24"/>
        </w:rPr>
        <w:t>et al.,</w:t>
      </w:r>
      <w:r w:rsidR="008B2D04">
        <w:rPr>
          <w:rFonts w:ascii="Times New Roman" w:hAnsi="Times New Roman"/>
          <w:sz w:val="24"/>
        </w:rPr>
        <w:t xml:space="preserve"> 2021; </w:t>
      </w:r>
      <w:proofErr w:type="spellStart"/>
      <w:r w:rsidR="008B2D04">
        <w:rPr>
          <w:rFonts w:ascii="Times New Roman" w:hAnsi="Times New Roman"/>
          <w:sz w:val="24"/>
        </w:rPr>
        <w:t>Dugad</w:t>
      </w:r>
      <w:proofErr w:type="spellEnd"/>
      <w:r w:rsidR="008B2D04">
        <w:rPr>
          <w:rFonts w:ascii="Times New Roman" w:hAnsi="Times New Roman"/>
          <w:sz w:val="24"/>
        </w:rPr>
        <w:t xml:space="preserve"> et al., 2022). Storing of  specimens should be time and prepared properly (</w:t>
      </w:r>
      <w:proofErr w:type="spellStart"/>
      <w:r w:rsidR="008B2D04">
        <w:rPr>
          <w:rFonts w:ascii="Times New Roman" w:hAnsi="Times New Roman"/>
          <w:sz w:val="24"/>
        </w:rPr>
        <w:t>Lingervelder</w:t>
      </w:r>
      <w:proofErr w:type="spellEnd"/>
      <w:r w:rsidR="008B2D04">
        <w:rPr>
          <w:rFonts w:ascii="Times New Roman" w:hAnsi="Times New Roman"/>
          <w:sz w:val="24"/>
        </w:rPr>
        <w:t xml:space="preserve"> </w:t>
      </w:r>
      <w:r w:rsidR="008B2D04" w:rsidRPr="002B0695">
        <w:rPr>
          <w:rFonts w:ascii="Times New Roman" w:hAnsi="Times New Roman"/>
          <w:i/>
          <w:sz w:val="24"/>
        </w:rPr>
        <w:t>et al.,</w:t>
      </w:r>
      <w:r w:rsidR="008B2D04">
        <w:rPr>
          <w:rFonts w:ascii="Times New Roman" w:hAnsi="Times New Roman"/>
          <w:sz w:val="24"/>
        </w:rPr>
        <w:t xml:space="preserve"> 2021; </w:t>
      </w:r>
      <w:proofErr w:type="spellStart"/>
      <w:r w:rsidR="008B2D04">
        <w:rPr>
          <w:rFonts w:ascii="Times New Roman" w:hAnsi="Times New Roman"/>
          <w:sz w:val="24"/>
        </w:rPr>
        <w:t>Gunawardana</w:t>
      </w:r>
      <w:proofErr w:type="spellEnd"/>
      <w:r w:rsidR="008B2D04">
        <w:rPr>
          <w:rFonts w:ascii="Times New Roman" w:hAnsi="Times New Roman"/>
          <w:sz w:val="24"/>
        </w:rPr>
        <w:t xml:space="preserve"> </w:t>
      </w:r>
      <w:r w:rsidR="008B2D04" w:rsidRPr="002B0695">
        <w:rPr>
          <w:rFonts w:ascii="Times New Roman" w:hAnsi="Times New Roman"/>
          <w:i/>
          <w:sz w:val="24"/>
        </w:rPr>
        <w:t>et al.,</w:t>
      </w:r>
      <w:r w:rsidR="008B2D04">
        <w:rPr>
          <w:rFonts w:ascii="Times New Roman" w:hAnsi="Times New Roman"/>
          <w:sz w:val="24"/>
        </w:rPr>
        <w:t xml:space="preserve"> 2025) and lastly documenting collected specimen should be well crosschecked to ensure  accuracy and (</w:t>
      </w:r>
      <w:proofErr w:type="spellStart"/>
      <w:r w:rsidR="008B2D04">
        <w:rPr>
          <w:rFonts w:ascii="Times New Roman" w:hAnsi="Times New Roman"/>
          <w:sz w:val="24"/>
        </w:rPr>
        <w:t>Chokkalla</w:t>
      </w:r>
      <w:proofErr w:type="spellEnd"/>
      <w:r w:rsidR="008B2D04">
        <w:rPr>
          <w:rFonts w:ascii="Times New Roman" w:hAnsi="Times New Roman"/>
          <w:sz w:val="24"/>
        </w:rPr>
        <w:t>, 2023).By following these guidelines, healthcare professionals can ensure accurate and reliability of  ARD/POCT results and timely patient treatment</w:t>
      </w:r>
    </w:p>
    <w:p w14:paraId="363E0245" w14:textId="03E9D268" w:rsidR="002D7DCF" w:rsidRDefault="002D7DCF">
      <w:pPr>
        <w:spacing w:after="0" w:line="240" w:lineRule="auto"/>
        <w:jc w:val="both"/>
        <w:rPr>
          <w:rFonts w:ascii="Times New Roman" w:hAnsi="Times New Roman"/>
        </w:rPr>
      </w:pPr>
    </w:p>
    <w:p w14:paraId="3C39A23E" w14:textId="0A1202C9" w:rsidR="002D7DCF" w:rsidRDefault="002D7DCF">
      <w:pPr>
        <w:spacing w:after="0" w:line="240" w:lineRule="auto"/>
        <w:jc w:val="both"/>
        <w:rPr>
          <w:rFonts w:ascii="Times New Roman" w:hAnsi="Times New Roman"/>
        </w:rPr>
      </w:pPr>
    </w:p>
    <w:p w14:paraId="70019FD3" w14:textId="77777777" w:rsidR="002D7DCF" w:rsidRDefault="002D7DCF">
      <w:pPr>
        <w:spacing w:after="0" w:line="240" w:lineRule="auto"/>
        <w:jc w:val="both"/>
        <w:rPr>
          <w:rFonts w:ascii="Times New Roman" w:hAnsi="Times New Roman"/>
        </w:rPr>
      </w:pPr>
    </w:p>
    <w:p w14:paraId="5C40A316" w14:textId="77777777" w:rsidR="00AE328E" w:rsidRDefault="00AE328E">
      <w:pPr>
        <w:spacing w:after="0" w:line="240" w:lineRule="auto"/>
        <w:jc w:val="both"/>
        <w:rPr>
          <w:rFonts w:ascii="Times New Roman" w:hAnsi="Times New Roman"/>
          <w:sz w:val="24"/>
          <w:szCs w:val="24"/>
        </w:rPr>
      </w:pPr>
    </w:p>
    <w:p w14:paraId="1F8C5450" w14:textId="62FB53BA" w:rsidR="00BC777C" w:rsidRPr="00E35DAC" w:rsidRDefault="00E35DAC">
      <w:pPr>
        <w:spacing w:after="0"/>
        <w:rPr>
          <w:rFonts w:ascii="Times New Roman" w:hAnsi="Times New Roman"/>
          <w:b/>
          <w:sz w:val="28"/>
        </w:rPr>
      </w:pPr>
      <w:r>
        <w:rPr>
          <w:rFonts w:ascii="Times New Roman" w:hAnsi="Times New Roman"/>
          <w:b/>
          <w:sz w:val="28"/>
        </w:rPr>
        <w:t>5)</w:t>
      </w:r>
      <w:r w:rsidR="002D7DCF">
        <w:rPr>
          <w:rFonts w:ascii="Times New Roman" w:hAnsi="Times New Roman"/>
          <w:b/>
          <w:sz w:val="28"/>
        </w:rPr>
        <w:t>S</w:t>
      </w:r>
      <w:r w:rsidR="002D7DCF" w:rsidRPr="00E35DAC">
        <w:rPr>
          <w:rFonts w:ascii="Times New Roman" w:hAnsi="Times New Roman"/>
          <w:b/>
          <w:sz w:val="28"/>
        </w:rPr>
        <w:t>UMMARY</w:t>
      </w:r>
      <w:r w:rsidR="002D7DCF">
        <w:rPr>
          <w:rFonts w:ascii="Times New Roman" w:hAnsi="Times New Roman"/>
          <w:b/>
          <w:sz w:val="28"/>
        </w:rPr>
        <w:t xml:space="preserve"> OF  KEY FINDINGS OF THIS REVIEW  </w:t>
      </w:r>
    </w:p>
    <w:p w14:paraId="2C7A4539" w14:textId="4AB1146F" w:rsidR="00984105" w:rsidRDefault="00984105">
      <w:pPr>
        <w:spacing w:after="0" w:line="240" w:lineRule="auto"/>
        <w:jc w:val="both"/>
        <w:rPr>
          <w:rFonts w:ascii="Times New Roman" w:hAnsi="Times New Roman"/>
          <w:sz w:val="24"/>
        </w:rPr>
      </w:pPr>
      <w:r>
        <w:rPr>
          <w:rFonts w:ascii="Times New Roman" w:hAnsi="Times New Roman"/>
          <w:sz w:val="24"/>
        </w:rPr>
        <w:t xml:space="preserve">In </w:t>
      </w:r>
      <w:r w:rsidR="00E35DAC">
        <w:rPr>
          <w:rFonts w:ascii="Times New Roman" w:hAnsi="Times New Roman"/>
          <w:sz w:val="24"/>
        </w:rPr>
        <w:t xml:space="preserve"> summary </w:t>
      </w:r>
      <w:r>
        <w:rPr>
          <w:rFonts w:ascii="Times New Roman" w:hAnsi="Times New Roman"/>
          <w:sz w:val="24"/>
        </w:rPr>
        <w:t>, a</w:t>
      </w:r>
      <w:r w:rsidRPr="00984105">
        <w:rPr>
          <w:rFonts w:ascii="Times New Roman" w:hAnsi="Times New Roman"/>
          <w:sz w:val="24"/>
        </w:rPr>
        <w:t xml:space="preserve"> systematic search across ten scholarly databases yielded 450 records, of which 354 (77.67 %) met the predefined inclusion criteria for studies reporting point‑of‑care testing (POCT) or emerging automatic rapid diagnostic devices (ARDD) that detect alcohol consumption among potential blood donors. The remaining 102 records (22.4 %) were excluded, most frequently because they were not relevant to alcohol detection in donor screening, lacked specificity to the donor population, or did not evaluate a POCT/ARDD device .</w:t>
      </w:r>
    </w:p>
    <w:p w14:paraId="6BA236E1" w14:textId="31A0712B" w:rsidR="00D97451" w:rsidRDefault="00984105">
      <w:pPr>
        <w:spacing w:after="0" w:line="240" w:lineRule="auto"/>
        <w:jc w:val="both"/>
        <w:rPr>
          <w:rFonts w:ascii="Times New Roman" w:hAnsi="Times New Roman"/>
          <w:sz w:val="24"/>
        </w:rPr>
      </w:pPr>
      <w:r>
        <w:rPr>
          <w:rFonts w:ascii="Times New Roman" w:hAnsi="Times New Roman"/>
          <w:sz w:val="24"/>
          <w:szCs w:val="24"/>
        </w:rPr>
        <w:t xml:space="preserve">The result of this  study </w:t>
      </w:r>
      <w:r w:rsidR="00E35DAC" w:rsidRPr="0082433C">
        <w:rPr>
          <w:rFonts w:ascii="Times New Roman" w:hAnsi="Times New Roman"/>
          <w:sz w:val="24"/>
          <w:szCs w:val="24"/>
        </w:rPr>
        <w:t>indicates</w:t>
      </w:r>
      <w:r w:rsidR="0004257F" w:rsidRPr="0082433C">
        <w:rPr>
          <w:rFonts w:ascii="Times New Roman" w:hAnsi="Times New Roman"/>
          <w:sz w:val="24"/>
          <w:szCs w:val="24"/>
        </w:rPr>
        <w:t xml:space="preserve"> a significant interest in the development and use of POCT and ARDD devices for detecting alcohol consumption among potential blood </w:t>
      </w:r>
      <w:proofErr w:type="spellStart"/>
      <w:r w:rsidR="0004257F" w:rsidRPr="0082433C">
        <w:rPr>
          <w:rFonts w:ascii="Times New Roman" w:hAnsi="Times New Roman"/>
          <w:sz w:val="24"/>
          <w:szCs w:val="24"/>
        </w:rPr>
        <w:t>donors</w:t>
      </w:r>
      <w:r w:rsidR="00E35DAC">
        <w:rPr>
          <w:rFonts w:ascii="Times New Roman" w:hAnsi="Times New Roman"/>
          <w:sz w:val="24"/>
          <w:szCs w:val="24"/>
        </w:rPr>
        <w:t>.</w:t>
      </w:r>
      <w:r w:rsidR="0004257F" w:rsidRPr="0082433C">
        <w:rPr>
          <w:rFonts w:ascii="Times New Roman" w:hAnsi="Times New Roman"/>
          <w:sz w:val="24"/>
          <w:szCs w:val="24"/>
        </w:rPr>
        <w:t>The</w:t>
      </w:r>
      <w:proofErr w:type="spellEnd"/>
      <w:r w:rsidR="0004257F" w:rsidRPr="0082433C">
        <w:rPr>
          <w:rFonts w:ascii="Times New Roman" w:hAnsi="Times New Roman"/>
          <w:sz w:val="24"/>
          <w:szCs w:val="24"/>
        </w:rPr>
        <w:t xml:space="preserve"> majority of included articles were from Google Scholar, PubMed, and Scopus, suggesting these search engines are the most relevant for this </w:t>
      </w:r>
      <w:proofErr w:type="spellStart"/>
      <w:r w:rsidR="0004257F" w:rsidRPr="0082433C">
        <w:rPr>
          <w:rFonts w:ascii="Times New Roman" w:hAnsi="Times New Roman"/>
          <w:sz w:val="24"/>
          <w:szCs w:val="24"/>
        </w:rPr>
        <w:t>topic.The</w:t>
      </w:r>
      <w:proofErr w:type="spellEnd"/>
      <w:r w:rsidR="0004257F" w:rsidRPr="0082433C">
        <w:rPr>
          <w:rFonts w:ascii="Times New Roman" w:hAnsi="Times New Roman"/>
          <w:sz w:val="24"/>
          <w:szCs w:val="24"/>
        </w:rPr>
        <w:t xml:space="preserve"> higher proportion of ARDD articles (56.8%) compared to POCT articles (43.2%) may indicate a growing trend towards developing more advanced diagnostic devices for alcohol detection</w:t>
      </w:r>
    </w:p>
    <w:p w14:paraId="379FF739" w14:textId="1BE35348" w:rsidR="00D97451" w:rsidRPr="003865E1" w:rsidRDefault="00984105" w:rsidP="00D97451">
      <w:pPr>
        <w:spacing w:after="0" w:line="240" w:lineRule="auto"/>
        <w:jc w:val="both"/>
        <w:rPr>
          <w:rFonts w:ascii="Times New Roman" w:hAnsi="Times New Roman"/>
          <w:sz w:val="24"/>
          <w:szCs w:val="24"/>
        </w:rPr>
      </w:pPr>
      <w:r>
        <w:rPr>
          <w:rFonts w:ascii="Times New Roman" w:hAnsi="Times New Roman"/>
          <w:sz w:val="24"/>
          <w:szCs w:val="24"/>
        </w:rPr>
        <w:lastRenderedPageBreak/>
        <w:t>Additional findings this study show that a</w:t>
      </w:r>
      <w:r w:rsidR="00D97451" w:rsidRPr="003865E1">
        <w:rPr>
          <w:rFonts w:ascii="Times New Roman" w:hAnsi="Times New Roman"/>
          <w:sz w:val="24"/>
          <w:szCs w:val="24"/>
        </w:rPr>
        <w:t xml:space="preserve"> systematic review of 354 articles from 10 search engines revealed that urinary dipsticks were the most commonly used devices for detecting alcohol consumption among potential blood donors (185, 52.3%), followed by breathalyzer devices (95, 26.8%), and saliva strip test devices (62, 17.5%). The majority of the included articles were from Google Scholar, PubMed, and Scopus, indicating that these search engines are the most relevant for this topic.</w:t>
      </w:r>
    </w:p>
    <w:p w14:paraId="5BC88B97" w14:textId="29609B6E" w:rsidR="00D97451" w:rsidRPr="00984105" w:rsidRDefault="002D7DCF">
      <w:pPr>
        <w:spacing w:after="0" w:line="240" w:lineRule="auto"/>
        <w:jc w:val="both"/>
        <w:rPr>
          <w:rFonts w:ascii="Times New Roman" w:hAnsi="Times New Roman"/>
          <w:sz w:val="24"/>
          <w:szCs w:val="24"/>
        </w:rPr>
      </w:pPr>
      <w:r>
        <w:rPr>
          <w:rFonts w:ascii="Times New Roman" w:hAnsi="Times New Roman"/>
          <w:sz w:val="24"/>
        </w:rPr>
        <w:t>Nevertheless</w:t>
      </w:r>
      <w:r w:rsidR="00E35DAC">
        <w:rPr>
          <w:rFonts w:ascii="Times New Roman" w:hAnsi="Times New Roman"/>
          <w:sz w:val="24"/>
          <w:szCs w:val="24"/>
        </w:rPr>
        <w:t xml:space="preserve">, </w:t>
      </w:r>
      <w:r w:rsidR="00E35DAC" w:rsidRPr="003865E1">
        <w:rPr>
          <w:rFonts w:ascii="Times New Roman" w:hAnsi="Times New Roman"/>
          <w:sz w:val="24"/>
          <w:szCs w:val="24"/>
        </w:rPr>
        <w:t>the</w:t>
      </w:r>
      <w:r w:rsidR="00D97451" w:rsidRPr="003865E1">
        <w:rPr>
          <w:rFonts w:ascii="Times New Roman" w:hAnsi="Times New Roman"/>
          <w:sz w:val="24"/>
          <w:szCs w:val="24"/>
        </w:rPr>
        <w:t xml:space="preserve"> results of this study suggest that urinary dipsticks are a reliable and accurate method for detecting alcohol consumption among potential blood donors. However, more research is needed to develop more accurate and reliable saliva strip test </w:t>
      </w:r>
      <w:r w:rsidR="00E35DAC" w:rsidRPr="003865E1">
        <w:rPr>
          <w:rFonts w:ascii="Times New Roman" w:hAnsi="Times New Roman"/>
          <w:sz w:val="24"/>
          <w:szCs w:val="24"/>
        </w:rPr>
        <w:t>devices. The</w:t>
      </w:r>
      <w:r w:rsidR="00D97451" w:rsidRPr="003865E1">
        <w:rPr>
          <w:rFonts w:ascii="Times New Roman" w:hAnsi="Times New Roman"/>
          <w:sz w:val="24"/>
          <w:szCs w:val="24"/>
        </w:rPr>
        <w:t xml:space="preserve"> findings of this study have implications for blood donation screening practices, as the use of urinary dipsticks and breathalyzer devices can improve the accuracy and efficiency of alcohol detection. The results of this study are based on a significant sample size of 354 articles, providing a comprehensive overview of the current state of research on this topic.</w:t>
      </w:r>
    </w:p>
    <w:p w14:paraId="20D0DA39" w14:textId="7A378C85" w:rsidR="00BC777C" w:rsidRDefault="002D7DCF">
      <w:pPr>
        <w:spacing w:after="0" w:line="240" w:lineRule="auto"/>
        <w:jc w:val="both"/>
        <w:rPr>
          <w:rFonts w:ascii="Times New Roman" w:hAnsi="Times New Roman"/>
          <w:sz w:val="24"/>
          <w:szCs w:val="24"/>
        </w:rPr>
      </w:pPr>
      <w:r>
        <w:rPr>
          <w:rFonts w:ascii="Times New Roman" w:hAnsi="Times New Roman"/>
          <w:sz w:val="24"/>
          <w:szCs w:val="24"/>
        </w:rPr>
        <w:t>Finally,</w:t>
      </w:r>
      <w:r w:rsidR="007603DF">
        <w:rPr>
          <w:rFonts w:ascii="Times New Roman" w:hAnsi="Times New Roman"/>
          <w:sz w:val="24"/>
        </w:rPr>
        <w:t xml:space="preserve"> challenges such as regulatory approval, cost-effectiveness, and accessibility need to be addressed to ensure widespread adoption. Ultimately, a </w:t>
      </w:r>
      <w:r w:rsidR="007603DF">
        <w:rPr>
          <w:rFonts w:ascii="Times New Roman" w:hAnsi="Times New Roman"/>
          <w:sz w:val="24"/>
          <w:szCs w:val="24"/>
        </w:rPr>
        <w:t>comprehensive approach that combines other testing devices with ARDDs and POCT devices, along with thorough medical history screening and physical examination, can help identify potential blood donors who are at risk of substance and alcohol use, ensuring the safety of the blood supply and protecting the health of recipients.</w:t>
      </w:r>
    </w:p>
    <w:p w14:paraId="7129CE36" w14:textId="6BD8DA56" w:rsidR="00984105" w:rsidRDefault="00984105">
      <w:pPr>
        <w:spacing w:after="0" w:line="240" w:lineRule="auto"/>
        <w:jc w:val="both"/>
        <w:rPr>
          <w:rFonts w:ascii="Times New Roman" w:hAnsi="Times New Roman"/>
          <w:sz w:val="24"/>
          <w:szCs w:val="24"/>
        </w:rPr>
      </w:pPr>
    </w:p>
    <w:p w14:paraId="3E3F0E4A" w14:textId="5BD83A3D" w:rsidR="00E35DAC" w:rsidRDefault="00E35DAC" w:rsidP="00984105">
      <w:pPr>
        <w:spacing w:after="0" w:line="240" w:lineRule="auto"/>
        <w:jc w:val="both"/>
        <w:rPr>
          <w:rFonts w:ascii="Times New Roman" w:hAnsi="Times New Roman"/>
          <w:b/>
          <w:sz w:val="28"/>
        </w:rPr>
      </w:pPr>
      <w:r>
        <w:rPr>
          <w:rFonts w:ascii="Times New Roman" w:hAnsi="Times New Roman"/>
          <w:b/>
          <w:sz w:val="28"/>
        </w:rPr>
        <w:t xml:space="preserve">6) </w:t>
      </w:r>
      <w:r w:rsidRPr="00E35DAC">
        <w:rPr>
          <w:rFonts w:ascii="Times New Roman" w:hAnsi="Times New Roman"/>
          <w:b/>
          <w:sz w:val="28"/>
        </w:rPr>
        <w:t xml:space="preserve">CONCLUSION </w:t>
      </w:r>
    </w:p>
    <w:p w14:paraId="7D98D32A" w14:textId="4016C80C" w:rsidR="00984105" w:rsidRDefault="00984105" w:rsidP="00984105">
      <w:pPr>
        <w:spacing w:after="0" w:line="240" w:lineRule="auto"/>
        <w:jc w:val="both"/>
        <w:rPr>
          <w:rFonts w:ascii="Times New Roman" w:hAnsi="Times New Roman"/>
          <w:sz w:val="24"/>
        </w:rPr>
      </w:pPr>
      <w:r>
        <w:rPr>
          <w:rFonts w:ascii="Times New Roman" w:hAnsi="Times New Roman"/>
          <w:sz w:val="24"/>
        </w:rPr>
        <w:t xml:space="preserve">In conclusion, advanced and emerging  Automatic Rapid Diagnostic (ARD)devices as well as  Point of Care Testing (POCT) devices have the potential to revolutionize blood donor screening by providing a quick and accurate means of detecting alcohol use and other abuse substances . The evaluation of advanced and emerging  Automatic Rapid Diagnostic Devices (ARDDs) and point-of-care testing (POCT) devices for detecting substance or alcohol use history amongst potential blood donors is a critical aspect of ensuring blood safety. However, the sensitivity and specificity of these devices vary, and more research is needed to standardize and validate their usage .The implementation of ARDDs and POCT devices can enhance the accuracy and efficiency of blood donor screening, reducing the risk of transfusion-transmitted infections and improving the overall safety of the blood supply. </w:t>
      </w:r>
    </w:p>
    <w:p w14:paraId="45054668" w14:textId="77777777" w:rsidR="002D7DCF" w:rsidRDefault="002D7DCF" w:rsidP="00984105">
      <w:pPr>
        <w:spacing w:after="0" w:line="240" w:lineRule="auto"/>
        <w:jc w:val="both"/>
        <w:rPr>
          <w:rFonts w:ascii="Times New Roman" w:hAnsi="Times New Roman"/>
          <w:sz w:val="24"/>
        </w:rPr>
      </w:pPr>
    </w:p>
    <w:p w14:paraId="6AE9F634" w14:textId="77777777" w:rsidR="00984105" w:rsidRDefault="00984105" w:rsidP="00984105">
      <w:pPr>
        <w:spacing w:after="0" w:line="240" w:lineRule="auto"/>
        <w:jc w:val="both"/>
        <w:rPr>
          <w:rFonts w:ascii="Times New Roman" w:hAnsi="Times New Roman"/>
          <w:sz w:val="24"/>
        </w:rPr>
      </w:pPr>
    </w:p>
    <w:p w14:paraId="07507462" w14:textId="4608A87A" w:rsidR="00BC777C" w:rsidRPr="00B34134" w:rsidRDefault="00E35DAC" w:rsidP="00E35DAC">
      <w:pPr>
        <w:spacing w:after="0" w:line="240" w:lineRule="auto"/>
        <w:jc w:val="both"/>
        <w:rPr>
          <w:rFonts w:ascii="Times New Roman" w:hAnsi="Times New Roman"/>
          <w:b/>
          <w:sz w:val="24"/>
          <w:szCs w:val="24"/>
        </w:rPr>
      </w:pPr>
      <w:r>
        <w:rPr>
          <w:rFonts w:ascii="Times New Roman" w:hAnsi="Times New Roman"/>
          <w:sz w:val="24"/>
          <w:szCs w:val="24"/>
        </w:rPr>
        <w:t xml:space="preserve">7) </w:t>
      </w:r>
      <w:r w:rsidR="007603DF" w:rsidRPr="00B34134">
        <w:rPr>
          <w:rFonts w:ascii="Times New Roman" w:hAnsi="Times New Roman"/>
          <w:b/>
          <w:sz w:val="24"/>
          <w:szCs w:val="24"/>
        </w:rPr>
        <w:t>RECOMMENDATION</w:t>
      </w:r>
    </w:p>
    <w:p w14:paraId="13710419" w14:textId="430C253F" w:rsidR="00E35DAC" w:rsidRDefault="007603DF" w:rsidP="00E35DAC">
      <w:pPr>
        <w:spacing w:after="0" w:line="240" w:lineRule="auto"/>
        <w:jc w:val="both"/>
        <w:rPr>
          <w:rFonts w:ascii="Times New Roman" w:hAnsi="Times New Roman"/>
          <w:sz w:val="24"/>
          <w:szCs w:val="24"/>
        </w:rPr>
      </w:pPr>
      <w:r w:rsidRPr="00F90937">
        <w:rPr>
          <w:rFonts w:ascii="Times New Roman" w:hAnsi="Times New Roman"/>
          <w:sz w:val="24"/>
          <w:szCs w:val="24"/>
        </w:rPr>
        <w:t>Further research and development are necessary to improve the sensitivity and specificity of ARDDs/POCT devices, and to evaluate their cost-effectiveness and feasibility in different settings. Regulatory agencies and healthcare organizations should work together to establish standardized guidelines and protocols for the use of these devices in blood donor screening.</w:t>
      </w:r>
    </w:p>
    <w:p w14:paraId="43FDA77F" w14:textId="750F8328" w:rsidR="005A4E8C" w:rsidRDefault="005A4E8C" w:rsidP="00E35DAC">
      <w:pPr>
        <w:spacing w:after="0" w:line="240" w:lineRule="auto"/>
        <w:jc w:val="both"/>
        <w:rPr>
          <w:rFonts w:ascii="Times New Roman" w:hAnsi="Times New Roman"/>
          <w:sz w:val="24"/>
          <w:szCs w:val="24"/>
        </w:rPr>
      </w:pPr>
    </w:p>
    <w:p w14:paraId="6F27956E" w14:textId="5C9C9F8F" w:rsidR="005A4E8C" w:rsidRDefault="005A4E8C" w:rsidP="00E35DAC">
      <w:pPr>
        <w:spacing w:after="0" w:line="240" w:lineRule="auto"/>
        <w:jc w:val="both"/>
        <w:rPr>
          <w:rFonts w:ascii="Times New Roman" w:hAnsi="Times New Roman"/>
          <w:sz w:val="24"/>
          <w:szCs w:val="24"/>
        </w:rPr>
      </w:pPr>
    </w:p>
    <w:p w14:paraId="178F109B" w14:textId="77777777" w:rsidR="005A4E8C" w:rsidRPr="005A4E8C" w:rsidRDefault="005A4E8C" w:rsidP="005A4E8C">
      <w:pPr>
        <w:spacing w:after="0" w:line="240" w:lineRule="auto"/>
        <w:jc w:val="both"/>
        <w:rPr>
          <w:rFonts w:ascii="Times New Roman" w:hAnsi="Times New Roman"/>
          <w:b/>
          <w:sz w:val="24"/>
          <w:szCs w:val="24"/>
        </w:rPr>
      </w:pPr>
      <w:r w:rsidRPr="005A4E8C">
        <w:rPr>
          <w:rFonts w:ascii="Times New Roman" w:hAnsi="Times New Roman"/>
          <w:b/>
          <w:sz w:val="24"/>
          <w:szCs w:val="24"/>
        </w:rPr>
        <w:t>Limitations</w:t>
      </w:r>
    </w:p>
    <w:p w14:paraId="667CC3C7" w14:textId="77777777" w:rsidR="005A4E8C" w:rsidRPr="005A4E8C" w:rsidRDefault="005A4E8C" w:rsidP="005A4E8C">
      <w:pPr>
        <w:spacing w:after="0" w:line="240" w:lineRule="auto"/>
        <w:jc w:val="both"/>
        <w:rPr>
          <w:rFonts w:ascii="Times New Roman" w:hAnsi="Times New Roman"/>
          <w:sz w:val="24"/>
          <w:szCs w:val="24"/>
        </w:rPr>
      </w:pPr>
      <w:r w:rsidRPr="005A4E8C">
        <w:rPr>
          <w:rFonts w:ascii="Times New Roman" w:hAnsi="Times New Roman"/>
          <w:sz w:val="24"/>
          <w:szCs w:val="24"/>
        </w:rPr>
        <w:t>The present analysis is limited by the inclusion of only English‑language articles and a restricted set of databases. Moreover, the heterogeneity of study designs precluded a formal meta‑analysis of diagnostic accuracy.</w:t>
      </w:r>
    </w:p>
    <w:p w14:paraId="5B6F8F58" w14:textId="77777777" w:rsidR="005A4E8C" w:rsidRPr="005A4E8C" w:rsidRDefault="005A4E8C" w:rsidP="005A4E8C">
      <w:pPr>
        <w:spacing w:after="0" w:line="240" w:lineRule="auto"/>
        <w:jc w:val="both"/>
        <w:rPr>
          <w:rFonts w:ascii="Times New Roman" w:hAnsi="Times New Roman"/>
          <w:b/>
          <w:sz w:val="24"/>
          <w:szCs w:val="24"/>
        </w:rPr>
      </w:pPr>
      <w:r w:rsidRPr="005A4E8C">
        <w:rPr>
          <w:rFonts w:ascii="Times New Roman" w:hAnsi="Times New Roman"/>
          <w:b/>
          <w:sz w:val="24"/>
          <w:szCs w:val="24"/>
        </w:rPr>
        <w:t>Future directions</w:t>
      </w:r>
    </w:p>
    <w:p w14:paraId="7FA221DD" w14:textId="2B6608C0" w:rsidR="005A4E8C" w:rsidRDefault="005A4E8C" w:rsidP="005A4E8C">
      <w:pPr>
        <w:spacing w:after="0" w:line="240" w:lineRule="auto"/>
        <w:jc w:val="both"/>
        <w:rPr>
          <w:rFonts w:ascii="Times New Roman" w:hAnsi="Times New Roman"/>
          <w:sz w:val="24"/>
          <w:szCs w:val="24"/>
        </w:rPr>
      </w:pPr>
      <w:r w:rsidRPr="005A4E8C">
        <w:rPr>
          <w:rFonts w:ascii="Times New Roman" w:hAnsi="Times New Roman"/>
          <w:sz w:val="24"/>
          <w:szCs w:val="24"/>
        </w:rPr>
        <w:lastRenderedPageBreak/>
        <w:t xml:space="preserve">This </w:t>
      </w:r>
      <w:proofErr w:type="gramStart"/>
      <w:r w:rsidRPr="005A4E8C">
        <w:rPr>
          <w:rFonts w:ascii="Times New Roman" w:hAnsi="Times New Roman"/>
          <w:sz w:val="24"/>
          <w:szCs w:val="24"/>
        </w:rPr>
        <w:t>include  manufacturing</w:t>
      </w:r>
      <w:proofErr w:type="gramEnd"/>
      <w:r w:rsidRPr="005A4E8C">
        <w:rPr>
          <w:rFonts w:ascii="Times New Roman" w:hAnsi="Times New Roman"/>
          <w:sz w:val="24"/>
          <w:szCs w:val="24"/>
        </w:rPr>
        <w:t xml:space="preserve">  and the  Integration with Smart devices that can connect ARD and  POCT devices to smartphones and wearables. Improvement and expansion of non-invasive testing by developing non-invasive testing methods and </w:t>
      </w:r>
      <w:proofErr w:type="gramStart"/>
      <w:r w:rsidRPr="005A4E8C">
        <w:rPr>
          <w:rFonts w:ascii="Times New Roman" w:hAnsi="Times New Roman"/>
          <w:sz w:val="24"/>
          <w:szCs w:val="24"/>
        </w:rPr>
        <w:t>finally  personalized</w:t>
      </w:r>
      <w:proofErr w:type="gramEnd"/>
      <w:r w:rsidRPr="005A4E8C">
        <w:rPr>
          <w:rFonts w:ascii="Times New Roman" w:hAnsi="Times New Roman"/>
          <w:sz w:val="24"/>
          <w:szCs w:val="24"/>
        </w:rPr>
        <w:t xml:space="preserve"> medicine with quest directed toward tailoring ARD/POCT devices to individual patient needs. Future research should focus on addressing the challenges and limitations of rapid diagnostic </w:t>
      </w:r>
      <w:proofErr w:type="gramStart"/>
      <w:r w:rsidRPr="005A4E8C">
        <w:rPr>
          <w:rFonts w:ascii="Times New Roman" w:hAnsi="Times New Roman"/>
          <w:sz w:val="24"/>
          <w:szCs w:val="24"/>
        </w:rPr>
        <w:t>and  POCT</w:t>
      </w:r>
      <w:proofErr w:type="gramEnd"/>
      <w:r w:rsidRPr="005A4E8C">
        <w:rPr>
          <w:rFonts w:ascii="Times New Roman" w:hAnsi="Times New Roman"/>
          <w:sz w:val="24"/>
          <w:szCs w:val="24"/>
        </w:rPr>
        <w:t xml:space="preserve"> devices, including ensuring their accuracy and reliability, standardization, and integration with existing systems. Additionally, studies should investigate the cost-effectiveness and feasibility of implementing these devices in routine blood donation services (</w:t>
      </w:r>
      <w:proofErr w:type="spellStart"/>
      <w:r w:rsidRPr="005A4E8C">
        <w:rPr>
          <w:rFonts w:ascii="Times New Roman" w:hAnsi="Times New Roman"/>
          <w:sz w:val="24"/>
          <w:szCs w:val="24"/>
        </w:rPr>
        <w:t>Arishi</w:t>
      </w:r>
      <w:proofErr w:type="spellEnd"/>
      <w:r w:rsidRPr="005A4E8C">
        <w:rPr>
          <w:rFonts w:ascii="Times New Roman" w:hAnsi="Times New Roman"/>
          <w:sz w:val="24"/>
          <w:szCs w:val="24"/>
        </w:rPr>
        <w:t xml:space="preserve"> et al., </w:t>
      </w:r>
      <w:proofErr w:type="gramStart"/>
      <w:r w:rsidRPr="005A4E8C">
        <w:rPr>
          <w:rFonts w:ascii="Times New Roman" w:hAnsi="Times New Roman"/>
          <w:sz w:val="24"/>
          <w:szCs w:val="24"/>
        </w:rPr>
        <w:t>2025  and</w:t>
      </w:r>
      <w:proofErr w:type="gramEnd"/>
      <w:r w:rsidRPr="005A4E8C">
        <w:rPr>
          <w:rFonts w:ascii="Times New Roman" w:hAnsi="Times New Roman"/>
          <w:sz w:val="24"/>
          <w:szCs w:val="24"/>
        </w:rPr>
        <w:t xml:space="preserve"> Metcalf et al.,2022).</w:t>
      </w:r>
    </w:p>
    <w:p w14:paraId="046A6C52" w14:textId="77777777" w:rsidR="005A4E8C" w:rsidRDefault="005A4E8C" w:rsidP="005A4E8C">
      <w:pPr>
        <w:spacing w:after="0" w:line="240" w:lineRule="auto"/>
        <w:jc w:val="both"/>
        <w:rPr>
          <w:rFonts w:ascii="Times New Roman" w:hAnsi="Times New Roman"/>
          <w:sz w:val="24"/>
          <w:szCs w:val="24"/>
        </w:rPr>
      </w:pPr>
    </w:p>
    <w:p w14:paraId="3A86F747" w14:textId="77777777" w:rsidR="00BC777C" w:rsidRPr="00F90937" w:rsidRDefault="00BC777C">
      <w:pPr>
        <w:spacing w:after="0" w:line="240" w:lineRule="auto"/>
        <w:jc w:val="both"/>
        <w:rPr>
          <w:rFonts w:ascii="Times New Roman" w:eastAsia="Calibri" w:hAnsi="Times New Roman"/>
          <w:sz w:val="24"/>
          <w:szCs w:val="24"/>
          <w:lang w:eastAsia="en-US"/>
        </w:rPr>
      </w:pPr>
    </w:p>
    <w:p w14:paraId="6978CBC5" w14:textId="77777777" w:rsidR="00BC777C" w:rsidRPr="00F90937" w:rsidRDefault="00BC777C">
      <w:pPr>
        <w:spacing w:after="0" w:line="240" w:lineRule="auto"/>
        <w:jc w:val="both"/>
        <w:textAlignment w:val="top"/>
        <w:rPr>
          <w:rFonts w:ascii="Times New Roman" w:eastAsia="Times New Roman" w:hAnsi="Times New Roman"/>
          <w:sz w:val="24"/>
          <w:szCs w:val="24"/>
          <w:lang w:eastAsia="en-US"/>
        </w:rPr>
      </w:pPr>
    </w:p>
    <w:p w14:paraId="5A2E2A65" w14:textId="4C18CDA1" w:rsidR="00BC777C" w:rsidRPr="00F90937" w:rsidRDefault="00E35DAC">
      <w:pPr>
        <w:keepNext/>
        <w:keepLines/>
        <w:spacing w:after="0" w:line="240" w:lineRule="auto"/>
        <w:jc w:val="both"/>
        <w:outlineLvl w:val="1"/>
        <w:rPr>
          <w:rFonts w:ascii="Times New Roman" w:hAnsi="Times New Roman"/>
          <w:b/>
          <w:bCs/>
          <w:sz w:val="24"/>
          <w:szCs w:val="24"/>
        </w:rPr>
      </w:pPr>
      <w:r>
        <w:rPr>
          <w:rFonts w:ascii="Times New Roman" w:hAnsi="Times New Roman"/>
          <w:b/>
          <w:bCs/>
          <w:sz w:val="24"/>
          <w:szCs w:val="24"/>
        </w:rPr>
        <w:t>11)</w:t>
      </w:r>
      <w:r w:rsidR="007603DF" w:rsidRPr="00F90937">
        <w:rPr>
          <w:rFonts w:ascii="Times New Roman" w:hAnsi="Times New Roman"/>
          <w:b/>
          <w:bCs/>
          <w:sz w:val="24"/>
          <w:szCs w:val="24"/>
        </w:rPr>
        <w:t>DISCLAIMER (ARTIFICIAL INTELLIGENCE)</w:t>
      </w:r>
    </w:p>
    <w:p w14:paraId="381D38C3" w14:textId="77777777" w:rsidR="00BC777C" w:rsidRPr="00F90937" w:rsidRDefault="00BC777C">
      <w:pPr>
        <w:spacing w:after="0" w:line="240" w:lineRule="auto"/>
        <w:jc w:val="both"/>
        <w:rPr>
          <w:rFonts w:ascii="Times New Roman" w:eastAsia="Calibri" w:hAnsi="Times New Roman"/>
          <w:b/>
          <w:bCs/>
          <w:kern w:val="2"/>
          <w:sz w:val="24"/>
          <w:szCs w:val="24"/>
          <w:lang w:eastAsia="en-US"/>
        </w:rPr>
      </w:pPr>
    </w:p>
    <w:p w14:paraId="4C0EB707" w14:textId="01CA2C9B" w:rsidR="00B34134" w:rsidRDefault="007603DF" w:rsidP="00AE328E">
      <w:pPr>
        <w:spacing w:after="0" w:line="240" w:lineRule="auto"/>
        <w:jc w:val="both"/>
        <w:rPr>
          <w:rFonts w:ascii="Times New Roman" w:eastAsia="Calibri" w:hAnsi="Times New Roman"/>
          <w:kern w:val="2"/>
          <w:sz w:val="24"/>
          <w:szCs w:val="24"/>
          <w:lang w:eastAsia="en-US"/>
        </w:rPr>
      </w:pPr>
      <w:r w:rsidRPr="00F90937">
        <w:rPr>
          <w:rFonts w:ascii="Times New Roman" w:eastAsia="Calibri" w:hAnsi="Times New Roman"/>
          <w:kern w:val="2"/>
          <w:sz w:val="24"/>
          <w:szCs w:val="24"/>
          <w:lang w:eastAsia="en-US"/>
        </w:rPr>
        <w:t>Author(s) hereby declare that NO generative AI technologies such as Large Language Models (</w:t>
      </w:r>
      <w:proofErr w:type="spellStart"/>
      <w:r w:rsidRPr="00F90937">
        <w:rPr>
          <w:rFonts w:ascii="Times New Roman" w:eastAsia="Calibri" w:hAnsi="Times New Roman"/>
          <w:kern w:val="2"/>
          <w:sz w:val="24"/>
          <w:szCs w:val="24"/>
          <w:lang w:eastAsia="en-US"/>
        </w:rPr>
        <w:t>ChatGPT</w:t>
      </w:r>
      <w:proofErr w:type="spellEnd"/>
      <w:r w:rsidRPr="00F90937">
        <w:rPr>
          <w:rFonts w:ascii="Times New Roman" w:eastAsia="Calibri" w:hAnsi="Times New Roman"/>
          <w:kern w:val="2"/>
          <w:sz w:val="24"/>
          <w:szCs w:val="24"/>
          <w:lang w:eastAsia="en-US"/>
        </w:rPr>
        <w:t xml:space="preserve">, COPILOT, </w:t>
      </w:r>
      <w:proofErr w:type="spellStart"/>
      <w:r w:rsidRPr="00F90937">
        <w:rPr>
          <w:rFonts w:ascii="Times New Roman" w:eastAsia="Calibri" w:hAnsi="Times New Roman"/>
          <w:kern w:val="2"/>
          <w:sz w:val="24"/>
          <w:szCs w:val="24"/>
          <w:lang w:eastAsia="en-US"/>
        </w:rPr>
        <w:t>etc</w:t>
      </w:r>
      <w:proofErr w:type="spellEnd"/>
      <w:r w:rsidRPr="00F90937">
        <w:rPr>
          <w:rFonts w:ascii="Times New Roman" w:eastAsia="Calibri" w:hAnsi="Times New Roman"/>
          <w:kern w:val="2"/>
          <w:sz w:val="24"/>
          <w:szCs w:val="24"/>
          <w:lang w:eastAsia="en-US"/>
        </w:rPr>
        <w:t xml:space="preserve">) and text-to-image generators have been used during writing or editing of this manuscript. </w:t>
      </w:r>
    </w:p>
    <w:p w14:paraId="3FA467EA" w14:textId="77777777" w:rsidR="0084320B" w:rsidRPr="0084320B" w:rsidRDefault="0084320B" w:rsidP="001635F6">
      <w:pPr>
        <w:rPr>
          <w:rFonts w:ascii="Times New Roman" w:hAnsi="Times New Roman"/>
          <w:sz w:val="24"/>
          <w:szCs w:val="24"/>
        </w:rPr>
      </w:pPr>
    </w:p>
    <w:p w14:paraId="225CF126" w14:textId="4B22CFBF" w:rsidR="00767F0B" w:rsidRPr="00E35DAC" w:rsidRDefault="00767F0B" w:rsidP="001635F6">
      <w:pPr>
        <w:rPr>
          <w:rFonts w:ascii="Times New Roman" w:hAnsi="Times New Roman"/>
          <w:b/>
          <w:sz w:val="28"/>
          <w:szCs w:val="24"/>
        </w:rPr>
      </w:pPr>
      <w:r w:rsidRPr="00E35DAC">
        <w:rPr>
          <w:rFonts w:ascii="Times New Roman" w:hAnsi="Times New Roman"/>
          <w:b/>
          <w:sz w:val="28"/>
          <w:szCs w:val="24"/>
        </w:rPr>
        <w:t xml:space="preserve">REFERENCES </w:t>
      </w:r>
    </w:p>
    <w:p w14:paraId="40E6D7A2" w14:textId="77777777" w:rsidR="00BC777C" w:rsidRDefault="00BC777C">
      <w:pPr>
        <w:keepNext/>
        <w:spacing w:after="0" w:line="240" w:lineRule="auto"/>
        <w:jc w:val="both"/>
        <w:rPr>
          <w:rFonts w:ascii="Arial" w:eastAsia="Times New Roman" w:hAnsi="Arial" w:cs="Arial"/>
          <w:sz w:val="20"/>
          <w:szCs w:val="20"/>
          <w:lang w:eastAsia="en-US"/>
        </w:rPr>
      </w:pPr>
    </w:p>
    <w:p w14:paraId="315102E3" w14:textId="17E17BC3" w:rsidR="00BC777C" w:rsidRDefault="00564E0D">
      <w:pPr>
        <w:spacing w:after="0" w:line="240" w:lineRule="auto"/>
        <w:ind w:left="1350" w:hanging="1170"/>
        <w:jc w:val="both"/>
        <w:rPr>
          <w:rFonts w:ascii="Times New Roman" w:hAnsi="Times New Roman"/>
        </w:rPr>
      </w:pPr>
      <w:r>
        <w:rPr>
          <w:rFonts w:ascii="Times New Roman" w:hAnsi="Times New Roman"/>
        </w:rPr>
        <w:t xml:space="preserve"> </w:t>
      </w:r>
    </w:p>
    <w:p w14:paraId="1F18010D" w14:textId="77777777" w:rsidR="002E17CB" w:rsidRPr="004727FB" w:rsidRDefault="007603DF" w:rsidP="004727FB">
      <w:pPr>
        <w:pStyle w:val="ListParagraph"/>
        <w:numPr>
          <w:ilvl w:val="0"/>
          <w:numId w:val="19"/>
        </w:numPr>
        <w:spacing w:after="0" w:line="240" w:lineRule="auto"/>
        <w:jc w:val="both"/>
        <w:rPr>
          <w:rFonts w:ascii="Times New Roman" w:hAnsi="Times New Roman"/>
        </w:rPr>
      </w:pPr>
      <w:r w:rsidRPr="004727FB">
        <w:rPr>
          <w:rFonts w:ascii="Times New Roman" w:hAnsi="Times New Roman"/>
        </w:rPr>
        <w:t xml:space="preserve">Ajayi, A. I., Owolabi, E. O., &amp; </w:t>
      </w:r>
      <w:proofErr w:type="spellStart"/>
      <w:r w:rsidRPr="004727FB">
        <w:rPr>
          <w:rFonts w:ascii="Times New Roman" w:hAnsi="Times New Roman"/>
        </w:rPr>
        <w:t>Olajire</w:t>
      </w:r>
      <w:proofErr w:type="spellEnd"/>
      <w:r w:rsidRPr="004727FB">
        <w:rPr>
          <w:rFonts w:ascii="Times New Roman" w:hAnsi="Times New Roman"/>
        </w:rPr>
        <w:t xml:space="preserve">, O. O. (2019). Alcohol use among Nigerian university students: prevalence, correlates and frequency of use. BMC public health </w:t>
      </w:r>
      <w:hyperlink r:id="rId10" w:history="1">
        <w:r w:rsidRPr="004727FB">
          <w:rPr>
            <w:rStyle w:val="Hyperlink"/>
            <w:rFonts w:ascii="Times New Roman" w:hAnsi="Times New Roman"/>
          </w:rPr>
          <w:t>https://doi.org/10.1186/s12889-019-7104-7</w:t>
        </w:r>
      </w:hyperlink>
      <w:r w:rsidRPr="004727FB">
        <w:rPr>
          <w:rFonts w:ascii="Times New Roman" w:hAnsi="Times New Roman"/>
        </w:rPr>
        <w:t xml:space="preserve"> </w:t>
      </w:r>
    </w:p>
    <w:p w14:paraId="011BA51D" w14:textId="77777777" w:rsidR="002E17CB" w:rsidRDefault="002E17CB" w:rsidP="002E17CB">
      <w:pPr>
        <w:spacing w:after="0" w:line="240" w:lineRule="auto"/>
        <w:ind w:left="1350" w:hanging="1170"/>
        <w:jc w:val="both"/>
        <w:rPr>
          <w:rFonts w:ascii="Times New Roman" w:hAnsi="Times New Roman"/>
        </w:rPr>
      </w:pPr>
    </w:p>
    <w:p w14:paraId="58C04274" w14:textId="77777777" w:rsidR="002E17CB" w:rsidRDefault="002E17CB" w:rsidP="002E17CB">
      <w:pPr>
        <w:spacing w:after="0" w:line="240" w:lineRule="auto"/>
        <w:ind w:left="1350" w:hanging="1170"/>
        <w:jc w:val="both"/>
        <w:rPr>
          <w:rFonts w:ascii="Times New Roman" w:hAnsi="Times New Roman"/>
        </w:rPr>
      </w:pPr>
    </w:p>
    <w:p w14:paraId="5633302A" w14:textId="62C24839" w:rsidR="002E17CB" w:rsidRPr="004727FB" w:rsidRDefault="002E17CB" w:rsidP="004727FB">
      <w:pPr>
        <w:pStyle w:val="ListParagraph"/>
        <w:numPr>
          <w:ilvl w:val="0"/>
          <w:numId w:val="19"/>
        </w:numPr>
        <w:spacing w:after="0" w:line="240" w:lineRule="auto"/>
        <w:jc w:val="both"/>
        <w:rPr>
          <w:rFonts w:ascii="Times New Roman" w:hAnsi="Times New Roman"/>
        </w:rPr>
      </w:pPr>
      <w:proofErr w:type="spellStart"/>
      <w:r w:rsidRPr="004727FB">
        <w:rPr>
          <w:rFonts w:ascii="Times New Roman" w:hAnsi="Times New Roman"/>
        </w:rPr>
        <w:t>Almalik</w:t>
      </w:r>
      <w:proofErr w:type="spellEnd"/>
      <w:r w:rsidRPr="004727FB">
        <w:rPr>
          <w:rFonts w:ascii="Times New Roman" w:hAnsi="Times New Roman"/>
        </w:rPr>
        <w:t xml:space="preserve">, Osama. (2025). Adjusting for publication bias in meta-analysis with continuous outcomes: a comparative study. DOI10.48550/arXiv.2410.06309. </w:t>
      </w:r>
      <w:hyperlink r:id="rId11" w:history="1">
        <w:r w:rsidRPr="004727FB">
          <w:rPr>
            <w:rStyle w:val="Hyperlink"/>
            <w:rFonts w:ascii="Times New Roman" w:hAnsi="Times New Roman"/>
          </w:rPr>
          <w:t>https://www.researchgate.net/publication/384770647_Adjusting_for_publication_bias_in_meta-analysis_with_continuous_outcomes_a_comparative_study/citation/download.https://doi.org/10.48550/arXiv.2410.06309</w:t>
        </w:r>
      </w:hyperlink>
    </w:p>
    <w:p w14:paraId="3E8B5860" w14:textId="77777777" w:rsidR="00E62F35" w:rsidRDefault="00E62F35" w:rsidP="00E62F35">
      <w:pPr>
        <w:spacing w:after="0" w:line="240" w:lineRule="auto"/>
        <w:jc w:val="both"/>
        <w:rPr>
          <w:rFonts w:ascii="Times New Roman" w:hAnsi="Times New Roman"/>
        </w:rPr>
      </w:pPr>
    </w:p>
    <w:p w14:paraId="02CA3864" w14:textId="22E20748" w:rsidR="00E62F35" w:rsidRDefault="00E62F35" w:rsidP="004727FB">
      <w:pPr>
        <w:pStyle w:val="ListParagraph"/>
        <w:numPr>
          <w:ilvl w:val="0"/>
          <w:numId w:val="19"/>
        </w:numPr>
        <w:spacing w:after="0" w:line="240" w:lineRule="auto"/>
        <w:jc w:val="both"/>
      </w:pPr>
      <w:proofErr w:type="spellStart"/>
      <w:r w:rsidRPr="004727FB">
        <w:rPr>
          <w:rFonts w:ascii="Times New Roman" w:hAnsi="Times New Roman"/>
        </w:rPr>
        <w:t>Akpunne</w:t>
      </w:r>
      <w:proofErr w:type="spellEnd"/>
      <w:r w:rsidRPr="004727FB">
        <w:rPr>
          <w:rFonts w:ascii="Times New Roman" w:hAnsi="Times New Roman"/>
        </w:rPr>
        <w:t xml:space="preserve">, B. C., </w:t>
      </w:r>
      <w:proofErr w:type="spellStart"/>
      <w:r w:rsidRPr="004727FB">
        <w:rPr>
          <w:rFonts w:ascii="Times New Roman" w:hAnsi="Times New Roman"/>
        </w:rPr>
        <w:t>Onyesom</w:t>
      </w:r>
      <w:proofErr w:type="spellEnd"/>
      <w:r w:rsidRPr="004727FB">
        <w:rPr>
          <w:rFonts w:ascii="Times New Roman" w:hAnsi="Times New Roman"/>
        </w:rPr>
        <w:t xml:space="preserve">, B., David, A., &amp; </w:t>
      </w:r>
      <w:proofErr w:type="spellStart"/>
      <w:r w:rsidRPr="004727FB">
        <w:rPr>
          <w:rFonts w:ascii="Times New Roman" w:hAnsi="Times New Roman"/>
        </w:rPr>
        <w:t>Ayoade</w:t>
      </w:r>
      <w:proofErr w:type="spellEnd"/>
      <w:r w:rsidRPr="004727FB">
        <w:rPr>
          <w:rFonts w:ascii="Times New Roman" w:hAnsi="Times New Roman"/>
        </w:rPr>
        <w:t xml:space="preserve">, O. O. (2025). Prevalence and Predicting Alcohol and Drug Use from Family Functioning of University Undergraduates: A Case for Decriminalization Advocacy. Asian Research Journal of Arts &amp; Social Sciences, 23(5), 194–204. </w:t>
      </w:r>
      <w:hyperlink r:id="rId12" w:history="1">
        <w:r w:rsidRPr="004727FB">
          <w:rPr>
            <w:rStyle w:val="Hyperlink"/>
            <w:rFonts w:ascii="Times New Roman" w:hAnsi="Times New Roman"/>
          </w:rPr>
          <w:t>https://doi.org/10.9734/arjass/2025/v23i5694</w:t>
        </w:r>
      </w:hyperlink>
    </w:p>
    <w:p w14:paraId="3C14D09F" w14:textId="77777777" w:rsidR="00E62F35" w:rsidRDefault="00E62F35" w:rsidP="00E62F35">
      <w:pPr>
        <w:spacing w:after="0" w:line="240" w:lineRule="auto"/>
        <w:ind w:left="1350" w:hanging="1170"/>
        <w:jc w:val="both"/>
      </w:pPr>
    </w:p>
    <w:p w14:paraId="21F06B56" w14:textId="3858E060" w:rsidR="00BC777C" w:rsidRDefault="007603DF" w:rsidP="004727FB">
      <w:pPr>
        <w:pStyle w:val="ListParagraph"/>
        <w:numPr>
          <w:ilvl w:val="0"/>
          <w:numId w:val="19"/>
        </w:numPr>
        <w:spacing w:after="0" w:line="240" w:lineRule="auto"/>
        <w:jc w:val="both"/>
      </w:pPr>
      <w:r w:rsidRPr="004727FB">
        <w:rPr>
          <w:rFonts w:ascii="Times New Roman" w:hAnsi="Times New Roman"/>
        </w:rPr>
        <w:t xml:space="preserve">American Red Cross. (2022). Blood donation eligibility criteria. </w:t>
      </w:r>
      <w:hyperlink r:id="rId13" w:history="1">
        <w:r w:rsidRPr="004727FB">
          <w:rPr>
            <w:rStyle w:val="Hyperlink"/>
            <w:rFonts w:ascii="Times New Roman" w:hAnsi="Times New Roman"/>
          </w:rPr>
          <w:t>https://www.redcrossblood.org/donate-blood/how-to-donate/eligibility-requirements/eligibility-criteria-alphabetical-listing.html</w:t>
        </w:r>
      </w:hyperlink>
    </w:p>
    <w:p w14:paraId="1F5277D1" w14:textId="77777777" w:rsidR="00BC777C" w:rsidRDefault="00BC777C">
      <w:pPr>
        <w:spacing w:after="0" w:line="240" w:lineRule="auto"/>
        <w:ind w:left="1350" w:hanging="1170"/>
        <w:jc w:val="both"/>
      </w:pPr>
    </w:p>
    <w:p w14:paraId="39CB61E5" w14:textId="77777777" w:rsidR="00BC777C" w:rsidRDefault="007603DF" w:rsidP="004727FB">
      <w:pPr>
        <w:pStyle w:val="ListParagraph"/>
        <w:numPr>
          <w:ilvl w:val="0"/>
          <w:numId w:val="19"/>
        </w:numPr>
        <w:spacing w:after="0" w:line="240" w:lineRule="auto"/>
        <w:jc w:val="both"/>
      </w:pPr>
      <w:proofErr w:type="spellStart"/>
      <w:r w:rsidRPr="004727FB">
        <w:rPr>
          <w:rFonts w:ascii="Times New Roman" w:hAnsi="Times New Roman"/>
        </w:rPr>
        <w:t>Aniemena</w:t>
      </w:r>
      <w:proofErr w:type="spellEnd"/>
      <w:r w:rsidRPr="004727FB">
        <w:rPr>
          <w:rFonts w:ascii="Times New Roman" w:hAnsi="Times New Roman"/>
        </w:rPr>
        <w:t xml:space="preserve">, C. R., </w:t>
      </w:r>
      <w:proofErr w:type="spellStart"/>
      <w:r w:rsidRPr="004727FB">
        <w:rPr>
          <w:rFonts w:ascii="Times New Roman" w:hAnsi="Times New Roman"/>
        </w:rPr>
        <w:t>Ilika</w:t>
      </w:r>
      <w:proofErr w:type="spellEnd"/>
      <w:r w:rsidRPr="004727FB">
        <w:rPr>
          <w:rFonts w:ascii="Times New Roman" w:hAnsi="Times New Roman"/>
        </w:rPr>
        <w:t xml:space="preserve">, F. N., Nwosu, P. O., </w:t>
      </w:r>
      <w:proofErr w:type="spellStart"/>
      <w:r w:rsidRPr="004727FB">
        <w:rPr>
          <w:rFonts w:ascii="Times New Roman" w:hAnsi="Times New Roman"/>
        </w:rPr>
        <w:t>Adogu</w:t>
      </w:r>
      <w:proofErr w:type="spellEnd"/>
      <w:r w:rsidRPr="004727FB">
        <w:rPr>
          <w:rFonts w:ascii="Times New Roman" w:hAnsi="Times New Roman"/>
        </w:rPr>
        <w:t xml:space="preserve">, P. O., </w:t>
      </w:r>
      <w:proofErr w:type="spellStart"/>
      <w:r w:rsidRPr="004727FB">
        <w:rPr>
          <w:rFonts w:ascii="Times New Roman" w:hAnsi="Times New Roman"/>
        </w:rPr>
        <w:t>Azuike</w:t>
      </w:r>
      <w:proofErr w:type="spellEnd"/>
      <w:r w:rsidRPr="004727FB">
        <w:rPr>
          <w:rFonts w:ascii="Times New Roman" w:hAnsi="Times New Roman"/>
        </w:rPr>
        <w:t xml:space="preserve">, E. C., &amp; </w:t>
      </w:r>
      <w:proofErr w:type="spellStart"/>
      <w:r w:rsidRPr="004727FB">
        <w:rPr>
          <w:rFonts w:ascii="Times New Roman" w:hAnsi="Times New Roman"/>
        </w:rPr>
        <w:t>Ohamaeme</w:t>
      </w:r>
      <w:proofErr w:type="spellEnd"/>
      <w:r w:rsidRPr="004727FB">
        <w:rPr>
          <w:rFonts w:ascii="Times New Roman" w:hAnsi="Times New Roman"/>
        </w:rPr>
        <w:t xml:space="preserve">, M. C. (2021). The Prevalence of Substance use among in-School and out-of-School Adolescents: A Comparative Analysis in Anambra State, Nigeria. Journal of Advances in Medicine and Medical Research, 33(17), 131–143. </w:t>
      </w:r>
      <w:hyperlink r:id="rId14" w:history="1">
        <w:r w:rsidRPr="004727FB">
          <w:rPr>
            <w:rStyle w:val="Hyperlink"/>
            <w:rFonts w:ascii="Times New Roman" w:hAnsi="Times New Roman"/>
          </w:rPr>
          <w:t>https://doi.org/10.9734/jammr/2021/v33i1731037</w:t>
        </w:r>
      </w:hyperlink>
    </w:p>
    <w:p w14:paraId="4A776748" w14:textId="77777777" w:rsidR="00BC777C" w:rsidRDefault="00BC777C">
      <w:pPr>
        <w:spacing w:after="0" w:line="240" w:lineRule="auto"/>
        <w:ind w:left="1350" w:hanging="1170"/>
        <w:jc w:val="both"/>
      </w:pPr>
    </w:p>
    <w:p w14:paraId="79115CE9" w14:textId="6F78012A" w:rsidR="00B03076" w:rsidRPr="004727FB" w:rsidRDefault="007603DF" w:rsidP="004727FB">
      <w:pPr>
        <w:pStyle w:val="ListParagraph"/>
        <w:numPr>
          <w:ilvl w:val="0"/>
          <w:numId w:val="19"/>
        </w:numPr>
        <w:spacing w:after="0" w:line="240" w:lineRule="auto"/>
        <w:jc w:val="both"/>
        <w:rPr>
          <w:rFonts w:ascii="Times New Roman" w:hAnsi="Times New Roman"/>
        </w:rPr>
      </w:pPr>
      <w:proofErr w:type="spellStart"/>
      <w:r w:rsidRPr="004727FB">
        <w:rPr>
          <w:rFonts w:ascii="Times New Roman" w:hAnsi="Times New Roman"/>
        </w:rPr>
        <w:t>Arishi</w:t>
      </w:r>
      <w:proofErr w:type="spellEnd"/>
      <w:r w:rsidRPr="004727FB">
        <w:rPr>
          <w:rFonts w:ascii="Times New Roman" w:hAnsi="Times New Roman"/>
        </w:rPr>
        <w:t xml:space="preserve">, W. A., </w:t>
      </w:r>
      <w:proofErr w:type="spellStart"/>
      <w:r w:rsidRPr="004727FB">
        <w:rPr>
          <w:rFonts w:ascii="Times New Roman" w:hAnsi="Times New Roman"/>
        </w:rPr>
        <w:t>Yaqinuddin</w:t>
      </w:r>
      <w:proofErr w:type="spellEnd"/>
      <w:r w:rsidRPr="004727FB">
        <w:rPr>
          <w:rFonts w:ascii="Times New Roman" w:hAnsi="Times New Roman"/>
        </w:rPr>
        <w:t xml:space="preserve">, A., &amp; Sajid, M. R. (2025). Molecular advances in transfusion medicine: a narrative review. Frontiers in medicine, 12, 1607340. </w:t>
      </w:r>
      <w:hyperlink r:id="rId15" w:history="1">
        <w:r w:rsidRPr="004727FB">
          <w:rPr>
            <w:rStyle w:val="Hyperlink"/>
            <w:rFonts w:ascii="Times New Roman" w:hAnsi="Times New Roman"/>
          </w:rPr>
          <w:t>https://doi.org/10.3389/fmed.2025.1607340</w:t>
        </w:r>
      </w:hyperlink>
      <w:r w:rsidRPr="004727FB">
        <w:rPr>
          <w:rFonts w:ascii="Times New Roman" w:hAnsi="Times New Roman"/>
        </w:rPr>
        <w:t xml:space="preserve"> </w:t>
      </w:r>
    </w:p>
    <w:p w14:paraId="69D1A59C" w14:textId="77777777" w:rsidR="008B2D04" w:rsidRDefault="008B2D04" w:rsidP="00B03076">
      <w:pPr>
        <w:spacing w:after="0" w:line="240" w:lineRule="auto"/>
        <w:ind w:left="1350" w:hanging="1170"/>
        <w:jc w:val="both"/>
        <w:rPr>
          <w:rFonts w:ascii="Times New Roman" w:hAnsi="Times New Roman"/>
        </w:rPr>
      </w:pPr>
    </w:p>
    <w:p w14:paraId="4ED7D0BE" w14:textId="58F5F9AB" w:rsidR="008B2D04" w:rsidRPr="004727FB" w:rsidRDefault="00B03076" w:rsidP="004727FB">
      <w:pPr>
        <w:pStyle w:val="ListParagraph"/>
        <w:numPr>
          <w:ilvl w:val="0"/>
          <w:numId w:val="19"/>
        </w:numPr>
        <w:spacing w:after="0" w:line="240" w:lineRule="auto"/>
        <w:jc w:val="both"/>
        <w:rPr>
          <w:rFonts w:ascii="Times New Roman" w:hAnsi="Times New Roman"/>
        </w:rPr>
      </w:pPr>
      <w:proofErr w:type="spellStart"/>
      <w:r w:rsidRPr="004727FB">
        <w:rPr>
          <w:rFonts w:ascii="Times New Roman" w:hAnsi="Times New Roman"/>
        </w:rPr>
        <w:t>Athulgama</w:t>
      </w:r>
      <w:proofErr w:type="spellEnd"/>
      <w:r w:rsidRPr="004727FB">
        <w:rPr>
          <w:rFonts w:ascii="Times New Roman" w:hAnsi="Times New Roman"/>
        </w:rPr>
        <w:t xml:space="preserve">, P &amp; </w:t>
      </w:r>
      <w:proofErr w:type="spellStart"/>
      <w:r w:rsidRPr="004727FB">
        <w:rPr>
          <w:rFonts w:ascii="Times New Roman" w:hAnsi="Times New Roman"/>
        </w:rPr>
        <w:t>Dius</w:t>
      </w:r>
      <w:proofErr w:type="spellEnd"/>
      <w:r w:rsidRPr="004727FB">
        <w:rPr>
          <w:rFonts w:ascii="Times New Roman" w:hAnsi="Times New Roman"/>
        </w:rPr>
        <w:t xml:space="preserve">, Sanjeewa &amp; </w:t>
      </w:r>
      <w:proofErr w:type="spellStart"/>
      <w:r w:rsidRPr="004727FB">
        <w:rPr>
          <w:rFonts w:ascii="Times New Roman" w:hAnsi="Times New Roman"/>
        </w:rPr>
        <w:t>Ranwala</w:t>
      </w:r>
      <w:proofErr w:type="spellEnd"/>
      <w:r w:rsidRPr="004727FB">
        <w:rPr>
          <w:rFonts w:ascii="Times New Roman" w:hAnsi="Times New Roman"/>
        </w:rPr>
        <w:t xml:space="preserve">, R &amp; </w:t>
      </w:r>
      <w:proofErr w:type="spellStart"/>
      <w:r w:rsidRPr="004727FB">
        <w:rPr>
          <w:rFonts w:ascii="Times New Roman" w:hAnsi="Times New Roman"/>
        </w:rPr>
        <w:t>Godage</w:t>
      </w:r>
      <w:proofErr w:type="spellEnd"/>
      <w:r w:rsidRPr="004727FB">
        <w:rPr>
          <w:rFonts w:ascii="Times New Roman" w:hAnsi="Times New Roman"/>
        </w:rPr>
        <w:t xml:space="preserve">, Sanjaya &amp; </w:t>
      </w:r>
      <w:proofErr w:type="spellStart"/>
      <w:r w:rsidRPr="004727FB">
        <w:rPr>
          <w:rFonts w:ascii="Times New Roman" w:hAnsi="Times New Roman"/>
        </w:rPr>
        <w:t>Pn</w:t>
      </w:r>
      <w:proofErr w:type="spellEnd"/>
      <w:r w:rsidRPr="004727FB">
        <w:rPr>
          <w:rFonts w:ascii="Times New Roman" w:hAnsi="Times New Roman"/>
        </w:rPr>
        <w:t xml:space="preserve">, Rodrigo &amp; </w:t>
      </w:r>
      <w:proofErr w:type="spellStart"/>
      <w:r w:rsidRPr="004727FB">
        <w:rPr>
          <w:rFonts w:ascii="Times New Roman" w:hAnsi="Times New Roman"/>
        </w:rPr>
        <w:t>Vidanagama</w:t>
      </w:r>
      <w:proofErr w:type="spellEnd"/>
      <w:r w:rsidRPr="004727FB">
        <w:rPr>
          <w:rFonts w:ascii="Times New Roman" w:hAnsi="Times New Roman"/>
        </w:rPr>
        <w:t xml:space="preserve">, U &amp; </w:t>
      </w:r>
      <w:proofErr w:type="spellStart"/>
      <w:r w:rsidRPr="004727FB">
        <w:rPr>
          <w:rFonts w:ascii="Times New Roman" w:hAnsi="Times New Roman"/>
        </w:rPr>
        <w:t>Ekanayake</w:t>
      </w:r>
      <w:proofErr w:type="spellEnd"/>
      <w:r w:rsidRPr="004727FB">
        <w:rPr>
          <w:rFonts w:ascii="Times New Roman" w:hAnsi="Times New Roman"/>
        </w:rPr>
        <w:t xml:space="preserve">, </w:t>
      </w:r>
      <w:proofErr w:type="spellStart"/>
      <w:r w:rsidRPr="004727FB">
        <w:rPr>
          <w:rFonts w:ascii="Times New Roman" w:hAnsi="Times New Roman"/>
        </w:rPr>
        <w:t>Uthpala</w:t>
      </w:r>
      <w:proofErr w:type="spellEnd"/>
      <w:r w:rsidRPr="004727FB">
        <w:rPr>
          <w:rFonts w:ascii="Times New Roman" w:hAnsi="Times New Roman"/>
        </w:rPr>
        <w:t xml:space="preserve"> &amp; </w:t>
      </w:r>
      <w:proofErr w:type="spellStart"/>
      <w:r w:rsidRPr="004727FB">
        <w:rPr>
          <w:rFonts w:ascii="Times New Roman" w:hAnsi="Times New Roman"/>
        </w:rPr>
        <w:t>Hapuarachchi</w:t>
      </w:r>
      <w:proofErr w:type="spellEnd"/>
      <w:r w:rsidRPr="004727FB">
        <w:rPr>
          <w:rFonts w:ascii="Times New Roman" w:hAnsi="Times New Roman"/>
        </w:rPr>
        <w:t xml:space="preserve">, T &amp; </w:t>
      </w:r>
      <w:proofErr w:type="spellStart"/>
      <w:r w:rsidRPr="004727FB">
        <w:rPr>
          <w:rFonts w:ascii="Times New Roman" w:hAnsi="Times New Roman"/>
        </w:rPr>
        <w:t>Gunasena</w:t>
      </w:r>
      <w:proofErr w:type="spellEnd"/>
      <w:r w:rsidRPr="004727FB">
        <w:rPr>
          <w:rFonts w:ascii="Times New Roman" w:hAnsi="Times New Roman"/>
        </w:rPr>
        <w:t xml:space="preserve">, Prasanna &amp; </w:t>
      </w:r>
      <w:proofErr w:type="spellStart"/>
      <w:r w:rsidRPr="004727FB">
        <w:rPr>
          <w:rFonts w:ascii="Times New Roman" w:hAnsi="Times New Roman"/>
        </w:rPr>
        <w:t>Aluthge</w:t>
      </w:r>
      <w:proofErr w:type="spellEnd"/>
      <w:r w:rsidRPr="004727FB">
        <w:rPr>
          <w:rFonts w:ascii="Times New Roman" w:hAnsi="Times New Roman"/>
        </w:rPr>
        <w:t xml:space="preserve">, P &amp; </w:t>
      </w:r>
      <w:proofErr w:type="spellStart"/>
      <w:r w:rsidRPr="004727FB">
        <w:rPr>
          <w:rFonts w:ascii="Times New Roman" w:hAnsi="Times New Roman"/>
        </w:rPr>
        <w:t>Perera</w:t>
      </w:r>
      <w:proofErr w:type="spellEnd"/>
      <w:r w:rsidRPr="004727FB">
        <w:rPr>
          <w:rFonts w:ascii="Times New Roman" w:hAnsi="Times New Roman"/>
        </w:rPr>
        <w:t xml:space="preserve">, </w:t>
      </w:r>
      <w:proofErr w:type="spellStart"/>
      <w:r w:rsidRPr="004727FB">
        <w:rPr>
          <w:rFonts w:ascii="Times New Roman" w:hAnsi="Times New Roman"/>
        </w:rPr>
        <w:t>Navoda</w:t>
      </w:r>
      <w:proofErr w:type="spellEnd"/>
      <w:r w:rsidRPr="004727FB">
        <w:rPr>
          <w:rFonts w:ascii="Times New Roman" w:hAnsi="Times New Roman"/>
        </w:rPr>
        <w:t xml:space="preserve"> &amp; </w:t>
      </w:r>
      <w:proofErr w:type="spellStart"/>
      <w:r w:rsidRPr="004727FB">
        <w:rPr>
          <w:rFonts w:ascii="Times New Roman" w:hAnsi="Times New Roman"/>
        </w:rPr>
        <w:t>Gunathilake</w:t>
      </w:r>
      <w:proofErr w:type="spellEnd"/>
      <w:r w:rsidRPr="004727FB">
        <w:rPr>
          <w:rFonts w:ascii="Times New Roman" w:hAnsi="Times New Roman"/>
        </w:rPr>
        <w:t xml:space="preserve">, </w:t>
      </w:r>
      <w:proofErr w:type="spellStart"/>
      <w:r w:rsidRPr="004727FB">
        <w:rPr>
          <w:rFonts w:ascii="Times New Roman" w:hAnsi="Times New Roman"/>
        </w:rPr>
        <w:t>Senaka</w:t>
      </w:r>
      <w:proofErr w:type="spellEnd"/>
      <w:r w:rsidRPr="004727FB">
        <w:rPr>
          <w:rFonts w:ascii="Times New Roman" w:hAnsi="Times New Roman"/>
        </w:rPr>
        <w:t xml:space="preserve"> &amp; Alvis, Kapila &amp; </w:t>
      </w:r>
      <w:proofErr w:type="spellStart"/>
      <w:r w:rsidRPr="004727FB">
        <w:rPr>
          <w:rFonts w:ascii="Times New Roman" w:hAnsi="Times New Roman"/>
        </w:rPr>
        <w:t>Gunawardana</w:t>
      </w:r>
      <w:proofErr w:type="spellEnd"/>
      <w:r w:rsidRPr="004727FB">
        <w:rPr>
          <w:rFonts w:ascii="Times New Roman" w:hAnsi="Times New Roman"/>
        </w:rPr>
        <w:t xml:space="preserve">, Kapila &amp; </w:t>
      </w:r>
      <w:proofErr w:type="spellStart"/>
      <w:r w:rsidRPr="004727FB">
        <w:rPr>
          <w:rFonts w:ascii="Times New Roman" w:hAnsi="Times New Roman"/>
        </w:rPr>
        <w:t>Rajapaksha</w:t>
      </w:r>
      <w:proofErr w:type="spellEnd"/>
      <w:r w:rsidRPr="004727FB">
        <w:rPr>
          <w:rFonts w:ascii="Times New Roman" w:hAnsi="Times New Roman"/>
        </w:rPr>
        <w:t xml:space="preserve">, </w:t>
      </w:r>
      <w:proofErr w:type="spellStart"/>
      <w:r w:rsidRPr="004727FB">
        <w:rPr>
          <w:rFonts w:ascii="Times New Roman" w:hAnsi="Times New Roman"/>
        </w:rPr>
        <w:t>Sandya</w:t>
      </w:r>
      <w:proofErr w:type="spellEnd"/>
      <w:r w:rsidRPr="004727FB">
        <w:rPr>
          <w:rFonts w:ascii="Times New Roman" w:hAnsi="Times New Roman"/>
        </w:rPr>
        <w:t xml:space="preserve"> &amp; </w:t>
      </w:r>
      <w:proofErr w:type="spellStart"/>
      <w:r w:rsidRPr="004727FB">
        <w:rPr>
          <w:rFonts w:ascii="Times New Roman" w:hAnsi="Times New Roman"/>
        </w:rPr>
        <w:t>Warnakulasooriya</w:t>
      </w:r>
      <w:proofErr w:type="spellEnd"/>
      <w:r w:rsidRPr="004727FB">
        <w:rPr>
          <w:rFonts w:ascii="Times New Roman" w:hAnsi="Times New Roman"/>
        </w:rPr>
        <w:t>, A. (2025). Point -of-Care Testing (POCT) and Antimicrobial Stewardship Reducing Antibiotic</w:t>
      </w:r>
      <w:r w:rsidR="008B2D04" w:rsidRPr="004727FB">
        <w:rPr>
          <w:rFonts w:ascii="Times New Roman" w:hAnsi="Times New Roman"/>
        </w:rPr>
        <w:t xml:space="preserve"> </w:t>
      </w:r>
      <w:r w:rsidRPr="004727FB">
        <w:rPr>
          <w:rFonts w:ascii="Times New Roman" w:hAnsi="Times New Roman"/>
        </w:rPr>
        <w:t>Overuse.10.13140/RG.2.2.24257.88163.</w:t>
      </w:r>
      <w:r w:rsidR="008B2D04" w:rsidRPr="004727FB">
        <w:rPr>
          <w:rFonts w:ascii="Times New Roman" w:hAnsi="Times New Roman"/>
        </w:rPr>
        <w:t xml:space="preserve"> </w:t>
      </w:r>
      <w:hyperlink r:id="rId16" w:history="1">
        <w:r w:rsidR="008B2D04" w:rsidRPr="004727FB">
          <w:rPr>
            <w:rStyle w:val="Hyperlink"/>
            <w:rFonts w:ascii="Times New Roman" w:hAnsi="Times New Roman"/>
          </w:rPr>
          <w:t>https://www.researchgate.net/publication/389216956_Point_-of-Care_Testing_POCT_and_Antimicrobial_Stewardship_Reducing_Antibiotic_Overuse/citation/download</w:t>
        </w:r>
      </w:hyperlink>
    </w:p>
    <w:p w14:paraId="0A4A5D75" w14:textId="77777777" w:rsidR="008B2D04" w:rsidRDefault="008B2D04" w:rsidP="008B2D04">
      <w:pPr>
        <w:spacing w:after="0" w:line="240" w:lineRule="auto"/>
        <w:ind w:left="1350" w:hanging="1170"/>
        <w:jc w:val="both"/>
        <w:rPr>
          <w:rFonts w:ascii="Times New Roman" w:hAnsi="Times New Roman"/>
        </w:rPr>
      </w:pPr>
    </w:p>
    <w:p w14:paraId="06D33B66" w14:textId="709A7BF0" w:rsidR="00E62F35" w:rsidRDefault="00E62F35" w:rsidP="004727FB">
      <w:pPr>
        <w:pStyle w:val="ListParagraph"/>
        <w:numPr>
          <w:ilvl w:val="0"/>
          <w:numId w:val="19"/>
        </w:numPr>
        <w:spacing w:after="0" w:line="240" w:lineRule="auto"/>
        <w:jc w:val="both"/>
      </w:pPr>
      <w:proofErr w:type="spellStart"/>
      <w:r w:rsidRPr="004727FB">
        <w:rPr>
          <w:rFonts w:ascii="Times New Roman" w:hAnsi="Times New Roman"/>
        </w:rPr>
        <w:t>Bayuomi</w:t>
      </w:r>
      <w:proofErr w:type="spellEnd"/>
      <w:r w:rsidRPr="004727FB">
        <w:rPr>
          <w:rFonts w:ascii="Times New Roman" w:hAnsi="Times New Roman"/>
        </w:rPr>
        <w:t xml:space="preserve">, M. M., Siraj, M. M., </w:t>
      </w:r>
      <w:proofErr w:type="spellStart"/>
      <w:r w:rsidRPr="004727FB">
        <w:rPr>
          <w:rFonts w:ascii="Times New Roman" w:hAnsi="Times New Roman"/>
        </w:rPr>
        <w:t>AlHassani</w:t>
      </w:r>
      <w:proofErr w:type="spellEnd"/>
      <w:r w:rsidRPr="004727FB">
        <w:rPr>
          <w:rFonts w:ascii="Times New Roman" w:hAnsi="Times New Roman"/>
        </w:rPr>
        <w:t xml:space="preserve">, A. T., </w:t>
      </w:r>
      <w:proofErr w:type="spellStart"/>
      <w:r w:rsidRPr="004727FB">
        <w:rPr>
          <w:rFonts w:ascii="Times New Roman" w:hAnsi="Times New Roman"/>
        </w:rPr>
        <w:t>Abunar</w:t>
      </w:r>
      <w:proofErr w:type="spellEnd"/>
      <w:r w:rsidRPr="004727FB">
        <w:rPr>
          <w:rFonts w:ascii="Times New Roman" w:hAnsi="Times New Roman"/>
        </w:rPr>
        <w:t xml:space="preserve">, A. A. H., </w:t>
      </w:r>
      <w:proofErr w:type="spellStart"/>
      <w:r w:rsidRPr="004727FB">
        <w:rPr>
          <w:rFonts w:ascii="Times New Roman" w:hAnsi="Times New Roman"/>
        </w:rPr>
        <w:t>Alahmadi</w:t>
      </w:r>
      <w:proofErr w:type="spellEnd"/>
      <w:r w:rsidRPr="004727FB">
        <w:rPr>
          <w:rFonts w:ascii="Times New Roman" w:hAnsi="Times New Roman"/>
        </w:rPr>
        <w:t xml:space="preserve">, R. F., </w:t>
      </w:r>
      <w:proofErr w:type="spellStart"/>
      <w:r w:rsidRPr="004727FB">
        <w:rPr>
          <w:rFonts w:ascii="Times New Roman" w:hAnsi="Times New Roman"/>
        </w:rPr>
        <w:t>Alakhan</w:t>
      </w:r>
      <w:proofErr w:type="spellEnd"/>
      <w:r w:rsidRPr="004727FB">
        <w:rPr>
          <w:rFonts w:ascii="Times New Roman" w:hAnsi="Times New Roman"/>
        </w:rPr>
        <w:t xml:space="preserve">, Y. M., Saleh, A. R. I., </w:t>
      </w:r>
      <w:proofErr w:type="spellStart"/>
      <w:r w:rsidRPr="004727FB">
        <w:rPr>
          <w:rFonts w:ascii="Times New Roman" w:hAnsi="Times New Roman"/>
        </w:rPr>
        <w:t>Kalantan</w:t>
      </w:r>
      <w:proofErr w:type="spellEnd"/>
      <w:r w:rsidRPr="004727FB">
        <w:rPr>
          <w:rFonts w:ascii="Times New Roman" w:hAnsi="Times New Roman"/>
        </w:rPr>
        <w:t xml:space="preserve">, A. L., </w:t>
      </w:r>
      <w:proofErr w:type="spellStart"/>
      <w:r w:rsidRPr="004727FB">
        <w:rPr>
          <w:rFonts w:ascii="Times New Roman" w:hAnsi="Times New Roman"/>
        </w:rPr>
        <w:t>Motwalli</w:t>
      </w:r>
      <w:proofErr w:type="spellEnd"/>
      <w:r w:rsidRPr="004727FB">
        <w:rPr>
          <w:rFonts w:ascii="Times New Roman" w:hAnsi="Times New Roman"/>
        </w:rPr>
        <w:t xml:space="preserve">, O. T., </w:t>
      </w:r>
      <w:proofErr w:type="spellStart"/>
      <w:r w:rsidRPr="004727FB">
        <w:rPr>
          <w:rFonts w:ascii="Times New Roman" w:hAnsi="Times New Roman"/>
        </w:rPr>
        <w:t>Aljuhani</w:t>
      </w:r>
      <w:proofErr w:type="spellEnd"/>
      <w:r w:rsidRPr="004727FB">
        <w:rPr>
          <w:rFonts w:ascii="Times New Roman" w:hAnsi="Times New Roman"/>
        </w:rPr>
        <w:t xml:space="preserve">, S. H., </w:t>
      </w:r>
      <w:proofErr w:type="spellStart"/>
      <w:r w:rsidRPr="004727FB">
        <w:rPr>
          <w:rFonts w:ascii="Times New Roman" w:hAnsi="Times New Roman"/>
        </w:rPr>
        <w:t>Aljabri</w:t>
      </w:r>
      <w:proofErr w:type="spellEnd"/>
      <w:r w:rsidRPr="004727FB">
        <w:rPr>
          <w:rFonts w:ascii="Times New Roman" w:hAnsi="Times New Roman"/>
        </w:rPr>
        <w:t xml:space="preserve">, F. S., </w:t>
      </w:r>
      <w:proofErr w:type="spellStart"/>
      <w:r w:rsidRPr="004727FB">
        <w:rPr>
          <w:rFonts w:ascii="Times New Roman" w:hAnsi="Times New Roman"/>
        </w:rPr>
        <w:t>Alharbi</w:t>
      </w:r>
      <w:proofErr w:type="spellEnd"/>
      <w:r w:rsidRPr="004727FB">
        <w:rPr>
          <w:rFonts w:ascii="Times New Roman" w:hAnsi="Times New Roman"/>
        </w:rPr>
        <w:t xml:space="preserve">, R. M., </w:t>
      </w:r>
      <w:proofErr w:type="spellStart"/>
      <w:r w:rsidRPr="004727FB">
        <w:rPr>
          <w:rFonts w:ascii="Times New Roman" w:hAnsi="Times New Roman"/>
        </w:rPr>
        <w:t>Altayeb</w:t>
      </w:r>
      <w:proofErr w:type="spellEnd"/>
      <w:r w:rsidRPr="004727FB">
        <w:rPr>
          <w:rFonts w:ascii="Times New Roman" w:hAnsi="Times New Roman"/>
        </w:rPr>
        <w:t xml:space="preserve">, W. A., </w:t>
      </w:r>
      <w:proofErr w:type="spellStart"/>
      <w:r w:rsidRPr="004727FB">
        <w:rPr>
          <w:rFonts w:ascii="Times New Roman" w:hAnsi="Times New Roman"/>
        </w:rPr>
        <w:t>Samadani</w:t>
      </w:r>
      <w:proofErr w:type="spellEnd"/>
      <w:r w:rsidRPr="004727FB">
        <w:rPr>
          <w:rFonts w:ascii="Times New Roman" w:hAnsi="Times New Roman"/>
        </w:rPr>
        <w:t xml:space="preserve">, H. A., &amp; </w:t>
      </w:r>
      <w:proofErr w:type="spellStart"/>
      <w:r w:rsidRPr="004727FB">
        <w:rPr>
          <w:rFonts w:ascii="Times New Roman" w:hAnsi="Times New Roman"/>
        </w:rPr>
        <w:t>Allkhme</w:t>
      </w:r>
      <w:proofErr w:type="spellEnd"/>
      <w:r w:rsidRPr="004727FB">
        <w:rPr>
          <w:rFonts w:ascii="Times New Roman" w:hAnsi="Times New Roman"/>
        </w:rPr>
        <w:t xml:space="preserve">, O. A. S. (2025). Point-of-Care Testing (POCT) and Its Impact on Turnaround Time and Patient Care: A Comprehensive Literature Review. Biomedical Journal of Scientific &amp; Technical Research, 61(5). </w:t>
      </w:r>
      <w:hyperlink r:id="rId17" w:history="1">
        <w:r w:rsidRPr="004727FB">
          <w:rPr>
            <w:rStyle w:val="Hyperlink"/>
            <w:rFonts w:ascii="Times New Roman" w:hAnsi="Times New Roman"/>
          </w:rPr>
          <w:t>https://doi.org/10.26717/BJSTR.2025.61.009665</w:t>
        </w:r>
      </w:hyperlink>
    </w:p>
    <w:p w14:paraId="719195C1" w14:textId="77777777" w:rsidR="00E62F35" w:rsidRDefault="00E62F35" w:rsidP="00E62F35">
      <w:pPr>
        <w:spacing w:after="0" w:line="240" w:lineRule="auto"/>
        <w:ind w:left="1350" w:hanging="1170"/>
        <w:jc w:val="both"/>
        <w:rPr>
          <w:rFonts w:ascii="Times New Roman" w:hAnsi="Times New Roman"/>
        </w:rPr>
      </w:pPr>
    </w:p>
    <w:p w14:paraId="67C44716" w14:textId="77777777" w:rsidR="00BC777C" w:rsidRPr="004727FB" w:rsidRDefault="007603DF" w:rsidP="004727FB">
      <w:pPr>
        <w:pStyle w:val="ListParagraph"/>
        <w:numPr>
          <w:ilvl w:val="0"/>
          <w:numId w:val="19"/>
        </w:numPr>
        <w:spacing w:after="0" w:line="240" w:lineRule="auto"/>
        <w:jc w:val="both"/>
        <w:rPr>
          <w:rFonts w:ascii="Times New Roman" w:hAnsi="Times New Roman"/>
        </w:rPr>
      </w:pPr>
      <w:r w:rsidRPr="004727FB">
        <w:rPr>
          <w:rFonts w:ascii="Times New Roman" w:hAnsi="Times New Roman"/>
        </w:rPr>
        <w:t xml:space="preserve">Chew, D. S., Mark, D. B., Li, Y., Nanna, M. G., Kelsey, M. D., Daniels, M. R., Davidson-Ray, L., Baloch, K. N., Rogers, C., Patel, M. R., </w:t>
      </w:r>
      <w:proofErr w:type="spellStart"/>
      <w:r w:rsidRPr="004727FB">
        <w:rPr>
          <w:rFonts w:ascii="Times New Roman" w:hAnsi="Times New Roman"/>
        </w:rPr>
        <w:t>Anstrom</w:t>
      </w:r>
      <w:proofErr w:type="spellEnd"/>
      <w:r w:rsidRPr="004727FB">
        <w:rPr>
          <w:rFonts w:ascii="Times New Roman" w:hAnsi="Times New Roman"/>
        </w:rPr>
        <w:t xml:space="preserve">, K. J., </w:t>
      </w:r>
      <w:proofErr w:type="spellStart"/>
      <w:r w:rsidRPr="004727FB">
        <w:rPr>
          <w:rFonts w:ascii="Times New Roman" w:hAnsi="Times New Roman"/>
        </w:rPr>
        <w:t>Curzen</w:t>
      </w:r>
      <w:proofErr w:type="spellEnd"/>
      <w:r w:rsidRPr="004727FB">
        <w:rPr>
          <w:rFonts w:ascii="Times New Roman" w:hAnsi="Times New Roman"/>
        </w:rPr>
        <w:t xml:space="preserve">, N., </w:t>
      </w:r>
      <w:proofErr w:type="spellStart"/>
      <w:r w:rsidRPr="004727FB">
        <w:rPr>
          <w:rFonts w:ascii="Times New Roman" w:hAnsi="Times New Roman"/>
        </w:rPr>
        <w:t>Vemulapalli</w:t>
      </w:r>
      <w:proofErr w:type="spellEnd"/>
      <w:r w:rsidRPr="004727FB">
        <w:rPr>
          <w:rFonts w:ascii="Times New Roman" w:hAnsi="Times New Roman"/>
        </w:rPr>
        <w:t xml:space="preserve">, S., Douglas, P. S., &amp; PRECISE Investigators. (2025). Economic Outcomes </w:t>
      </w:r>
      <w:proofErr w:type="gramStart"/>
      <w:r w:rsidRPr="004727FB">
        <w:rPr>
          <w:rFonts w:ascii="Times New Roman" w:hAnsi="Times New Roman"/>
        </w:rPr>
        <w:t>With</w:t>
      </w:r>
      <w:proofErr w:type="gramEnd"/>
      <w:r w:rsidRPr="004727FB">
        <w:rPr>
          <w:rFonts w:ascii="Times New Roman" w:hAnsi="Times New Roman"/>
        </w:rPr>
        <w:t xml:space="preserve"> Precision Diagnostic Testing Versus Usual Testing in Stable Chest Pain: Results From the PRECISE Randomized Trial. Circulation. Cardiovascular Quality and Outcomes, 18(2), e011008. </w:t>
      </w:r>
      <w:hyperlink r:id="rId18" w:history="1">
        <w:r w:rsidRPr="004727FB">
          <w:rPr>
            <w:rStyle w:val="Hyperlink"/>
            <w:rFonts w:ascii="Times New Roman" w:hAnsi="Times New Roman"/>
          </w:rPr>
          <w:t>https://doi.org/10.1161/CIRCOUTCOMES.123.011008</w:t>
        </w:r>
      </w:hyperlink>
    </w:p>
    <w:p w14:paraId="6FE80369" w14:textId="77777777" w:rsidR="00BC777C" w:rsidRDefault="00BC777C">
      <w:pPr>
        <w:spacing w:after="0" w:line="240" w:lineRule="auto"/>
        <w:ind w:left="1350" w:hanging="1170"/>
        <w:jc w:val="both"/>
        <w:rPr>
          <w:rFonts w:ascii="Times New Roman" w:hAnsi="Times New Roman"/>
          <w:sz w:val="24"/>
        </w:rPr>
      </w:pPr>
    </w:p>
    <w:p w14:paraId="32D7CCFB" w14:textId="77777777" w:rsidR="00BC777C" w:rsidRPr="00B03076" w:rsidRDefault="007603DF" w:rsidP="004727FB">
      <w:pPr>
        <w:pStyle w:val="ListParagraph"/>
        <w:numPr>
          <w:ilvl w:val="0"/>
          <w:numId w:val="19"/>
        </w:numPr>
        <w:spacing w:after="0" w:line="240" w:lineRule="auto"/>
        <w:jc w:val="both"/>
      </w:pPr>
      <w:proofErr w:type="spellStart"/>
      <w:r w:rsidRPr="004727FB">
        <w:rPr>
          <w:rFonts w:ascii="Times New Roman" w:hAnsi="Times New Roman"/>
        </w:rPr>
        <w:t>Chokkalla</w:t>
      </w:r>
      <w:proofErr w:type="spellEnd"/>
      <w:r w:rsidRPr="004727FB">
        <w:rPr>
          <w:rFonts w:ascii="Times New Roman" w:hAnsi="Times New Roman"/>
        </w:rPr>
        <w:t xml:space="preserve">, A. K., </w:t>
      </w:r>
      <w:proofErr w:type="spellStart"/>
      <w:r w:rsidRPr="004727FB">
        <w:rPr>
          <w:rFonts w:ascii="Times New Roman" w:hAnsi="Times New Roman"/>
        </w:rPr>
        <w:t>Recio</w:t>
      </w:r>
      <w:proofErr w:type="spellEnd"/>
      <w:r w:rsidRPr="004727FB">
        <w:rPr>
          <w:rFonts w:ascii="Times New Roman" w:hAnsi="Times New Roman"/>
        </w:rPr>
        <w:t xml:space="preserve">, B. D., &amp; Devaraj, S. (2023). Best Practices for Effective Management of Point of Care Testing. EJIFCC, 34(3), 245–249. </w:t>
      </w:r>
      <w:hyperlink r:id="rId19" w:history="1">
        <w:r w:rsidRPr="004727FB">
          <w:rPr>
            <w:rStyle w:val="Hyperlink"/>
            <w:rFonts w:ascii="Times New Roman" w:hAnsi="Times New Roman"/>
          </w:rPr>
          <w:t>https://pmc.ncbi.nlm.nih.gov/articles/PMC10588082/</w:t>
        </w:r>
      </w:hyperlink>
    </w:p>
    <w:p w14:paraId="1BDF7A26" w14:textId="77777777" w:rsidR="00BC777C" w:rsidRPr="00B03076" w:rsidRDefault="00BC777C">
      <w:pPr>
        <w:spacing w:after="0" w:line="240" w:lineRule="auto"/>
        <w:ind w:left="1350" w:hanging="1170"/>
        <w:jc w:val="both"/>
      </w:pPr>
    </w:p>
    <w:p w14:paraId="675DC9C9" w14:textId="77777777" w:rsidR="00BC777C" w:rsidRPr="004727FB" w:rsidRDefault="007603DF" w:rsidP="004727FB">
      <w:pPr>
        <w:pStyle w:val="ListParagraph"/>
        <w:numPr>
          <w:ilvl w:val="0"/>
          <w:numId w:val="19"/>
        </w:numPr>
        <w:spacing w:after="0" w:line="240" w:lineRule="auto"/>
        <w:jc w:val="both"/>
        <w:rPr>
          <w:rFonts w:ascii="Times New Roman" w:hAnsi="Times New Roman"/>
        </w:rPr>
      </w:pPr>
      <w:r w:rsidRPr="004727FB">
        <w:rPr>
          <w:rFonts w:ascii="Times New Roman" w:hAnsi="Times New Roman"/>
        </w:rPr>
        <w:t xml:space="preserve">Clark, S. L., Hartwell, E. E., Choi, D.-S., Krystal, J. H., Messing, R. O., &amp; Ferguson, L. B. (2025). Next-generation biomarkers for alcohol consumption and alcohol use disorder diagnosis, prognosis, and treatment: A critical review. Alcohol: Clinical and Experimental Research, 49, 5–24. </w:t>
      </w:r>
      <w:hyperlink r:id="rId20" w:history="1">
        <w:r w:rsidRPr="004727FB">
          <w:rPr>
            <w:rStyle w:val="Hyperlink"/>
            <w:rFonts w:ascii="Times New Roman" w:hAnsi="Times New Roman"/>
          </w:rPr>
          <w:t>https://doi.org/10.1111/acer.15476</w:t>
        </w:r>
      </w:hyperlink>
      <w:r w:rsidRPr="004727FB">
        <w:rPr>
          <w:rFonts w:ascii="Times New Roman" w:hAnsi="Times New Roman"/>
        </w:rPr>
        <w:t xml:space="preserve"> </w:t>
      </w:r>
    </w:p>
    <w:p w14:paraId="141316E3" w14:textId="77777777" w:rsidR="00BC777C" w:rsidRDefault="00BC777C">
      <w:pPr>
        <w:spacing w:after="0" w:line="240" w:lineRule="auto"/>
        <w:ind w:left="1350" w:hanging="1170"/>
        <w:jc w:val="both"/>
        <w:rPr>
          <w:rFonts w:ascii="Times New Roman" w:hAnsi="Times New Roman"/>
        </w:rPr>
      </w:pPr>
    </w:p>
    <w:p w14:paraId="3B61C766" w14:textId="77777777" w:rsidR="00BC777C" w:rsidRDefault="007603DF" w:rsidP="004727FB">
      <w:pPr>
        <w:pStyle w:val="ListParagraph"/>
        <w:numPr>
          <w:ilvl w:val="0"/>
          <w:numId w:val="19"/>
        </w:numPr>
        <w:spacing w:after="0" w:line="240" w:lineRule="auto"/>
        <w:jc w:val="both"/>
      </w:pPr>
      <w:r w:rsidRPr="004727FB">
        <w:rPr>
          <w:rFonts w:ascii="Times New Roman" w:hAnsi="Times New Roman"/>
        </w:rPr>
        <w:t xml:space="preserve">Coulibaly, M., </w:t>
      </w:r>
      <w:proofErr w:type="spellStart"/>
      <w:r w:rsidRPr="004727FB">
        <w:rPr>
          <w:rFonts w:ascii="Times New Roman" w:hAnsi="Times New Roman"/>
        </w:rPr>
        <w:t>Maiga</w:t>
      </w:r>
      <w:proofErr w:type="spellEnd"/>
      <w:r w:rsidRPr="004727FB">
        <w:rPr>
          <w:rFonts w:ascii="Times New Roman" w:hAnsi="Times New Roman"/>
        </w:rPr>
        <w:t xml:space="preserve">, B., </w:t>
      </w:r>
      <w:proofErr w:type="spellStart"/>
      <w:r w:rsidRPr="004727FB">
        <w:rPr>
          <w:rFonts w:ascii="Times New Roman" w:hAnsi="Times New Roman"/>
        </w:rPr>
        <w:t>Samaké</w:t>
      </w:r>
      <w:proofErr w:type="spellEnd"/>
      <w:r w:rsidRPr="004727FB">
        <w:rPr>
          <w:rFonts w:ascii="Times New Roman" w:hAnsi="Times New Roman"/>
        </w:rPr>
        <w:t xml:space="preserve">, D., Diawara, M., </w:t>
      </w:r>
      <w:proofErr w:type="spellStart"/>
      <w:r w:rsidRPr="004727FB">
        <w:rPr>
          <w:rFonts w:ascii="Times New Roman" w:hAnsi="Times New Roman"/>
        </w:rPr>
        <w:t>Traoré</w:t>
      </w:r>
      <w:proofErr w:type="spellEnd"/>
      <w:r w:rsidRPr="004727FB">
        <w:rPr>
          <w:rFonts w:ascii="Times New Roman" w:hAnsi="Times New Roman"/>
        </w:rPr>
        <w:t xml:space="preserve">, M., </w:t>
      </w:r>
      <w:proofErr w:type="spellStart"/>
      <w:r w:rsidRPr="004727FB">
        <w:rPr>
          <w:rFonts w:ascii="Times New Roman" w:hAnsi="Times New Roman"/>
        </w:rPr>
        <w:t>Sagara</w:t>
      </w:r>
      <w:proofErr w:type="spellEnd"/>
      <w:r w:rsidRPr="004727FB">
        <w:rPr>
          <w:rFonts w:ascii="Times New Roman" w:hAnsi="Times New Roman"/>
        </w:rPr>
        <w:t xml:space="preserve">, V., </w:t>
      </w:r>
      <w:proofErr w:type="spellStart"/>
      <w:r w:rsidRPr="004727FB">
        <w:rPr>
          <w:rFonts w:ascii="Times New Roman" w:hAnsi="Times New Roman"/>
        </w:rPr>
        <w:t>Traoré</w:t>
      </w:r>
      <w:proofErr w:type="spellEnd"/>
      <w:r w:rsidRPr="004727FB">
        <w:rPr>
          <w:rFonts w:ascii="Times New Roman" w:hAnsi="Times New Roman"/>
        </w:rPr>
        <w:t xml:space="preserve">, B., </w:t>
      </w:r>
      <w:proofErr w:type="spellStart"/>
      <w:r w:rsidRPr="004727FB">
        <w:rPr>
          <w:rFonts w:ascii="Times New Roman" w:hAnsi="Times New Roman"/>
        </w:rPr>
        <w:t>Guindo</w:t>
      </w:r>
      <w:proofErr w:type="spellEnd"/>
      <w:r w:rsidRPr="004727FB">
        <w:rPr>
          <w:rFonts w:ascii="Times New Roman" w:hAnsi="Times New Roman"/>
        </w:rPr>
        <w:t xml:space="preserve">, O., &amp; </w:t>
      </w:r>
      <w:proofErr w:type="spellStart"/>
      <w:r w:rsidRPr="004727FB">
        <w:rPr>
          <w:rFonts w:ascii="Times New Roman" w:hAnsi="Times New Roman"/>
        </w:rPr>
        <w:t>Dolo</w:t>
      </w:r>
      <w:proofErr w:type="spellEnd"/>
      <w:r w:rsidRPr="004727FB">
        <w:rPr>
          <w:rFonts w:ascii="Times New Roman" w:hAnsi="Times New Roman"/>
        </w:rPr>
        <w:t xml:space="preserve">, A. (2021). Assessment of rapid diagnostic tests algorithms in transfusion medicine setting. Advances in Biological Chemistry, 11, 52-63. </w:t>
      </w:r>
      <w:hyperlink r:id="rId21" w:history="1">
        <w:r w:rsidRPr="004727FB">
          <w:rPr>
            <w:rStyle w:val="Hyperlink"/>
            <w:rFonts w:ascii="Times New Roman" w:hAnsi="Times New Roman"/>
          </w:rPr>
          <w:t>https://doi.org/10.4236/abc.2021.111005</w:t>
        </w:r>
      </w:hyperlink>
    </w:p>
    <w:p w14:paraId="312B7217" w14:textId="77777777" w:rsidR="00BC777C" w:rsidRDefault="00BC777C">
      <w:pPr>
        <w:spacing w:after="0" w:line="240" w:lineRule="auto"/>
        <w:ind w:left="1350" w:hanging="1170"/>
        <w:jc w:val="both"/>
      </w:pPr>
    </w:p>
    <w:p w14:paraId="3102E407" w14:textId="77777777" w:rsidR="00E62F35" w:rsidRPr="004727FB" w:rsidRDefault="007603DF" w:rsidP="004727FB">
      <w:pPr>
        <w:pStyle w:val="ListParagraph"/>
        <w:numPr>
          <w:ilvl w:val="0"/>
          <w:numId w:val="19"/>
        </w:numPr>
        <w:spacing w:after="0" w:line="240" w:lineRule="auto"/>
        <w:jc w:val="both"/>
        <w:rPr>
          <w:rFonts w:ascii="Times New Roman" w:hAnsi="Times New Roman"/>
        </w:rPr>
      </w:pPr>
      <w:r w:rsidRPr="004727FB">
        <w:rPr>
          <w:rFonts w:ascii="Times New Roman" w:hAnsi="Times New Roman"/>
        </w:rPr>
        <w:t xml:space="preserve">Dasgupta, A. (Ed.). (2019). Critical issues in alcohol and drugs of abuse testing (2nd ed.). Academic Press. </w:t>
      </w:r>
      <w:hyperlink r:id="rId22" w:history="1">
        <w:r w:rsidRPr="004727FB">
          <w:rPr>
            <w:rStyle w:val="Hyperlink"/>
            <w:rFonts w:ascii="Times New Roman" w:hAnsi="Times New Roman"/>
          </w:rPr>
          <w:t>https://www.sciencedirect.com/book/edited-volume/9780128156070/critical-issues-in-alcohol-and-drugs-of-abuse-testing</w:t>
        </w:r>
      </w:hyperlink>
      <w:r w:rsidRPr="004727FB">
        <w:rPr>
          <w:rFonts w:ascii="Times New Roman" w:hAnsi="Times New Roman"/>
        </w:rPr>
        <w:t xml:space="preserve"> </w:t>
      </w:r>
    </w:p>
    <w:p w14:paraId="6FBF2023" w14:textId="77777777" w:rsidR="00E62F35" w:rsidRPr="004727FB" w:rsidRDefault="007603DF" w:rsidP="004727FB">
      <w:pPr>
        <w:pStyle w:val="ListParagraph"/>
        <w:numPr>
          <w:ilvl w:val="0"/>
          <w:numId w:val="19"/>
        </w:numPr>
        <w:spacing w:after="0" w:line="240" w:lineRule="auto"/>
        <w:jc w:val="both"/>
        <w:rPr>
          <w:rFonts w:ascii="Times New Roman" w:hAnsi="Times New Roman"/>
        </w:rPr>
      </w:pPr>
      <w:r w:rsidRPr="004727FB">
        <w:rPr>
          <w:rFonts w:ascii="Times New Roman" w:hAnsi="Times New Roman"/>
        </w:rPr>
        <w:t xml:space="preserve">Dodd, R. Y., &amp; </w:t>
      </w:r>
      <w:proofErr w:type="spellStart"/>
      <w:r w:rsidRPr="004727FB">
        <w:rPr>
          <w:rFonts w:ascii="Times New Roman" w:hAnsi="Times New Roman"/>
        </w:rPr>
        <w:t>Stramer</w:t>
      </w:r>
      <w:proofErr w:type="spellEnd"/>
      <w:r w:rsidRPr="004727FB">
        <w:rPr>
          <w:rFonts w:ascii="Times New Roman" w:hAnsi="Times New Roman"/>
        </w:rPr>
        <w:t xml:space="preserve">, S. L. (2019). Technical solutions to social </w:t>
      </w:r>
      <w:proofErr w:type="gramStart"/>
      <w:r w:rsidRPr="004727FB">
        <w:rPr>
          <w:rFonts w:ascii="Times New Roman" w:hAnsi="Times New Roman"/>
        </w:rPr>
        <w:t>issues?.</w:t>
      </w:r>
      <w:proofErr w:type="gramEnd"/>
      <w:r w:rsidRPr="004727FB">
        <w:rPr>
          <w:rFonts w:ascii="Times New Roman" w:hAnsi="Times New Roman"/>
        </w:rPr>
        <w:t xml:space="preserve"> Transfusion, 59(1), 9-11.</w:t>
      </w:r>
    </w:p>
    <w:p w14:paraId="5E4FE822" w14:textId="77777777" w:rsidR="00E62F35" w:rsidRDefault="00E62F35" w:rsidP="00E62F35">
      <w:pPr>
        <w:spacing w:after="0" w:line="240" w:lineRule="auto"/>
        <w:ind w:left="1350" w:hanging="1170"/>
        <w:jc w:val="both"/>
        <w:rPr>
          <w:rFonts w:ascii="Times New Roman" w:hAnsi="Times New Roman"/>
          <w:sz w:val="24"/>
        </w:rPr>
      </w:pPr>
    </w:p>
    <w:p w14:paraId="128F8CF2" w14:textId="76D8CF35" w:rsidR="00B34134" w:rsidRPr="004727FB" w:rsidRDefault="00E62F35" w:rsidP="004727FB">
      <w:pPr>
        <w:pStyle w:val="ListParagraph"/>
        <w:numPr>
          <w:ilvl w:val="0"/>
          <w:numId w:val="19"/>
        </w:numPr>
        <w:spacing w:after="0" w:line="240" w:lineRule="auto"/>
        <w:jc w:val="both"/>
        <w:rPr>
          <w:rFonts w:ascii="Times New Roman" w:hAnsi="Times New Roman"/>
        </w:rPr>
      </w:pPr>
      <w:r w:rsidRPr="004727FB">
        <w:rPr>
          <w:rFonts w:ascii="Times New Roman" w:hAnsi="Times New Roman"/>
          <w:sz w:val="24"/>
        </w:rPr>
        <w:t xml:space="preserve">Dowdy, A., </w:t>
      </w:r>
      <w:proofErr w:type="spellStart"/>
      <w:r w:rsidRPr="004727FB">
        <w:rPr>
          <w:rFonts w:ascii="Times New Roman" w:hAnsi="Times New Roman"/>
          <w:sz w:val="24"/>
        </w:rPr>
        <w:t>Hantula</w:t>
      </w:r>
      <w:proofErr w:type="spellEnd"/>
      <w:r w:rsidRPr="004727FB">
        <w:rPr>
          <w:rFonts w:ascii="Times New Roman" w:hAnsi="Times New Roman"/>
          <w:sz w:val="24"/>
        </w:rPr>
        <w:t xml:space="preserve">, D. A., Travers, J. C., &amp; </w:t>
      </w:r>
      <w:proofErr w:type="spellStart"/>
      <w:r w:rsidRPr="004727FB">
        <w:rPr>
          <w:rFonts w:ascii="Times New Roman" w:hAnsi="Times New Roman"/>
          <w:sz w:val="24"/>
        </w:rPr>
        <w:t>Tincani</w:t>
      </w:r>
      <w:proofErr w:type="spellEnd"/>
      <w:r w:rsidRPr="004727FB">
        <w:rPr>
          <w:rFonts w:ascii="Times New Roman" w:hAnsi="Times New Roman"/>
          <w:sz w:val="24"/>
        </w:rPr>
        <w:t xml:space="preserve">, M. (2021). Meta-analytic methods to detect publication bias in behavior science research. Perspectives on Behavior Science, 44(2-3), 237-255. </w:t>
      </w:r>
      <w:hyperlink r:id="rId23" w:history="1">
        <w:r w:rsidRPr="004727FB">
          <w:rPr>
            <w:rStyle w:val="Hyperlink"/>
            <w:rFonts w:ascii="Times New Roman" w:hAnsi="Times New Roman"/>
            <w:sz w:val="24"/>
          </w:rPr>
          <w:t>https://doi.org/10.1007/s40614-021-00303-0</w:t>
        </w:r>
      </w:hyperlink>
      <w:r w:rsidRPr="004727FB">
        <w:rPr>
          <w:rFonts w:ascii="Times New Roman" w:hAnsi="Times New Roman"/>
        </w:rPr>
        <w:t xml:space="preserve">  </w:t>
      </w:r>
      <w:hyperlink r:id="rId24" w:history="1">
        <w:r w:rsidRPr="004727FB">
          <w:rPr>
            <w:rStyle w:val="Hyperlink"/>
            <w:rFonts w:ascii="Times New Roman" w:hAnsi="Times New Roman"/>
          </w:rPr>
          <w:t>https://doi.org/10.1111/trf.15118</w:t>
        </w:r>
      </w:hyperlink>
      <w:r w:rsidR="007603DF" w:rsidRPr="004727FB">
        <w:rPr>
          <w:rFonts w:ascii="Times New Roman" w:hAnsi="Times New Roman"/>
        </w:rPr>
        <w:t xml:space="preserve"> </w:t>
      </w:r>
    </w:p>
    <w:p w14:paraId="3FA98308" w14:textId="651497AE" w:rsidR="00E62F35" w:rsidRDefault="00E62F35" w:rsidP="00B34134">
      <w:pPr>
        <w:spacing w:after="0" w:line="240" w:lineRule="auto"/>
        <w:ind w:left="1350" w:hanging="1170"/>
        <w:jc w:val="both"/>
        <w:rPr>
          <w:rFonts w:ascii="Times New Roman" w:hAnsi="Times New Roman"/>
        </w:rPr>
      </w:pPr>
    </w:p>
    <w:p w14:paraId="620BDCE1" w14:textId="77777777" w:rsidR="00E62F35" w:rsidRDefault="00E62F35" w:rsidP="00B34134">
      <w:pPr>
        <w:spacing w:after="0" w:line="240" w:lineRule="auto"/>
        <w:ind w:left="1350" w:hanging="1170"/>
        <w:jc w:val="both"/>
        <w:rPr>
          <w:rFonts w:ascii="Times New Roman" w:hAnsi="Times New Roman"/>
        </w:rPr>
      </w:pPr>
    </w:p>
    <w:p w14:paraId="628FEAA8" w14:textId="6AD5439B" w:rsidR="00BC777C" w:rsidRPr="004727FB" w:rsidRDefault="007603DF" w:rsidP="004727FB">
      <w:pPr>
        <w:pStyle w:val="ListParagraph"/>
        <w:numPr>
          <w:ilvl w:val="0"/>
          <w:numId w:val="19"/>
        </w:numPr>
        <w:spacing w:after="0" w:line="240" w:lineRule="auto"/>
        <w:jc w:val="both"/>
        <w:rPr>
          <w:rFonts w:ascii="Times New Roman" w:hAnsi="Times New Roman"/>
        </w:rPr>
      </w:pPr>
      <w:proofErr w:type="spellStart"/>
      <w:r w:rsidRPr="004727FB">
        <w:rPr>
          <w:rFonts w:ascii="Times New Roman" w:hAnsi="Times New Roman"/>
        </w:rPr>
        <w:lastRenderedPageBreak/>
        <w:t>Dugad</w:t>
      </w:r>
      <w:proofErr w:type="spellEnd"/>
      <w:r w:rsidRPr="004727FB">
        <w:rPr>
          <w:rFonts w:ascii="Times New Roman" w:hAnsi="Times New Roman"/>
        </w:rPr>
        <w:t xml:space="preserve">, V., Deshmukh, S., Bhosale, A., Chaudhari, P. S., </w:t>
      </w:r>
      <w:proofErr w:type="spellStart"/>
      <w:r w:rsidRPr="004727FB">
        <w:rPr>
          <w:rFonts w:ascii="Times New Roman" w:hAnsi="Times New Roman"/>
        </w:rPr>
        <w:t>Bhanap</w:t>
      </w:r>
      <w:proofErr w:type="spellEnd"/>
      <w:r w:rsidRPr="004727FB">
        <w:rPr>
          <w:rFonts w:ascii="Times New Roman" w:hAnsi="Times New Roman"/>
        </w:rPr>
        <w:t xml:space="preserve">, P., Sawant, R., Bindu, R., &amp; Awake, P. (2022). Pre-Analytical </w:t>
      </w:r>
      <w:proofErr w:type="gramStart"/>
      <w:r w:rsidRPr="004727FB">
        <w:rPr>
          <w:rFonts w:ascii="Times New Roman" w:hAnsi="Times New Roman"/>
        </w:rPr>
        <w:t>And</w:t>
      </w:r>
      <w:proofErr w:type="gramEnd"/>
      <w:r w:rsidRPr="004727FB">
        <w:rPr>
          <w:rFonts w:ascii="Times New Roman" w:hAnsi="Times New Roman"/>
        </w:rPr>
        <w:t xml:space="preserve"> Post-Analytical Errors In The Clinical Laboratory: A Systematic Review. Journal of Pharmaceutical Negative Results. </w:t>
      </w:r>
      <w:hyperlink r:id="rId25" w:history="1">
        <w:r w:rsidRPr="004727FB">
          <w:rPr>
            <w:rStyle w:val="Hyperlink"/>
            <w:rFonts w:ascii="Times New Roman" w:hAnsi="Times New Roman"/>
          </w:rPr>
          <w:t>https://doi.org/10.47750/pnr.2022.13.S09.1004</w:t>
        </w:r>
      </w:hyperlink>
    </w:p>
    <w:p w14:paraId="462A2C76" w14:textId="77777777" w:rsidR="00BC777C" w:rsidRDefault="00BC777C">
      <w:pPr>
        <w:spacing w:after="0"/>
        <w:jc w:val="both"/>
      </w:pPr>
    </w:p>
    <w:p w14:paraId="5AF88741" w14:textId="77777777" w:rsidR="00BC777C" w:rsidRDefault="007603DF" w:rsidP="004727FB">
      <w:pPr>
        <w:pStyle w:val="ListParagraph"/>
        <w:numPr>
          <w:ilvl w:val="0"/>
          <w:numId w:val="19"/>
        </w:numPr>
        <w:spacing w:after="0" w:line="240" w:lineRule="auto"/>
        <w:jc w:val="both"/>
      </w:pPr>
      <w:r w:rsidRPr="004727FB">
        <w:rPr>
          <w:rFonts w:ascii="Times New Roman" w:hAnsi="Times New Roman"/>
        </w:rPr>
        <w:t xml:space="preserve">U.S. Food and Drug Administration. (2021). Policy for Testing of Alcohol (Ethanol) and Isopropyl Alcohol for Methanol, Including During the Public Health Emergency (COVID-19). U.S. Food and Drug Administration. </w:t>
      </w:r>
      <w:hyperlink r:id="rId26" w:history="1">
        <w:r w:rsidRPr="004727FB">
          <w:rPr>
            <w:rStyle w:val="Hyperlink"/>
            <w:rFonts w:ascii="Times New Roman" w:hAnsi="Times New Roman"/>
          </w:rPr>
          <w:t>https://www.fda.gov/regulatory-information/search-fda-guidance-documents/policy-testing-alcohol-ethanol-and-isopropyl-alcohol-methanol-including-during-public-health-emergency-covid-19</w:t>
        </w:r>
      </w:hyperlink>
    </w:p>
    <w:p w14:paraId="0B69A108" w14:textId="77777777" w:rsidR="00BC777C" w:rsidRDefault="00BC777C">
      <w:pPr>
        <w:spacing w:after="0" w:line="240" w:lineRule="auto"/>
        <w:ind w:left="1350" w:hanging="1170"/>
        <w:jc w:val="both"/>
      </w:pPr>
    </w:p>
    <w:p w14:paraId="6E537044" w14:textId="77777777" w:rsidR="00BC777C" w:rsidRPr="004727FB" w:rsidRDefault="007603DF" w:rsidP="004727FB">
      <w:pPr>
        <w:pStyle w:val="ListParagraph"/>
        <w:numPr>
          <w:ilvl w:val="0"/>
          <w:numId w:val="19"/>
        </w:numPr>
        <w:spacing w:after="0" w:line="240" w:lineRule="auto"/>
        <w:jc w:val="both"/>
        <w:rPr>
          <w:rFonts w:ascii="Times New Roman" w:hAnsi="Times New Roman"/>
        </w:rPr>
      </w:pPr>
      <w:r w:rsidRPr="004727FB">
        <w:rPr>
          <w:rFonts w:ascii="Times New Roman" w:hAnsi="Times New Roman"/>
        </w:rPr>
        <w:t xml:space="preserve">Ferguson, S. (2023). How is alcohol detected in a urine test? Healthline. </w:t>
      </w:r>
      <w:hyperlink r:id="rId27" w:history="1">
        <w:r w:rsidRPr="004727FB">
          <w:rPr>
            <w:rStyle w:val="Hyperlink"/>
            <w:rFonts w:ascii="Times New Roman" w:hAnsi="Times New Roman"/>
          </w:rPr>
          <w:t>https://www.healthline.com/health/urine-test-alcohol</w:t>
        </w:r>
      </w:hyperlink>
      <w:r w:rsidRPr="004727FB">
        <w:rPr>
          <w:rFonts w:ascii="Times New Roman" w:hAnsi="Times New Roman"/>
        </w:rPr>
        <w:t xml:space="preserve"> </w:t>
      </w:r>
    </w:p>
    <w:p w14:paraId="1206E208" w14:textId="77777777" w:rsidR="00BC777C" w:rsidRDefault="00BC777C">
      <w:pPr>
        <w:spacing w:after="0" w:line="240" w:lineRule="auto"/>
        <w:ind w:left="1350" w:hanging="1170"/>
        <w:jc w:val="both"/>
        <w:rPr>
          <w:rFonts w:ascii="Times New Roman" w:hAnsi="Times New Roman"/>
        </w:rPr>
      </w:pPr>
    </w:p>
    <w:p w14:paraId="3260A5C4" w14:textId="77777777" w:rsidR="00F90937" w:rsidRPr="004727FB" w:rsidRDefault="007603DF" w:rsidP="004727FB">
      <w:pPr>
        <w:pStyle w:val="ListParagraph"/>
        <w:numPr>
          <w:ilvl w:val="0"/>
          <w:numId w:val="19"/>
        </w:numPr>
        <w:spacing w:after="0" w:line="240" w:lineRule="auto"/>
        <w:jc w:val="both"/>
        <w:rPr>
          <w:rFonts w:ascii="Times New Roman" w:hAnsi="Times New Roman"/>
        </w:rPr>
      </w:pPr>
      <w:proofErr w:type="spellStart"/>
      <w:r w:rsidRPr="004727FB">
        <w:rPr>
          <w:rFonts w:ascii="Times New Roman" w:hAnsi="Times New Roman"/>
        </w:rPr>
        <w:t>Finnell</w:t>
      </w:r>
      <w:proofErr w:type="spellEnd"/>
      <w:r w:rsidRPr="004727FB">
        <w:rPr>
          <w:rFonts w:ascii="Times New Roman" w:hAnsi="Times New Roman"/>
        </w:rPr>
        <w:t xml:space="preserve">, J. T. (2023). Alcohol-related disease. In R. M. Walls (Ed.), Rosen's Emergency Medicine: Concepts and Clinical Practice (10th ed., chap. 137). Elsevier. </w:t>
      </w:r>
      <w:hyperlink r:id="rId28" w:history="1">
        <w:r w:rsidRPr="004727FB">
          <w:rPr>
            <w:rStyle w:val="Hyperlink"/>
            <w:rFonts w:ascii="Times New Roman" w:hAnsi="Times New Roman"/>
          </w:rPr>
          <w:t>https://www.elsevier.com/books/rosens-emergency-medicine-concepts-and-clinical-practice/walls/978-0-323-75789-8</w:t>
        </w:r>
      </w:hyperlink>
      <w:r w:rsidRPr="004727FB">
        <w:rPr>
          <w:rFonts w:ascii="Times New Roman" w:hAnsi="Times New Roman"/>
        </w:rPr>
        <w:t xml:space="preserve"> </w:t>
      </w:r>
    </w:p>
    <w:p w14:paraId="5D4266F4" w14:textId="5FFAC4E6" w:rsidR="00BC777C" w:rsidRPr="004727FB" w:rsidRDefault="007603DF" w:rsidP="004727FB">
      <w:pPr>
        <w:pStyle w:val="ListParagraph"/>
        <w:numPr>
          <w:ilvl w:val="0"/>
          <w:numId w:val="19"/>
        </w:numPr>
        <w:spacing w:after="0" w:line="240" w:lineRule="auto"/>
        <w:jc w:val="both"/>
        <w:rPr>
          <w:rFonts w:ascii="Times New Roman" w:hAnsi="Times New Roman"/>
        </w:rPr>
      </w:pPr>
      <w:proofErr w:type="spellStart"/>
      <w:r w:rsidRPr="004727FB">
        <w:rPr>
          <w:rFonts w:ascii="Times New Roman" w:hAnsi="Times New Roman"/>
        </w:rPr>
        <w:t>Gunawardana</w:t>
      </w:r>
      <w:proofErr w:type="spellEnd"/>
      <w:r w:rsidRPr="004727FB">
        <w:rPr>
          <w:rFonts w:ascii="Times New Roman" w:hAnsi="Times New Roman"/>
        </w:rPr>
        <w:t xml:space="preserve">, K., </w:t>
      </w:r>
      <w:proofErr w:type="spellStart"/>
      <w:r w:rsidRPr="004727FB">
        <w:rPr>
          <w:rFonts w:ascii="Times New Roman" w:hAnsi="Times New Roman"/>
        </w:rPr>
        <w:t>Rajapaksha</w:t>
      </w:r>
      <w:proofErr w:type="spellEnd"/>
      <w:r w:rsidRPr="004727FB">
        <w:rPr>
          <w:rFonts w:ascii="Times New Roman" w:hAnsi="Times New Roman"/>
        </w:rPr>
        <w:t xml:space="preserve">, S., </w:t>
      </w:r>
      <w:proofErr w:type="spellStart"/>
      <w:r w:rsidRPr="004727FB">
        <w:rPr>
          <w:rFonts w:ascii="Times New Roman" w:hAnsi="Times New Roman"/>
        </w:rPr>
        <w:t>Warnakulasooriya</w:t>
      </w:r>
      <w:proofErr w:type="spellEnd"/>
      <w:r w:rsidRPr="004727FB">
        <w:rPr>
          <w:rFonts w:ascii="Times New Roman" w:hAnsi="Times New Roman"/>
        </w:rPr>
        <w:t xml:space="preserve">, A., </w:t>
      </w:r>
      <w:proofErr w:type="spellStart"/>
      <w:r w:rsidRPr="004727FB">
        <w:rPr>
          <w:rFonts w:ascii="Times New Roman" w:hAnsi="Times New Roman"/>
        </w:rPr>
        <w:t>Athulgama</w:t>
      </w:r>
      <w:proofErr w:type="spellEnd"/>
      <w:r w:rsidRPr="004727FB">
        <w:rPr>
          <w:rFonts w:ascii="Times New Roman" w:hAnsi="Times New Roman"/>
        </w:rPr>
        <w:t xml:space="preserve">, P., </w:t>
      </w:r>
      <w:proofErr w:type="spellStart"/>
      <w:r w:rsidRPr="004727FB">
        <w:rPr>
          <w:rFonts w:ascii="Times New Roman" w:hAnsi="Times New Roman"/>
        </w:rPr>
        <w:t>Dius</w:t>
      </w:r>
      <w:proofErr w:type="spellEnd"/>
      <w:r w:rsidRPr="004727FB">
        <w:rPr>
          <w:rFonts w:ascii="Times New Roman" w:hAnsi="Times New Roman"/>
        </w:rPr>
        <w:t xml:space="preserve">, S., </w:t>
      </w:r>
      <w:proofErr w:type="spellStart"/>
      <w:r w:rsidRPr="004727FB">
        <w:rPr>
          <w:rFonts w:ascii="Times New Roman" w:hAnsi="Times New Roman"/>
        </w:rPr>
        <w:t>Rainwala</w:t>
      </w:r>
      <w:proofErr w:type="spellEnd"/>
      <w:r w:rsidRPr="004727FB">
        <w:rPr>
          <w:rFonts w:ascii="Times New Roman" w:hAnsi="Times New Roman"/>
        </w:rPr>
        <w:t xml:space="preserve">, R., </w:t>
      </w:r>
      <w:proofErr w:type="spellStart"/>
      <w:r w:rsidRPr="004727FB">
        <w:rPr>
          <w:rFonts w:ascii="Times New Roman" w:hAnsi="Times New Roman"/>
        </w:rPr>
        <w:t>Bandara</w:t>
      </w:r>
      <w:proofErr w:type="spellEnd"/>
      <w:r w:rsidRPr="004727FB">
        <w:rPr>
          <w:rFonts w:ascii="Times New Roman" w:hAnsi="Times New Roman"/>
        </w:rPr>
        <w:t xml:space="preserve">, S., </w:t>
      </w:r>
      <w:proofErr w:type="spellStart"/>
      <w:r w:rsidRPr="004727FB">
        <w:rPr>
          <w:rFonts w:ascii="Times New Roman" w:hAnsi="Times New Roman"/>
        </w:rPr>
        <w:t>Godage</w:t>
      </w:r>
      <w:proofErr w:type="spellEnd"/>
      <w:r w:rsidRPr="004727FB">
        <w:rPr>
          <w:rFonts w:ascii="Times New Roman" w:hAnsi="Times New Roman"/>
        </w:rPr>
        <w:t xml:space="preserve">, S., Rodrigo, P., </w:t>
      </w:r>
      <w:proofErr w:type="spellStart"/>
      <w:r w:rsidRPr="004727FB">
        <w:rPr>
          <w:rFonts w:ascii="Times New Roman" w:hAnsi="Times New Roman"/>
        </w:rPr>
        <w:t>Vidanagama</w:t>
      </w:r>
      <w:proofErr w:type="spellEnd"/>
      <w:r w:rsidRPr="004727FB">
        <w:rPr>
          <w:rFonts w:ascii="Times New Roman" w:hAnsi="Times New Roman"/>
        </w:rPr>
        <w:t xml:space="preserve">, U., </w:t>
      </w:r>
      <w:proofErr w:type="spellStart"/>
      <w:r w:rsidRPr="004727FB">
        <w:rPr>
          <w:rFonts w:ascii="Times New Roman" w:hAnsi="Times New Roman"/>
        </w:rPr>
        <w:t>Ekanayake</w:t>
      </w:r>
      <w:proofErr w:type="spellEnd"/>
      <w:r w:rsidRPr="004727FB">
        <w:rPr>
          <w:rFonts w:ascii="Times New Roman" w:hAnsi="Times New Roman"/>
        </w:rPr>
        <w:t xml:space="preserve">, U., </w:t>
      </w:r>
      <w:proofErr w:type="spellStart"/>
      <w:r w:rsidRPr="004727FB">
        <w:rPr>
          <w:rFonts w:ascii="Times New Roman" w:hAnsi="Times New Roman"/>
        </w:rPr>
        <w:t>Hapuarachchi</w:t>
      </w:r>
      <w:proofErr w:type="spellEnd"/>
      <w:r w:rsidRPr="004727FB">
        <w:rPr>
          <w:rFonts w:ascii="Times New Roman" w:hAnsi="Times New Roman"/>
        </w:rPr>
        <w:t xml:space="preserve">, T., </w:t>
      </w:r>
      <w:proofErr w:type="spellStart"/>
      <w:r w:rsidRPr="004727FB">
        <w:rPr>
          <w:rFonts w:ascii="Times New Roman" w:hAnsi="Times New Roman"/>
        </w:rPr>
        <w:t>Gunasena</w:t>
      </w:r>
      <w:proofErr w:type="spellEnd"/>
      <w:r w:rsidRPr="004727FB">
        <w:rPr>
          <w:rFonts w:ascii="Times New Roman" w:hAnsi="Times New Roman"/>
        </w:rPr>
        <w:t xml:space="preserve">, P., </w:t>
      </w:r>
      <w:proofErr w:type="spellStart"/>
      <w:r w:rsidRPr="004727FB">
        <w:rPr>
          <w:rFonts w:ascii="Times New Roman" w:hAnsi="Times New Roman"/>
        </w:rPr>
        <w:t>Aluthge</w:t>
      </w:r>
      <w:proofErr w:type="spellEnd"/>
      <w:r w:rsidRPr="004727FB">
        <w:rPr>
          <w:rFonts w:ascii="Times New Roman" w:hAnsi="Times New Roman"/>
        </w:rPr>
        <w:t xml:space="preserve">, P., </w:t>
      </w:r>
      <w:proofErr w:type="spellStart"/>
      <w:r w:rsidRPr="004727FB">
        <w:rPr>
          <w:rFonts w:ascii="Times New Roman" w:hAnsi="Times New Roman"/>
        </w:rPr>
        <w:t>Perera</w:t>
      </w:r>
      <w:proofErr w:type="spellEnd"/>
      <w:r w:rsidRPr="004727FB">
        <w:rPr>
          <w:rFonts w:ascii="Times New Roman" w:hAnsi="Times New Roman"/>
        </w:rPr>
        <w:t xml:space="preserve">, N., </w:t>
      </w:r>
      <w:proofErr w:type="spellStart"/>
      <w:r w:rsidRPr="004727FB">
        <w:rPr>
          <w:rFonts w:ascii="Times New Roman" w:hAnsi="Times New Roman"/>
        </w:rPr>
        <w:t>Gunathilake</w:t>
      </w:r>
      <w:proofErr w:type="spellEnd"/>
      <w:r w:rsidRPr="004727FB">
        <w:rPr>
          <w:rFonts w:ascii="Times New Roman" w:hAnsi="Times New Roman"/>
        </w:rPr>
        <w:t xml:space="preserve">, S., &amp; </w:t>
      </w:r>
      <w:proofErr w:type="spellStart"/>
      <w:r w:rsidRPr="004727FB">
        <w:rPr>
          <w:rFonts w:ascii="Times New Roman" w:hAnsi="Times New Roman"/>
        </w:rPr>
        <w:t>Abeyak</w:t>
      </w:r>
      <w:proofErr w:type="spellEnd"/>
      <w:r w:rsidRPr="004727FB">
        <w:rPr>
          <w:rFonts w:ascii="Times New Roman" w:hAnsi="Times New Roman"/>
        </w:rPr>
        <w:t xml:space="preserve">, M. (2025). The Economic Impact of Point -of-Care Testing (POCT) Cost vs. Clinical Value. ResearchGate. </w:t>
      </w:r>
      <w:hyperlink r:id="rId29" w:history="1">
        <w:r w:rsidRPr="004727FB">
          <w:rPr>
            <w:rStyle w:val="Hyperlink"/>
            <w:rFonts w:ascii="Times New Roman" w:hAnsi="Times New Roman"/>
          </w:rPr>
          <w:t>https://doi.org/10.13140/RG.2.2.34743.64168</w:t>
        </w:r>
      </w:hyperlink>
      <w:r w:rsidRPr="004727FB">
        <w:rPr>
          <w:rFonts w:ascii="Times New Roman" w:hAnsi="Times New Roman"/>
        </w:rPr>
        <w:t xml:space="preserve"> </w:t>
      </w:r>
    </w:p>
    <w:p w14:paraId="5774830B" w14:textId="77777777" w:rsidR="00BC777C" w:rsidRDefault="00BC777C">
      <w:pPr>
        <w:spacing w:after="0"/>
        <w:jc w:val="both"/>
        <w:rPr>
          <w:rFonts w:ascii="Times New Roman" w:hAnsi="Times New Roman"/>
        </w:rPr>
      </w:pPr>
    </w:p>
    <w:p w14:paraId="2BD4261F" w14:textId="77777777" w:rsidR="00BC777C" w:rsidRPr="004727FB" w:rsidRDefault="007603DF" w:rsidP="004727FB">
      <w:pPr>
        <w:pStyle w:val="ListParagraph"/>
        <w:numPr>
          <w:ilvl w:val="0"/>
          <w:numId w:val="19"/>
        </w:numPr>
        <w:spacing w:after="0" w:line="240" w:lineRule="auto"/>
        <w:jc w:val="both"/>
        <w:rPr>
          <w:rFonts w:ascii="Times New Roman" w:hAnsi="Times New Roman"/>
        </w:rPr>
      </w:pPr>
      <w:r w:rsidRPr="004727FB">
        <w:rPr>
          <w:rFonts w:ascii="Times New Roman" w:hAnsi="Times New Roman"/>
        </w:rPr>
        <w:t xml:space="preserve">Ghosh, S., Jain, R., </w:t>
      </w:r>
      <w:proofErr w:type="spellStart"/>
      <w:r w:rsidRPr="004727FB">
        <w:rPr>
          <w:rFonts w:ascii="Times New Roman" w:hAnsi="Times New Roman"/>
        </w:rPr>
        <w:t>Jhanjee</w:t>
      </w:r>
      <w:proofErr w:type="spellEnd"/>
      <w:r w:rsidRPr="004727FB">
        <w:rPr>
          <w:rFonts w:ascii="Times New Roman" w:hAnsi="Times New Roman"/>
        </w:rPr>
        <w:t xml:space="preserve">, S., Rao, R., &amp; Mishra, A. K. (2019). Alcohol Biomarkers and their Relevance in Detection of Alcohol Consumption in Clinical Settings. International Archives of Substance Abuse and Rehabilitation, 1(002). </w:t>
      </w:r>
      <w:hyperlink r:id="rId30" w:history="1">
        <w:r w:rsidRPr="004727FB">
          <w:rPr>
            <w:rStyle w:val="Hyperlink"/>
            <w:rFonts w:ascii="Times New Roman" w:hAnsi="Times New Roman"/>
          </w:rPr>
          <w:t>https://doi.org/10.23937/iasar-2017/1710002</w:t>
        </w:r>
      </w:hyperlink>
      <w:r w:rsidRPr="004727FB">
        <w:rPr>
          <w:rFonts w:ascii="Times New Roman" w:hAnsi="Times New Roman"/>
        </w:rPr>
        <w:t xml:space="preserve"> </w:t>
      </w:r>
    </w:p>
    <w:p w14:paraId="04C74709" w14:textId="77777777" w:rsidR="00BC777C" w:rsidRDefault="00BC777C">
      <w:pPr>
        <w:spacing w:after="0" w:line="240" w:lineRule="auto"/>
        <w:ind w:left="1350" w:hanging="1170"/>
        <w:jc w:val="both"/>
        <w:rPr>
          <w:rFonts w:ascii="Times New Roman" w:hAnsi="Times New Roman"/>
        </w:rPr>
      </w:pPr>
    </w:p>
    <w:p w14:paraId="6BFCDA97" w14:textId="77777777" w:rsidR="00BC777C" w:rsidRPr="004727FB" w:rsidRDefault="007603DF" w:rsidP="004727FB">
      <w:pPr>
        <w:pStyle w:val="ListParagraph"/>
        <w:numPr>
          <w:ilvl w:val="0"/>
          <w:numId w:val="19"/>
        </w:numPr>
        <w:spacing w:after="0" w:line="240" w:lineRule="auto"/>
        <w:jc w:val="both"/>
        <w:rPr>
          <w:rFonts w:ascii="Times New Roman" w:hAnsi="Times New Roman"/>
        </w:rPr>
      </w:pPr>
      <w:r w:rsidRPr="004727FB">
        <w:rPr>
          <w:rFonts w:ascii="Times New Roman" w:hAnsi="Times New Roman"/>
        </w:rPr>
        <w:t xml:space="preserve">Harris, J. C., </w:t>
      </w:r>
      <w:proofErr w:type="spellStart"/>
      <w:r w:rsidRPr="004727FB">
        <w:rPr>
          <w:rFonts w:ascii="Times New Roman" w:hAnsi="Times New Roman"/>
        </w:rPr>
        <w:t>Leggio</w:t>
      </w:r>
      <w:proofErr w:type="spellEnd"/>
      <w:r w:rsidRPr="004727FB">
        <w:rPr>
          <w:rFonts w:ascii="Times New Roman" w:hAnsi="Times New Roman"/>
        </w:rPr>
        <w:t xml:space="preserve">, L., &amp; </w:t>
      </w:r>
      <w:proofErr w:type="spellStart"/>
      <w:r w:rsidRPr="004727FB">
        <w:rPr>
          <w:rFonts w:ascii="Times New Roman" w:hAnsi="Times New Roman"/>
        </w:rPr>
        <w:t>Farokhnia</w:t>
      </w:r>
      <w:proofErr w:type="spellEnd"/>
      <w:r w:rsidRPr="004727FB">
        <w:rPr>
          <w:rFonts w:ascii="Times New Roman" w:hAnsi="Times New Roman"/>
        </w:rPr>
        <w:t xml:space="preserve">, M. (2021). Blood Biomarkers of Alcohol Use: A Scoping Review. Current Addiction Reports, 8(4), 500–508. </w:t>
      </w:r>
      <w:hyperlink r:id="rId31" w:history="1">
        <w:r w:rsidRPr="004727FB">
          <w:rPr>
            <w:rStyle w:val="Hyperlink"/>
            <w:rFonts w:ascii="Times New Roman" w:hAnsi="Times New Roman"/>
          </w:rPr>
          <w:t>https://doi.org/10.1007/s40429-021-00402-7</w:t>
        </w:r>
      </w:hyperlink>
      <w:r w:rsidRPr="004727FB">
        <w:rPr>
          <w:rFonts w:ascii="Times New Roman" w:hAnsi="Times New Roman"/>
        </w:rPr>
        <w:t xml:space="preserve"> </w:t>
      </w:r>
    </w:p>
    <w:p w14:paraId="5E5AC725" w14:textId="77777777" w:rsidR="00BC777C" w:rsidRDefault="00BC777C">
      <w:pPr>
        <w:spacing w:after="0" w:line="240" w:lineRule="auto"/>
        <w:ind w:left="1350" w:hanging="1170"/>
        <w:jc w:val="both"/>
        <w:rPr>
          <w:rFonts w:ascii="Times New Roman" w:hAnsi="Times New Roman"/>
        </w:rPr>
      </w:pPr>
    </w:p>
    <w:p w14:paraId="5B96ACAF" w14:textId="77777777" w:rsidR="00BC777C" w:rsidRDefault="007603DF" w:rsidP="004727FB">
      <w:pPr>
        <w:pStyle w:val="ListParagraph"/>
        <w:numPr>
          <w:ilvl w:val="0"/>
          <w:numId w:val="19"/>
        </w:numPr>
        <w:spacing w:after="0" w:line="240" w:lineRule="auto"/>
        <w:jc w:val="both"/>
      </w:pPr>
      <w:proofErr w:type="spellStart"/>
      <w:r w:rsidRPr="004727FB">
        <w:rPr>
          <w:rFonts w:ascii="Times New Roman" w:hAnsi="Times New Roman"/>
        </w:rPr>
        <w:t>Kanyike</w:t>
      </w:r>
      <w:proofErr w:type="spellEnd"/>
      <w:r w:rsidRPr="004727FB">
        <w:rPr>
          <w:rFonts w:ascii="Times New Roman" w:hAnsi="Times New Roman"/>
        </w:rPr>
        <w:t xml:space="preserve">, A. M., </w:t>
      </w:r>
      <w:proofErr w:type="spellStart"/>
      <w:r w:rsidRPr="004727FB">
        <w:rPr>
          <w:rFonts w:ascii="Times New Roman" w:hAnsi="Times New Roman"/>
        </w:rPr>
        <w:t>Kakuba</w:t>
      </w:r>
      <w:proofErr w:type="spellEnd"/>
      <w:r w:rsidRPr="004727FB">
        <w:rPr>
          <w:rFonts w:ascii="Times New Roman" w:hAnsi="Times New Roman"/>
        </w:rPr>
        <w:t xml:space="preserve">, F., </w:t>
      </w:r>
      <w:proofErr w:type="spellStart"/>
      <w:r w:rsidRPr="004727FB">
        <w:rPr>
          <w:rFonts w:ascii="Times New Roman" w:hAnsi="Times New Roman"/>
        </w:rPr>
        <w:t>Mayambala</w:t>
      </w:r>
      <w:proofErr w:type="spellEnd"/>
      <w:r w:rsidRPr="004727FB">
        <w:rPr>
          <w:rFonts w:ascii="Times New Roman" w:hAnsi="Times New Roman"/>
        </w:rPr>
        <w:t xml:space="preserve">, P., </w:t>
      </w:r>
      <w:proofErr w:type="spellStart"/>
      <w:r w:rsidRPr="004727FB">
        <w:rPr>
          <w:rFonts w:ascii="Times New Roman" w:hAnsi="Times New Roman"/>
        </w:rPr>
        <w:t>Nalunkuma</w:t>
      </w:r>
      <w:proofErr w:type="spellEnd"/>
      <w:r w:rsidRPr="004727FB">
        <w:rPr>
          <w:rFonts w:ascii="Times New Roman" w:hAnsi="Times New Roman"/>
        </w:rPr>
        <w:t xml:space="preserve">, R., </w:t>
      </w:r>
      <w:proofErr w:type="spellStart"/>
      <w:r w:rsidRPr="004727FB">
        <w:rPr>
          <w:rFonts w:ascii="Times New Roman" w:hAnsi="Times New Roman"/>
        </w:rPr>
        <w:t>Nakandi</w:t>
      </w:r>
      <w:proofErr w:type="spellEnd"/>
      <w:r w:rsidRPr="004727FB">
        <w:rPr>
          <w:rFonts w:ascii="Times New Roman" w:hAnsi="Times New Roman"/>
        </w:rPr>
        <w:t xml:space="preserve">, R. M., Mulumba, Y., </w:t>
      </w:r>
      <w:proofErr w:type="spellStart"/>
      <w:r w:rsidRPr="004727FB">
        <w:rPr>
          <w:rFonts w:ascii="Times New Roman" w:hAnsi="Times New Roman"/>
        </w:rPr>
        <w:t>Namulema</w:t>
      </w:r>
      <w:proofErr w:type="spellEnd"/>
      <w:r w:rsidRPr="004727FB">
        <w:rPr>
          <w:rFonts w:ascii="Times New Roman" w:hAnsi="Times New Roman"/>
        </w:rPr>
        <w:t xml:space="preserve">, E., </w:t>
      </w:r>
      <w:proofErr w:type="spellStart"/>
      <w:r w:rsidRPr="004727FB">
        <w:rPr>
          <w:rFonts w:ascii="Times New Roman" w:hAnsi="Times New Roman"/>
        </w:rPr>
        <w:t>Nsingo</w:t>
      </w:r>
      <w:proofErr w:type="spellEnd"/>
      <w:r w:rsidRPr="004727FB">
        <w:rPr>
          <w:rFonts w:ascii="Times New Roman" w:hAnsi="Times New Roman"/>
        </w:rPr>
        <w:t xml:space="preserve">, S. P., &amp; </w:t>
      </w:r>
      <w:proofErr w:type="spellStart"/>
      <w:r w:rsidRPr="004727FB">
        <w:rPr>
          <w:rFonts w:ascii="Times New Roman" w:hAnsi="Times New Roman"/>
        </w:rPr>
        <w:t>Ssebuufu</w:t>
      </w:r>
      <w:proofErr w:type="spellEnd"/>
      <w:r w:rsidRPr="004727FB">
        <w:rPr>
          <w:rFonts w:ascii="Times New Roman" w:hAnsi="Times New Roman"/>
        </w:rPr>
        <w:t xml:space="preserve">, R. (2025). Prevalence trends of transfusion-transmitted infections at a tertiary private hospital blood bank in Uganda: a retrospective 6-year review (2017–2022). BMC Infectious Diseases, 25(1), 672. </w:t>
      </w:r>
      <w:hyperlink r:id="rId32" w:history="1">
        <w:r w:rsidRPr="004727FB">
          <w:rPr>
            <w:rStyle w:val="Hyperlink"/>
            <w:rFonts w:ascii="Times New Roman" w:hAnsi="Times New Roman"/>
          </w:rPr>
          <w:t>https://doi.org/10.1186/s12879-025-10882-x</w:t>
        </w:r>
      </w:hyperlink>
    </w:p>
    <w:p w14:paraId="40C40D7F" w14:textId="77777777" w:rsidR="00F90937" w:rsidRPr="004727FB" w:rsidRDefault="00F90937" w:rsidP="004727FB">
      <w:pPr>
        <w:pStyle w:val="ListParagraph"/>
        <w:numPr>
          <w:ilvl w:val="0"/>
          <w:numId w:val="19"/>
        </w:numPr>
        <w:spacing w:after="0" w:line="240" w:lineRule="auto"/>
        <w:jc w:val="both"/>
        <w:rPr>
          <w:rFonts w:ascii="Times New Roman" w:hAnsi="Times New Roman"/>
        </w:rPr>
      </w:pPr>
      <w:r w:rsidRPr="004727FB">
        <w:rPr>
          <w:rFonts w:ascii="Times New Roman" w:hAnsi="Times New Roman"/>
        </w:rPr>
        <w:t xml:space="preserve">Khan, A. R., Hussain, W. L., Shum, H. C., &amp; Hassan, S. U. (2024). Point-of-care testing: a critical analysis of the market and future trends. Frontiers in Lab Chip Technology, 3, 1394752. </w:t>
      </w:r>
      <w:hyperlink r:id="rId33" w:history="1">
        <w:r w:rsidRPr="004727FB">
          <w:rPr>
            <w:rStyle w:val="Hyperlink"/>
            <w:rFonts w:ascii="Times New Roman" w:hAnsi="Times New Roman"/>
          </w:rPr>
          <w:t>https://doi.org/10.3389/frlct.2024.1394752</w:t>
        </w:r>
      </w:hyperlink>
    </w:p>
    <w:p w14:paraId="3E6B9209" w14:textId="77777777" w:rsidR="00BC777C" w:rsidRDefault="00BC777C">
      <w:pPr>
        <w:spacing w:after="0" w:line="240" w:lineRule="auto"/>
        <w:ind w:left="1350" w:hanging="1170"/>
        <w:jc w:val="both"/>
      </w:pPr>
    </w:p>
    <w:p w14:paraId="3FCE42A7" w14:textId="77777777" w:rsidR="00BC777C" w:rsidRPr="004727FB" w:rsidRDefault="007603DF" w:rsidP="004727FB">
      <w:pPr>
        <w:pStyle w:val="ListParagraph"/>
        <w:numPr>
          <w:ilvl w:val="0"/>
          <w:numId w:val="19"/>
        </w:numPr>
        <w:spacing w:after="0" w:line="240" w:lineRule="auto"/>
        <w:jc w:val="both"/>
        <w:rPr>
          <w:rFonts w:ascii="Times New Roman" w:hAnsi="Times New Roman"/>
        </w:rPr>
      </w:pPr>
      <w:r w:rsidRPr="004727FB">
        <w:rPr>
          <w:rFonts w:ascii="Times New Roman" w:hAnsi="Times New Roman"/>
        </w:rPr>
        <w:t xml:space="preserve">Irshad, M., Khan, I., </w:t>
      </w:r>
      <w:proofErr w:type="spellStart"/>
      <w:r w:rsidRPr="004727FB">
        <w:rPr>
          <w:rFonts w:ascii="Times New Roman" w:hAnsi="Times New Roman"/>
        </w:rPr>
        <w:t>Lnu</w:t>
      </w:r>
      <w:proofErr w:type="spellEnd"/>
      <w:r w:rsidRPr="004727FB">
        <w:rPr>
          <w:rFonts w:ascii="Times New Roman" w:hAnsi="Times New Roman"/>
        </w:rPr>
        <w:t xml:space="preserve">, A., Shah, G., Sadiq, R., &amp; Khan, F. R. (2024). Evaluating the diagnostic accuracy of rapid malaria tests in pediatric patients: A retrospective cohort study. </w:t>
      </w:r>
      <w:proofErr w:type="spellStart"/>
      <w:r w:rsidRPr="004727FB">
        <w:rPr>
          <w:rFonts w:ascii="Times New Roman" w:hAnsi="Times New Roman"/>
        </w:rPr>
        <w:t>Cureus</w:t>
      </w:r>
      <w:proofErr w:type="spellEnd"/>
      <w:r w:rsidRPr="004727FB">
        <w:rPr>
          <w:rFonts w:ascii="Times New Roman" w:hAnsi="Times New Roman"/>
        </w:rPr>
        <w:t xml:space="preserve">, 16(10), e70817. </w:t>
      </w:r>
      <w:hyperlink r:id="rId34" w:history="1">
        <w:r w:rsidRPr="004727FB">
          <w:rPr>
            <w:rStyle w:val="Hyperlink"/>
            <w:rFonts w:ascii="Times New Roman" w:hAnsi="Times New Roman"/>
          </w:rPr>
          <w:t>https://doi.org/10.7759/cureus.70817</w:t>
        </w:r>
      </w:hyperlink>
      <w:r w:rsidRPr="004727FB">
        <w:rPr>
          <w:rFonts w:ascii="Times New Roman" w:hAnsi="Times New Roman"/>
        </w:rPr>
        <w:t xml:space="preserve"> </w:t>
      </w:r>
    </w:p>
    <w:p w14:paraId="66DFE346" w14:textId="77777777" w:rsidR="00BC777C" w:rsidRDefault="00BC777C">
      <w:pPr>
        <w:spacing w:after="0" w:line="240" w:lineRule="auto"/>
        <w:ind w:left="1350" w:hanging="1170"/>
        <w:jc w:val="both"/>
        <w:rPr>
          <w:rFonts w:ascii="Times New Roman" w:hAnsi="Times New Roman"/>
        </w:rPr>
      </w:pPr>
    </w:p>
    <w:p w14:paraId="361ECFC5" w14:textId="77777777" w:rsidR="00BC777C" w:rsidRPr="004727FB" w:rsidRDefault="007603DF" w:rsidP="004727FB">
      <w:pPr>
        <w:pStyle w:val="ListParagraph"/>
        <w:numPr>
          <w:ilvl w:val="0"/>
          <w:numId w:val="19"/>
        </w:numPr>
        <w:spacing w:after="0" w:line="240" w:lineRule="auto"/>
        <w:jc w:val="both"/>
        <w:rPr>
          <w:rFonts w:ascii="Times New Roman" w:hAnsi="Times New Roman"/>
        </w:rPr>
      </w:pPr>
      <w:r w:rsidRPr="004727FB">
        <w:rPr>
          <w:rFonts w:ascii="Times New Roman" w:hAnsi="Times New Roman"/>
        </w:rPr>
        <w:t xml:space="preserve">Kim, H., &amp; Ko, D. (2024). Transfusion-transmitted infections. Blood Research, 59, 14. </w:t>
      </w:r>
      <w:hyperlink r:id="rId35" w:history="1">
        <w:r w:rsidRPr="004727FB">
          <w:rPr>
            <w:rStyle w:val="Hyperlink"/>
            <w:rFonts w:ascii="Times New Roman" w:hAnsi="Times New Roman"/>
          </w:rPr>
          <w:t>https://doi.org/10.1007/s44313-024-00014-w</w:t>
        </w:r>
      </w:hyperlink>
    </w:p>
    <w:p w14:paraId="57157C27" w14:textId="77777777" w:rsidR="00BC777C" w:rsidRDefault="00BC777C">
      <w:pPr>
        <w:spacing w:after="0" w:line="240" w:lineRule="auto"/>
        <w:ind w:left="1350" w:hanging="1170"/>
        <w:jc w:val="both"/>
        <w:rPr>
          <w:rFonts w:ascii="Times New Roman" w:hAnsi="Times New Roman"/>
        </w:rPr>
      </w:pPr>
    </w:p>
    <w:p w14:paraId="6E48B7DC" w14:textId="77777777" w:rsidR="00BC777C" w:rsidRPr="004727FB" w:rsidRDefault="007603DF" w:rsidP="004727FB">
      <w:pPr>
        <w:pStyle w:val="ListParagraph"/>
        <w:numPr>
          <w:ilvl w:val="0"/>
          <w:numId w:val="19"/>
        </w:numPr>
        <w:spacing w:after="0" w:line="240" w:lineRule="auto"/>
        <w:jc w:val="both"/>
        <w:rPr>
          <w:rFonts w:ascii="Times New Roman" w:hAnsi="Times New Roman"/>
        </w:rPr>
      </w:pPr>
      <w:r w:rsidRPr="004727FB">
        <w:rPr>
          <w:rFonts w:ascii="Times New Roman" w:hAnsi="Times New Roman"/>
        </w:rPr>
        <w:t xml:space="preserve">Larkins, M. C., &amp; </w:t>
      </w:r>
      <w:proofErr w:type="spellStart"/>
      <w:r w:rsidRPr="004727FB">
        <w:rPr>
          <w:rFonts w:ascii="Times New Roman" w:hAnsi="Times New Roman"/>
        </w:rPr>
        <w:t>Thombare</w:t>
      </w:r>
      <w:proofErr w:type="spellEnd"/>
      <w:r w:rsidRPr="004727FB">
        <w:rPr>
          <w:rFonts w:ascii="Times New Roman" w:hAnsi="Times New Roman"/>
        </w:rPr>
        <w:t xml:space="preserve">, A. (2025). Point-of-Care Testing. In </w:t>
      </w:r>
      <w:proofErr w:type="spellStart"/>
      <w:r w:rsidRPr="004727FB">
        <w:rPr>
          <w:rFonts w:ascii="Times New Roman" w:hAnsi="Times New Roman"/>
        </w:rPr>
        <w:t>StatPearls</w:t>
      </w:r>
      <w:proofErr w:type="spellEnd"/>
      <w:r w:rsidRPr="004727FB">
        <w:rPr>
          <w:rFonts w:ascii="Times New Roman" w:hAnsi="Times New Roman"/>
        </w:rPr>
        <w:t xml:space="preserve">. </w:t>
      </w:r>
      <w:proofErr w:type="spellStart"/>
      <w:r w:rsidRPr="004727FB">
        <w:rPr>
          <w:rFonts w:ascii="Times New Roman" w:hAnsi="Times New Roman"/>
        </w:rPr>
        <w:t>StatPearls</w:t>
      </w:r>
      <w:proofErr w:type="spellEnd"/>
      <w:r w:rsidRPr="004727FB">
        <w:rPr>
          <w:rFonts w:ascii="Times New Roman" w:hAnsi="Times New Roman"/>
        </w:rPr>
        <w:t xml:space="preserve"> Publishing. </w:t>
      </w:r>
      <w:hyperlink r:id="rId36" w:history="1">
        <w:r w:rsidRPr="004727FB">
          <w:rPr>
            <w:rStyle w:val="Hyperlink"/>
            <w:rFonts w:ascii="Times New Roman" w:hAnsi="Times New Roman"/>
          </w:rPr>
          <w:t>https://www.ncbi.nlm.nih.gov/books/NBK592387/</w:t>
        </w:r>
      </w:hyperlink>
    </w:p>
    <w:p w14:paraId="76C26F00" w14:textId="77777777" w:rsidR="00BC777C" w:rsidRPr="004727FB" w:rsidRDefault="007603DF" w:rsidP="004727FB">
      <w:pPr>
        <w:pStyle w:val="ListParagraph"/>
        <w:numPr>
          <w:ilvl w:val="0"/>
          <w:numId w:val="19"/>
        </w:numPr>
        <w:spacing w:after="0" w:line="240" w:lineRule="auto"/>
        <w:jc w:val="both"/>
        <w:rPr>
          <w:rFonts w:ascii="Times New Roman" w:hAnsi="Times New Roman"/>
        </w:rPr>
      </w:pPr>
      <w:r w:rsidRPr="004727FB">
        <w:rPr>
          <w:rFonts w:ascii="Times New Roman" w:hAnsi="Times New Roman"/>
        </w:rPr>
        <w:t xml:space="preserve">Law, M. (2025). Blood alcohol testing methods. </w:t>
      </w:r>
      <w:proofErr w:type="spellStart"/>
      <w:r w:rsidRPr="004727FB">
        <w:rPr>
          <w:rFonts w:ascii="Times New Roman" w:hAnsi="Times New Roman"/>
        </w:rPr>
        <w:t>AlphaBiolabs</w:t>
      </w:r>
      <w:proofErr w:type="spellEnd"/>
      <w:r w:rsidRPr="004727FB">
        <w:rPr>
          <w:rFonts w:ascii="Times New Roman" w:hAnsi="Times New Roman"/>
        </w:rPr>
        <w:t xml:space="preserve"> </w:t>
      </w:r>
      <w:hyperlink r:id="rId37" w:history="1">
        <w:r w:rsidRPr="004727FB">
          <w:rPr>
            <w:rStyle w:val="Hyperlink"/>
            <w:rFonts w:ascii="Times New Roman" w:hAnsi="Times New Roman"/>
          </w:rPr>
          <w:t>https://www.alphabiolabs.co.uk/alcohol-testing/blood-alcohol-test/</w:t>
        </w:r>
      </w:hyperlink>
      <w:r w:rsidRPr="004727FB">
        <w:rPr>
          <w:rFonts w:ascii="Times New Roman" w:hAnsi="Times New Roman"/>
        </w:rPr>
        <w:t xml:space="preserve"> </w:t>
      </w:r>
    </w:p>
    <w:p w14:paraId="1C294B6A" w14:textId="77777777" w:rsidR="00BC777C" w:rsidRDefault="00BC777C">
      <w:pPr>
        <w:spacing w:after="0" w:line="240" w:lineRule="auto"/>
        <w:ind w:left="1350" w:hanging="1170"/>
        <w:jc w:val="both"/>
        <w:rPr>
          <w:rFonts w:ascii="Times New Roman" w:hAnsi="Times New Roman"/>
        </w:rPr>
      </w:pPr>
    </w:p>
    <w:p w14:paraId="773ED116" w14:textId="77777777" w:rsidR="00BC777C" w:rsidRPr="004727FB" w:rsidRDefault="007603DF" w:rsidP="004727FB">
      <w:pPr>
        <w:pStyle w:val="ListParagraph"/>
        <w:numPr>
          <w:ilvl w:val="0"/>
          <w:numId w:val="19"/>
        </w:numPr>
        <w:spacing w:after="0" w:line="240" w:lineRule="auto"/>
        <w:jc w:val="both"/>
        <w:rPr>
          <w:rFonts w:ascii="Times New Roman" w:hAnsi="Times New Roman"/>
        </w:rPr>
      </w:pPr>
      <w:proofErr w:type="spellStart"/>
      <w:r w:rsidRPr="004727FB">
        <w:rPr>
          <w:rFonts w:ascii="Times New Roman" w:hAnsi="Times New Roman"/>
        </w:rPr>
        <w:t>Liji</w:t>
      </w:r>
      <w:proofErr w:type="spellEnd"/>
      <w:r w:rsidRPr="004727FB">
        <w:rPr>
          <w:rFonts w:ascii="Times New Roman" w:hAnsi="Times New Roman"/>
        </w:rPr>
        <w:t xml:space="preserve">, J. M., Varghese, P. R., </w:t>
      </w:r>
      <w:proofErr w:type="spellStart"/>
      <w:r w:rsidRPr="004727FB">
        <w:rPr>
          <w:rFonts w:ascii="Times New Roman" w:hAnsi="Times New Roman"/>
        </w:rPr>
        <w:t>Jacobinnah</w:t>
      </w:r>
      <w:proofErr w:type="spellEnd"/>
      <w:r w:rsidRPr="004727FB">
        <w:rPr>
          <w:rFonts w:ascii="Times New Roman" w:hAnsi="Times New Roman"/>
        </w:rPr>
        <w:t xml:space="preserve">, S., &amp; </w:t>
      </w:r>
      <w:proofErr w:type="spellStart"/>
      <w:r w:rsidRPr="004727FB">
        <w:rPr>
          <w:rFonts w:ascii="Times New Roman" w:hAnsi="Times New Roman"/>
        </w:rPr>
        <w:t>Kuttichira</w:t>
      </w:r>
      <w:proofErr w:type="spellEnd"/>
      <w:r w:rsidRPr="004727FB">
        <w:rPr>
          <w:rFonts w:ascii="Times New Roman" w:hAnsi="Times New Roman"/>
        </w:rPr>
        <w:t xml:space="preserve">, P. (2021). Biomarker signatures to monitor alcohol consumption and induced organ damage. Journal of Clinical and Diagnostic Research, 15(2), LE01-LE05. </w:t>
      </w:r>
      <w:hyperlink r:id="rId38" w:history="1">
        <w:r w:rsidRPr="004727FB">
          <w:rPr>
            <w:rStyle w:val="Hyperlink"/>
            <w:rFonts w:ascii="Times New Roman" w:hAnsi="Times New Roman"/>
          </w:rPr>
          <w:t>https://doi.org/10.18203/2306012.ijrms20213941</w:t>
        </w:r>
      </w:hyperlink>
      <w:r w:rsidRPr="004727FB">
        <w:rPr>
          <w:rFonts w:ascii="Times New Roman" w:hAnsi="Times New Roman"/>
        </w:rPr>
        <w:t xml:space="preserve"> </w:t>
      </w:r>
    </w:p>
    <w:p w14:paraId="3FE81FF2" w14:textId="77777777" w:rsidR="00BC777C" w:rsidRDefault="00BC777C">
      <w:pPr>
        <w:spacing w:after="0" w:line="240" w:lineRule="auto"/>
        <w:ind w:left="1350" w:hanging="1170"/>
        <w:jc w:val="both"/>
        <w:rPr>
          <w:rFonts w:ascii="Times New Roman" w:hAnsi="Times New Roman"/>
        </w:rPr>
      </w:pPr>
    </w:p>
    <w:p w14:paraId="6B96E665" w14:textId="77777777" w:rsidR="001A6956" w:rsidRPr="004727FB" w:rsidRDefault="007603DF" w:rsidP="004727FB">
      <w:pPr>
        <w:pStyle w:val="ListParagraph"/>
        <w:numPr>
          <w:ilvl w:val="0"/>
          <w:numId w:val="19"/>
        </w:numPr>
        <w:spacing w:after="0" w:line="240" w:lineRule="auto"/>
        <w:jc w:val="both"/>
        <w:rPr>
          <w:rFonts w:ascii="Times New Roman" w:hAnsi="Times New Roman"/>
        </w:rPr>
      </w:pPr>
      <w:proofErr w:type="spellStart"/>
      <w:r w:rsidRPr="004727FB">
        <w:rPr>
          <w:rFonts w:ascii="Times New Roman" w:hAnsi="Times New Roman"/>
        </w:rPr>
        <w:t>Lingervelder</w:t>
      </w:r>
      <w:proofErr w:type="spellEnd"/>
      <w:r w:rsidRPr="004727FB">
        <w:rPr>
          <w:rFonts w:ascii="Times New Roman" w:hAnsi="Times New Roman"/>
        </w:rPr>
        <w:t xml:space="preserve">, D., </w:t>
      </w:r>
      <w:proofErr w:type="spellStart"/>
      <w:r w:rsidRPr="004727FB">
        <w:rPr>
          <w:rFonts w:ascii="Times New Roman" w:hAnsi="Times New Roman"/>
        </w:rPr>
        <w:t>Koffijberg</w:t>
      </w:r>
      <w:proofErr w:type="spellEnd"/>
      <w:r w:rsidRPr="004727FB">
        <w:rPr>
          <w:rFonts w:ascii="Times New Roman" w:hAnsi="Times New Roman"/>
        </w:rPr>
        <w:t xml:space="preserve">, H., Kusters, R., &amp; </w:t>
      </w:r>
      <w:proofErr w:type="spellStart"/>
      <w:r w:rsidRPr="004727FB">
        <w:rPr>
          <w:rFonts w:ascii="Times New Roman" w:hAnsi="Times New Roman"/>
        </w:rPr>
        <w:t>IJzerman</w:t>
      </w:r>
      <w:proofErr w:type="spellEnd"/>
      <w:r w:rsidRPr="004727FB">
        <w:rPr>
          <w:rFonts w:ascii="Times New Roman" w:hAnsi="Times New Roman"/>
        </w:rPr>
        <w:t xml:space="preserve">, M. J. (2021). Health Economic Evidence of Point-of-Care Testing: A Systematic Review. </w:t>
      </w:r>
      <w:proofErr w:type="spellStart"/>
      <w:r w:rsidRPr="004727FB">
        <w:rPr>
          <w:rFonts w:ascii="Times New Roman" w:hAnsi="Times New Roman"/>
        </w:rPr>
        <w:t>PharmacoEconomics</w:t>
      </w:r>
      <w:proofErr w:type="spellEnd"/>
      <w:r w:rsidRPr="004727FB">
        <w:rPr>
          <w:rFonts w:ascii="Times New Roman" w:hAnsi="Times New Roman"/>
        </w:rPr>
        <w:t xml:space="preserve"> - Open, 5(2), 157–173. </w:t>
      </w:r>
      <w:hyperlink r:id="rId39" w:history="1">
        <w:r w:rsidRPr="004727FB">
          <w:rPr>
            <w:rStyle w:val="Hyperlink"/>
            <w:rFonts w:ascii="Times New Roman" w:hAnsi="Times New Roman"/>
          </w:rPr>
          <w:t>https://doi.org/10.1007/s41669-020-00248-1</w:t>
        </w:r>
      </w:hyperlink>
      <w:r w:rsidRPr="004727FB">
        <w:rPr>
          <w:rFonts w:ascii="Times New Roman" w:hAnsi="Times New Roman"/>
        </w:rPr>
        <w:t xml:space="preserve"> </w:t>
      </w:r>
    </w:p>
    <w:p w14:paraId="1CAAD3B7" w14:textId="77777777" w:rsidR="001A6956" w:rsidRDefault="001A6956" w:rsidP="001A6956">
      <w:pPr>
        <w:spacing w:after="0" w:line="240" w:lineRule="auto"/>
        <w:ind w:left="1350" w:hanging="1170"/>
        <w:jc w:val="both"/>
        <w:rPr>
          <w:rFonts w:ascii="Times New Roman" w:hAnsi="Times New Roman"/>
          <w:sz w:val="24"/>
        </w:rPr>
      </w:pPr>
    </w:p>
    <w:p w14:paraId="6D1A3189" w14:textId="1711B072" w:rsidR="001A6956" w:rsidRPr="004727FB" w:rsidRDefault="001A6956" w:rsidP="004727FB">
      <w:pPr>
        <w:pStyle w:val="ListParagraph"/>
        <w:numPr>
          <w:ilvl w:val="0"/>
          <w:numId w:val="19"/>
        </w:numPr>
        <w:spacing w:after="0" w:line="240" w:lineRule="auto"/>
        <w:jc w:val="both"/>
        <w:rPr>
          <w:rFonts w:ascii="Times New Roman" w:hAnsi="Times New Roman"/>
        </w:rPr>
      </w:pPr>
      <w:r w:rsidRPr="004727FB">
        <w:rPr>
          <w:rFonts w:ascii="Times New Roman" w:hAnsi="Times New Roman"/>
          <w:sz w:val="24"/>
        </w:rPr>
        <w:t xml:space="preserve">Lin, L., &amp; Chu, H. (2018). Quantifying publication bias in meta-analysis. Biometrics, 74(3), 785–794. </w:t>
      </w:r>
      <w:hyperlink r:id="rId40" w:history="1">
        <w:r w:rsidRPr="004727FB">
          <w:rPr>
            <w:rFonts w:ascii="Times New Roman" w:hAnsi="Times New Roman"/>
            <w:color w:val="0000FF" w:themeColor="hyperlink"/>
            <w:sz w:val="24"/>
            <w:u w:val="single"/>
          </w:rPr>
          <w:t>https://doi.org/10.1111/biom.12817</w:t>
        </w:r>
      </w:hyperlink>
    </w:p>
    <w:p w14:paraId="546DED0E" w14:textId="77777777" w:rsidR="001A6956" w:rsidRDefault="001A6956" w:rsidP="00F90937">
      <w:pPr>
        <w:spacing w:after="0" w:line="240" w:lineRule="auto"/>
        <w:ind w:left="1350" w:hanging="1170"/>
        <w:jc w:val="both"/>
        <w:rPr>
          <w:rFonts w:ascii="Times New Roman" w:hAnsi="Times New Roman"/>
        </w:rPr>
      </w:pPr>
    </w:p>
    <w:p w14:paraId="6CB126A5" w14:textId="77777777" w:rsidR="00B03076" w:rsidRPr="004727FB" w:rsidRDefault="007603DF" w:rsidP="004727FB">
      <w:pPr>
        <w:pStyle w:val="ListParagraph"/>
        <w:numPr>
          <w:ilvl w:val="0"/>
          <w:numId w:val="19"/>
        </w:numPr>
        <w:spacing w:after="0" w:line="240" w:lineRule="auto"/>
        <w:jc w:val="both"/>
        <w:rPr>
          <w:rFonts w:ascii="Times New Roman" w:hAnsi="Times New Roman"/>
        </w:rPr>
      </w:pPr>
      <w:r w:rsidRPr="004727FB">
        <w:rPr>
          <w:rFonts w:ascii="Times New Roman" w:hAnsi="Times New Roman"/>
        </w:rPr>
        <w:t xml:space="preserve">López </w:t>
      </w:r>
      <w:proofErr w:type="spellStart"/>
      <w:r w:rsidRPr="004727FB">
        <w:rPr>
          <w:rFonts w:ascii="Times New Roman" w:hAnsi="Times New Roman"/>
        </w:rPr>
        <w:t>Yeste</w:t>
      </w:r>
      <w:proofErr w:type="spellEnd"/>
      <w:r w:rsidRPr="004727FB">
        <w:rPr>
          <w:rFonts w:ascii="Times New Roman" w:hAnsi="Times New Roman"/>
        </w:rPr>
        <w:t xml:space="preserve">, M. L., Pons Mas, A. R., </w:t>
      </w:r>
      <w:proofErr w:type="spellStart"/>
      <w:r w:rsidRPr="004727FB">
        <w:rPr>
          <w:rFonts w:ascii="Times New Roman" w:hAnsi="Times New Roman"/>
        </w:rPr>
        <w:t>Guiñón</w:t>
      </w:r>
      <w:proofErr w:type="spellEnd"/>
      <w:r w:rsidRPr="004727FB">
        <w:rPr>
          <w:rFonts w:ascii="Times New Roman" w:hAnsi="Times New Roman"/>
        </w:rPr>
        <w:t xml:space="preserve"> Muñoz, L., </w:t>
      </w:r>
      <w:proofErr w:type="spellStart"/>
      <w:r w:rsidRPr="004727FB">
        <w:rPr>
          <w:rFonts w:ascii="Times New Roman" w:hAnsi="Times New Roman"/>
        </w:rPr>
        <w:t>Izquierdo</w:t>
      </w:r>
      <w:proofErr w:type="spellEnd"/>
      <w:r w:rsidRPr="004727FB">
        <w:rPr>
          <w:rFonts w:ascii="Times New Roman" w:hAnsi="Times New Roman"/>
        </w:rPr>
        <w:t xml:space="preserve"> Álvarez, S., García, F. M., Blanco Font, A., Pascual Gómez, N. F., Sánchez </w:t>
      </w:r>
      <w:proofErr w:type="spellStart"/>
      <w:r w:rsidRPr="004727FB">
        <w:rPr>
          <w:rFonts w:ascii="Times New Roman" w:hAnsi="Times New Roman"/>
        </w:rPr>
        <w:t>Gancedo</w:t>
      </w:r>
      <w:proofErr w:type="spellEnd"/>
      <w:r w:rsidRPr="004727FB">
        <w:rPr>
          <w:rFonts w:ascii="Times New Roman" w:hAnsi="Times New Roman"/>
        </w:rPr>
        <w:t xml:space="preserve">, L., García Álvarez, A., </w:t>
      </w:r>
      <w:proofErr w:type="spellStart"/>
      <w:r w:rsidRPr="004727FB">
        <w:rPr>
          <w:rFonts w:ascii="Times New Roman" w:hAnsi="Times New Roman"/>
        </w:rPr>
        <w:t>Bernabeu</w:t>
      </w:r>
      <w:proofErr w:type="spellEnd"/>
      <w:r w:rsidRPr="004727FB">
        <w:rPr>
          <w:rFonts w:ascii="Times New Roman" w:hAnsi="Times New Roman"/>
        </w:rPr>
        <w:t xml:space="preserve"> Andreu, F. A., </w:t>
      </w:r>
      <w:proofErr w:type="spellStart"/>
      <w:r w:rsidRPr="004727FB">
        <w:rPr>
          <w:rFonts w:ascii="Times New Roman" w:hAnsi="Times New Roman"/>
        </w:rPr>
        <w:t>Chueca</w:t>
      </w:r>
      <w:proofErr w:type="spellEnd"/>
      <w:r w:rsidRPr="004727FB">
        <w:rPr>
          <w:rFonts w:ascii="Times New Roman" w:hAnsi="Times New Roman"/>
        </w:rPr>
        <w:t xml:space="preserve"> Rodríguez, M. P., &amp; Álvarez Domínguez, L. (2021). Management of post-analytical processes in the clinical laboratory according to ISO 15189:2012. Considerations about the management of clinical samples, ensuring quality of post-analytical processes, and laboratory information management. Advances in laboratory medicine, 2(3), 373–389. </w:t>
      </w:r>
      <w:hyperlink r:id="rId41" w:history="1">
        <w:r w:rsidRPr="004727FB">
          <w:rPr>
            <w:rStyle w:val="Hyperlink"/>
            <w:rFonts w:ascii="Times New Roman" w:hAnsi="Times New Roman"/>
          </w:rPr>
          <w:t>https://doi.org/10.1515/almed-2021-0044</w:t>
        </w:r>
      </w:hyperlink>
      <w:r w:rsidRPr="004727FB">
        <w:rPr>
          <w:rFonts w:ascii="Times New Roman" w:hAnsi="Times New Roman"/>
        </w:rPr>
        <w:t xml:space="preserve"> </w:t>
      </w:r>
      <w:bookmarkStart w:id="7" w:name="_Hlk217233465"/>
    </w:p>
    <w:p w14:paraId="0701593C" w14:textId="77777777" w:rsidR="00B03076" w:rsidRDefault="00B03076" w:rsidP="00B03076">
      <w:pPr>
        <w:spacing w:after="0" w:line="240" w:lineRule="auto"/>
        <w:ind w:left="1350" w:hanging="1170"/>
        <w:jc w:val="both"/>
        <w:rPr>
          <w:rFonts w:ascii="Times New Roman" w:hAnsi="Times New Roman"/>
        </w:rPr>
      </w:pPr>
    </w:p>
    <w:p w14:paraId="38DF10E7" w14:textId="632469F2" w:rsidR="00BB3D56" w:rsidRPr="004727FB" w:rsidRDefault="00BB3D56" w:rsidP="004727FB">
      <w:pPr>
        <w:pStyle w:val="ListParagraph"/>
        <w:numPr>
          <w:ilvl w:val="0"/>
          <w:numId w:val="19"/>
        </w:numPr>
        <w:spacing w:after="0" w:line="240" w:lineRule="auto"/>
        <w:jc w:val="both"/>
        <w:rPr>
          <w:rFonts w:ascii="Times New Roman" w:hAnsi="Times New Roman"/>
        </w:rPr>
      </w:pPr>
      <w:r w:rsidRPr="004727FB">
        <w:rPr>
          <w:rFonts w:ascii="Times New Roman" w:hAnsi="Times New Roman"/>
        </w:rPr>
        <w:t xml:space="preserve">Mark P. </w:t>
      </w:r>
      <w:proofErr w:type="spellStart"/>
      <w:r w:rsidRPr="004727FB">
        <w:rPr>
          <w:rFonts w:ascii="Times New Roman" w:hAnsi="Times New Roman"/>
        </w:rPr>
        <w:t>Janubas</w:t>
      </w:r>
      <w:proofErr w:type="spellEnd"/>
      <w:r w:rsidRPr="004727FB">
        <w:rPr>
          <w:rFonts w:ascii="Times New Roman" w:hAnsi="Times New Roman"/>
        </w:rPr>
        <w:t xml:space="preserve">, Laila S. </w:t>
      </w:r>
      <w:proofErr w:type="spellStart"/>
      <w:r w:rsidRPr="004727FB">
        <w:rPr>
          <w:rFonts w:ascii="Times New Roman" w:hAnsi="Times New Roman"/>
        </w:rPr>
        <w:t>Lomibao</w:t>
      </w:r>
      <w:proofErr w:type="spellEnd"/>
      <w:r w:rsidRPr="004727FB">
        <w:rPr>
          <w:rFonts w:ascii="Times New Roman" w:hAnsi="Times New Roman"/>
        </w:rPr>
        <w:t xml:space="preserve">. (2025); </w:t>
      </w:r>
      <w:bookmarkEnd w:id="7"/>
      <w:r w:rsidRPr="004727FB">
        <w:rPr>
          <w:rFonts w:ascii="Times New Roman" w:hAnsi="Times New Roman"/>
        </w:rPr>
        <w:t xml:space="preserve">The Relationship Between Engagement and Mathematics Achievement of Nontraditional Students: A Meta-Analysis. Journal of Innovations in Teaching and Learning. 5(1):19-25. </w:t>
      </w:r>
      <w:proofErr w:type="spellStart"/>
      <w:r w:rsidRPr="004727FB">
        <w:rPr>
          <w:rFonts w:ascii="Times New Roman" w:hAnsi="Times New Roman"/>
        </w:rPr>
        <w:t>doi</w:t>
      </w:r>
      <w:proofErr w:type="spellEnd"/>
      <w:r w:rsidRPr="004727FB">
        <w:rPr>
          <w:rFonts w:ascii="Times New Roman" w:hAnsi="Times New Roman"/>
        </w:rPr>
        <w:t xml:space="preserve">: 10.12691/jitl-5-1-4. </w:t>
      </w:r>
      <w:hyperlink r:id="rId42" w:history="1">
        <w:r w:rsidRPr="004727FB">
          <w:rPr>
            <w:rStyle w:val="Hyperlink"/>
            <w:rFonts w:ascii="Times New Roman" w:hAnsi="Times New Roman"/>
          </w:rPr>
          <w:t>https://www.sciepub.com/reference/464798</w:t>
        </w:r>
      </w:hyperlink>
    </w:p>
    <w:p w14:paraId="609852D8" w14:textId="77777777" w:rsidR="00BB3D56" w:rsidRPr="004727FB" w:rsidRDefault="00BB3D56" w:rsidP="004727FB">
      <w:pPr>
        <w:pStyle w:val="ListParagraph"/>
        <w:numPr>
          <w:ilvl w:val="0"/>
          <w:numId w:val="19"/>
        </w:numPr>
        <w:spacing w:after="0" w:line="240" w:lineRule="auto"/>
        <w:jc w:val="both"/>
        <w:rPr>
          <w:rFonts w:ascii="Times New Roman" w:hAnsi="Times New Roman"/>
          <w:sz w:val="24"/>
        </w:rPr>
      </w:pPr>
      <w:r w:rsidRPr="004727FB">
        <w:rPr>
          <w:rFonts w:ascii="Times New Roman" w:hAnsi="Times New Roman"/>
          <w:sz w:val="24"/>
        </w:rPr>
        <w:br/>
      </w:r>
    </w:p>
    <w:p w14:paraId="1FB539C8" w14:textId="77777777" w:rsidR="00BC777C" w:rsidRDefault="007603DF" w:rsidP="004727FB">
      <w:pPr>
        <w:pStyle w:val="ListParagraph"/>
        <w:numPr>
          <w:ilvl w:val="0"/>
          <w:numId w:val="19"/>
        </w:numPr>
        <w:spacing w:after="0" w:line="240" w:lineRule="auto"/>
        <w:jc w:val="both"/>
      </w:pPr>
      <w:r w:rsidRPr="004727FB">
        <w:rPr>
          <w:rFonts w:ascii="Times New Roman" w:hAnsi="Times New Roman"/>
        </w:rPr>
        <w:t xml:space="preserve">McCoy, J., Eisenstein, R., Hui, C., Corcoran, G., </w:t>
      </w:r>
      <w:proofErr w:type="spellStart"/>
      <w:r w:rsidRPr="004727FB">
        <w:rPr>
          <w:rFonts w:ascii="Times New Roman" w:hAnsi="Times New Roman"/>
        </w:rPr>
        <w:t>Kilker</w:t>
      </w:r>
      <w:proofErr w:type="spellEnd"/>
      <w:r w:rsidRPr="004727FB">
        <w:rPr>
          <w:rFonts w:ascii="Times New Roman" w:hAnsi="Times New Roman"/>
        </w:rPr>
        <w:t xml:space="preserve">, C., </w:t>
      </w:r>
      <w:proofErr w:type="spellStart"/>
      <w:r w:rsidRPr="004727FB">
        <w:rPr>
          <w:rFonts w:ascii="Times New Roman" w:hAnsi="Times New Roman"/>
        </w:rPr>
        <w:t>Ohman</w:t>
      </w:r>
      <w:proofErr w:type="spellEnd"/>
      <w:r w:rsidRPr="004727FB">
        <w:rPr>
          <w:rFonts w:ascii="Times New Roman" w:hAnsi="Times New Roman"/>
        </w:rPr>
        <w:t xml:space="preserve">-Strickland, P., Merlin, M., &amp; Lacy, C. (2019). Point-of-Care Testing vs. Laboratory Testing during High Patient Volume Situations. Open Journal of Emergency Medicine, 7, 49-56. </w:t>
      </w:r>
      <w:hyperlink r:id="rId43" w:history="1">
        <w:r w:rsidRPr="004727FB">
          <w:rPr>
            <w:rStyle w:val="Hyperlink"/>
            <w:rFonts w:ascii="Times New Roman" w:hAnsi="Times New Roman"/>
          </w:rPr>
          <w:t>https://doi.org/10.4236/ojem.2019.74006</w:t>
        </w:r>
      </w:hyperlink>
    </w:p>
    <w:p w14:paraId="067679F0" w14:textId="77777777" w:rsidR="00BC777C" w:rsidRDefault="00BC777C">
      <w:pPr>
        <w:spacing w:after="0" w:line="240" w:lineRule="auto"/>
        <w:ind w:left="1350" w:hanging="1170"/>
        <w:jc w:val="both"/>
      </w:pPr>
    </w:p>
    <w:p w14:paraId="0A309C38" w14:textId="77777777" w:rsidR="00BC777C" w:rsidRDefault="00BC777C">
      <w:pPr>
        <w:spacing w:after="0" w:line="240" w:lineRule="auto"/>
        <w:ind w:left="1350" w:hanging="1170"/>
        <w:jc w:val="both"/>
        <w:rPr>
          <w:rFonts w:ascii="Times New Roman" w:hAnsi="Times New Roman"/>
        </w:rPr>
      </w:pPr>
    </w:p>
    <w:p w14:paraId="67BB6C42" w14:textId="550C2836" w:rsidR="00766103" w:rsidRDefault="007603DF" w:rsidP="004727FB">
      <w:pPr>
        <w:pStyle w:val="ListParagraph"/>
        <w:numPr>
          <w:ilvl w:val="0"/>
          <w:numId w:val="19"/>
        </w:numPr>
        <w:spacing w:after="0" w:line="240" w:lineRule="auto"/>
        <w:jc w:val="both"/>
      </w:pPr>
      <w:r w:rsidRPr="004727FB">
        <w:rPr>
          <w:rFonts w:ascii="Times New Roman" w:hAnsi="Times New Roman"/>
        </w:rPr>
        <w:t xml:space="preserve">Metcalf, R. A., Cohn, C. S., Allen, E. S., </w:t>
      </w:r>
      <w:proofErr w:type="spellStart"/>
      <w:r w:rsidRPr="004727FB">
        <w:rPr>
          <w:rFonts w:ascii="Times New Roman" w:hAnsi="Times New Roman"/>
        </w:rPr>
        <w:t>Bakhtary</w:t>
      </w:r>
      <w:proofErr w:type="spellEnd"/>
      <w:r w:rsidRPr="004727FB">
        <w:rPr>
          <w:rFonts w:ascii="Times New Roman" w:hAnsi="Times New Roman"/>
        </w:rPr>
        <w:t xml:space="preserve">, S., </w:t>
      </w:r>
      <w:proofErr w:type="spellStart"/>
      <w:r w:rsidRPr="004727FB">
        <w:rPr>
          <w:rFonts w:ascii="Times New Roman" w:hAnsi="Times New Roman"/>
        </w:rPr>
        <w:t>Gniadek</w:t>
      </w:r>
      <w:proofErr w:type="spellEnd"/>
      <w:r w:rsidRPr="004727FB">
        <w:rPr>
          <w:rFonts w:ascii="Times New Roman" w:hAnsi="Times New Roman"/>
        </w:rPr>
        <w:t xml:space="preserve">, T., Gupta, G., Harm, S., Haspel, R., Hess, A., Jacobson, J., </w:t>
      </w:r>
      <w:proofErr w:type="spellStart"/>
      <w:r w:rsidRPr="004727FB">
        <w:rPr>
          <w:rFonts w:ascii="Times New Roman" w:hAnsi="Times New Roman"/>
        </w:rPr>
        <w:t>Lokhandwala</w:t>
      </w:r>
      <w:proofErr w:type="spellEnd"/>
      <w:r w:rsidRPr="004727FB">
        <w:rPr>
          <w:rFonts w:ascii="Times New Roman" w:hAnsi="Times New Roman"/>
        </w:rPr>
        <w:t xml:space="preserve">, P. M., Murphy, C., Poston, J., Prochaska, M. T., </w:t>
      </w:r>
      <w:proofErr w:type="spellStart"/>
      <w:r w:rsidRPr="004727FB">
        <w:rPr>
          <w:rFonts w:ascii="Times New Roman" w:hAnsi="Times New Roman"/>
        </w:rPr>
        <w:t>Raval</w:t>
      </w:r>
      <w:proofErr w:type="spellEnd"/>
      <w:r w:rsidRPr="004727FB">
        <w:rPr>
          <w:rFonts w:ascii="Times New Roman" w:hAnsi="Times New Roman"/>
        </w:rPr>
        <w:t xml:space="preserve">, J. S., </w:t>
      </w:r>
      <w:proofErr w:type="spellStart"/>
      <w:r w:rsidRPr="004727FB">
        <w:rPr>
          <w:rFonts w:ascii="Times New Roman" w:hAnsi="Times New Roman"/>
        </w:rPr>
        <w:t>Saifee</w:t>
      </w:r>
      <w:proofErr w:type="spellEnd"/>
      <w:r w:rsidRPr="004727FB">
        <w:rPr>
          <w:rFonts w:ascii="Times New Roman" w:hAnsi="Times New Roman"/>
        </w:rPr>
        <w:t xml:space="preserve">, N. H., Salazar, E., Shan, H., </w:t>
      </w:r>
      <w:proofErr w:type="spellStart"/>
      <w:r w:rsidRPr="004727FB">
        <w:rPr>
          <w:rFonts w:ascii="Times New Roman" w:hAnsi="Times New Roman"/>
        </w:rPr>
        <w:t>Zantek</w:t>
      </w:r>
      <w:proofErr w:type="spellEnd"/>
      <w:r w:rsidRPr="004727FB">
        <w:rPr>
          <w:rFonts w:ascii="Times New Roman" w:hAnsi="Times New Roman"/>
        </w:rPr>
        <w:t xml:space="preserve">, N., &amp; Pagano, M. B. (2022). Current advances in transfusion medicine 2021: A critical review of selected topics by the AABB Clinical Transfusion Medicine Committee. Transfusion, 62(7), 1435–1445. </w:t>
      </w:r>
      <w:hyperlink r:id="rId44" w:history="1">
        <w:r w:rsidRPr="004727FB">
          <w:rPr>
            <w:rStyle w:val="Hyperlink"/>
            <w:rFonts w:ascii="Times New Roman" w:hAnsi="Times New Roman"/>
          </w:rPr>
          <w:t>https://doi.org/10.1111/trf.16944</w:t>
        </w:r>
      </w:hyperlink>
      <w:r w:rsidR="00766103">
        <w:t>,</w:t>
      </w:r>
    </w:p>
    <w:p w14:paraId="4E6F891E" w14:textId="77777777" w:rsidR="00B03076" w:rsidRDefault="00B03076" w:rsidP="00766103">
      <w:pPr>
        <w:spacing w:after="0" w:line="240" w:lineRule="auto"/>
        <w:ind w:left="1350" w:hanging="1170"/>
        <w:jc w:val="both"/>
      </w:pPr>
    </w:p>
    <w:p w14:paraId="5E949C2D" w14:textId="2AAAACF9" w:rsidR="00766103" w:rsidRPr="004727FB" w:rsidRDefault="00766103" w:rsidP="004727FB">
      <w:pPr>
        <w:pStyle w:val="ListParagraph"/>
        <w:numPr>
          <w:ilvl w:val="0"/>
          <w:numId w:val="19"/>
        </w:numPr>
        <w:spacing w:after="0" w:line="240" w:lineRule="auto"/>
        <w:jc w:val="both"/>
        <w:rPr>
          <w:rFonts w:ascii="Times New Roman" w:hAnsi="Times New Roman"/>
        </w:rPr>
      </w:pPr>
      <w:r w:rsidRPr="004727FB">
        <w:rPr>
          <w:rFonts w:ascii="Times New Roman" w:hAnsi="Times New Roman"/>
        </w:rPr>
        <w:t xml:space="preserve">Michael, H. (2025). The power functions of </w:t>
      </w:r>
      <w:proofErr w:type="spellStart"/>
      <w:r w:rsidRPr="004727FB">
        <w:rPr>
          <w:rFonts w:ascii="Times New Roman" w:hAnsi="Times New Roman"/>
        </w:rPr>
        <w:t>Begg's</w:t>
      </w:r>
      <w:proofErr w:type="spellEnd"/>
      <w:r w:rsidRPr="004727FB">
        <w:rPr>
          <w:rFonts w:ascii="Times New Roman" w:hAnsi="Times New Roman"/>
        </w:rPr>
        <w:t xml:space="preserve"> and Egger's tests for publication bias. </w:t>
      </w:r>
      <w:proofErr w:type="spellStart"/>
      <w:r w:rsidRPr="004727FB">
        <w:rPr>
          <w:rFonts w:ascii="Times New Roman" w:hAnsi="Times New Roman"/>
        </w:rPr>
        <w:t>Statistica</w:t>
      </w:r>
      <w:proofErr w:type="spellEnd"/>
      <w:r w:rsidRPr="004727FB">
        <w:rPr>
          <w:rFonts w:ascii="Times New Roman" w:hAnsi="Times New Roman"/>
        </w:rPr>
        <w:t xml:space="preserve"> </w:t>
      </w:r>
      <w:proofErr w:type="spellStart"/>
      <w:r w:rsidRPr="004727FB">
        <w:rPr>
          <w:rFonts w:ascii="Times New Roman" w:hAnsi="Times New Roman"/>
        </w:rPr>
        <w:t>Neerlandica</w:t>
      </w:r>
      <w:proofErr w:type="spellEnd"/>
      <w:r w:rsidRPr="004727FB">
        <w:rPr>
          <w:rFonts w:ascii="Times New Roman" w:hAnsi="Times New Roman"/>
        </w:rPr>
        <w:t xml:space="preserve">, 79(1), e12364. </w:t>
      </w:r>
      <w:hyperlink r:id="rId45" w:history="1">
        <w:r w:rsidRPr="004727FB">
          <w:rPr>
            <w:rStyle w:val="Hyperlink"/>
            <w:rFonts w:ascii="Times New Roman" w:hAnsi="Times New Roman"/>
          </w:rPr>
          <w:t>https://doi.org/10.1111/stan.12364</w:t>
        </w:r>
      </w:hyperlink>
    </w:p>
    <w:p w14:paraId="69F20D6F" w14:textId="77777777" w:rsidR="00766103" w:rsidRPr="00B03076" w:rsidRDefault="00766103" w:rsidP="00766103">
      <w:pPr>
        <w:spacing w:after="0" w:line="240" w:lineRule="auto"/>
        <w:ind w:left="1350" w:hanging="1170"/>
        <w:jc w:val="both"/>
        <w:rPr>
          <w:sz w:val="20"/>
        </w:rPr>
      </w:pPr>
    </w:p>
    <w:p w14:paraId="38716D8A" w14:textId="6DC24263" w:rsidR="00766103" w:rsidRPr="00B03076" w:rsidRDefault="00766103" w:rsidP="00766103">
      <w:pPr>
        <w:spacing w:after="0" w:line="240" w:lineRule="auto"/>
        <w:jc w:val="both"/>
        <w:rPr>
          <w:rFonts w:ascii="Times New Roman" w:hAnsi="Times New Roman"/>
        </w:rPr>
      </w:pPr>
    </w:p>
    <w:p w14:paraId="7F44C097" w14:textId="77777777" w:rsidR="00BC777C" w:rsidRPr="004727FB" w:rsidRDefault="007603DF" w:rsidP="004727FB">
      <w:pPr>
        <w:pStyle w:val="ListParagraph"/>
        <w:numPr>
          <w:ilvl w:val="0"/>
          <w:numId w:val="19"/>
        </w:numPr>
        <w:spacing w:after="0" w:line="240" w:lineRule="auto"/>
        <w:jc w:val="both"/>
        <w:rPr>
          <w:rFonts w:ascii="Times New Roman" w:hAnsi="Times New Roman"/>
        </w:rPr>
      </w:pPr>
      <w:r w:rsidRPr="004727FB">
        <w:rPr>
          <w:rFonts w:ascii="Times New Roman" w:hAnsi="Times New Roman"/>
        </w:rPr>
        <w:t xml:space="preserve">O'Connor, P. G. (2024). Alcohol use disorders. In L. Goldman &amp; K. A. Cooney (Eds.), Goldman-Cecil Medicine (27th ed., chap. 364). Elsevier. </w:t>
      </w:r>
      <w:hyperlink r:id="rId46" w:history="1">
        <w:r w:rsidRPr="004727FB">
          <w:rPr>
            <w:rStyle w:val="Hyperlink"/>
            <w:rFonts w:ascii="Times New Roman" w:hAnsi="Times New Roman"/>
          </w:rPr>
          <w:t>https://www.elsevier.com/books/goldman-cecil-medicine/goldman/978-0-323-93038-3</w:t>
        </w:r>
      </w:hyperlink>
      <w:r w:rsidRPr="004727FB">
        <w:rPr>
          <w:rFonts w:ascii="Times New Roman" w:hAnsi="Times New Roman"/>
        </w:rPr>
        <w:t xml:space="preserve"> </w:t>
      </w:r>
    </w:p>
    <w:p w14:paraId="0B9D5B84" w14:textId="77777777" w:rsidR="00BC777C" w:rsidRDefault="00BC777C">
      <w:pPr>
        <w:spacing w:after="0" w:line="240" w:lineRule="auto"/>
        <w:ind w:left="1350" w:hanging="1170"/>
        <w:jc w:val="both"/>
        <w:rPr>
          <w:rFonts w:ascii="Times New Roman" w:hAnsi="Times New Roman"/>
        </w:rPr>
      </w:pPr>
    </w:p>
    <w:p w14:paraId="2ECC97C4" w14:textId="77777777" w:rsidR="00BC777C" w:rsidRDefault="007603DF" w:rsidP="004727FB">
      <w:pPr>
        <w:pStyle w:val="ListParagraph"/>
        <w:numPr>
          <w:ilvl w:val="0"/>
          <w:numId w:val="19"/>
        </w:numPr>
        <w:spacing w:after="0" w:line="240" w:lineRule="auto"/>
        <w:jc w:val="both"/>
      </w:pPr>
      <w:proofErr w:type="spellStart"/>
      <w:r w:rsidRPr="004727FB">
        <w:rPr>
          <w:rFonts w:ascii="Times New Roman" w:hAnsi="Times New Roman"/>
        </w:rPr>
        <w:t>Ogunyemi</w:t>
      </w:r>
      <w:proofErr w:type="spellEnd"/>
      <w:r w:rsidRPr="004727FB">
        <w:rPr>
          <w:rFonts w:ascii="Times New Roman" w:hAnsi="Times New Roman"/>
        </w:rPr>
        <w:t xml:space="preserve">, O. (2020, September 4). POCT for blood donation: What are the risks and benefits? Clinical Lab. </w:t>
      </w:r>
      <w:hyperlink r:id="rId47" w:history="1">
        <w:r w:rsidRPr="004727FB">
          <w:rPr>
            <w:rStyle w:val="Hyperlink"/>
            <w:rFonts w:ascii="Times New Roman" w:hAnsi="Times New Roman"/>
          </w:rPr>
          <w:t>https://www.clinicallab.com/poct-for-blood-donation-what-are-the-risks-and-benefits-</w:t>
        </w:r>
        <w:r>
          <w:rPr>
            <w:rStyle w:val="Hyperlink"/>
          </w:rPr>
          <w:t>23711</w:t>
        </w:r>
      </w:hyperlink>
    </w:p>
    <w:p w14:paraId="79E7189C" w14:textId="77777777" w:rsidR="00BC777C" w:rsidRDefault="007603DF" w:rsidP="004727FB">
      <w:pPr>
        <w:pStyle w:val="ListParagraph"/>
        <w:numPr>
          <w:ilvl w:val="0"/>
          <w:numId w:val="19"/>
        </w:numPr>
        <w:spacing w:after="0" w:line="240" w:lineRule="auto"/>
        <w:jc w:val="both"/>
      </w:pPr>
      <w:proofErr w:type="spellStart"/>
      <w:r>
        <w:lastRenderedPageBreak/>
        <w:t>Okoroiwu</w:t>
      </w:r>
      <w:proofErr w:type="spellEnd"/>
      <w:r>
        <w:t xml:space="preserve">, H. U., &amp; </w:t>
      </w:r>
      <w:proofErr w:type="spellStart"/>
      <w:r>
        <w:t>Asemota</w:t>
      </w:r>
      <w:proofErr w:type="spellEnd"/>
      <w:r>
        <w:t xml:space="preserve">, E. A. (2019). Blood </w:t>
      </w:r>
      <w:proofErr w:type="gramStart"/>
      <w:r>
        <w:t>donors</w:t>
      </w:r>
      <w:proofErr w:type="gramEnd"/>
      <w:r>
        <w:t xml:space="preserve"> deferral prevalence and causes in a tertiary health care hospital, southern Nigeria. BMC health services research, 19(1), 510. </w:t>
      </w:r>
      <w:hyperlink r:id="rId48" w:history="1">
        <w:r>
          <w:rPr>
            <w:rStyle w:val="Hyperlink"/>
          </w:rPr>
          <w:t>https://doi.org/10.1186/s12913-019-4352-2</w:t>
        </w:r>
      </w:hyperlink>
    </w:p>
    <w:p w14:paraId="31A813C8" w14:textId="77777777" w:rsidR="00BC777C" w:rsidRDefault="00BC777C">
      <w:pPr>
        <w:spacing w:after="0" w:line="240" w:lineRule="auto"/>
        <w:ind w:left="1350" w:hanging="1170"/>
        <w:jc w:val="both"/>
      </w:pPr>
    </w:p>
    <w:p w14:paraId="180BA3EB" w14:textId="77777777" w:rsidR="00BC777C" w:rsidRPr="004727FB" w:rsidRDefault="007603DF" w:rsidP="004727FB">
      <w:pPr>
        <w:pStyle w:val="ListParagraph"/>
        <w:numPr>
          <w:ilvl w:val="0"/>
          <w:numId w:val="19"/>
        </w:numPr>
        <w:spacing w:after="0" w:line="240" w:lineRule="auto"/>
        <w:jc w:val="both"/>
        <w:rPr>
          <w:rFonts w:ascii="Times New Roman" w:hAnsi="Times New Roman"/>
        </w:rPr>
      </w:pPr>
      <w:proofErr w:type="spellStart"/>
      <w:r w:rsidRPr="004727FB">
        <w:rPr>
          <w:rFonts w:ascii="Times New Roman" w:hAnsi="Times New Roman"/>
        </w:rPr>
        <w:t>Peliganga</w:t>
      </w:r>
      <w:proofErr w:type="spellEnd"/>
      <w:r w:rsidRPr="004727FB">
        <w:rPr>
          <w:rFonts w:ascii="Times New Roman" w:hAnsi="Times New Roman"/>
        </w:rPr>
        <w:t xml:space="preserve">, L. B., Mello, V. M., de Sousa, P. S. F., Horta, M. A. P., Soares, Á. D., Nunes, J. P. d S., </w:t>
      </w:r>
      <w:proofErr w:type="spellStart"/>
      <w:r w:rsidRPr="004727FB">
        <w:rPr>
          <w:rFonts w:ascii="Times New Roman" w:hAnsi="Times New Roman"/>
        </w:rPr>
        <w:t>Nobrega</w:t>
      </w:r>
      <w:proofErr w:type="spellEnd"/>
      <w:r w:rsidRPr="004727FB">
        <w:rPr>
          <w:rFonts w:ascii="Times New Roman" w:hAnsi="Times New Roman"/>
        </w:rPr>
        <w:t>, M., &amp; Lewis-</w:t>
      </w:r>
      <w:proofErr w:type="spellStart"/>
      <w:r w:rsidRPr="004727FB">
        <w:rPr>
          <w:rFonts w:ascii="Times New Roman" w:hAnsi="Times New Roman"/>
        </w:rPr>
        <w:t>Ximenez</w:t>
      </w:r>
      <w:proofErr w:type="spellEnd"/>
      <w:r w:rsidRPr="004727FB">
        <w:rPr>
          <w:rFonts w:ascii="Times New Roman" w:hAnsi="Times New Roman"/>
        </w:rPr>
        <w:t xml:space="preserve">, L. L. (2021). Transfusion transmissible infections in blood donors in the province of </w:t>
      </w:r>
      <w:proofErr w:type="spellStart"/>
      <w:r w:rsidRPr="004727FB">
        <w:rPr>
          <w:rFonts w:ascii="Times New Roman" w:hAnsi="Times New Roman"/>
        </w:rPr>
        <w:t>Bié</w:t>
      </w:r>
      <w:proofErr w:type="spellEnd"/>
      <w:r w:rsidRPr="004727FB">
        <w:rPr>
          <w:rFonts w:ascii="Times New Roman" w:hAnsi="Times New Roman"/>
        </w:rPr>
        <w:t xml:space="preserve">, Angola, during a 15-year follow-up, imply the need for pathogen reduction technologies. Pathogens, 10(12), 1633. </w:t>
      </w:r>
      <w:hyperlink r:id="rId49" w:history="1">
        <w:r w:rsidRPr="004727FB">
          <w:rPr>
            <w:rStyle w:val="Hyperlink"/>
            <w:rFonts w:ascii="Times New Roman" w:hAnsi="Times New Roman"/>
          </w:rPr>
          <w:t>https://doi.org/10.3390/pathogens10121633</w:t>
        </w:r>
      </w:hyperlink>
      <w:r w:rsidRPr="004727FB">
        <w:rPr>
          <w:rFonts w:ascii="Times New Roman" w:hAnsi="Times New Roman"/>
        </w:rPr>
        <w:t xml:space="preserve"> </w:t>
      </w:r>
    </w:p>
    <w:p w14:paraId="119C340F" w14:textId="77777777" w:rsidR="00BC777C" w:rsidRDefault="00BC777C">
      <w:pPr>
        <w:spacing w:after="0" w:line="240" w:lineRule="auto"/>
        <w:ind w:left="1350" w:hanging="1170"/>
        <w:jc w:val="both"/>
        <w:rPr>
          <w:rFonts w:ascii="Times New Roman" w:hAnsi="Times New Roman"/>
        </w:rPr>
      </w:pPr>
    </w:p>
    <w:p w14:paraId="3085D414" w14:textId="77777777" w:rsidR="00BC777C" w:rsidRPr="004727FB" w:rsidRDefault="007603DF" w:rsidP="004727FB">
      <w:pPr>
        <w:pStyle w:val="ListParagraph"/>
        <w:numPr>
          <w:ilvl w:val="0"/>
          <w:numId w:val="19"/>
        </w:numPr>
        <w:spacing w:after="0" w:line="240" w:lineRule="auto"/>
        <w:jc w:val="both"/>
        <w:rPr>
          <w:rFonts w:ascii="Times New Roman" w:hAnsi="Times New Roman"/>
        </w:rPr>
      </w:pPr>
      <w:proofErr w:type="spellStart"/>
      <w:r w:rsidRPr="004727FB">
        <w:rPr>
          <w:rFonts w:ascii="Times New Roman" w:hAnsi="Times New Roman"/>
        </w:rPr>
        <w:t>Perilli</w:t>
      </w:r>
      <w:proofErr w:type="spellEnd"/>
      <w:r w:rsidRPr="004727FB">
        <w:rPr>
          <w:rFonts w:ascii="Times New Roman" w:hAnsi="Times New Roman"/>
        </w:rPr>
        <w:t xml:space="preserve">, M., </w:t>
      </w:r>
      <w:proofErr w:type="spellStart"/>
      <w:r w:rsidRPr="004727FB">
        <w:rPr>
          <w:rFonts w:ascii="Times New Roman" w:hAnsi="Times New Roman"/>
        </w:rPr>
        <w:t>Toselli</w:t>
      </w:r>
      <w:proofErr w:type="spellEnd"/>
      <w:r w:rsidRPr="004727FB">
        <w:rPr>
          <w:rFonts w:ascii="Times New Roman" w:hAnsi="Times New Roman"/>
        </w:rPr>
        <w:t xml:space="preserve">, F., </w:t>
      </w:r>
      <w:proofErr w:type="spellStart"/>
      <w:r w:rsidRPr="004727FB">
        <w:rPr>
          <w:rFonts w:ascii="Times New Roman" w:hAnsi="Times New Roman"/>
        </w:rPr>
        <w:t>Franceschetto</w:t>
      </w:r>
      <w:proofErr w:type="spellEnd"/>
      <w:r w:rsidRPr="004727FB">
        <w:rPr>
          <w:rFonts w:ascii="Times New Roman" w:hAnsi="Times New Roman"/>
        </w:rPr>
        <w:t xml:space="preserve">, L., </w:t>
      </w:r>
      <w:proofErr w:type="spellStart"/>
      <w:r w:rsidRPr="004727FB">
        <w:rPr>
          <w:rFonts w:ascii="Times New Roman" w:hAnsi="Times New Roman"/>
        </w:rPr>
        <w:t>Cinquetti</w:t>
      </w:r>
      <w:proofErr w:type="spellEnd"/>
      <w:r w:rsidRPr="004727FB">
        <w:rPr>
          <w:rFonts w:ascii="Times New Roman" w:hAnsi="Times New Roman"/>
        </w:rPr>
        <w:t xml:space="preserve">, A., </w:t>
      </w:r>
      <w:proofErr w:type="spellStart"/>
      <w:r w:rsidRPr="004727FB">
        <w:rPr>
          <w:rFonts w:ascii="Times New Roman" w:hAnsi="Times New Roman"/>
        </w:rPr>
        <w:t>Ceretta</w:t>
      </w:r>
      <w:proofErr w:type="spellEnd"/>
      <w:r w:rsidRPr="004727FB">
        <w:rPr>
          <w:rFonts w:ascii="Times New Roman" w:hAnsi="Times New Roman"/>
        </w:rPr>
        <w:t xml:space="preserve">, A., </w:t>
      </w:r>
      <w:proofErr w:type="spellStart"/>
      <w:r w:rsidRPr="004727FB">
        <w:rPr>
          <w:rFonts w:ascii="Times New Roman" w:hAnsi="Times New Roman"/>
        </w:rPr>
        <w:t>Cecchetto</w:t>
      </w:r>
      <w:proofErr w:type="spellEnd"/>
      <w:r w:rsidRPr="004727FB">
        <w:rPr>
          <w:rFonts w:ascii="Times New Roman" w:hAnsi="Times New Roman"/>
        </w:rPr>
        <w:t xml:space="preserve">, G., &amp; </w:t>
      </w:r>
      <w:proofErr w:type="spellStart"/>
      <w:r w:rsidRPr="004727FB">
        <w:rPr>
          <w:rFonts w:ascii="Times New Roman" w:hAnsi="Times New Roman"/>
        </w:rPr>
        <w:t>Viel</w:t>
      </w:r>
      <w:proofErr w:type="spellEnd"/>
      <w:r w:rsidRPr="004727FB">
        <w:rPr>
          <w:rFonts w:ascii="Times New Roman" w:hAnsi="Times New Roman"/>
        </w:rPr>
        <w:t xml:space="preserve">, G. (2023). </w:t>
      </w:r>
      <w:proofErr w:type="spellStart"/>
      <w:r w:rsidRPr="004727FB">
        <w:rPr>
          <w:rFonts w:ascii="Times New Roman" w:hAnsi="Times New Roman"/>
        </w:rPr>
        <w:t>Phosphatidylethanol</w:t>
      </w:r>
      <w:proofErr w:type="spellEnd"/>
      <w:r w:rsidRPr="004727FB">
        <w:rPr>
          <w:rFonts w:ascii="Times New Roman" w:hAnsi="Times New Roman"/>
        </w:rPr>
        <w:t xml:space="preserve"> (</w:t>
      </w:r>
      <w:proofErr w:type="spellStart"/>
      <w:r w:rsidRPr="004727FB">
        <w:rPr>
          <w:rFonts w:ascii="Times New Roman" w:hAnsi="Times New Roman"/>
        </w:rPr>
        <w:t>PEth</w:t>
      </w:r>
      <w:proofErr w:type="spellEnd"/>
      <w:r w:rsidRPr="004727FB">
        <w:rPr>
          <w:rFonts w:ascii="Times New Roman" w:hAnsi="Times New Roman"/>
        </w:rPr>
        <w:t xml:space="preserve">) in Blood as a Marker of Unhealthy Alcohol Use: A Systematic Review with Novel Molecular Insights. International journal of molecular sciences, 24(15), 12175. </w:t>
      </w:r>
      <w:hyperlink r:id="rId50" w:history="1">
        <w:r w:rsidRPr="004727FB">
          <w:rPr>
            <w:rStyle w:val="Hyperlink"/>
            <w:rFonts w:ascii="Times New Roman" w:hAnsi="Times New Roman"/>
          </w:rPr>
          <w:t>https://doi.org/10.3390/ijms241512175</w:t>
        </w:r>
      </w:hyperlink>
      <w:r w:rsidRPr="004727FB">
        <w:rPr>
          <w:rFonts w:ascii="Times New Roman" w:hAnsi="Times New Roman"/>
        </w:rPr>
        <w:t xml:space="preserve"> </w:t>
      </w:r>
    </w:p>
    <w:p w14:paraId="1925D8B0" w14:textId="77777777" w:rsidR="00BC777C" w:rsidRDefault="00BC777C">
      <w:pPr>
        <w:spacing w:after="0" w:line="240" w:lineRule="auto"/>
        <w:ind w:left="1350" w:hanging="1170"/>
        <w:jc w:val="both"/>
        <w:rPr>
          <w:rFonts w:ascii="Times New Roman" w:hAnsi="Times New Roman"/>
        </w:rPr>
      </w:pPr>
    </w:p>
    <w:p w14:paraId="5BF68E1C" w14:textId="77777777" w:rsidR="00BC777C" w:rsidRDefault="00BC777C">
      <w:pPr>
        <w:spacing w:after="0" w:line="240" w:lineRule="auto"/>
        <w:ind w:left="1350" w:hanging="1170"/>
        <w:jc w:val="both"/>
        <w:rPr>
          <w:rFonts w:ascii="Times New Roman" w:hAnsi="Times New Roman"/>
        </w:rPr>
      </w:pPr>
    </w:p>
    <w:p w14:paraId="70D8B4D5" w14:textId="449E482A" w:rsidR="001A6956" w:rsidRPr="004727FB" w:rsidRDefault="007603DF" w:rsidP="004727FB">
      <w:pPr>
        <w:pStyle w:val="ListParagraph"/>
        <w:numPr>
          <w:ilvl w:val="0"/>
          <w:numId w:val="19"/>
        </w:numPr>
        <w:spacing w:after="0" w:line="240" w:lineRule="auto"/>
        <w:jc w:val="both"/>
        <w:rPr>
          <w:rFonts w:ascii="Times New Roman" w:hAnsi="Times New Roman"/>
        </w:rPr>
      </w:pPr>
      <w:r w:rsidRPr="004727FB">
        <w:rPr>
          <w:rFonts w:ascii="Times New Roman" w:hAnsi="Times New Roman"/>
        </w:rPr>
        <w:t xml:space="preserve">Poston, J. N., Andrews, J., Arya, S., Chou, S. T., Cohn, C., Covington, M., Crowe, E. P., Goel, R., Gupta, G. K., Haspel, R. L., Hess, A., </w:t>
      </w:r>
      <w:proofErr w:type="spellStart"/>
      <w:r w:rsidRPr="004727FB">
        <w:rPr>
          <w:rFonts w:ascii="Times New Roman" w:hAnsi="Times New Roman"/>
        </w:rPr>
        <w:t>Ipe</w:t>
      </w:r>
      <w:proofErr w:type="spellEnd"/>
      <w:r w:rsidRPr="004727FB">
        <w:rPr>
          <w:rFonts w:ascii="Times New Roman" w:hAnsi="Times New Roman"/>
        </w:rPr>
        <w:t xml:space="preserve">, T. S., Jacobson, J., Khan, J., Murphy, M., O'Brien, K., Pagano, M. B., </w:t>
      </w:r>
      <w:proofErr w:type="spellStart"/>
      <w:r w:rsidRPr="004727FB">
        <w:rPr>
          <w:rFonts w:ascii="Times New Roman" w:hAnsi="Times New Roman"/>
        </w:rPr>
        <w:t>Panigrahi</w:t>
      </w:r>
      <w:proofErr w:type="spellEnd"/>
      <w:r w:rsidRPr="004727FB">
        <w:rPr>
          <w:rFonts w:ascii="Times New Roman" w:hAnsi="Times New Roman"/>
        </w:rPr>
        <w:t xml:space="preserve">, A. K., Salazar, E., </w:t>
      </w:r>
      <w:proofErr w:type="spellStart"/>
      <w:r w:rsidRPr="004727FB">
        <w:rPr>
          <w:rFonts w:ascii="Times New Roman" w:hAnsi="Times New Roman"/>
        </w:rPr>
        <w:t>Saifee</w:t>
      </w:r>
      <w:proofErr w:type="spellEnd"/>
      <w:r w:rsidRPr="004727FB">
        <w:rPr>
          <w:rFonts w:ascii="Times New Roman" w:hAnsi="Times New Roman"/>
        </w:rPr>
        <w:t xml:space="preserve">, N. H., </w:t>
      </w:r>
      <w:proofErr w:type="spellStart"/>
      <w:r w:rsidRPr="004727FB">
        <w:rPr>
          <w:rFonts w:ascii="Times New Roman" w:hAnsi="Times New Roman"/>
        </w:rPr>
        <w:t>Stolla</w:t>
      </w:r>
      <w:proofErr w:type="spellEnd"/>
      <w:r w:rsidRPr="004727FB">
        <w:rPr>
          <w:rFonts w:ascii="Times New Roman" w:hAnsi="Times New Roman"/>
        </w:rPr>
        <w:t xml:space="preserve">, M., </w:t>
      </w:r>
      <w:proofErr w:type="spellStart"/>
      <w:r w:rsidRPr="004727FB">
        <w:rPr>
          <w:rFonts w:ascii="Times New Roman" w:hAnsi="Times New Roman"/>
        </w:rPr>
        <w:t>Zantek</w:t>
      </w:r>
      <w:proofErr w:type="spellEnd"/>
      <w:r w:rsidRPr="004727FB">
        <w:rPr>
          <w:rFonts w:ascii="Times New Roman" w:hAnsi="Times New Roman"/>
        </w:rPr>
        <w:t xml:space="preserve">, N. D., </w:t>
      </w:r>
      <w:proofErr w:type="spellStart"/>
      <w:r w:rsidRPr="004727FB">
        <w:rPr>
          <w:rFonts w:ascii="Times New Roman" w:hAnsi="Times New Roman"/>
        </w:rPr>
        <w:t>Ziman</w:t>
      </w:r>
      <w:proofErr w:type="spellEnd"/>
      <w:r w:rsidRPr="004727FB">
        <w:rPr>
          <w:rFonts w:ascii="Times New Roman" w:hAnsi="Times New Roman"/>
        </w:rPr>
        <w:t xml:space="preserve">, A., &amp; Metcalf, R. A. (2024). Current advances in 2024: A critical review of selected topics by the Association for the Advancement of Blood and Biotherapies (AABB) Clinical Transfusion Medicine Committee. Transfusion, 64(10), 2019–2028. </w:t>
      </w:r>
      <w:hyperlink r:id="rId51" w:history="1">
        <w:r w:rsidRPr="004727FB">
          <w:rPr>
            <w:rStyle w:val="Hyperlink"/>
            <w:rFonts w:ascii="Times New Roman" w:hAnsi="Times New Roman"/>
          </w:rPr>
          <w:t>https://doi.org/10.1111/trf.17975</w:t>
        </w:r>
      </w:hyperlink>
      <w:r w:rsidRPr="004727FB">
        <w:rPr>
          <w:rFonts w:ascii="Times New Roman" w:hAnsi="Times New Roman"/>
        </w:rPr>
        <w:t xml:space="preserve"> </w:t>
      </w:r>
    </w:p>
    <w:p w14:paraId="0743459C" w14:textId="77777777" w:rsidR="001A6956" w:rsidRDefault="001A6956" w:rsidP="001A6956">
      <w:pPr>
        <w:spacing w:after="0" w:line="240" w:lineRule="auto"/>
        <w:ind w:left="1350" w:hanging="1170"/>
        <w:jc w:val="both"/>
        <w:rPr>
          <w:rFonts w:ascii="Times New Roman" w:hAnsi="Times New Roman"/>
        </w:rPr>
      </w:pPr>
    </w:p>
    <w:p w14:paraId="44268EB2" w14:textId="3AD216B0" w:rsidR="001A6956" w:rsidRPr="004727FB" w:rsidRDefault="001A6956" w:rsidP="004727FB">
      <w:pPr>
        <w:pStyle w:val="ListParagraph"/>
        <w:numPr>
          <w:ilvl w:val="0"/>
          <w:numId w:val="19"/>
        </w:numPr>
        <w:spacing w:after="0" w:line="240" w:lineRule="auto"/>
        <w:jc w:val="both"/>
        <w:rPr>
          <w:rFonts w:ascii="Times New Roman" w:hAnsi="Times New Roman"/>
        </w:rPr>
      </w:pPr>
      <w:r w:rsidRPr="004727FB">
        <w:rPr>
          <w:rFonts w:ascii="Times New Roman" w:hAnsi="Times New Roman"/>
        </w:rPr>
        <w:t xml:space="preserve">Shi, L., &amp; Lin, L. (2019). The trim-and-fill method for publication bias: practical guidelines and recommendations based </w:t>
      </w:r>
      <w:proofErr w:type="spellStart"/>
      <w:r w:rsidRPr="004727FB">
        <w:rPr>
          <w:rFonts w:ascii="Times New Roman" w:hAnsi="Times New Roman"/>
        </w:rPr>
        <w:t>oDn</w:t>
      </w:r>
      <w:proofErr w:type="spellEnd"/>
      <w:r w:rsidRPr="004727FB">
        <w:rPr>
          <w:rFonts w:ascii="Times New Roman" w:hAnsi="Times New Roman"/>
        </w:rPr>
        <w:t xml:space="preserve"> a large database of meta-analyses. Medicine, 98(23), e15987. </w:t>
      </w:r>
      <w:hyperlink r:id="rId52" w:history="1">
        <w:r w:rsidRPr="004727FB">
          <w:rPr>
            <w:rFonts w:ascii="Times New Roman" w:hAnsi="Times New Roman"/>
            <w:color w:val="0000FF" w:themeColor="hyperlink"/>
            <w:u w:val="single"/>
          </w:rPr>
          <w:t>https://doi.org/10.1097/M.0000000000015987</w:t>
        </w:r>
      </w:hyperlink>
    </w:p>
    <w:p w14:paraId="28BD2D70" w14:textId="77777777" w:rsidR="001A6956" w:rsidRPr="001A6956" w:rsidRDefault="001A6956" w:rsidP="001A6956">
      <w:pPr>
        <w:spacing w:after="0" w:line="240" w:lineRule="auto"/>
        <w:ind w:left="1350" w:hanging="1170"/>
        <w:jc w:val="both"/>
        <w:rPr>
          <w:rFonts w:ascii="Times New Roman" w:hAnsi="Times New Roman"/>
          <w:sz w:val="20"/>
        </w:rPr>
      </w:pPr>
    </w:p>
    <w:p w14:paraId="16020BF9" w14:textId="77777777" w:rsidR="00BC777C" w:rsidRPr="004727FB" w:rsidRDefault="007603DF" w:rsidP="004727FB">
      <w:pPr>
        <w:pStyle w:val="ListParagraph"/>
        <w:numPr>
          <w:ilvl w:val="0"/>
          <w:numId w:val="19"/>
        </w:numPr>
        <w:spacing w:after="0" w:line="240" w:lineRule="auto"/>
        <w:jc w:val="both"/>
        <w:rPr>
          <w:rFonts w:ascii="Times New Roman" w:hAnsi="Times New Roman"/>
        </w:rPr>
      </w:pPr>
      <w:proofErr w:type="spellStart"/>
      <w:r w:rsidRPr="004727FB">
        <w:rPr>
          <w:rFonts w:ascii="Times New Roman" w:hAnsi="Times New Roman"/>
        </w:rPr>
        <w:t>Soman</w:t>
      </w:r>
      <w:proofErr w:type="spellEnd"/>
      <w:r w:rsidRPr="004727FB">
        <w:rPr>
          <w:rFonts w:ascii="Times New Roman" w:hAnsi="Times New Roman"/>
        </w:rPr>
        <w:t xml:space="preserve">, A., </w:t>
      </w:r>
      <w:proofErr w:type="spellStart"/>
      <w:r w:rsidRPr="004727FB">
        <w:rPr>
          <w:rFonts w:ascii="Times New Roman" w:hAnsi="Times New Roman"/>
        </w:rPr>
        <w:t>Sreenivasan</w:t>
      </w:r>
      <w:proofErr w:type="spellEnd"/>
      <w:r w:rsidRPr="004727FB">
        <w:rPr>
          <w:rFonts w:ascii="Times New Roman" w:hAnsi="Times New Roman"/>
        </w:rPr>
        <w:t xml:space="preserve">, P., &amp; Silvester, V. (2022). Efficiency of alcohol salivary strip test in 'comparison to breath alcohol </w:t>
      </w:r>
      <w:proofErr w:type="spellStart"/>
      <w:r w:rsidRPr="004727FB">
        <w:rPr>
          <w:rFonts w:ascii="Times New Roman" w:hAnsi="Times New Roman"/>
        </w:rPr>
        <w:t>analyser</w:t>
      </w:r>
      <w:proofErr w:type="spellEnd"/>
      <w:r w:rsidRPr="004727FB">
        <w:rPr>
          <w:rFonts w:ascii="Times New Roman" w:hAnsi="Times New Roman"/>
        </w:rPr>
        <w:t xml:space="preserve"> as forensic screening tools for blood alcohol analysis - A comparative study. Indian Journal of Forensic Medicine &amp; Toxicology. </w:t>
      </w:r>
      <w:hyperlink r:id="rId53" w:history="1">
        <w:r w:rsidRPr="004727FB">
          <w:rPr>
            <w:rStyle w:val="Hyperlink"/>
            <w:rFonts w:ascii="Times New Roman" w:hAnsi="Times New Roman"/>
          </w:rPr>
          <w:t>https://doi.org/10.37506/ijfmt.v16i4.18507</w:t>
        </w:r>
      </w:hyperlink>
      <w:r w:rsidRPr="004727FB">
        <w:rPr>
          <w:rFonts w:ascii="Times New Roman" w:hAnsi="Times New Roman"/>
        </w:rPr>
        <w:t xml:space="preserve"> </w:t>
      </w:r>
    </w:p>
    <w:p w14:paraId="67920F85" w14:textId="77777777" w:rsidR="00BC777C" w:rsidRDefault="00BC777C">
      <w:pPr>
        <w:spacing w:after="0" w:line="240" w:lineRule="auto"/>
        <w:ind w:left="1350" w:hanging="1170"/>
        <w:jc w:val="both"/>
        <w:rPr>
          <w:rFonts w:ascii="Times New Roman" w:hAnsi="Times New Roman"/>
        </w:rPr>
      </w:pPr>
    </w:p>
    <w:p w14:paraId="696A46C4" w14:textId="77777777" w:rsidR="00BC777C" w:rsidRPr="004727FB" w:rsidRDefault="007603DF" w:rsidP="004727FB">
      <w:pPr>
        <w:pStyle w:val="ListParagraph"/>
        <w:numPr>
          <w:ilvl w:val="0"/>
          <w:numId w:val="19"/>
        </w:numPr>
        <w:spacing w:after="0" w:line="240" w:lineRule="auto"/>
        <w:jc w:val="both"/>
        <w:rPr>
          <w:rFonts w:ascii="Times New Roman" w:hAnsi="Times New Roman"/>
        </w:rPr>
      </w:pPr>
      <w:r w:rsidRPr="004727FB">
        <w:rPr>
          <w:rFonts w:ascii="Times New Roman" w:hAnsi="Times New Roman"/>
        </w:rPr>
        <w:t xml:space="preserve">Schilling, U. M. (2022). The economic benefits of point-of-care testing. Hospital Healthcare Europe, special supplement. </w:t>
      </w:r>
      <w:hyperlink r:id="rId54" w:history="1">
        <w:r w:rsidRPr="004727FB">
          <w:rPr>
            <w:rStyle w:val="Hyperlink"/>
            <w:rFonts w:ascii="Times New Roman" w:hAnsi="Times New Roman"/>
          </w:rPr>
          <w:t>https://www.globalpointofcare.abbott/ca/en/knowledge-insights/viewpoints/the-economic-benefits-of-point-of-care-testing.html</w:t>
        </w:r>
      </w:hyperlink>
      <w:r w:rsidRPr="004727FB">
        <w:rPr>
          <w:rFonts w:ascii="Times New Roman" w:hAnsi="Times New Roman"/>
        </w:rPr>
        <w:t xml:space="preserve"> </w:t>
      </w:r>
    </w:p>
    <w:p w14:paraId="2D29CB29" w14:textId="77777777" w:rsidR="00BC777C" w:rsidRDefault="00BC777C">
      <w:pPr>
        <w:spacing w:after="0" w:line="240" w:lineRule="auto"/>
        <w:ind w:left="1350" w:hanging="1170"/>
        <w:jc w:val="both"/>
        <w:rPr>
          <w:rFonts w:ascii="Times New Roman" w:hAnsi="Times New Roman"/>
        </w:rPr>
      </w:pPr>
    </w:p>
    <w:p w14:paraId="3763A455" w14:textId="77777777" w:rsidR="00BC777C" w:rsidRPr="004727FB" w:rsidRDefault="007603DF" w:rsidP="004727FB">
      <w:pPr>
        <w:pStyle w:val="ListParagraph"/>
        <w:numPr>
          <w:ilvl w:val="0"/>
          <w:numId w:val="19"/>
        </w:numPr>
        <w:spacing w:after="0" w:line="240" w:lineRule="auto"/>
        <w:jc w:val="both"/>
        <w:rPr>
          <w:rFonts w:ascii="Times New Roman" w:hAnsi="Times New Roman"/>
        </w:rPr>
      </w:pPr>
      <w:proofErr w:type="spellStart"/>
      <w:r w:rsidRPr="004727FB">
        <w:rPr>
          <w:rFonts w:ascii="Times New Roman" w:hAnsi="Times New Roman"/>
        </w:rPr>
        <w:t>Shouran</w:t>
      </w:r>
      <w:proofErr w:type="spellEnd"/>
      <w:r w:rsidRPr="004727FB">
        <w:rPr>
          <w:rFonts w:ascii="Times New Roman" w:hAnsi="Times New Roman"/>
        </w:rPr>
        <w:t xml:space="preserve">, M., &amp; </w:t>
      </w:r>
      <w:proofErr w:type="spellStart"/>
      <w:r w:rsidRPr="004727FB">
        <w:rPr>
          <w:rFonts w:ascii="Times New Roman" w:hAnsi="Times New Roman"/>
        </w:rPr>
        <w:t>Elhedmi</w:t>
      </w:r>
      <w:proofErr w:type="spellEnd"/>
      <w:r w:rsidRPr="004727FB">
        <w:rPr>
          <w:rFonts w:ascii="Times New Roman" w:hAnsi="Times New Roman"/>
        </w:rPr>
        <w:t xml:space="preserve">, I. (2020). Handheld Evidential Breath </w:t>
      </w:r>
      <w:proofErr w:type="spellStart"/>
      <w:r w:rsidRPr="004727FB">
        <w:rPr>
          <w:rFonts w:ascii="Times New Roman" w:hAnsi="Times New Roman"/>
        </w:rPr>
        <w:t>Analyser</w:t>
      </w:r>
      <w:proofErr w:type="spellEnd"/>
      <w:r w:rsidRPr="004727FB">
        <w:rPr>
          <w:rFonts w:ascii="Times New Roman" w:hAnsi="Times New Roman"/>
        </w:rPr>
        <w:t xml:space="preserve"> Design. International Journal of Advanced Research in Electrical, Electronics and Instrumentation Engineering, 9(8), 2247-2257. </w:t>
      </w:r>
      <w:hyperlink r:id="rId55" w:history="1">
        <w:r w:rsidRPr="004727FB">
          <w:rPr>
            <w:rStyle w:val="Hyperlink"/>
            <w:rFonts w:ascii="Times New Roman" w:hAnsi="Times New Roman"/>
          </w:rPr>
          <w:t>https://www.ijareeie.com/</w:t>
        </w:r>
      </w:hyperlink>
      <w:r w:rsidRPr="004727FB">
        <w:rPr>
          <w:rFonts w:ascii="Times New Roman" w:hAnsi="Times New Roman"/>
        </w:rPr>
        <w:t xml:space="preserve"> </w:t>
      </w:r>
    </w:p>
    <w:p w14:paraId="04A432D0" w14:textId="77777777" w:rsidR="00BC777C" w:rsidRDefault="00BC777C">
      <w:pPr>
        <w:spacing w:after="0" w:line="240" w:lineRule="auto"/>
        <w:ind w:left="1350" w:hanging="1170"/>
        <w:jc w:val="both"/>
        <w:rPr>
          <w:rFonts w:ascii="Times New Roman" w:hAnsi="Times New Roman"/>
        </w:rPr>
      </w:pPr>
    </w:p>
    <w:p w14:paraId="2A3E188D" w14:textId="77777777" w:rsidR="00BC777C" w:rsidRPr="004727FB" w:rsidRDefault="007603DF" w:rsidP="004727FB">
      <w:pPr>
        <w:pStyle w:val="ListParagraph"/>
        <w:numPr>
          <w:ilvl w:val="0"/>
          <w:numId w:val="19"/>
        </w:numPr>
        <w:spacing w:after="0" w:line="240" w:lineRule="auto"/>
        <w:jc w:val="both"/>
        <w:rPr>
          <w:rFonts w:ascii="Times New Roman" w:hAnsi="Times New Roman"/>
        </w:rPr>
      </w:pPr>
      <w:proofErr w:type="spellStart"/>
      <w:r w:rsidRPr="004727FB">
        <w:rPr>
          <w:rFonts w:ascii="Times New Roman" w:hAnsi="Times New Roman"/>
        </w:rPr>
        <w:t>Olusanya</w:t>
      </w:r>
      <w:proofErr w:type="spellEnd"/>
      <w:r w:rsidRPr="004727FB">
        <w:rPr>
          <w:rFonts w:ascii="Times New Roman" w:hAnsi="Times New Roman"/>
        </w:rPr>
        <w:t xml:space="preserve">, T. O., </w:t>
      </w:r>
      <w:proofErr w:type="spellStart"/>
      <w:r w:rsidRPr="004727FB">
        <w:rPr>
          <w:rFonts w:ascii="Times New Roman" w:hAnsi="Times New Roman"/>
        </w:rPr>
        <w:t>Ogunlowo</w:t>
      </w:r>
      <w:proofErr w:type="spellEnd"/>
      <w:r w:rsidRPr="004727FB">
        <w:rPr>
          <w:rFonts w:ascii="Times New Roman" w:hAnsi="Times New Roman"/>
        </w:rPr>
        <w:t xml:space="preserve">, A., </w:t>
      </w:r>
      <w:proofErr w:type="spellStart"/>
      <w:r w:rsidRPr="004727FB">
        <w:rPr>
          <w:rFonts w:ascii="Times New Roman" w:hAnsi="Times New Roman"/>
        </w:rPr>
        <w:t>Boyede</w:t>
      </w:r>
      <w:proofErr w:type="spellEnd"/>
      <w:r w:rsidRPr="004727FB">
        <w:rPr>
          <w:rFonts w:ascii="Times New Roman" w:hAnsi="Times New Roman"/>
        </w:rPr>
        <w:t xml:space="preserve">, O. T., Okafor, U. S., </w:t>
      </w:r>
      <w:proofErr w:type="spellStart"/>
      <w:r w:rsidRPr="004727FB">
        <w:rPr>
          <w:rFonts w:ascii="Times New Roman" w:hAnsi="Times New Roman"/>
        </w:rPr>
        <w:t>Onifade</w:t>
      </w:r>
      <w:proofErr w:type="spellEnd"/>
      <w:r w:rsidRPr="004727FB">
        <w:rPr>
          <w:rFonts w:ascii="Times New Roman" w:hAnsi="Times New Roman"/>
        </w:rPr>
        <w:t xml:space="preserve">, A. A., </w:t>
      </w:r>
      <w:proofErr w:type="spellStart"/>
      <w:r w:rsidRPr="004727FB">
        <w:rPr>
          <w:rFonts w:ascii="Times New Roman" w:hAnsi="Times New Roman"/>
        </w:rPr>
        <w:t>Fayiga</w:t>
      </w:r>
      <w:proofErr w:type="spellEnd"/>
      <w:r w:rsidRPr="004727FB">
        <w:rPr>
          <w:rFonts w:ascii="Times New Roman" w:hAnsi="Times New Roman"/>
        </w:rPr>
        <w:t xml:space="preserve">, A., </w:t>
      </w:r>
      <w:proofErr w:type="spellStart"/>
      <w:r w:rsidRPr="004727FB">
        <w:rPr>
          <w:rFonts w:ascii="Times New Roman" w:hAnsi="Times New Roman"/>
        </w:rPr>
        <w:t>Adaramola-Adepegba</w:t>
      </w:r>
      <w:proofErr w:type="spellEnd"/>
      <w:r w:rsidRPr="004727FB">
        <w:rPr>
          <w:rFonts w:ascii="Times New Roman" w:hAnsi="Times New Roman"/>
        </w:rPr>
        <w:t xml:space="preserve">, M. F., Adeniyi, O. J., </w:t>
      </w:r>
      <w:proofErr w:type="spellStart"/>
      <w:r w:rsidRPr="004727FB">
        <w:rPr>
          <w:rFonts w:ascii="Times New Roman" w:hAnsi="Times New Roman"/>
        </w:rPr>
        <w:t>Kemiki</w:t>
      </w:r>
      <w:proofErr w:type="spellEnd"/>
      <w:r w:rsidRPr="004727FB">
        <w:rPr>
          <w:rFonts w:ascii="Times New Roman" w:hAnsi="Times New Roman"/>
        </w:rPr>
        <w:t xml:space="preserve">, O. A., &amp; Abiodun, I. S. (2022). Analysis of Donor Deferral in a Tertiary Health Institution in South-Western Nigeria. International Blood Research &amp; Reviews, 13(4), 99–105. </w:t>
      </w:r>
      <w:hyperlink r:id="rId56" w:history="1">
        <w:r w:rsidRPr="004727FB">
          <w:rPr>
            <w:rStyle w:val="Hyperlink"/>
            <w:rFonts w:ascii="Times New Roman" w:hAnsi="Times New Roman"/>
          </w:rPr>
          <w:t>https://doi.org/10.9734/ibrr/2022/v13i430191</w:t>
        </w:r>
      </w:hyperlink>
    </w:p>
    <w:p w14:paraId="2B409B89" w14:textId="77777777" w:rsidR="00BC777C" w:rsidRDefault="00BC777C">
      <w:pPr>
        <w:spacing w:after="0" w:line="240" w:lineRule="auto"/>
        <w:ind w:left="1350" w:hanging="1170"/>
        <w:jc w:val="both"/>
        <w:rPr>
          <w:rFonts w:ascii="Times New Roman" w:hAnsi="Times New Roman"/>
        </w:rPr>
      </w:pPr>
    </w:p>
    <w:p w14:paraId="689BA717" w14:textId="77777777" w:rsidR="00BC777C" w:rsidRPr="004727FB" w:rsidRDefault="007603DF" w:rsidP="004727FB">
      <w:pPr>
        <w:pStyle w:val="ListParagraph"/>
        <w:numPr>
          <w:ilvl w:val="0"/>
          <w:numId w:val="19"/>
        </w:numPr>
        <w:spacing w:after="0" w:line="240" w:lineRule="auto"/>
        <w:jc w:val="both"/>
        <w:rPr>
          <w:rFonts w:ascii="Times New Roman" w:hAnsi="Times New Roman"/>
        </w:rPr>
      </w:pPr>
      <w:r w:rsidRPr="004727FB">
        <w:rPr>
          <w:rFonts w:ascii="Times New Roman" w:hAnsi="Times New Roman"/>
        </w:rPr>
        <w:t xml:space="preserve">Thorpe, R., </w:t>
      </w:r>
      <w:proofErr w:type="spellStart"/>
      <w:r w:rsidRPr="004727FB">
        <w:rPr>
          <w:rFonts w:ascii="Times New Roman" w:hAnsi="Times New Roman"/>
        </w:rPr>
        <w:t>Masser</w:t>
      </w:r>
      <w:proofErr w:type="spellEnd"/>
      <w:r w:rsidRPr="004727FB">
        <w:rPr>
          <w:rFonts w:ascii="Times New Roman" w:hAnsi="Times New Roman"/>
        </w:rPr>
        <w:t xml:space="preserve">, B., </w:t>
      </w:r>
      <w:proofErr w:type="spellStart"/>
      <w:r w:rsidRPr="004727FB">
        <w:rPr>
          <w:rFonts w:ascii="Times New Roman" w:hAnsi="Times New Roman"/>
        </w:rPr>
        <w:t>Coundouris</w:t>
      </w:r>
      <w:proofErr w:type="spellEnd"/>
      <w:r w:rsidRPr="004727FB">
        <w:rPr>
          <w:rFonts w:ascii="Times New Roman" w:hAnsi="Times New Roman"/>
        </w:rPr>
        <w:t xml:space="preserve">, S. P., Hyde, M. K., Kruse, S. P., &amp; Davison, T. E. (2024). The health impacts of blood donation: a systematic review of donor and non-donor perceptions. Blood transfusion = </w:t>
      </w:r>
      <w:proofErr w:type="spellStart"/>
      <w:r w:rsidRPr="004727FB">
        <w:rPr>
          <w:rFonts w:ascii="Times New Roman" w:hAnsi="Times New Roman"/>
        </w:rPr>
        <w:t>Trasfusione</w:t>
      </w:r>
      <w:proofErr w:type="spellEnd"/>
      <w:r w:rsidRPr="004727FB">
        <w:rPr>
          <w:rFonts w:ascii="Times New Roman" w:hAnsi="Times New Roman"/>
        </w:rPr>
        <w:t xml:space="preserve"> del </w:t>
      </w:r>
      <w:proofErr w:type="spellStart"/>
      <w:r w:rsidRPr="004727FB">
        <w:rPr>
          <w:rFonts w:ascii="Times New Roman" w:hAnsi="Times New Roman"/>
        </w:rPr>
        <w:t>sangue</w:t>
      </w:r>
      <w:proofErr w:type="spellEnd"/>
      <w:r w:rsidRPr="004727FB">
        <w:rPr>
          <w:rFonts w:ascii="Times New Roman" w:hAnsi="Times New Roman"/>
        </w:rPr>
        <w:t xml:space="preserve">, 22(1), 7–19. </w:t>
      </w:r>
      <w:hyperlink r:id="rId57" w:history="1">
        <w:r w:rsidRPr="004727FB">
          <w:rPr>
            <w:rStyle w:val="Hyperlink"/>
            <w:rFonts w:ascii="Times New Roman" w:hAnsi="Times New Roman"/>
          </w:rPr>
          <w:t>https://doi.org/10.2450/BloodTransfus.494</w:t>
        </w:r>
      </w:hyperlink>
      <w:r w:rsidRPr="004727FB">
        <w:rPr>
          <w:rFonts w:ascii="Times New Roman" w:hAnsi="Times New Roman"/>
        </w:rPr>
        <w:t xml:space="preserve"> </w:t>
      </w:r>
    </w:p>
    <w:p w14:paraId="366612C5" w14:textId="77777777" w:rsidR="00BC777C" w:rsidRDefault="00BC777C">
      <w:pPr>
        <w:spacing w:after="0" w:line="240" w:lineRule="auto"/>
        <w:ind w:left="1350" w:hanging="1170"/>
        <w:jc w:val="both"/>
        <w:rPr>
          <w:rFonts w:ascii="Times New Roman" w:hAnsi="Times New Roman"/>
        </w:rPr>
      </w:pPr>
    </w:p>
    <w:p w14:paraId="79E67198" w14:textId="77777777" w:rsidR="00B03076" w:rsidRPr="004727FB" w:rsidRDefault="007603DF" w:rsidP="004727FB">
      <w:pPr>
        <w:pStyle w:val="ListParagraph"/>
        <w:numPr>
          <w:ilvl w:val="0"/>
          <w:numId w:val="19"/>
        </w:numPr>
        <w:spacing w:after="0" w:line="240" w:lineRule="auto"/>
        <w:jc w:val="both"/>
        <w:rPr>
          <w:rFonts w:ascii="Times New Roman" w:hAnsi="Times New Roman"/>
        </w:rPr>
      </w:pPr>
      <w:proofErr w:type="spellStart"/>
      <w:r w:rsidRPr="004727FB">
        <w:rPr>
          <w:rFonts w:ascii="Times New Roman" w:hAnsi="Times New Roman"/>
        </w:rPr>
        <w:t>Ugwu</w:t>
      </w:r>
      <w:proofErr w:type="spellEnd"/>
      <w:r w:rsidRPr="004727FB">
        <w:rPr>
          <w:rFonts w:ascii="Times New Roman" w:hAnsi="Times New Roman"/>
        </w:rPr>
        <w:t xml:space="preserve">, N. I., </w:t>
      </w:r>
      <w:proofErr w:type="spellStart"/>
      <w:r w:rsidRPr="004727FB">
        <w:rPr>
          <w:rFonts w:ascii="Times New Roman" w:hAnsi="Times New Roman"/>
        </w:rPr>
        <w:t>Uneke</w:t>
      </w:r>
      <w:proofErr w:type="spellEnd"/>
      <w:r w:rsidRPr="004727FB">
        <w:rPr>
          <w:rFonts w:ascii="Times New Roman" w:hAnsi="Times New Roman"/>
        </w:rPr>
        <w:t xml:space="preserve">, C. J., </w:t>
      </w:r>
      <w:proofErr w:type="spellStart"/>
      <w:r w:rsidRPr="004727FB">
        <w:rPr>
          <w:rFonts w:ascii="Times New Roman" w:hAnsi="Times New Roman"/>
        </w:rPr>
        <w:t>Ugwu</w:t>
      </w:r>
      <w:proofErr w:type="spellEnd"/>
      <w:r w:rsidRPr="004727FB">
        <w:rPr>
          <w:rFonts w:ascii="Times New Roman" w:hAnsi="Times New Roman"/>
        </w:rPr>
        <w:t xml:space="preserve">, C. N., </w:t>
      </w:r>
      <w:proofErr w:type="spellStart"/>
      <w:r w:rsidRPr="004727FB">
        <w:rPr>
          <w:rFonts w:ascii="Times New Roman" w:hAnsi="Times New Roman"/>
        </w:rPr>
        <w:t>Oti</w:t>
      </w:r>
      <w:proofErr w:type="spellEnd"/>
      <w:r w:rsidRPr="004727FB">
        <w:rPr>
          <w:rFonts w:ascii="Times New Roman" w:hAnsi="Times New Roman"/>
        </w:rPr>
        <w:t xml:space="preserve">, W. J. O., </w:t>
      </w:r>
      <w:proofErr w:type="spellStart"/>
      <w:r w:rsidRPr="004727FB">
        <w:rPr>
          <w:rFonts w:ascii="Times New Roman" w:hAnsi="Times New Roman"/>
        </w:rPr>
        <w:t>Agbo</w:t>
      </w:r>
      <w:proofErr w:type="spellEnd"/>
      <w:r w:rsidRPr="004727FB">
        <w:rPr>
          <w:rFonts w:ascii="Times New Roman" w:hAnsi="Times New Roman"/>
        </w:rPr>
        <w:t xml:space="preserve">, U. N., &amp; </w:t>
      </w:r>
      <w:proofErr w:type="spellStart"/>
      <w:r w:rsidRPr="004727FB">
        <w:rPr>
          <w:rFonts w:ascii="Times New Roman" w:hAnsi="Times New Roman"/>
        </w:rPr>
        <w:t>Akamike</w:t>
      </w:r>
      <w:proofErr w:type="spellEnd"/>
      <w:r w:rsidRPr="004727FB">
        <w:rPr>
          <w:rFonts w:ascii="Times New Roman" w:hAnsi="Times New Roman"/>
        </w:rPr>
        <w:t xml:space="preserve">, I. C. (2020). Effect of blood donor educational intervention on the knowledge and attitude towards voluntary blood </w:t>
      </w:r>
      <w:r w:rsidRPr="004727FB">
        <w:rPr>
          <w:rFonts w:ascii="Times New Roman" w:hAnsi="Times New Roman"/>
        </w:rPr>
        <w:lastRenderedPageBreak/>
        <w:t xml:space="preserve">donation among medical Students at a Nigerian University. Nigerian Medical Journal, 61(3), 163-168. </w:t>
      </w:r>
      <w:hyperlink r:id="rId58" w:history="1">
        <w:r w:rsidRPr="004727FB">
          <w:rPr>
            <w:rStyle w:val="Hyperlink"/>
            <w:rFonts w:ascii="Times New Roman" w:hAnsi="Times New Roman"/>
          </w:rPr>
          <w:t>https://doi.org/10.4103/nmj.NMJ_177_19</w:t>
        </w:r>
      </w:hyperlink>
      <w:r w:rsidRPr="004727FB">
        <w:rPr>
          <w:rFonts w:ascii="Times New Roman" w:hAnsi="Times New Roman"/>
        </w:rPr>
        <w:t xml:space="preserve"> </w:t>
      </w:r>
    </w:p>
    <w:p w14:paraId="489209C7" w14:textId="44964CC6" w:rsidR="00B03076" w:rsidRPr="004727FB" w:rsidRDefault="00B03076" w:rsidP="004727FB">
      <w:pPr>
        <w:pStyle w:val="ListParagraph"/>
        <w:numPr>
          <w:ilvl w:val="0"/>
          <w:numId w:val="19"/>
        </w:numPr>
        <w:spacing w:after="0" w:line="240" w:lineRule="auto"/>
        <w:jc w:val="both"/>
        <w:rPr>
          <w:rFonts w:ascii="Times New Roman" w:hAnsi="Times New Roman"/>
        </w:rPr>
      </w:pPr>
      <w:r w:rsidRPr="004727FB">
        <w:rPr>
          <w:rFonts w:ascii="Times New Roman" w:hAnsi="Times New Roman"/>
        </w:rPr>
        <w:t xml:space="preserve">Wang, </w:t>
      </w:r>
      <w:proofErr w:type="spellStart"/>
      <w:r w:rsidRPr="004727FB">
        <w:rPr>
          <w:rFonts w:ascii="Times New Roman" w:hAnsi="Times New Roman"/>
        </w:rPr>
        <w:t>Rongqi</w:t>
      </w:r>
      <w:proofErr w:type="spellEnd"/>
      <w:r w:rsidRPr="004727FB">
        <w:rPr>
          <w:rFonts w:ascii="Times New Roman" w:hAnsi="Times New Roman"/>
        </w:rPr>
        <w:t xml:space="preserve"> &amp; Zhang, Lin &amp; &amp; Nan, </w:t>
      </w:r>
      <w:proofErr w:type="spellStart"/>
      <w:r w:rsidRPr="004727FB">
        <w:rPr>
          <w:rFonts w:ascii="Times New Roman" w:hAnsi="Times New Roman"/>
        </w:rPr>
        <w:t>Yuemin</w:t>
      </w:r>
      <w:proofErr w:type="spellEnd"/>
      <w:r w:rsidRPr="004727FB">
        <w:rPr>
          <w:rFonts w:ascii="Times New Roman" w:hAnsi="Times New Roman"/>
        </w:rPr>
        <w:t xml:space="preserve"> &amp; Kong, </w:t>
      </w:r>
      <w:proofErr w:type="spellStart"/>
      <w:r w:rsidRPr="004727FB">
        <w:rPr>
          <w:rFonts w:ascii="Times New Roman" w:hAnsi="Times New Roman"/>
        </w:rPr>
        <w:t>Lingbo</w:t>
      </w:r>
      <w:proofErr w:type="spellEnd"/>
      <w:r w:rsidRPr="004727FB">
        <w:rPr>
          <w:rFonts w:ascii="Times New Roman" w:hAnsi="Times New Roman"/>
        </w:rPr>
        <w:t>. (2025). Molecular regulators of alcoholic liver disease: a comprehensive analysis of microRNAs and long non-coding RNAs. Frontiers in Medicine. 12.DOI 10.3389/fmed.2025.1482089..</w:t>
      </w:r>
      <w:hyperlink r:id="rId59" w:history="1">
        <w:r w:rsidRPr="004727FB">
          <w:rPr>
            <w:rStyle w:val="Hyperlink"/>
            <w:rFonts w:ascii="Times New Roman" w:hAnsi="Times New Roman"/>
          </w:rPr>
          <w:t>https://www.researchgate.net/publication/389709333_Molecular_regulators_of_alcoholic_liver_disease_a_comprehensive_analysis_of_microRNAs_and_long_non-coding_RNAs/citation/download</w:t>
        </w:r>
      </w:hyperlink>
    </w:p>
    <w:p w14:paraId="53C9DB9B" w14:textId="77777777" w:rsidR="00B03076" w:rsidRPr="00E268FF" w:rsidRDefault="00B03076" w:rsidP="00B03076"/>
    <w:p w14:paraId="58179FE9" w14:textId="77777777" w:rsidR="0084320B" w:rsidRPr="004727FB" w:rsidRDefault="007603DF" w:rsidP="004727FB">
      <w:pPr>
        <w:pStyle w:val="ListParagraph"/>
        <w:numPr>
          <w:ilvl w:val="0"/>
          <w:numId w:val="19"/>
        </w:numPr>
        <w:spacing w:after="0" w:line="240" w:lineRule="auto"/>
        <w:jc w:val="both"/>
        <w:rPr>
          <w:rFonts w:ascii="Times New Roman" w:hAnsi="Times New Roman"/>
        </w:rPr>
      </w:pPr>
      <w:proofErr w:type="spellStart"/>
      <w:r w:rsidRPr="004727FB">
        <w:rPr>
          <w:rFonts w:ascii="Times New Roman" w:hAnsi="Times New Roman"/>
        </w:rPr>
        <w:t>Wargh</w:t>
      </w:r>
      <w:proofErr w:type="spellEnd"/>
      <w:r w:rsidRPr="004727FB">
        <w:rPr>
          <w:rFonts w:ascii="Times New Roman" w:hAnsi="Times New Roman"/>
        </w:rPr>
        <w:t xml:space="preserve">, N., </w:t>
      </w:r>
      <w:proofErr w:type="spellStart"/>
      <w:r w:rsidRPr="004727FB">
        <w:rPr>
          <w:rFonts w:ascii="Times New Roman" w:hAnsi="Times New Roman"/>
        </w:rPr>
        <w:t>Piltti</w:t>
      </w:r>
      <w:proofErr w:type="spellEnd"/>
      <w:r w:rsidRPr="004727FB">
        <w:rPr>
          <w:rFonts w:ascii="Times New Roman" w:hAnsi="Times New Roman"/>
        </w:rPr>
        <w:t xml:space="preserve">, J., &amp; Hedberg, P. (2023). The performance of saliva test strips for determining ethanol levels, as compared to gas chromatography and </w:t>
      </w:r>
      <w:proofErr w:type="spellStart"/>
      <w:r w:rsidRPr="004727FB">
        <w:rPr>
          <w:rFonts w:ascii="Times New Roman" w:hAnsi="Times New Roman"/>
        </w:rPr>
        <w:t>breathalyser</w:t>
      </w:r>
      <w:proofErr w:type="spellEnd"/>
      <w:r w:rsidRPr="004727FB">
        <w:rPr>
          <w:rFonts w:ascii="Times New Roman" w:hAnsi="Times New Roman"/>
        </w:rPr>
        <w:t xml:space="preserve"> methods. Scandinavian Journal of Clinical and Laboratory Investigation, 83(6), 432–438. </w:t>
      </w:r>
      <w:hyperlink r:id="rId60" w:history="1">
        <w:r w:rsidRPr="004727FB">
          <w:rPr>
            <w:rStyle w:val="Hyperlink"/>
            <w:rFonts w:ascii="Times New Roman" w:hAnsi="Times New Roman"/>
          </w:rPr>
          <w:t>https://doi.org/10.1080/00365513.2023.2255970</w:t>
        </w:r>
      </w:hyperlink>
      <w:r w:rsidRPr="004727FB">
        <w:rPr>
          <w:rFonts w:ascii="Times New Roman" w:hAnsi="Times New Roman"/>
        </w:rPr>
        <w:t xml:space="preserve"> </w:t>
      </w:r>
    </w:p>
    <w:p w14:paraId="4A824B38" w14:textId="022F2FFE" w:rsidR="0084320B" w:rsidRPr="004727FB" w:rsidRDefault="0084320B" w:rsidP="004727FB">
      <w:pPr>
        <w:pStyle w:val="ListParagraph"/>
        <w:numPr>
          <w:ilvl w:val="0"/>
          <w:numId w:val="19"/>
        </w:numPr>
        <w:spacing w:after="0" w:line="240" w:lineRule="auto"/>
        <w:jc w:val="both"/>
        <w:rPr>
          <w:rFonts w:ascii="Times New Roman" w:hAnsi="Times New Roman"/>
          <w:color w:val="0000FF" w:themeColor="hyperlink"/>
          <w:sz w:val="24"/>
          <w:u w:val="single"/>
        </w:rPr>
      </w:pPr>
      <w:r w:rsidRPr="004727FB">
        <w:rPr>
          <w:rFonts w:ascii="Times New Roman" w:hAnsi="Times New Roman"/>
          <w:sz w:val="24"/>
        </w:rPr>
        <w:t>Whiting, Penny &amp; Sterne, Jonathan. (2024). Systematic Reviews and Meta‐Analysis. 10.1002/9781394322022.ch12</w:t>
      </w:r>
      <w:hyperlink r:id="rId61" w:history="1">
        <w:r w:rsidRPr="004727FB">
          <w:rPr>
            <w:rStyle w:val="Hyperlink"/>
            <w:rFonts w:ascii="Times New Roman" w:hAnsi="Times New Roman"/>
            <w:sz w:val="24"/>
          </w:rPr>
          <w:t>https://www.researchgate.net/publication/385960756_Systematic_Reviews_and_Meta-Analysis/citation/download</w:t>
        </w:r>
      </w:hyperlink>
    </w:p>
    <w:p w14:paraId="6750C750" w14:textId="77777777" w:rsidR="0084320B" w:rsidRPr="0084320B" w:rsidRDefault="0084320B" w:rsidP="0084320B">
      <w:pPr>
        <w:spacing w:after="0" w:line="240" w:lineRule="auto"/>
        <w:ind w:left="1350" w:hanging="1170"/>
        <w:jc w:val="both"/>
        <w:rPr>
          <w:rFonts w:ascii="Times New Roman" w:hAnsi="Times New Roman"/>
        </w:rPr>
      </w:pPr>
    </w:p>
    <w:p w14:paraId="076F04F9" w14:textId="77777777" w:rsidR="00BC777C" w:rsidRPr="004727FB" w:rsidRDefault="007603DF" w:rsidP="004727FB">
      <w:pPr>
        <w:pStyle w:val="ListParagraph"/>
        <w:numPr>
          <w:ilvl w:val="0"/>
          <w:numId w:val="19"/>
        </w:numPr>
        <w:spacing w:after="0" w:line="240" w:lineRule="auto"/>
        <w:jc w:val="both"/>
        <w:rPr>
          <w:rFonts w:ascii="Times New Roman" w:hAnsi="Times New Roman"/>
          <w:sz w:val="24"/>
          <w:szCs w:val="28"/>
        </w:rPr>
      </w:pPr>
      <w:r w:rsidRPr="004727FB">
        <w:rPr>
          <w:rFonts w:ascii="Times New Roman" w:hAnsi="Times New Roman"/>
          <w:sz w:val="24"/>
          <w:szCs w:val="28"/>
        </w:rPr>
        <w:t xml:space="preserve">World Health Organization. (2025). Blood safety and availability. </w:t>
      </w:r>
      <w:hyperlink r:id="rId62" w:history="1">
        <w:r w:rsidRPr="004727FB">
          <w:rPr>
            <w:rStyle w:val="Hyperlink"/>
            <w:rFonts w:ascii="Times New Roman" w:hAnsi="Times New Roman"/>
            <w:sz w:val="24"/>
            <w:szCs w:val="28"/>
          </w:rPr>
          <w:t>https://www.who.int/news-room/fact-sheets/details/blood-safety</w:t>
        </w:r>
      </w:hyperlink>
      <w:r w:rsidRPr="004727FB">
        <w:rPr>
          <w:rFonts w:ascii="Times New Roman" w:hAnsi="Times New Roman"/>
          <w:sz w:val="24"/>
          <w:szCs w:val="28"/>
        </w:rPr>
        <w:t xml:space="preserve"> </w:t>
      </w:r>
    </w:p>
    <w:p w14:paraId="491E7636" w14:textId="77777777" w:rsidR="00BC777C" w:rsidRPr="004727FB" w:rsidRDefault="007603DF" w:rsidP="004727FB">
      <w:pPr>
        <w:pStyle w:val="ListParagraph"/>
        <w:numPr>
          <w:ilvl w:val="0"/>
          <w:numId w:val="19"/>
        </w:numPr>
        <w:spacing w:after="0" w:line="240" w:lineRule="auto"/>
        <w:jc w:val="both"/>
        <w:rPr>
          <w:rFonts w:ascii="Times New Roman" w:hAnsi="Times New Roman"/>
          <w:sz w:val="24"/>
        </w:rPr>
      </w:pPr>
      <w:r w:rsidRPr="004727FB">
        <w:rPr>
          <w:rFonts w:ascii="Times New Roman" w:hAnsi="Times New Roman"/>
          <w:sz w:val="24"/>
        </w:rPr>
        <w:t xml:space="preserve">Zu, Y., Chang, H., &amp; Cui, Z. (2025). Molecular point-of-care testing technologies: Current status and challenges. *Nexus*, *2*(2), 100059. </w:t>
      </w:r>
      <w:hyperlink r:id="rId63" w:history="1">
        <w:r w:rsidRPr="004727FB">
          <w:rPr>
            <w:rStyle w:val="Hyperlink"/>
            <w:rFonts w:ascii="Times New Roman" w:hAnsi="Times New Roman"/>
            <w:sz w:val="24"/>
          </w:rPr>
          <w:t>https://doi.org/10.1016/j.ynexs.2025.100059</w:t>
        </w:r>
      </w:hyperlink>
      <w:r w:rsidRPr="004727FB">
        <w:rPr>
          <w:rFonts w:ascii="Times New Roman" w:hAnsi="Times New Roman"/>
          <w:sz w:val="24"/>
        </w:rPr>
        <w:t xml:space="preserve"> </w:t>
      </w:r>
    </w:p>
    <w:bookmarkEnd w:id="1"/>
    <w:p w14:paraId="30A9C079" w14:textId="77777777" w:rsidR="00BC777C" w:rsidRPr="004727FB" w:rsidRDefault="007603DF" w:rsidP="004727FB">
      <w:pPr>
        <w:pStyle w:val="ListParagraph"/>
        <w:numPr>
          <w:ilvl w:val="0"/>
          <w:numId w:val="19"/>
        </w:numPr>
        <w:spacing w:after="0" w:line="240" w:lineRule="auto"/>
        <w:jc w:val="both"/>
        <w:rPr>
          <w:rFonts w:ascii="Times New Roman" w:hAnsi="Times New Roman"/>
        </w:rPr>
      </w:pPr>
      <w:proofErr w:type="spellStart"/>
      <w:r w:rsidRPr="004727FB">
        <w:rPr>
          <w:rFonts w:ascii="Times New Roman" w:hAnsi="Times New Roman"/>
        </w:rPr>
        <w:t>Zucoloto</w:t>
      </w:r>
      <w:proofErr w:type="spellEnd"/>
      <w:r w:rsidRPr="004727FB">
        <w:rPr>
          <w:rFonts w:ascii="Times New Roman" w:hAnsi="Times New Roman"/>
        </w:rPr>
        <w:t xml:space="preserve">, M. L., &amp; Martinez, E. Z. (2020). High prevalence of blood donor test-seeking behavior among health sciences undergraduate students. </w:t>
      </w:r>
      <w:proofErr w:type="spellStart"/>
      <w:r w:rsidRPr="004727FB">
        <w:rPr>
          <w:rFonts w:ascii="Times New Roman" w:hAnsi="Times New Roman"/>
        </w:rPr>
        <w:t>Revista</w:t>
      </w:r>
      <w:proofErr w:type="spellEnd"/>
      <w:r w:rsidRPr="004727FB">
        <w:rPr>
          <w:rFonts w:ascii="Times New Roman" w:hAnsi="Times New Roman"/>
        </w:rPr>
        <w:t xml:space="preserve"> da </w:t>
      </w:r>
      <w:proofErr w:type="spellStart"/>
      <w:r w:rsidRPr="004727FB">
        <w:rPr>
          <w:rFonts w:ascii="Times New Roman" w:hAnsi="Times New Roman"/>
        </w:rPr>
        <w:t>Sociedade</w:t>
      </w:r>
      <w:proofErr w:type="spellEnd"/>
      <w:r w:rsidRPr="004727FB">
        <w:rPr>
          <w:rFonts w:ascii="Times New Roman" w:hAnsi="Times New Roman"/>
        </w:rPr>
        <w:t xml:space="preserve"> </w:t>
      </w:r>
      <w:proofErr w:type="spellStart"/>
      <w:r w:rsidRPr="004727FB">
        <w:rPr>
          <w:rFonts w:ascii="Times New Roman" w:hAnsi="Times New Roman"/>
        </w:rPr>
        <w:t>Brasileira</w:t>
      </w:r>
      <w:proofErr w:type="spellEnd"/>
      <w:r w:rsidRPr="004727FB">
        <w:rPr>
          <w:rFonts w:ascii="Times New Roman" w:hAnsi="Times New Roman"/>
        </w:rPr>
        <w:t xml:space="preserve"> de </w:t>
      </w:r>
      <w:proofErr w:type="spellStart"/>
      <w:r w:rsidRPr="004727FB">
        <w:rPr>
          <w:rFonts w:ascii="Times New Roman" w:hAnsi="Times New Roman"/>
        </w:rPr>
        <w:t>Medicina</w:t>
      </w:r>
      <w:proofErr w:type="spellEnd"/>
      <w:r w:rsidRPr="004727FB">
        <w:rPr>
          <w:rFonts w:ascii="Times New Roman" w:hAnsi="Times New Roman"/>
        </w:rPr>
        <w:t xml:space="preserve"> Tropical, 53, e20190476. </w:t>
      </w:r>
      <w:hyperlink r:id="rId64" w:history="1">
        <w:r w:rsidRPr="004727FB">
          <w:rPr>
            <w:rStyle w:val="Hyperlink"/>
            <w:rFonts w:ascii="Times New Roman" w:hAnsi="Times New Roman"/>
          </w:rPr>
          <w:t>https://doi.org/10.1590/0037-8682-0476-2019</w:t>
        </w:r>
      </w:hyperlink>
      <w:r w:rsidRPr="004727FB">
        <w:rPr>
          <w:rFonts w:ascii="Times New Roman" w:hAnsi="Times New Roman"/>
        </w:rPr>
        <w:t xml:space="preserve"> </w:t>
      </w:r>
    </w:p>
    <w:p w14:paraId="7B49A70A" w14:textId="77777777" w:rsidR="00BC777C" w:rsidRDefault="00BC777C">
      <w:pPr>
        <w:spacing w:after="0" w:line="240" w:lineRule="auto"/>
        <w:ind w:left="1350" w:hanging="1170"/>
        <w:jc w:val="both"/>
        <w:rPr>
          <w:rFonts w:ascii="Times New Roman" w:hAnsi="Times New Roman"/>
        </w:rPr>
      </w:pPr>
    </w:p>
    <w:p w14:paraId="539A169B" w14:textId="77777777" w:rsidR="00BC777C" w:rsidRDefault="00BC777C">
      <w:pPr>
        <w:ind w:left="810" w:hanging="720"/>
      </w:pPr>
    </w:p>
    <w:p w14:paraId="59620868" w14:textId="77777777" w:rsidR="00BC777C" w:rsidRDefault="007603DF">
      <w:r>
        <w:rPr>
          <w:noProof/>
          <w:lang w:eastAsia="en-US"/>
        </w:rPr>
        <w:drawing>
          <wp:inline distT="0" distB="0" distL="0" distR="0" wp14:anchorId="4752995E" wp14:editId="46D290FA">
            <wp:extent cx="5943600" cy="3281045"/>
            <wp:effectExtent l="0" t="0" r="0" b="0"/>
            <wp:docPr id="102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65" cstate="print"/>
                    <a:srcRect/>
                    <a:stretch/>
                  </pic:blipFill>
                  <pic:spPr>
                    <a:xfrm>
                      <a:off x="0" y="0"/>
                      <a:ext cx="5943600" cy="3281045"/>
                    </a:xfrm>
                    <a:prstGeom prst="rect">
                      <a:avLst/>
                    </a:prstGeom>
                  </pic:spPr>
                </pic:pic>
              </a:graphicData>
            </a:graphic>
          </wp:inline>
        </w:drawing>
      </w:r>
    </w:p>
    <w:p w14:paraId="20E95E4B" w14:textId="77777777" w:rsidR="00BC777C" w:rsidRDefault="00BC777C"/>
    <w:p w14:paraId="33D314ED" w14:textId="24C05554" w:rsidR="00BC777C" w:rsidRPr="00F23C86" w:rsidRDefault="007603DF">
      <w:pPr>
        <w:rPr>
          <w:b/>
        </w:rPr>
      </w:pPr>
      <w:r w:rsidRPr="00F23C86">
        <w:rPr>
          <w:b/>
        </w:rPr>
        <w:t xml:space="preserve">Figure 1 </w:t>
      </w:r>
      <w:r w:rsidR="005A4E8C">
        <w:rPr>
          <w:b/>
        </w:rPr>
        <w:t>M</w:t>
      </w:r>
      <w:r w:rsidRPr="00F23C86">
        <w:rPr>
          <w:b/>
        </w:rPr>
        <w:t xml:space="preserve">odern emerging automatic rapid diagnosis and point of care testing devices </w:t>
      </w:r>
    </w:p>
    <w:p w14:paraId="43D68BFC" w14:textId="77777777" w:rsidR="00BC777C" w:rsidRDefault="007603DF">
      <w:r>
        <w:t>Source : adopted from bio  Spectrum  diagnosis Asian Edition</w:t>
      </w:r>
    </w:p>
    <w:p w14:paraId="18C50BC1" w14:textId="77777777" w:rsidR="00BC777C" w:rsidRDefault="00BC777C"/>
    <w:p w14:paraId="5A60B059" w14:textId="77777777" w:rsidR="00BC777C" w:rsidRDefault="00BC777C"/>
    <w:p w14:paraId="4A5A19E0" w14:textId="77777777" w:rsidR="00BC777C" w:rsidRDefault="00BC777C"/>
    <w:p w14:paraId="7D9F9484" w14:textId="77777777" w:rsidR="00BC777C" w:rsidRDefault="00BC777C"/>
    <w:p w14:paraId="6E118C9A" w14:textId="77777777" w:rsidR="00BC777C" w:rsidRDefault="00BC777C"/>
    <w:p w14:paraId="324BEB81" w14:textId="77777777" w:rsidR="00BC777C" w:rsidRDefault="00BC777C"/>
    <w:p w14:paraId="25967B92" w14:textId="77777777" w:rsidR="00BC777C" w:rsidRDefault="00BC777C"/>
    <w:p w14:paraId="190F635D" w14:textId="77777777" w:rsidR="00BC777C" w:rsidRDefault="00BC777C"/>
    <w:p w14:paraId="7E6399A8" w14:textId="77777777" w:rsidR="00BC777C" w:rsidRDefault="00BC777C"/>
    <w:sectPr w:rsidR="00BC777C">
      <w:headerReference w:type="even" r:id="rId66"/>
      <w:headerReference w:type="default" r:id="rId67"/>
      <w:footerReference w:type="even" r:id="rId68"/>
      <w:footerReference w:type="default" r:id="rId69"/>
      <w:headerReference w:type="first" r:id="rId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69933" w14:textId="77777777" w:rsidR="00527E52" w:rsidRDefault="00527E52">
      <w:pPr>
        <w:spacing w:after="0" w:line="240" w:lineRule="auto"/>
      </w:pPr>
      <w:r>
        <w:separator/>
      </w:r>
    </w:p>
  </w:endnote>
  <w:endnote w:type="continuationSeparator" w:id="0">
    <w:p w14:paraId="337D20BA" w14:textId="77777777" w:rsidR="00527E52" w:rsidRDefault="00527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2EE76" w14:textId="77777777" w:rsidR="005A4E8C" w:rsidRDefault="005A4E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1C5C" w14:textId="77777777" w:rsidR="005A4E8C" w:rsidRDefault="005A4E8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DB92F" w14:textId="77777777" w:rsidR="00527E52" w:rsidRDefault="00527E52">
      <w:pPr>
        <w:spacing w:after="0" w:line="240" w:lineRule="auto"/>
      </w:pPr>
      <w:r>
        <w:separator/>
      </w:r>
    </w:p>
  </w:footnote>
  <w:footnote w:type="continuationSeparator" w:id="0">
    <w:p w14:paraId="15FC392A" w14:textId="77777777" w:rsidR="00527E52" w:rsidRDefault="00527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48A2C" w14:textId="77777777" w:rsidR="005A4E8C" w:rsidRDefault="005A4E8C">
    <w:pPr>
      <w:pStyle w:val="Header"/>
    </w:pPr>
    <w:r>
      <w:rPr>
        <w:noProof/>
      </w:rPr>
      <w:pict w14:anchorId="73259B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55.05pt;height:104.65pt;rotation:-45;z-index:-251658752;visibility:visible;mso-wrap-distance-left:0;mso-wrap-distance-right: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057CC" w14:textId="77777777" w:rsidR="005A4E8C" w:rsidRDefault="005A4E8C">
    <w:pPr>
      <w:jc w:val="center"/>
    </w:pPr>
    <w:r>
      <w:rPr>
        <w:noProof/>
      </w:rPr>
      <w:pict w14:anchorId="72D4DA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left:0;text-align:left;margin-left:0;margin-top:0;width:555.05pt;height:104.65pt;rotation:-45;z-index:-251657728;visibility:visible;mso-wrap-distance-left:0;mso-wrap-distance-right: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8195B" w14:textId="77777777" w:rsidR="005A4E8C" w:rsidRDefault="005A4E8C">
    <w:pPr>
      <w:pStyle w:val="Header"/>
    </w:pPr>
    <w:r>
      <w:rPr>
        <w:noProof/>
      </w:rPr>
      <w:pict w14:anchorId="7ED1A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55.05pt;height:104.65pt;rotation:-45;z-index:-251659776;visibility:visible;mso-wrap-distance-left:0;mso-wrap-distance-right: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77878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539298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5434EA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29B0C1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FAD419FE"/>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7C2E5B7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9BA6D82A"/>
    <w:lvl w:ilvl="0" w:tplc="A92A21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FD880EE"/>
    <w:lvl w:ilvl="0" w:tplc="F53C8C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A9769C52"/>
    <w:lvl w:ilvl="0" w:tplc="21287E1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000000A"/>
    <w:multiLevelType w:val="hybridMultilevel"/>
    <w:tmpl w:val="539298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4A34AE"/>
    <w:multiLevelType w:val="hybridMultilevel"/>
    <w:tmpl w:val="874857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112B6"/>
    <w:multiLevelType w:val="hybridMultilevel"/>
    <w:tmpl w:val="E52EC8B8"/>
    <w:lvl w:ilvl="0" w:tplc="99DCF26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DC01CE"/>
    <w:multiLevelType w:val="hybridMultilevel"/>
    <w:tmpl w:val="C3984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648F3"/>
    <w:multiLevelType w:val="hybridMultilevel"/>
    <w:tmpl w:val="1C1E0044"/>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4529A"/>
    <w:multiLevelType w:val="hybridMultilevel"/>
    <w:tmpl w:val="89DEA124"/>
    <w:lvl w:ilvl="0" w:tplc="5CB87C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86622E"/>
    <w:multiLevelType w:val="hybridMultilevel"/>
    <w:tmpl w:val="7F78882C"/>
    <w:lvl w:ilvl="0" w:tplc="99DCF26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3204E1"/>
    <w:multiLevelType w:val="hybridMultilevel"/>
    <w:tmpl w:val="4F106782"/>
    <w:lvl w:ilvl="0" w:tplc="99DCF26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EC2514"/>
    <w:multiLevelType w:val="hybridMultilevel"/>
    <w:tmpl w:val="5F8A8C5A"/>
    <w:lvl w:ilvl="0" w:tplc="99DCF26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C63DBF"/>
    <w:multiLevelType w:val="hybridMultilevel"/>
    <w:tmpl w:val="FFDC54F8"/>
    <w:lvl w:ilvl="0" w:tplc="99DCF26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num>
  <w:num w:numId="4">
    <w:abstractNumId w:val="1"/>
  </w:num>
  <w:num w:numId="5">
    <w:abstractNumId w:val="6"/>
  </w:num>
  <w:num w:numId="6">
    <w:abstractNumId w:val="4"/>
  </w:num>
  <w:num w:numId="7">
    <w:abstractNumId w:val="10"/>
  </w:num>
  <w:num w:numId="8">
    <w:abstractNumId w:val="3"/>
  </w:num>
  <w:num w:numId="9">
    <w:abstractNumId w:val="0"/>
  </w:num>
  <w:num w:numId="10">
    <w:abstractNumId w:val="9"/>
  </w:num>
  <w:num w:numId="11">
    <w:abstractNumId w:val="8"/>
  </w:num>
  <w:num w:numId="12">
    <w:abstractNumId w:val="15"/>
  </w:num>
  <w:num w:numId="13">
    <w:abstractNumId w:val="16"/>
  </w:num>
  <w:num w:numId="14">
    <w:abstractNumId w:val="17"/>
  </w:num>
  <w:num w:numId="15">
    <w:abstractNumId w:val="18"/>
  </w:num>
  <w:num w:numId="16">
    <w:abstractNumId w:val="11"/>
  </w:num>
  <w:num w:numId="17">
    <w:abstractNumId w:val="14"/>
  </w:num>
  <w:num w:numId="18">
    <w:abstractNumId w:val="1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77C"/>
    <w:rsid w:val="00004C83"/>
    <w:rsid w:val="0004257F"/>
    <w:rsid w:val="0004461E"/>
    <w:rsid w:val="0007636B"/>
    <w:rsid w:val="00092284"/>
    <w:rsid w:val="000E4CD5"/>
    <w:rsid w:val="0010352A"/>
    <w:rsid w:val="00141A93"/>
    <w:rsid w:val="001635F6"/>
    <w:rsid w:val="001A6956"/>
    <w:rsid w:val="001F3BB2"/>
    <w:rsid w:val="002078C1"/>
    <w:rsid w:val="0028466F"/>
    <w:rsid w:val="00294F87"/>
    <w:rsid w:val="002B0695"/>
    <w:rsid w:val="002B2F1A"/>
    <w:rsid w:val="002D7DCF"/>
    <w:rsid w:val="002E17CB"/>
    <w:rsid w:val="00321988"/>
    <w:rsid w:val="003878D9"/>
    <w:rsid w:val="003A0320"/>
    <w:rsid w:val="00446891"/>
    <w:rsid w:val="004727FB"/>
    <w:rsid w:val="0049435D"/>
    <w:rsid w:val="00507565"/>
    <w:rsid w:val="00517D54"/>
    <w:rsid w:val="00520936"/>
    <w:rsid w:val="00527E52"/>
    <w:rsid w:val="0053235D"/>
    <w:rsid w:val="00552BDB"/>
    <w:rsid w:val="005530F9"/>
    <w:rsid w:val="00564E0D"/>
    <w:rsid w:val="0058796B"/>
    <w:rsid w:val="005A2622"/>
    <w:rsid w:val="005A4E8C"/>
    <w:rsid w:val="005B34D0"/>
    <w:rsid w:val="005B68C9"/>
    <w:rsid w:val="006230E1"/>
    <w:rsid w:val="00660E77"/>
    <w:rsid w:val="00662933"/>
    <w:rsid w:val="006C3034"/>
    <w:rsid w:val="006C690C"/>
    <w:rsid w:val="006E3A8C"/>
    <w:rsid w:val="007603DF"/>
    <w:rsid w:val="00766103"/>
    <w:rsid w:val="00767F0B"/>
    <w:rsid w:val="00773A5C"/>
    <w:rsid w:val="007B4A3A"/>
    <w:rsid w:val="007D4097"/>
    <w:rsid w:val="007F6F30"/>
    <w:rsid w:val="00806050"/>
    <w:rsid w:val="00812409"/>
    <w:rsid w:val="0082433C"/>
    <w:rsid w:val="0084320B"/>
    <w:rsid w:val="008B2D04"/>
    <w:rsid w:val="00907549"/>
    <w:rsid w:val="00984105"/>
    <w:rsid w:val="00A418F5"/>
    <w:rsid w:val="00A94F2C"/>
    <w:rsid w:val="00AA57F0"/>
    <w:rsid w:val="00AB46B0"/>
    <w:rsid w:val="00AB696A"/>
    <w:rsid w:val="00AE328E"/>
    <w:rsid w:val="00B03076"/>
    <w:rsid w:val="00B34134"/>
    <w:rsid w:val="00B44649"/>
    <w:rsid w:val="00B62A6F"/>
    <w:rsid w:val="00BB3D56"/>
    <w:rsid w:val="00BC777C"/>
    <w:rsid w:val="00CC1563"/>
    <w:rsid w:val="00D01EBC"/>
    <w:rsid w:val="00D17342"/>
    <w:rsid w:val="00D54917"/>
    <w:rsid w:val="00D64A25"/>
    <w:rsid w:val="00D97451"/>
    <w:rsid w:val="00DB75EE"/>
    <w:rsid w:val="00DF1695"/>
    <w:rsid w:val="00E05F03"/>
    <w:rsid w:val="00E35DAC"/>
    <w:rsid w:val="00E42B0C"/>
    <w:rsid w:val="00E62F35"/>
    <w:rsid w:val="00F23C86"/>
    <w:rsid w:val="00F469F6"/>
    <w:rsid w:val="00F70512"/>
    <w:rsid w:val="00F77276"/>
    <w:rsid w:val="00F90937"/>
    <w:rsid w:val="00FC436D"/>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6D0166"/>
  <w15:docId w15:val="{693321F3-5D7B-4932-9D78-20439266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eastAsia="SimSu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paragraph" w:styleId="NoSpacing">
    <w:name w:val="No Spacing"/>
    <w:uiPriority w:val="1"/>
    <w:qFormat/>
    <w:pPr>
      <w:spacing w:after="0" w:line="240" w:lineRule="auto"/>
    </w:pPr>
    <w:rPr>
      <w:rFonts w:eastAsia="SimSun" w:cs="Times New Roman"/>
      <w:lang w:eastAsia="zh-CN"/>
    </w:rPr>
  </w:style>
  <w:style w:type="table" w:styleId="TableGrid">
    <w:name w:val="Table Grid"/>
    <w:basedOn w:val="TableNormal"/>
    <w:uiPriority w:val="3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rPr>
      <w:rFonts w:eastAsia="Calibri" w:cs="SimSun"/>
      <w:lang w:eastAsia="en-US"/>
    </w:rPr>
  </w:style>
  <w:style w:type="character" w:customStyle="1" w:styleId="UnresolvedMention1">
    <w:name w:val="Unresolved Mention1"/>
    <w:basedOn w:val="DefaultParagraphFont"/>
    <w:uiPriority w:val="99"/>
    <w:rPr>
      <w:color w:val="605E5C"/>
      <w:shd w:val="clear" w:color="auto" w:fill="E1DFDD"/>
    </w:rPr>
  </w:style>
  <w:style w:type="table" w:customStyle="1" w:styleId="TableGrid1">
    <w:name w:val="Table Grid1"/>
    <w:basedOn w:val="TableNormal"/>
    <w:next w:val="TableGrid"/>
    <w:uiPriority w:val="59"/>
    <w:pPr>
      <w:spacing w:after="0" w:line="240" w:lineRule="auto"/>
    </w:pPr>
    <w:rPr>
      <w:rFonts w:eastAsia="SimSu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eastAsia="SimSun" w:cs="Times New Roman"/>
      <w:lang w:eastAsia="zh-C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eastAsia="SimSun" w:cs="Times New Roman"/>
      <w:lang w:eastAsia="zh-CN"/>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eastAsia="SimSun" w:cs="Times New Roman"/>
      <w:sz w:val="20"/>
      <w:szCs w:val="20"/>
      <w:lang w:eastAsia="zh-C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eastAsia="SimSun" w:cs="Times New Roman"/>
      <w:b/>
      <w:bCs/>
      <w:sz w:val="20"/>
      <w:szCs w:val="20"/>
      <w:lang w:eastAsia="zh-CN"/>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SimSun" w:hAnsi="Segoe UI" w:cs="Segoe UI"/>
      <w:sz w:val="18"/>
      <w:szCs w:val="18"/>
      <w:lang w:eastAsia="zh-CN"/>
    </w:rPr>
  </w:style>
  <w:style w:type="table" w:customStyle="1" w:styleId="TableGrid2">
    <w:name w:val="Table Grid2"/>
    <w:basedOn w:val="TableNormal"/>
    <w:next w:val="TableGrid"/>
    <w:uiPriority w:val="39"/>
    <w:rsid w:val="00806050"/>
    <w:pPr>
      <w:spacing w:after="0" w:line="240" w:lineRule="auto"/>
    </w:pPr>
    <w:rPr>
      <w:rFonts w:eastAsia="SimSu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62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fda.gov/regulatory-information/search-fda-guidance-documents/policy-testing-alcohol-ethanol-and-isopropyl-alcohol-methanol-including-during-public-health-emergency-covid-19" TargetMode="External"/><Relationship Id="rId21" Type="http://schemas.openxmlformats.org/officeDocument/2006/relationships/hyperlink" Target="https://doi.org/10.4236/abc.2021.111005" TargetMode="External"/><Relationship Id="rId42" Type="http://schemas.openxmlformats.org/officeDocument/2006/relationships/hyperlink" Target="https://www.sciepub.com/reference/464798" TargetMode="External"/><Relationship Id="rId47" Type="http://schemas.openxmlformats.org/officeDocument/2006/relationships/hyperlink" Target="https://www.clinicallab.com/poct-for-blood-donation-what-are-the-risks-and-benefits-23711" TargetMode="External"/><Relationship Id="rId63" Type="http://schemas.openxmlformats.org/officeDocument/2006/relationships/hyperlink" Target="https://doi.org/10.1016/j.ynexs.2025.100059" TargetMode="External"/><Relationship Id="rId68" Type="http://schemas.openxmlformats.org/officeDocument/2006/relationships/footer" Target="footer1.xml"/><Relationship Id="rId7" Type="http://schemas.openxmlformats.org/officeDocument/2006/relationships/webSettings" Target="web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searchgate.net/publication/389216956_Point_-of-Care_Testing_POCT_and_Antimicrobial_Stewardship_Reducing_Antibiotic_Overuse/citation/download" TargetMode="External"/><Relationship Id="rId29" Type="http://schemas.openxmlformats.org/officeDocument/2006/relationships/hyperlink" Target="https://doi.org/10.13140/RG.2.2.34743.64168" TargetMode="External"/><Relationship Id="rId11" Type="http://schemas.openxmlformats.org/officeDocument/2006/relationships/hyperlink" Target="https://www.researchgate.net/publication/384770647_Adjusting_for_publication_bias_in_meta-analysis_with_continuous_outcomes_a_comparative_study/citation/download.https://doi.org/10.48550/arXiv.2410.06309" TargetMode="External"/><Relationship Id="rId24" Type="http://schemas.openxmlformats.org/officeDocument/2006/relationships/hyperlink" Target="https://doi.org/10.1111/trf.15118" TargetMode="External"/><Relationship Id="rId32" Type="http://schemas.openxmlformats.org/officeDocument/2006/relationships/hyperlink" Target="https://doi.org/10.1186/s12879-025-10882-x" TargetMode="External"/><Relationship Id="rId37" Type="http://schemas.openxmlformats.org/officeDocument/2006/relationships/hyperlink" Target="https://www.alphabiolabs.co.uk/alcohol-testing/blood-alcohol-test/" TargetMode="External"/><Relationship Id="rId40" Type="http://schemas.openxmlformats.org/officeDocument/2006/relationships/hyperlink" Target="https://doi.org/10.1111/biom.12817" TargetMode="External"/><Relationship Id="rId45" Type="http://schemas.openxmlformats.org/officeDocument/2006/relationships/hyperlink" Target="https://doi.org/10.1111/stan.12364" TargetMode="External"/><Relationship Id="rId53" Type="http://schemas.openxmlformats.org/officeDocument/2006/relationships/hyperlink" Target="https://doi.org/10.37506/ijfmt.v16i4.18507" TargetMode="External"/><Relationship Id="rId58" Type="http://schemas.openxmlformats.org/officeDocument/2006/relationships/hyperlink" Target="https://doi.org/10.4103/nmj.NMJ_177_19" TargetMode="External"/><Relationship Id="rId66" Type="http://schemas.openxmlformats.org/officeDocument/2006/relationships/header" Target="header1.xml"/><Relationship Id="rId5" Type="http://schemas.openxmlformats.org/officeDocument/2006/relationships/styles" Target="styles.xml"/><Relationship Id="rId61" Type="http://schemas.openxmlformats.org/officeDocument/2006/relationships/hyperlink" Target="https://www.researchgate.net/publication/385960756_Systematic_Reviews_and_Meta-Analysis/citation/download" TargetMode="External"/><Relationship Id="rId19" Type="http://schemas.openxmlformats.org/officeDocument/2006/relationships/hyperlink" Target="https://pmc.ncbi.nlm.nih.gov/articles/PMC10588082/" TargetMode="External"/><Relationship Id="rId14" Type="http://schemas.openxmlformats.org/officeDocument/2006/relationships/hyperlink" Target="https://doi.org/10.9734/jammr/2021/v33i1731037" TargetMode="External"/><Relationship Id="rId22" Type="http://schemas.openxmlformats.org/officeDocument/2006/relationships/hyperlink" Target="https://www.sciencedirect.com/book/edited-volume/9780128156070/critical-issues-in-alcohol-and-drugs-of-abuse-testing" TargetMode="External"/><Relationship Id="rId27" Type="http://schemas.openxmlformats.org/officeDocument/2006/relationships/hyperlink" Target="https://www.healthline.com/health/urine-test-alcohol" TargetMode="External"/><Relationship Id="rId30" Type="http://schemas.openxmlformats.org/officeDocument/2006/relationships/hyperlink" Target="https://doi.org/10.23937/iasar-2017/1710002" TargetMode="External"/><Relationship Id="rId35" Type="http://schemas.openxmlformats.org/officeDocument/2006/relationships/hyperlink" Target="https://doi.org/10.1007/s44313-024-00014-w" TargetMode="External"/><Relationship Id="rId43" Type="http://schemas.openxmlformats.org/officeDocument/2006/relationships/hyperlink" Target="https://doi.org/10.4236/ojem.2019.74006" TargetMode="External"/><Relationship Id="rId48" Type="http://schemas.openxmlformats.org/officeDocument/2006/relationships/hyperlink" Target="https://doi.org/10.1186/s12913-019-4352-2" TargetMode="External"/><Relationship Id="rId56" Type="http://schemas.openxmlformats.org/officeDocument/2006/relationships/hyperlink" Target="https://doi.org/10.9734/ibrr/2022/v13i430191" TargetMode="External"/><Relationship Id="rId64" Type="http://schemas.openxmlformats.org/officeDocument/2006/relationships/hyperlink" Target="https://doi.org/10.1590/0037-8682-0476-2019" TargetMode="External"/><Relationship Id="rId69" Type="http://schemas.openxmlformats.org/officeDocument/2006/relationships/footer" Target="footer2.xml"/><Relationship Id="rId8" Type="http://schemas.openxmlformats.org/officeDocument/2006/relationships/footnotes" Target="footnotes.xml"/><Relationship Id="rId51" Type="http://schemas.openxmlformats.org/officeDocument/2006/relationships/hyperlink" Target="https://doi.org/10.1111/trf.17975"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doi.org/10.9734/arjass/2025/v23i5694" TargetMode="External"/><Relationship Id="rId17" Type="http://schemas.openxmlformats.org/officeDocument/2006/relationships/hyperlink" Target="https://doi.org/10.26717/BJSTR.2025.61.009665" TargetMode="External"/><Relationship Id="rId25" Type="http://schemas.openxmlformats.org/officeDocument/2006/relationships/hyperlink" Target="https://doi.org/10.47750/pnr.2022.13.S09.1004" TargetMode="External"/><Relationship Id="rId33" Type="http://schemas.openxmlformats.org/officeDocument/2006/relationships/hyperlink" Target="https://doi.org/10.3389/frlct.2024.1394752" TargetMode="External"/><Relationship Id="rId38" Type="http://schemas.openxmlformats.org/officeDocument/2006/relationships/hyperlink" Target="https://doi.org/10.18203/2306012.ijrms20213941" TargetMode="External"/><Relationship Id="rId46" Type="http://schemas.openxmlformats.org/officeDocument/2006/relationships/hyperlink" Target="https://www.elsevier.com/books/goldman-cecil-medicine/goldman/978-0-323-93038-3" TargetMode="External"/><Relationship Id="rId59" Type="http://schemas.openxmlformats.org/officeDocument/2006/relationships/hyperlink" Target="https://www.researchgate.net/publication/389709333_Molecular_regulators_of_alcoholic_liver_disease_a_comprehensive_analysis_of_microRNAs_and_long_non-coding_RNAs/citation/download" TargetMode="External"/><Relationship Id="rId67" Type="http://schemas.openxmlformats.org/officeDocument/2006/relationships/header" Target="header2.xml"/><Relationship Id="rId20" Type="http://schemas.openxmlformats.org/officeDocument/2006/relationships/hyperlink" Target="https://doi.org/10.1111/acer.15476" TargetMode="External"/><Relationship Id="rId41" Type="http://schemas.openxmlformats.org/officeDocument/2006/relationships/hyperlink" Target="https://doi.org/10.1515/almed-2021-0044" TargetMode="External"/><Relationship Id="rId54" Type="http://schemas.openxmlformats.org/officeDocument/2006/relationships/hyperlink" Target="https://www.globalpointofcare.abbott/ca/en/knowledge-insights/viewpoints/the-economic-benefits-of-point-of-care-testing.html" TargetMode="External"/><Relationship Id="rId62" Type="http://schemas.openxmlformats.org/officeDocument/2006/relationships/hyperlink" Target="https://www.who.int/news-room/fact-sheets/details/blood-safety"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doi.org/10.3389/fmed.2025.1607340" TargetMode="External"/><Relationship Id="rId23" Type="http://schemas.openxmlformats.org/officeDocument/2006/relationships/hyperlink" Target="https://doi.org/10.1007/s40614-021-00303-0" TargetMode="External"/><Relationship Id="rId28" Type="http://schemas.openxmlformats.org/officeDocument/2006/relationships/hyperlink" Target="https://www.elsevier.com/books/rosens-emergency-medicine-concepts-and-clinical-practice/walls/978-0-323-75789-8" TargetMode="External"/><Relationship Id="rId36" Type="http://schemas.openxmlformats.org/officeDocument/2006/relationships/hyperlink" Target="https://www.ncbi.nlm.nih.gov/books/NBK592387/" TargetMode="External"/><Relationship Id="rId49" Type="http://schemas.openxmlformats.org/officeDocument/2006/relationships/hyperlink" Target="https://doi.org/10.3390/pathogens10121633" TargetMode="External"/><Relationship Id="rId57" Type="http://schemas.openxmlformats.org/officeDocument/2006/relationships/hyperlink" Target="https://doi.org/10.2450/BloodTransfus.494" TargetMode="External"/><Relationship Id="rId10" Type="http://schemas.openxmlformats.org/officeDocument/2006/relationships/hyperlink" Target="https://doi.org/10.1186/s12889-019-7104-7" TargetMode="External"/><Relationship Id="rId31" Type="http://schemas.openxmlformats.org/officeDocument/2006/relationships/hyperlink" Target="https://doi.org/10.1007/s40429-021-00402-7" TargetMode="External"/><Relationship Id="rId44" Type="http://schemas.openxmlformats.org/officeDocument/2006/relationships/hyperlink" Target="https://doi.org/10.1111/trf.16944" TargetMode="External"/><Relationship Id="rId52" Type="http://schemas.openxmlformats.org/officeDocument/2006/relationships/hyperlink" Target="https://doi.org/10.1097/M.0000000000015987" TargetMode="External"/><Relationship Id="rId60" Type="http://schemas.openxmlformats.org/officeDocument/2006/relationships/hyperlink" Target="https://doi.org/10.1080/00365513.2023.2255970" TargetMode="External"/><Relationship Id="rId65"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redcrossblood.org/donate-blood/how-to-donate/eligibility-requirements/eligibility-criteria-alphabetical-listing.html" TargetMode="External"/><Relationship Id="rId18" Type="http://schemas.openxmlformats.org/officeDocument/2006/relationships/hyperlink" Target="https://doi.org/10.1161/CIRCOUTCOMES.123.011008" TargetMode="External"/><Relationship Id="rId39" Type="http://schemas.openxmlformats.org/officeDocument/2006/relationships/hyperlink" Target="https://doi.org/10.1007/s41669-020-00248-1" TargetMode="External"/><Relationship Id="rId34" Type="http://schemas.openxmlformats.org/officeDocument/2006/relationships/hyperlink" Target="https://doi.org/10.7759/cureus.70817" TargetMode="External"/><Relationship Id="rId50" Type="http://schemas.openxmlformats.org/officeDocument/2006/relationships/hyperlink" Target="https://doi.org/10.3390/ijms241512175" TargetMode="External"/><Relationship Id="rId55" Type="http://schemas.openxmlformats.org/officeDocument/2006/relationships/hyperlink" Target="https://www.ijaree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260E7-FB27-4C78-BCF5-5B9CDE59A6C4}">
  <ds:schemaRefs>
    <ds:schemaRef ds:uri="http://www.wps.cn/android/officeDocument/2013/mofficeCustomData"/>
  </ds:schemaRefs>
</ds:datastoreItem>
</file>

<file path=customXml/itemProps2.xml><?xml version="1.0" encoding="utf-8"?>
<ds:datastoreItem xmlns:ds="http://schemas.openxmlformats.org/officeDocument/2006/customXml" ds:itemID="{6E54D02D-7B52-4A82-9F19-C1022FA3817B}">
  <ds:schemaRefs>
    <ds:schemaRef ds:uri="http://www.wps.cn/android/officeDocument/2013/mofficeCustomData"/>
  </ds:schemaRefs>
</ds:datastoreItem>
</file>

<file path=customXml/itemProps3.xml><?xml version="1.0" encoding="utf-8"?>
<ds:datastoreItem xmlns:ds="http://schemas.openxmlformats.org/officeDocument/2006/customXml" ds:itemID="{FD1BFCA2-F855-4891-9D4F-A61600996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24</Pages>
  <Words>10566</Words>
  <Characters>60228</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Editor-1183</cp:lastModifiedBy>
  <cp:revision>4</cp:revision>
  <dcterms:created xsi:type="dcterms:W3CDTF">2025-12-22T02:39:00Z</dcterms:created>
  <dcterms:modified xsi:type="dcterms:W3CDTF">2025-12-27T11:02:00Z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a144c757e73a4ea796dc2b4d5b8aa380</vt:lpwstr>
  </property>
</Properties>
</file>