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79A" w:rsidRDefault="00371ECE">
      <w:pPr>
        <w:pStyle w:val="Affiliation"/>
        <w:spacing w:after="0" w:line="240" w:lineRule="auto"/>
        <w:jc w:val="both"/>
        <w:rPr>
          <w:rFonts w:asciiTheme="minorHAnsi" w:hAnsiTheme="minorHAnsi" w:cs="Arial"/>
          <w:b/>
          <w:bCs/>
          <w:sz w:val="24"/>
          <w:szCs w:val="24"/>
          <w:lang w:val="en-IN"/>
        </w:rPr>
      </w:pPr>
      <w:r>
        <w:rPr>
          <w:rFonts w:asciiTheme="minorHAnsi" w:eastAsia="SimSun" w:hAnsiTheme="minorHAnsi" w:cs="SimSun"/>
          <w:b/>
          <w:bCs/>
          <w:sz w:val="36"/>
          <w:szCs w:val="36"/>
        </w:rPr>
        <w:t xml:space="preserve">A Silent Spine, a Hidden Leukemia: </w:t>
      </w:r>
      <w:r>
        <w:rPr>
          <w:rFonts w:asciiTheme="minorHAnsi" w:eastAsia="SimSun" w:hAnsiTheme="minorHAnsi" w:cs="SimSun"/>
          <w:b/>
          <w:bCs/>
          <w:sz w:val="36"/>
          <w:szCs w:val="36"/>
          <w:lang w:val="en-IN"/>
        </w:rPr>
        <w:t>Para-paresis</w:t>
      </w:r>
      <w:r>
        <w:rPr>
          <w:rFonts w:asciiTheme="minorHAnsi" w:eastAsia="SimSun" w:hAnsiTheme="minorHAnsi" w:cs="SimSun"/>
          <w:b/>
          <w:bCs/>
          <w:sz w:val="36"/>
          <w:szCs w:val="36"/>
        </w:rPr>
        <w:t xml:space="preserve"> Unmasking Childhood ALL</w:t>
      </w:r>
      <w:r>
        <w:rPr>
          <w:rFonts w:asciiTheme="minorHAnsi" w:eastAsia="SimSun" w:hAnsiTheme="minorHAnsi" w:cs="SimSun"/>
          <w:b/>
          <w:bCs/>
          <w:sz w:val="36"/>
          <w:szCs w:val="36"/>
          <w:lang w:val="en-IN"/>
        </w:rPr>
        <w:t>, A Rare Case Report</w:t>
      </w:r>
    </w:p>
    <w:p w:rsidR="0081279A" w:rsidRDefault="0081279A">
      <w:pPr>
        <w:pStyle w:val="Affiliation"/>
        <w:spacing w:after="0" w:line="240" w:lineRule="auto"/>
        <w:jc w:val="both"/>
        <w:rPr>
          <w:rFonts w:ascii="Arial" w:hAnsi="Arial" w:cs="Arial"/>
        </w:rPr>
      </w:pPr>
    </w:p>
    <w:p w:rsidR="0081279A" w:rsidRDefault="00371ECE">
      <w:pPr>
        <w:pStyle w:val="Affiliation"/>
        <w:spacing w:after="0" w:line="240" w:lineRule="auto"/>
        <w:jc w:val="both"/>
        <w:rPr>
          <w:rFonts w:ascii="Arial" w:hAnsi="Arial" w:cs="Arial"/>
          <w:lang w:val="en-IN"/>
        </w:rPr>
      </w:pPr>
      <w:r>
        <w:rPr>
          <w:rFonts w:ascii="Arial" w:hAnsi="Arial" w:cs="Arial"/>
          <w:lang w:val="en-IN"/>
        </w:rPr>
        <w:t xml:space="preserve">Type of </w:t>
      </w:r>
      <w:proofErr w:type="gramStart"/>
      <w:r>
        <w:rPr>
          <w:rFonts w:ascii="Arial" w:hAnsi="Arial" w:cs="Arial"/>
          <w:lang w:val="en-IN"/>
        </w:rPr>
        <w:t>article :</w:t>
      </w:r>
      <w:proofErr w:type="gramEnd"/>
      <w:r>
        <w:rPr>
          <w:rFonts w:ascii="Arial" w:hAnsi="Arial" w:cs="Arial"/>
          <w:lang w:val="en-IN"/>
        </w:rPr>
        <w:t xml:space="preserve"> </w:t>
      </w:r>
      <w:proofErr w:type="spellStart"/>
      <w:r>
        <w:rPr>
          <w:rFonts w:ascii="Arial" w:hAnsi="Arial" w:cs="Arial"/>
          <w:lang w:val="en-IN"/>
        </w:rPr>
        <w:t>Cae</w:t>
      </w:r>
      <w:proofErr w:type="spellEnd"/>
      <w:r>
        <w:rPr>
          <w:rFonts w:ascii="Arial" w:hAnsi="Arial" w:cs="Arial"/>
          <w:lang w:val="en-IN"/>
        </w:rPr>
        <w:t xml:space="preserve"> Repot.</w:t>
      </w:r>
    </w:p>
    <w:p w:rsidR="0081279A" w:rsidRDefault="00371ECE">
      <w:pPr>
        <w:pStyle w:val="Copyright"/>
        <w:spacing w:after="0" w:line="240" w:lineRule="auto"/>
        <w:jc w:val="both"/>
        <w:rPr>
          <w:rFonts w:ascii="Arial" w:hAnsi="Arial" w:cs="Arial"/>
        </w:rPr>
        <w:sectPr w:rsidR="0081279A">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BB3E34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81279A" w:rsidRDefault="00371ECE">
      <w:pPr>
        <w:pStyle w:val="AbstHead"/>
        <w:spacing w:after="0"/>
        <w:jc w:val="both"/>
        <w:rPr>
          <w:rFonts w:ascii="Arial" w:hAnsi="Arial" w:cs="Arial"/>
        </w:rPr>
      </w:pPr>
      <w:r>
        <w:rPr>
          <w:rFonts w:ascii="Arial" w:hAnsi="Arial" w:cs="Arial"/>
        </w:rPr>
        <w:t xml:space="preserve">ABSTRACT </w:t>
      </w:r>
    </w:p>
    <w:p w:rsidR="0081279A" w:rsidRDefault="0081279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1279A">
        <w:tc>
          <w:tcPr>
            <w:tcW w:w="9576" w:type="dxa"/>
            <w:shd w:val="clear" w:color="auto" w:fill="F2F2F2"/>
          </w:tcPr>
          <w:p w:rsidR="0081279A" w:rsidRDefault="00371ECE">
            <w:pPr>
              <w:pStyle w:val="Body"/>
              <w:spacing w:after="0"/>
              <w:rPr>
                <w:rFonts w:ascii="Arial" w:eastAsia="Calibri" w:hAnsi="Arial" w:cs="Arial"/>
                <w:szCs w:val="22"/>
                <w:lang w:val="en-IN"/>
              </w:rPr>
            </w:pPr>
            <w:r>
              <w:rPr>
                <w:rFonts w:ascii="Arial" w:hAnsi="Arial" w:cs="Arial"/>
                <w:sz w:val="22"/>
                <w:szCs w:val="22"/>
              </w:rPr>
              <w:t xml:space="preserve">Acute Lymphoblastic leukemia (ALL) remains the most commonly encountered </w:t>
            </w:r>
            <w:proofErr w:type="spellStart"/>
            <w:r>
              <w:rPr>
                <w:rFonts w:ascii="Arial" w:hAnsi="Arial" w:cs="Arial"/>
                <w:sz w:val="22"/>
                <w:szCs w:val="22"/>
              </w:rPr>
              <w:t>paediatric</w:t>
            </w:r>
            <w:proofErr w:type="spellEnd"/>
            <w:r>
              <w:rPr>
                <w:rFonts w:ascii="Arial" w:hAnsi="Arial" w:cs="Arial"/>
                <w:sz w:val="22"/>
                <w:szCs w:val="22"/>
              </w:rPr>
              <w:t xml:space="preserve"> malignancy and having a good prognosis. It’s imperative for clinicians to be aware of its unusual presentations. In this article, we present</w:t>
            </w:r>
            <w:r>
              <w:rPr>
                <w:rFonts w:ascii="Arial" w:hAnsi="Arial" w:cs="Arial"/>
                <w:sz w:val="22"/>
                <w:szCs w:val="22"/>
              </w:rPr>
              <w:t xml:space="preserve"> a three-year-old girl who presented with paraparesis, subsequently diagnosed to be a case of B cell ALL, successfully treated with chemotherapy. By excluding all other causes, the neurological diagnosis of non-compressive myelopathy due to paraneoplastic </w:t>
            </w:r>
            <w:r>
              <w:rPr>
                <w:rFonts w:ascii="Arial" w:hAnsi="Arial" w:cs="Arial"/>
                <w:sz w:val="22"/>
                <w:szCs w:val="22"/>
              </w:rPr>
              <w:t xml:space="preserve">syndrome was </w:t>
            </w:r>
            <w:proofErr w:type="gramStart"/>
            <w:r>
              <w:rPr>
                <w:rFonts w:ascii="Arial" w:hAnsi="Arial" w:cs="Arial"/>
                <w:sz w:val="22"/>
                <w:szCs w:val="22"/>
              </w:rPr>
              <w:t>considered</w:t>
            </w:r>
            <w:r>
              <w:rPr>
                <w:rFonts w:ascii="Arial" w:hAnsi="Arial" w:cs="Arial"/>
                <w:sz w:val="22"/>
                <w:szCs w:val="22"/>
                <w:lang w:val="en-IN"/>
              </w:rPr>
              <w:t>.</w:t>
            </w:r>
            <w:r>
              <w:rPr>
                <w:rFonts w:ascii="Arial" w:hAnsi="Arial"/>
                <w:sz w:val="22"/>
                <w:szCs w:val="22"/>
                <w:lang w:val="en-IN"/>
              </w:rPr>
              <w:t>The</w:t>
            </w:r>
            <w:proofErr w:type="gramEnd"/>
            <w:r>
              <w:rPr>
                <w:rFonts w:ascii="Arial" w:hAnsi="Arial"/>
                <w:sz w:val="22"/>
                <w:szCs w:val="22"/>
                <w:lang w:val="en-IN"/>
              </w:rPr>
              <w:t xml:space="preserve"> child was successfully treated with standard chemotherapy protocol , which led to both neurological improvement and </w:t>
            </w:r>
            <w:proofErr w:type="spellStart"/>
            <w:r>
              <w:rPr>
                <w:rFonts w:ascii="Arial" w:hAnsi="Arial"/>
                <w:sz w:val="22"/>
                <w:szCs w:val="22"/>
                <w:lang w:val="en-IN"/>
              </w:rPr>
              <w:t>hematological</w:t>
            </w:r>
            <w:proofErr w:type="spellEnd"/>
            <w:r>
              <w:rPr>
                <w:rFonts w:ascii="Arial" w:hAnsi="Arial"/>
                <w:sz w:val="22"/>
                <w:szCs w:val="22"/>
                <w:lang w:val="en-IN"/>
              </w:rPr>
              <w:t xml:space="preserve"> remission. Other unusual </w:t>
            </w:r>
            <w:proofErr w:type="spellStart"/>
            <w:r>
              <w:rPr>
                <w:rFonts w:ascii="Arial" w:hAnsi="Arial"/>
                <w:sz w:val="22"/>
                <w:szCs w:val="22"/>
                <w:lang w:val="en-IN"/>
              </w:rPr>
              <w:t>presentataion</w:t>
            </w:r>
            <w:proofErr w:type="spellEnd"/>
            <w:r>
              <w:rPr>
                <w:rFonts w:ascii="Arial" w:hAnsi="Arial"/>
                <w:sz w:val="22"/>
                <w:szCs w:val="22"/>
                <w:lang w:val="en-IN"/>
              </w:rPr>
              <w:t xml:space="preserve"> are cranial nerve </w:t>
            </w:r>
            <w:proofErr w:type="spellStart"/>
            <w:proofErr w:type="gramStart"/>
            <w:r>
              <w:rPr>
                <w:rFonts w:ascii="Arial" w:hAnsi="Arial"/>
                <w:sz w:val="22"/>
                <w:szCs w:val="22"/>
                <w:lang w:val="en-IN"/>
              </w:rPr>
              <w:t>palsy,seizure</w:t>
            </w:r>
            <w:proofErr w:type="spellEnd"/>
            <w:proofErr w:type="gramEnd"/>
            <w:r>
              <w:rPr>
                <w:rFonts w:ascii="Arial" w:hAnsi="Arial"/>
                <w:sz w:val="22"/>
                <w:szCs w:val="22"/>
                <w:lang w:val="en-IN"/>
              </w:rPr>
              <w:t>, meningitis like episode, i</w:t>
            </w:r>
            <w:r>
              <w:rPr>
                <w:rFonts w:ascii="Arial" w:hAnsi="Arial"/>
                <w:sz w:val="22"/>
                <w:szCs w:val="22"/>
                <w:lang w:val="en-IN"/>
              </w:rPr>
              <w:t xml:space="preserve">nitially presents as primary neurological </w:t>
            </w:r>
            <w:proofErr w:type="spellStart"/>
            <w:r>
              <w:rPr>
                <w:rFonts w:ascii="Arial" w:hAnsi="Arial"/>
                <w:sz w:val="22"/>
                <w:szCs w:val="22"/>
                <w:lang w:val="en-IN"/>
              </w:rPr>
              <w:t>disease.Other</w:t>
            </w:r>
            <w:proofErr w:type="spellEnd"/>
            <w:r>
              <w:rPr>
                <w:rFonts w:ascii="Arial" w:hAnsi="Arial"/>
                <w:sz w:val="22"/>
                <w:szCs w:val="22"/>
                <w:lang w:val="en-IN"/>
              </w:rPr>
              <w:t xml:space="preserve"> may presents as joint swelling, persistent limb pain, abdominal </w:t>
            </w:r>
            <w:proofErr w:type="spellStart"/>
            <w:r>
              <w:rPr>
                <w:rFonts w:ascii="Arial" w:hAnsi="Arial"/>
                <w:sz w:val="22"/>
                <w:szCs w:val="22"/>
                <w:lang w:val="en-IN"/>
              </w:rPr>
              <w:t>painp,pancreatitis</w:t>
            </w:r>
            <w:proofErr w:type="spellEnd"/>
            <w:r>
              <w:rPr>
                <w:rFonts w:ascii="Arial" w:hAnsi="Arial"/>
                <w:sz w:val="22"/>
                <w:szCs w:val="22"/>
                <w:lang w:val="en-IN"/>
              </w:rPr>
              <w:t xml:space="preserve">, mediastinal mass , skin </w:t>
            </w:r>
            <w:proofErr w:type="spellStart"/>
            <w:r>
              <w:rPr>
                <w:rFonts w:ascii="Arial" w:hAnsi="Arial"/>
                <w:sz w:val="22"/>
                <w:szCs w:val="22"/>
                <w:lang w:val="en-IN"/>
              </w:rPr>
              <w:t>lesions.This</w:t>
            </w:r>
            <w:proofErr w:type="spellEnd"/>
            <w:r>
              <w:rPr>
                <w:rFonts w:ascii="Arial" w:hAnsi="Arial"/>
                <w:sz w:val="22"/>
                <w:szCs w:val="22"/>
                <w:lang w:val="en-IN"/>
              </w:rPr>
              <w:t xml:space="preserve"> case emphasizes the importance of include ALL in the differential diagnosis of </w:t>
            </w:r>
            <w:r>
              <w:rPr>
                <w:rFonts w:ascii="Arial" w:hAnsi="Arial"/>
                <w:sz w:val="22"/>
                <w:szCs w:val="22"/>
                <w:lang w:val="en-IN"/>
              </w:rPr>
              <w:t xml:space="preserve">unexplained </w:t>
            </w:r>
            <w:proofErr w:type="spellStart"/>
            <w:r>
              <w:rPr>
                <w:rFonts w:ascii="Arial" w:hAnsi="Arial"/>
                <w:sz w:val="22"/>
                <w:szCs w:val="22"/>
                <w:lang w:val="en-IN"/>
              </w:rPr>
              <w:t>pediatric</w:t>
            </w:r>
            <w:proofErr w:type="spellEnd"/>
            <w:r>
              <w:rPr>
                <w:rFonts w:ascii="Arial" w:hAnsi="Arial"/>
                <w:sz w:val="22"/>
                <w:szCs w:val="22"/>
                <w:lang w:val="en-IN"/>
              </w:rPr>
              <w:t xml:space="preserve"> paraparesis.</w:t>
            </w:r>
          </w:p>
        </w:tc>
      </w:tr>
    </w:tbl>
    <w:p w:rsidR="0081279A" w:rsidRDefault="0081279A">
      <w:pPr>
        <w:pStyle w:val="Body"/>
        <w:spacing w:after="0"/>
        <w:rPr>
          <w:rFonts w:ascii="Arial" w:hAnsi="Arial" w:cs="Arial"/>
          <w:i/>
        </w:rPr>
      </w:pPr>
    </w:p>
    <w:p w:rsidR="0081279A" w:rsidRDefault="00371ECE">
      <w:pPr>
        <w:pStyle w:val="Body"/>
        <w:spacing w:after="0"/>
        <w:rPr>
          <w:rFonts w:ascii="Arial" w:hAnsi="Arial" w:cs="Arial"/>
          <w:i/>
        </w:rPr>
      </w:pPr>
      <w:r>
        <w:rPr>
          <w:rFonts w:ascii="Arial" w:hAnsi="Arial" w:cs="Arial"/>
          <w:i/>
        </w:rPr>
        <w:t xml:space="preserve">Keywords: </w:t>
      </w:r>
      <w:r>
        <w:rPr>
          <w:rFonts w:ascii="Arial" w:hAnsi="Arial" w:cs="Arial"/>
        </w:rPr>
        <w:t>Acute Lymphoblastic leukemia, paraparesis, non-compressive myelopathy, paraneoplastic syndrome</w:t>
      </w:r>
    </w:p>
    <w:p w:rsidR="0081279A" w:rsidRDefault="0081279A">
      <w:pPr>
        <w:pStyle w:val="Body"/>
        <w:spacing w:after="0"/>
        <w:rPr>
          <w:rFonts w:ascii="Arial" w:hAnsi="Arial" w:cs="Arial"/>
          <w:i/>
          <w:sz w:val="18"/>
        </w:rPr>
      </w:pPr>
    </w:p>
    <w:p w:rsidR="0081279A" w:rsidRDefault="0081279A">
      <w:pPr>
        <w:pStyle w:val="Body"/>
        <w:spacing w:after="0"/>
        <w:rPr>
          <w:rFonts w:ascii="Arial" w:hAnsi="Arial" w:cs="Arial"/>
          <w:i/>
          <w:sz w:val="18"/>
        </w:rPr>
      </w:pPr>
    </w:p>
    <w:p w:rsidR="0081279A" w:rsidRDefault="0081279A">
      <w:pPr>
        <w:pStyle w:val="Body"/>
        <w:spacing w:after="0"/>
        <w:rPr>
          <w:rFonts w:ascii="Arial" w:hAnsi="Arial" w:cs="Arial"/>
          <w:i/>
        </w:rPr>
      </w:pPr>
    </w:p>
    <w:p w:rsidR="0081279A" w:rsidRDefault="00371ECE">
      <w:pPr>
        <w:pStyle w:val="AbstHead"/>
        <w:spacing w:after="0"/>
        <w:jc w:val="both"/>
        <w:rPr>
          <w:rFonts w:ascii="Arial" w:hAnsi="Arial" w:cs="Arial"/>
        </w:rPr>
      </w:pPr>
      <w:r>
        <w:rPr>
          <w:rFonts w:ascii="Arial" w:hAnsi="Arial" w:cs="Arial"/>
        </w:rPr>
        <w:t xml:space="preserve">1. INTRODUCTION </w:t>
      </w:r>
    </w:p>
    <w:p w:rsidR="0081279A" w:rsidRDefault="0081279A">
      <w:pPr>
        <w:pStyle w:val="AbstHead"/>
        <w:spacing w:after="0"/>
        <w:jc w:val="both"/>
        <w:rPr>
          <w:rFonts w:ascii="Arial" w:hAnsi="Arial" w:cs="Arial"/>
        </w:rPr>
      </w:pPr>
    </w:p>
    <w:p w:rsidR="0081279A" w:rsidRDefault="00371ECE">
      <w:pPr>
        <w:jc w:val="both"/>
        <w:rPr>
          <w:rFonts w:ascii="Arial" w:hAnsi="Arial" w:cs="Arial"/>
        </w:rPr>
      </w:pPr>
      <w:r>
        <w:rPr>
          <w:rFonts w:ascii="Arial" w:hAnsi="Arial" w:cs="Arial"/>
        </w:rPr>
        <w:t xml:space="preserve">Acute Lymphoblastic leukemia (ALL) is the most common childhood malignancy below 15 years of age with a peak incidence being one to four years </w:t>
      </w:r>
      <w:r>
        <w:rPr>
          <w:rFonts w:ascii="Arial" w:hAnsi="Arial" w:cs="Arial"/>
          <w:vertAlign w:val="superscript"/>
        </w:rPr>
        <w:t>[1]</w:t>
      </w:r>
      <w:r>
        <w:rPr>
          <w:rFonts w:ascii="Arial" w:hAnsi="Arial" w:cs="Arial"/>
        </w:rPr>
        <w:t>. Clinically children with ALL typically presents with nonspecific manifestations like fever, lethargy, arthra</w:t>
      </w:r>
      <w:r>
        <w:rPr>
          <w:rFonts w:ascii="Arial" w:hAnsi="Arial" w:cs="Arial"/>
        </w:rPr>
        <w:t xml:space="preserve">lgia, bleeding diathesis and pallor requiring recurrent blood transfusions. However, it can present with various atypical presentations, paraparesis being one of them </w:t>
      </w:r>
      <w:r>
        <w:rPr>
          <w:rFonts w:ascii="Arial" w:hAnsi="Arial" w:cs="Arial"/>
          <w:vertAlign w:val="superscript"/>
        </w:rPr>
        <w:t>[6]</w:t>
      </w:r>
      <w:r>
        <w:rPr>
          <w:rFonts w:ascii="Arial" w:hAnsi="Arial" w:cs="Arial"/>
        </w:rPr>
        <w:t>. in this article, we describe a case of B-ALL presenting clinically as non-compressiv</w:t>
      </w:r>
      <w:r>
        <w:rPr>
          <w:rFonts w:ascii="Arial" w:hAnsi="Arial" w:cs="Arial"/>
        </w:rPr>
        <w:t>e myelopathy resulting in paraparesis, provisionally diagnosed as a paraneoplastic syndrome (PNS).</w:t>
      </w:r>
    </w:p>
    <w:p w:rsidR="0081279A" w:rsidRDefault="0081279A">
      <w:pPr>
        <w:pStyle w:val="Body"/>
        <w:spacing w:after="0"/>
        <w:rPr>
          <w:rFonts w:ascii="Arial" w:hAnsi="Arial" w:cs="Arial"/>
        </w:rPr>
      </w:pPr>
    </w:p>
    <w:p w:rsidR="0081279A" w:rsidRDefault="00371ECE">
      <w:pPr>
        <w:pStyle w:val="AbstHead"/>
        <w:spacing w:after="0"/>
        <w:jc w:val="both"/>
        <w:rPr>
          <w:rFonts w:ascii="Arial" w:hAnsi="Arial" w:cs="Arial"/>
        </w:rPr>
      </w:pPr>
      <w:r>
        <w:rPr>
          <w:rFonts w:ascii="Arial" w:hAnsi="Arial" w:cs="Arial"/>
        </w:rPr>
        <w:t xml:space="preserve">2. CASE </w:t>
      </w:r>
      <w:proofErr w:type="gramStart"/>
      <w:r>
        <w:rPr>
          <w:rFonts w:ascii="Arial" w:hAnsi="Arial" w:cs="Arial"/>
        </w:rPr>
        <w:t>REPORT :</w:t>
      </w:r>
      <w:proofErr w:type="gramEnd"/>
    </w:p>
    <w:p w:rsidR="0081279A" w:rsidRDefault="0081279A">
      <w:pPr>
        <w:pStyle w:val="AbstHead"/>
        <w:spacing w:after="0"/>
        <w:jc w:val="both"/>
        <w:rPr>
          <w:rFonts w:ascii="Arial" w:hAnsi="Arial" w:cs="Arial"/>
        </w:rPr>
      </w:pPr>
    </w:p>
    <w:p w:rsidR="0081279A" w:rsidRDefault="00371ECE">
      <w:pPr>
        <w:jc w:val="both"/>
        <w:rPr>
          <w:rFonts w:ascii="Arial" w:hAnsi="Arial" w:cs="Arial"/>
        </w:rPr>
      </w:pPr>
      <w:r>
        <w:rPr>
          <w:rFonts w:ascii="Arial" w:hAnsi="Arial" w:cs="Arial"/>
        </w:rPr>
        <w:t>A three-year-old girl born out of non-consanguineous marriage with normal developmental history presented with two-month history of interm</w:t>
      </w:r>
      <w:r>
        <w:rPr>
          <w:rFonts w:ascii="Arial" w:hAnsi="Arial" w:cs="Arial"/>
        </w:rPr>
        <w:t>ittent fever, accompanied by insidious onset weakness in bilateral (B/L) lower limbs without any weakness of the upper limb or bowel bladder involvement. Her weakness progressively deteriorated over next two months such that she became bedridden one week p</w:t>
      </w:r>
      <w:r>
        <w:rPr>
          <w:rFonts w:ascii="Arial" w:hAnsi="Arial" w:cs="Arial"/>
        </w:rPr>
        <w:t xml:space="preserve">rior to admission. There was no history of preceding trauma, </w:t>
      </w:r>
      <w:proofErr w:type="spellStart"/>
      <w:r>
        <w:rPr>
          <w:rFonts w:ascii="Arial" w:hAnsi="Arial" w:cs="Arial"/>
        </w:rPr>
        <w:t>diarrhoea</w:t>
      </w:r>
      <w:proofErr w:type="spellEnd"/>
      <w:r>
        <w:rPr>
          <w:rFonts w:ascii="Arial" w:hAnsi="Arial" w:cs="Arial"/>
        </w:rPr>
        <w:t>, seizure, drug intake or any band like sensation. She received two units of red blood in past two weeks.</w:t>
      </w:r>
    </w:p>
    <w:p w:rsidR="0081279A" w:rsidRDefault="00371ECE">
      <w:pPr>
        <w:jc w:val="both"/>
        <w:rPr>
          <w:rFonts w:ascii="Arial" w:hAnsi="Arial" w:cs="Arial"/>
        </w:rPr>
      </w:pPr>
      <w:r>
        <w:rPr>
          <w:rFonts w:ascii="Arial" w:hAnsi="Arial" w:cs="Arial"/>
        </w:rPr>
        <w:t>General Examination was notable for moderate pallor and B/L cervical lymphadenop</w:t>
      </w:r>
      <w:r>
        <w:rPr>
          <w:rFonts w:ascii="Arial" w:hAnsi="Arial" w:cs="Arial"/>
        </w:rPr>
        <w:t>athy. Neurological Examination revealed normal higher mental function, no cranial nerve involvement and no signs of meningeal irritation. Lower limb neurological examination revealed paraparesis (power 1/5 in B/L lower limbs), hypotonia, preserved deep ten</w:t>
      </w:r>
      <w:r>
        <w:rPr>
          <w:rFonts w:ascii="Arial" w:hAnsi="Arial" w:cs="Arial"/>
        </w:rPr>
        <w:t xml:space="preserve">don </w:t>
      </w:r>
      <w:r>
        <w:rPr>
          <w:rFonts w:ascii="Arial" w:hAnsi="Arial" w:cs="Arial"/>
        </w:rPr>
        <w:lastRenderedPageBreak/>
        <w:t>reflexes and an extensor plantar reflex with normal sensory function. Upper limb Examination was within normal limit. There was no spinal deformity or tenderness. Gait and coordination couldn’t be tested. Clinically a diagnosis of subacute non-compress</w:t>
      </w:r>
      <w:r>
        <w:rPr>
          <w:rFonts w:ascii="Arial" w:hAnsi="Arial" w:cs="Arial"/>
        </w:rPr>
        <w:t>ive myelopathy was made.</w:t>
      </w:r>
    </w:p>
    <w:p w:rsidR="0081279A" w:rsidRDefault="00371ECE">
      <w:pPr>
        <w:jc w:val="both"/>
        <w:rPr>
          <w:rFonts w:ascii="Arial" w:hAnsi="Arial" w:cs="Arial"/>
        </w:rPr>
      </w:pPr>
      <w:r>
        <w:rPr>
          <w:rFonts w:ascii="Arial" w:hAnsi="Arial" w:cs="Arial"/>
        </w:rPr>
        <w:t>Her peripheral blood smear examination shows, normocytic normochromic anemia, thrombocytopenia and leukocytosis with 70% atypical cells</w:t>
      </w:r>
      <w:r>
        <w:rPr>
          <w:rFonts w:ascii="Arial" w:hAnsi="Arial" w:cs="Arial"/>
          <w:lang w:val="en-IN"/>
        </w:rPr>
        <w:t xml:space="preserve"> </w:t>
      </w:r>
      <w:proofErr w:type="gramStart"/>
      <w:r>
        <w:rPr>
          <w:rFonts w:ascii="Arial" w:hAnsi="Arial" w:cs="Arial"/>
          <w:lang w:val="en-IN"/>
        </w:rPr>
        <w:t>( blasts</w:t>
      </w:r>
      <w:proofErr w:type="gramEnd"/>
      <w:r>
        <w:rPr>
          <w:rFonts w:ascii="Arial" w:hAnsi="Arial" w:cs="Arial"/>
          <w:lang w:val="en-IN"/>
        </w:rPr>
        <w:t xml:space="preserve">) </w:t>
      </w:r>
      <w:r>
        <w:rPr>
          <w:rFonts w:ascii="Arial" w:hAnsi="Arial" w:cs="Arial"/>
        </w:rPr>
        <w:t xml:space="preserve">. Further Bone marrow aspiration (BMA) revealed acute leukemia and immunophenotyping </w:t>
      </w:r>
      <w:r>
        <w:rPr>
          <w:rFonts w:ascii="Arial" w:hAnsi="Arial" w:cs="Arial"/>
        </w:rPr>
        <w:t xml:space="preserve">confirmed to be a case of B-ALL (Figure 1). Metabolic (like Vit B12 deficiency), vascular (e.g. spinal </w:t>
      </w:r>
      <w:proofErr w:type="spellStart"/>
      <w:r>
        <w:rPr>
          <w:rFonts w:ascii="Arial" w:hAnsi="Arial" w:cs="Arial"/>
        </w:rPr>
        <w:t>dural</w:t>
      </w:r>
      <w:proofErr w:type="spellEnd"/>
      <w:r>
        <w:rPr>
          <w:rFonts w:ascii="Arial" w:hAnsi="Arial" w:cs="Arial"/>
        </w:rPr>
        <w:t xml:space="preserve"> arterio-venous malformation), Neoplastic (like astrocytoma, intra vascular lymphoma), infectious (like HIV), inflammatory /autoimmune (e.g. connect</w:t>
      </w:r>
      <w:r>
        <w:rPr>
          <w:rFonts w:ascii="Arial" w:hAnsi="Arial" w:cs="Arial"/>
        </w:rPr>
        <w:t>ive tissue disorders) and paraneoplastic etiology were considered for myelopathy and relevant investigations were done (enlisted in Table 1).The patient was treated with Chemotherapy as per Berlin-Frankfurt-Munster study group (BFM 2002) childhood ALL prot</w:t>
      </w:r>
      <w:r>
        <w:rPr>
          <w:rFonts w:ascii="Arial" w:hAnsi="Arial" w:cs="Arial"/>
        </w:rPr>
        <w:t xml:space="preserve">ocol standard risk arm (consisting high dose oral steroids, intravenous daunorubicin, vincristine, l-asparaginase and intrathecal methotrexate) along with limb physiotherapy and other supportive care. Her paraparesis and other symptoms gradually improved. </w:t>
      </w:r>
      <w:r>
        <w:rPr>
          <w:rFonts w:ascii="Arial" w:hAnsi="Arial" w:cs="Arial"/>
        </w:rPr>
        <w:t xml:space="preserve">Her post induction BMA was in morphological remission and minimal residual disease by flowcytometry was </w:t>
      </w:r>
      <w:proofErr w:type="gramStart"/>
      <w:r>
        <w:rPr>
          <w:rFonts w:ascii="Arial" w:hAnsi="Arial" w:cs="Arial"/>
        </w:rPr>
        <w:t>negative .</w:t>
      </w:r>
      <w:proofErr w:type="gramEnd"/>
      <w:r>
        <w:rPr>
          <w:rFonts w:ascii="Arial" w:hAnsi="Arial" w:cs="Arial"/>
        </w:rPr>
        <w:t xml:space="preserve"> Simultaneously, her lower limb power improved to 4+/5. Subsequently she was given consolidation with High dose Methotrexate. Currently she is</w:t>
      </w:r>
      <w:r>
        <w:rPr>
          <w:rFonts w:ascii="Arial" w:hAnsi="Arial" w:cs="Arial"/>
        </w:rPr>
        <w:t xml:space="preserve"> on maintenance therapy and having no residual weakness in lower limbs. </w:t>
      </w:r>
    </w:p>
    <w:p w:rsidR="0081279A" w:rsidRDefault="0081279A">
      <w:pPr>
        <w:pStyle w:val="Body"/>
        <w:spacing w:after="0"/>
        <w:rPr>
          <w:rFonts w:ascii="Arial" w:hAnsi="Arial" w:cs="Arial"/>
        </w:rPr>
      </w:pPr>
    </w:p>
    <w:p w:rsidR="0081279A" w:rsidRDefault="00371ECE">
      <w:pPr>
        <w:pStyle w:val="Head1"/>
        <w:spacing w:after="0"/>
        <w:jc w:val="both"/>
        <w:rPr>
          <w:rFonts w:ascii="Arial" w:hAnsi="Arial" w:cs="Arial"/>
        </w:rPr>
      </w:pPr>
      <w:r>
        <w:rPr>
          <w:rFonts w:ascii="Arial" w:hAnsi="Arial" w:cs="Arial"/>
        </w:rPr>
        <w:t>3. discussion</w:t>
      </w:r>
    </w:p>
    <w:p w:rsidR="0081279A" w:rsidRDefault="0081279A">
      <w:pPr>
        <w:pStyle w:val="Head1"/>
        <w:spacing w:after="0"/>
        <w:jc w:val="both"/>
        <w:rPr>
          <w:rFonts w:ascii="Arial" w:hAnsi="Arial" w:cs="Arial"/>
        </w:rPr>
      </w:pPr>
    </w:p>
    <w:p w:rsidR="0081279A" w:rsidRDefault="00371ECE">
      <w:pPr>
        <w:jc w:val="both"/>
        <w:rPr>
          <w:rFonts w:ascii="Arial" w:hAnsi="Arial" w:cs="Arial"/>
        </w:rPr>
      </w:pPr>
      <w:r>
        <w:rPr>
          <w:rFonts w:ascii="Arial" w:hAnsi="Arial" w:cs="Arial"/>
        </w:rPr>
        <w:t xml:space="preserve">With an estimated 6000 new cases per year </w:t>
      </w:r>
      <w:proofErr w:type="spellStart"/>
      <w:r>
        <w:rPr>
          <w:rFonts w:ascii="Arial" w:hAnsi="Arial" w:cs="Arial"/>
        </w:rPr>
        <w:t>ocurring</w:t>
      </w:r>
      <w:proofErr w:type="spellEnd"/>
      <w:r>
        <w:rPr>
          <w:rFonts w:ascii="Arial" w:hAnsi="Arial" w:cs="Arial"/>
        </w:rPr>
        <w:t xml:space="preserve"> in U.S. alone and having an age adjusted incidence of 1.38 per 100,000 individuals annually, ALL is one of the most </w:t>
      </w:r>
      <w:r>
        <w:rPr>
          <w:rFonts w:ascii="Arial" w:hAnsi="Arial" w:cs="Arial"/>
        </w:rPr>
        <w:t xml:space="preserve">commonly encountered hematological malignancy </w:t>
      </w:r>
      <w:r>
        <w:rPr>
          <w:rFonts w:ascii="Arial" w:hAnsi="Arial" w:cs="Arial"/>
          <w:vertAlign w:val="superscript"/>
        </w:rPr>
        <w:t>[2</w:t>
      </w:r>
      <w:r>
        <w:rPr>
          <w:rFonts w:ascii="Arial" w:hAnsi="Arial" w:cs="Arial"/>
          <w:vertAlign w:val="superscript"/>
          <w:lang w:val="en-IN"/>
        </w:rPr>
        <w:t>,15</w:t>
      </w:r>
      <w:r>
        <w:rPr>
          <w:rFonts w:ascii="Arial" w:hAnsi="Arial" w:cs="Arial"/>
          <w:vertAlign w:val="superscript"/>
        </w:rPr>
        <w:t>]</w:t>
      </w:r>
      <w:r>
        <w:rPr>
          <w:rFonts w:ascii="Arial" w:hAnsi="Arial" w:cs="Arial"/>
        </w:rPr>
        <w:t xml:space="preserve">. 75-80% of ALL are of B cell origin, BCP ALL being the most common </w:t>
      </w:r>
      <w:r>
        <w:rPr>
          <w:rFonts w:ascii="Arial" w:hAnsi="Arial" w:cs="Arial"/>
          <w:vertAlign w:val="superscript"/>
        </w:rPr>
        <w:t>c</w:t>
      </w:r>
      <w:r>
        <w:rPr>
          <w:rFonts w:ascii="Arial" w:hAnsi="Arial" w:cs="Arial"/>
        </w:rPr>
        <w:t>. Moreover, there has been steady increase in pediatric ALL incidence since 1975, despite significant improvement in overall survival o</w:t>
      </w:r>
      <w:r>
        <w:rPr>
          <w:rFonts w:ascii="Arial" w:hAnsi="Arial" w:cs="Arial"/>
        </w:rPr>
        <w:t xml:space="preserve">ver decades, exceeding 90% in some clinical trials </w:t>
      </w:r>
      <w:r>
        <w:rPr>
          <w:rFonts w:ascii="Arial" w:hAnsi="Arial" w:cs="Arial"/>
          <w:vertAlign w:val="superscript"/>
        </w:rPr>
        <w:t>[4]</w:t>
      </w:r>
      <w:r>
        <w:rPr>
          <w:rFonts w:ascii="Arial" w:hAnsi="Arial" w:cs="Arial"/>
        </w:rPr>
        <w:t xml:space="preserve">. However, treatment outcomes in low- and middle-income countries like India are still suboptimal </w:t>
      </w:r>
      <w:r>
        <w:rPr>
          <w:rFonts w:ascii="Arial" w:hAnsi="Arial" w:cs="Arial"/>
          <w:vertAlign w:val="superscript"/>
        </w:rPr>
        <w:t>[5]</w:t>
      </w:r>
      <w:r>
        <w:rPr>
          <w:rFonts w:ascii="Arial" w:hAnsi="Arial" w:cs="Arial"/>
        </w:rPr>
        <w:t xml:space="preserve">. In a systemic review of 41 studies over 30 years about unusual presentations of childhood ALL, </w:t>
      </w:r>
      <w:proofErr w:type="spellStart"/>
      <w:r>
        <w:rPr>
          <w:rFonts w:ascii="Arial" w:hAnsi="Arial" w:cs="Arial"/>
        </w:rPr>
        <w:t>musc</w:t>
      </w:r>
      <w:r>
        <w:rPr>
          <w:rFonts w:ascii="Arial" w:hAnsi="Arial" w:cs="Arial"/>
        </w:rPr>
        <w:t>ulo</w:t>
      </w:r>
      <w:proofErr w:type="spellEnd"/>
      <w:r>
        <w:rPr>
          <w:rFonts w:ascii="Arial" w:hAnsi="Arial" w:cs="Arial"/>
        </w:rPr>
        <w:t xml:space="preserve">-skeletal symptoms were found to be the most common atypical initial presentation (34.2%) followed by neurological impairment (14.6%) </w:t>
      </w:r>
      <w:r>
        <w:rPr>
          <w:rFonts w:ascii="Arial" w:hAnsi="Arial" w:cs="Arial"/>
          <w:vertAlign w:val="superscript"/>
        </w:rPr>
        <w:t>[7]</w:t>
      </w:r>
      <w:r>
        <w:rPr>
          <w:rFonts w:ascii="Arial" w:hAnsi="Arial" w:cs="Arial"/>
        </w:rPr>
        <w:t xml:space="preserve">. Most cases of paraparesis in ALL are due to spinal cord compression, either extradural or intradural </w:t>
      </w:r>
      <w:r>
        <w:rPr>
          <w:rFonts w:ascii="Arial" w:hAnsi="Arial" w:cs="Arial"/>
          <w:vertAlign w:val="superscript"/>
        </w:rPr>
        <w:t>[8]</w:t>
      </w:r>
      <w:r>
        <w:rPr>
          <w:rFonts w:ascii="Arial" w:hAnsi="Arial" w:cs="Arial"/>
        </w:rPr>
        <w:t>. There ar</w:t>
      </w:r>
      <w:r>
        <w:rPr>
          <w:rFonts w:ascii="Arial" w:hAnsi="Arial" w:cs="Arial"/>
        </w:rPr>
        <w:t xml:space="preserve">e only few </w:t>
      </w:r>
      <w:proofErr w:type="gramStart"/>
      <w:r>
        <w:rPr>
          <w:rFonts w:ascii="Arial" w:hAnsi="Arial" w:cs="Arial"/>
        </w:rPr>
        <w:t>case</w:t>
      </w:r>
      <w:proofErr w:type="gramEnd"/>
      <w:r>
        <w:rPr>
          <w:rFonts w:ascii="Arial" w:hAnsi="Arial" w:cs="Arial"/>
        </w:rPr>
        <w:t xml:space="preserve"> reports non compressive myelopathy in ALL </w:t>
      </w:r>
      <w:r>
        <w:rPr>
          <w:rFonts w:ascii="Arial" w:hAnsi="Arial" w:cs="Arial"/>
          <w:vertAlign w:val="superscript"/>
        </w:rPr>
        <w:t>[9,10]</w:t>
      </w:r>
      <w:r>
        <w:rPr>
          <w:rFonts w:ascii="Arial" w:hAnsi="Arial" w:cs="Arial"/>
        </w:rPr>
        <w:t>.</w:t>
      </w:r>
    </w:p>
    <w:p w:rsidR="0081279A" w:rsidRDefault="00371ECE">
      <w:pPr>
        <w:jc w:val="both"/>
        <w:rPr>
          <w:rFonts w:ascii="Arial" w:hAnsi="Arial" w:cs="Arial"/>
        </w:rPr>
      </w:pPr>
      <w:r>
        <w:rPr>
          <w:rFonts w:ascii="Arial" w:hAnsi="Arial" w:cs="Arial"/>
        </w:rPr>
        <w:t>Paraneoplastic syndromes, though uncommon, encompasses a vast group of disorders of various systems, often precedes the symptoms of underlying cancer and neurological disorders are one of th</w:t>
      </w:r>
      <w:r>
        <w:rPr>
          <w:rFonts w:ascii="Arial" w:hAnsi="Arial" w:cs="Arial"/>
        </w:rPr>
        <w:t xml:space="preserve">e most commonly encountered entity </w:t>
      </w:r>
      <w:r>
        <w:rPr>
          <w:rFonts w:ascii="Arial" w:hAnsi="Arial" w:cs="Arial"/>
          <w:vertAlign w:val="superscript"/>
        </w:rPr>
        <w:t>[11]</w:t>
      </w:r>
      <w:r>
        <w:rPr>
          <w:rFonts w:ascii="Arial" w:hAnsi="Arial" w:cs="Arial"/>
        </w:rPr>
        <w:t xml:space="preserve">.The neurological sequelae is presumed to be triggered by immune response to underlying leukemia </w:t>
      </w:r>
      <w:r>
        <w:rPr>
          <w:rFonts w:ascii="Arial" w:hAnsi="Arial" w:cs="Arial"/>
          <w:vertAlign w:val="superscript"/>
        </w:rPr>
        <w:t>[1]</w:t>
      </w:r>
      <w:r>
        <w:rPr>
          <w:rFonts w:ascii="Arial" w:hAnsi="Arial" w:cs="Arial"/>
        </w:rPr>
        <w:t xml:space="preserve">.Though the adult PNS has recommended diagnostic criteria which include presence of onconeural antibodies, </w:t>
      </w:r>
      <w:proofErr w:type="spellStart"/>
      <w:r>
        <w:rPr>
          <w:rFonts w:ascii="Arial" w:hAnsi="Arial" w:cs="Arial"/>
        </w:rPr>
        <w:t>paediatric</w:t>
      </w:r>
      <w:proofErr w:type="spellEnd"/>
      <w:r>
        <w:rPr>
          <w:rFonts w:ascii="Arial" w:hAnsi="Arial" w:cs="Arial"/>
        </w:rPr>
        <w:t xml:space="preserve"> PNS symptoms are often atypical and may not meet classical syndromic criteria </w:t>
      </w:r>
      <w:r>
        <w:rPr>
          <w:rFonts w:ascii="Arial" w:hAnsi="Arial" w:cs="Arial"/>
          <w:vertAlign w:val="superscript"/>
        </w:rPr>
        <w:t>[l,13]</w:t>
      </w:r>
      <w:r>
        <w:rPr>
          <w:rFonts w:ascii="Arial" w:hAnsi="Arial" w:cs="Arial"/>
        </w:rPr>
        <w:t xml:space="preserve">.For example onconeural antibodies are present in less half of the cases in adult PNS, even lower positivity rates are reported in children </w:t>
      </w:r>
      <w:r>
        <w:rPr>
          <w:rFonts w:ascii="Arial" w:hAnsi="Arial" w:cs="Arial"/>
          <w:vertAlign w:val="superscript"/>
        </w:rPr>
        <w:t>[14]</w:t>
      </w:r>
      <w:r>
        <w:rPr>
          <w:rFonts w:ascii="Arial" w:hAnsi="Arial" w:cs="Arial"/>
        </w:rPr>
        <w:t>.In our case we couldn’t ru</w:t>
      </w:r>
      <w:r>
        <w:rPr>
          <w:rFonts w:ascii="Arial" w:hAnsi="Arial" w:cs="Arial"/>
        </w:rPr>
        <w:t xml:space="preserve">le out presence of onconeural antibodies due to financial constraints. However, other potential diagnoses being unlikely based on the clinical course and diagnostic work ups, and the fact that successful leukemia treatment (that includes immunosuppressive </w:t>
      </w:r>
      <w:r>
        <w:rPr>
          <w:rFonts w:ascii="Arial" w:hAnsi="Arial" w:cs="Arial"/>
        </w:rPr>
        <w:t>therapy with high dose steroids) has alleviated the neurological symptoms without any recurrence, we consider the neurological of diagnoses of PNS. </w:t>
      </w:r>
    </w:p>
    <w:p w:rsidR="0081279A" w:rsidRDefault="00371ECE">
      <w:pPr>
        <w:pStyle w:val="ConcHead"/>
        <w:spacing w:after="0"/>
        <w:jc w:val="both"/>
        <w:rPr>
          <w:rFonts w:ascii="Arial" w:hAnsi="Arial" w:cs="Arial"/>
        </w:rPr>
      </w:pPr>
      <w:r>
        <w:rPr>
          <w:rFonts w:ascii="Arial" w:hAnsi="Arial" w:cs="Arial"/>
        </w:rPr>
        <w:t>4. Conclusion</w:t>
      </w:r>
    </w:p>
    <w:p w:rsidR="0081279A" w:rsidRDefault="0081279A">
      <w:pPr>
        <w:pStyle w:val="ConcHead"/>
        <w:spacing w:after="0"/>
        <w:jc w:val="both"/>
        <w:rPr>
          <w:rFonts w:ascii="Arial" w:hAnsi="Arial" w:cs="Arial"/>
        </w:rPr>
      </w:pPr>
    </w:p>
    <w:p w:rsidR="0081279A" w:rsidRDefault="00371ECE">
      <w:pPr>
        <w:jc w:val="both"/>
        <w:rPr>
          <w:rFonts w:ascii="Arial" w:hAnsi="Arial" w:cs="Arial"/>
        </w:rPr>
      </w:pPr>
      <w:r>
        <w:rPr>
          <w:rFonts w:ascii="Arial" w:hAnsi="Arial" w:cs="Arial"/>
        </w:rPr>
        <w:t>Though ALL is a common childhood malignancy, its presentation is often variable and atypical</w:t>
      </w:r>
      <w:r>
        <w:rPr>
          <w:rFonts w:ascii="Arial" w:hAnsi="Arial" w:cs="Arial"/>
        </w:rPr>
        <w:t xml:space="preserve">. Moreover, PNS is an overlooked entity due to its rarity and diagnostic challenge. Physicians should be highly vigilant in picking up PNS cases, as it often presents before the </w:t>
      </w:r>
      <w:r>
        <w:rPr>
          <w:rFonts w:ascii="Arial" w:hAnsi="Arial" w:cs="Arial"/>
        </w:rPr>
        <w:lastRenderedPageBreak/>
        <w:t>onset of cancer symptoms and thereby hastens early diagnosis and treatment. Ti</w:t>
      </w:r>
      <w:r>
        <w:rPr>
          <w:rFonts w:ascii="Arial" w:hAnsi="Arial" w:cs="Arial"/>
        </w:rPr>
        <w:t xml:space="preserve">mely initiation of proper chemotherapy not only holds a </w:t>
      </w:r>
      <w:proofErr w:type="spellStart"/>
      <w:r>
        <w:rPr>
          <w:rFonts w:ascii="Arial" w:hAnsi="Arial" w:cs="Arial"/>
        </w:rPr>
        <w:t>favourable</w:t>
      </w:r>
      <w:proofErr w:type="spellEnd"/>
      <w:r>
        <w:rPr>
          <w:rFonts w:ascii="Arial" w:hAnsi="Arial" w:cs="Arial"/>
        </w:rPr>
        <w:t xml:space="preserve"> ALL prognosis, but also influences rapid PNS recovery.</w:t>
      </w:r>
    </w:p>
    <w:p w:rsidR="0081279A" w:rsidRDefault="0081279A">
      <w:pPr>
        <w:pStyle w:val="Body"/>
        <w:spacing w:after="0"/>
        <w:rPr>
          <w:rFonts w:ascii="Arial" w:hAnsi="Arial" w:cs="Arial"/>
        </w:rPr>
      </w:pPr>
    </w:p>
    <w:p w:rsidR="0081279A" w:rsidRDefault="00371ECE">
      <w:pPr>
        <w:pStyle w:val="AcknHead"/>
        <w:spacing w:after="0"/>
        <w:jc w:val="both"/>
        <w:rPr>
          <w:rFonts w:ascii="Arial" w:hAnsi="Arial" w:cs="Arial"/>
        </w:rPr>
      </w:pPr>
      <w:r>
        <w:rPr>
          <w:rFonts w:ascii="Arial" w:hAnsi="Arial" w:cs="Arial"/>
        </w:rPr>
        <w:t>AcknowledgEments</w:t>
      </w:r>
    </w:p>
    <w:p w:rsidR="0081279A" w:rsidRDefault="0081279A">
      <w:pPr>
        <w:pStyle w:val="AcknHead"/>
        <w:spacing w:after="0"/>
        <w:jc w:val="both"/>
        <w:rPr>
          <w:rFonts w:ascii="Arial" w:hAnsi="Arial" w:cs="Arial"/>
        </w:rPr>
      </w:pPr>
    </w:p>
    <w:p w:rsidR="0081279A" w:rsidRDefault="00371ECE">
      <w:pPr>
        <w:rPr>
          <w:rFonts w:ascii="Arial" w:hAnsi="Arial" w:cs="Arial"/>
          <w:lang w:val="en-IN"/>
        </w:rPr>
      </w:pPr>
      <w:r>
        <w:rPr>
          <w:rFonts w:ascii="Arial" w:hAnsi="Arial" w:cs="Arial"/>
        </w:rPr>
        <w:t xml:space="preserve">We acknowledge all members of the Department of </w:t>
      </w:r>
      <w:proofErr w:type="gramStart"/>
      <w:r>
        <w:rPr>
          <w:rFonts w:ascii="Arial" w:hAnsi="Arial" w:cs="Arial"/>
        </w:rPr>
        <w:t>Hematology ,</w:t>
      </w:r>
      <w:proofErr w:type="gramEnd"/>
      <w:r>
        <w:rPr>
          <w:rFonts w:ascii="Arial" w:hAnsi="Arial" w:cs="Arial"/>
        </w:rPr>
        <w:t xml:space="preserve"> N R S Medical College &amp; </w:t>
      </w:r>
      <w:proofErr w:type="spellStart"/>
      <w:r>
        <w:rPr>
          <w:rFonts w:ascii="Arial" w:hAnsi="Arial" w:cs="Arial"/>
        </w:rPr>
        <w:t>Hospital,Kolkata</w:t>
      </w:r>
      <w:proofErr w:type="spellEnd"/>
      <w:r>
        <w:rPr>
          <w:rFonts w:ascii="Arial" w:hAnsi="Arial" w:cs="Arial"/>
        </w:rPr>
        <w:t xml:space="preserve"> for their exc</w:t>
      </w:r>
      <w:r>
        <w:rPr>
          <w:rFonts w:ascii="Arial" w:hAnsi="Arial" w:cs="Arial"/>
        </w:rPr>
        <w:t>ellent patient care.</w:t>
      </w:r>
      <w:r>
        <w:rPr>
          <w:rFonts w:ascii="Arial" w:hAnsi="Arial" w:cs="Arial"/>
          <w:lang w:val="en-IN"/>
        </w:rPr>
        <w:t>This Article and related work received no specific grant from any funding agency. The authors received no financial support for the research, authorship, and/or publication of this article.</w:t>
      </w:r>
    </w:p>
    <w:p w:rsidR="0081279A" w:rsidRDefault="0081279A">
      <w:pPr>
        <w:rPr>
          <w:lang w:val="en-IN"/>
        </w:rPr>
      </w:pPr>
    </w:p>
    <w:p w:rsidR="0081279A" w:rsidRDefault="0081279A">
      <w:pPr>
        <w:rPr>
          <w:lang w:val="en-IN"/>
        </w:rPr>
      </w:pPr>
    </w:p>
    <w:p w:rsidR="00280238" w:rsidRDefault="00280238" w:rsidP="00280238">
      <w:r>
        <w:t>Disclaimer (Artificial intelligence)</w:t>
      </w:r>
    </w:p>
    <w:p w:rsidR="00280238" w:rsidRDefault="00280238" w:rsidP="00280238">
      <w:r>
        <w:t xml:space="preserve">Option 1: </w:t>
      </w:r>
    </w:p>
    <w:p w:rsidR="00280238" w:rsidRDefault="00280238" w:rsidP="0028023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80238" w:rsidRDefault="00280238" w:rsidP="00280238">
      <w:r>
        <w:t xml:space="preserve">Option 2: </w:t>
      </w:r>
    </w:p>
    <w:p w:rsidR="00280238" w:rsidRDefault="00280238" w:rsidP="0028023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80238" w:rsidRDefault="00280238" w:rsidP="00280238">
      <w:r>
        <w:t>Details of the AI usage are given below:</w:t>
      </w:r>
    </w:p>
    <w:p w:rsidR="00280238" w:rsidRDefault="00280238" w:rsidP="00280238">
      <w:r>
        <w:t>1.</w:t>
      </w:r>
    </w:p>
    <w:p w:rsidR="00280238" w:rsidRDefault="00280238" w:rsidP="00280238">
      <w:r>
        <w:t>2.</w:t>
      </w:r>
    </w:p>
    <w:p w:rsidR="00280238" w:rsidRPr="00D047BB" w:rsidRDefault="00280238" w:rsidP="00280238">
      <w:r>
        <w:t>3.</w:t>
      </w:r>
    </w:p>
    <w:p w:rsidR="00280238" w:rsidRPr="0063354D" w:rsidRDefault="00280238" w:rsidP="00280238"/>
    <w:p w:rsidR="00280238" w:rsidRPr="00F7241A" w:rsidRDefault="00280238" w:rsidP="00280238"/>
    <w:p w:rsidR="0081279A" w:rsidRDefault="0081279A"/>
    <w:p w:rsidR="0081279A" w:rsidRDefault="0081279A"/>
    <w:p w:rsidR="0081279A" w:rsidRDefault="0081279A"/>
    <w:p w:rsidR="0081279A" w:rsidRDefault="00371ECE">
      <w:pPr>
        <w:pStyle w:val="ReferHead"/>
        <w:spacing w:after="0"/>
        <w:jc w:val="both"/>
        <w:rPr>
          <w:rFonts w:ascii="Arial" w:hAnsi="Arial" w:cs="Arial"/>
          <w:bCs/>
        </w:rPr>
      </w:pPr>
      <w:r>
        <w:rPr>
          <w:rFonts w:ascii="Arial" w:hAnsi="Arial" w:cs="Arial"/>
          <w:bCs/>
        </w:rPr>
        <w:lastRenderedPageBreak/>
        <w:t>Competing interests</w:t>
      </w:r>
    </w:p>
    <w:p w:rsidR="0081279A" w:rsidRDefault="0081279A">
      <w:pPr>
        <w:pStyle w:val="ReferHead"/>
        <w:spacing w:after="0"/>
        <w:jc w:val="both"/>
        <w:rPr>
          <w:rFonts w:ascii="Arial" w:hAnsi="Arial" w:cs="Arial"/>
        </w:rPr>
      </w:pPr>
    </w:p>
    <w:p w:rsidR="0081279A" w:rsidRDefault="00371ECE">
      <w:pPr>
        <w:pStyle w:val="ReferHead"/>
        <w:spacing w:after="0"/>
        <w:jc w:val="both"/>
        <w:rPr>
          <w:rFonts w:ascii="Arial" w:hAnsi="Arial" w:cs="Arial"/>
          <w:b w:val="0"/>
          <w:caps w:val="0"/>
          <w:sz w:val="20"/>
        </w:rPr>
      </w:pPr>
      <w:r>
        <w:rPr>
          <w:rFonts w:ascii="Arial" w:hAnsi="Arial" w:cs="Arial"/>
          <w:b w:val="0"/>
          <w:caps w:val="0"/>
          <w:sz w:val="20"/>
        </w:rPr>
        <w:t xml:space="preserve">All authors do </w:t>
      </w:r>
      <w:r>
        <w:rPr>
          <w:rFonts w:ascii="Arial" w:hAnsi="Arial" w:cs="Arial"/>
          <w:b w:val="0"/>
          <w:caps w:val="0"/>
          <w:sz w:val="20"/>
        </w:rPr>
        <w:t xml:space="preserve">hereby declare that there is no financial or non-financial interests that are directly or indirectly related to the work submitted for </w:t>
      </w:r>
      <w:proofErr w:type="gramStart"/>
      <w:r>
        <w:rPr>
          <w:rFonts w:ascii="Arial" w:hAnsi="Arial" w:cs="Arial"/>
          <w:b w:val="0"/>
          <w:caps w:val="0"/>
          <w:sz w:val="20"/>
        </w:rPr>
        <w:t>publication .Neither</w:t>
      </w:r>
      <w:proofErr w:type="gramEnd"/>
      <w:r>
        <w:rPr>
          <w:rFonts w:ascii="Arial" w:hAnsi="Arial" w:cs="Arial"/>
          <w:b w:val="0"/>
          <w:caps w:val="0"/>
          <w:sz w:val="20"/>
        </w:rPr>
        <w:t xml:space="preserve"> is there any potential conflicts of interest relevant to this article</w:t>
      </w:r>
    </w:p>
    <w:p w:rsidR="0081279A" w:rsidRDefault="0081279A">
      <w:pPr>
        <w:pStyle w:val="ReferHead"/>
        <w:spacing w:after="0"/>
        <w:jc w:val="both"/>
        <w:rPr>
          <w:rFonts w:ascii="Arial" w:hAnsi="Arial" w:cs="Arial"/>
          <w:b w:val="0"/>
          <w:caps w:val="0"/>
          <w:sz w:val="20"/>
        </w:rPr>
      </w:pPr>
    </w:p>
    <w:p w:rsidR="0081279A" w:rsidRDefault="00371ECE">
      <w:pPr>
        <w:pStyle w:val="ReferHead"/>
        <w:spacing w:after="0"/>
        <w:jc w:val="both"/>
        <w:rPr>
          <w:rFonts w:ascii="Arial" w:hAnsi="Arial" w:cs="Arial"/>
          <w:bCs/>
        </w:rPr>
      </w:pPr>
      <w:r>
        <w:rPr>
          <w:rFonts w:ascii="Arial" w:hAnsi="Arial" w:cs="Arial"/>
          <w:bCs/>
        </w:rPr>
        <w:t>Authors’ Contributions</w:t>
      </w:r>
    </w:p>
    <w:p w:rsidR="0081279A" w:rsidRDefault="0081279A">
      <w:pPr>
        <w:pStyle w:val="ReferHead"/>
        <w:spacing w:after="0"/>
        <w:jc w:val="both"/>
        <w:rPr>
          <w:rFonts w:ascii="Arial" w:hAnsi="Arial" w:cs="Arial"/>
          <w:bCs/>
        </w:rPr>
      </w:pPr>
    </w:p>
    <w:p w:rsidR="0081279A" w:rsidRDefault="00371ECE">
      <w:pPr>
        <w:pStyle w:val="ReferHead"/>
        <w:spacing w:after="0"/>
        <w:jc w:val="both"/>
        <w:rPr>
          <w:rFonts w:ascii="Arial" w:hAnsi="Arial" w:cs="Arial"/>
          <w:b w:val="0"/>
          <w:caps w:val="0"/>
          <w:sz w:val="20"/>
        </w:rPr>
      </w:pPr>
      <w:r>
        <w:rPr>
          <w:rFonts w:ascii="Arial" w:hAnsi="Arial" w:cs="Arial"/>
          <w:b w:val="0"/>
          <w:caps w:val="0"/>
          <w:sz w:val="20"/>
        </w:rPr>
        <w:t>‘Auth</w:t>
      </w:r>
      <w:r>
        <w:rPr>
          <w:rFonts w:ascii="Arial" w:hAnsi="Arial" w:cs="Arial"/>
          <w:b w:val="0"/>
          <w:caps w:val="0"/>
          <w:sz w:val="20"/>
        </w:rPr>
        <w:t xml:space="preserve">or 1 &amp; 2 designed the study, wrote the protocol, and wrote the first draft of the manuscript, Author 3 was directly supervising the treatment part of the patient, and ‘Author 4’ managed the analyses of the study </w:t>
      </w:r>
      <w:proofErr w:type="gramStart"/>
      <w:r>
        <w:rPr>
          <w:rFonts w:ascii="Arial" w:hAnsi="Arial" w:cs="Arial"/>
          <w:b w:val="0"/>
          <w:caps w:val="0"/>
          <w:sz w:val="20"/>
        </w:rPr>
        <w:t>and  managed</w:t>
      </w:r>
      <w:proofErr w:type="gramEnd"/>
      <w:r>
        <w:rPr>
          <w:rFonts w:ascii="Arial" w:hAnsi="Arial" w:cs="Arial"/>
          <w:b w:val="0"/>
          <w:caps w:val="0"/>
          <w:sz w:val="20"/>
        </w:rPr>
        <w:t xml:space="preserve"> the literature </w:t>
      </w:r>
      <w:proofErr w:type="spellStart"/>
      <w:r>
        <w:rPr>
          <w:rFonts w:ascii="Arial" w:hAnsi="Arial" w:cs="Arial"/>
          <w:b w:val="0"/>
          <w:caps w:val="0"/>
          <w:sz w:val="20"/>
        </w:rPr>
        <w:t>search.All</w:t>
      </w:r>
      <w:proofErr w:type="spellEnd"/>
      <w:r>
        <w:rPr>
          <w:rFonts w:ascii="Arial" w:hAnsi="Arial" w:cs="Arial"/>
          <w:b w:val="0"/>
          <w:caps w:val="0"/>
          <w:sz w:val="20"/>
        </w:rPr>
        <w:t xml:space="preserve"> autho</w:t>
      </w:r>
      <w:r>
        <w:rPr>
          <w:rFonts w:ascii="Arial" w:hAnsi="Arial" w:cs="Arial"/>
          <w:b w:val="0"/>
          <w:caps w:val="0"/>
          <w:sz w:val="20"/>
        </w:rPr>
        <w:t>rs read and approved the final manuscript.”</w:t>
      </w:r>
    </w:p>
    <w:p w:rsidR="0081279A" w:rsidRDefault="0081279A">
      <w:pPr>
        <w:pStyle w:val="ReferHead"/>
        <w:spacing w:after="0"/>
        <w:jc w:val="both"/>
        <w:rPr>
          <w:rFonts w:ascii="Arial" w:hAnsi="Arial" w:cs="Arial"/>
          <w:b w:val="0"/>
          <w:caps w:val="0"/>
          <w:sz w:val="20"/>
        </w:rPr>
      </w:pPr>
    </w:p>
    <w:p w:rsidR="0081279A" w:rsidRDefault="00371ECE">
      <w:pPr>
        <w:pStyle w:val="ReferHead"/>
        <w:spacing w:after="0"/>
        <w:jc w:val="both"/>
        <w:rPr>
          <w:rFonts w:ascii="Arial" w:hAnsi="Arial" w:cs="Arial"/>
          <w:bCs/>
        </w:rPr>
      </w:pPr>
      <w:r>
        <w:rPr>
          <w:rFonts w:ascii="Arial" w:hAnsi="Arial" w:cs="Arial"/>
          <w:bCs/>
        </w:rPr>
        <w:t>Consent (where ever applicable)</w:t>
      </w:r>
    </w:p>
    <w:p w:rsidR="0081279A" w:rsidRDefault="0081279A">
      <w:pPr>
        <w:pStyle w:val="ReferHead"/>
        <w:spacing w:after="0"/>
        <w:jc w:val="both"/>
        <w:rPr>
          <w:rFonts w:ascii="Arial" w:hAnsi="Arial" w:cs="Arial"/>
          <w:bCs/>
        </w:rPr>
      </w:pPr>
    </w:p>
    <w:p w:rsidR="0081279A" w:rsidRDefault="00371ECE">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w:t>
      </w:r>
      <w:r>
        <w:rPr>
          <w:rFonts w:ascii="Arial" w:hAnsi="Arial" w:cs="Arial"/>
          <w:b w:val="0"/>
          <w:caps w:val="0"/>
          <w:sz w:val="20"/>
        </w:rPr>
        <w:t>f the written consent is available for review by the Editorial office/Chief Editor/Editorial Board members of this journal</w:t>
      </w:r>
    </w:p>
    <w:p w:rsidR="0081279A" w:rsidRDefault="0081279A">
      <w:pPr>
        <w:pStyle w:val="ReferHead"/>
        <w:spacing w:after="0"/>
        <w:jc w:val="both"/>
        <w:rPr>
          <w:rFonts w:ascii="Arial" w:hAnsi="Arial" w:cs="Arial"/>
          <w:b w:val="0"/>
          <w:caps w:val="0"/>
          <w:sz w:val="20"/>
        </w:rPr>
      </w:pPr>
    </w:p>
    <w:p w:rsidR="0081279A" w:rsidRDefault="0081279A">
      <w:pPr>
        <w:pStyle w:val="ReferHead"/>
        <w:spacing w:after="0"/>
        <w:jc w:val="both"/>
        <w:rPr>
          <w:rFonts w:ascii="Arial" w:hAnsi="Arial" w:cs="Arial"/>
          <w:b w:val="0"/>
          <w:caps w:val="0"/>
          <w:sz w:val="20"/>
        </w:rPr>
      </w:pPr>
    </w:p>
    <w:p w:rsidR="0081279A" w:rsidRDefault="00371ECE">
      <w:pPr>
        <w:pStyle w:val="ReferHead"/>
        <w:spacing w:after="0"/>
        <w:jc w:val="both"/>
        <w:rPr>
          <w:rFonts w:ascii="Arial" w:hAnsi="Arial" w:cs="Arial"/>
          <w:bCs/>
        </w:rPr>
      </w:pPr>
      <w:r>
        <w:rPr>
          <w:rFonts w:ascii="Arial" w:hAnsi="Arial" w:cs="Arial"/>
          <w:bCs/>
        </w:rPr>
        <w:t>Ethical approval (where ever applicable)</w:t>
      </w:r>
    </w:p>
    <w:p w:rsidR="0081279A" w:rsidRDefault="0081279A">
      <w:pPr>
        <w:pStyle w:val="ReferHead"/>
        <w:spacing w:after="0"/>
        <w:jc w:val="both"/>
        <w:rPr>
          <w:rFonts w:ascii="Arial" w:hAnsi="Arial" w:cs="Arial"/>
          <w:bCs/>
        </w:rPr>
      </w:pPr>
    </w:p>
    <w:p w:rsidR="0081279A" w:rsidRDefault="00371ECE">
      <w:pPr>
        <w:pStyle w:val="ReferHead"/>
        <w:spacing w:after="0"/>
        <w:jc w:val="both"/>
        <w:rPr>
          <w:rFonts w:ascii="Arial" w:hAnsi="Arial" w:cs="Arial"/>
        </w:rPr>
      </w:pPr>
      <w:r>
        <w:rPr>
          <w:rFonts w:ascii="Arial" w:hAnsi="Arial" w:cs="Arial"/>
          <w:b w:val="0"/>
          <w:caps w:val="0"/>
          <w:sz w:val="20"/>
        </w:rPr>
        <w:t>Informed consent for chemotherapy and publication as per format have been taken from pati</w:t>
      </w:r>
      <w:r>
        <w:rPr>
          <w:rFonts w:ascii="Arial" w:hAnsi="Arial" w:cs="Arial"/>
          <w:b w:val="0"/>
          <w:caps w:val="0"/>
          <w:sz w:val="20"/>
        </w:rPr>
        <w:t>ent.</w:t>
      </w:r>
    </w:p>
    <w:p w:rsidR="0081279A" w:rsidRDefault="00371ECE">
      <w:pPr>
        <w:pStyle w:val="ReferHead"/>
        <w:spacing w:after="0"/>
        <w:jc w:val="both"/>
        <w:rPr>
          <w:rFonts w:ascii="Arial" w:hAnsi="Arial" w:cs="Arial"/>
        </w:rPr>
      </w:pPr>
      <w:r>
        <w:rPr>
          <w:rFonts w:ascii="Arial" w:hAnsi="Arial" w:cs="Arial"/>
        </w:rPr>
        <w:t>References</w:t>
      </w:r>
    </w:p>
    <w:p w:rsidR="0081279A" w:rsidRDefault="00371ECE">
      <w:pPr>
        <w:pStyle w:val="NormalWeb"/>
        <w:numPr>
          <w:ilvl w:val="0"/>
          <w:numId w:val="2"/>
        </w:numPr>
        <w:rPr>
          <w:sz w:val="22"/>
          <w:szCs w:val="22"/>
        </w:rPr>
      </w:pPr>
      <w:r>
        <w:rPr>
          <w:rStyle w:val="Strong"/>
          <w:b w:val="0"/>
          <w:bCs w:val="0"/>
          <w:sz w:val="22"/>
          <w:szCs w:val="22"/>
        </w:rPr>
        <w:t xml:space="preserve">Brown P, Inaba H, Annesley C, Beck J, Colace S, Dallas M, </w:t>
      </w:r>
      <w:proofErr w:type="spellStart"/>
      <w:r>
        <w:rPr>
          <w:rStyle w:val="Strong"/>
          <w:b w:val="0"/>
          <w:bCs w:val="0"/>
          <w:sz w:val="22"/>
          <w:szCs w:val="22"/>
        </w:rPr>
        <w:t>DeSantes</w:t>
      </w:r>
      <w:proofErr w:type="spellEnd"/>
      <w:r>
        <w:rPr>
          <w:rStyle w:val="Strong"/>
          <w:b w:val="0"/>
          <w:bCs w:val="0"/>
          <w:sz w:val="22"/>
          <w:szCs w:val="22"/>
        </w:rPr>
        <w:t xml:space="preserve"> K, Kelly K, </w:t>
      </w:r>
      <w:proofErr w:type="spellStart"/>
      <w:r>
        <w:rPr>
          <w:rStyle w:val="Strong"/>
          <w:b w:val="0"/>
          <w:bCs w:val="0"/>
          <w:sz w:val="22"/>
          <w:szCs w:val="22"/>
        </w:rPr>
        <w:t>Kitko</w:t>
      </w:r>
      <w:proofErr w:type="spellEnd"/>
      <w:r>
        <w:rPr>
          <w:rStyle w:val="Strong"/>
          <w:b w:val="0"/>
          <w:bCs w:val="0"/>
          <w:sz w:val="22"/>
          <w:szCs w:val="22"/>
        </w:rPr>
        <w:t xml:space="preserve"> C, </w:t>
      </w:r>
      <w:proofErr w:type="spellStart"/>
      <w:r>
        <w:rPr>
          <w:rStyle w:val="Strong"/>
          <w:b w:val="0"/>
          <w:bCs w:val="0"/>
          <w:sz w:val="22"/>
          <w:szCs w:val="22"/>
        </w:rPr>
        <w:t>Lacayo</w:t>
      </w:r>
      <w:proofErr w:type="spellEnd"/>
      <w:r>
        <w:rPr>
          <w:rStyle w:val="Strong"/>
          <w:b w:val="0"/>
          <w:bCs w:val="0"/>
          <w:sz w:val="22"/>
          <w:szCs w:val="22"/>
        </w:rPr>
        <w:t xml:space="preserve"> N, Larrier N, </w:t>
      </w:r>
      <w:proofErr w:type="spellStart"/>
      <w:r>
        <w:rPr>
          <w:rStyle w:val="Strong"/>
          <w:b w:val="0"/>
          <w:bCs w:val="0"/>
          <w:sz w:val="22"/>
          <w:szCs w:val="22"/>
        </w:rPr>
        <w:t>Maese</w:t>
      </w:r>
      <w:proofErr w:type="spellEnd"/>
      <w:r>
        <w:rPr>
          <w:rStyle w:val="Strong"/>
          <w:b w:val="0"/>
          <w:bCs w:val="0"/>
          <w:sz w:val="22"/>
          <w:szCs w:val="22"/>
        </w:rPr>
        <w:t xml:space="preserve"> L, Mahadeo K, et al. Pediatric acute lymphoblastic leukemia, version 2.2020, NCCN clinical practice guidelines in oncology. J</w:t>
      </w:r>
      <w:r>
        <w:rPr>
          <w:rStyle w:val="Strong"/>
          <w:b w:val="0"/>
          <w:bCs w:val="0"/>
          <w:sz w:val="22"/>
          <w:szCs w:val="22"/>
        </w:rPr>
        <w:t xml:space="preserve"> Natl </w:t>
      </w:r>
      <w:proofErr w:type="spellStart"/>
      <w:r>
        <w:rPr>
          <w:rStyle w:val="Strong"/>
          <w:b w:val="0"/>
          <w:bCs w:val="0"/>
          <w:sz w:val="22"/>
          <w:szCs w:val="22"/>
        </w:rPr>
        <w:t>Compr</w:t>
      </w:r>
      <w:proofErr w:type="spellEnd"/>
      <w:r>
        <w:rPr>
          <w:rStyle w:val="Strong"/>
          <w:b w:val="0"/>
          <w:bCs w:val="0"/>
          <w:sz w:val="22"/>
          <w:szCs w:val="22"/>
        </w:rPr>
        <w:t xml:space="preserve"> </w:t>
      </w:r>
      <w:proofErr w:type="spellStart"/>
      <w:r>
        <w:rPr>
          <w:rStyle w:val="Strong"/>
          <w:b w:val="0"/>
          <w:bCs w:val="0"/>
          <w:sz w:val="22"/>
          <w:szCs w:val="22"/>
        </w:rPr>
        <w:t>Canc</w:t>
      </w:r>
      <w:proofErr w:type="spellEnd"/>
      <w:r>
        <w:rPr>
          <w:rStyle w:val="Strong"/>
          <w:b w:val="0"/>
          <w:bCs w:val="0"/>
          <w:sz w:val="22"/>
          <w:szCs w:val="22"/>
        </w:rPr>
        <w:t xml:space="preserve"> </w:t>
      </w:r>
      <w:proofErr w:type="spellStart"/>
      <w:r>
        <w:rPr>
          <w:rStyle w:val="Strong"/>
          <w:b w:val="0"/>
          <w:bCs w:val="0"/>
          <w:sz w:val="22"/>
          <w:szCs w:val="22"/>
        </w:rPr>
        <w:t>Netw</w:t>
      </w:r>
      <w:proofErr w:type="spellEnd"/>
      <w:r>
        <w:rPr>
          <w:rStyle w:val="Strong"/>
          <w:b w:val="0"/>
          <w:bCs w:val="0"/>
          <w:sz w:val="22"/>
          <w:szCs w:val="22"/>
        </w:rPr>
        <w:t>. 2020;18(1):81-112. doi:10.6004/jnccn.2020.0001.</w:t>
      </w:r>
    </w:p>
    <w:p w:rsidR="0081279A" w:rsidRDefault="00371ECE">
      <w:pPr>
        <w:pStyle w:val="NormalWeb"/>
        <w:numPr>
          <w:ilvl w:val="0"/>
          <w:numId w:val="2"/>
        </w:numPr>
        <w:rPr>
          <w:sz w:val="22"/>
          <w:szCs w:val="22"/>
        </w:rPr>
      </w:pPr>
      <w:r>
        <w:rPr>
          <w:rStyle w:val="Strong"/>
          <w:b w:val="0"/>
          <w:bCs w:val="0"/>
          <w:sz w:val="22"/>
          <w:szCs w:val="22"/>
        </w:rPr>
        <w:t>National Cancer Institute. Childhood acute lymphoblastic leukemia treatment (PDQ®): health professional version [Internet]. Bethesda (MD): National Cancer Institute; 2025 [cited 2025 De</w:t>
      </w:r>
      <w:r>
        <w:rPr>
          <w:rStyle w:val="Strong"/>
          <w:b w:val="0"/>
          <w:bCs w:val="0"/>
          <w:sz w:val="22"/>
          <w:szCs w:val="22"/>
        </w:rPr>
        <w:t>c 11]. Available from:</w:t>
      </w:r>
      <w:r>
        <w:rPr>
          <w:rStyle w:val="Strong"/>
          <w:b w:val="0"/>
          <w:bCs w:val="0"/>
          <w:sz w:val="22"/>
          <w:szCs w:val="22"/>
          <w:lang w:val="en-IN"/>
        </w:rPr>
        <w:t xml:space="preserve"> </w:t>
      </w:r>
      <w:r>
        <w:rPr>
          <w:sz w:val="22"/>
          <w:szCs w:val="22"/>
        </w:rPr>
        <w:t>https://www.cancer.gov/types/leukemia/hp/child-all-treatment-pdq</w:t>
      </w:r>
    </w:p>
    <w:p w:rsidR="0081279A" w:rsidRDefault="00371ECE">
      <w:pPr>
        <w:pStyle w:val="NormalWeb"/>
        <w:numPr>
          <w:ilvl w:val="0"/>
          <w:numId w:val="2"/>
        </w:numPr>
        <w:rPr>
          <w:sz w:val="22"/>
          <w:szCs w:val="22"/>
        </w:rPr>
      </w:pPr>
      <w:proofErr w:type="spellStart"/>
      <w:r>
        <w:rPr>
          <w:rStyle w:val="Strong"/>
          <w:b w:val="0"/>
          <w:bCs w:val="0"/>
          <w:sz w:val="22"/>
          <w:szCs w:val="22"/>
        </w:rPr>
        <w:t>Gökbuget</w:t>
      </w:r>
      <w:proofErr w:type="spellEnd"/>
      <w:r>
        <w:rPr>
          <w:rStyle w:val="Strong"/>
          <w:b w:val="0"/>
          <w:bCs w:val="0"/>
          <w:sz w:val="22"/>
          <w:szCs w:val="22"/>
        </w:rPr>
        <w:t xml:space="preserve"> N, </w:t>
      </w:r>
      <w:proofErr w:type="spellStart"/>
      <w:r>
        <w:rPr>
          <w:rStyle w:val="Strong"/>
          <w:b w:val="0"/>
          <w:bCs w:val="0"/>
          <w:sz w:val="22"/>
          <w:szCs w:val="22"/>
        </w:rPr>
        <w:t>Boissel</w:t>
      </w:r>
      <w:proofErr w:type="spellEnd"/>
      <w:r>
        <w:rPr>
          <w:rStyle w:val="Strong"/>
          <w:b w:val="0"/>
          <w:bCs w:val="0"/>
          <w:sz w:val="22"/>
          <w:szCs w:val="22"/>
        </w:rPr>
        <w:t xml:space="preserve"> N, </w:t>
      </w:r>
      <w:proofErr w:type="spellStart"/>
      <w:r>
        <w:rPr>
          <w:rStyle w:val="Strong"/>
          <w:b w:val="0"/>
          <w:bCs w:val="0"/>
          <w:sz w:val="22"/>
          <w:szCs w:val="22"/>
        </w:rPr>
        <w:t>Chiaretti</w:t>
      </w:r>
      <w:proofErr w:type="spellEnd"/>
      <w:r>
        <w:rPr>
          <w:rStyle w:val="Strong"/>
          <w:b w:val="0"/>
          <w:bCs w:val="0"/>
          <w:sz w:val="22"/>
          <w:szCs w:val="22"/>
        </w:rPr>
        <w:t xml:space="preserve"> S, </w:t>
      </w:r>
      <w:proofErr w:type="spellStart"/>
      <w:r>
        <w:rPr>
          <w:rStyle w:val="Strong"/>
          <w:b w:val="0"/>
          <w:bCs w:val="0"/>
          <w:sz w:val="22"/>
          <w:szCs w:val="22"/>
        </w:rPr>
        <w:t>Dombret</w:t>
      </w:r>
      <w:proofErr w:type="spellEnd"/>
      <w:r>
        <w:rPr>
          <w:rStyle w:val="Strong"/>
          <w:b w:val="0"/>
          <w:bCs w:val="0"/>
          <w:sz w:val="22"/>
          <w:szCs w:val="22"/>
        </w:rPr>
        <w:t xml:space="preserve"> H, </w:t>
      </w:r>
      <w:proofErr w:type="spellStart"/>
      <w:r>
        <w:rPr>
          <w:rStyle w:val="Strong"/>
          <w:b w:val="0"/>
          <w:bCs w:val="0"/>
          <w:sz w:val="22"/>
          <w:szCs w:val="22"/>
        </w:rPr>
        <w:t>Doubek</w:t>
      </w:r>
      <w:proofErr w:type="spellEnd"/>
      <w:r>
        <w:rPr>
          <w:rStyle w:val="Strong"/>
          <w:b w:val="0"/>
          <w:bCs w:val="0"/>
          <w:sz w:val="22"/>
          <w:szCs w:val="22"/>
        </w:rPr>
        <w:t xml:space="preserve"> M, Fielding A, </w:t>
      </w:r>
      <w:proofErr w:type="spellStart"/>
      <w:r>
        <w:rPr>
          <w:rStyle w:val="Strong"/>
          <w:b w:val="0"/>
          <w:bCs w:val="0"/>
          <w:sz w:val="22"/>
          <w:szCs w:val="22"/>
        </w:rPr>
        <w:t>Foà</w:t>
      </w:r>
      <w:proofErr w:type="spellEnd"/>
      <w:r>
        <w:rPr>
          <w:rStyle w:val="Strong"/>
          <w:b w:val="0"/>
          <w:bCs w:val="0"/>
          <w:sz w:val="22"/>
          <w:szCs w:val="22"/>
        </w:rPr>
        <w:t xml:space="preserve"> R, et al. Management of ALL in adults: 2024 ELN recommendations from a European expert panel. B</w:t>
      </w:r>
      <w:r>
        <w:rPr>
          <w:rStyle w:val="Strong"/>
          <w:b w:val="0"/>
          <w:bCs w:val="0"/>
          <w:sz w:val="22"/>
          <w:szCs w:val="22"/>
        </w:rPr>
        <w:t>lood. 2024;143(19):1903-30. doi:10.1182/blood.2023023568.</w:t>
      </w:r>
    </w:p>
    <w:p w:rsidR="0081279A" w:rsidRDefault="00371ECE">
      <w:pPr>
        <w:pStyle w:val="NormalWeb"/>
        <w:numPr>
          <w:ilvl w:val="0"/>
          <w:numId w:val="2"/>
        </w:numPr>
        <w:rPr>
          <w:sz w:val="22"/>
          <w:szCs w:val="22"/>
        </w:rPr>
      </w:pPr>
      <w:proofErr w:type="spellStart"/>
      <w:r>
        <w:rPr>
          <w:rStyle w:val="Strong"/>
          <w:b w:val="0"/>
          <w:bCs w:val="0"/>
          <w:sz w:val="22"/>
          <w:szCs w:val="22"/>
        </w:rPr>
        <w:t>Pui</w:t>
      </w:r>
      <w:proofErr w:type="spellEnd"/>
      <w:r>
        <w:rPr>
          <w:rStyle w:val="Strong"/>
          <w:b w:val="0"/>
          <w:bCs w:val="0"/>
          <w:sz w:val="22"/>
          <w:szCs w:val="22"/>
        </w:rPr>
        <w:t xml:space="preserve"> CH. Precision medicine in acute lymphoblastic leukemia. Front Med. 2020;14(6):689-700. doi:10.1007/s11684-020-0759-8.</w:t>
      </w:r>
    </w:p>
    <w:p w:rsidR="0081279A" w:rsidRDefault="00371ECE">
      <w:pPr>
        <w:pStyle w:val="NormalWeb"/>
        <w:numPr>
          <w:ilvl w:val="0"/>
          <w:numId w:val="2"/>
        </w:numPr>
        <w:rPr>
          <w:sz w:val="22"/>
          <w:szCs w:val="22"/>
        </w:rPr>
      </w:pPr>
      <w:proofErr w:type="spellStart"/>
      <w:r>
        <w:rPr>
          <w:rStyle w:val="Strong"/>
          <w:b w:val="0"/>
          <w:bCs w:val="0"/>
          <w:sz w:val="22"/>
          <w:szCs w:val="22"/>
        </w:rPr>
        <w:t>Abdelmabood</w:t>
      </w:r>
      <w:proofErr w:type="spellEnd"/>
      <w:r>
        <w:rPr>
          <w:rStyle w:val="Strong"/>
          <w:b w:val="0"/>
          <w:bCs w:val="0"/>
          <w:sz w:val="22"/>
          <w:szCs w:val="22"/>
        </w:rPr>
        <w:t xml:space="preserve"> S, </w:t>
      </w:r>
      <w:proofErr w:type="spellStart"/>
      <w:r>
        <w:rPr>
          <w:rStyle w:val="Strong"/>
          <w:b w:val="0"/>
          <w:bCs w:val="0"/>
          <w:sz w:val="22"/>
          <w:szCs w:val="22"/>
        </w:rPr>
        <w:t>Fouda</w:t>
      </w:r>
      <w:proofErr w:type="spellEnd"/>
      <w:r>
        <w:rPr>
          <w:rStyle w:val="Strong"/>
          <w:b w:val="0"/>
          <w:bCs w:val="0"/>
          <w:sz w:val="22"/>
          <w:szCs w:val="22"/>
        </w:rPr>
        <w:t xml:space="preserve"> AE, </w:t>
      </w:r>
      <w:proofErr w:type="spellStart"/>
      <w:r>
        <w:rPr>
          <w:rStyle w:val="Strong"/>
          <w:b w:val="0"/>
          <w:bCs w:val="0"/>
          <w:sz w:val="22"/>
          <w:szCs w:val="22"/>
        </w:rPr>
        <w:t>Boujettif</w:t>
      </w:r>
      <w:proofErr w:type="spellEnd"/>
      <w:r>
        <w:rPr>
          <w:rStyle w:val="Strong"/>
          <w:b w:val="0"/>
          <w:bCs w:val="0"/>
          <w:sz w:val="22"/>
          <w:szCs w:val="22"/>
        </w:rPr>
        <w:t xml:space="preserve"> F, Mansour A. Treatment outcomes of child</w:t>
      </w:r>
      <w:r>
        <w:rPr>
          <w:rStyle w:val="Strong"/>
          <w:b w:val="0"/>
          <w:bCs w:val="0"/>
          <w:sz w:val="22"/>
          <w:szCs w:val="22"/>
        </w:rPr>
        <w:t xml:space="preserve">ren with acute lymphoblastic leukemia in a middle-income developing country: high mortalities, early relapses, and poor survival. J </w:t>
      </w:r>
      <w:proofErr w:type="spellStart"/>
      <w:r>
        <w:rPr>
          <w:rStyle w:val="Strong"/>
          <w:b w:val="0"/>
          <w:bCs w:val="0"/>
          <w:sz w:val="22"/>
          <w:szCs w:val="22"/>
        </w:rPr>
        <w:t>Pediatr</w:t>
      </w:r>
      <w:proofErr w:type="spellEnd"/>
      <w:r>
        <w:rPr>
          <w:rStyle w:val="Strong"/>
          <w:b w:val="0"/>
          <w:bCs w:val="0"/>
          <w:sz w:val="22"/>
          <w:szCs w:val="22"/>
        </w:rPr>
        <w:t xml:space="preserve"> (Rio J). 2020;96(1):108-16. </w:t>
      </w:r>
      <w:proofErr w:type="gramStart"/>
      <w:r>
        <w:rPr>
          <w:rStyle w:val="Strong"/>
          <w:b w:val="0"/>
          <w:bCs w:val="0"/>
          <w:sz w:val="22"/>
          <w:szCs w:val="22"/>
        </w:rPr>
        <w:t>doi:10.1016/j.jped</w:t>
      </w:r>
      <w:proofErr w:type="gramEnd"/>
      <w:r>
        <w:rPr>
          <w:rStyle w:val="Strong"/>
          <w:b w:val="0"/>
          <w:bCs w:val="0"/>
          <w:sz w:val="22"/>
          <w:szCs w:val="22"/>
        </w:rPr>
        <w:t>.2018.07.013.</w:t>
      </w:r>
    </w:p>
    <w:p w:rsidR="0081279A" w:rsidRDefault="00371ECE">
      <w:pPr>
        <w:pStyle w:val="NormalWeb"/>
        <w:numPr>
          <w:ilvl w:val="0"/>
          <w:numId w:val="2"/>
        </w:numPr>
        <w:rPr>
          <w:sz w:val="22"/>
          <w:szCs w:val="22"/>
        </w:rPr>
      </w:pPr>
      <w:r>
        <w:rPr>
          <w:rStyle w:val="Strong"/>
          <w:b w:val="0"/>
          <w:bCs w:val="0"/>
          <w:sz w:val="22"/>
          <w:szCs w:val="22"/>
        </w:rPr>
        <w:t>Maheshwari G. Unusual presentations of acute lymphoblast</w:t>
      </w:r>
      <w:r>
        <w:rPr>
          <w:rStyle w:val="Strong"/>
          <w:b w:val="0"/>
          <w:bCs w:val="0"/>
          <w:sz w:val="22"/>
          <w:szCs w:val="22"/>
        </w:rPr>
        <w:t xml:space="preserve">ic leukemia in children: a study of 9 patients. J Glob Oncol. </w:t>
      </w:r>
      <w:proofErr w:type="gramStart"/>
      <w:r>
        <w:rPr>
          <w:rStyle w:val="Strong"/>
          <w:b w:val="0"/>
          <w:bCs w:val="0"/>
          <w:sz w:val="22"/>
          <w:szCs w:val="22"/>
        </w:rPr>
        <w:t>2018;4:87</w:t>
      </w:r>
      <w:proofErr w:type="gramEnd"/>
      <w:r>
        <w:rPr>
          <w:rStyle w:val="Strong"/>
          <w:b w:val="0"/>
          <w:bCs w:val="0"/>
          <w:sz w:val="22"/>
          <w:szCs w:val="22"/>
        </w:rPr>
        <w:t>s.</w:t>
      </w:r>
    </w:p>
    <w:p w:rsidR="0081279A" w:rsidRDefault="00371ECE">
      <w:pPr>
        <w:pStyle w:val="NormalWeb"/>
        <w:numPr>
          <w:ilvl w:val="0"/>
          <w:numId w:val="2"/>
        </w:numPr>
        <w:rPr>
          <w:sz w:val="22"/>
          <w:szCs w:val="22"/>
        </w:rPr>
      </w:pPr>
      <w:proofErr w:type="spellStart"/>
      <w:r>
        <w:rPr>
          <w:rStyle w:val="Strong"/>
          <w:b w:val="0"/>
          <w:bCs w:val="0"/>
          <w:sz w:val="22"/>
          <w:szCs w:val="22"/>
        </w:rPr>
        <w:t>Shakibazad</w:t>
      </w:r>
      <w:proofErr w:type="spellEnd"/>
      <w:r>
        <w:rPr>
          <w:rStyle w:val="Strong"/>
          <w:b w:val="0"/>
          <w:bCs w:val="0"/>
          <w:sz w:val="22"/>
          <w:szCs w:val="22"/>
        </w:rPr>
        <w:t xml:space="preserve"> N, </w:t>
      </w:r>
      <w:proofErr w:type="spellStart"/>
      <w:r>
        <w:rPr>
          <w:rStyle w:val="Strong"/>
          <w:b w:val="0"/>
          <w:bCs w:val="0"/>
          <w:sz w:val="22"/>
          <w:szCs w:val="22"/>
        </w:rPr>
        <w:t>Haghpanah</w:t>
      </w:r>
      <w:proofErr w:type="spellEnd"/>
      <w:r>
        <w:rPr>
          <w:rStyle w:val="Strong"/>
          <w:b w:val="0"/>
          <w:bCs w:val="0"/>
          <w:sz w:val="22"/>
          <w:szCs w:val="22"/>
        </w:rPr>
        <w:t xml:space="preserve"> S, </w:t>
      </w:r>
      <w:proofErr w:type="spellStart"/>
      <w:r>
        <w:rPr>
          <w:rStyle w:val="Strong"/>
          <w:b w:val="0"/>
          <w:bCs w:val="0"/>
          <w:sz w:val="22"/>
          <w:szCs w:val="22"/>
        </w:rPr>
        <w:t>Shahriari</w:t>
      </w:r>
      <w:proofErr w:type="spellEnd"/>
      <w:r>
        <w:rPr>
          <w:rStyle w:val="Strong"/>
          <w:b w:val="0"/>
          <w:bCs w:val="0"/>
          <w:sz w:val="22"/>
          <w:szCs w:val="22"/>
        </w:rPr>
        <w:t xml:space="preserve"> M. Unusual presentations of acute lymphoblastic leukemia in children: a systematic review. J </w:t>
      </w:r>
      <w:proofErr w:type="spellStart"/>
      <w:r>
        <w:rPr>
          <w:rStyle w:val="Strong"/>
          <w:b w:val="0"/>
          <w:bCs w:val="0"/>
          <w:sz w:val="22"/>
          <w:szCs w:val="22"/>
        </w:rPr>
        <w:t>Hematol</w:t>
      </w:r>
      <w:proofErr w:type="spellEnd"/>
      <w:r>
        <w:rPr>
          <w:rStyle w:val="Strong"/>
          <w:b w:val="0"/>
          <w:bCs w:val="0"/>
          <w:sz w:val="22"/>
          <w:szCs w:val="22"/>
        </w:rPr>
        <w:t xml:space="preserve"> Thromboembolic Dis. 2016;4(Suppl 5):37. doi:</w:t>
      </w:r>
      <w:r>
        <w:rPr>
          <w:rStyle w:val="Strong"/>
          <w:b w:val="0"/>
          <w:bCs w:val="0"/>
          <w:sz w:val="22"/>
          <w:szCs w:val="22"/>
        </w:rPr>
        <w:t>10.4172/2329-8790.C1.002.</w:t>
      </w:r>
    </w:p>
    <w:p w:rsidR="0081279A" w:rsidRDefault="00371ECE">
      <w:pPr>
        <w:pStyle w:val="NormalWeb"/>
        <w:numPr>
          <w:ilvl w:val="0"/>
          <w:numId w:val="2"/>
        </w:numPr>
        <w:rPr>
          <w:sz w:val="22"/>
          <w:szCs w:val="22"/>
        </w:rPr>
      </w:pPr>
      <w:r>
        <w:rPr>
          <w:rStyle w:val="Strong"/>
          <w:b w:val="0"/>
          <w:bCs w:val="0"/>
          <w:sz w:val="22"/>
          <w:szCs w:val="22"/>
        </w:rPr>
        <w:lastRenderedPageBreak/>
        <w:t>Graber JJ, Nolan CP. Myelopathies in patients with cancer. Arch Neurol. 2010;67(3):298-304. doi:10.1001/archneurol.2010.20.</w:t>
      </w:r>
    </w:p>
    <w:p w:rsidR="0081279A" w:rsidRDefault="00371ECE">
      <w:pPr>
        <w:pStyle w:val="NormalWeb"/>
        <w:numPr>
          <w:ilvl w:val="0"/>
          <w:numId w:val="2"/>
        </w:numPr>
        <w:rPr>
          <w:sz w:val="22"/>
          <w:szCs w:val="22"/>
        </w:rPr>
      </w:pPr>
      <w:r>
        <w:rPr>
          <w:rStyle w:val="Strong"/>
          <w:b w:val="0"/>
          <w:bCs w:val="0"/>
          <w:sz w:val="22"/>
          <w:szCs w:val="22"/>
        </w:rPr>
        <w:t xml:space="preserve">Yavuz H, </w:t>
      </w:r>
      <w:proofErr w:type="spellStart"/>
      <w:r>
        <w:rPr>
          <w:rStyle w:val="Strong"/>
          <w:b w:val="0"/>
          <w:bCs w:val="0"/>
          <w:sz w:val="22"/>
          <w:szCs w:val="22"/>
        </w:rPr>
        <w:t>Çakır</w:t>
      </w:r>
      <w:proofErr w:type="spellEnd"/>
      <w:r>
        <w:rPr>
          <w:rStyle w:val="Strong"/>
          <w:b w:val="0"/>
          <w:bCs w:val="0"/>
          <w:sz w:val="22"/>
          <w:szCs w:val="22"/>
        </w:rPr>
        <w:t xml:space="preserve"> M. Transverse myelopathy: an initial presentation of acute leukemia. </w:t>
      </w:r>
      <w:proofErr w:type="spellStart"/>
      <w:r>
        <w:rPr>
          <w:rStyle w:val="Strong"/>
          <w:b w:val="0"/>
          <w:bCs w:val="0"/>
          <w:sz w:val="22"/>
          <w:szCs w:val="22"/>
        </w:rPr>
        <w:t>Pediatr</w:t>
      </w:r>
      <w:proofErr w:type="spellEnd"/>
      <w:r>
        <w:rPr>
          <w:rStyle w:val="Strong"/>
          <w:b w:val="0"/>
          <w:bCs w:val="0"/>
          <w:sz w:val="22"/>
          <w:szCs w:val="22"/>
        </w:rPr>
        <w:t xml:space="preserve"> Neurol. </w:t>
      </w:r>
      <w:r>
        <w:rPr>
          <w:rStyle w:val="Strong"/>
          <w:b w:val="0"/>
          <w:bCs w:val="0"/>
          <w:sz w:val="22"/>
          <w:szCs w:val="22"/>
        </w:rPr>
        <w:t>2001;24(5):382-4. doi:10.1016/S0887-8994(01)00258-2.</w:t>
      </w:r>
    </w:p>
    <w:p w:rsidR="0081279A" w:rsidRDefault="00371ECE">
      <w:pPr>
        <w:pStyle w:val="NormalWeb"/>
        <w:numPr>
          <w:ilvl w:val="0"/>
          <w:numId w:val="2"/>
        </w:numPr>
        <w:rPr>
          <w:sz w:val="22"/>
          <w:szCs w:val="22"/>
        </w:rPr>
      </w:pPr>
      <w:r>
        <w:rPr>
          <w:rStyle w:val="Strong"/>
          <w:b w:val="0"/>
          <w:bCs w:val="0"/>
          <w:sz w:val="22"/>
          <w:szCs w:val="22"/>
        </w:rPr>
        <w:t xml:space="preserve">Shukla A, Verma SP, Verma DP, Yadav G. Non-compressive myelopathy: an unusual presentation of a patient with acute B lymphoblastic </w:t>
      </w:r>
      <w:proofErr w:type="spellStart"/>
      <w:r>
        <w:rPr>
          <w:rStyle w:val="Strong"/>
          <w:b w:val="0"/>
          <w:bCs w:val="0"/>
          <w:sz w:val="22"/>
          <w:szCs w:val="22"/>
        </w:rPr>
        <w:t>leukaemia</w:t>
      </w:r>
      <w:proofErr w:type="spellEnd"/>
      <w:r>
        <w:rPr>
          <w:rStyle w:val="Strong"/>
          <w:b w:val="0"/>
          <w:bCs w:val="0"/>
          <w:sz w:val="22"/>
          <w:szCs w:val="22"/>
        </w:rPr>
        <w:t>. BMJ Case Rep. 2020;</w:t>
      </w:r>
      <w:proofErr w:type="gramStart"/>
      <w:r>
        <w:rPr>
          <w:rStyle w:val="Strong"/>
          <w:b w:val="0"/>
          <w:bCs w:val="0"/>
          <w:sz w:val="22"/>
          <w:szCs w:val="22"/>
        </w:rPr>
        <w:t>13:e</w:t>
      </w:r>
      <w:proofErr w:type="gramEnd"/>
      <w:r>
        <w:rPr>
          <w:rStyle w:val="Strong"/>
          <w:b w:val="0"/>
          <w:bCs w:val="0"/>
          <w:sz w:val="22"/>
          <w:szCs w:val="22"/>
        </w:rPr>
        <w:t>235754. doi:10.1136/bcr-2020-235754.</w:t>
      </w:r>
    </w:p>
    <w:p w:rsidR="0081279A" w:rsidRDefault="00371ECE">
      <w:pPr>
        <w:pStyle w:val="NormalWeb"/>
        <w:numPr>
          <w:ilvl w:val="0"/>
          <w:numId w:val="2"/>
        </w:numPr>
        <w:rPr>
          <w:sz w:val="22"/>
          <w:szCs w:val="22"/>
        </w:rPr>
      </w:pPr>
      <w:r>
        <w:rPr>
          <w:rStyle w:val="Strong"/>
          <w:b w:val="0"/>
          <w:bCs w:val="0"/>
          <w:sz w:val="22"/>
          <w:szCs w:val="22"/>
        </w:rPr>
        <w:t xml:space="preserve">Ma GM, Chow JS, Taylor GA. Review of paraneoplastic syndromes in children. </w:t>
      </w:r>
      <w:proofErr w:type="spellStart"/>
      <w:r>
        <w:rPr>
          <w:rStyle w:val="Strong"/>
          <w:b w:val="0"/>
          <w:bCs w:val="0"/>
          <w:sz w:val="22"/>
          <w:szCs w:val="22"/>
        </w:rPr>
        <w:t>Pediatr</w:t>
      </w:r>
      <w:proofErr w:type="spellEnd"/>
      <w:r>
        <w:rPr>
          <w:rStyle w:val="Strong"/>
          <w:b w:val="0"/>
          <w:bCs w:val="0"/>
          <w:sz w:val="22"/>
          <w:szCs w:val="22"/>
        </w:rPr>
        <w:t xml:space="preserve"> </w:t>
      </w:r>
      <w:proofErr w:type="spellStart"/>
      <w:r>
        <w:rPr>
          <w:rStyle w:val="Strong"/>
          <w:b w:val="0"/>
          <w:bCs w:val="0"/>
          <w:sz w:val="22"/>
          <w:szCs w:val="22"/>
        </w:rPr>
        <w:t>Radiol</w:t>
      </w:r>
      <w:proofErr w:type="spellEnd"/>
      <w:r>
        <w:rPr>
          <w:rStyle w:val="Strong"/>
          <w:b w:val="0"/>
          <w:bCs w:val="0"/>
          <w:sz w:val="22"/>
          <w:szCs w:val="22"/>
        </w:rPr>
        <w:t xml:space="preserve">. </w:t>
      </w:r>
      <w:proofErr w:type="gramStart"/>
      <w:r>
        <w:rPr>
          <w:rStyle w:val="Strong"/>
          <w:b w:val="0"/>
          <w:bCs w:val="0"/>
          <w:sz w:val="22"/>
          <w:szCs w:val="22"/>
        </w:rPr>
        <w:t>2019;49:534</w:t>
      </w:r>
      <w:proofErr w:type="gramEnd"/>
      <w:r>
        <w:rPr>
          <w:rStyle w:val="Strong"/>
          <w:b w:val="0"/>
          <w:bCs w:val="0"/>
          <w:sz w:val="22"/>
          <w:szCs w:val="22"/>
        </w:rPr>
        <w:t>-50. doi:10.1007/s00247-019-04371-y.</w:t>
      </w:r>
    </w:p>
    <w:p w:rsidR="0081279A" w:rsidRDefault="00371ECE">
      <w:pPr>
        <w:pStyle w:val="NormalWeb"/>
        <w:numPr>
          <w:ilvl w:val="0"/>
          <w:numId w:val="2"/>
        </w:numPr>
        <w:rPr>
          <w:sz w:val="22"/>
          <w:szCs w:val="22"/>
        </w:rPr>
      </w:pPr>
      <w:proofErr w:type="spellStart"/>
      <w:r>
        <w:rPr>
          <w:rStyle w:val="Strong"/>
          <w:b w:val="0"/>
          <w:bCs w:val="0"/>
          <w:sz w:val="22"/>
          <w:szCs w:val="22"/>
        </w:rPr>
        <w:t>Pelosof</w:t>
      </w:r>
      <w:proofErr w:type="spellEnd"/>
      <w:r>
        <w:rPr>
          <w:rStyle w:val="Strong"/>
          <w:b w:val="0"/>
          <w:bCs w:val="0"/>
          <w:sz w:val="22"/>
          <w:szCs w:val="22"/>
        </w:rPr>
        <w:t xml:space="preserve"> LC, Gerber DE. Paraneoplastic syndromes: an approach to diagnosis and treatment. Mayo Clin Proc. 2010;85(9):8</w:t>
      </w:r>
      <w:r>
        <w:rPr>
          <w:rStyle w:val="Strong"/>
          <w:b w:val="0"/>
          <w:bCs w:val="0"/>
          <w:sz w:val="22"/>
          <w:szCs w:val="22"/>
        </w:rPr>
        <w:t>38-54. doi:10.4065/mcp.2010.0099.</w:t>
      </w:r>
    </w:p>
    <w:p w:rsidR="0081279A" w:rsidRDefault="00371ECE">
      <w:pPr>
        <w:pStyle w:val="NormalWeb"/>
        <w:numPr>
          <w:ilvl w:val="0"/>
          <w:numId w:val="2"/>
        </w:numPr>
        <w:rPr>
          <w:sz w:val="22"/>
          <w:szCs w:val="22"/>
        </w:rPr>
      </w:pPr>
      <w:proofErr w:type="spellStart"/>
      <w:r>
        <w:rPr>
          <w:rStyle w:val="Strong"/>
          <w:b w:val="0"/>
          <w:bCs w:val="0"/>
          <w:sz w:val="22"/>
          <w:szCs w:val="22"/>
        </w:rPr>
        <w:t>Graus</w:t>
      </w:r>
      <w:proofErr w:type="spellEnd"/>
      <w:r>
        <w:rPr>
          <w:rStyle w:val="Strong"/>
          <w:b w:val="0"/>
          <w:bCs w:val="0"/>
          <w:sz w:val="22"/>
          <w:szCs w:val="22"/>
        </w:rPr>
        <w:t xml:space="preserve"> F, Delattre JY, Antoine JC, Dalmau J, </w:t>
      </w:r>
      <w:proofErr w:type="spellStart"/>
      <w:r>
        <w:rPr>
          <w:rStyle w:val="Strong"/>
          <w:b w:val="0"/>
          <w:bCs w:val="0"/>
          <w:sz w:val="22"/>
          <w:szCs w:val="22"/>
        </w:rPr>
        <w:t>Giometto</w:t>
      </w:r>
      <w:proofErr w:type="spellEnd"/>
      <w:r>
        <w:rPr>
          <w:rStyle w:val="Strong"/>
          <w:b w:val="0"/>
          <w:bCs w:val="0"/>
          <w:sz w:val="22"/>
          <w:szCs w:val="22"/>
        </w:rPr>
        <w:t xml:space="preserve"> B, </w:t>
      </w:r>
      <w:proofErr w:type="spellStart"/>
      <w:r>
        <w:rPr>
          <w:rStyle w:val="Strong"/>
          <w:b w:val="0"/>
          <w:bCs w:val="0"/>
          <w:sz w:val="22"/>
          <w:szCs w:val="22"/>
        </w:rPr>
        <w:t>Grisold</w:t>
      </w:r>
      <w:proofErr w:type="spellEnd"/>
      <w:r>
        <w:rPr>
          <w:rStyle w:val="Strong"/>
          <w:b w:val="0"/>
          <w:bCs w:val="0"/>
          <w:sz w:val="22"/>
          <w:szCs w:val="22"/>
        </w:rPr>
        <w:t xml:space="preserve"> W, </w:t>
      </w:r>
      <w:proofErr w:type="spellStart"/>
      <w:r>
        <w:rPr>
          <w:rStyle w:val="Strong"/>
          <w:b w:val="0"/>
          <w:bCs w:val="0"/>
          <w:sz w:val="22"/>
          <w:szCs w:val="22"/>
        </w:rPr>
        <w:t>Honnorat</w:t>
      </w:r>
      <w:proofErr w:type="spellEnd"/>
      <w:r>
        <w:rPr>
          <w:rStyle w:val="Strong"/>
          <w:b w:val="0"/>
          <w:bCs w:val="0"/>
          <w:sz w:val="22"/>
          <w:szCs w:val="22"/>
        </w:rPr>
        <w:t xml:space="preserve"> J, </w:t>
      </w:r>
      <w:proofErr w:type="spellStart"/>
      <w:r>
        <w:rPr>
          <w:rStyle w:val="Strong"/>
          <w:b w:val="0"/>
          <w:bCs w:val="0"/>
          <w:sz w:val="22"/>
          <w:szCs w:val="22"/>
        </w:rPr>
        <w:t>Sillevis</w:t>
      </w:r>
      <w:proofErr w:type="spellEnd"/>
      <w:r>
        <w:rPr>
          <w:rStyle w:val="Strong"/>
          <w:b w:val="0"/>
          <w:bCs w:val="0"/>
          <w:sz w:val="22"/>
          <w:szCs w:val="22"/>
        </w:rPr>
        <w:t xml:space="preserve"> </w:t>
      </w:r>
      <w:proofErr w:type="spellStart"/>
      <w:r>
        <w:rPr>
          <w:rStyle w:val="Strong"/>
          <w:b w:val="0"/>
          <w:bCs w:val="0"/>
          <w:sz w:val="22"/>
          <w:szCs w:val="22"/>
        </w:rPr>
        <w:t>Smitt</w:t>
      </w:r>
      <w:proofErr w:type="spellEnd"/>
      <w:r>
        <w:rPr>
          <w:rStyle w:val="Strong"/>
          <w:b w:val="0"/>
          <w:bCs w:val="0"/>
          <w:sz w:val="22"/>
          <w:szCs w:val="22"/>
        </w:rPr>
        <w:t xml:space="preserve"> PAE, </w:t>
      </w:r>
      <w:proofErr w:type="spellStart"/>
      <w:r>
        <w:rPr>
          <w:rStyle w:val="Strong"/>
          <w:b w:val="0"/>
          <w:bCs w:val="0"/>
          <w:sz w:val="22"/>
          <w:szCs w:val="22"/>
        </w:rPr>
        <w:t>Vedeler</w:t>
      </w:r>
      <w:proofErr w:type="spellEnd"/>
      <w:r>
        <w:rPr>
          <w:rStyle w:val="Strong"/>
          <w:b w:val="0"/>
          <w:bCs w:val="0"/>
          <w:sz w:val="22"/>
          <w:szCs w:val="22"/>
        </w:rPr>
        <w:t xml:space="preserve"> CA, </w:t>
      </w:r>
      <w:proofErr w:type="spellStart"/>
      <w:r>
        <w:rPr>
          <w:rStyle w:val="Strong"/>
          <w:b w:val="0"/>
          <w:bCs w:val="0"/>
          <w:sz w:val="22"/>
          <w:szCs w:val="22"/>
        </w:rPr>
        <w:t>Verschuuren</w:t>
      </w:r>
      <w:proofErr w:type="spellEnd"/>
      <w:r>
        <w:rPr>
          <w:rStyle w:val="Strong"/>
          <w:b w:val="0"/>
          <w:bCs w:val="0"/>
          <w:sz w:val="22"/>
          <w:szCs w:val="22"/>
        </w:rPr>
        <w:t xml:space="preserve"> JJGM, Vincent A, </w:t>
      </w:r>
      <w:proofErr w:type="spellStart"/>
      <w:r>
        <w:rPr>
          <w:rStyle w:val="Strong"/>
          <w:b w:val="0"/>
          <w:bCs w:val="0"/>
          <w:sz w:val="22"/>
          <w:szCs w:val="22"/>
        </w:rPr>
        <w:t>Voltz</w:t>
      </w:r>
      <w:proofErr w:type="spellEnd"/>
      <w:r>
        <w:rPr>
          <w:rStyle w:val="Strong"/>
          <w:b w:val="0"/>
          <w:bCs w:val="0"/>
          <w:sz w:val="22"/>
          <w:szCs w:val="22"/>
        </w:rPr>
        <w:t xml:space="preserve"> R. Recommended diagnostic criteria for paraneoplastic neurological syndromes</w:t>
      </w:r>
      <w:r>
        <w:rPr>
          <w:rStyle w:val="Strong"/>
          <w:b w:val="0"/>
          <w:bCs w:val="0"/>
          <w:sz w:val="22"/>
          <w:szCs w:val="22"/>
        </w:rPr>
        <w:t xml:space="preserve">. J Neurol </w:t>
      </w:r>
      <w:proofErr w:type="spellStart"/>
      <w:r>
        <w:rPr>
          <w:rStyle w:val="Strong"/>
          <w:b w:val="0"/>
          <w:bCs w:val="0"/>
          <w:sz w:val="22"/>
          <w:szCs w:val="22"/>
        </w:rPr>
        <w:t>Neurosurg</w:t>
      </w:r>
      <w:proofErr w:type="spellEnd"/>
      <w:r>
        <w:rPr>
          <w:rStyle w:val="Strong"/>
          <w:b w:val="0"/>
          <w:bCs w:val="0"/>
          <w:sz w:val="22"/>
          <w:szCs w:val="22"/>
        </w:rPr>
        <w:t xml:space="preserve"> Psychiatry. 2004;75(8):1135-40. doi:10.1136/jnnp.2003.034447.</w:t>
      </w:r>
    </w:p>
    <w:p w:rsidR="0081279A" w:rsidRDefault="00371ECE">
      <w:pPr>
        <w:pStyle w:val="NormalWeb"/>
        <w:numPr>
          <w:ilvl w:val="0"/>
          <w:numId w:val="2"/>
        </w:numPr>
        <w:rPr>
          <w:rFonts w:ascii="Calibri" w:hAnsi="Calibri" w:cs="Calibri"/>
          <w:sz w:val="18"/>
          <w:szCs w:val="18"/>
        </w:rPr>
      </w:pPr>
      <w:proofErr w:type="spellStart"/>
      <w:r>
        <w:rPr>
          <w:rStyle w:val="Strong"/>
          <w:b w:val="0"/>
          <w:bCs w:val="0"/>
          <w:sz w:val="22"/>
          <w:szCs w:val="22"/>
        </w:rPr>
        <w:t>Alavi</w:t>
      </w:r>
      <w:proofErr w:type="spellEnd"/>
      <w:r>
        <w:rPr>
          <w:rStyle w:val="Strong"/>
          <w:b w:val="0"/>
          <w:bCs w:val="0"/>
          <w:sz w:val="22"/>
          <w:szCs w:val="22"/>
        </w:rPr>
        <w:t xml:space="preserve"> S. Paraneoplastic neurologic syndromes in children: a review article. Iran J Child Neurol. 2013;7(3):6-14. doi:10.22037/</w:t>
      </w:r>
      <w:proofErr w:type="gramStart"/>
      <w:r>
        <w:rPr>
          <w:rStyle w:val="Strong"/>
          <w:b w:val="0"/>
          <w:bCs w:val="0"/>
          <w:sz w:val="22"/>
          <w:szCs w:val="22"/>
        </w:rPr>
        <w:t>ijcn.v</w:t>
      </w:r>
      <w:proofErr w:type="gramEnd"/>
      <w:r>
        <w:rPr>
          <w:rStyle w:val="Strong"/>
          <w:b w:val="0"/>
          <w:bCs w:val="0"/>
          <w:sz w:val="22"/>
          <w:szCs w:val="22"/>
        </w:rPr>
        <w:t>7i3.4958.</w:t>
      </w:r>
    </w:p>
    <w:p w:rsidR="0081279A" w:rsidRDefault="00371ECE">
      <w:pPr>
        <w:pStyle w:val="NormalWeb"/>
        <w:numPr>
          <w:ilvl w:val="0"/>
          <w:numId w:val="2"/>
        </w:numPr>
        <w:rPr>
          <w:sz w:val="22"/>
          <w:szCs w:val="22"/>
        </w:rPr>
      </w:pPr>
      <w:r>
        <w:rPr>
          <w:sz w:val="22"/>
          <w:szCs w:val="22"/>
        </w:rPr>
        <w:t>Kato M, Manabe A. Treatment and</w:t>
      </w:r>
      <w:r>
        <w:rPr>
          <w:sz w:val="22"/>
          <w:szCs w:val="22"/>
        </w:rPr>
        <w:t xml:space="preserve"> biology of pediatric acute lymphoblastic leukemia. </w:t>
      </w:r>
      <w:proofErr w:type="spellStart"/>
      <w:r>
        <w:rPr>
          <w:sz w:val="22"/>
          <w:szCs w:val="22"/>
        </w:rPr>
        <w:t>Pediatr</w:t>
      </w:r>
      <w:proofErr w:type="spellEnd"/>
      <w:r>
        <w:rPr>
          <w:sz w:val="22"/>
          <w:szCs w:val="22"/>
        </w:rPr>
        <w:t xml:space="preserve"> Int. 2018;60(1):4-12.</w:t>
      </w:r>
    </w:p>
    <w:p w:rsidR="0081279A" w:rsidRDefault="0081279A">
      <w:pPr>
        <w:rPr>
          <w:sz w:val="18"/>
          <w:szCs w:val="18"/>
        </w:rPr>
      </w:pPr>
    </w:p>
    <w:p w:rsidR="0081279A" w:rsidRDefault="0081279A">
      <w:pPr>
        <w:pStyle w:val="ReferHead"/>
        <w:spacing w:after="0"/>
        <w:jc w:val="both"/>
        <w:rPr>
          <w:rFonts w:ascii="Arial" w:hAnsi="Arial" w:cs="Arial"/>
        </w:rPr>
      </w:pPr>
    </w:p>
    <w:p w:rsidR="0081279A" w:rsidRDefault="00371ECE">
      <w:pPr>
        <w:pStyle w:val="DefAcrHead"/>
        <w:spacing w:after="0"/>
        <w:jc w:val="both"/>
        <w:rPr>
          <w:rFonts w:ascii="Arial" w:hAnsi="Arial" w:cs="Arial"/>
        </w:rPr>
      </w:pPr>
      <w:r>
        <w:rPr>
          <w:rFonts w:ascii="Arial" w:hAnsi="Arial" w:cs="Arial"/>
        </w:rPr>
        <w:t>Definitions, Acronyms, Abbreviations</w:t>
      </w:r>
    </w:p>
    <w:p w:rsidR="0081279A" w:rsidRDefault="00371ECE">
      <w:pPr>
        <w:pStyle w:val="Body"/>
        <w:spacing w:after="0"/>
        <w:rPr>
          <w:rFonts w:ascii="Arial" w:hAnsi="Arial" w:cs="Arial"/>
          <w:sz w:val="24"/>
        </w:rPr>
      </w:pPr>
      <w:r>
        <w:rPr>
          <w:rFonts w:ascii="Arial" w:hAnsi="Arial" w:cs="Arial"/>
        </w:rPr>
        <w:t>Here is the Definitions section.  This is an optional section.</w:t>
      </w:r>
      <w:r>
        <w:rPr>
          <w:rFonts w:ascii="Arial" w:hAnsi="Arial" w:cs="Arial"/>
          <w:sz w:val="24"/>
        </w:rPr>
        <w:t xml:space="preserve"> </w:t>
      </w:r>
    </w:p>
    <w:p w:rsidR="0081279A" w:rsidRDefault="00371ECE">
      <w:pPr>
        <w:pStyle w:val="Body"/>
        <w:spacing w:after="0"/>
        <w:rPr>
          <w:rFonts w:ascii="Arial" w:hAnsi="Arial" w:cs="Arial"/>
        </w:rPr>
      </w:pPr>
      <w:r>
        <w:rPr>
          <w:rFonts w:ascii="Arial" w:hAnsi="Arial" w:cs="Arial"/>
          <w:b/>
        </w:rPr>
        <w:t>Term</w:t>
      </w:r>
      <w:r>
        <w:rPr>
          <w:rFonts w:ascii="Arial" w:hAnsi="Arial" w:cs="Arial"/>
        </w:rPr>
        <w:t>: Definition for the term</w:t>
      </w:r>
    </w:p>
    <w:p w:rsidR="0081279A" w:rsidRDefault="0081279A">
      <w:pPr>
        <w:pStyle w:val="Body"/>
        <w:spacing w:after="0"/>
        <w:rPr>
          <w:rFonts w:ascii="Arial" w:hAnsi="Arial" w:cs="Arial"/>
        </w:rPr>
      </w:pPr>
    </w:p>
    <w:p w:rsidR="0081279A" w:rsidRDefault="00371ECE">
      <w:pPr>
        <w:pStyle w:val="Appendix"/>
        <w:spacing w:after="0"/>
        <w:jc w:val="both"/>
        <w:rPr>
          <w:rFonts w:ascii="Arial" w:hAnsi="Arial" w:cs="Arial"/>
        </w:rPr>
      </w:pPr>
      <w:r>
        <w:rPr>
          <w:rFonts w:ascii="Arial" w:hAnsi="Arial" w:cs="Arial"/>
        </w:rPr>
        <w:t>APPENDIX</w:t>
      </w:r>
    </w:p>
    <w:p w:rsidR="0081279A" w:rsidRDefault="0081279A">
      <w:pPr>
        <w:pStyle w:val="Appendix"/>
        <w:spacing w:after="0"/>
        <w:jc w:val="both"/>
        <w:rPr>
          <w:rFonts w:ascii="Arial" w:hAnsi="Arial" w:cs="Arial"/>
        </w:rPr>
      </w:pPr>
    </w:p>
    <w:p w:rsidR="001660EE" w:rsidRPr="00254D46" w:rsidRDefault="001660EE" w:rsidP="001660EE">
      <w:pPr>
        <w:rPr>
          <w:b/>
          <w:bCs/>
        </w:rPr>
      </w:pPr>
      <w:r w:rsidRPr="002774FC">
        <w:rPr>
          <w:b/>
          <w:bCs/>
          <w:sz w:val="28"/>
          <w:szCs w:val="28"/>
        </w:rPr>
        <w:t>Table 1: Investigation details of the case and Report there of</w:t>
      </w:r>
    </w:p>
    <w:tbl>
      <w:tblPr>
        <w:tblW w:w="9010" w:type="dxa"/>
        <w:tblCellMar>
          <w:left w:w="0" w:type="dxa"/>
          <w:right w:w="0" w:type="dxa"/>
        </w:tblCellMar>
        <w:tblLook w:val="04A0" w:firstRow="1" w:lastRow="0" w:firstColumn="1" w:lastColumn="0" w:noHBand="0" w:noVBand="1"/>
      </w:tblPr>
      <w:tblGrid>
        <w:gridCol w:w="5439"/>
        <w:gridCol w:w="4828"/>
      </w:tblGrid>
      <w:tr w:rsidR="001660EE" w:rsidRPr="00DB36DB" w:rsidTr="0076297C">
        <w:trPr>
          <w:trHeight w:val="4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MRI Brain </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t>No Abnormality Detected</w:t>
            </w:r>
          </w:p>
        </w:tc>
      </w:tr>
      <w:tr w:rsidR="001660EE" w:rsidRPr="00DB36DB" w:rsidTr="0076297C">
        <w:trPr>
          <w:trHeight w:val="4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MRI LS Spine</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t>No Abnormality Detected</w:t>
            </w:r>
          </w:p>
        </w:tc>
      </w:tr>
      <w:tr w:rsidR="001660EE" w:rsidRPr="00DB36DB" w:rsidTr="0076297C">
        <w:trPr>
          <w:trHeight w:val="4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MRI dorsal spine </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t>No Abnormality Detected</w:t>
            </w:r>
          </w:p>
        </w:tc>
      </w:tr>
      <w:tr w:rsidR="001660EE" w:rsidRPr="00DB36DB" w:rsidTr="0076297C">
        <w:trPr>
          <w:trHeight w:val="6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CSF study</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No immature cell, biochemical parameter normal</w:t>
            </w:r>
          </w:p>
        </w:tc>
      </w:tr>
      <w:tr w:rsidR="001660EE" w:rsidRPr="00DB36DB" w:rsidTr="0076297C">
        <w:trPr>
          <w:trHeight w:val="68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Neurotropic Panel for viral infection from CSF</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NAD</w:t>
            </w:r>
          </w:p>
        </w:tc>
      </w:tr>
      <w:tr w:rsidR="001660EE" w:rsidRPr="00DB36DB" w:rsidTr="0076297C">
        <w:trPr>
          <w:trHeight w:val="6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NCS, EMG</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no axonal delay / no sign of </w:t>
            </w:r>
            <w:proofErr w:type="spellStart"/>
            <w:r w:rsidRPr="00DB36DB">
              <w:rPr>
                <w:b/>
                <w:bCs/>
              </w:rPr>
              <w:t>demayelination</w:t>
            </w:r>
            <w:proofErr w:type="spellEnd"/>
          </w:p>
        </w:tc>
      </w:tr>
      <w:tr w:rsidR="001660EE" w:rsidRPr="00DB36DB" w:rsidTr="0076297C">
        <w:trPr>
          <w:trHeight w:val="68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proofErr w:type="gramStart"/>
            <w:r w:rsidRPr="00DB36DB">
              <w:rPr>
                <w:b/>
                <w:bCs/>
              </w:rPr>
              <w:t>Electrolytes(</w:t>
            </w:r>
            <w:proofErr w:type="gramEnd"/>
            <w:r w:rsidRPr="00DB36DB">
              <w:rPr>
                <w:b/>
                <w:bCs/>
              </w:rPr>
              <w:t>Potassium, calcium ,magnesium ,sodium) </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Normal in range</w:t>
            </w:r>
          </w:p>
        </w:tc>
      </w:tr>
      <w:tr w:rsidR="001660EE" w:rsidRPr="00DB36DB" w:rsidTr="0076297C">
        <w:trPr>
          <w:trHeight w:val="4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proofErr w:type="gramStart"/>
            <w:r w:rsidRPr="00DB36DB">
              <w:rPr>
                <w:b/>
                <w:bCs/>
              </w:rPr>
              <w:lastRenderedPageBreak/>
              <w:t>BMA ,</w:t>
            </w:r>
            <w:proofErr w:type="spellStart"/>
            <w:r w:rsidRPr="00DB36DB">
              <w:rPr>
                <w:b/>
                <w:bCs/>
              </w:rPr>
              <w:t>BMBx</w:t>
            </w:r>
            <w:proofErr w:type="spellEnd"/>
            <w:proofErr w:type="gramEnd"/>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Acute </w:t>
            </w:r>
            <w:proofErr w:type="spellStart"/>
            <w:r w:rsidRPr="00DB36DB">
              <w:rPr>
                <w:b/>
                <w:bCs/>
              </w:rPr>
              <w:t>leukaemia</w:t>
            </w:r>
            <w:proofErr w:type="spellEnd"/>
            <w:r w:rsidRPr="00DB36DB">
              <w:rPr>
                <w:b/>
                <w:bCs/>
              </w:rPr>
              <w:t>, </w:t>
            </w:r>
            <w:r>
              <w:rPr>
                <w:b/>
                <w:bCs/>
              </w:rPr>
              <w:t>86</w:t>
            </w:r>
            <w:r w:rsidRPr="00DB36DB">
              <w:rPr>
                <w:b/>
                <w:bCs/>
              </w:rPr>
              <w:t> </w:t>
            </w:r>
            <w:proofErr w:type="gramStart"/>
            <w:r w:rsidRPr="00DB36DB">
              <w:rPr>
                <w:b/>
                <w:bCs/>
              </w:rPr>
              <w:t>%  Blast</w:t>
            </w:r>
            <w:proofErr w:type="gramEnd"/>
            <w:r w:rsidRPr="00DB36DB">
              <w:rPr>
                <w:b/>
                <w:bCs/>
              </w:rPr>
              <w:t>.</w:t>
            </w:r>
          </w:p>
        </w:tc>
      </w:tr>
      <w:tr w:rsidR="001660EE" w:rsidRPr="002774FC" w:rsidTr="0076297C">
        <w:trPr>
          <w:trHeight w:val="6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ALL FISH PANEL</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E60DDE" w:rsidRDefault="001660EE" w:rsidP="0076297C">
            <w:pPr>
              <w:rPr>
                <w:lang w:val="da-DK"/>
              </w:rPr>
            </w:pPr>
            <w:r w:rsidRPr="00E60DDE">
              <w:rPr>
                <w:b/>
                <w:bCs/>
                <w:lang w:val="da-DK"/>
              </w:rPr>
              <w:t>positive for t(12:21)  ETV 6 RUNX1 POSITIVE</w:t>
            </w:r>
          </w:p>
        </w:tc>
      </w:tr>
      <w:tr w:rsidR="001660EE" w:rsidRPr="002774FC" w:rsidTr="0076297C">
        <w:trPr>
          <w:trHeight w:val="60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CYTOGENETICS</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E60DDE" w:rsidRDefault="001660EE" w:rsidP="0076297C">
            <w:pPr>
              <w:rPr>
                <w:lang w:val="da-DK"/>
              </w:rPr>
            </w:pPr>
            <w:r w:rsidRPr="00E60DDE">
              <w:rPr>
                <w:b/>
                <w:bCs/>
                <w:lang w:val="da-DK"/>
              </w:rPr>
              <w:t>46XX , deri 7 ,add 7 ,det 7, del12 , +21</w:t>
            </w:r>
          </w:p>
        </w:tc>
      </w:tr>
      <w:tr w:rsidR="001660EE" w:rsidRPr="00DB36DB" w:rsidTr="0076297C">
        <w:trPr>
          <w:trHeight w:val="94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sidRPr="00DB36DB">
              <w:rPr>
                <w:b/>
                <w:bCs/>
              </w:rPr>
              <w:t>IPT done from </w:t>
            </w:r>
            <w:proofErr w:type="gramStart"/>
            <w:r w:rsidRPr="00DB36DB">
              <w:rPr>
                <w:b/>
                <w:bCs/>
              </w:rPr>
              <w:t>BMA  showed</w:t>
            </w:r>
            <w:proofErr w:type="gramEnd"/>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hideMark/>
          </w:tcPr>
          <w:p w:rsidR="001660EE" w:rsidRPr="00DB36DB" w:rsidRDefault="001660EE" w:rsidP="0076297C">
            <w:r>
              <w:rPr>
                <w:b/>
                <w:bCs/>
              </w:rPr>
              <w:t>d</w:t>
            </w:r>
            <w:r w:rsidRPr="00DB36DB">
              <w:rPr>
                <w:b/>
                <w:bCs/>
              </w:rPr>
              <w:t>im</w:t>
            </w:r>
            <w:r>
              <w:rPr>
                <w:b/>
                <w:bCs/>
              </w:rPr>
              <w:t xml:space="preserve"> </w:t>
            </w:r>
            <w:r w:rsidRPr="00DB36DB">
              <w:rPr>
                <w:b/>
                <w:bCs/>
              </w:rPr>
              <w:t>CD45</w:t>
            </w:r>
            <w:r>
              <w:rPr>
                <w:b/>
                <w:bCs/>
              </w:rPr>
              <w:t xml:space="preserve"> </w:t>
            </w:r>
            <w:r w:rsidRPr="00DB36DB">
              <w:rPr>
                <w:b/>
                <w:bCs/>
              </w:rPr>
              <w:t>and</w:t>
            </w:r>
            <w:r>
              <w:rPr>
                <w:b/>
                <w:bCs/>
              </w:rPr>
              <w:t xml:space="preserve"> </w:t>
            </w:r>
            <w:r w:rsidRPr="00DB36DB">
              <w:rPr>
                <w:b/>
                <w:bCs/>
              </w:rPr>
              <w:t>low</w:t>
            </w:r>
            <w:r>
              <w:rPr>
                <w:b/>
                <w:bCs/>
              </w:rPr>
              <w:t xml:space="preserve"> </w:t>
            </w:r>
            <w:r w:rsidRPr="00DB36DB">
              <w:rPr>
                <w:b/>
                <w:bCs/>
              </w:rPr>
              <w:t>side</w:t>
            </w:r>
            <w:r>
              <w:rPr>
                <w:b/>
                <w:bCs/>
              </w:rPr>
              <w:t xml:space="preserve"> </w:t>
            </w:r>
            <w:r w:rsidRPr="00DB36DB">
              <w:rPr>
                <w:b/>
                <w:bCs/>
              </w:rPr>
              <w:t>scatter</w:t>
            </w:r>
            <w:r>
              <w:rPr>
                <w:b/>
                <w:bCs/>
              </w:rPr>
              <w:t xml:space="preserve"> </w:t>
            </w:r>
            <w:r w:rsidRPr="00DB36DB">
              <w:rPr>
                <w:b/>
                <w:bCs/>
              </w:rPr>
              <w:t>on</w:t>
            </w:r>
            <w:r>
              <w:rPr>
                <w:b/>
                <w:bCs/>
              </w:rPr>
              <w:t xml:space="preserve"> </w:t>
            </w:r>
            <w:r w:rsidRPr="00DB36DB">
              <w:rPr>
                <w:b/>
                <w:bCs/>
              </w:rPr>
              <w:t>CD45</w:t>
            </w:r>
            <w:r>
              <w:rPr>
                <w:b/>
                <w:bCs/>
              </w:rPr>
              <w:t xml:space="preserve"> </w:t>
            </w:r>
            <w:r w:rsidRPr="00DB36DB">
              <w:rPr>
                <w:b/>
                <w:bCs/>
              </w:rPr>
              <w:t>vs</w:t>
            </w:r>
            <w:r>
              <w:rPr>
                <w:b/>
                <w:bCs/>
              </w:rPr>
              <w:t xml:space="preserve"> </w:t>
            </w:r>
            <w:r w:rsidRPr="00DB36DB">
              <w:rPr>
                <w:b/>
                <w:bCs/>
              </w:rPr>
              <w:t>SSC</w:t>
            </w:r>
            <w:r>
              <w:rPr>
                <w:b/>
                <w:bCs/>
              </w:rPr>
              <w:t xml:space="preserve"> </w:t>
            </w:r>
            <w:r w:rsidRPr="00DB36DB">
              <w:rPr>
                <w:b/>
                <w:bCs/>
              </w:rPr>
              <w:t>dot</w:t>
            </w:r>
            <w:r>
              <w:rPr>
                <w:b/>
                <w:bCs/>
              </w:rPr>
              <w:t xml:space="preserve"> </w:t>
            </w:r>
            <w:r w:rsidRPr="00DB36DB">
              <w:rPr>
                <w:b/>
                <w:bCs/>
              </w:rPr>
              <w:t>plot.</w:t>
            </w:r>
            <w:r>
              <w:rPr>
                <w:b/>
                <w:bCs/>
              </w:rPr>
              <w:t xml:space="preserve"> </w:t>
            </w:r>
            <w:r w:rsidRPr="00DB36DB">
              <w:rPr>
                <w:b/>
                <w:bCs/>
              </w:rPr>
              <w:t>Positive</w:t>
            </w:r>
            <w:r>
              <w:rPr>
                <w:b/>
                <w:bCs/>
              </w:rPr>
              <w:t xml:space="preserve"> </w:t>
            </w:r>
            <w:r w:rsidRPr="00DB36DB">
              <w:rPr>
                <w:b/>
                <w:bCs/>
              </w:rPr>
              <w:t>for</w:t>
            </w:r>
            <w:r>
              <w:rPr>
                <w:b/>
                <w:bCs/>
              </w:rPr>
              <w:t xml:space="preserve"> </w:t>
            </w:r>
            <w:r w:rsidRPr="00DB36DB">
              <w:rPr>
                <w:b/>
                <w:bCs/>
              </w:rPr>
              <w:t>B</w:t>
            </w:r>
            <w:r>
              <w:rPr>
                <w:b/>
                <w:bCs/>
              </w:rPr>
              <w:t xml:space="preserve"> </w:t>
            </w:r>
            <w:r w:rsidRPr="00DB36DB">
              <w:rPr>
                <w:b/>
                <w:bCs/>
              </w:rPr>
              <w:t>lineage</w:t>
            </w:r>
            <w:r>
              <w:rPr>
                <w:b/>
                <w:bCs/>
              </w:rPr>
              <w:t xml:space="preserve"> </w:t>
            </w:r>
            <w:r w:rsidRPr="00DB36DB">
              <w:rPr>
                <w:b/>
                <w:bCs/>
              </w:rPr>
              <w:t>marker</w:t>
            </w:r>
            <w:r>
              <w:rPr>
                <w:b/>
                <w:bCs/>
              </w:rPr>
              <w:t xml:space="preserve"> CD10, </w:t>
            </w:r>
            <w:r w:rsidRPr="00DB36DB">
              <w:rPr>
                <w:b/>
                <w:bCs/>
              </w:rPr>
              <w:t>CD19,</w:t>
            </w:r>
            <w:r>
              <w:rPr>
                <w:b/>
                <w:bCs/>
              </w:rPr>
              <w:t xml:space="preserve"> </w:t>
            </w:r>
            <w:r w:rsidRPr="00DB36DB">
              <w:rPr>
                <w:b/>
                <w:bCs/>
              </w:rPr>
              <w:t>CD22,</w:t>
            </w:r>
            <w:r>
              <w:rPr>
                <w:b/>
                <w:bCs/>
              </w:rPr>
              <w:t xml:space="preserve"> </w:t>
            </w:r>
            <w:r w:rsidRPr="00DB36DB">
              <w:rPr>
                <w:b/>
                <w:bCs/>
              </w:rPr>
              <w:t>cCD79a</w:t>
            </w:r>
            <w:r>
              <w:rPr>
                <w:b/>
                <w:bCs/>
              </w:rPr>
              <w:t xml:space="preserve">, variable CD20 </w:t>
            </w:r>
            <w:r w:rsidRPr="00DB36DB">
              <w:rPr>
                <w:b/>
                <w:bCs/>
              </w:rPr>
              <w:t>along</w:t>
            </w:r>
            <w:r>
              <w:rPr>
                <w:b/>
                <w:bCs/>
              </w:rPr>
              <w:t xml:space="preserve"> </w:t>
            </w:r>
            <w:r w:rsidRPr="00DB36DB">
              <w:rPr>
                <w:b/>
                <w:bCs/>
              </w:rPr>
              <w:t>with</w:t>
            </w:r>
            <w:r>
              <w:rPr>
                <w:b/>
                <w:bCs/>
              </w:rPr>
              <w:t xml:space="preserve"> CD33 (aberrant</w:t>
            </w:r>
            <w:proofErr w:type="gramStart"/>
            <w:r>
              <w:rPr>
                <w:b/>
                <w:bCs/>
              </w:rPr>
              <w:t>),</w:t>
            </w:r>
            <w:r w:rsidRPr="00DB36DB">
              <w:rPr>
                <w:b/>
                <w:bCs/>
              </w:rPr>
              <w:t>CD</w:t>
            </w:r>
            <w:proofErr w:type="gramEnd"/>
            <w:r w:rsidRPr="00DB36DB">
              <w:rPr>
                <w:b/>
                <w:bCs/>
              </w:rPr>
              <w:t>38,</w:t>
            </w:r>
            <w:r>
              <w:rPr>
                <w:b/>
                <w:bCs/>
              </w:rPr>
              <w:t xml:space="preserve"> </w:t>
            </w:r>
            <w:r w:rsidRPr="00DB36DB">
              <w:rPr>
                <w:b/>
                <w:bCs/>
              </w:rPr>
              <w:t>CD34,</w:t>
            </w:r>
            <w:r>
              <w:rPr>
                <w:b/>
                <w:bCs/>
              </w:rPr>
              <w:t xml:space="preserve"> </w:t>
            </w:r>
            <w:r w:rsidRPr="00DB36DB">
              <w:rPr>
                <w:b/>
                <w:bCs/>
              </w:rPr>
              <w:t>HLADR</w:t>
            </w:r>
            <w:r>
              <w:rPr>
                <w:b/>
                <w:bCs/>
              </w:rPr>
              <w:t xml:space="preserve"> ; and N</w:t>
            </w:r>
            <w:r w:rsidRPr="00DB36DB">
              <w:rPr>
                <w:b/>
                <w:bCs/>
              </w:rPr>
              <w:t>egative</w:t>
            </w:r>
            <w:r>
              <w:rPr>
                <w:b/>
                <w:bCs/>
              </w:rPr>
              <w:t xml:space="preserve"> </w:t>
            </w:r>
            <w:r w:rsidRPr="00DB36DB">
              <w:rPr>
                <w:b/>
                <w:bCs/>
              </w:rPr>
              <w:t>for</w:t>
            </w:r>
            <w:r>
              <w:rPr>
                <w:b/>
                <w:bCs/>
              </w:rPr>
              <w:t xml:space="preserve"> </w:t>
            </w:r>
            <w:r w:rsidRPr="00DB36DB">
              <w:rPr>
                <w:b/>
                <w:bCs/>
              </w:rPr>
              <w:t>T</w:t>
            </w:r>
            <w:r>
              <w:rPr>
                <w:b/>
                <w:bCs/>
              </w:rPr>
              <w:t xml:space="preserve"> </w:t>
            </w:r>
            <w:r w:rsidRPr="00DB36DB">
              <w:rPr>
                <w:b/>
                <w:bCs/>
              </w:rPr>
              <w:t>lineage</w:t>
            </w:r>
            <w:r>
              <w:rPr>
                <w:b/>
                <w:bCs/>
              </w:rPr>
              <w:t xml:space="preserve"> </w:t>
            </w:r>
            <w:r w:rsidRPr="00DB36DB">
              <w:rPr>
                <w:b/>
                <w:bCs/>
              </w:rPr>
              <w:t>and</w:t>
            </w:r>
            <w:r>
              <w:rPr>
                <w:b/>
                <w:bCs/>
              </w:rPr>
              <w:t xml:space="preserve"> </w:t>
            </w:r>
            <w:r w:rsidRPr="00DB36DB">
              <w:rPr>
                <w:b/>
                <w:bCs/>
              </w:rPr>
              <w:t>myeloid</w:t>
            </w:r>
            <w:r>
              <w:rPr>
                <w:b/>
                <w:bCs/>
              </w:rPr>
              <w:t xml:space="preserve"> </w:t>
            </w:r>
            <w:r w:rsidRPr="00DB36DB">
              <w:rPr>
                <w:b/>
                <w:bCs/>
              </w:rPr>
              <w:t>markers.</w:t>
            </w:r>
            <w:r>
              <w:rPr>
                <w:b/>
                <w:bCs/>
              </w:rPr>
              <w:t xml:space="preserve"> </w:t>
            </w:r>
          </w:p>
        </w:tc>
      </w:tr>
      <w:tr w:rsidR="001660EE" w:rsidRPr="00DB36DB" w:rsidTr="0076297C">
        <w:trPr>
          <w:trHeight w:val="940"/>
        </w:trPr>
        <w:tc>
          <w:tcPr>
            <w:tcW w:w="4711"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tcPr>
          <w:p w:rsidR="001660EE" w:rsidRPr="00DB36DB" w:rsidRDefault="001660EE" w:rsidP="0076297C">
            <w:pPr>
              <w:rPr>
                <w:b/>
                <w:bCs/>
              </w:rPr>
            </w:pPr>
            <w:r>
              <w:rPr>
                <w:b/>
                <w:bCs/>
              </w:rPr>
              <w:t>Post Induction Chemotherapy BMA + MRD</w:t>
            </w:r>
          </w:p>
        </w:tc>
        <w:tc>
          <w:tcPr>
            <w:tcW w:w="4299" w:type="dxa"/>
            <w:tcBorders>
              <w:top w:val="single" w:sz="6" w:space="0" w:color="FFFFFF"/>
              <w:left w:val="single" w:sz="6" w:space="0" w:color="FFFFFF"/>
              <w:bottom w:val="single" w:sz="6" w:space="0" w:color="FFFFFF"/>
              <w:right w:val="single" w:sz="6" w:space="0" w:color="FFFFFF"/>
            </w:tcBorders>
            <w:shd w:val="clear" w:color="auto" w:fill="F8CBAD"/>
            <w:tcMar>
              <w:top w:w="68" w:type="dxa"/>
              <w:left w:w="102" w:type="dxa"/>
              <w:bottom w:w="68" w:type="dxa"/>
              <w:right w:w="102" w:type="dxa"/>
            </w:tcMar>
          </w:tcPr>
          <w:p w:rsidR="001660EE" w:rsidRDefault="001660EE" w:rsidP="0076297C">
            <w:pPr>
              <w:rPr>
                <w:b/>
                <w:bCs/>
              </w:rPr>
            </w:pPr>
            <w:r>
              <w:rPr>
                <w:b/>
                <w:bCs/>
              </w:rPr>
              <w:t>Morphological remission (2% blasts) and MRD by FCM below detection limit</w:t>
            </w:r>
          </w:p>
        </w:tc>
      </w:tr>
    </w:tbl>
    <w:p w:rsidR="001660EE" w:rsidRDefault="001660EE" w:rsidP="001660EE"/>
    <w:p w:rsidR="001660EE" w:rsidRPr="00FB3A86" w:rsidRDefault="001660EE" w:rsidP="001660EE">
      <w:pPr>
        <w:pStyle w:val="Appendix"/>
        <w:spacing w:after="0"/>
        <w:jc w:val="both"/>
        <w:rPr>
          <w:rFonts w:ascii="Arial" w:hAnsi="Arial" w:cs="Arial"/>
          <w:b w:val="0"/>
        </w:rPr>
      </w:pPr>
    </w:p>
    <w:p w:rsidR="0081279A" w:rsidRDefault="0081279A">
      <w:pPr>
        <w:pStyle w:val="Appendix"/>
        <w:spacing w:after="0"/>
        <w:jc w:val="both"/>
        <w:rPr>
          <w:rFonts w:ascii="Arial" w:hAnsi="Arial" w:cs="Arial"/>
          <w:lang w:val="en-IN"/>
        </w:rPr>
        <w:sectPr w:rsidR="0081279A">
          <w:footerReference w:type="default" r:id="rId11"/>
          <w:type w:val="continuous"/>
          <w:pgSz w:w="12240" w:h="15840"/>
          <w:pgMar w:top="1440" w:right="2016" w:bottom="2016" w:left="2016" w:header="720" w:footer="1123" w:gutter="0"/>
          <w:lnNumType w:countBy="1" w:restart="continuous"/>
          <w:cols w:space="720"/>
          <w:docGrid w:linePitch="272"/>
        </w:sectPr>
      </w:pPr>
      <w:bookmarkStart w:id="0" w:name="_GoBack"/>
      <w:bookmarkEnd w:id="0"/>
    </w:p>
    <w:p w:rsidR="0081279A" w:rsidRDefault="00371ECE">
      <w:pPr>
        <w:pStyle w:val="Appendix"/>
        <w:spacing w:after="0"/>
        <w:jc w:val="both"/>
        <w:rPr>
          <w:rFonts w:ascii="Arial" w:hAnsi="Arial" w:cs="Arial"/>
          <w:b w:val="0"/>
          <w:lang w:val="en-IN"/>
        </w:rPr>
      </w:pPr>
      <w:r>
        <w:rPr>
          <w:rFonts w:ascii="Arial" w:hAnsi="Arial" w:cs="Arial"/>
          <w:b w:val="0"/>
          <w:lang w:val="en-IN"/>
        </w:rPr>
        <w:t xml:space="preserve">  </w:t>
      </w:r>
      <w:r w:rsidR="001660EE">
        <w:rPr>
          <w:noProof/>
        </w:rPr>
        <w:drawing>
          <wp:inline distT="0" distB="0" distL="0" distR="0" wp14:anchorId="512DE8AF" wp14:editId="69447509">
            <wp:extent cx="6858000" cy="3827145"/>
            <wp:effectExtent l="0" t="0" r="0" b="1905"/>
            <wp:docPr id="181319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0" cy="3827145"/>
                    </a:xfrm>
                    <a:prstGeom prst="rect">
                      <a:avLst/>
                    </a:prstGeom>
                    <a:noFill/>
                    <a:ln>
                      <a:noFill/>
                    </a:ln>
                  </pic:spPr>
                </pic:pic>
              </a:graphicData>
            </a:graphic>
          </wp:inline>
        </w:drawing>
      </w:r>
    </w:p>
    <w:sectPr w:rsidR="0081279A">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ECE" w:rsidRDefault="00371ECE">
      <w:r>
        <w:separator/>
      </w:r>
    </w:p>
  </w:endnote>
  <w:endnote w:type="continuationSeparator" w:id="0">
    <w:p w:rsidR="00371ECE" w:rsidRDefault="0037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79A" w:rsidRDefault="0081279A">
    <w:pPr>
      <w:pStyle w:val="Footer"/>
      <w:rPr>
        <w:rFonts w:ascii="Arial" w:hAnsi="Arial" w:cs="Arial"/>
        <w:sz w:val="16"/>
      </w:rPr>
    </w:pPr>
  </w:p>
  <w:p w:rsidR="0081279A" w:rsidRDefault="00371ECE">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1279A" w:rsidRDefault="0081279A">
    <w:pPr>
      <w:pStyle w:val="Footer"/>
      <w:rPr>
        <w:rFonts w:ascii="Arial" w:hAnsi="Arial" w:cs="Arial"/>
        <w:sz w:val="16"/>
      </w:rPr>
    </w:pPr>
  </w:p>
  <w:p w:rsidR="0081279A" w:rsidRDefault="00371ECE">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79A" w:rsidRDefault="0081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ECE" w:rsidRDefault="00371ECE">
      <w:r>
        <w:separator/>
      </w:r>
    </w:p>
  </w:footnote>
  <w:footnote w:type="continuationSeparator" w:id="0">
    <w:p w:rsidR="00371ECE" w:rsidRDefault="0037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79A" w:rsidRDefault="0081279A">
    <w:pPr>
      <w:ind w:left="2160"/>
      <w:jc w:val="center"/>
      <w:rPr>
        <w:rFonts w:ascii="Times New Roman" w:eastAsia="Calibri" w:hAnsi="Times New Roman"/>
        <w:i/>
        <w:sz w:val="18"/>
        <w:szCs w:val="22"/>
      </w:rPr>
    </w:pPr>
  </w:p>
  <w:p w:rsidR="0081279A" w:rsidRDefault="00371ECE">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1279A" w:rsidRDefault="00371ECE">
    <w:pPr>
      <w:jc w:val="center"/>
      <w:rPr>
        <w:rFonts w:ascii="Times New Roman" w:eastAsia="Calibri" w:hAnsi="Times New Roman"/>
        <w:i/>
        <w:sz w:val="18"/>
        <w:szCs w:val="22"/>
      </w:rPr>
    </w:pPr>
    <w:r>
      <w:rPr>
        <w:rFonts w:ascii="Times New Roman" w:eastAsia="Calibri" w:hAnsi="Times New Roman"/>
        <w:i/>
        <w:sz w:val="18"/>
        <w:szCs w:val="22"/>
      </w:rPr>
      <w:t>.</w:t>
    </w:r>
  </w:p>
  <w:p w:rsidR="0081279A" w:rsidRDefault="00371EC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1279A" w:rsidRDefault="00371ECE">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1279A" w:rsidRDefault="00371EC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1279A" w:rsidRDefault="00371EC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04E70A"/>
    <w:multiLevelType w:val="singleLevel"/>
    <w:tmpl w:val="9A04E70A"/>
    <w:lvl w:ilvl="0">
      <w:start w:val="1"/>
      <w:numFmt w:val="decimal"/>
      <w:lvlText w:val="%1."/>
      <w:lvlJc w:val="left"/>
      <w:pPr>
        <w:tabs>
          <w:tab w:val="left" w:pos="425"/>
        </w:tabs>
        <w:ind w:left="425" w:hanging="425"/>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ADE"/>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60E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238"/>
    <w:rsid w:val="00283105"/>
    <w:rsid w:val="00284C4C"/>
    <w:rsid w:val="00287E68"/>
    <w:rsid w:val="00296529"/>
    <w:rsid w:val="002B27FB"/>
    <w:rsid w:val="002B685A"/>
    <w:rsid w:val="002C57D2"/>
    <w:rsid w:val="002E0D56"/>
    <w:rsid w:val="00315186"/>
    <w:rsid w:val="0033343E"/>
    <w:rsid w:val="003512C2"/>
    <w:rsid w:val="00371ECE"/>
    <w:rsid w:val="00371FB6"/>
    <w:rsid w:val="003763C1"/>
    <w:rsid w:val="00376BBE"/>
    <w:rsid w:val="0039224F"/>
    <w:rsid w:val="003A43A4"/>
    <w:rsid w:val="003A7E18"/>
    <w:rsid w:val="003C4C86"/>
    <w:rsid w:val="003C6258"/>
    <w:rsid w:val="003D19D1"/>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6F0"/>
    <w:rsid w:val="0066510A"/>
    <w:rsid w:val="00673F9F"/>
    <w:rsid w:val="00686953"/>
    <w:rsid w:val="00687DEA"/>
    <w:rsid w:val="00687E67"/>
    <w:rsid w:val="006967F7"/>
    <w:rsid w:val="006A250C"/>
    <w:rsid w:val="006B21D3"/>
    <w:rsid w:val="006B57D0"/>
    <w:rsid w:val="006D2DD2"/>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279A"/>
    <w:rsid w:val="0081431A"/>
    <w:rsid w:val="0083216F"/>
    <w:rsid w:val="00860000"/>
    <w:rsid w:val="00863BD3"/>
    <w:rsid w:val="008641ED"/>
    <w:rsid w:val="00866D66"/>
    <w:rsid w:val="008671C6"/>
    <w:rsid w:val="00875803"/>
    <w:rsid w:val="008B459E"/>
    <w:rsid w:val="008D235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EAD"/>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30B3"/>
    <w:rsid w:val="00CD6755"/>
    <w:rsid w:val="00CD6856"/>
    <w:rsid w:val="00CE0089"/>
    <w:rsid w:val="00CE793C"/>
    <w:rsid w:val="00CF193C"/>
    <w:rsid w:val="00D00D27"/>
    <w:rsid w:val="00D173F1"/>
    <w:rsid w:val="00D56FB0"/>
    <w:rsid w:val="00D74CB0"/>
    <w:rsid w:val="00D8295D"/>
    <w:rsid w:val="00DC2A65"/>
    <w:rsid w:val="00DE15F0"/>
    <w:rsid w:val="00DE3536"/>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C1C"/>
    <w:rsid w:val="00EC6A55"/>
    <w:rsid w:val="00ED0288"/>
    <w:rsid w:val="00EE52CB"/>
    <w:rsid w:val="00EF581D"/>
    <w:rsid w:val="00EF7FD8"/>
    <w:rsid w:val="00F06F59"/>
    <w:rsid w:val="00F17988"/>
    <w:rsid w:val="00F469F0"/>
    <w:rsid w:val="00F53273"/>
    <w:rsid w:val="00F755E4"/>
    <w:rsid w:val="00F77D02"/>
    <w:rsid w:val="00FB3A86"/>
    <w:rsid w:val="00FD36C8"/>
    <w:rsid w:val="19DB1CCC"/>
    <w:rsid w:val="2D141100"/>
    <w:rsid w:val="2EFB5F6F"/>
    <w:rsid w:val="3F1F4F1F"/>
    <w:rsid w:val="41AE2C4F"/>
    <w:rsid w:val="4B061F11"/>
    <w:rsid w:val="542E5199"/>
    <w:rsid w:val="56054FAD"/>
    <w:rsid w:val="7A1F66E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8286D6A"/>
  <w15:docId w15:val="{6588469E-1CF4-45DA-AB16-269FB696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85373-4ED5-46C3-9EA3-F4ED0512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1349</TotalTime>
  <Pages>6</Pages>
  <Words>1951</Words>
  <Characters>11123</Characters>
  <Application>Microsoft Office Word</Application>
  <DocSecurity>0</DocSecurity>
  <Lines>92</Lines>
  <Paragraphs>26</Paragraphs>
  <ScaleCrop>false</ScaleCrop>
  <Company>aaaa</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16</cp:revision>
  <cp:lastPrinted>1999-07-06T11:00:00Z</cp:lastPrinted>
  <dcterms:created xsi:type="dcterms:W3CDTF">2014-10-25T14:34:00Z</dcterms:created>
  <dcterms:modified xsi:type="dcterms:W3CDTF">2025-12-12T07:23:00Z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C62AB01570A844D3BC416EB7576FB7C7_13</vt:lpwstr>
  </property>
</Properties>
</file>