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Ex1.xml" ContentType="application/vnd.ms-office.chartex+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1472B" w14:textId="157B7527" w:rsidR="00E23AA4" w:rsidRPr="00521278" w:rsidRDefault="00E23AA4" w:rsidP="00521278">
      <w:pPr>
        <w:pStyle w:val="p1"/>
        <w:spacing w:line="276" w:lineRule="auto"/>
        <w:ind w:left="360"/>
        <w:jc w:val="center"/>
        <w:rPr>
          <w:rFonts w:ascii="Times New Roman" w:hAnsi="Times New Roman"/>
          <w:b/>
          <w:bCs/>
          <w:color w:val="000000" w:themeColor="text1"/>
          <w:sz w:val="24"/>
          <w:szCs w:val="24"/>
          <w:lang w:val="en-US"/>
        </w:rPr>
      </w:pPr>
      <w:bookmarkStart w:id="0" w:name="_Hlk212876515"/>
      <w:r w:rsidRPr="00521278">
        <w:rPr>
          <w:rFonts w:ascii="Times New Roman" w:hAnsi="Times New Roman"/>
          <w:b/>
          <w:bCs/>
          <w:color w:val="000000" w:themeColor="text1"/>
          <w:sz w:val="24"/>
          <w:szCs w:val="24"/>
          <w:lang w:val="en-US"/>
        </w:rPr>
        <w:t>Comparative study of the food safety of minced fish produced and sold in the Dakar market (Senegal): case of Pikine Central Fish Market, Kermel Market, and Soumbedioune Market</w:t>
      </w:r>
    </w:p>
    <w:p w14:paraId="4EDD007D" w14:textId="77777777" w:rsidR="00086A28" w:rsidRPr="00521278" w:rsidRDefault="00086A28" w:rsidP="00521278">
      <w:pPr>
        <w:pStyle w:val="p1"/>
        <w:spacing w:line="276" w:lineRule="auto"/>
        <w:jc w:val="center"/>
        <w:rPr>
          <w:rFonts w:ascii="Times New Roman" w:hAnsi="Times New Roman"/>
          <w:b/>
          <w:bCs/>
          <w:color w:val="000000" w:themeColor="text1"/>
          <w:sz w:val="24"/>
          <w:szCs w:val="24"/>
          <w:lang w:val="en-US"/>
        </w:rPr>
      </w:pPr>
    </w:p>
    <w:bookmarkEnd w:id="0"/>
    <w:p w14:paraId="4C70CB3F" w14:textId="77777777" w:rsidR="009F008A" w:rsidRDefault="009F008A" w:rsidP="00521278">
      <w:pPr>
        <w:spacing w:line="276" w:lineRule="auto"/>
        <w:ind w:left="360"/>
        <w:jc w:val="both"/>
        <w:rPr>
          <w:rFonts w:ascii="Times New Roman" w:hAnsi="Times New Roman" w:cs="Times New Roman"/>
          <w:b/>
          <w:bCs/>
          <w:lang w:val="en-US"/>
        </w:rPr>
      </w:pPr>
    </w:p>
    <w:p w14:paraId="46C26BFE" w14:textId="3527A1A3" w:rsidR="00C33BF7" w:rsidRPr="00521278" w:rsidRDefault="00E23AA4" w:rsidP="000F32A8">
      <w:pPr>
        <w:spacing w:line="276" w:lineRule="auto"/>
        <w:jc w:val="both"/>
        <w:rPr>
          <w:rFonts w:ascii="Times New Roman" w:hAnsi="Times New Roman" w:cs="Times New Roman"/>
          <w:b/>
          <w:bCs/>
          <w:lang w:val="en-US"/>
        </w:rPr>
      </w:pPr>
      <w:r w:rsidRPr="00521278">
        <w:rPr>
          <w:rFonts w:ascii="Times New Roman" w:hAnsi="Times New Roman" w:cs="Times New Roman"/>
          <w:b/>
          <w:bCs/>
          <w:lang w:val="en-US"/>
        </w:rPr>
        <w:t>Abstract:</w:t>
      </w:r>
      <w:r w:rsidR="00C33BF7" w:rsidRPr="00521278">
        <w:rPr>
          <w:rFonts w:ascii="Times New Roman" w:hAnsi="Times New Roman" w:cs="Times New Roman"/>
          <w:b/>
          <w:bCs/>
          <w:lang w:val="en-US"/>
        </w:rPr>
        <w:t xml:space="preserve"> </w:t>
      </w:r>
    </w:p>
    <w:p w14:paraId="2BB5B82E" w14:textId="20BC3CE8" w:rsidR="00C33BF7" w:rsidRPr="00521278" w:rsidRDefault="00C33BF7" w:rsidP="000F32A8">
      <w:pPr>
        <w:spacing w:line="276" w:lineRule="auto"/>
        <w:jc w:val="both"/>
        <w:rPr>
          <w:rFonts w:ascii="Times New Roman" w:hAnsi="Times New Roman" w:cs="Times New Roman"/>
          <w:lang w:val="en-US"/>
        </w:rPr>
      </w:pPr>
      <w:r w:rsidRPr="00521278">
        <w:rPr>
          <w:rFonts w:ascii="Times New Roman" w:hAnsi="Times New Roman" w:cs="Times New Roman"/>
          <w:lang w:val="en-US"/>
        </w:rPr>
        <w:t>This comparative study aims to assess the safety of minced fish produced and marketed in three markets in Dakar: the Central Fish Market</w:t>
      </w:r>
      <w:r w:rsidR="00E23AA4" w:rsidRPr="00521278">
        <w:rPr>
          <w:rFonts w:ascii="Times New Roman" w:hAnsi="Times New Roman" w:cs="Times New Roman"/>
          <w:lang w:val="en-US"/>
        </w:rPr>
        <w:t xml:space="preserve"> of Pikine</w:t>
      </w:r>
      <w:r w:rsidRPr="00521278">
        <w:rPr>
          <w:rFonts w:ascii="Times New Roman" w:hAnsi="Times New Roman" w:cs="Times New Roman"/>
          <w:lang w:val="en-US"/>
        </w:rPr>
        <w:t xml:space="preserve">, Kermel, and Soumbédioune Markets. The study is based on the </w:t>
      </w:r>
      <w:r w:rsidRPr="0029009A">
        <w:rPr>
          <w:rFonts w:ascii="Times New Roman" w:hAnsi="Times New Roman" w:cs="Times New Roman"/>
          <w:b/>
          <w:bCs/>
          <w:color w:val="EE0000"/>
          <w:lang w:val="en-US"/>
        </w:rPr>
        <w:t>5M approach</w:t>
      </w:r>
      <w:r w:rsidRPr="0029009A">
        <w:rPr>
          <w:rFonts w:ascii="Times New Roman" w:hAnsi="Times New Roman" w:cs="Times New Roman"/>
          <w:color w:val="EE0000"/>
          <w:lang w:val="en-US"/>
        </w:rPr>
        <w:t xml:space="preserve"> </w:t>
      </w:r>
      <w:r w:rsidRPr="00521278">
        <w:rPr>
          <w:rFonts w:ascii="Times New Roman" w:hAnsi="Times New Roman" w:cs="Times New Roman"/>
          <w:lang w:val="en-US"/>
        </w:rPr>
        <w:t>(Milieu, Méthode, Maindoeuvre, Matériel et Matière translate into Environment, Method, Workforce, Material, Substance) through field surveys conducted with operators, customers, and health authorities, complemented by microbiological and chemical analyses to provide a comprehensive overview of production, processing, and sales practices. The surveys revealed very heterogeneous artisanal practices: work surfaces are often improvised in Pikine and Soumbédioune, hand and equipment cleaning is limited to once or twice a day, the use of protective equipment is virtually nonexistent, and there is a lack of training for the operators.</w:t>
      </w:r>
      <w:r w:rsidRPr="00521278">
        <w:rPr>
          <w:rFonts w:ascii="Times New Roman" w:hAnsi="Times New Roman" w:cs="Times New Roman"/>
          <w:color w:val="111111"/>
          <w:shd w:val="clear" w:color="auto" w:fill="F7F7F7"/>
          <w:lang w:val="en-US"/>
        </w:rPr>
        <w:t xml:space="preserve"> </w:t>
      </w:r>
      <w:r w:rsidRPr="00521278">
        <w:rPr>
          <w:rFonts w:ascii="Times New Roman" w:hAnsi="Times New Roman" w:cs="Times New Roman"/>
          <w:lang w:val="en-US"/>
        </w:rPr>
        <w:t xml:space="preserve">Ambient temperature preservation dominates in Pikine (74%) and Soumbédioune (44%), while Kermel stands out by systematically offering freezing for half of the actors. The analyses revealed the presence of fecal coliforms and </w:t>
      </w:r>
      <w:r w:rsidRPr="00521278">
        <w:rPr>
          <w:rFonts w:ascii="Times New Roman" w:hAnsi="Times New Roman" w:cs="Times New Roman"/>
          <w:i/>
          <w:iCs/>
          <w:lang w:val="en-US"/>
        </w:rPr>
        <w:t>E. coli</w:t>
      </w:r>
      <w:r w:rsidRPr="00521278">
        <w:rPr>
          <w:rFonts w:ascii="Times New Roman" w:hAnsi="Times New Roman" w:cs="Times New Roman"/>
          <w:lang w:val="en-US"/>
        </w:rPr>
        <w:t xml:space="preserve"> in some samples, indicating fecal contamination, despite overall compliant chemical values (histamine, Total volatile basic nitrogen (TVBN)). The Soumbédioune market is distinguished by higher risks due to rudimentary production conditions, while Kermel has a more structured organization but remains vulnerable due to fragmented production. The Pikine market, better controlled, presents an intermediate level of risk. In light of these observations, the </w:t>
      </w:r>
      <w:r w:rsidR="00FF0049" w:rsidRPr="00521278">
        <w:rPr>
          <w:rFonts w:ascii="Times New Roman" w:hAnsi="Times New Roman" w:cs="Times New Roman"/>
          <w:lang w:val="en-US"/>
        </w:rPr>
        <w:t>study</w:t>
      </w:r>
      <w:r w:rsidRPr="00521278">
        <w:rPr>
          <w:rFonts w:ascii="Times New Roman" w:hAnsi="Times New Roman" w:cs="Times New Roman"/>
          <w:lang w:val="en-US"/>
        </w:rPr>
        <w:t xml:space="preserve"> recommends strengthening controls, improving infrastructure, training operators, and introducing quality management tools to ensure the safety of minced fish and protect public health.</w:t>
      </w:r>
    </w:p>
    <w:p w14:paraId="75678C6F" w14:textId="77777777" w:rsidR="00C33BF7" w:rsidRPr="00521278" w:rsidRDefault="00C33BF7" w:rsidP="000F32A8">
      <w:pPr>
        <w:spacing w:line="276" w:lineRule="auto"/>
        <w:jc w:val="both"/>
        <w:rPr>
          <w:rFonts w:ascii="Times New Roman" w:hAnsi="Times New Roman" w:cs="Times New Roman"/>
          <w:b/>
          <w:bCs/>
          <w:lang w:val="en-US"/>
        </w:rPr>
      </w:pPr>
      <w:r w:rsidRPr="00521278">
        <w:rPr>
          <w:rFonts w:ascii="Times New Roman" w:hAnsi="Times New Roman" w:cs="Times New Roman"/>
          <w:b/>
          <w:bCs/>
          <w:lang w:val="en-US"/>
        </w:rPr>
        <w:t>Keywords: Health security, minced fish, Dakar market</w:t>
      </w:r>
    </w:p>
    <w:p w14:paraId="6004C4DB" w14:textId="77777777" w:rsidR="00C33BF7" w:rsidRPr="00521278" w:rsidRDefault="00C33BF7" w:rsidP="00521278">
      <w:pPr>
        <w:pStyle w:val="p1"/>
        <w:spacing w:line="276" w:lineRule="auto"/>
        <w:jc w:val="both"/>
        <w:rPr>
          <w:rStyle w:val="s1"/>
          <w:rFonts w:ascii="Times New Roman" w:hAnsi="Times New Roman"/>
          <w:b/>
          <w:bCs/>
          <w:color w:val="000000" w:themeColor="text1"/>
          <w:sz w:val="24"/>
          <w:szCs w:val="24"/>
          <w:lang w:val="en-US"/>
        </w:rPr>
      </w:pPr>
    </w:p>
    <w:p w14:paraId="42C7B9CD" w14:textId="3A290F6A" w:rsidR="00583DEB" w:rsidRPr="00521278" w:rsidRDefault="00583DEB" w:rsidP="000F32A8">
      <w:pPr>
        <w:pStyle w:val="p1"/>
        <w:numPr>
          <w:ilvl w:val="0"/>
          <w:numId w:val="20"/>
        </w:numPr>
        <w:spacing w:line="276" w:lineRule="auto"/>
        <w:jc w:val="both"/>
        <w:rPr>
          <w:rFonts w:ascii="Times New Roman" w:hAnsi="Times New Roman"/>
          <w:b/>
          <w:bCs/>
          <w:color w:val="000000" w:themeColor="text1"/>
          <w:sz w:val="24"/>
          <w:szCs w:val="24"/>
          <w:lang w:val="en-US"/>
        </w:rPr>
      </w:pPr>
      <w:r w:rsidRPr="00521278">
        <w:rPr>
          <w:rStyle w:val="s1"/>
          <w:rFonts w:ascii="Times New Roman" w:hAnsi="Times New Roman"/>
          <w:b/>
          <w:bCs/>
          <w:color w:val="000000" w:themeColor="text1"/>
          <w:sz w:val="24"/>
          <w:szCs w:val="24"/>
          <w:lang w:val="en-US"/>
        </w:rPr>
        <w:t>INTRODUCTION</w:t>
      </w:r>
    </w:p>
    <w:p w14:paraId="032FC30B" w14:textId="2B22ABDF" w:rsidR="00583DEB" w:rsidRPr="00521278" w:rsidRDefault="00583DEB" w:rsidP="000F32A8">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Food safety is a global public health priority, with particularly significant implications in developing countries, where surveillance and control systems often remain limited </w:t>
      </w:r>
      <w:r w:rsidRPr="00521278">
        <w:rPr>
          <w:rStyle w:val="s1"/>
          <w:rFonts w:ascii="Times New Roman" w:hAnsi="Times New Roman"/>
          <w:b/>
          <w:bCs/>
          <w:sz w:val="24"/>
          <w:szCs w:val="24"/>
          <w:lang w:val="en-US"/>
        </w:rPr>
        <w:t>(Grace, 2015; WHO, 2020)</w:t>
      </w:r>
      <w:r w:rsidRPr="00521278">
        <w:rPr>
          <w:rStyle w:val="s1"/>
          <w:rFonts w:ascii="Times New Roman" w:hAnsi="Times New Roman"/>
          <w:sz w:val="24"/>
          <w:szCs w:val="24"/>
          <w:lang w:val="en-US"/>
        </w:rPr>
        <w:t xml:space="preserve">. In Senegal, fish is an essential source of animal protein and a staple of the diet, particularly among low-income urban populations. According to the </w:t>
      </w:r>
      <w:r w:rsidR="003D543B" w:rsidRPr="00521278">
        <w:rPr>
          <w:rStyle w:val="s1"/>
          <w:rFonts w:ascii="Times New Roman" w:hAnsi="Times New Roman"/>
          <w:b/>
          <w:bCs/>
          <w:sz w:val="24"/>
          <w:szCs w:val="24"/>
          <w:lang w:val="en-US"/>
        </w:rPr>
        <w:t>FAO &amp; WHO. (2023)</w:t>
      </w:r>
      <w:r w:rsidRPr="00521278">
        <w:rPr>
          <w:rStyle w:val="s1"/>
          <w:rFonts w:ascii="Times New Roman" w:hAnsi="Times New Roman"/>
          <w:sz w:val="24"/>
          <w:szCs w:val="24"/>
          <w:lang w:val="en-US"/>
        </w:rPr>
        <w:t>, fish products account for nearly 70% of animal protein intake in the country.</w:t>
      </w:r>
    </w:p>
    <w:p w14:paraId="5A5A411B" w14:textId="21354E0B" w:rsidR="00583DEB" w:rsidRPr="00521278" w:rsidRDefault="00583DEB" w:rsidP="000F32A8">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Among the most widely consumed products is minced fish, which is popular for its convenience, affordability and integration into local culinary habits </w:t>
      </w:r>
      <w:r w:rsidRPr="00521278">
        <w:rPr>
          <w:rStyle w:val="s1"/>
          <w:rFonts w:ascii="Times New Roman" w:hAnsi="Times New Roman"/>
          <w:b/>
          <w:bCs/>
          <w:sz w:val="24"/>
          <w:szCs w:val="24"/>
          <w:lang w:val="en-US"/>
        </w:rPr>
        <w:t>(</w:t>
      </w:r>
      <w:r w:rsidR="00E75B20" w:rsidRPr="00521278">
        <w:rPr>
          <w:rStyle w:val="s1"/>
          <w:rFonts w:ascii="Times New Roman" w:hAnsi="Times New Roman"/>
          <w:b/>
          <w:bCs/>
          <w:sz w:val="24"/>
          <w:szCs w:val="24"/>
          <w:lang w:val="en-US"/>
        </w:rPr>
        <w:t>Diouf et al., 2025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This type of artisanal fish processing is widespread in urban markets, although it often escapes formal quality control mechanisms. This situation exposes consumers to various health risks, including microbiological contamination (</w:t>
      </w:r>
      <w:r w:rsidRPr="00521278">
        <w:rPr>
          <w:rStyle w:val="s1"/>
          <w:rFonts w:ascii="Times New Roman" w:hAnsi="Times New Roman"/>
          <w:i/>
          <w:iCs/>
          <w:sz w:val="24"/>
          <w:szCs w:val="24"/>
          <w:lang w:val="en-US"/>
        </w:rPr>
        <w:t>Escherichia coli</w:t>
      </w:r>
      <w:r w:rsidRPr="00521278">
        <w:rPr>
          <w:rStyle w:val="s1"/>
          <w:rFonts w:ascii="Times New Roman" w:hAnsi="Times New Roman"/>
          <w:sz w:val="24"/>
          <w:szCs w:val="24"/>
          <w:lang w:val="en-US"/>
        </w:rPr>
        <w:t xml:space="preserve">, </w:t>
      </w:r>
      <w:r w:rsidRPr="00521278">
        <w:rPr>
          <w:rStyle w:val="s1"/>
          <w:rFonts w:ascii="Times New Roman" w:hAnsi="Times New Roman"/>
          <w:i/>
          <w:iCs/>
          <w:sz w:val="24"/>
          <w:szCs w:val="24"/>
          <w:lang w:val="en-US"/>
        </w:rPr>
        <w:t>Salmonella spp</w:t>
      </w:r>
      <w:r w:rsidRPr="00521278">
        <w:rPr>
          <w:rStyle w:val="s1"/>
          <w:rFonts w:ascii="Times New Roman" w:hAnsi="Times New Roman"/>
          <w:sz w:val="24"/>
          <w:szCs w:val="24"/>
          <w:lang w:val="en-US"/>
        </w:rPr>
        <w:t xml:space="preserve">., </w:t>
      </w:r>
      <w:r w:rsidRPr="00521278">
        <w:rPr>
          <w:rStyle w:val="s1"/>
          <w:rFonts w:ascii="Times New Roman" w:hAnsi="Times New Roman"/>
          <w:i/>
          <w:iCs/>
          <w:sz w:val="24"/>
          <w:szCs w:val="24"/>
          <w:lang w:val="en-US"/>
        </w:rPr>
        <w:t>Listeria monocytogenes</w:t>
      </w:r>
      <w:r w:rsidRPr="00521278">
        <w:rPr>
          <w:rStyle w:val="s1"/>
          <w:rFonts w:ascii="Times New Roman" w:hAnsi="Times New Roman"/>
          <w:sz w:val="24"/>
          <w:szCs w:val="24"/>
          <w:lang w:val="en-US"/>
        </w:rPr>
        <w:t xml:space="preserve">), chemical contamination (heavy metals, preservative residues), and physical contamination (foreign bodies) </w:t>
      </w:r>
      <w:r w:rsidRPr="00521278">
        <w:rPr>
          <w:rStyle w:val="s1"/>
          <w:rFonts w:ascii="Times New Roman" w:hAnsi="Times New Roman"/>
          <w:b/>
          <w:bCs/>
          <w:sz w:val="24"/>
          <w:szCs w:val="24"/>
          <w:lang w:val="en-US"/>
        </w:rPr>
        <w:t>(</w:t>
      </w:r>
      <w:r w:rsidR="00BE319D" w:rsidRPr="00521278">
        <w:rPr>
          <w:rFonts w:ascii="Times New Roman" w:hAnsi="Times New Roman"/>
          <w:b/>
          <w:bCs/>
          <w:lang w:val="en-US"/>
        </w:rPr>
        <w:t>Alomar, H. (2017)</w:t>
      </w:r>
      <w:r w:rsidR="004E56C7" w:rsidRPr="00521278">
        <w:rPr>
          <w:rFonts w:ascii="Times New Roman" w:hAnsi="Times New Roman"/>
          <w:b/>
          <w:bCs/>
          <w:lang w:val="en-US"/>
        </w:rPr>
        <w:t>, Elhadi et al., (2013))</w:t>
      </w:r>
      <w:r w:rsidRPr="00521278">
        <w:rPr>
          <w:rStyle w:val="s1"/>
          <w:rFonts w:ascii="Times New Roman" w:hAnsi="Times New Roman"/>
          <w:sz w:val="24"/>
          <w:szCs w:val="24"/>
          <w:lang w:val="en-US"/>
        </w:rPr>
        <w:t>.</w:t>
      </w:r>
    </w:p>
    <w:p w14:paraId="538086EC" w14:textId="6C55B8B2" w:rsidR="00583DEB" w:rsidRPr="00521278" w:rsidRDefault="00583DEB" w:rsidP="000F32A8">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lastRenderedPageBreak/>
        <w:t xml:space="preserve">In Dakar, three markets stand out in the distribution of minced fish: the Pikine Central Fish Market, the Kermel Market, and the Soumbédioune Market. These sites present contrasting realities in terms of organisation, hygiene, and regulation. Pikine Market, the main wholesale centre, is characterised by large volumes and a diversity of supply, while Kermel and Soumbédioune, which are more tourist-oriented, are distinguished by mixed formal and informal commercial practices </w:t>
      </w:r>
      <w:r w:rsidRPr="00521278">
        <w:rPr>
          <w:rStyle w:val="s1"/>
          <w:rFonts w:ascii="Times New Roman" w:hAnsi="Times New Roman"/>
          <w:b/>
          <w:bCs/>
          <w:sz w:val="24"/>
          <w:szCs w:val="24"/>
          <w:lang w:val="en-US"/>
        </w:rPr>
        <w:t>(</w:t>
      </w:r>
      <w:r w:rsidR="003D543B" w:rsidRPr="00521278">
        <w:rPr>
          <w:rStyle w:val="s1"/>
          <w:rFonts w:ascii="Times New Roman" w:hAnsi="Times New Roman"/>
          <w:b/>
          <w:bCs/>
          <w:sz w:val="24"/>
          <w:szCs w:val="24"/>
          <w:lang w:val="en-US"/>
        </w:rPr>
        <w:t>Diouf et al., 2025</w:t>
      </w:r>
      <w:r w:rsidRPr="00521278">
        <w:rPr>
          <w:rStyle w:val="s1"/>
          <w:rFonts w:ascii="Times New Roman" w:hAnsi="Times New Roman"/>
          <w:b/>
          <w:bCs/>
          <w:sz w:val="24"/>
          <w:szCs w:val="24"/>
          <w:lang w:val="en-US"/>
        </w:rPr>
        <w:t>; Direction des Pêches Maritimes, 202</w:t>
      </w:r>
      <w:r w:rsidR="00BE319D" w:rsidRPr="00521278">
        <w:rPr>
          <w:rStyle w:val="s1"/>
          <w:rFonts w:ascii="Times New Roman" w:hAnsi="Times New Roman"/>
          <w:b/>
          <w:bCs/>
          <w:sz w:val="24"/>
          <w:szCs w:val="24"/>
          <w:lang w:val="en-US"/>
        </w:rPr>
        <w:t>2</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w:t>
      </w:r>
    </w:p>
    <w:p w14:paraId="04C4DB9D" w14:textId="33348183" w:rsidR="00583DEB" w:rsidRPr="00521278" w:rsidRDefault="00583DEB" w:rsidP="000F32A8">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Studies have shown that product handling, processing, storage and display practices in these markets are heterogeneous and often do not meet the required health standards </w:t>
      </w:r>
      <w:r w:rsidRPr="00521278">
        <w:rPr>
          <w:rStyle w:val="s1"/>
          <w:rFonts w:ascii="Times New Roman" w:hAnsi="Times New Roman"/>
          <w:b/>
          <w:bCs/>
          <w:sz w:val="24"/>
          <w:szCs w:val="24"/>
          <w:lang w:val="en-US"/>
        </w:rPr>
        <w:t xml:space="preserve">(Ababouch, 2006; </w:t>
      </w:r>
      <w:r w:rsidR="00BE319D" w:rsidRPr="00521278">
        <w:rPr>
          <w:rStyle w:val="s1"/>
          <w:rFonts w:ascii="Times New Roman" w:hAnsi="Times New Roman"/>
          <w:b/>
          <w:bCs/>
          <w:sz w:val="24"/>
          <w:szCs w:val="24"/>
          <w:lang w:val="en-US"/>
        </w:rPr>
        <w:t xml:space="preserve">Diouf </w:t>
      </w:r>
      <w:r w:rsidRPr="00521278">
        <w:rPr>
          <w:rStyle w:val="s1"/>
          <w:rFonts w:ascii="Times New Roman" w:hAnsi="Times New Roman"/>
          <w:b/>
          <w:bCs/>
          <w:sz w:val="24"/>
          <w:szCs w:val="24"/>
          <w:lang w:val="en-US"/>
        </w:rPr>
        <w:t>et al., 20</w:t>
      </w:r>
      <w:r w:rsidR="00BE319D" w:rsidRPr="00521278">
        <w:rPr>
          <w:rStyle w:val="s1"/>
          <w:rFonts w:ascii="Times New Roman" w:hAnsi="Times New Roman"/>
          <w:b/>
          <w:bCs/>
          <w:sz w:val="24"/>
          <w:szCs w:val="24"/>
          <w:lang w:val="en-US"/>
        </w:rPr>
        <w:t>25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xml:space="preserve">. The absence of continuous cold chains, the use of non-potable water and the lack of training for stakeholders in good hygiene practices contribute to the deterioration of the sanitary quality of processed fish </w:t>
      </w:r>
      <w:r w:rsidRPr="00521278">
        <w:rPr>
          <w:rStyle w:val="s1"/>
          <w:rFonts w:ascii="Times New Roman" w:hAnsi="Times New Roman"/>
          <w:b/>
          <w:bCs/>
          <w:sz w:val="24"/>
          <w:szCs w:val="24"/>
          <w:lang w:val="en-US"/>
        </w:rPr>
        <w:t>(Grace, 2015; FAO, 2019)</w:t>
      </w:r>
      <w:r w:rsidRPr="00521278">
        <w:rPr>
          <w:rStyle w:val="s1"/>
          <w:rFonts w:ascii="Times New Roman" w:hAnsi="Times New Roman"/>
          <w:sz w:val="24"/>
          <w:szCs w:val="24"/>
          <w:lang w:val="en-US"/>
        </w:rPr>
        <w:t xml:space="preserve">. Cross-contamination on stalls, high ambient temperatures and inadequate storage conditions significantly increase the risks to consumers </w:t>
      </w:r>
      <w:r w:rsidRPr="00521278">
        <w:rPr>
          <w:rStyle w:val="s1"/>
          <w:rFonts w:ascii="Times New Roman" w:hAnsi="Times New Roman"/>
          <w:b/>
          <w:bCs/>
          <w:sz w:val="24"/>
          <w:szCs w:val="24"/>
          <w:lang w:val="en-US"/>
        </w:rPr>
        <w:t>(Mensah et al., 2002)</w:t>
      </w:r>
      <w:r w:rsidRPr="00521278">
        <w:rPr>
          <w:rStyle w:val="s1"/>
          <w:rFonts w:ascii="Times New Roman" w:hAnsi="Times New Roman"/>
          <w:sz w:val="24"/>
          <w:szCs w:val="24"/>
          <w:lang w:val="en-US"/>
        </w:rPr>
        <w:t>.</w:t>
      </w:r>
    </w:p>
    <w:p w14:paraId="0F29BB47" w14:textId="77777777" w:rsidR="00583DEB" w:rsidRPr="00521278" w:rsidRDefault="00583DEB" w:rsidP="000F32A8">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In light of these challenges, it appears essential to conduct a rigorous assessment of the sanitary conditions under which minced fish is produced and sold in these three markets, taking into account microbiological, hygienic and socio-economic factors. This study is part of this approach, with the overall objective of assessing the health safety of minced fish in relation to its production and consumption in the markets of Pikine, Kermel and Soumbédioune.</w:t>
      </w:r>
    </w:p>
    <w:p w14:paraId="3C4A7E13" w14:textId="77777777" w:rsidR="00FE1547" w:rsidRPr="00521278" w:rsidRDefault="00FE1547" w:rsidP="00521278">
      <w:pPr>
        <w:pStyle w:val="p1"/>
        <w:spacing w:line="276" w:lineRule="auto"/>
        <w:jc w:val="both"/>
        <w:rPr>
          <w:rFonts w:ascii="Times New Roman" w:hAnsi="Times New Roman"/>
          <w:sz w:val="24"/>
          <w:szCs w:val="24"/>
          <w:lang w:val="en-US"/>
        </w:rPr>
      </w:pPr>
    </w:p>
    <w:p w14:paraId="4F0250D5" w14:textId="1C8C2E59" w:rsidR="00583DEB" w:rsidRPr="00521278" w:rsidRDefault="00583DEB" w:rsidP="00850F60">
      <w:pPr>
        <w:pStyle w:val="p1"/>
        <w:numPr>
          <w:ilvl w:val="0"/>
          <w:numId w:val="18"/>
        </w:numPr>
        <w:spacing w:line="276" w:lineRule="auto"/>
        <w:jc w:val="both"/>
        <w:rPr>
          <w:rFonts w:ascii="Times New Roman" w:hAnsi="Times New Roman"/>
          <w:b/>
          <w:bCs/>
          <w:sz w:val="24"/>
          <w:szCs w:val="24"/>
          <w:lang w:val="en-US"/>
        </w:rPr>
      </w:pPr>
      <w:r w:rsidRPr="00521278">
        <w:rPr>
          <w:rStyle w:val="s1"/>
          <w:rFonts w:ascii="Times New Roman" w:hAnsi="Times New Roman"/>
          <w:b/>
          <w:bCs/>
          <w:sz w:val="24"/>
          <w:szCs w:val="24"/>
          <w:lang w:val="en-US"/>
        </w:rPr>
        <w:t>STUDY METHODOLOGY</w:t>
      </w:r>
    </w:p>
    <w:p w14:paraId="26E3E481" w14:textId="2DBB2B50" w:rsidR="00583DEB" w:rsidRPr="00521278" w:rsidRDefault="00850F60" w:rsidP="00850F60">
      <w:pPr>
        <w:pStyle w:val="p1"/>
        <w:numPr>
          <w:ilvl w:val="1"/>
          <w:numId w:val="18"/>
        </w:numPr>
        <w:spacing w:line="276" w:lineRule="auto"/>
        <w:jc w:val="both"/>
        <w:rPr>
          <w:rFonts w:ascii="Times New Roman" w:hAnsi="Times New Roman"/>
          <w:b/>
          <w:bCs/>
          <w:sz w:val="24"/>
          <w:szCs w:val="24"/>
          <w:lang w:val="en-US"/>
        </w:rPr>
      </w:pPr>
      <w:r>
        <w:rPr>
          <w:rStyle w:val="s1"/>
          <w:rFonts w:ascii="Times New Roman" w:hAnsi="Times New Roman"/>
          <w:b/>
          <w:bCs/>
          <w:sz w:val="24"/>
          <w:szCs w:val="24"/>
          <w:lang w:val="en-US"/>
        </w:rPr>
        <w:t xml:space="preserve"> </w:t>
      </w:r>
      <w:r w:rsidR="00583DEB" w:rsidRPr="00521278">
        <w:rPr>
          <w:rStyle w:val="s1"/>
          <w:rFonts w:ascii="Times New Roman" w:hAnsi="Times New Roman"/>
          <w:b/>
          <w:bCs/>
          <w:sz w:val="24"/>
          <w:szCs w:val="24"/>
          <w:lang w:val="en-US"/>
        </w:rPr>
        <w:t xml:space="preserve">Sampling and survey methods </w:t>
      </w:r>
      <w:r w:rsidR="00583DEB" w:rsidRPr="00521278">
        <w:rPr>
          <w:rStyle w:val="apple-converted-space"/>
          <w:rFonts w:ascii="Times New Roman" w:hAnsi="Times New Roman"/>
          <w:b/>
          <w:bCs/>
          <w:sz w:val="24"/>
          <w:szCs w:val="24"/>
          <w:lang w:val="en-US"/>
        </w:rPr>
        <w:t> </w:t>
      </w:r>
    </w:p>
    <w:p w14:paraId="7EF480A0" w14:textId="3771353F" w:rsidR="002D117F" w:rsidRPr="004729E1" w:rsidRDefault="002D117F" w:rsidP="002D117F">
      <w:pPr>
        <w:spacing w:after="0" w:line="259" w:lineRule="auto"/>
        <w:jc w:val="both"/>
        <w:rPr>
          <w:rFonts w:ascii="Times New Roman" w:hAnsi="Times New Roman" w:cs="Times New Roman"/>
          <w:color w:val="EE0000"/>
          <w:lang w:val="en-US"/>
        </w:rPr>
      </w:pPr>
      <w:r w:rsidRPr="004729E1">
        <w:rPr>
          <w:rFonts w:ascii="Times New Roman" w:hAnsi="Times New Roman" w:cs="Times New Roman"/>
          <w:color w:val="EE0000"/>
          <w:lang w:val="en-US"/>
        </w:rPr>
        <w:t xml:space="preserve">This study employed a qualitative descriptive methodology that combined surveys and direct field observations to collect relevant data on practices related to the production, marketing, and consumption of minced fish in three major markets in Dakar: </w:t>
      </w:r>
      <w:proofErr w:type="spellStart"/>
      <w:r w:rsidRPr="004729E1">
        <w:rPr>
          <w:rFonts w:ascii="Times New Roman" w:hAnsi="Times New Roman" w:cs="Times New Roman"/>
          <w:color w:val="EE0000"/>
          <w:lang w:val="en-US"/>
        </w:rPr>
        <w:t>Pikine</w:t>
      </w:r>
      <w:proofErr w:type="spellEnd"/>
      <w:r w:rsidRPr="004729E1">
        <w:rPr>
          <w:rFonts w:ascii="Times New Roman" w:hAnsi="Times New Roman" w:cs="Times New Roman"/>
          <w:color w:val="EE0000"/>
          <w:lang w:val="en-US"/>
        </w:rPr>
        <w:t xml:space="preserve"> Central Fish Market, </w:t>
      </w:r>
      <w:proofErr w:type="spellStart"/>
      <w:r w:rsidRPr="004729E1">
        <w:rPr>
          <w:rFonts w:ascii="Times New Roman" w:hAnsi="Times New Roman" w:cs="Times New Roman"/>
          <w:color w:val="EE0000"/>
          <w:lang w:val="en-US"/>
        </w:rPr>
        <w:t>Kermel</w:t>
      </w:r>
      <w:proofErr w:type="spellEnd"/>
      <w:r w:rsidRPr="004729E1">
        <w:rPr>
          <w:rFonts w:ascii="Times New Roman" w:hAnsi="Times New Roman" w:cs="Times New Roman"/>
          <w:color w:val="EE0000"/>
          <w:lang w:val="en-US"/>
        </w:rPr>
        <w:t xml:space="preserve"> Market, and </w:t>
      </w:r>
      <w:proofErr w:type="spellStart"/>
      <w:r w:rsidRPr="004729E1">
        <w:rPr>
          <w:rFonts w:ascii="Times New Roman" w:hAnsi="Times New Roman" w:cs="Times New Roman"/>
          <w:color w:val="EE0000"/>
          <w:lang w:val="en-US"/>
        </w:rPr>
        <w:t>Soumbédioune</w:t>
      </w:r>
      <w:proofErr w:type="spellEnd"/>
      <w:r w:rsidRPr="004729E1">
        <w:rPr>
          <w:rFonts w:ascii="Times New Roman" w:hAnsi="Times New Roman" w:cs="Times New Roman"/>
          <w:color w:val="EE0000"/>
          <w:lang w:val="en-US"/>
        </w:rPr>
        <w:t xml:space="preserve"> Market. A purposive sampling strategy was used to target key actors involved in the minced-fish value chain, including producers/sellers, regular consumers, and local authorities.</w:t>
      </w:r>
      <w:r w:rsidRPr="002D117F">
        <w:rPr>
          <w:rFonts w:ascii="Times New Roman" w:hAnsi="Times New Roman" w:cs="Times New Roman"/>
          <w:color w:val="EE0000"/>
          <w:lang w:val="en-US"/>
        </w:rPr>
        <w:t xml:space="preserve"> </w:t>
      </w:r>
      <w:r w:rsidRPr="004729E1">
        <w:rPr>
          <w:rFonts w:ascii="Times New Roman" w:hAnsi="Times New Roman" w:cs="Times New Roman"/>
          <w:color w:val="EE0000"/>
          <w:lang w:val="en-US"/>
        </w:rPr>
        <w:t xml:space="preserve">A total of </w:t>
      </w:r>
      <w:r w:rsidRPr="004729E1">
        <w:rPr>
          <w:rFonts w:ascii="Times New Roman" w:hAnsi="Times New Roman" w:cs="Times New Roman"/>
          <w:b/>
          <w:bCs/>
          <w:color w:val="EE0000"/>
          <w:lang w:val="en-US"/>
        </w:rPr>
        <w:t>86 participants</w:t>
      </w:r>
      <w:r w:rsidRPr="004729E1">
        <w:rPr>
          <w:rFonts w:ascii="Times New Roman" w:hAnsi="Times New Roman" w:cs="Times New Roman"/>
          <w:color w:val="EE0000"/>
          <w:lang w:val="en-US"/>
        </w:rPr>
        <w:t xml:space="preserve"> were surveyed, distributed as follows:</w:t>
      </w:r>
    </w:p>
    <w:p w14:paraId="04F77443" w14:textId="77777777" w:rsidR="002D117F" w:rsidRPr="004729E1" w:rsidRDefault="002D117F" w:rsidP="00986BA8">
      <w:pPr>
        <w:spacing w:after="0" w:line="259" w:lineRule="auto"/>
        <w:jc w:val="both"/>
        <w:rPr>
          <w:rFonts w:ascii="Times New Roman" w:hAnsi="Times New Roman" w:cs="Times New Roman"/>
          <w:color w:val="EE0000"/>
          <w:lang w:val="en-US"/>
        </w:rPr>
      </w:pPr>
      <w:r w:rsidRPr="004729E1">
        <w:rPr>
          <w:rFonts w:ascii="Times New Roman" w:hAnsi="Times New Roman" w:cs="Times New Roman"/>
          <w:b/>
          <w:bCs/>
          <w:color w:val="EE0000"/>
          <w:lang w:val="en-US"/>
        </w:rPr>
        <w:t>51 economic operators (producers and/or sellers of minced fish):</w:t>
      </w:r>
      <w:r w:rsidRPr="004729E1">
        <w:rPr>
          <w:rFonts w:ascii="Times New Roman" w:hAnsi="Times New Roman" w:cs="Times New Roman"/>
          <w:color w:val="EE0000"/>
          <w:lang w:val="en-US"/>
        </w:rPr>
        <w:t xml:space="preserve"> 8 at </w:t>
      </w:r>
      <w:proofErr w:type="spellStart"/>
      <w:r w:rsidRPr="004729E1">
        <w:rPr>
          <w:rFonts w:ascii="Times New Roman" w:hAnsi="Times New Roman" w:cs="Times New Roman"/>
          <w:color w:val="EE0000"/>
          <w:lang w:val="en-US"/>
        </w:rPr>
        <w:t>Kermel</w:t>
      </w:r>
      <w:proofErr w:type="spellEnd"/>
      <w:r w:rsidRPr="004729E1">
        <w:rPr>
          <w:rFonts w:ascii="Times New Roman" w:hAnsi="Times New Roman" w:cs="Times New Roman"/>
          <w:color w:val="EE0000"/>
          <w:lang w:val="en-US"/>
        </w:rPr>
        <w:t xml:space="preserve"> Market (representing 60% of operators at this site), 9 at </w:t>
      </w:r>
      <w:proofErr w:type="spellStart"/>
      <w:r w:rsidRPr="004729E1">
        <w:rPr>
          <w:rFonts w:ascii="Times New Roman" w:hAnsi="Times New Roman" w:cs="Times New Roman"/>
          <w:color w:val="EE0000"/>
          <w:lang w:val="en-US"/>
        </w:rPr>
        <w:t>Soumbédioune</w:t>
      </w:r>
      <w:proofErr w:type="spellEnd"/>
      <w:r w:rsidRPr="004729E1">
        <w:rPr>
          <w:rFonts w:ascii="Times New Roman" w:hAnsi="Times New Roman" w:cs="Times New Roman"/>
          <w:color w:val="EE0000"/>
          <w:lang w:val="en-US"/>
        </w:rPr>
        <w:t xml:space="preserve"> Market (also 60% of operators), and 34 at the </w:t>
      </w:r>
      <w:proofErr w:type="spellStart"/>
      <w:r w:rsidRPr="004729E1">
        <w:rPr>
          <w:rFonts w:ascii="Times New Roman" w:hAnsi="Times New Roman" w:cs="Times New Roman"/>
          <w:color w:val="EE0000"/>
          <w:lang w:val="en-US"/>
        </w:rPr>
        <w:t>Pikine</w:t>
      </w:r>
      <w:proofErr w:type="spellEnd"/>
      <w:r w:rsidRPr="004729E1">
        <w:rPr>
          <w:rFonts w:ascii="Times New Roman" w:hAnsi="Times New Roman" w:cs="Times New Roman"/>
          <w:color w:val="EE0000"/>
          <w:lang w:val="en-US"/>
        </w:rPr>
        <w:t xml:space="preserve"> Central Fish Market (around 57% of operators at this location).</w:t>
      </w:r>
    </w:p>
    <w:p w14:paraId="2433E4D1" w14:textId="77777777" w:rsidR="002D117F" w:rsidRPr="004729E1" w:rsidRDefault="002D117F" w:rsidP="00986BA8">
      <w:pPr>
        <w:spacing w:after="0" w:line="259" w:lineRule="auto"/>
        <w:jc w:val="both"/>
        <w:rPr>
          <w:rFonts w:ascii="Times New Roman" w:hAnsi="Times New Roman" w:cs="Times New Roman"/>
          <w:color w:val="EE0000"/>
          <w:lang w:val="en-US"/>
        </w:rPr>
      </w:pPr>
      <w:r w:rsidRPr="004729E1">
        <w:rPr>
          <w:rFonts w:ascii="Times New Roman" w:hAnsi="Times New Roman" w:cs="Times New Roman"/>
          <w:b/>
          <w:bCs/>
          <w:color w:val="EE0000"/>
          <w:lang w:val="en-US"/>
        </w:rPr>
        <w:t>31 regular consumers</w:t>
      </w:r>
      <w:r w:rsidRPr="004729E1">
        <w:rPr>
          <w:rFonts w:ascii="Times New Roman" w:hAnsi="Times New Roman" w:cs="Times New Roman"/>
          <w:color w:val="EE0000"/>
          <w:lang w:val="en-US"/>
        </w:rPr>
        <w:t xml:space="preserve"> identified at the point of purchase: 6 at </w:t>
      </w:r>
      <w:proofErr w:type="spellStart"/>
      <w:r w:rsidRPr="004729E1">
        <w:rPr>
          <w:rFonts w:ascii="Times New Roman" w:hAnsi="Times New Roman" w:cs="Times New Roman"/>
          <w:color w:val="EE0000"/>
          <w:lang w:val="en-US"/>
        </w:rPr>
        <w:t>Kermel</w:t>
      </w:r>
      <w:proofErr w:type="spellEnd"/>
      <w:r w:rsidRPr="004729E1">
        <w:rPr>
          <w:rFonts w:ascii="Times New Roman" w:hAnsi="Times New Roman" w:cs="Times New Roman"/>
          <w:color w:val="EE0000"/>
          <w:lang w:val="en-US"/>
        </w:rPr>
        <w:t xml:space="preserve"> Market, 10 at </w:t>
      </w:r>
      <w:proofErr w:type="spellStart"/>
      <w:r w:rsidRPr="004729E1">
        <w:rPr>
          <w:rFonts w:ascii="Times New Roman" w:hAnsi="Times New Roman" w:cs="Times New Roman"/>
          <w:color w:val="EE0000"/>
          <w:lang w:val="en-US"/>
        </w:rPr>
        <w:t>Soumbédioune</w:t>
      </w:r>
      <w:proofErr w:type="spellEnd"/>
      <w:r w:rsidRPr="004729E1">
        <w:rPr>
          <w:rFonts w:ascii="Times New Roman" w:hAnsi="Times New Roman" w:cs="Times New Roman"/>
          <w:color w:val="EE0000"/>
          <w:lang w:val="en-US"/>
        </w:rPr>
        <w:t xml:space="preserve"> Market, and 15 at </w:t>
      </w:r>
      <w:proofErr w:type="spellStart"/>
      <w:r w:rsidRPr="004729E1">
        <w:rPr>
          <w:rFonts w:ascii="Times New Roman" w:hAnsi="Times New Roman" w:cs="Times New Roman"/>
          <w:color w:val="EE0000"/>
          <w:lang w:val="en-US"/>
        </w:rPr>
        <w:t>Pikine</w:t>
      </w:r>
      <w:proofErr w:type="spellEnd"/>
      <w:r w:rsidRPr="004729E1">
        <w:rPr>
          <w:rFonts w:ascii="Times New Roman" w:hAnsi="Times New Roman" w:cs="Times New Roman"/>
          <w:color w:val="EE0000"/>
          <w:lang w:val="en-US"/>
        </w:rPr>
        <w:t xml:space="preserve"> Central Fish Market.</w:t>
      </w:r>
    </w:p>
    <w:p w14:paraId="75DDDB6C" w14:textId="77777777" w:rsidR="002D117F" w:rsidRPr="004729E1" w:rsidRDefault="002D117F" w:rsidP="00986BA8">
      <w:pPr>
        <w:spacing w:after="0" w:line="259" w:lineRule="auto"/>
        <w:jc w:val="both"/>
        <w:rPr>
          <w:rFonts w:ascii="Times New Roman" w:hAnsi="Times New Roman" w:cs="Times New Roman"/>
          <w:color w:val="EE0000"/>
          <w:lang w:val="en-US"/>
        </w:rPr>
      </w:pPr>
      <w:r w:rsidRPr="004729E1">
        <w:rPr>
          <w:rFonts w:ascii="Times New Roman" w:hAnsi="Times New Roman" w:cs="Times New Roman"/>
          <w:b/>
          <w:bCs/>
          <w:color w:val="EE0000"/>
          <w:lang w:val="en-US"/>
        </w:rPr>
        <w:t>4 representatives of local and health authorities</w:t>
      </w:r>
      <w:r w:rsidRPr="004729E1">
        <w:rPr>
          <w:rFonts w:ascii="Times New Roman" w:hAnsi="Times New Roman" w:cs="Times New Roman"/>
          <w:color w:val="EE0000"/>
          <w:lang w:val="en-US"/>
        </w:rPr>
        <w:t xml:space="preserve"> in charge of market management or sanitary inspections: 2 based at the </w:t>
      </w:r>
      <w:proofErr w:type="spellStart"/>
      <w:r w:rsidRPr="004729E1">
        <w:rPr>
          <w:rFonts w:ascii="Times New Roman" w:hAnsi="Times New Roman" w:cs="Times New Roman"/>
          <w:color w:val="EE0000"/>
          <w:lang w:val="en-US"/>
        </w:rPr>
        <w:t>Pikine</w:t>
      </w:r>
      <w:proofErr w:type="spellEnd"/>
      <w:r w:rsidRPr="004729E1">
        <w:rPr>
          <w:rFonts w:ascii="Times New Roman" w:hAnsi="Times New Roman" w:cs="Times New Roman"/>
          <w:color w:val="EE0000"/>
          <w:lang w:val="en-US"/>
        </w:rPr>
        <w:t xml:space="preserve"> Central Fish Market, 1 at </w:t>
      </w:r>
      <w:proofErr w:type="spellStart"/>
      <w:r w:rsidRPr="004729E1">
        <w:rPr>
          <w:rFonts w:ascii="Times New Roman" w:hAnsi="Times New Roman" w:cs="Times New Roman"/>
          <w:color w:val="EE0000"/>
          <w:lang w:val="en-US"/>
        </w:rPr>
        <w:t>Kermel</w:t>
      </w:r>
      <w:proofErr w:type="spellEnd"/>
      <w:r w:rsidRPr="004729E1">
        <w:rPr>
          <w:rFonts w:ascii="Times New Roman" w:hAnsi="Times New Roman" w:cs="Times New Roman"/>
          <w:color w:val="EE0000"/>
          <w:lang w:val="en-US"/>
        </w:rPr>
        <w:t xml:space="preserve"> Market, and 1 at </w:t>
      </w:r>
      <w:proofErr w:type="spellStart"/>
      <w:r w:rsidRPr="004729E1">
        <w:rPr>
          <w:rFonts w:ascii="Times New Roman" w:hAnsi="Times New Roman" w:cs="Times New Roman"/>
          <w:color w:val="EE0000"/>
          <w:lang w:val="en-US"/>
        </w:rPr>
        <w:t>Soumbédioune</w:t>
      </w:r>
      <w:proofErr w:type="spellEnd"/>
      <w:r w:rsidRPr="004729E1">
        <w:rPr>
          <w:rFonts w:ascii="Times New Roman" w:hAnsi="Times New Roman" w:cs="Times New Roman"/>
          <w:color w:val="EE0000"/>
          <w:lang w:val="en-US"/>
        </w:rPr>
        <w:t xml:space="preserve"> Market.</w:t>
      </w:r>
    </w:p>
    <w:p w14:paraId="5B37B299" w14:textId="77777777" w:rsidR="002D117F" w:rsidRPr="004729E1" w:rsidRDefault="002D117F" w:rsidP="002D117F">
      <w:pPr>
        <w:spacing w:after="0" w:line="259" w:lineRule="auto"/>
        <w:jc w:val="both"/>
        <w:rPr>
          <w:rFonts w:ascii="Times New Roman" w:hAnsi="Times New Roman" w:cs="Times New Roman"/>
          <w:color w:val="EE0000"/>
          <w:lang w:val="en-US"/>
        </w:rPr>
      </w:pPr>
      <w:r w:rsidRPr="004729E1">
        <w:rPr>
          <w:rFonts w:ascii="Times New Roman" w:hAnsi="Times New Roman" w:cs="Times New Roman"/>
          <w:color w:val="EE0000"/>
          <w:lang w:val="en-US"/>
        </w:rPr>
        <w:t>Participants were selected based on their direct involvement in the processing, sale, or consumption of minced fish, as well as their availability to take part in the study. The surveys explored hygiene practices, storage conditions, perceptions of health risks, and logistical and regulatory constraints. Data were collected using structured interview guides validated during a pilot phase, and were complemented by field observations to ensure triangulation and enhance the reliability of the findings.</w:t>
      </w:r>
    </w:p>
    <w:p w14:paraId="3DEABF50" w14:textId="77777777" w:rsidR="00583DEB" w:rsidRPr="00521278" w:rsidRDefault="00583DEB" w:rsidP="00521278">
      <w:pPr>
        <w:pStyle w:val="p2"/>
        <w:spacing w:line="276" w:lineRule="auto"/>
        <w:jc w:val="both"/>
        <w:rPr>
          <w:rFonts w:ascii="Times New Roman" w:hAnsi="Times New Roman"/>
          <w:sz w:val="24"/>
          <w:szCs w:val="24"/>
          <w:lang w:val="en-US"/>
        </w:rPr>
      </w:pPr>
    </w:p>
    <w:p w14:paraId="71BA3B66" w14:textId="3944CE90" w:rsidR="00583DEB" w:rsidRPr="00521278" w:rsidRDefault="00850F60" w:rsidP="00850F60">
      <w:pPr>
        <w:pStyle w:val="p1"/>
        <w:numPr>
          <w:ilvl w:val="1"/>
          <w:numId w:val="18"/>
        </w:numPr>
        <w:spacing w:line="276" w:lineRule="auto"/>
        <w:jc w:val="both"/>
        <w:rPr>
          <w:rFonts w:ascii="Times New Roman" w:hAnsi="Times New Roman"/>
          <w:b/>
          <w:bCs/>
          <w:sz w:val="24"/>
          <w:szCs w:val="24"/>
          <w:lang w:val="en-US"/>
        </w:rPr>
      </w:pPr>
      <w:r>
        <w:rPr>
          <w:rStyle w:val="s1"/>
          <w:rFonts w:ascii="Times New Roman" w:hAnsi="Times New Roman"/>
          <w:b/>
          <w:bCs/>
          <w:sz w:val="24"/>
          <w:szCs w:val="24"/>
          <w:lang w:val="en-US"/>
        </w:rPr>
        <w:t xml:space="preserve"> </w:t>
      </w:r>
      <w:r w:rsidR="00583DEB" w:rsidRPr="00521278">
        <w:rPr>
          <w:rStyle w:val="s1"/>
          <w:rFonts w:ascii="Times New Roman" w:hAnsi="Times New Roman"/>
          <w:b/>
          <w:bCs/>
          <w:sz w:val="24"/>
          <w:szCs w:val="24"/>
          <w:lang w:val="en-US"/>
        </w:rPr>
        <w:t>Sampling method for minced fish</w:t>
      </w:r>
      <w:r w:rsidR="00583DEB" w:rsidRPr="00521278">
        <w:rPr>
          <w:rStyle w:val="apple-converted-space"/>
          <w:rFonts w:ascii="Times New Roman" w:hAnsi="Times New Roman"/>
          <w:b/>
          <w:bCs/>
          <w:sz w:val="24"/>
          <w:szCs w:val="24"/>
          <w:lang w:val="en-US"/>
        </w:rPr>
        <w:t> </w:t>
      </w:r>
    </w:p>
    <w:p w14:paraId="1085A202" w14:textId="77777777" w:rsidR="00583DEB" w:rsidRPr="00521278" w:rsidRDefault="00583DEB" w:rsidP="002D117F">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lastRenderedPageBreak/>
        <w:t>A composite sampling method was used for this study. This method involves collecting several subsamples from the same batch or source and then combining them to obtain a representative sample. In each market, 10 samples of minced fish were taken directly from sellers or processors. Each batch of 10 samples was then mixed homogeneously to obtain one sample for each market. Each sample was packaged in clean bags, labelled with the necessary information (location, date), and then transported in a cooler filled with ice to maintain the cold chain and prevent any deterioration before analysis.</w:t>
      </w:r>
    </w:p>
    <w:p w14:paraId="71A4D40E" w14:textId="77777777" w:rsidR="00583DEB" w:rsidRPr="00521278" w:rsidRDefault="00583DEB" w:rsidP="00521278">
      <w:pPr>
        <w:pStyle w:val="p2"/>
        <w:spacing w:line="276" w:lineRule="auto"/>
        <w:jc w:val="both"/>
        <w:rPr>
          <w:rFonts w:ascii="Times New Roman" w:hAnsi="Times New Roman"/>
          <w:sz w:val="24"/>
          <w:szCs w:val="24"/>
          <w:lang w:val="en-US"/>
        </w:rPr>
      </w:pPr>
    </w:p>
    <w:p w14:paraId="5B68192A" w14:textId="6061513A" w:rsidR="00583DEB" w:rsidRPr="00521278" w:rsidRDefault="00850F60" w:rsidP="00850F60">
      <w:pPr>
        <w:pStyle w:val="p1"/>
        <w:numPr>
          <w:ilvl w:val="1"/>
          <w:numId w:val="18"/>
        </w:numPr>
        <w:spacing w:line="276" w:lineRule="auto"/>
        <w:jc w:val="both"/>
        <w:rPr>
          <w:rFonts w:ascii="Times New Roman" w:hAnsi="Times New Roman"/>
          <w:b/>
          <w:bCs/>
          <w:sz w:val="24"/>
          <w:szCs w:val="24"/>
          <w:lang w:val="en-US"/>
        </w:rPr>
      </w:pPr>
      <w:r>
        <w:rPr>
          <w:rStyle w:val="s1"/>
          <w:rFonts w:ascii="Times New Roman" w:hAnsi="Times New Roman"/>
          <w:b/>
          <w:bCs/>
          <w:sz w:val="24"/>
          <w:szCs w:val="24"/>
          <w:lang w:val="en-US"/>
        </w:rPr>
        <w:t xml:space="preserve"> </w:t>
      </w:r>
      <w:r w:rsidR="00583DEB" w:rsidRPr="00521278">
        <w:rPr>
          <w:rStyle w:val="s1"/>
          <w:rFonts w:ascii="Times New Roman" w:hAnsi="Times New Roman"/>
          <w:b/>
          <w:bCs/>
          <w:sz w:val="24"/>
          <w:szCs w:val="24"/>
          <w:lang w:val="en-US"/>
        </w:rPr>
        <w:t>Microbiological analysis methods</w:t>
      </w:r>
    </w:p>
    <w:p w14:paraId="439A58AB" w14:textId="5136BBBC" w:rsidR="00583DEB" w:rsidRPr="00521278" w:rsidRDefault="00583DEB" w:rsidP="002D117F">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Microbiological analysis of food products is of major importance in ensuring food safety and strengthening consumer confidence in these products. It aims to detect pathogenic microorganisms or indicators of contamination. In this study, several germs were investigated using various analysis methods listed in Table </w:t>
      </w:r>
      <w:r w:rsidR="00213D62" w:rsidRPr="00521278">
        <w:rPr>
          <w:rStyle w:val="s1"/>
          <w:rFonts w:ascii="Times New Roman" w:hAnsi="Times New Roman"/>
          <w:sz w:val="24"/>
          <w:szCs w:val="24"/>
          <w:lang w:val="en-US"/>
        </w:rPr>
        <w:t>1</w:t>
      </w:r>
      <w:r w:rsidRPr="00521278">
        <w:rPr>
          <w:rStyle w:val="s1"/>
          <w:rFonts w:ascii="Times New Roman" w:hAnsi="Times New Roman"/>
          <w:sz w:val="24"/>
          <w:szCs w:val="24"/>
          <w:lang w:val="en-US"/>
        </w:rPr>
        <w:t>.</w:t>
      </w:r>
    </w:p>
    <w:p w14:paraId="13486DFE" w14:textId="3736BC95" w:rsidR="00583DEB" w:rsidRPr="00521278" w:rsidRDefault="00583DEB" w:rsidP="00521278">
      <w:pPr>
        <w:pStyle w:val="p1"/>
        <w:spacing w:line="276" w:lineRule="auto"/>
        <w:ind w:left="360"/>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E23AA4" w:rsidRPr="00521278">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 Analysis of microorganisms sought in minced fish samples</w:t>
      </w:r>
    </w:p>
    <w:tbl>
      <w:tblPr>
        <w:tblpPr w:leftFromText="141" w:rightFromText="141" w:vertAnchor="text" w:horzAnchor="page" w:tblpX="1450"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368"/>
      </w:tblGrid>
      <w:tr w:rsidR="00BD683D" w:rsidRPr="00521278" w14:paraId="23407A60" w14:textId="77777777" w:rsidTr="00822A48">
        <w:tc>
          <w:tcPr>
            <w:tcW w:w="2688" w:type="dxa"/>
            <w:shd w:val="clear" w:color="auto" w:fill="D1D1D1"/>
          </w:tcPr>
          <w:p w14:paraId="45CB81C9" w14:textId="69C3FA4F" w:rsidR="00BD683D" w:rsidRPr="00521278" w:rsidRDefault="00BD683D" w:rsidP="00521278">
            <w:pPr>
              <w:spacing w:line="276" w:lineRule="auto"/>
              <w:ind w:left="360"/>
              <w:jc w:val="center"/>
              <w:rPr>
                <w:rFonts w:ascii="Times New Roman" w:hAnsi="Times New Roman" w:cs="Times New Roman"/>
                <w:b/>
                <w:bCs/>
              </w:rPr>
            </w:pPr>
            <w:r w:rsidRPr="00521278">
              <w:rPr>
                <w:rFonts w:ascii="Times New Roman" w:hAnsi="Times New Roman" w:cs="Times New Roman"/>
                <w:b/>
                <w:bCs/>
              </w:rPr>
              <w:t>parameters</w:t>
            </w:r>
          </w:p>
        </w:tc>
        <w:tc>
          <w:tcPr>
            <w:tcW w:w="6368" w:type="dxa"/>
            <w:shd w:val="clear" w:color="auto" w:fill="D1D1D1"/>
          </w:tcPr>
          <w:p w14:paraId="2B3ECCB8" w14:textId="365F9BDE" w:rsidR="00BD683D" w:rsidRPr="00521278" w:rsidRDefault="00BD683D" w:rsidP="00521278">
            <w:pPr>
              <w:spacing w:line="276" w:lineRule="auto"/>
              <w:ind w:left="360"/>
              <w:jc w:val="center"/>
              <w:rPr>
                <w:rFonts w:ascii="Times New Roman" w:hAnsi="Times New Roman" w:cs="Times New Roman"/>
                <w:b/>
                <w:bCs/>
              </w:rPr>
            </w:pPr>
            <w:r w:rsidRPr="00521278">
              <w:rPr>
                <w:rFonts w:ascii="Times New Roman" w:hAnsi="Times New Roman" w:cs="Times New Roman"/>
                <w:b/>
                <w:bCs/>
              </w:rPr>
              <w:t>Methodology</w:t>
            </w:r>
          </w:p>
        </w:tc>
      </w:tr>
      <w:tr w:rsidR="00BD683D" w:rsidRPr="000F32A8" w14:paraId="5785C870" w14:textId="77777777" w:rsidTr="00822A48">
        <w:tc>
          <w:tcPr>
            <w:tcW w:w="2688" w:type="dxa"/>
            <w:shd w:val="clear" w:color="auto" w:fill="D1D1D1"/>
          </w:tcPr>
          <w:p w14:paraId="7BA36BF2" w14:textId="77777777" w:rsidR="00BD683D" w:rsidRPr="00521278" w:rsidRDefault="00BD683D" w:rsidP="00521278">
            <w:pPr>
              <w:pStyle w:val="NormalWeb"/>
              <w:spacing w:before="120" w:beforeAutospacing="0" w:after="120" w:afterAutospacing="0" w:line="276" w:lineRule="auto"/>
              <w:ind w:left="360"/>
              <w:jc w:val="both"/>
              <w:rPr>
                <w:b/>
                <w:bCs/>
              </w:rPr>
            </w:pPr>
            <w:r w:rsidRPr="00521278">
              <w:rPr>
                <w:b/>
                <w:bCs/>
              </w:rPr>
              <w:t>ASR</w:t>
            </w:r>
          </w:p>
        </w:tc>
        <w:tc>
          <w:tcPr>
            <w:tcW w:w="6368" w:type="dxa"/>
          </w:tcPr>
          <w:p w14:paraId="47711029" w14:textId="45E716C8"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Enumeration and identification in Tryptone Sulphite Cyclo-serine (TSC) culture medium</w:t>
            </w:r>
          </w:p>
        </w:tc>
      </w:tr>
      <w:tr w:rsidR="00BD683D" w:rsidRPr="000F32A8" w14:paraId="3536D43E" w14:textId="77777777" w:rsidTr="00822A48">
        <w:tc>
          <w:tcPr>
            <w:tcW w:w="2688" w:type="dxa"/>
            <w:shd w:val="clear" w:color="auto" w:fill="D1D1D1"/>
          </w:tcPr>
          <w:p w14:paraId="42675ED5" w14:textId="117C4079" w:rsidR="00BD683D" w:rsidRPr="00521278" w:rsidRDefault="00BD683D" w:rsidP="00521278">
            <w:pPr>
              <w:pStyle w:val="NormalWeb"/>
              <w:spacing w:before="120" w:beforeAutospacing="0" w:after="120" w:afterAutospacing="0" w:line="276" w:lineRule="auto"/>
              <w:ind w:left="360"/>
              <w:jc w:val="both"/>
              <w:rPr>
                <w:b/>
                <w:bCs/>
              </w:rPr>
            </w:pPr>
            <w:r w:rsidRPr="00521278">
              <w:rPr>
                <w:b/>
                <w:bCs/>
              </w:rPr>
              <w:t xml:space="preserve">Total </w:t>
            </w:r>
            <w:proofErr w:type="spellStart"/>
            <w:r w:rsidRPr="00521278">
              <w:rPr>
                <w:b/>
                <w:bCs/>
              </w:rPr>
              <w:t>coliforms</w:t>
            </w:r>
            <w:proofErr w:type="spellEnd"/>
          </w:p>
        </w:tc>
        <w:tc>
          <w:tcPr>
            <w:tcW w:w="6368" w:type="dxa"/>
          </w:tcPr>
          <w:p w14:paraId="12ADEBAC" w14:textId="3E76D391"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Enumeration and identification in crystal violet and neutral red bile lactose agar (VRBL) medium</w:t>
            </w:r>
          </w:p>
        </w:tc>
      </w:tr>
      <w:tr w:rsidR="00BD683D" w:rsidRPr="000F32A8" w14:paraId="44B9EBA1" w14:textId="77777777" w:rsidTr="00822A48">
        <w:tc>
          <w:tcPr>
            <w:tcW w:w="2688" w:type="dxa"/>
            <w:shd w:val="clear" w:color="auto" w:fill="D1D1D1"/>
          </w:tcPr>
          <w:p w14:paraId="13790F31" w14:textId="3DC8BFFD" w:rsidR="00BD683D" w:rsidRPr="00521278" w:rsidRDefault="00BD683D" w:rsidP="00521278">
            <w:pPr>
              <w:pStyle w:val="NormalWeb"/>
              <w:spacing w:before="120" w:beforeAutospacing="0" w:after="120" w:afterAutospacing="0" w:line="276" w:lineRule="auto"/>
              <w:ind w:left="360"/>
              <w:jc w:val="both"/>
              <w:rPr>
                <w:b/>
                <w:bCs/>
                <w:i/>
                <w:iCs/>
              </w:rPr>
            </w:pPr>
            <w:r w:rsidRPr="00521278">
              <w:rPr>
                <w:b/>
                <w:bCs/>
                <w:i/>
                <w:iCs/>
              </w:rPr>
              <w:t>E. coli</w:t>
            </w:r>
          </w:p>
        </w:tc>
        <w:tc>
          <w:tcPr>
            <w:tcW w:w="6368" w:type="dxa"/>
          </w:tcPr>
          <w:p w14:paraId="264874EA" w14:textId="47EC68F5"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 xml:space="preserve">Enumeration and identification in tryptone bile glucuronide (TBX) culture medium </w:t>
            </w:r>
          </w:p>
        </w:tc>
      </w:tr>
      <w:tr w:rsidR="00BD683D" w:rsidRPr="000F32A8" w14:paraId="6428CE89" w14:textId="77777777" w:rsidTr="00822A48">
        <w:tc>
          <w:tcPr>
            <w:tcW w:w="2688" w:type="dxa"/>
            <w:shd w:val="clear" w:color="auto" w:fill="D1D1D1"/>
          </w:tcPr>
          <w:p w14:paraId="2B91694A" w14:textId="31A55D3D" w:rsidR="00BD683D" w:rsidRPr="00521278" w:rsidRDefault="00213D62" w:rsidP="00521278">
            <w:pPr>
              <w:pStyle w:val="NormalWeb"/>
              <w:spacing w:before="120" w:beforeAutospacing="0" w:after="120" w:afterAutospacing="0" w:line="276" w:lineRule="auto"/>
              <w:ind w:left="360"/>
              <w:jc w:val="both"/>
              <w:rPr>
                <w:b/>
                <w:bCs/>
                <w:lang w:val="en-US"/>
              </w:rPr>
            </w:pPr>
            <w:r w:rsidRPr="00521278">
              <w:rPr>
                <w:b/>
                <w:bCs/>
                <w:lang w:val="en-US"/>
              </w:rPr>
              <w:t xml:space="preserve">TAMF (Total anaerobic mesophilic flora) </w:t>
            </w:r>
          </w:p>
        </w:tc>
        <w:tc>
          <w:tcPr>
            <w:tcW w:w="6368" w:type="dxa"/>
          </w:tcPr>
          <w:p w14:paraId="048101A5" w14:textId="700E327C" w:rsidR="00BD683D" w:rsidRPr="00521278" w:rsidRDefault="00BD683D" w:rsidP="00521278">
            <w:pPr>
              <w:pStyle w:val="NormalWeb"/>
              <w:spacing w:before="120" w:beforeAutospacing="0" w:after="120" w:afterAutospacing="0" w:line="276" w:lineRule="auto"/>
              <w:ind w:left="360"/>
              <w:jc w:val="both"/>
              <w:rPr>
                <w:color w:val="C00000"/>
                <w:lang w:val="en-US"/>
              </w:rPr>
            </w:pPr>
            <w:r w:rsidRPr="00521278">
              <w:rPr>
                <w:lang w:val="en-US"/>
              </w:rPr>
              <w:t>Enumeration and identification in plate count agar (PCA) culture medium</w:t>
            </w:r>
          </w:p>
        </w:tc>
      </w:tr>
      <w:tr w:rsidR="00BD683D" w:rsidRPr="00521278" w14:paraId="38B302D8" w14:textId="77777777" w:rsidTr="00822A48">
        <w:tc>
          <w:tcPr>
            <w:tcW w:w="2688" w:type="dxa"/>
            <w:shd w:val="clear" w:color="auto" w:fill="D1D1D1"/>
          </w:tcPr>
          <w:p w14:paraId="0C88556F" w14:textId="3D4519B8" w:rsidR="00BD683D" w:rsidRPr="00521278" w:rsidRDefault="00BD683D" w:rsidP="00521278">
            <w:pPr>
              <w:pStyle w:val="NormalWeb"/>
              <w:spacing w:before="120" w:beforeAutospacing="0" w:after="120" w:afterAutospacing="0" w:line="276" w:lineRule="auto"/>
              <w:ind w:left="360"/>
              <w:jc w:val="both"/>
              <w:rPr>
                <w:b/>
                <w:bCs/>
                <w:i/>
                <w:iCs/>
              </w:rPr>
            </w:pPr>
            <w:r w:rsidRPr="00521278">
              <w:rPr>
                <w:b/>
                <w:bCs/>
                <w:i/>
                <w:iCs/>
              </w:rPr>
              <w:t>Salmonella</w:t>
            </w:r>
          </w:p>
        </w:tc>
        <w:tc>
          <w:tcPr>
            <w:tcW w:w="6368" w:type="dxa"/>
          </w:tcPr>
          <w:p w14:paraId="654239DF" w14:textId="4E2CCC8C" w:rsidR="00BD683D" w:rsidRPr="00521278" w:rsidRDefault="00BD683D" w:rsidP="00521278">
            <w:pPr>
              <w:pStyle w:val="NormalWeb"/>
              <w:spacing w:before="120" w:beforeAutospacing="0" w:after="120" w:afterAutospacing="0" w:line="276" w:lineRule="auto"/>
              <w:ind w:left="360"/>
              <w:jc w:val="both"/>
            </w:pPr>
            <w:r w:rsidRPr="00521278">
              <w:t xml:space="preserve">Pre-enrichment, enrichment, isolation and identification </w:t>
            </w:r>
          </w:p>
        </w:tc>
      </w:tr>
      <w:tr w:rsidR="00BD683D" w:rsidRPr="000F32A8" w14:paraId="77520530" w14:textId="77777777" w:rsidTr="00822A48">
        <w:tc>
          <w:tcPr>
            <w:tcW w:w="2688" w:type="dxa"/>
            <w:shd w:val="clear" w:color="auto" w:fill="D1D1D1"/>
          </w:tcPr>
          <w:p w14:paraId="4680E259" w14:textId="3EC4C60C" w:rsidR="00BD683D" w:rsidRPr="00521278" w:rsidRDefault="00BD683D" w:rsidP="00521278">
            <w:pPr>
              <w:pStyle w:val="NormalWeb"/>
              <w:spacing w:before="120" w:beforeAutospacing="0" w:after="120" w:afterAutospacing="0" w:line="276" w:lineRule="auto"/>
              <w:ind w:left="360"/>
              <w:jc w:val="both"/>
              <w:rPr>
                <w:b/>
                <w:bCs/>
              </w:rPr>
            </w:pPr>
            <w:r w:rsidRPr="00521278">
              <w:rPr>
                <w:b/>
                <w:bCs/>
              </w:rPr>
              <w:t>Staphylococci</w:t>
            </w:r>
          </w:p>
        </w:tc>
        <w:tc>
          <w:tcPr>
            <w:tcW w:w="6368" w:type="dxa"/>
          </w:tcPr>
          <w:p w14:paraId="59784DEB" w14:textId="26A012F2" w:rsidR="00BD683D" w:rsidRPr="00521278" w:rsidRDefault="00BD683D" w:rsidP="00521278">
            <w:pPr>
              <w:pStyle w:val="NormalWeb"/>
              <w:spacing w:before="120" w:beforeAutospacing="0" w:after="120" w:afterAutospacing="0" w:line="276" w:lineRule="auto"/>
              <w:ind w:left="360"/>
              <w:jc w:val="both"/>
              <w:rPr>
                <w:lang w:val="en-US"/>
              </w:rPr>
            </w:pPr>
            <w:r w:rsidRPr="00521278">
              <w:rPr>
                <w:lang w:val="en-US"/>
              </w:rPr>
              <w:t>Enumeration and identification in Baird-Parker (BP) culture medium</w:t>
            </w:r>
          </w:p>
        </w:tc>
      </w:tr>
    </w:tbl>
    <w:p w14:paraId="75CEB8D0" w14:textId="77777777" w:rsidR="00583DEB" w:rsidRPr="00521278" w:rsidRDefault="00583DEB" w:rsidP="00521278">
      <w:pPr>
        <w:pStyle w:val="p2"/>
        <w:spacing w:line="276" w:lineRule="auto"/>
        <w:jc w:val="both"/>
        <w:rPr>
          <w:rFonts w:ascii="Times New Roman" w:hAnsi="Times New Roman"/>
          <w:sz w:val="24"/>
          <w:szCs w:val="24"/>
          <w:lang w:val="en-US"/>
        </w:rPr>
      </w:pPr>
    </w:p>
    <w:p w14:paraId="1060ADCE" w14:textId="77777777" w:rsidR="00263E0A" w:rsidRPr="00521278" w:rsidRDefault="00263E0A" w:rsidP="00521278">
      <w:pPr>
        <w:pStyle w:val="p2"/>
        <w:spacing w:line="276" w:lineRule="auto"/>
        <w:jc w:val="both"/>
        <w:rPr>
          <w:rFonts w:ascii="Times New Roman" w:hAnsi="Times New Roman"/>
          <w:sz w:val="24"/>
          <w:szCs w:val="24"/>
          <w:lang w:val="en-US"/>
        </w:rPr>
      </w:pPr>
    </w:p>
    <w:p w14:paraId="16950AA9" w14:textId="024243D9" w:rsidR="00583DEB" w:rsidRPr="00521278" w:rsidRDefault="00850F60" w:rsidP="00850F60">
      <w:pPr>
        <w:pStyle w:val="p1"/>
        <w:numPr>
          <w:ilvl w:val="1"/>
          <w:numId w:val="18"/>
        </w:numPr>
        <w:spacing w:line="276" w:lineRule="auto"/>
        <w:jc w:val="both"/>
        <w:rPr>
          <w:rFonts w:ascii="Times New Roman" w:hAnsi="Times New Roman"/>
          <w:b/>
          <w:bCs/>
          <w:sz w:val="24"/>
          <w:szCs w:val="24"/>
          <w:lang w:val="en-US"/>
        </w:rPr>
      </w:pPr>
      <w:r>
        <w:rPr>
          <w:rFonts w:ascii="Times New Roman" w:hAnsi="Times New Roman"/>
          <w:b/>
          <w:bCs/>
          <w:sz w:val="24"/>
          <w:szCs w:val="24"/>
          <w:lang w:val="en-US"/>
        </w:rPr>
        <w:t xml:space="preserve"> </w:t>
      </w:r>
      <w:r w:rsidR="00D81B9A" w:rsidRPr="00521278">
        <w:rPr>
          <w:rFonts w:ascii="Times New Roman" w:hAnsi="Times New Roman"/>
          <w:b/>
          <w:bCs/>
          <w:sz w:val="24"/>
          <w:szCs w:val="24"/>
          <w:lang w:val="en-US"/>
        </w:rPr>
        <w:t>Chemical analysis methods</w:t>
      </w:r>
    </w:p>
    <w:p w14:paraId="6EC6BC0D" w14:textId="77777777" w:rsidR="00583DEB" w:rsidRDefault="00583DEB" w:rsidP="00521278">
      <w:pPr>
        <w:pStyle w:val="p1"/>
        <w:spacing w:line="276" w:lineRule="auto"/>
        <w:ind w:left="360"/>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 xml:space="preserve">As with the microbiological analyses, chemical analyses were carried out to verify the safety of the fish. The parameters studied are listed in Table II below: </w:t>
      </w:r>
      <w:r w:rsidRPr="00521278">
        <w:rPr>
          <w:rStyle w:val="apple-converted-space"/>
          <w:rFonts w:ascii="Times New Roman" w:hAnsi="Times New Roman"/>
          <w:sz w:val="24"/>
          <w:szCs w:val="24"/>
          <w:lang w:val="en-US"/>
        </w:rPr>
        <w:t> </w:t>
      </w:r>
    </w:p>
    <w:p w14:paraId="7A7168E8" w14:textId="77777777" w:rsidR="002D117F" w:rsidRDefault="002D117F" w:rsidP="00521278">
      <w:pPr>
        <w:pStyle w:val="p1"/>
        <w:spacing w:line="276" w:lineRule="auto"/>
        <w:ind w:left="360"/>
        <w:jc w:val="both"/>
        <w:rPr>
          <w:rStyle w:val="apple-converted-space"/>
          <w:rFonts w:ascii="Times New Roman" w:hAnsi="Times New Roman"/>
          <w:sz w:val="24"/>
          <w:szCs w:val="24"/>
          <w:lang w:val="en-US"/>
        </w:rPr>
      </w:pPr>
    </w:p>
    <w:p w14:paraId="05EE939C" w14:textId="77777777" w:rsidR="002D117F" w:rsidRDefault="002D117F" w:rsidP="00521278">
      <w:pPr>
        <w:pStyle w:val="p1"/>
        <w:spacing w:line="276" w:lineRule="auto"/>
        <w:ind w:left="360"/>
        <w:jc w:val="both"/>
        <w:rPr>
          <w:rStyle w:val="apple-converted-space"/>
          <w:rFonts w:ascii="Times New Roman" w:hAnsi="Times New Roman"/>
          <w:sz w:val="24"/>
          <w:szCs w:val="24"/>
          <w:lang w:val="en-US"/>
        </w:rPr>
      </w:pPr>
    </w:p>
    <w:p w14:paraId="4AC7696C" w14:textId="77777777" w:rsidR="002D117F" w:rsidRDefault="002D117F" w:rsidP="00521278">
      <w:pPr>
        <w:pStyle w:val="p1"/>
        <w:spacing w:line="276" w:lineRule="auto"/>
        <w:ind w:left="360"/>
        <w:jc w:val="both"/>
        <w:rPr>
          <w:rStyle w:val="apple-converted-space"/>
          <w:rFonts w:ascii="Times New Roman" w:hAnsi="Times New Roman"/>
          <w:sz w:val="24"/>
          <w:szCs w:val="24"/>
          <w:lang w:val="en-US"/>
        </w:rPr>
      </w:pPr>
    </w:p>
    <w:p w14:paraId="0CBA418A" w14:textId="77777777" w:rsidR="002D117F" w:rsidRPr="00521278" w:rsidRDefault="002D117F" w:rsidP="00521278">
      <w:pPr>
        <w:pStyle w:val="p1"/>
        <w:spacing w:line="276" w:lineRule="auto"/>
        <w:ind w:left="360"/>
        <w:jc w:val="both"/>
        <w:rPr>
          <w:rFonts w:ascii="Times New Roman" w:hAnsi="Times New Roman"/>
          <w:sz w:val="24"/>
          <w:szCs w:val="24"/>
          <w:lang w:val="en-US"/>
        </w:rPr>
      </w:pPr>
    </w:p>
    <w:p w14:paraId="59292393" w14:textId="722F10F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2</w:t>
      </w:r>
      <w:r w:rsidRPr="00521278">
        <w:rPr>
          <w:rStyle w:val="s1"/>
          <w:rFonts w:ascii="Times New Roman" w:hAnsi="Times New Roman"/>
          <w:b/>
          <w:bCs/>
          <w:sz w:val="24"/>
          <w:szCs w:val="24"/>
          <w:lang w:val="en-US"/>
        </w:rPr>
        <w:t>: Chemical analysis methods</w:t>
      </w:r>
      <w:r w:rsidRPr="00521278">
        <w:rPr>
          <w:rStyle w:val="apple-converted-space"/>
          <w:rFonts w:ascii="Times New Roman" w:hAnsi="Times New Roman"/>
          <w:b/>
          <w:bCs/>
          <w:sz w:val="24"/>
          <w:szCs w:val="24"/>
          <w:lang w:val="en-US"/>
        </w:rPr>
        <w:t> </w:t>
      </w:r>
    </w:p>
    <w:tbl>
      <w:tblPr>
        <w:tblpPr w:leftFromText="141" w:rightFromText="141"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FE1547" w:rsidRPr="00521278" w14:paraId="0816735C" w14:textId="77777777" w:rsidTr="00FE1547">
        <w:tc>
          <w:tcPr>
            <w:tcW w:w="4528" w:type="dxa"/>
          </w:tcPr>
          <w:p w14:paraId="6FBAA72F" w14:textId="77777777" w:rsidR="00FE1547" w:rsidRPr="00521278" w:rsidRDefault="00FE1547" w:rsidP="00521278">
            <w:pPr>
              <w:pStyle w:val="Caption"/>
              <w:keepNext/>
              <w:spacing w:line="276" w:lineRule="auto"/>
              <w:ind w:left="360"/>
              <w:rPr>
                <w:b/>
                <w:bCs/>
                <w:i w:val="0"/>
                <w:iCs w:val="0"/>
                <w:color w:val="auto"/>
                <w:sz w:val="24"/>
                <w:szCs w:val="24"/>
              </w:rPr>
            </w:pPr>
            <w:bookmarkStart w:id="1" w:name="_Toc198604560"/>
            <w:r w:rsidRPr="00521278">
              <w:rPr>
                <w:b/>
                <w:bCs/>
                <w:i w:val="0"/>
                <w:iCs w:val="0"/>
                <w:color w:val="auto"/>
                <w:sz w:val="24"/>
                <w:szCs w:val="24"/>
              </w:rPr>
              <w:lastRenderedPageBreak/>
              <w:t xml:space="preserve">Parameters </w:t>
            </w:r>
          </w:p>
        </w:tc>
        <w:tc>
          <w:tcPr>
            <w:tcW w:w="4528" w:type="dxa"/>
          </w:tcPr>
          <w:p w14:paraId="66ACA3D8" w14:textId="77777777" w:rsidR="00FE1547" w:rsidRPr="00521278" w:rsidRDefault="00FE1547" w:rsidP="00521278">
            <w:pPr>
              <w:pStyle w:val="Caption"/>
              <w:keepNext/>
              <w:spacing w:line="276" w:lineRule="auto"/>
              <w:ind w:left="360"/>
              <w:rPr>
                <w:b/>
                <w:bCs/>
                <w:i w:val="0"/>
                <w:iCs w:val="0"/>
                <w:color w:val="auto"/>
                <w:sz w:val="24"/>
                <w:szCs w:val="24"/>
              </w:rPr>
            </w:pPr>
            <w:r w:rsidRPr="00521278">
              <w:rPr>
                <w:b/>
                <w:bCs/>
                <w:i w:val="0"/>
                <w:iCs w:val="0"/>
                <w:color w:val="auto"/>
                <w:sz w:val="24"/>
                <w:szCs w:val="24"/>
              </w:rPr>
              <w:t>Method</w:t>
            </w:r>
          </w:p>
        </w:tc>
      </w:tr>
      <w:tr w:rsidR="00FE1547" w:rsidRPr="000F32A8" w14:paraId="29C90B18" w14:textId="77777777" w:rsidTr="00FE1547">
        <w:tc>
          <w:tcPr>
            <w:tcW w:w="4528" w:type="dxa"/>
          </w:tcPr>
          <w:p w14:paraId="60543463" w14:textId="77777777" w:rsidR="00FE1547" w:rsidRPr="00521278" w:rsidRDefault="00FE1547" w:rsidP="00521278">
            <w:pPr>
              <w:pStyle w:val="Caption"/>
              <w:keepNext/>
              <w:spacing w:line="276" w:lineRule="auto"/>
              <w:ind w:left="360"/>
              <w:rPr>
                <w:b/>
                <w:bCs/>
                <w:i w:val="0"/>
                <w:iCs w:val="0"/>
                <w:color w:val="auto"/>
                <w:sz w:val="24"/>
                <w:szCs w:val="24"/>
              </w:rPr>
            </w:pPr>
            <w:r w:rsidRPr="00521278">
              <w:rPr>
                <w:b/>
                <w:bCs/>
                <w:i w:val="0"/>
                <w:iCs w:val="0"/>
                <w:color w:val="auto"/>
                <w:sz w:val="24"/>
                <w:szCs w:val="24"/>
              </w:rPr>
              <w:t>ABVT</w:t>
            </w:r>
          </w:p>
        </w:tc>
        <w:tc>
          <w:tcPr>
            <w:tcW w:w="4528" w:type="dxa"/>
          </w:tcPr>
          <w:p w14:paraId="196A9B00" w14:textId="77777777" w:rsidR="00FE1547" w:rsidRPr="00521278" w:rsidRDefault="00FE1547" w:rsidP="00521278">
            <w:pPr>
              <w:pStyle w:val="Caption"/>
              <w:keepNext/>
              <w:spacing w:line="276" w:lineRule="auto"/>
              <w:ind w:left="360"/>
              <w:rPr>
                <w:i w:val="0"/>
                <w:iCs w:val="0"/>
                <w:color w:val="auto"/>
                <w:sz w:val="24"/>
                <w:szCs w:val="24"/>
                <w:lang w:val="en-US"/>
              </w:rPr>
            </w:pPr>
            <w:r w:rsidRPr="00521278">
              <w:rPr>
                <w:i w:val="0"/>
                <w:iCs w:val="0"/>
                <w:color w:val="auto"/>
                <w:sz w:val="24"/>
                <w:szCs w:val="24"/>
                <w:lang w:val="en-US"/>
              </w:rPr>
              <w:t>Mix until juice is obtained, filter the mixture, distil and titrate</w:t>
            </w:r>
          </w:p>
        </w:tc>
      </w:tr>
      <w:tr w:rsidR="00FE1547" w:rsidRPr="000F32A8" w14:paraId="6EDF9F4C" w14:textId="77777777" w:rsidTr="00FE1547">
        <w:tc>
          <w:tcPr>
            <w:tcW w:w="4528" w:type="dxa"/>
          </w:tcPr>
          <w:p w14:paraId="20BB651F" w14:textId="77777777" w:rsidR="00FE1547" w:rsidRPr="00521278" w:rsidRDefault="00FE1547" w:rsidP="00521278">
            <w:pPr>
              <w:pStyle w:val="Caption"/>
              <w:keepNext/>
              <w:spacing w:line="276" w:lineRule="auto"/>
              <w:ind w:left="360"/>
              <w:rPr>
                <w:b/>
                <w:bCs/>
                <w:i w:val="0"/>
                <w:iCs w:val="0"/>
                <w:color w:val="auto"/>
                <w:sz w:val="24"/>
                <w:szCs w:val="24"/>
              </w:rPr>
            </w:pPr>
            <w:r w:rsidRPr="00521278">
              <w:rPr>
                <w:b/>
                <w:bCs/>
                <w:i w:val="0"/>
                <w:iCs w:val="0"/>
                <w:color w:val="auto"/>
                <w:sz w:val="24"/>
                <w:szCs w:val="24"/>
              </w:rPr>
              <w:t>Histamine</w:t>
            </w:r>
          </w:p>
        </w:tc>
        <w:tc>
          <w:tcPr>
            <w:tcW w:w="4528" w:type="dxa"/>
          </w:tcPr>
          <w:p w14:paraId="50232217" w14:textId="77777777" w:rsidR="00FE1547" w:rsidRPr="00521278" w:rsidRDefault="00FE1547" w:rsidP="00521278">
            <w:pPr>
              <w:pStyle w:val="NormalWeb"/>
              <w:spacing w:before="120" w:beforeAutospacing="0" w:after="120" w:afterAutospacing="0" w:line="276" w:lineRule="auto"/>
              <w:ind w:left="360"/>
              <w:jc w:val="both"/>
              <w:rPr>
                <w:lang w:val="en-US"/>
              </w:rPr>
            </w:pPr>
            <w:r w:rsidRPr="00521278">
              <w:rPr>
                <w:lang w:val="en-US"/>
              </w:rPr>
              <w:t>RIDASCREEN enzymatic method with ridasoftwin software</w:t>
            </w:r>
          </w:p>
        </w:tc>
      </w:tr>
      <w:bookmarkEnd w:id="1"/>
    </w:tbl>
    <w:p w14:paraId="16DDB129" w14:textId="77777777" w:rsidR="00007AF7" w:rsidRPr="00521278" w:rsidRDefault="00007AF7" w:rsidP="00521278">
      <w:pPr>
        <w:pStyle w:val="p1"/>
        <w:spacing w:line="276" w:lineRule="auto"/>
        <w:jc w:val="both"/>
        <w:rPr>
          <w:rStyle w:val="s1"/>
          <w:rFonts w:ascii="Times New Roman" w:hAnsi="Times New Roman"/>
          <w:b/>
          <w:bCs/>
          <w:sz w:val="24"/>
          <w:szCs w:val="24"/>
          <w:lang w:val="en-US"/>
        </w:rPr>
      </w:pPr>
    </w:p>
    <w:p w14:paraId="745B9549" w14:textId="03B5C51A" w:rsidR="00D81B9A" w:rsidRPr="00521278" w:rsidRDefault="00D81B9A" w:rsidP="00531B83">
      <w:pPr>
        <w:pStyle w:val="p1"/>
        <w:numPr>
          <w:ilvl w:val="0"/>
          <w:numId w:val="18"/>
        </w:numPr>
        <w:spacing w:line="276" w:lineRule="auto"/>
        <w:jc w:val="both"/>
        <w:rPr>
          <w:rFonts w:ascii="Times New Roman" w:hAnsi="Times New Roman"/>
          <w:b/>
          <w:bCs/>
          <w:sz w:val="24"/>
          <w:szCs w:val="24"/>
          <w:lang w:val="en-US"/>
        </w:rPr>
      </w:pPr>
      <w:r w:rsidRPr="00521278">
        <w:rPr>
          <w:rFonts w:ascii="Times New Roman" w:hAnsi="Times New Roman"/>
          <w:b/>
          <w:bCs/>
          <w:sz w:val="24"/>
          <w:szCs w:val="24"/>
          <w:lang w:val="en-US"/>
        </w:rPr>
        <w:t xml:space="preserve">Survey Results </w:t>
      </w:r>
    </w:p>
    <w:p w14:paraId="12AD4439" w14:textId="3A9BCF92" w:rsidR="00583DEB" w:rsidRPr="00521278" w:rsidRDefault="00531B83" w:rsidP="00531B83">
      <w:pPr>
        <w:pStyle w:val="p1"/>
        <w:numPr>
          <w:ilvl w:val="1"/>
          <w:numId w:val="18"/>
        </w:numPr>
        <w:spacing w:line="276" w:lineRule="auto"/>
        <w:jc w:val="both"/>
        <w:rPr>
          <w:rFonts w:ascii="Times New Roman" w:hAnsi="Times New Roman"/>
          <w:b/>
          <w:bCs/>
          <w:sz w:val="24"/>
          <w:szCs w:val="24"/>
          <w:lang w:val="en-US"/>
        </w:rPr>
      </w:pPr>
      <w:r>
        <w:rPr>
          <w:rStyle w:val="s1"/>
          <w:rFonts w:ascii="Times New Roman" w:hAnsi="Times New Roman"/>
          <w:b/>
          <w:bCs/>
          <w:sz w:val="24"/>
          <w:szCs w:val="24"/>
          <w:lang w:val="en-US"/>
        </w:rPr>
        <w:t xml:space="preserve"> </w:t>
      </w:r>
      <w:r w:rsidR="00583DEB" w:rsidRPr="00521278">
        <w:rPr>
          <w:rStyle w:val="s1"/>
          <w:rFonts w:ascii="Times New Roman" w:hAnsi="Times New Roman"/>
          <w:b/>
          <w:bCs/>
          <w:sz w:val="24"/>
          <w:szCs w:val="24"/>
          <w:lang w:val="en-US"/>
        </w:rPr>
        <w:t>Results related to surveys and observations presented according to the Ishikawa diagram</w:t>
      </w:r>
      <w:r w:rsidR="00583DEB" w:rsidRPr="00521278">
        <w:rPr>
          <w:rStyle w:val="apple-converted-space"/>
          <w:rFonts w:ascii="Times New Roman" w:hAnsi="Times New Roman"/>
          <w:b/>
          <w:bCs/>
          <w:sz w:val="24"/>
          <w:szCs w:val="24"/>
          <w:lang w:val="en-US"/>
        </w:rPr>
        <w:t> </w:t>
      </w:r>
    </w:p>
    <w:p w14:paraId="1C1EF781" w14:textId="387983A8" w:rsidR="00583DEB" w:rsidRPr="00521278" w:rsidRDefault="00583DEB" w:rsidP="00531B83">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The Ishikawa diagram, or 5 M diagram, is a recognised analysis tool in the field of quality and food safety. It provides a structured way of identifying possible causes of contamination based on five factors: Environment, Method, Manpower, Materials and Raw Materials. In order to comprehensively analyse the factors influencing the health safety of minced fish, the results of this study were organised according to this approach. This framework made it possible to identify sources of risk and cross-reference them with the perceptions of the stakeholders concerned (producers/sellers, customers, authorities).</w:t>
      </w:r>
    </w:p>
    <w:p w14:paraId="13D1E9D1" w14:textId="77777777" w:rsidR="00087986" w:rsidRPr="00521278" w:rsidRDefault="00087986" w:rsidP="00521278">
      <w:pPr>
        <w:pStyle w:val="p1"/>
        <w:spacing w:line="276" w:lineRule="auto"/>
        <w:jc w:val="both"/>
        <w:rPr>
          <w:rFonts w:ascii="Times New Roman" w:hAnsi="Times New Roman"/>
          <w:sz w:val="24"/>
          <w:szCs w:val="24"/>
          <w:lang w:val="en-US"/>
        </w:rPr>
      </w:pPr>
    </w:p>
    <w:p w14:paraId="6B09DD90" w14:textId="1D0C115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w:t>
      </w:r>
      <w:r w:rsidR="00531B83" w:rsidRPr="00531B83">
        <w:rPr>
          <w:rStyle w:val="s1"/>
          <w:rFonts w:ascii="Times New Roman" w:hAnsi="Times New Roman"/>
          <w:b/>
          <w:bCs/>
          <w:color w:val="EE0000"/>
          <w:sz w:val="24"/>
          <w:szCs w:val="24"/>
          <w:lang w:val="en-US"/>
        </w:rPr>
        <w:t>1</w:t>
      </w:r>
      <w:r w:rsidRPr="00521278">
        <w:rPr>
          <w:rStyle w:val="s1"/>
          <w:rFonts w:ascii="Times New Roman" w:hAnsi="Times New Roman"/>
          <w:b/>
          <w:bCs/>
          <w:sz w:val="24"/>
          <w:szCs w:val="24"/>
          <w:lang w:val="en-US"/>
        </w:rPr>
        <w:t>. Results relating to the "Environment" (production and sales environment)</w:t>
      </w:r>
    </w:p>
    <w:p w14:paraId="7485C503" w14:textId="77777777" w:rsidR="00583DEB" w:rsidRPr="00521278" w:rsidRDefault="00583DEB" w:rsidP="00521278">
      <w:pPr>
        <w:pStyle w:val="p2"/>
        <w:spacing w:line="276" w:lineRule="auto"/>
        <w:jc w:val="both"/>
        <w:rPr>
          <w:rFonts w:ascii="Times New Roman" w:hAnsi="Times New Roman"/>
          <w:sz w:val="24"/>
          <w:szCs w:val="24"/>
          <w:lang w:val="en-US"/>
        </w:rPr>
      </w:pPr>
    </w:p>
    <w:p w14:paraId="4AE3ECEA" w14:textId="77777777" w:rsidR="00583DEB" w:rsidRPr="00521278" w:rsidRDefault="00583DEB" w:rsidP="00531B83">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 environment in which minced fish is prepared, handled and sold has a significant impact on its sanitary quality. The results obtained through field observations and surveys of operators (producers and sellers), customers and health authorities reveal significant disparities between the markets studied.</w:t>
      </w:r>
      <w:r w:rsidRPr="00521278">
        <w:rPr>
          <w:rStyle w:val="apple-converted-space"/>
          <w:rFonts w:ascii="Times New Roman" w:hAnsi="Times New Roman"/>
          <w:sz w:val="24"/>
          <w:szCs w:val="24"/>
          <w:lang w:val="en-US"/>
        </w:rPr>
        <w:t> </w:t>
      </w:r>
    </w:p>
    <w:p w14:paraId="2504AB58" w14:textId="42B50974"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w:t>
      </w:r>
      <w:r w:rsidR="00531B83">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Assessment of the cleanliness of the space according to operators versus field observations</w:t>
      </w:r>
    </w:p>
    <w:p w14:paraId="3F2E1CBF" w14:textId="433883A0" w:rsidR="00583DEB" w:rsidRPr="00521278" w:rsidRDefault="00583DEB" w:rsidP="00531B83">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Figure 1 below shows the cleanliness of storage areas as assessed by sellers in the three markets studied:</w:t>
      </w:r>
    </w:p>
    <w:p w14:paraId="72AC9AFA" w14:textId="6244F931" w:rsidR="00A635A6" w:rsidRPr="00521278" w:rsidRDefault="00A635A6" w:rsidP="00521278">
      <w:pPr>
        <w:pStyle w:val="p1"/>
        <w:spacing w:line="276" w:lineRule="auto"/>
        <w:ind w:left="60"/>
        <w:jc w:val="both"/>
        <w:rPr>
          <w:rStyle w:val="s1"/>
          <w:rFonts w:ascii="Times New Roman" w:hAnsi="Times New Roman"/>
          <w:b/>
          <w:bCs/>
          <w:sz w:val="24"/>
          <w:szCs w:val="24"/>
          <w:lang w:val="en-US"/>
        </w:rPr>
      </w:pPr>
    </w:p>
    <w:p w14:paraId="5C1B9846" w14:textId="0E7A18F9" w:rsidR="00A635A6" w:rsidRDefault="00A635A6" w:rsidP="00521278">
      <w:pPr>
        <w:pStyle w:val="p1"/>
        <w:spacing w:line="276" w:lineRule="auto"/>
        <w:jc w:val="both"/>
        <w:rPr>
          <w:rStyle w:val="s1"/>
          <w:rFonts w:ascii="Times New Roman" w:hAnsi="Times New Roman"/>
          <w:b/>
          <w:bCs/>
          <w:sz w:val="24"/>
          <w:szCs w:val="24"/>
          <w:lang w:val="en-US"/>
        </w:rPr>
      </w:pPr>
    </w:p>
    <w:p w14:paraId="526CD46A" w14:textId="77777777" w:rsidR="008E5D8E" w:rsidRPr="00521278" w:rsidRDefault="008E5D8E" w:rsidP="00521278">
      <w:pPr>
        <w:pStyle w:val="p1"/>
        <w:spacing w:line="276" w:lineRule="auto"/>
        <w:jc w:val="both"/>
        <w:rPr>
          <w:rStyle w:val="s1"/>
          <w:rFonts w:ascii="Times New Roman" w:hAnsi="Times New Roman"/>
          <w:b/>
          <w:bCs/>
          <w:sz w:val="24"/>
          <w:szCs w:val="24"/>
          <w:lang w:val="en-US"/>
        </w:rPr>
      </w:pPr>
    </w:p>
    <w:p w14:paraId="03806EAE" w14:textId="78FF806D" w:rsidR="00A635A6" w:rsidRPr="00521278" w:rsidRDefault="00A635A6" w:rsidP="00521278">
      <w:pPr>
        <w:pStyle w:val="p1"/>
        <w:spacing w:line="276" w:lineRule="auto"/>
        <w:jc w:val="both"/>
        <w:rPr>
          <w:rStyle w:val="s1"/>
          <w:rFonts w:ascii="Times New Roman" w:hAnsi="Times New Roman"/>
          <w:b/>
          <w:bCs/>
          <w:sz w:val="24"/>
          <w:szCs w:val="24"/>
          <w:lang w:val="en-US"/>
        </w:rPr>
      </w:pPr>
    </w:p>
    <w:p w14:paraId="5D79946D" w14:textId="5E8F4A15" w:rsidR="00A635A6" w:rsidRPr="00521278" w:rsidRDefault="00A635A6" w:rsidP="00521278">
      <w:pPr>
        <w:pStyle w:val="p1"/>
        <w:spacing w:line="276" w:lineRule="auto"/>
        <w:jc w:val="both"/>
        <w:rPr>
          <w:rStyle w:val="s1"/>
          <w:rFonts w:ascii="Times New Roman" w:hAnsi="Times New Roman"/>
          <w:b/>
          <w:bCs/>
          <w:sz w:val="24"/>
          <w:szCs w:val="24"/>
          <w:lang w:val="en-US"/>
        </w:rPr>
      </w:pPr>
    </w:p>
    <w:p w14:paraId="5E81894E" w14:textId="501465AE" w:rsidR="00A635A6" w:rsidRPr="00521278" w:rsidRDefault="00A635A6" w:rsidP="00521278">
      <w:pPr>
        <w:pStyle w:val="p1"/>
        <w:spacing w:line="276" w:lineRule="auto"/>
        <w:jc w:val="both"/>
        <w:rPr>
          <w:rStyle w:val="s1"/>
          <w:rFonts w:ascii="Times New Roman" w:hAnsi="Times New Roman"/>
          <w:b/>
          <w:bCs/>
          <w:sz w:val="24"/>
          <w:szCs w:val="24"/>
          <w:lang w:val="en-US"/>
        </w:rPr>
      </w:pPr>
    </w:p>
    <w:p w14:paraId="245EC281" w14:textId="32FDCEF0" w:rsidR="00A635A6" w:rsidRPr="00521278" w:rsidRDefault="00A635A6" w:rsidP="00521278">
      <w:pPr>
        <w:pStyle w:val="p1"/>
        <w:spacing w:line="276" w:lineRule="auto"/>
        <w:jc w:val="both"/>
        <w:rPr>
          <w:rStyle w:val="s1"/>
          <w:rFonts w:ascii="Times New Roman" w:hAnsi="Times New Roman"/>
          <w:b/>
          <w:bCs/>
          <w:sz w:val="24"/>
          <w:szCs w:val="24"/>
          <w:lang w:val="en-US"/>
        </w:rPr>
      </w:pPr>
    </w:p>
    <w:p w14:paraId="7BC33049" w14:textId="4DF8AC59" w:rsidR="00A635A6" w:rsidRPr="00521278" w:rsidRDefault="008E5D8E" w:rsidP="00521278">
      <w:pPr>
        <w:pStyle w:val="p1"/>
        <w:spacing w:line="276" w:lineRule="auto"/>
        <w:jc w:val="both"/>
        <w:rPr>
          <w:rStyle w:val="s1"/>
          <w:rFonts w:ascii="Times New Roman" w:hAnsi="Times New Roman"/>
          <w:b/>
          <w:bCs/>
          <w:sz w:val="24"/>
          <w:szCs w:val="24"/>
          <w:lang w:val="en-US"/>
        </w:rPr>
      </w:pPr>
      <w:r w:rsidRPr="00521278">
        <w:rPr>
          <w:noProof/>
          <w:lang w:val="en-US" w:eastAsia="en-US"/>
        </w:rPr>
        <w:lastRenderedPageBreak/>
        <w:drawing>
          <wp:anchor distT="0" distB="0" distL="114300" distR="114300" simplePos="0" relativeHeight="251659264" behindDoc="1" locked="0" layoutInCell="1" allowOverlap="1" wp14:anchorId="0D7F2D7D" wp14:editId="6C612D10">
            <wp:simplePos x="0" y="0"/>
            <wp:positionH relativeFrom="column">
              <wp:posOffset>560705</wp:posOffset>
            </wp:positionH>
            <wp:positionV relativeFrom="paragraph">
              <wp:posOffset>1905</wp:posOffset>
            </wp:positionV>
            <wp:extent cx="4578350" cy="2139950"/>
            <wp:effectExtent l="0" t="0" r="12700" b="12700"/>
            <wp:wrapTight wrapText="bothSides">
              <wp:wrapPolygon edited="0">
                <wp:start x="0" y="0"/>
                <wp:lineTo x="0" y="21536"/>
                <wp:lineTo x="21570" y="21536"/>
                <wp:lineTo x="21570" y="0"/>
                <wp:lineTo x="0" y="0"/>
              </wp:wrapPolygon>
            </wp:wrapTight>
            <wp:docPr id="519257138" name="Graphique 1">
              <a:extLst xmlns:a="http://schemas.openxmlformats.org/drawingml/2006/main">
                <a:ext uri="{FF2B5EF4-FFF2-40B4-BE49-F238E27FC236}">
                  <a16:creationId xmlns:a16="http://schemas.microsoft.com/office/drawing/2014/main" id="{F0CFDC0A-DF12-B90F-3041-786AFB15D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8B2595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67ABACA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380FBEEB"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4AD5853E" w14:textId="77777777" w:rsidR="00A635A6" w:rsidRPr="00521278" w:rsidRDefault="00A635A6" w:rsidP="00521278">
      <w:pPr>
        <w:pStyle w:val="p1"/>
        <w:spacing w:line="276" w:lineRule="auto"/>
        <w:jc w:val="both"/>
        <w:rPr>
          <w:rStyle w:val="s1"/>
          <w:rFonts w:ascii="Times New Roman" w:hAnsi="Times New Roman"/>
          <w:b/>
          <w:bCs/>
          <w:sz w:val="24"/>
          <w:szCs w:val="24"/>
          <w:lang w:val="en-US"/>
        </w:rPr>
      </w:pPr>
    </w:p>
    <w:p w14:paraId="773787AB" w14:textId="77777777" w:rsidR="008E5D8E" w:rsidRDefault="008E5D8E" w:rsidP="00521278">
      <w:pPr>
        <w:pStyle w:val="p1"/>
        <w:spacing w:line="276" w:lineRule="auto"/>
        <w:ind w:left="360"/>
        <w:jc w:val="center"/>
        <w:rPr>
          <w:rStyle w:val="s1"/>
          <w:rFonts w:ascii="Times New Roman" w:hAnsi="Times New Roman"/>
          <w:b/>
          <w:bCs/>
          <w:sz w:val="24"/>
          <w:szCs w:val="24"/>
          <w:lang w:val="en-US"/>
        </w:rPr>
      </w:pPr>
    </w:p>
    <w:p w14:paraId="06E8D81C" w14:textId="77777777" w:rsidR="008E5D8E" w:rsidRDefault="008E5D8E" w:rsidP="00521278">
      <w:pPr>
        <w:pStyle w:val="p1"/>
        <w:spacing w:line="276" w:lineRule="auto"/>
        <w:ind w:left="360"/>
        <w:jc w:val="center"/>
        <w:rPr>
          <w:rStyle w:val="s1"/>
          <w:rFonts w:ascii="Times New Roman" w:hAnsi="Times New Roman"/>
          <w:b/>
          <w:bCs/>
          <w:sz w:val="24"/>
          <w:szCs w:val="24"/>
          <w:lang w:val="en-US"/>
        </w:rPr>
      </w:pPr>
    </w:p>
    <w:p w14:paraId="6DCA23E6" w14:textId="77777777" w:rsidR="008E5D8E" w:rsidRDefault="008E5D8E" w:rsidP="00521278">
      <w:pPr>
        <w:pStyle w:val="p1"/>
        <w:spacing w:line="276" w:lineRule="auto"/>
        <w:ind w:left="360"/>
        <w:jc w:val="center"/>
        <w:rPr>
          <w:rStyle w:val="s1"/>
          <w:rFonts w:ascii="Times New Roman" w:hAnsi="Times New Roman"/>
          <w:b/>
          <w:bCs/>
          <w:sz w:val="24"/>
          <w:szCs w:val="24"/>
          <w:lang w:val="en-US"/>
        </w:rPr>
      </w:pPr>
    </w:p>
    <w:p w14:paraId="102C21DB" w14:textId="77777777" w:rsidR="008E5D8E" w:rsidRDefault="008E5D8E" w:rsidP="00521278">
      <w:pPr>
        <w:pStyle w:val="p1"/>
        <w:spacing w:line="276" w:lineRule="auto"/>
        <w:ind w:left="360"/>
        <w:jc w:val="center"/>
        <w:rPr>
          <w:rStyle w:val="s1"/>
          <w:rFonts w:ascii="Times New Roman" w:hAnsi="Times New Roman"/>
          <w:b/>
          <w:bCs/>
          <w:sz w:val="24"/>
          <w:szCs w:val="24"/>
          <w:lang w:val="en-US"/>
        </w:rPr>
      </w:pPr>
    </w:p>
    <w:p w14:paraId="222A6703" w14:textId="77777777" w:rsidR="008E5D8E" w:rsidRDefault="008E5D8E" w:rsidP="00521278">
      <w:pPr>
        <w:pStyle w:val="p1"/>
        <w:spacing w:line="276" w:lineRule="auto"/>
        <w:ind w:left="360"/>
        <w:jc w:val="center"/>
        <w:rPr>
          <w:rStyle w:val="s1"/>
          <w:rFonts w:ascii="Times New Roman" w:hAnsi="Times New Roman"/>
          <w:b/>
          <w:bCs/>
          <w:sz w:val="24"/>
          <w:szCs w:val="24"/>
          <w:lang w:val="en-US"/>
        </w:rPr>
      </w:pPr>
    </w:p>
    <w:p w14:paraId="3C7BBCC9" w14:textId="77777777" w:rsidR="008E5D8E" w:rsidRDefault="008E5D8E" w:rsidP="00521278">
      <w:pPr>
        <w:pStyle w:val="p1"/>
        <w:spacing w:line="276" w:lineRule="auto"/>
        <w:ind w:left="360"/>
        <w:jc w:val="center"/>
        <w:rPr>
          <w:rStyle w:val="s1"/>
          <w:rFonts w:ascii="Times New Roman" w:hAnsi="Times New Roman"/>
          <w:b/>
          <w:bCs/>
          <w:sz w:val="24"/>
          <w:szCs w:val="24"/>
          <w:lang w:val="en-US"/>
        </w:rPr>
      </w:pPr>
    </w:p>
    <w:p w14:paraId="671193B1" w14:textId="095928B7"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 xml:space="preserve">Figure 1: </w:t>
      </w:r>
      <w:r w:rsidR="00D81B9A" w:rsidRPr="00521278">
        <w:rPr>
          <w:rFonts w:ascii="Times New Roman" w:hAnsi="Times New Roman"/>
          <w:b/>
          <w:bCs/>
          <w:sz w:val="24"/>
          <w:szCs w:val="24"/>
          <w:lang w:val="en-US"/>
        </w:rPr>
        <w:t>Cleanliness of the storage area according to operators</w:t>
      </w:r>
    </w:p>
    <w:p w14:paraId="285BD202" w14:textId="77777777" w:rsidR="00583DEB" w:rsidRPr="00521278" w:rsidRDefault="00583DEB" w:rsidP="00521278">
      <w:pPr>
        <w:pStyle w:val="p2"/>
        <w:spacing w:line="276" w:lineRule="auto"/>
        <w:jc w:val="both"/>
        <w:rPr>
          <w:rFonts w:ascii="Times New Roman" w:hAnsi="Times New Roman"/>
          <w:sz w:val="24"/>
          <w:szCs w:val="24"/>
          <w:lang w:val="en-US"/>
        </w:rPr>
      </w:pPr>
    </w:p>
    <w:p w14:paraId="65944EFF" w14:textId="5685488C" w:rsidR="00583DEB" w:rsidRPr="00521278" w:rsidRDefault="00583DEB" w:rsidP="00531B83">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 results (Figure 1) reveal marked differences in hygiene conditions between the three markets studied. At the Central Fish Market, 85% of operators consider cleanliness to be "</w:t>
      </w:r>
      <w:r w:rsidR="00B620D5" w:rsidRPr="00521278">
        <w:rPr>
          <w:rStyle w:val="s1"/>
          <w:rFonts w:ascii="Times New Roman" w:hAnsi="Times New Roman"/>
          <w:sz w:val="24"/>
          <w:szCs w:val="24"/>
          <w:lang w:val="en-US"/>
        </w:rPr>
        <w:t>sufficient</w:t>
      </w:r>
      <w:r w:rsidRPr="00521278">
        <w:rPr>
          <w:rStyle w:val="s1"/>
          <w:rFonts w:ascii="Times New Roman" w:hAnsi="Times New Roman"/>
          <w:sz w:val="24"/>
          <w:szCs w:val="24"/>
          <w:lang w:val="en-US"/>
        </w:rPr>
        <w:t xml:space="preserve">", 3% consider it "very </w:t>
      </w:r>
      <w:r w:rsidR="00B620D5" w:rsidRPr="00521278">
        <w:rPr>
          <w:rStyle w:val="s1"/>
          <w:rFonts w:ascii="Times New Roman" w:hAnsi="Times New Roman"/>
          <w:sz w:val="24"/>
          <w:szCs w:val="24"/>
          <w:lang w:val="en-US"/>
        </w:rPr>
        <w:t xml:space="preserve">sufficient </w:t>
      </w:r>
      <w:r w:rsidRPr="00521278">
        <w:rPr>
          <w:rStyle w:val="s1"/>
          <w:rFonts w:ascii="Times New Roman" w:hAnsi="Times New Roman"/>
          <w:sz w:val="24"/>
          <w:szCs w:val="24"/>
          <w:lang w:val="en-US"/>
        </w:rPr>
        <w:t>" and 12% consider it in</w:t>
      </w:r>
      <w:r w:rsidR="00B620D5" w:rsidRPr="00521278">
        <w:rPr>
          <w:rStyle w:val="s1"/>
          <w:rFonts w:ascii="Times New Roman" w:hAnsi="Times New Roman"/>
          <w:sz w:val="24"/>
          <w:szCs w:val="24"/>
          <w:lang w:val="en-US"/>
        </w:rPr>
        <w:t>sufficient</w:t>
      </w:r>
      <w:r w:rsidRPr="00521278">
        <w:rPr>
          <w:rStyle w:val="s1"/>
          <w:rFonts w:ascii="Times New Roman" w:hAnsi="Times New Roman"/>
          <w:sz w:val="24"/>
          <w:szCs w:val="24"/>
          <w:lang w:val="en-US"/>
        </w:rPr>
        <w:t>. However, field observations indicate</w:t>
      </w:r>
      <w:r w:rsidR="00FF0049" w:rsidRPr="00521278">
        <w:rPr>
          <w:rStyle w:val="s1"/>
          <w:rFonts w:ascii="Times New Roman" w:hAnsi="Times New Roman"/>
          <w:sz w:val="24"/>
          <w:szCs w:val="24"/>
          <w:lang w:val="en-US"/>
        </w:rPr>
        <w:t>d</w:t>
      </w:r>
      <w:r w:rsidRPr="00521278">
        <w:rPr>
          <w:rStyle w:val="s1"/>
          <w:rFonts w:ascii="Times New Roman" w:hAnsi="Times New Roman"/>
          <w:sz w:val="24"/>
          <w:szCs w:val="24"/>
          <w:lang w:val="en-US"/>
        </w:rPr>
        <w:t xml:space="preserve"> that work surfaces are very small, equipment is often placed on the floor, and the drainage system is frequently blocked by waste. The Kermel market stands out positively: 88% of operators rate cleanliness as "</w:t>
      </w:r>
      <w:r w:rsidR="00B620D5" w:rsidRPr="00521278">
        <w:rPr>
          <w:rStyle w:val="s1"/>
          <w:rFonts w:ascii="Times New Roman" w:hAnsi="Times New Roman"/>
          <w:sz w:val="24"/>
          <w:szCs w:val="24"/>
          <w:lang w:val="en-US"/>
        </w:rPr>
        <w:t xml:space="preserve"> sufficient </w:t>
      </w:r>
      <w:r w:rsidRPr="00521278">
        <w:rPr>
          <w:rStyle w:val="s1"/>
          <w:rFonts w:ascii="Times New Roman" w:hAnsi="Times New Roman"/>
          <w:sz w:val="24"/>
          <w:szCs w:val="24"/>
          <w:lang w:val="en-US"/>
        </w:rPr>
        <w:t xml:space="preserve">" and 12% as "very </w:t>
      </w:r>
      <w:r w:rsidR="00B620D5" w:rsidRPr="00521278">
        <w:rPr>
          <w:rStyle w:val="s1"/>
          <w:rFonts w:ascii="Times New Roman" w:hAnsi="Times New Roman"/>
          <w:sz w:val="24"/>
          <w:szCs w:val="24"/>
          <w:lang w:val="en-US"/>
        </w:rPr>
        <w:t xml:space="preserve">sufficient </w:t>
      </w:r>
      <w:r w:rsidRPr="00521278">
        <w:rPr>
          <w:rStyle w:val="s1"/>
          <w:rFonts w:ascii="Times New Roman" w:hAnsi="Times New Roman"/>
          <w:sz w:val="24"/>
          <w:szCs w:val="24"/>
          <w:lang w:val="en-US"/>
        </w:rPr>
        <w:t xml:space="preserve">"; none consider it inadequate. The work surfaces are mostly tiled and the stall areas are partially covered. In Soumbédioune, 56% of operators express dissatisfaction with hygiene, while 44% find it </w:t>
      </w:r>
      <w:r w:rsidR="00B620D5" w:rsidRPr="00521278">
        <w:rPr>
          <w:rStyle w:val="s1"/>
          <w:rFonts w:ascii="Times New Roman" w:hAnsi="Times New Roman"/>
          <w:sz w:val="24"/>
          <w:szCs w:val="24"/>
          <w:lang w:val="en-US"/>
        </w:rPr>
        <w:t>sufficient</w:t>
      </w:r>
      <w:r w:rsidRPr="00521278">
        <w:rPr>
          <w:rStyle w:val="s1"/>
          <w:rFonts w:ascii="Times New Roman" w:hAnsi="Times New Roman"/>
          <w:sz w:val="24"/>
          <w:szCs w:val="24"/>
          <w:lang w:val="en-US"/>
        </w:rPr>
        <w:t xml:space="preserve">; none consider it "very </w:t>
      </w:r>
      <w:r w:rsidR="00B620D5" w:rsidRPr="00521278">
        <w:rPr>
          <w:rStyle w:val="s1"/>
          <w:rFonts w:ascii="Times New Roman" w:hAnsi="Times New Roman"/>
          <w:sz w:val="24"/>
          <w:szCs w:val="24"/>
          <w:lang w:val="en-US"/>
        </w:rPr>
        <w:t xml:space="preserve">sufficient </w:t>
      </w:r>
      <w:r w:rsidRPr="00521278">
        <w:rPr>
          <w:rStyle w:val="s1"/>
          <w:rFonts w:ascii="Times New Roman" w:hAnsi="Times New Roman"/>
          <w:sz w:val="24"/>
          <w:szCs w:val="24"/>
          <w:lang w:val="en-US"/>
        </w:rPr>
        <w:t>". Working conditions there are particularly precarious: open spaces close to the sea, stray animals, insects, stagnant water, and 20% of operators report a lack of frequent cleaning and a lack of basic equipment.</w:t>
      </w:r>
    </w:p>
    <w:p w14:paraId="05A7764A" w14:textId="31C722B3"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w:t>
      </w:r>
      <w:r w:rsidR="00531B83">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.2. Customer perception of the sales environment</w:t>
      </w:r>
    </w:p>
    <w:p w14:paraId="0471ACB5" w14:textId="77777777" w:rsidR="00583DEB" w:rsidRPr="00521278" w:rsidRDefault="00583DEB" w:rsidP="00531B83">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Beyond the condition of the sales environment, customer perception remains a good indicator of ambient hygiene, revealing aspects that are sometimes less visible during direct observations.</w:t>
      </w:r>
    </w:p>
    <w:p w14:paraId="13A1CF04" w14:textId="7DFA88E9" w:rsidR="002B1313" w:rsidRPr="00521278" w:rsidRDefault="002B1313" w:rsidP="00521278">
      <w:pPr>
        <w:pStyle w:val="p1"/>
        <w:spacing w:line="276" w:lineRule="auto"/>
        <w:jc w:val="both"/>
        <w:rPr>
          <w:rStyle w:val="s1"/>
          <w:rFonts w:ascii="Times New Roman" w:hAnsi="Times New Roman"/>
          <w:sz w:val="24"/>
          <w:szCs w:val="24"/>
          <w:lang w:val="en-US"/>
        </w:rPr>
      </w:pPr>
      <w:r w:rsidRPr="00521278">
        <w:rPr>
          <w:noProof/>
          <w:color w:val="FF0000"/>
          <w:lang w:val="en-US" w:eastAsia="en-US"/>
        </w:rPr>
        <w:drawing>
          <wp:anchor distT="0" distB="0" distL="114300" distR="114300" simplePos="0" relativeHeight="251660288" behindDoc="1" locked="0" layoutInCell="1" allowOverlap="1" wp14:anchorId="56D0D6D2" wp14:editId="7A647C15">
            <wp:simplePos x="0" y="0"/>
            <wp:positionH relativeFrom="column">
              <wp:posOffset>205105</wp:posOffset>
            </wp:positionH>
            <wp:positionV relativeFrom="paragraph">
              <wp:posOffset>57785</wp:posOffset>
            </wp:positionV>
            <wp:extent cx="4946650" cy="2178050"/>
            <wp:effectExtent l="0" t="0" r="6350" b="12700"/>
            <wp:wrapTight wrapText="bothSides">
              <wp:wrapPolygon edited="0">
                <wp:start x="0" y="0"/>
                <wp:lineTo x="0" y="21537"/>
                <wp:lineTo x="21545" y="21537"/>
                <wp:lineTo x="21545" y="0"/>
                <wp:lineTo x="0" y="0"/>
              </wp:wrapPolygon>
            </wp:wrapTight>
            <wp:docPr id="664723632" name="Graphique 1">
              <a:extLst xmlns:a="http://schemas.openxmlformats.org/drawingml/2006/main">
                <a:ext uri="{FF2B5EF4-FFF2-40B4-BE49-F238E27FC236}">
                  <a16:creationId xmlns:a16="http://schemas.microsoft.com/office/drawing/2014/main" id="{CDE32191-75B1-1645-B169-13831C905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8768748" w14:textId="7C58C8C2" w:rsidR="002B1313" w:rsidRPr="00521278" w:rsidRDefault="002B1313" w:rsidP="00521278">
      <w:pPr>
        <w:pStyle w:val="p1"/>
        <w:spacing w:line="276" w:lineRule="auto"/>
        <w:jc w:val="both"/>
        <w:rPr>
          <w:rStyle w:val="s1"/>
          <w:rFonts w:ascii="Times New Roman" w:hAnsi="Times New Roman"/>
          <w:sz w:val="24"/>
          <w:szCs w:val="24"/>
          <w:lang w:val="en-US"/>
        </w:rPr>
      </w:pPr>
    </w:p>
    <w:p w14:paraId="7229C87C"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62CB423"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194D2237"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3A748153"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A87601C"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20954538"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801EAD9"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04E52DA"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4DB95746"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59FD4805" w14:textId="77777777" w:rsidR="002B1313" w:rsidRPr="00521278" w:rsidRDefault="002B1313" w:rsidP="00521278">
      <w:pPr>
        <w:pStyle w:val="p1"/>
        <w:spacing w:line="276" w:lineRule="auto"/>
        <w:jc w:val="both"/>
        <w:rPr>
          <w:rStyle w:val="s1"/>
          <w:rFonts w:ascii="Times New Roman" w:hAnsi="Times New Roman"/>
          <w:sz w:val="24"/>
          <w:szCs w:val="24"/>
          <w:lang w:val="en-US"/>
        </w:rPr>
      </w:pPr>
    </w:p>
    <w:p w14:paraId="17FB5B98" w14:textId="4BD8301A" w:rsidR="00583DEB" w:rsidRPr="00521278" w:rsidRDefault="00583DEB" w:rsidP="00521278">
      <w:pPr>
        <w:pStyle w:val="p1"/>
        <w:spacing w:line="276" w:lineRule="auto"/>
        <w:ind w:left="360"/>
        <w:jc w:val="both"/>
        <w:rPr>
          <w:rStyle w:val="apple-converted-space"/>
          <w:rFonts w:ascii="Times New Roman" w:hAnsi="Times New Roman"/>
          <w:b/>
          <w:bCs/>
          <w:sz w:val="24"/>
          <w:szCs w:val="24"/>
          <w:lang w:val="en-US"/>
        </w:rPr>
      </w:pPr>
      <w:r w:rsidRPr="00521278">
        <w:rPr>
          <w:rStyle w:val="s1"/>
          <w:rFonts w:ascii="Times New Roman" w:hAnsi="Times New Roman"/>
          <w:b/>
          <w:bCs/>
          <w:sz w:val="24"/>
          <w:szCs w:val="24"/>
          <w:lang w:val="en-US"/>
        </w:rPr>
        <w:t xml:space="preserve">Figure 2: </w:t>
      </w:r>
      <w:r w:rsidR="002B1313" w:rsidRPr="00521278">
        <w:rPr>
          <w:rFonts w:ascii="Times New Roman" w:hAnsi="Times New Roman"/>
          <w:b/>
          <w:bCs/>
          <w:sz w:val="24"/>
          <w:szCs w:val="24"/>
          <w:lang w:val="en-US"/>
        </w:rPr>
        <w:t>Frequency of attention paid to the cleanliness of the area by customers</w:t>
      </w:r>
    </w:p>
    <w:p w14:paraId="0A69F304" w14:textId="0B18AAFD" w:rsidR="002B1313" w:rsidRPr="00521278" w:rsidRDefault="002B1313" w:rsidP="00521278">
      <w:pPr>
        <w:pStyle w:val="p1"/>
        <w:spacing w:line="276" w:lineRule="auto"/>
        <w:ind w:left="60"/>
        <w:jc w:val="both"/>
        <w:rPr>
          <w:rStyle w:val="s1"/>
          <w:rFonts w:ascii="Times New Roman" w:hAnsi="Times New Roman"/>
          <w:sz w:val="24"/>
          <w:szCs w:val="24"/>
          <w:lang w:val="en-US"/>
        </w:rPr>
      </w:pPr>
    </w:p>
    <w:p w14:paraId="513CBD0B" w14:textId="77777777" w:rsidR="007471BA" w:rsidRPr="00521278" w:rsidRDefault="007471BA" w:rsidP="008E5D8E">
      <w:pPr>
        <w:spacing w:after="0"/>
        <w:jc w:val="both"/>
        <w:rPr>
          <w:lang w:val="en-US"/>
        </w:rPr>
      </w:pPr>
      <w:r w:rsidRPr="00521278">
        <w:rPr>
          <w:rFonts w:ascii="Times New Roman" w:hAnsi="Times New Roman" w:cs="Times New Roman"/>
          <w:lang w:val="en-US"/>
        </w:rPr>
        <w:t xml:space="preserve">Figure 2 highlights varying levels of customer attention to the cleanliness of vendors and their stalls across the studied markets. At the Central Fish Market, this vigilance is particularly </w:t>
      </w:r>
      <w:r w:rsidRPr="00521278">
        <w:rPr>
          <w:rFonts w:ascii="Times New Roman" w:hAnsi="Times New Roman" w:cs="Times New Roman"/>
          <w:lang w:val="en-US"/>
        </w:rPr>
        <w:lastRenderedPageBreak/>
        <w:t>notable: 80% of customers always pay attention, compared to 13% who never do and only 7% who do so occasionally. As for the Kermel market, analysis of this figure shows that it presents a more balanced distribution, with half of the customers consistently observing cleanliness, while the other half pay attention occasionally. No customer reports being indifferent, reflecting an overall positive perception of the site's hygiene.</w:t>
      </w:r>
      <w:r w:rsidRPr="00521278">
        <w:rPr>
          <w:rFonts w:ascii="Roboto" w:hAnsi="Roboto"/>
          <w:color w:val="005BA1"/>
          <w:sz w:val="21"/>
          <w:szCs w:val="21"/>
          <w:shd w:val="clear" w:color="auto" w:fill="EBF6FF"/>
          <w:lang w:val="en-US"/>
        </w:rPr>
        <w:t xml:space="preserve"> </w:t>
      </w:r>
      <w:r w:rsidRPr="00521278">
        <w:rPr>
          <w:rFonts w:ascii="Times New Roman" w:hAnsi="Times New Roman" w:cs="Times New Roman"/>
          <w:lang w:val="en-US"/>
        </w:rPr>
        <w:t>Conversely, at the Soumbédioune market, while half of the customers claim to monitor the hygiene of the stalls, 30% do so only occasionally and 20% never. The latter also perceive this market as unhygienic and report avoiding the purchase of minced fish already on display, preferring it to be prepared in front of them to ensure its freshness and cleanliness. Overall, consumers show a strong sensitivity to the cleanliness of sales points, clearly favoring well-maintained stalls and avoiding those with poor hygiene.</w:t>
      </w:r>
    </w:p>
    <w:p w14:paraId="509B568F" w14:textId="77777777" w:rsidR="00583DEB" w:rsidRPr="00521278" w:rsidRDefault="00583DEB" w:rsidP="00521278">
      <w:pPr>
        <w:pStyle w:val="p2"/>
        <w:spacing w:line="276" w:lineRule="auto"/>
        <w:jc w:val="both"/>
        <w:rPr>
          <w:rFonts w:ascii="Times New Roman" w:hAnsi="Times New Roman"/>
          <w:sz w:val="24"/>
          <w:szCs w:val="24"/>
          <w:lang w:val="en-US"/>
        </w:rPr>
      </w:pPr>
    </w:p>
    <w:p w14:paraId="72547D2B" w14:textId="52F24B90"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w:t>
      </w:r>
      <w:r w:rsidR="00531B83">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.3. Health authority opinions on these markets</w:t>
      </w:r>
    </w:p>
    <w:p w14:paraId="2E52D6EE" w14:textId="0E788FE8" w:rsidR="00583DEB" w:rsidRPr="00521278" w:rsidRDefault="00583DEB" w:rsidP="008E5D8E">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The authorities focus on several criteria during their inspections, with varying priorities depending on the market</w:t>
      </w:r>
      <w:r w:rsidR="00FF0049" w:rsidRPr="00521278">
        <w:rPr>
          <w:rStyle w:val="s1"/>
          <w:rFonts w:ascii="Times New Roman" w:hAnsi="Times New Roman"/>
          <w:sz w:val="24"/>
          <w:szCs w:val="24"/>
          <w:lang w:val="en-US"/>
        </w:rPr>
        <w:t>.</w:t>
      </w:r>
    </w:p>
    <w:p w14:paraId="7B6F7911" w14:textId="772D4AD7" w:rsidR="00583DEB" w:rsidRPr="008E5D8E" w:rsidRDefault="00583DEB" w:rsidP="008E5D8E">
      <w:pPr>
        <w:pStyle w:val="p1"/>
        <w:spacing w:line="276" w:lineRule="auto"/>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3</w:t>
      </w:r>
      <w:r w:rsidRPr="00521278">
        <w:rPr>
          <w:rStyle w:val="s1"/>
          <w:rFonts w:ascii="Times New Roman" w:hAnsi="Times New Roman"/>
          <w:b/>
          <w:bCs/>
          <w:sz w:val="24"/>
          <w:szCs w:val="24"/>
          <w:lang w:val="en-US"/>
        </w:rPr>
        <w:t>: Different aspects inspected by the authorities during visits to the markets studied</w:t>
      </w:r>
    </w:p>
    <w:tbl>
      <w:tblPr>
        <w:tblpPr w:leftFromText="141" w:rightFromText="141" w:vertAnchor="text" w:horzAnchor="margin" w:tblpY="28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A7701F" w:rsidRPr="00521278" w14:paraId="56037D10" w14:textId="77777777" w:rsidTr="00822A48">
        <w:tc>
          <w:tcPr>
            <w:tcW w:w="2977" w:type="dxa"/>
            <w:shd w:val="clear" w:color="auto" w:fill="BFBFBF"/>
          </w:tcPr>
          <w:p w14:paraId="76B568BD" w14:textId="66F24B70"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Markets</w:t>
            </w:r>
          </w:p>
        </w:tc>
        <w:tc>
          <w:tcPr>
            <w:tcW w:w="6804" w:type="dxa"/>
            <w:shd w:val="clear" w:color="auto" w:fill="BFBFBF"/>
          </w:tcPr>
          <w:p w14:paraId="28801DC9" w14:textId="0F04301D"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Controlled aspects</w:t>
            </w:r>
          </w:p>
        </w:tc>
      </w:tr>
      <w:tr w:rsidR="00A7701F" w:rsidRPr="000F32A8" w14:paraId="63617D5F" w14:textId="77777777" w:rsidTr="00822A48">
        <w:tc>
          <w:tcPr>
            <w:tcW w:w="2977" w:type="dxa"/>
            <w:shd w:val="clear" w:color="auto" w:fill="BFBFBF"/>
          </w:tcPr>
          <w:p w14:paraId="5EE1AEDE" w14:textId="09301FD1"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Central fish market</w:t>
            </w:r>
          </w:p>
        </w:tc>
        <w:tc>
          <w:tcPr>
            <w:tcW w:w="6804" w:type="dxa"/>
          </w:tcPr>
          <w:p w14:paraId="0173C797" w14:textId="20098199" w:rsidR="00A7701F" w:rsidRPr="008E5D8E" w:rsidRDefault="00A7701F" w:rsidP="00521278">
            <w:pPr>
              <w:pStyle w:val="NormalWeb"/>
              <w:spacing w:before="120" w:beforeAutospacing="0" w:after="120" w:afterAutospacing="0" w:line="276" w:lineRule="auto"/>
              <w:ind w:left="360"/>
              <w:contextualSpacing/>
              <w:jc w:val="both"/>
              <w:rPr>
                <w:bCs/>
                <w:lang w:val="en-US"/>
              </w:rPr>
            </w:pPr>
            <w:r w:rsidRPr="008E5D8E">
              <w:rPr>
                <w:bCs/>
                <w:lang w:val="en-US"/>
              </w:rPr>
              <w:t>Product quality and freshness</w:t>
            </w:r>
          </w:p>
          <w:p w14:paraId="51BC9B96" w14:textId="669F43EE"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Cleanliness and hygiene of sales areas</w:t>
            </w:r>
          </w:p>
          <w:p w14:paraId="4BA99805" w14:textId="27BD9EBA" w:rsidR="00A7701F" w:rsidRPr="008E5D8E" w:rsidRDefault="00A7701F" w:rsidP="00521278">
            <w:pPr>
              <w:pStyle w:val="NormalWeb"/>
              <w:spacing w:before="120" w:beforeAutospacing="0" w:after="120" w:afterAutospacing="0" w:line="276" w:lineRule="auto"/>
              <w:ind w:left="360"/>
              <w:contextualSpacing/>
              <w:jc w:val="both"/>
              <w:rPr>
                <w:bCs/>
                <w:lang w:val="en-US"/>
              </w:rPr>
            </w:pPr>
            <w:r w:rsidRPr="008E5D8E">
              <w:rPr>
                <w:bCs/>
                <w:lang w:val="en-US"/>
              </w:rPr>
              <w:t>Storage and preservation conditions</w:t>
            </w:r>
          </w:p>
          <w:p w14:paraId="4439C48B" w14:textId="307F1EBC" w:rsidR="00A7701F" w:rsidRPr="008E5D8E" w:rsidRDefault="00A7701F" w:rsidP="00521278">
            <w:pPr>
              <w:pStyle w:val="NormalWeb"/>
              <w:spacing w:before="120" w:beforeAutospacing="0" w:after="120" w:afterAutospacing="0" w:line="276" w:lineRule="auto"/>
              <w:ind w:left="360"/>
              <w:contextualSpacing/>
              <w:jc w:val="both"/>
              <w:rPr>
                <w:bCs/>
                <w:lang w:val="en-US"/>
              </w:rPr>
            </w:pPr>
            <w:r w:rsidRPr="008E5D8E">
              <w:rPr>
                <w:bCs/>
                <w:lang w:val="en-US"/>
              </w:rPr>
              <w:t>Product documentation and traceability</w:t>
            </w:r>
          </w:p>
          <w:p w14:paraId="6DC96CD8" w14:textId="17CAF1FC"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Sanitation (wastewater treatment, waste management)</w:t>
            </w:r>
          </w:p>
        </w:tc>
      </w:tr>
      <w:tr w:rsidR="00A7701F" w:rsidRPr="00521278" w14:paraId="450645D2" w14:textId="77777777" w:rsidTr="00822A48">
        <w:tc>
          <w:tcPr>
            <w:tcW w:w="2977" w:type="dxa"/>
            <w:shd w:val="clear" w:color="auto" w:fill="BFBFBF"/>
          </w:tcPr>
          <w:p w14:paraId="2E139CB9" w14:textId="62975CAC" w:rsidR="00A7701F" w:rsidRPr="00521278" w:rsidRDefault="00A7701F" w:rsidP="00521278">
            <w:pPr>
              <w:pStyle w:val="NormalWeb"/>
              <w:spacing w:before="120" w:beforeAutospacing="0" w:after="120" w:afterAutospacing="0" w:line="276" w:lineRule="auto"/>
              <w:ind w:left="360"/>
              <w:contextualSpacing/>
              <w:jc w:val="both"/>
              <w:rPr>
                <w:b/>
                <w:bCs/>
              </w:rPr>
            </w:pPr>
            <w:proofErr w:type="spellStart"/>
            <w:r w:rsidRPr="00521278">
              <w:rPr>
                <w:b/>
                <w:bCs/>
              </w:rPr>
              <w:t>Kermel</w:t>
            </w:r>
            <w:proofErr w:type="spellEnd"/>
            <w:r w:rsidRPr="00521278">
              <w:rPr>
                <w:b/>
                <w:bCs/>
              </w:rPr>
              <w:t xml:space="preserve"> </w:t>
            </w:r>
            <w:proofErr w:type="spellStart"/>
            <w:r w:rsidRPr="00521278">
              <w:rPr>
                <w:b/>
                <w:bCs/>
              </w:rPr>
              <w:t>market</w:t>
            </w:r>
            <w:proofErr w:type="spellEnd"/>
          </w:p>
        </w:tc>
        <w:tc>
          <w:tcPr>
            <w:tcW w:w="6804" w:type="dxa"/>
          </w:tcPr>
          <w:p w14:paraId="0F1AAF30" w14:textId="646113E1" w:rsidR="00A7701F" w:rsidRPr="008E5D8E" w:rsidRDefault="00A7701F" w:rsidP="00521278">
            <w:pPr>
              <w:pStyle w:val="NormalWeb"/>
              <w:spacing w:before="120" w:beforeAutospacing="0" w:after="120" w:afterAutospacing="0" w:line="276" w:lineRule="auto"/>
              <w:ind w:left="360"/>
              <w:contextualSpacing/>
              <w:jc w:val="both"/>
              <w:rPr>
                <w:bCs/>
                <w:lang w:val="en-US"/>
              </w:rPr>
            </w:pPr>
            <w:r w:rsidRPr="008E5D8E">
              <w:rPr>
                <w:bCs/>
                <w:lang w:val="en-US"/>
              </w:rPr>
              <w:t>Product quality and freshness</w:t>
            </w:r>
          </w:p>
          <w:p w14:paraId="0DBF8BB3" w14:textId="5FB2024C"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Cleanliness and hygiene of sales areas</w:t>
            </w:r>
          </w:p>
          <w:p w14:paraId="3415D7D8" w14:textId="4B0F0ED3" w:rsidR="00A7701F" w:rsidRPr="00521278" w:rsidRDefault="00A7701F" w:rsidP="00521278">
            <w:pPr>
              <w:pStyle w:val="NormalWeb"/>
              <w:spacing w:before="120" w:beforeAutospacing="0" w:after="120" w:afterAutospacing="0" w:line="276" w:lineRule="auto"/>
              <w:ind w:left="360"/>
              <w:contextualSpacing/>
              <w:jc w:val="both"/>
              <w:rPr>
                <w:bCs/>
              </w:rPr>
            </w:pPr>
            <w:r w:rsidRPr="00521278">
              <w:rPr>
                <w:bCs/>
              </w:rPr>
              <w:t>Product documentation and traceability</w:t>
            </w:r>
          </w:p>
        </w:tc>
      </w:tr>
      <w:tr w:rsidR="00A7701F" w:rsidRPr="000F32A8" w14:paraId="30300DFC" w14:textId="77777777" w:rsidTr="00822A48">
        <w:tc>
          <w:tcPr>
            <w:tcW w:w="2977" w:type="dxa"/>
            <w:shd w:val="clear" w:color="auto" w:fill="BFBFBF"/>
          </w:tcPr>
          <w:p w14:paraId="1CB166A7" w14:textId="03873115" w:rsidR="00A7701F" w:rsidRPr="00521278" w:rsidRDefault="00A7701F" w:rsidP="00521278">
            <w:pPr>
              <w:pStyle w:val="NormalWeb"/>
              <w:spacing w:before="120" w:beforeAutospacing="0" w:after="120" w:afterAutospacing="0" w:line="276" w:lineRule="auto"/>
              <w:ind w:left="360"/>
              <w:contextualSpacing/>
              <w:jc w:val="both"/>
              <w:rPr>
                <w:b/>
                <w:bCs/>
              </w:rPr>
            </w:pPr>
            <w:r w:rsidRPr="00521278">
              <w:rPr>
                <w:b/>
                <w:bCs/>
              </w:rPr>
              <w:t>Soumbédioune market</w:t>
            </w:r>
          </w:p>
        </w:tc>
        <w:tc>
          <w:tcPr>
            <w:tcW w:w="6804" w:type="dxa"/>
          </w:tcPr>
          <w:p w14:paraId="481AAD53" w14:textId="1BB8A01A" w:rsidR="00A7701F" w:rsidRPr="008E5D8E" w:rsidRDefault="00A7701F" w:rsidP="00521278">
            <w:pPr>
              <w:pStyle w:val="NormalWeb"/>
              <w:spacing w:before="120" w:beforeAutospacing="0" w:after="120" w:afterAutospacing="0" w:line="276" w:lineRule="auto"/>
              <w:ind w:left="360"/>
              <w:contextualSpacing/>
              <w:jc w:val="both"/>
              <w:rPr>
                <w:bCs/>
                <w:lang w:val="en-US"/>
              </w:rPr>
            </w:pPr>
            <w:r w:rsidRPr="008E5D8E">
              <w:rPr>
                <w:bCs/>
                <w:lang w:val="en-US"/>
              </w:rPr>
              <w:t>Product quality and freshness</w:t>
            </w:r>
          </w:p>
          <w:p w14:paraId="42782637" w14:textId="14E2CB0F"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Cleanliness and hygiene of sales areas</w:t>
            </w:r>
          </w:p>
          <w:p w14:paraId="564BACC6" w14:textId="1F0FE53F" w:rsidR="00A7701F" w:rsidRPr="00521278" w:rsidRDefault="00A7701F" w:rsidP="00521278">
            <w:pPr>
              <w:pStyle w:val="NormalWeb"/>
              <w:spacing w:before="120" w:beforeAutospacing="0" w:after="120" w:afterAutospacing="0" w:line="276" w:lineRule="auto"/>
              <w:ind w:left="360"/>
              <w:contextualSpacing/>
              <w:jc w:val="both"/>
              <w:rPr>
                <w:bCs/>
                <w:lang w:val="en-US"/>
              </w:rPr>
            </w:pPr>
            <w:r w:rsidRPr="00521278">
              <w:rPr>
                <w:bCs/>
                <w:lang w:val="en-US"/>
              </w:rPr>
              <w:t>Handling of products by sales staff</w:t>
            </w:r>
          </w:p>
        </w:tc>
      </w:tr>
    </w:tbl>
    <w:p w14:paraId="7E846AF9" w14:textId="77777777" w:rsidR="00583DEB" w:rsidRPr="00521278" w:rsidRDefault="00583DEB" w:rsidP="00521278">
      <w:pPr>
        <w:pStyle w:val="p2"/>
        <w:spacing w:line="276" w:lineRule="auto"/>
        <w:jc w:val="both"/>
        <w:rPr>
          <w:rFonts w:ascii="Times New Roman" w:hAnsi="Times New Roman"/>
          <w:sz w:val="24"/>
          <w:szCs w:val="24"/>
          <w:lang w:val="en-US"/>
        </w:rPr>
      </w:pPr>
    </w:p>
    <w:p w14:paraId="710213B5" w14:textId="77777777" w:rsidR="00FF0049" w:rsidRPr="00521278" w:rsidRDefault="00FF0049" w:rsidP="00521278">
      <w:pPr>
        <w:jc w:val="both"/>
        <w:rPr>
          <w:rFonts w:ascii="Times New Roman" w:hAnsi="Times New Roman" w:cs="Times New Roman"/>
          <w:lang w:val="en-US"/>
        </w:rPr>
      </w:pPr>
    </w:p>
    <w:p w14:paraId="012EB280" w14:textId="41991EEC" w:rsidR="007471BA" w:rsidRPr="00521278" w:rsidRDefault="007471BA" w:rsidP="008E5D8E">
      <w:pPr>
        <w:jc w:val="both"/>
        <w:rPr>
          <w:lang w:val="en-US"/>
        </w:rPr>
      </w:pPr>
      <w:r w:rsidRPr="00521278">
        <w:rPr>
          <w:rFonts w:ascii="Times New Roman" w:hAnsi="Times New Roman" w:cs="Times New Roman"/>
          <w:lang w:val="en-US"/>
        </w:rPr>
        <w:t>The analysis of Table 3 reveals a disparity in the sanitary management of markets. At the central market, authorities ensure comprehensive control, including hygiene, storage, and sanitation. In contrast, at the Kermel and Soumbédioune markets, the actions of quality managers are limited to the cleanliness of sales areas, neglecting storage conditions and sanitation, which creates gaps in overall control. The state of infrastructure is also a critical factor: insufficient equipment at the central market, lack of dedicated spaces and poor waste management at Soumbédioune, as well as irregular maintenance of work areas at Kermel.</w:t>
      </w:r>
    </w:p>
    <w:p w14:paraId="3BE5F3E4"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3.1.2. Results relating to "Labour" </w:t>
      </w:r>
      <w:r w:rsidRPr="00521278">
        <w:rPr>
          <w:rStyle w:val="apple-converted-space"/>
          <w:rFonts w:ascii="Times New Roman" w:hAnsi="Times New Roman"/>
          <w:b/>
          <w:bCs/>
          <w:sz w:val="24"/>
          <w:szCs w:val="24"/>
          <w:lang w:val="en-US"/>
        </w:rPr>
        <w:t> </w:t>
      </w:r>
    </w:p>
    <w:p w14:paraId="7FCA3F73"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3.1.2.1. Length of service of producers in the minced fish business</w:t>
      </w:r>
    </w:p>
    <w:p w14:paraId="0CF125E0" w14:textId="79B275CB" w:rsidR="00583DEB" w:rsidRPr="00521278" w:rsidRDefault="008E5D8E" w:rsidP="00531B83">
      <w:pPr>
        <w:pStyle w:val="p1"/>
        <w:spacing w:line="276" w:lineRule="auto"/>
        <w:jc w:val="both"/>
        <w:rPr>
          <w:rStyle w:val="apple-converted-space"/>
          <w:rFonts w:ascii="Times New Roman" w:hAnsi="Times New Roman"/>
          <w:sz w:val="24"/>
          <w:szCs w:val="24"/>
          <w:lang w:val="en-US"/>
        </w:rPr>
      </w:pPr>
      <w:r w:rsidRPr="00521278">
        <w:rPr>
          <w:noProof/>
          <w:lang w:val="en-US" w:eastAsia="en-US"/>
        </w:rPr>
        <w:lastRenderedPageBreak/>
        <w:drawing>
          <wp:anchor distT="0" distB="0" distL="114300" distR="114300" simplePos="0" relativeHeight="251661312" behindDoc="1" locked="0" layoutInCell="1" allowOverlap="1" wp14:anchorId="6F40B4E0" wp14:editId="6BC13234">
            <wp:simplePos x="0" y="0"/>
            <wp:positionH relativeFrom="column">
              <wp:posOffset>211455</wp:posOffset>
            </wp:positionH>
            <wp:positionV relativeFrom="paragraph">
              <wp:posOffset>436880</wp:posOffset>
            </wp:positionV>
            <wp:extent cx="5327650" cy="2324100"/>
            <wp:effectExtent l="0" t="0" r="6350" b="0"/>
            <wp:wrapTight wrapText="bothSides">
              <wp:wrapPolygon edited="0">
                <wp:start x="0" y="0"/>
                <wp:lineTo x="0" y="21423"/>
                <wp:lineTo x="21549" y="21423"/>
                <wp:lineTo x="21549" y="0"/>
                <wp:lineTo x="0" y="0"/>
              </wp:wrapPolygon>
            </wp:wrapTight>
            <wp:docPr id="1371788343" name="Graphique 1">
              <a:extLst xmlns:a="http://schemas.openxmlformats.org/drawingml/2006/main">
                <a:ext uri="{FF2B5EF4-FFF2-40B4-BE49-F238E27FC236}">
                  <a16:creationId xmlns:a16="http://schemas.microsoft.com/office/drawing/2014/main" id="{6FFBBB6F-24D0-DC97-72AB-A847DA2A8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583DEB" w:rsidRPr="00521278">
        <w:rPr>
          <w:rStyle w:val="s1"/>
          <w:rFonts w:ascii="Times New Roman" w:hAnsi="Times New Roman"/>
          <w:sz w:val="24"/>
          <w:szCs w:val="24"/>
          <w:lang w:val="en-US"/>
        </w:rPr>
        <w:t>Figure 3 shows the distribution of producers' seniority in each market, revealing highly experienced profiles in Kermel and a generational balance in the central market.</w:t>
      </w:r>
      <w:r w:rsidR="00583DEB" w:rsidRPr="00521278">
        <w:rPr>
          <w:rStyle w:val="apple-converted-space"/>
          <w:rFonts w:ascii="Times New Roman" w:hAnsi="Times New Roman"/>
          <w:sz w:val="24"/>
          <w:szCs w:val="24"/>
          <w:lang w:val="en-US"/>
        </w:rPr>
        <w:t> </w:t>
      </w:r>
    </w:p>
    <w:p w14:paraId="1A46C909" w14:textId="378A01BE" w:rsidR="00583DEB" w:rsidRPr="00521278" w:rsidRDefault="00583DEB" w:rsidP="008E5D8E">
      <w:pPr>
        <w:pStyle w:val="p1"/>
        <w:spacing w:line="276" w:lineRule="auto"/>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3: Distribution of sellers/producers by years of experience</w:t>
      </w:r>
    </w:p>
    <w:p w14:paraId="2FF8E9BB" w14:textId="4393E877" w:rsidR="0073203F" w:rsidRPr="00521278" w:rsidRDefault="0073203F" w:rsidP="008E5D8E">
      <w:pPr>
        <w:jc w:val="both"/>
        <w:rPr>
          <w:rFonts w:ascii="Times New Roman" w:hAnsi="Times New Roman" w:cs="Times New Roman"/>
          <w:lang w:val="en-US"/>
        </w:rPr>
      </w:pPr>
      <w:r w:rsidRPr="00521278">
        <w:rPr>
          <w:rFonts w:ascii="Times New Roman" w:hAnsi="Times New Roman" w:cs="Times New Roman"/>
          <w:lang w:val="en-US"/>
        </w:rPr>
        <w:t xml:space="preserve">The analysis of Graph </w:t>
      </w:r>
      <w:r w:rsidR="00453E07" w:rsidRPr="00521278">
        <w:rPr>
          <w:rFonts w:ascii="Times New Roman" w:hAnsi="Times New Roman" w:cs="Times New Roman"/>
          <w:lang w:val="en-US"/>
        </w:rPr>
        <w:t>1</w:t>
      </w:r>
      <w:r w:rsidRPr="00521278">
        <w:rPr>
          <w:rFonts w:ascii="Times New Roman" w:hAnsi="Times New Roman" w:cs="Times New Roman"/>
          <w:lang w:val="en-US"/>
        </w:rPr>
        <w:t xml:space="preserve"> highlights significant differences in seniority among operators across the three markets. At the central market, the distribution is relatively balanced, covering all experience ranges, which reflects a diverse workforce structure. At Kermel, all operators have more than 15 years of seniority, emphasizing a stable and experienced workforce. In contrast, at the Soumbédioune market, the majority of actors have between 5 and 20 years of experience, revealing an intermediate composition with neither recent turnover nor very long-standing personnel. Overall, these </w:t>
      </w:r>
      <w:r w:rsidR="00B620D5" w:rsidRPr="00521278">
        <w:rPr>
          <w:rFonts w:ascii="Times New Roman" w:hAnsi="Times New Roman" w:cs="Times New Roman"/>
          <w:lang w:val="en-US"/>
        </w:rPr>
        <w:t>data shows that Kermel has a more senior and stable staff, while the central market and Soumbédioune have a wider range of experience levels</w:t>
      </w:r>
      <w:r w:rsidRPr="00521278">
        <w:rPr>
          <w:rFonts w:ascii="Times New Roman" w:hAnsi="Times New Roman" w:cs="Times New Roman"/>
          <w:lang w:val="en-US"/>
        </w:rPr>
        <w:t>.</w:t>
      </w:r>
    </w:p>
    <w:p w14:paraId="7780F1F1" w14:textId="77777777" w:rsidR="00583DEB" w:rsidRPr="00521278" w:rsidRDefault="00583DEB" w:rsidP="00521278">
      <w:pPr>
        <w:pStyle w:val="p2"/>
        <w:spacing w:line="276" w:lineRule="auto"/>
        <w:jc w:val="both"/>
        <w:rPr>
          <w:rFonts w:ascii="Times New Roman" w:hAnsi="Times New Roman"/>
          <w:sz w:val="24"/>
          <w:szCs w:val="24"/>
          <w:lang w:val="en-US"/>
        </w:rPr>
      </w:pPr>
    </w:p>
    <w:p w14:paraId="28CEB47F"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3.1.2.2. Producers' level of education</w:t>
      </w:r>
    </w:p>
    <w:p w14:paraId="1CEF2F0D" w14:textId="77777777" w:rsidR="00583DEB" w:rsidRPr="00521278" w:rsidRDefault="00583DEB" w:rsidP="008E5D8E">
      <w:pPr>
        <w:pStyle w:val="p1"/>
        <w:spacing w:line="276" w:lineRule="auto"/>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The educational level of operators directly influences their understanding and application of food hygiene and safety standards. Figure 4 shows the results of surveys on the educational level of producers.</w:t>
      </w:r>
      <w:r w:rsidRPr="00521278">
        <w:rPr>
          <w:rStyle w:val="apple-converted-space"/>
          <w:rFonts w:ascii="Times New Roman" w:hAnsi="Times New Roman"/>
          <w:sz w:val="24"/>
          <w:szCs w:val="24"/>
          <w:lang w:val="en-US"/>
        </w:rPr>
        <w:t> </w:t>
      </w:r>
    </w:p>
    <w:p w14:paraId="6B897ED7" w14:textId="77777777" w:rsidR="00131639" w:rsidRPr="00521278" w:rsidRDefault="00131639" w:rsidP="00521278">
      <w:pPr>
        <w:pStyle w:val="p1"/>
        <w:spacing w:line="276" w:lineRule="auto"/>
        <w:jc w:val="both"/>
        <w:rPr>
          <w:rStyle w:val="s1"/>
          <w:rFonts w:ascii="Times New Roman" w:hAnsi="Times New Roman"/>
          <w:sz w:val="24"/>
          <w:szCs w:val="24"/>
          <w:lang w:val="en-US"/>
        </w:rPr>
      </w:pPr>
      <w:r w:rsidRPr="00521278">
        <w:rPr>
          <w:noProof/>
          <w:lang w:val="en-US" w:eastAsia="en-US"/>
        </w:rPr>
        <w:drawing>
          <wp:anchor distT="0" distB="0" distL="114300" distR="114300" simplePos="0" relativeHeight="251662336" behindDoc="1" locked="0" layoutInCell="1" allowOverlap="1" wp14:anchorId="18328081" wp14:editId="31DA7403">
            <wp:simplePos x="0" y="0"/>
            <wp:positionH relativeFrom="column">
              <wp:posOffset>516255</wp:posOffset>
            </wp:positionH>
            <wp:positionV relativeFrom="paragraph">
              <wp:posOffset>-3175</wp:posOffset>
            </wp:positionV>
            <wp:extent cx="4889500" cy="2279650"/>
            <wp:effectExtent l="0" t="0" r="6350" b="6350"/>
            <wp:wrapTight wrapText="bothSides">
              <wp:wrapPolygon edited="0">
                <wp:start x="0" y="0"/>
                <wp:lineTo x="0" y="21480"/>
                <wp:lineTo x="21544" y="21480"/>
                <wp:lineTo x="21544" y="0"/>
                <wp:lineTo x="0" y="0"/>
              </wp:wrapPolygon>
            </wp:wrapTight>
            <wp:docPr id="2022551139" name="Graphique 1">
              <a:extLst xmlns:a="http://schemas.openxmlformats.org/drawingml/2006/main">
                <a:ext uri="{FF2B5EF4-FFF2-40B4-BE49-F238E27FC236}">
                  <a16:creationId xmlns:a16="http://schemas.microsoft.com/office/drawing/2014/main" id="{60FF65FB-08B5-3256-4641-072C25CFF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0E71FFD"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7A1E1101"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22C4954F"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32A55A12"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396D7C54"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281BD083"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795C88A3"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16FB06BE"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707E5703"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6D32CAC1"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21B509E6" w14:textId="77777777" w:rsidR="00CA571D" w:rsidRPr="00521278" w:rsidRDefault="00CA571D" w:rsidP="00521278">
      <w:pPr>
        <w:pStyle w:val="p1"/>
        <w:spacing w:line="276" w:lineRule="auto"/>
        <w:jc w:val="both"/>
        <w:rPr>
          <w:rStyle w:val="s1"/>
          <w:rFonts w:ascii="Times New Roman" w:hAnsi="Times New Roman"/>
          <w:sz w:val="24"/>
          <w:szCs w:val="24"/>
          <w:lang w:val="en-US"/>
        </w:rPr>
      </w:pPr>
    </w:p>
    <w:p w14:paraId="30C2A6BB" w14:textId="50993C8F" w:rsidR="00A7701F"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4: Educational attainment of operators</w:t>
      </w:r>
    </w:p>
    <w:p w14:paraId="7BB77D9E" w14:textId="77777777" w:rsidR="00583DEB" w:rsidRPr="00521278" w:rsidRDefault="00583DEB" w:rsidP="00521278">
      <w:pPr>
        <w:pStyle w:val="p1"/>
        <w:spacing w:line="276" w:lineRule="auto"/>
        <w:ind w:left="360"/>
        <w:jc w:val="both"/>
        <w:rPr>
          <w:rFonts w:ascii="Times New Roman" w:hAnsi="Times New Roman"/>
          <w:sz w:val="24"/>
          <w:szCs w:val="24"/>
          <w:lang w:val="en-US"/>
        </w:rPr>
      </w:pPr>
      <w:r w:rsidRPr="00521278">
        <w:rPr>
          <w:rStyle w:val="s1"/>
          <w:rFonts w:ascii="Times New Roman" w:hAnsi="Times New Roman"/>
          <w:sz w:val="24"/>
          <w:szCs w:val="24"/>
          <w:lang w:val="en-US"/>
        </w:rPr>
        <w:t>Figure 4 illustrates the distribution of operators' educational levels in three distinct markets:</w:t>
      </w:r>
    </w:p>
    <w:p w14:paraId="69DA9612" w14:textId="77777777" w:rsidR="0073203F"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lastRenderedPageBreak/>
        <w:t>Central fish market: 3% of operators are literate in Wolof, 35% have no formal education, 15% have received Koranic training, and 47% have completed primary school. None of the respondents reported having received secondary or higher education.</w:t>
      </w:r>
    </w:p>
    <w:p w14:paraId="258DD974" w14:textId="77777777" w:rsidR="0073203F"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Kermel Market: 50% of operators reported having received Koranic education, 25% had completed primary education, 13% had completed secondary education, and 1</w:t>
      </w:r>
      <w:r w:rsidR="00131639" w:rsidRPr="00521278">
        <w:rPr>
          <w:rStyle w:val="s1"/>
          <w:rFonts w:ascii="Times New Roman" w:hAnsi="Times New Roman"/>
          <w:sz w:val="24"/>
          <w:szCs w:val="24"/>
          <w:lang w:val="en-US"/>
        </w:rPr>
        <w:t>2</w:t>
      </w:r>
      <w:r w:rsidRPr="00521278">
        <w:rPr>
          <w:rStyle w:val="s1"/>
          <w:rFonts w:ascii="Times New Roman" w:hAnsi="Times New Roman"/>
          <w:sz w:val="24"/>
          <w:szCs w:val="24"/>
          <w:lang w:val="en-US"/>
        </w:rPr>
        <w:t>% held a university degree.</w:t>
      </w:r>
    </w:p>
    <w:p w14:paraId="5DF35C14" w14:textId="7A04CF33"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Soumbédioune Market: 33% of respondents had no formal schooling, 22% had received Koranic education, and 4</w:t>
      </w:r>
      <w:r w:rsidR="00131639" w:rsidRPr="00521278">
        <w:rPr>
          <w:rStyle w:val="s1"/>
          <w:rFonts w:ascii="Times New Roman" w:hAnsi="Times New Roman"/>
          <w:sz w:val="24"/>
          <w:szCs w:val="24"/>
          <w:lang w:val="en-US"/>
        </w:rPr>
        <w:t>5</w:t>
      </w:r>
      <w:r w:rsidRPr="00521278">
        <w:rPr>
          <w:rStyle w:val="s1"/>
          <w:rFonts w:ascii="Times New Roman" w:hAnsi="Times New Roman"/>
          <w:sz w:val="24"/>
          <w:szCs w:val="24"/>
          <w:lang w:val="en-US"/>
        </w:rPr>
        <w:t>% had completed primary school. None of the traders in this market had attended secondary or higher education.</w:t>
      </w:r>
    </w:p>
    <w:p w14:paraId="5C204E65" w14:textId="5D5FD2AA"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These results highlight a marked heterogeneity in educational levels between the markets studied. The central fish market and the Soumbédioune market are characteri</w:t>
      </w:r>
      <w:r w:rsidR="00FF0049" w:rsidRPr="00521278">
        <w:rPr>
          <w:rStyle w:val="s1"/>
          <w:rFonts w:ascii="Times New Roman" w:hAnsi="Times New Roman"/>
          <w:sz w:val="24"/>
          <w:szCs w:val="24"/>
          <w:lang w:val="en-US"/>
        </w:rPr>
        <w:t>z</w:t>
      </w:r>
      <w:r w:rsidRPr="00521278">
        <w:rPr>
          <w:rStyle w:val="s1"/>
          <w:rFonts w:ascii="Times New Roman" w:hAnsi="Times New Roman"/>
          <w:sz w:val="24"/>
          <w:szCs w:val="24"/>
          <w:lang w:val="en-US"/>
        </w:rPr>
        <w:t>ed by a predominance of operators with little or no schooling, while the Kermel market has a higher educational profile, with 26% of operators having attained secondary or university level education.</w:t>
      </w:r>
    </w:p>
    <w:p w14:paraId="5E6C5E71" w14:textId="77777777" w:rsidR="00583DEB" w:rsidRPr="00521278" w:rsidRDefault="00583DEB" w:rsidP="00521278">
      <w:pPr>
        <w:pStyle w:val="p2"/>
        <w:spacing w:line="276" w:lineRule="auto"/>
        <w:jc w:val="both"/>
        <w:rPr>
          <w:rFonts w:ascii="Times New Roman" w:hAnsi="Times New Roman"/>
          <w:sz w:val="24"/>
          <w:szCs w:val="24"/>
          <w:lang w:val="en-US"/>
        </w:rPr>
      </w:pPr>
    </w:p>
    <w:p w14:paraId="7E700883"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3.1.2.3.</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Existence of training for producers in food safety</w:t>
      </w:r>
    </w:p>
    <w:p w14:paraId="2B038646"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Food safety training is very rare in markets, with the exception of a minority of 15% of female vendors at the central fish market who report having received training thanks to funding provided by the DER (Délégation Générale à l'Entreprenariat Rapide) or family grants. In the other markets, Kermel and Soumbédioune, all sellers report never having received training in food safety. This reveals a major deficit in the acquisition of the skills necessary to comply with hygiene and safety standards.</w:t>
      </w:r>
    </w:p>
    <w:p w14:paraId="4142E87F"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3.1.2.4. Health inspections received by producers</w:t>
      </w:r>
    </w:p>
    <w:p w14:paraId="3EDE2B66"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 frequency of health inspections varies greatly between markets, revealing discrepancies in the monitoring of minced fish sold.</w:t>
      </w:r>
    </w:p>
    <w:p w14:paraId="025585AC" w14:textId="77777777" w:rsidR="006F6984" w:rsidRPr="00521278" w:rsidRDefault="006F6984" w:rsidP="00521278">
      <w:pPr>
        <w:pStyle w:val="p1"/>
        <w:spacing w:line="276" w:lineRule="auto"/>
        <w:jc w:val="both"/>
        <w:rPr>
          <w:rStyle w:val="s1"/>
          <w:rFonts w:ascii="Times New Roman" w:hAnsi="Times New Roman"/>
          <w:sz w:val="24"/>
          <w:szCs w:val="24"/>
          <w:lang w:val="en-US"/>
        </w:rPr>
      </w:pPr>
      <w:r w:rsidRPr="00521278">
        <w:rPr>
          <w:noProof/>
          <w:lang w:val="en-US" w:eastAsia="en-US"/>
        </w:rPr>
        <w:drawing>
          <wp:anchor distT="0" distB="0" distL="114300" distR="114300" simplePos="0" relativeHeight="251663360" behindDoc="1" locked="0" layoutInCell="1" allowOverlap="1" wp14:anchorId="5ED69802" wp14:editId="7090F54E">
            <wp:simplePos x="0" y="0"/>
            <wp:positionH relativeFrom="column">
              <wp:posOffset>1905</wp:posOffset>
            </wp:positionH>
            <wp:positionV relativeFrom="paragraph">
              <wp:posOffset>1270</wp:posOffset>
            </wp:positionV>
            <wp:extent cx="5187950" cy="2152650"/>
            <wp:effectExtent l="0" t="0" r="12700" b="0"/>
            <wp:wrapTight wrapText="bothSides">
              <wp:wrapPolygon edited="0">
                <wp:start x="0" y="0"/>
                <wp:lineTo x="0" y="21409"/>
                <wp:lineTo x="21574" y="21409"/>
                <wp:lineTo x="21574" y="0"/>
                <wp:lineTo x="0" y="0"/>
              </wp:wrapPolygon>
            </wp:wrapTight>
            <wp:docPr id="2027208563" name="Graphique 1">
              <a:extLst xmlns:a="http://schemas.openxmlformats.org/drawingml/2006/main">
                <a:ext uri="{FF2B5EF4-FFF2-40B4-BE49-F238E27FC236}">
                  <a16:creationId xmlns:a16="http://schemas.microsoft.com/office/drawing/2014/main" id="{E7B3927C-8178-C6BA-849F-099AA6F5D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E5B1358"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439C430C"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0D886FD0"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29584DBA"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1CDEEB17"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69051170"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3E414B27"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415FA87B"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642BC38A"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682C8988" w14:textId="77777777" w:rsidR="006F6984" w:rsidRPr="00521278" w:rsidRDefault="006F6984" w:rsidP="00521278">
      <w:pPr>
        <w:pStyle w:val="p1"/>
        <w:spacing w:line="276" w:lineRule="auto"/>
        <w:jc w:val="both"/>
        <w:rPr>
          <w:rStyle w:val="s1"/>
          <w:rFonts w:ascii="Times New Roman" w:hAnsi="Times New Roman"/>
          <w:sz w:val="24"/>
          <w:szCs w:val="24"/>
          <w:lang w:val="en-US"/>
        </w:rPr>
      </w:pPr>
    </w:p>
    <w:p w14:paraId="1A00F017" w14:textId="7DF9833C"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5: Health inspections received by operators</w:t>
      </w:r>
    </w:p>
    <w:p w14:paraId="76ED5AC0" w14:textId="77777777" w:rsidR="0073203F" w:rsidRPr="00521278" w:rsidRDefault="0073203F" w:rsidP="008E5D8E">
      <w:pPr>
        <w:pStyle w:val="p1"/>
        <w:spacing w:line="276" w:lineRule="auto"/>
        <w:jc w:val="both"/>
        <w:rPr>
          <w:rFonts w:ascii="Times New Roman" w:hAnsi="Times New Roman"/>
          <w:sz w:val="24"/>
          <w:szCs w:val="24"/>
          <w:lang w:val="en-US"/>
        </w:rPr>
      </w:pPr>
      <w:r w:rsidRPr="00521278">
        <w:rPr>
          <w:rFonts w:ascii="Times New Roman" w:hAnsi="Times New Roman"/>
          <w:sz w:val="24"/>
          <w:szCs w:val="24"/>
          <w:lang w:val="en-US"/>
        </w:rPr>
        <w:t xml:space="preserve">Figure 5 reveals significant disparities in the frequency of health inspections across markets. At the central market, inspections are variable: 15% of operators are never inspected, 15% are inspected occasionally, 41% monthly, and 30% daily. At Kermel, all operators undergo daily inspections, reflecting strict health monitoring. In contrast, at the Soumbédioune market, no inspections are carried out, indicating a complete lack of oversight. Furthermore, inspections are limited to raw fish, with processed products never being checked; the inspections mainly </w:t>
      </w:r>
      <w:r w:rsidRPr="00521278">
        <w:rPr>
          <w:rFonts w:ascii="Times New Roman" w:hAnsi="Times New Roman"/>
          <w:sz w:val="24"/>
          <w:szCs w:val="24"/>
          <w:lang w:val="en-US"/>
        </w:rPr>
        <w:lastRenderedPageBreak/>
        <w:t>focus on organoleptic quality and the legal minimum size of fish. These results highlight a significant imbalance in the enforcement of health control measures between markets.</w:t>
      </w:r>
    </w:p>
    <w:p w14:paraId="6C8F52CC" w14:textId="77777777" w:rsidR="0073203F" w:rsidRPr="00521278" w:rsidRDefault="0073203F" w:rsidP="00521278">
      <w:pPr>
        <w:pStyle w:val="p1"/>
        <w:spacing w:line="276" w:lineRule="auto"/>
        <w:jc w:val="both"/>
        <w:rPr>
          <w:rFonts w:ascii="Times New Roman" w:hAnsi="Times New Roman"/>
          <w:sz w:val="24"/>
          <w:szCs w:val="24"/>
          <w:lang w:val="en-US"/>
        </w:rPr>
      </w:pPr>
    </w:p>
    <w:p w14:paraId="19B664EC" w14:textId="0ABF6B98"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3.1.2.5. Staff hygiene practices</w:t>
      </w:r>
    </w:p>
    <w:p w14:paraId="054A7F10"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In the markets surveyed, hand washing is not systematically practised after each handling of fish. At the central market and Soumbédioune, saleswomen generally rinse their hands at the same time as the fish, without any specific action between two handlings. At Kermel market, hand washing is more frequent, but it is not carried out after each interaction with a customer.</w:t>
      </w:r>
    </w:p>
    <w:p w14:paraId="15F94DAD"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In all three markets, the use of personal protective equipment (gloves, hairnets, aprons) was not observed. The majority of producers wear dirty clothes as work attire.</w:t>
      </w:r>
    </w:p>
    <w:p w14:paraId="750D7B9B"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None mentioned having received training in hygiene. Behaviours such as handling fish with injured hands were reported on several occasions. Finally, failure to comply with protective measures, such as frequent hand washing or the use of protective equipment, is common among operators.</w:t>
      </w:r>
    </w:p>
    <w:p w14:paraId="214BE817"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3.1.2.6.</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Customer perceptions of staff hygiene</w:t>
      </w:r>
    </w:p>
    <w:p w14:paraId="78137AB7" w14:textId="77777777" w:rsidR="00583DEB" w:rsidRPr="00521278" w:rsidRDefault="00583DEB" w:rsidP="008E5D8E">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Consumers consider staff cleanliness to be a key factor in determining trust. Figure 6 below shows their assessments of compliance with hygiene standards when handling and selling minced fish.</w:t>
      </w:r>
    </w:p>
    <w:p w14:paraId="0FA494EC" w14:textId="77777777" w:rsidR="00F61985" w:rsidRPr="00521278" w:rsidRDefault="00F61985" w:rsidP="00521278">
      <w:pPr>
        <w:pStyle w:val="p1"/>
        <w:spacing w:line="276" w:lineRule="auto"/>
        <w:ind w:left="360"/>
        <w:jc w:val="center"/>
        <w:rPr>
          <w:rStyle w:val="s1"/>
          <w:rFonts w:ascii="Times New Roman" w:hAnsi="Times New Roman"/>
          <w:sz w:val="24"/>
          <w:szCs w:val="24"/>
          <w:lang w:val="en-US"/>
        </w:rPr>
      </w:pPr>
      <w:r w:rsidRPr="00521278">
        <w:rPr>
          <w:noProof/>
          <w:lang w:val="en-US" w:eastAsia="en-US"/>
        </w:rPr>
        <w:drawing>
          <wp:inline distT="0" distB="0" distL="0" distR="0" wp14:anchorId="5D6D46D6" wp14:editId="7B8F03DA">
            <wp:extent cx="4997450" cy="2133600"/>
            <wp:effectExtent l="0" t="0" r="12700" b="0"/>
            <wp:docPr id="1023127488" name="Graphique 1">
              <a:extLst xmlns:a="http://schemas.openxmlformats.org/drawingml/2006/main">
                <a:ext uri="{FF2B5EF4-FFF2-40B4-BE49-F238E27FC236}">
                  <a16:creationId xmlns:a16="http://schemas.microsoft.com/office/drawing/2014/main" id="{96C23EB1-5923-70DD-6387-37654A221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57BFCF" w14:textId="33B05B1F"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6: Assessment of compliance with hygiene standards in production and sales according to customers</w:t>
      </w:r>
    </w:p>
    <w:p w14:paraId="27662F4F" w14:textId="66C7D651"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Analysis of the results shown in Figure 6 reveals that:</w:t>
      </w:r>
    </w:p>
    <w:p w14:paraId="4688FE0C" w14:textId="77777777" w:rsidR="00AB7862"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At the central fish market: 40% of customers consider that sellers fully comply with hygiene standards, while 60% believe that compliance is only partial.</w:t>
      </w:r>
    </w:p>
    <w:p w14:paraId="20CA7B57" w14:textId="77777777" w:rsidR="00AB7862"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At Kermel Market: only 17% of customers have complete confidence in hygiene practices, while 83% consider them to be only partially compliant, highlighting occasional shortcomings.</w:t>
      </w:r>
    </w:p>
    <w:p w14:paraId="2C7C031B" w14:textId="6DCE5CC9" w:rsidR="00583DEB" w:rsidRPr="000F32A8" w:rsidRDefault="00583DEB" w:rsidP="008E5D8E">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At Soumbédioune Market: 10% of customers do not trust the hygiene practices of staff at all, 70% consider them to be partially compliant, and only 20% consider them to be fully satisfactory.</w:t>
      </w:r>
    </w:p>
    <w:p w14:paraId="2C8FEC9D" w14:textId="77777777" w:rsidR="00583DEB" w:rsidRPr="00521278" w:rsidRDefault="00583DEB" w:rsidP="008E5D8E">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While no market achieved a majority of "yes, completely" responses, the Central Market in Pikine stood out with a better score (40%) compared to Kermel (17%) and Soumbédioune (20%). Partial trust remains dominant, reflecting a need for visible improvements in barrier gestures and the hygienic presentation of staff.</w:t>
      </w:r>
    </w:p>
    <w:p w14:paraId="47DF20AD" w14:textId="77777777" w:rsidR="00AB7862" w:rsidRPr="00521278" w:rsidRDefault="00AB7862" w:rsidP="00521278">
      <w:pPr>
        <w:pStyle w:val="p1"/>
        <w:spacing w:line="276" w:lineRule="auto"/>
        <w:jc w:val="both"/>
        <w:rPr>
          <w:rFonts w:ascii="Times New Roman" w:hAnsi="Times New Roman"/>
          <w:sz w:val="24"/>
          <w:szCs w:val="24"/>
          <w:lang w:val="en-US"/>
        </w:rPr>
      </w:pPr>
    </w:p>
    <w:p w14:paraId="287519A7" w14:textId="098A4296"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lastRenderedPageBreak/>
        <w:t>3.1.2.</w:t>
      </w:r>
      <w:r w:rsidR="00531B83" w:rsidRPr="00531B83">
        <w:rPr>
          <w:rStyle w:val="s1"/>
          <w:rFonts w:ascii="Times New Roman" w:hAnsi="Times New Roman"/>
          <w:b/>
          <w:bCs/>
          <w:color w:val="EE0000"/>
          <w:sz w:val="24"/>
          <w:szCs w:val="24"/>
          <w:lang w:val="en-US"/>
        </w:rPr>
        <w:t>7</w:t>
      </w:r>
      <w:r w:rsidRPr="00521278">
        <w:rPr>
          <w:rStyle w:val="s1"/>
          <w:rFonts w:ascii="Times New Roman" w:hAnsi="Times New Roman"/>
          <w:b/>
          <w:bCs/>
          <w:sz w:val="24"/>
          <w:szCs w:val="24"/>
          <w:lang w:val="en-US"/>
        </w:rPr>
        <w:t>. Awareness-raising among operators</w:t>
      </w:r>
    </w:p>
    <w:p w14:paraId="1D282F09" w14:textId="54DEDDFE" w:rsidR="00FF0049" w:rsidRPr="00521278" w:rsidRDefault="00583DEB" w:rsidP="008E5D8E">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In order to improve hygiene practices and enhance the health safety of minced fish, awareness-raising activities were carried out among sellers, focusing mainly on good practices in the handling, storage and marketing of products.</w:t>
      </w:r>
    </w:p>
    <w:p w14:paraId="7565CF73" w14:textId="7F47B4CC" w:rsidR="00583DEB" w:rsidRPr="00521278" w:rsidRDefault="00583DEB" w:rsidP="00521278">
      <w:pPr>
        <w:pStyle w:val="p1"/>
        <w:spacing w:line="276" w:lineRule="auto"/>
        <w:ind w:left="360"/>
        <w:jc w:val="both"/>
        <w:rPr>
          <w:rStyle w:val="s1"/>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4</w:t>
      </w:r>
      <w:r w:rsidRPr="00521278">
        <w:rPr>
          <w:rStyle w:val="s1"/>
          <w:rFonts w:ascii="Times New Roman" w:hAnsi="Times New Roman"/>
          <w:b/>
          <w:bCs/>
          <w:sz w:val="24"/>
          <w:szCs w:val="24"/>
          <w:lang w:val="en-US"/>
        </w:rPr>
        <w:t>: Frequency of awareness-raising activities and topics covered</w:t>
      </w:r>
    </w:p>
    <w:tbl>
      <w:tblPr>
        <w:tblW w:w="9350"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3261"/>
        <w:gridCol w:w="2268"/>
        <w:gridCol w:w="3821"/>
      </w:tblGrid>
      <w:tr w:rsidR="00025A83" w:rsidRPr="00521278" w14:paraId="1D31E9F9" w14:textId="77777777" w:rsidTr="00822A48">
        <w:trPr>
          <w:trHeight w:val="713"/>
        </w:trPr>
        <w:tc>
          <w:tcPr>
            <w:tcW w:w="3261" w:type="dxa"/>
            <w:shd w:val="clear" w:color="auto" w:fill="D9D9D9"/>
            <w:hideMark/>
          </w:tcPr>
          <w:p w14:paraId="7CC93E80" w14:textId="239C5303"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
                <w:bCs/>
              </w:rPr>
            </w:pPr>
            <w:r w:rsidRPr="00521278">
              <w:rPr>
                <w:rFonts w:ascii="Times New Roman" w:hAnsi="Times New Roman" w:cs="Times New Roman"/>
                <w:b/>
                <w:bCs/>
              </w:rPr>
              <w:t>Markets</w:t>
            </w:r>
          </w:p>
        </w:tc>
        <w:tc>
          <w:tcPr>
            <w:tcW w:w="2268" w:type="dxa"/>
            <w:shd w:val="clear" w:color="auto" w:fill="D9D9D9"/>
            <w:hideMark/>
          </w:tcPr>
          <w:p w14:paraId="4F6FA711" w14:textId="1EEA945F"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
                <w:bCs/>
              </w:rPr>
            </w:pPr>
            <w:r w:rsidRPr="00521278">
              <w:rPr>
                <w:rFonts w:ascii="Times New Roman" w:hAnsi="Times New Roman" w:cs="Times New Roman"/>
                <w:b/>
                <w:bCs/>
              </w:rPr>
              <w:t>Frequency of awareness raising</w:t>
            </w:r>
          </w:p>
        </w:tc>
        <w:tc>
          <w:tcPr>
            <w:tcW w:w="3821" w:type="dxa"/>
            <w:shd w:val="clear" w:color="auto" w:fill="D9D9D9"/>
            <w:hideMark/>
          </w:tcPr>
          <w:p w14:paraId="096906AE" w14:textId="6239FAE3"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
                <w:bCs/>
              </w:rPr>
            </w:pPr>
            <w:r w:rsidRPr="00521278">
              <w:rPr>
                <w:rFonts w:ascii="Times New Roman" w:eastAsia="Times New Roman" w:hAnsi="Times New Roman" w:cs="Times New Roman"/>
                <w:b/>
                <w:bCs/>
              </w:rPr>
              <w:t>Topics covered</w:t>
            </w:r>
          </w:p>
        </w:tc>
      </w:tr>
      <w:tr w:rsidR="00025A83" w:rsidRPr="00521278" w14:paraId="3635CA06" w14:textId="77777777" w:rsidTr="00FF0049">
        <w:trPr>
          <w:trHeight w:val="1114"/>
        </w:trPr>
        <w:tc>
          <w:tcPr>
            <w:tcW w:w="3261" w:type="dxa"/>
            <w:shd w:val="clear" w:color="auto" w:fill="D9D9D9"/>
            <w:hideMark/>
          </w:tcPr>
          <w:p w14:paraId="53CEEB99" w14:textId="77777777" w:rsidR="00025A83" w:rsidRPr="00521278" w:rsidRDefault="00025A83" w:rsidP="00521278">
            <w:pPr>
              <w:spacing w:before="120" w:beforeAutospacing="1" w:after="120" w:afterAutospacing="1" w:line="276" w:lineRule="auto"/>
              <w:ind w:left="360"/>
              <w:jc w:val="both"/>
              <w:rPr>
                <w:rFonts w:ascii="Times New Roman" w:hAnsi="Times New Roman" w:cs="Times New Roman"/>
                <w:b/>
                <w:bCs/>
                <w:lang w:val="fr-FR"/>
              </w:rPr>
            </w:pPr>
            <w:r w:rsidRPr="00521278">
              <w:rPr>
                <w:rFonts w:ascii="Times New Roman" w:hAnsi="Times New Roman" w:cs="Times New Roman"/>
                <w:b/>
                <w:bCs/>
                <w:lang w:val="fr-FR"/>
              </w:rPr>
              <w:t>Central fish market</w:t>
            </w:r>
          </w:p>
          <w:p w14:paraId="09AE74B3" w14:textId="3F294F97" w:rsidR="00025A83" w:rsidRPr="00521278" w:rsidRDefault="00025A83" w:rsidP="00521278">
            <w:pPr>
              <w:spacing w:before="120" w:beforeAutospacing="1" w:after="120" w:afterAutospacing="1" w:line="276" w:lineRule="auto"/>
              <w:jc w:val="both"/>
              <w:rPr>
                <w:rFonts w:ascii="Times New Roman" w:eastAsia="Times New Roman" w:hAnsi="Times New Roman" w:cs="Times New Roman"/>
                <w:b/>
                <w:bCs/>
              </w:rPr>
            </w:pPr>
          </w:p>
        </w:tc>
        <w:tc>
          <w:tcPr>
            <w:tcW w:w="2268" w:type="dxa"/>
            <w:shd w:val="clear" w:color="auto" w:fill="FFFFFF"/>
            <w:hideMark/>
          </w:tcPr>
          <w:p w14:paraId="49B7949E" w14:textId="5116B9B8"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rPr>
            </w:pPr>
            <w:r w:rsidRPr="00521278">
              <w:rPr>
                <w:rFonts w:ascii="Times New Roman" w:eastAsia="Times New Roman" w:hAnsi="Times New Roman" w:cs="Times New Roman"/>
                <w:bCs/>
              </w:rPr>
              <w:t>Monthly</w:t>
            </w:r>
          </w:p>
        </w:tc>
        <w:tc>
          <w:tcPr>
            <w:tcW w:w="3821" w:type="dxa"/>
            <w:shd w:val="clear" w:color="auto" w:fill="FFFFFF"/>
            <w:hideMark/>
          </w:tcPr>
          <w:p w14:paraId="79130583" w14:textId="11CECA9A"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Personal hygiene and handling</w:t>
            </w:r>
          </w:p>
          <w:p w14:paraId="69C760BB" w14:textId="6DA377A3"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Preservation and storage</w:t>
            </w:r>
          </w:p>
          <w:p w14:paraId="43C9F7D7" w14:textId="3CDCEACD" w:rsidR="00025A83" w:rsidRPr="00521278" w:rsidRDefault="00025A83" w:rsidP="00521278">
            <w:pPr>
              <w:spacing w:before="120" w:after="120" w:line="276" w:lineRule="auto"/>
              <w:ind w:left="360"/>
              <w:jc w:val="both"/>
              <w:rPr>
                <w:rFonts w:ascii="Times New Roman" w:eastAsia="Times New Roman" w:hAnsi="Times New Roman" w:cs="Times New Roman"/>
                <w:bCs/>
                <w:lang w:val="fr-FR"/>
              </w:rPr>
            </w:pPr>
            <w:r w:rsidRPr="00521278">
              <w:rPr>
                <w:rFonts w:ascii="Times New Roman" w:eastAsia="Times New Roman" w:hAnsi="Times New Roman" w:cs="Times New Roman"/>
                <w:bCs/>
                <w:lang w:val="fr-FR"/>
              </w:rPr>
              <w:t>- Risk prevention</w:t>
            </w:r>
          </w:p>
        </w:tc>
      </w:tr>
      <w:tr w:rsidR="00025A83" w:rsidRPr="00521278" w14:paraId="4C752EF4" w14:textId="77777777" w:rsidTr="00822A48">
        <w:trPr>
          <w:trHeight w:val="576"/>
        </w:trPr>
        <w:tc>
          <w:tcPr>
            <w:tcW w:w="3261" w:type="dxa"/>
            <w:shd w:val="clear" w:color="auto" w:fill="D9D9D9"/>
            <w:hideMark/>
          </w:tcPr>
          <w:p w14:paraId="489416A1" w14:textId="45309B90" w:rsidR="00025A83" w:rsidRPr="00521278" w:rsidRDefault="00025A83" w:rsidP="00521278">
            <w:pPr>
              <w:spacing w:before="120" w:beforeAutospacing="1" w:after="120" w:afterAutospacing="1" w:line="276" w:lineRule="auto"/>
              <w:ind w:left="360"/>
              <w:jc w:val="both"/>
              <w:rPr>
                <w:rFonts w:ascii="Times New Roman" w:hAnsi="Times New Roman" w:cs="Times New Roman"/>
                <w:b/>
                <w:bCs/>
                <w:lang w:val="fr-FR"/>
              </w:rPr>
            </w:pPr>
            <w:r w:rsidRPr="00521278">
              <w:rPr>
                <w:rFonts w:ascii="Times New Roman" w:hAnsi="Times New Roman" w:cs="Times New Roman"/>
                <w:b/>
                <w:bCs/>
                <w:lang w:val="fr-FR"/>
              </w:rPr>
              <w:t>Kermel market</w:t>
            </w:r>
          </w:p>
        </w:tc>
        <w:tc>
          <w:tcPr>
            <w:tcW w:w="2268" w:type="dxa"/>
            <w:shd w:val="clear" w:color="auto" w:fill="FFFFFF"/>
            <w:hideMark/>
          </w:tcPr>
          <w:p w14:paraId="7434FF25" w14:textId="77B78DFB" w:rsidR="00025A83" w:rsidRPr="00521278" w:rsidRDefault="00025A83" w:rsidP="00521278">
            <w:pPr>
              <w:spacing w:before="100" w:beforeAutospacing="1" w:after="100" w:afterAutospacing="1" w:line="276" w:lineRule="auto"/>
              <w:ind w:left="360"/>
              <w:jc w:val="both"/>
              <w:rPr>
                <w:rFonts w:ascii="Times New Roman" w:eastAsia="Times New Roman" w:hAnsi="Times New Roman" w:cs="Times New Roman"/>
                <w:bCs/>
                <w:color w:val="FF0000"/>
              </w:rPr>
            </w:pPr>
            <w:r w:rsidRPr="00B17C65">
              <w:rPr>
                <w:rFonts w:ascii="Times New Roman" w:eastAsia="Times New Roman" w:hAnsi="Times New Roman" w:cs="Times New Roman"/>
                <w:bCs/>
                <w:color w:val="000000" w:themeColor="text1"/>
              </w:rPr>
              <w:t>Never</w:t>
            </w:r>
          </w:p>
        </w:tc>
        <w:tc>
          <w:tcPr>
            <w:tcW w:w="3821" w:type="dxa"/>
            <w:shd w:val="clear" w:color="auto" w:fill="FFFFFF"/>
            <w:hideMark/>
          </w:tcPr>
          <w:p w14:paraId="302D146C" w14:textId="77777777"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color w:val="FF0000"/>
              </w:rPr>
            </w:pPr>
            <w:r w:rsidRPr="00B17C65">
              <w:rPr>
                <w:rFonts w:ascii="Times New Roman" w:eastAsia="Times New Roman" w:hAnsi="Times New Roman" w:cs="Times New Roman"/>
                <w:bCs/>
                <w:color w:val="000000" w:themeColor="text1"/>
              </w:rPr>
              <w:t>-</w:t>
            </w:r>
          </w:p>
        </w:tc>
      </w:tr>
      <w:tr w:rsidR="00025A83" w:rsidRPr="00521278" w14:paraId="53926AA5" w14:textId="77777777" w:rsidTr="00FF0049">
        <w:trPr>
          <w:trHeight w:val="1152"/>
        </w:trPr>
        <w:tc>
          <w:tcPr>
            <w:tcW w:w="3261" w:type="dxa"/>
            <w:shd w:val="clear" w:color="auto" w:fill="D9D9D9"/>
            <w:hideMark/>
          </w:tcPr>
          <w:p w14:paraId="5C0AC592" w14:textId="77777777" w:rsidR="00025A83" w:rsidRPr="00521278" w:rsidRDefault="00025A83" w:rsidP="00521278">
            <w:pPr>
              <w:spacing w:before="120" w:beforeAutospacing="1" w:after="120" w:afterAutospacing="1" w:line="276" w:lineRule="auto"/>
              <w:ind w:left="360"/>
              <w:jc w:val="both"/>
              <w:rPr>
                <w:rFonts w:ascii="Times New Roman" w:hAnsi="Times New Roman" w:cs="Times New Roman"/>
                <w:b/>
                <w:bCs/>
                <w:lang w:val="fr-FR"/>
              </w:rPr>
            </w:pPr>
            <w:r w:rsidRPr="00521278">
              <w:rPr>
                <w:rFonts w:ascii="Times New Roman" w:hAnsi="Times New Roman" w:cs="Times New Roman"/>
                <w:b/>
                <w:bCs/>
                <w:lang w:val="fr-FR"/>
              </w:rPr>
              <w:t>Soumbédioune market</w:t>
            </w:r>
          </w:p>
          <w:p w14:paraId="244A5386" w14:textId="77777777" w:rsidR="00025A83" w:rsidRPr="00521278" w:rsidRDefault="00025A83" w:rsidP="00521278">
            <w:pPr>
              <w:spacing w:before="120" w:beforeAutospacing="1" w:after="120" w:afterAutospacing="1" w:line="276" w:lineRule="auto"/>
              <w:jc w:val="both"/>
              <w:rPr>
                <w:rFonts w:ascii="Times New Roman" w:hAnsi="Times New Roman" w:cs="Times New Roman"/>
                <w:b/>
                <w:bCs/>
                <w:lang w:val="fr-FR"/>
              </w:rPr>
            </w:pPr>
          </w:p>
          <w:p w14:paraId="2D6FCFBF" w14:textId="5272FB38" w:rsidR="00025A83" w:rsidRPr="00521278" w:rsidRDefault="00025A83" w:rsidP="00521278">
            <w:pPr>
              <w:spacing w:before="120" w:beforeAutospacing="1" w:after="120" w:afterAutospacing="1" w:line="276" w:lineRule="auto"/>
              <w:jc w:val="both"/>
              <w:rPr>
                <w:rFonts w:ascii="Times New Roman" w:eastAsia="Times New Roman" w:hAnsi="Times New Roman" w:cs="Times New Roman"/>
                <w:b/>
                <w:bCs/>
              </w:rPr>
            </w:pPr>
          </w:p>
        </w:tc>
        <w:tc>
          <w:tcPr>
            <w:tcW w:w="2268" w:type="dxa"/>
            <w:shd w:val="clear" w:color="auto" w:fill="FFFFFF"/>
            <w:hideMark/>
          </w:tcPr>
          <w:p w14:paraId="3581A376" w14:textId="77777777"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rPr>
            </w:pPr>
          </w:p>
          <w:p w14:paraId="4968ADDF" w14:textId="34524373" w:rsidR="00025A83" w:rsidRPr="00521278" w:rsidRDefault="00025A83" w:rsidP="00521278">
            <w:pPr>
              <w:spacing w:before="120" w:beforeAutospacing="1" w:after="120" w:afterAutospacing="1" w:line="276" w:lineRule="auto"/>
              <w:ind w:left="360"/>
              <w:jc w:val="both"/>
              <w:rPr>
                <w:rFonts w:ascii="Times New Roman" w:eastAsia="Times New Roman" w:hAnsi="Times New Roman" w:cs="Times New Roman"/>
                <w:bCs/>
              </w:rPr>
            </w:pPr>
            <w:r w:rsidRPr="00521278">
              <w:rPr>
                <w:rFonts w:ascii="Times New Roman" w:eastAsia="Times New Roman" w:hAnsi="Times New Roman" w:cs="Times New Roman"/>
                <w:bCs/>
              </w:rPr>
              <w:t>Half-yearly</w:t>
            </w:r>
          </w:p>
        </w:tc>
        <w:tc>
          <w:tcPr>
            <w:tcW w:w="3821" w:type="dxa"/>
            <w:shd w:val="clear" w:color="auto" w:fill="FFFFFF"/>
            <w:hideMark/>
          </w:tcPr>
          <w:p w14:paraId="38DDA1EC" w14:textId="56D18033"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Personal hygiene and handling</w:t>
            </w:r>
          </w:p>
          <w:p w14:paraId="2999B420" w14:textId="012161A6" w:rsidR="00025A83" w:rsidRPr="00521278" w:rsidRDefault="00025A83" w:rsidP="00521278">
            <w:pPr>
              <w:spacing w:before="120" w:after="120" w:line="276" w:lineRule="auto"/>
              <w:ind w:left="360"/>
              <w:jc w:val="both"/>
              <w:rPr>
                <w:rFonts w:ascii="Times New Roman" w:eastAsia="Times New Roman" w:hAnsi="Times New Roman" w:cs="Times New Roman"/>
                <w:bCs/>
                <w:lang w:val="en-US"/>
              </w:rPr>
            </w:pPr>
            <w:r w:rsidRPr="00521278">
              <w:rPr>
                <w:rFonts w:ascii="Times New Roman" w:eastAsia="Times New Roman" w:hAnsi="Times New Roman" w:cs="Times New Roman"/>
                <w:bCs/>
                <w:lang w:val="en-US"/>
              </w:rPr>
              <w:t>Preservation and storage</w:t>
            </w:r>
          </w:p>
          <w:p w14:paraId="083AD1E1" w14:textId="77FF2DE8" w:rsidR="00025A83" w:rsidRPr="00521278" w:rsidRDefault="00025A83" w:rsidP="00521278">
            <w:pPr>
              <w:spacing w:before="120" w:after="120" w:line="276" w:lineRule="auto"/>
              <w:ind w:left="360"/>
              <w:jc w:val="both"/>
              <w:rPr>
                <w:rFonts w:ascii="Times New Roman" w:eastAsia="Times New Roman" w:hAnsi="Times New Roman" w:cs="Times New Roman"/>
                <w:bCs/>
                <w:lang w:val="fr-FR"/>
              </w:rPr>
            </w:pPr>
            <w:r w:rsidRPr="00521278">
              <w:rPr>
                <w:rFonts w:ascii="Times New Roman" w:eastAsia="Times New Roman" w:hAnsi="Times New Roman" w:cs="Times New Roman"/>
                <w:bCs/>
                <w:lang w:val="fr-FR"/>
              </w:rPr>
              <w:t>- Risk prevention</w:t>
            </w:r>
          </w:p>
        </w:tc>
      </w:tr>
    </w:tbl>
    <w:p w14:paraId="21DE4A71" w14:textId="77777777" w:rsidR="0029009A" w:rsidRPr="0029009A" w:rsidRDefault="0029009A" w:rsidP="0029009A">
      <w:pPr>
        <w:jc w:val="both"/>
        <w:rPr>
          <w:rFonts w:ascii="Times New Roman" w:hAnsi="Times New Roman" w:cs="Times New Roman"/>
          <w:color w:val="EE0000"/>
          <w:lang w:val="en-US"/>
        </w:rPr>
      </w:pPr>
      <w:r w:rsidRPr="0029009A">
        <w:rPr>
          <w:rFonts w:ascii="Times New Roman" w:hAnsi="Times New Roman" w:cs="Times New Roman"/>
          <w:color w:val="EE0000"/>
          <w:lang w:val="en-US"/>
        </w:rPr>
        <w:t xml:space="preserve">Based on the data presented in Table 4, the </w:t>
      </w:r>
      <w:proofErr w:type="spellStart"/>
      <w:r w:rsidRPr="0029009A">
        <w:rPr>
          <w:rFonts w:ascii="Times New Roman" w:hAnsi="Times New Roman" w:cs="Times New Roman"/>
          <w:color w:val="EE0000"/>
          <w:lang w:val="en-US"/>
        </w:rPr>
        <w:t>Pikine</w:t>
      </w:r>
      <w:proofErr w:type="spellEnd"/>
      <w:r w:rsidRPr="0029009A">
        <w:rPr>
          <w:rFonts w:ascii="Times New Roman" w:hAnsi="Times New Roman" w:cs="Times New Roman"/>
          <w:color w:val="EE0000"/>
          <w:lang w:val="en-US"/>
        </w:rPr>
        <w:t xml:space="preserve"> Central Market and the </w:t>
      </w:r>
      <w:proofErr w:type="spellStart"/>
      <w:r w:rsidRPr="0029009A">
        <w:rPr>
          <w:rFonts w:ascii="Times New Roman" w:hAnsi="Times New Roman" w:cs="Times New Roman"/>
          <w:color w:val="EE0000"/>
          <w:lang w:val="en-US"/>
        </w:rPr>
        <w:t>Soumbédioune</w:t>
      </w:r>
      <w:proofErr w:type="spellEnd"/>
      <w:r w:rsidRPr="0029009A">
        <w:rPr>
          <w:rFonts w:ascii="Times New Roman" w:hAnsi="Times New Roman" w:cs="Times New Roman"/>
          <w:color w:val="EE0000"/>
          <w:lang w:val="en-US"/>
        </w:rPr>
        <w:t xml:space="preserve"> Market conduct awareness sessions on a monthly or semi-annual basis, focusing primarily on hygiene, product handling, storage practices, and risk prevention. Notably, traceability is entirely absent from the topics addressed. In contrast, no awareness or training activities are reported at the </w:t>
      </w:r>
      <w:proofErr w:type="spellStart"/>
      <w:r w:rsidRPr="0029009A">
        <w:rPr>
          <w:rFonts w:ascii="Times New Roman" w:hAnsi="Times New Roman" w:cs="Times New Roman"/>
          <w:color w:val="EE0000"/>
          <w:lang w:val="en-US"/>
        </w:rPr>
        <w:t>Kermel</w:t>
      </w:r>
      <w:proofErr w:type="spellEnd"/>
      <w:r w:rsidRPr="0029009A">
        <w:rPr>
          <w:rFonts w:ascii="Times New Roman" w:hAnsi="Times New Roman" w:cs="Times New Roman"/>
          <w:color w:val="EE0000"/>
          <w:lang w:val="en-US"/>
        </w:rPr>
        <w:t xml:space="preserve"> Market. These findings indicate that only the </w:t>
      </w:r>
      <w:proofErr w:type="spellStart"/>
      <w:r w:rsidRPr="0029009A">
        <w:rPr>
          <w:rFonts w:ascii="Times New Roman" w:hAnsi="Times New Roman" w:cs="Times New Roman"/>
          <w:color w:val="EE0000"/>
          <w:lang w:val="en-US"/>
        </w:rPr>
        <w:t>Pikine</w:t>
      </w:r>
      <w:proofErr w:type="spellEnd"/>
      <w:r w:rsidRPr="0029009A">
        <w:rPr>
          <w:rFonts w:ascii="Times New Roman" w:hAnsi="Times New Roman" w:cs="Times New Roman"/>
          <w:color w:val="EE0000"/>
          <w:lang w:val="en-US"/>
        </w:rPr>
        <w:t xml:space="preserve"> and </w:t>
      </w:r>
      <w:proofErr w:type="spellStart"/>
      <w:r w:rsidRPr="0029009A">
        <w:rPr>
          <w:rFonts w:ascii="Times New Roman" w:hAnsi="Times New Roman" w:cs="Times New Roman"/>
          <w:color w:val="EE0000"/>
          <w:lang w:val="en-US"/>
        </w:rPr>
        <w:t>Soumbédioune</w:t>
      </w:r>
      <w:proofErr w:type="spellEnd"/>
      <w:r w:rsidRPr="0029009A">
        <w:rPr>
          <w:rFonts w:ascii="Times New Roman" w:hAnsi="Times New Roman" w:cs="Times New Roman"/>
          <w:color w:val="EE0000"/>
          <w:lang w:val="en-US"/>
        </w:rPr>
        <w:t xml:space="preserve"> markets benefit from training on key hygiene practices, while traceability remains largely overlooked across all sites.</w:t>
      </w:r>
    </w:p>
    <w:p w14:paraId="26C647B9" w14:textId="77777777" w:rsidR="00AB7862" w:rsidRPr="00521278" w:rsidRDefault="00AB7862" w:rsidP="00521278">
      <w:pPr>
        <w:pStyle w:val="p1"/>
        <w:spacing w:line="276" w:lineRule="auto"/>
        <w:jc w:val="both"/>
        <w:rPr>
          <w:rFonts w:ascii="Times New Roman" w:hAnsi="Times New Roman"/>
          <w:sz w:val="24"/>
          <w:szCs w:val="24"/>
          <w:lang w:val="en-US"/>
        </w:rPr>
      </w:pPr>
    </w:p>
    <w:p w14:paraId="071EF04B" w14:textId="5499AE73"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 Results relating to "Method" (production, hygiene, preservation and sales practices)</w:t>
      </w:r>
    </w:p>
    <w:p w14:paraId="48F52B5D" w14:textId="77777777" w:rsidR="00583DEB" w:rsidRDefault="00583DEB" w:rsidP="00521278">
      <w:pPr>
        <w:pStyle w:val="p1"/>
        <w:spacing w:line="276" w:lineRule="auto"/>
        <w:ind w:left="360"/>
        <w:jc w:val="both"/>
        <w:rPr>
          <w:rStyle w:val="s1"/>
          <w:rFonts w:ascii="Times New Roman" w:hAnsi="Times New Roman"/>
          <w:b/>
          <w:bCs/>
          <w:sz w:val="24"/>
          <w:szCs w:val="24"/>
          <w:lang w:val="en-US"/>
        </w:rPr>
      </w:pPr>
      <w:r w:rsidRPr="00521278">
        <w:rPr>
          <w:rStyle w:val="s1"/>
          <w:rFonts w:ascii="Times New Roman" w:hAnsi="Times New Roman"/>
          <w:b/>
          <w:bCs/>
          <w:sz w:val="24"/>
          <w:szCs w:val="24"/>
          <w:lang w:val="en-US"/>
        </w:rPr>
        <w:t>3.1.3.1.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Method of producing minced fish</w:t>
      </w:r>
    </w:p>
    <w:p w14:paraId="15233824" w14:textId="032D7547" w:rsidR="008E5D8E" w:rsidRPr="008E5D8E" w:rsidRDefault="008E5D8E" w:rsidP="008E5D8E">
      <w:pPr>
        <w:rPr>
          <w:lang w:val="en-US"/>
        </w:rPr>
      </w:pPr>
      <w:r w:rsidRPr="00521278">
        <w:rPr>
          <w:rStyle w:val="s1"/>
          <w:rFonts w:ascii="Times New Roman" w:hAnsi="Times New Roman"/>
          <w:sz w:val="24"/>
          <w:szCs w:val="24"/>
          <w:lang w:val="en-US"/>
        </w:rPr>
        <w:t>The production of minced fish is identical in all the markets studied and follows a structured process that includes several important steps for product quality and safety. These steps are clearly illustrated in the production diagram below (Figure 7).</w:t>
      </w:r>
    </w:p>
    <w:p w14:paraId="1318A04F" w14:textId="30A52D5B" w:rsidR="0093379D" w:rsidRPr="00521278" w:rsidRDefault="0093379D" w:rsidP="008E5D8E">
      <w:pPr>
        <w:pStyle w:val="p1"/>
        <w:spacing w:line="276" w:lineRule="auto"/>
        <w:jc w:val="both"/>
        <w:rPr>
          <w:rFonts w:ascii="Times New Roman" w:hAnsi="Times New Roman"/>
          <w:sz w:val="24"/>
          <w:szCs w:val="24"/>
          <w:lang w:val="en-US"/>
        </w:rPr>
      </w:pPr>
      <w:r w:rsidRPr="00521278">
        <w:rPr>
          <w:noProof/>
          <w:shd w:val="clear" w:color="auto" w:fill="D9E2F3"/>
          <w:lang w:val="en-US" w:eastAsia="en-US"/>
        </w:rPr>
        <w:lastRenderedPageBreak/>
        <w:drawing>
          <wp:anchor distT="0" distB="0" distL="114300" distR="114300" simplePos="0" relativeHeight="251665408" behindDoc="1" locked="0" layoutInCell="1" allowOverlap="1" wp14:anchorId="492723DD" wp14:editId="5A5A6D4C">
            <wp:simplePos x="0" y="0"/>
            <wp:positionH relativeFrom="column">
              <wp:posOffset>0</wp:posOffset>
            </wp:positionH>
            <wp:positionV relativeFrom="paragraph">
              <wp:posOffset>680085</wp:posOffset>
            </wp:positionV>
            <wp:extent cx="6184900" cy="3307715"/>
            <wp:effectExtent l="0" t="19050" r="6350" b="45085"/>
            <wp:wrapTight wrapText="bothSides">
              <wp:wrapPolygon edited="0">
                <wp:start x="0" y="-124"/>
                <wp:lineTo x="0" y="21521"/>
                <wp:lineTo x="8316" y="21770"/>
                <wp:lineTo x="13173" y="21770"/>
                <wp:lineTo x="21556" y="21521"/>
                <wp:lineTo x="21556" y="-124"/>
                <wp:lineTo x="0" y="-124"/>
              </wp:wrapPolygon>
            </wp:wrapTight>
            <wp:docPr id="7" name="Diagramme 9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83DEB" w:rsidRPr="00521278">
        <w:rPr>
          <w:rStyle w:val="apple-converted-space"/>
          <w:rFonts w:ascii="Times New Roman" w:hAnsi="Times New Roman"/>
          <w:sz w:val="24"/>
          <w:szCs w:val="24"/>
          <w:lang w:val="en-US"/>
        </w:rPr>
        <w:t> </w:t>
      </w:r>
    </w:p>
    <w:p w14:paraId="5D248E9F" w14:textId="77777777" w:rsidR="00B17C65" w:rsidRDefault="00B17C65" w:rsidP="00521278">
      <w:pPr>
        <w:pStyle w:val="p2"/>
        <w:spacing w:line="276" w:lineRule="auto"/>
        <w:ind w:left="360"/>
        <w:jc w:val="center"/>
        <w:rPr>
          <w:rFonts w:ascii="Times New Roman" w:eastAsia="Calibri" w:hAnsi="Times New Roman"/>
          <w:b/>
          <w:bCs/>
          <w:iCs/>
          <w:color w:val="000000"/>
          <w:sz w:val="24"/>
          <w:szCs w:val="24"/>
          <w:lang w:val="en-US" w:eastAsia="en-US"/>
        </w:rPr>
      </w:pPr>
    </w:p>
    <w:p w14:paraId="7915E378" w14:textId="77777777" w:rsidR="00B17C65" w:rsidRDefault="00B17C65" w:rsidP="00521278">
      <w:pPr>
        <w:pStyle w:val="p2"/>
        <w:spacing w:line="276" w:lineRule="auto"/>
        <w:ind w:left="360"/>
        <w:jc w:val="center"/>
        <w:rPr>
          <w:rFonts w:ascii="Times New Roman" w:eastAsia="Calibri" w:hAnsi="Times New Roman"/>
          <w:b/>
          <w:bCs/>
          <w:iCs/>
          <w:color w:val="000000"/>
          <w:sz w:val="24"/>
          <w:szCs w:val="24"/>
          <w:lang w:val="en-US" w:eastAsia="en-US"/>
        </w:rPr>
      </w:pPr>
    </w:p>
    <w:p w14:paraId="533AE618" w14:textId="5E803FA1" w:rsidR="00D74928" w:rsidRDefault="00D74928" w:rsidP="00521278">
      <w:pPr>
        <w:pStyle w:val="p2"/>
        <w:spacing w:line="276" w:lineRule="auto"/>
        <w:ind w:left="360"/>
        <w:jc w:val="center"/>
        <w:rPr>
          <w:rFonts w:ascii="Times New Roman" w:eastAsia="Calibri" w:hAnsi="Times New Roman"/>
          <w:b/>
          <w:bCs/>
          <w:iCs/>
          <w:color w:val="000000"/>
          <w:sz w:val="24"/>
          <w:szCs w:val="24"/>
          <w:lang w:val="en-US" w:eastAsia="en-US"/>
        </w:rPr>
      </w:pPr>
      <w:r w:rsidRPr="00521278">
        <w:rPr>
          <w:rFonts w:ascii="Times New Roman" w:eastAsia="Calibri" w:hAnsi="Times New Roman"/>
          <w:b/>
          <w:bCs/>
          <w:iCs/>
          <w:color w:val="000000"/>
          <w:sz w:val="24"/>
          <w:szCs w:val="24"/>
          <w:lang w:val="en-US" w:eastAsia="en-US"/>
        </w:rPr>
        <w:t>Figure 7: Diagram showing the production of minced fish in the three markets studied</w:t>
      </w:r>
    </w:p>
    <w:p w14:paraId="24A042DD" w14:textId="77777777" w:rsidR="00B17C65" w:rsidRPr="00521278" w:rsidRDefault="00B17C65" w:rsidP="00521278">
      <w:pPr>
        <w:pStyle w:val="p2"/>
        <w:spacing w:line="276" w:lineRule="auto"/>
        <w:ind w:left="360"/>
        <w:jc w:val="center"/>
        <w:rPr>
          <w:rFonts w:ascii="Times New Roman" w:eastAsia="Calibri" w:hAnsi="Times New Roman"/>
          <w:b/>
          <w:bCs/>
          <w:iCs/>
          <w:color w:val="000000"/>
          <w:sz w:val="24"/>
          <w:szCs w:val="24"/>
          <w:lang w:val="en-US" w:eastAsia="en-US"/>
        </w:rPr>
      </w:pPr>
    </w:p>
    <w:p w14:paraId="691C9BF6" w14:textId="671D598E" w:rsidR="00D74928" w:rsidRPr="00521278" w:rsidRDefault="00D74928" w:rsidP="00521278">
      <w:pPr>
        <w:pStyle w:val="p2"/>
        <w:spacing w:line="276" w:lineRule="auto"/>
        <w:ind w:left="360"/>
        <w:jc w:val="both"/>
        <w:rPr>
          <w:rFonts w:ascii="Times New Roman" w:hAnsi="Times New Roman"/>
          <w:b/>
          <w:bCs/>
          <w:sz w:val="24"/>
          <w:szCs w:val="24"/>
          <w:lang w:val="en-US"/>
        </w:rPr>
      </w:pPr>
      <w:r w:rsidRPr="00521278">
        <w:rPr>
          <w:rFonts w:ascii="Times New Roman" w:hAnsi="Times New Roman"/>
          <w:b/>
          <w:bCs/>
          <w:sz w:val="24"/>
          <w:szCs w:val="24"/>
          <w:lang w:val="en-US"/>
        </w:rPr>
        <w:t>3.1.3.</w:t>
      </w:r>
      <w:r w:rsidR="001D4C50" w:rsidRPr="001D4C50">
        <w:rPr>
          <w:rFonts w:ascii="Times New Roman" w:hAnsi="Times New Roman"/>
          <w:b/>
          <w:bCs/>
          <w:color w:val="EE0000"/>
          <w:sz w:val="24"/>
          <w:szCs w:val="24"/>
          <w:lang w:val="en-US"/>
        </w:rPr>
        <w:t>2</w:t>
      </w:r>
      <w:r w:rsidRPr="00521278">
        <w:rPr>
          <w:rFonts w:ascii="Times New Roman" w:hAnsi="Times New Roman"/>
          <w:b/>
          <w:bCs/>
          <w:sz w:val="24"/>
          <w:szCs w:val="24"/>
          <w:lang w:val="en-US"/>
        </w:rPr>
        <w:t>. Hygiene practices applied during operations</w:t>
      </w:r>
    </w:p>
    <w:p w14:paraId="0998253B" w14:textId="357B881B" w:rsidR="00D74928" w:rsidRPr="00521278" w:rsidRDefault="00D74928" w:rsidP="008E5D8E">
      <w:pPr>
        <w:pStyle w:val="p2"/>
        <w:spacing w:line="276" w:lineRule="auto"/>
        <w:jc w:val="both"/>
        <w:rPr>
          <w:rFonts w:ascii="Times New Roman" w:hAnsi="Times New Roman"/>
          <w:sz w:val="24"/>
          <w:szCs w:val="24"/>
          <w:lang w:val="en-US"/>
        </w:rPr>
      </w:pPr>
      <w:r w:rsidRPr="00521278">
        <w:rPr>
          <w:rFonts w:ascii="Times New Roman" w:hAnsi="Times New Roman"/>
          <w:sz w:val="24"/>
          <w:szCs w:val="24"/>
          <w:lang w:val="en-US"/>
        </w:rPr>
        <w:t xml:space="preserve">The following results </w:t>
      </w:r>
      <w:r w:rsidR="00AB7862" w:rsidRPr="00521278">
        <w:rPr>
          <w:rFonts w:ascii="Times New Roman" w:hAnsi="Times New Roman"/>
          <w:sz w:val="24"/>
          <w:szCs w:val="24"/>
          <w:lang w:val="en-US"/>
        </w:rPr>
        <w:t xml:space="preserve">in </w:t>
      </w:r>
      <w:r w:rsidR="0021216D" w:rsidRPr="00521278">
        <w:rPr>
          <w:rFonts w:ascii="Times New Roman" w:hAnsi="Times New Roman"/>
          <w:sz w:val="24"/>
          <w:szCs w:val="24"/>
          <w:lang w:val="en-US"/>
        </w:rPr>
        <w:t>table</w:t>
      </w:r>
      <w:r w:rsidRPr="00521278">
        <w:rPr>
          <w:rFonts w:ascii="Times New Roman" w:hAnsi="Times New Roman"/>
          <w:sz w:val="24"/>
          <w:szCs w:val="24"/>
          <w:lang w:val="en-US"/>
        </w:rPr>
        <w:t xml:space="preserve"> relate to the hygiene measures implemented by sellers when selling minced fish.</w:t>
      </w:r>
    </w:p>
    <w:p w14:paraId="69C94A7F" w14:textId="5FDB621A" w:rsidR="00A85984" w:rsidRPr="00521278" w:rsidRDefault="00A85984"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5:</w:t>
      </w:r>
      <w:r w:rsidRPr="00521278">
        <w:rPr>
          <w:rStyle w:val="s1"/>
          <w:rFonts w:ascii="Times New Roman" w:hAnsi="Times New Roman"/>
          <w:b/>
          <w:bCs/>
          <w:sz w:val="24"/>
          <w:szCs w:val="24"/>
          <w:lang w:val="en-US"/>
        </w:rPr>
        <w:t xml:space="preserve"> Health and safety measures during sale</w:t>
      </w:r>
    </w:p>
    <w:p w14:paraId="6DEAF516" w14:textId="77777777" w:rsidR="00A85984" w:rsidRPr="00521278" w:rsidRDefault="00A85984" w:rsidP="00521278">
      <w:pPr>
        <w:pStyle w:val="p2"/>
        <w:spacing w:line="276" w:lineRule="auto"/>
        <w:jc w:val="both"/>
        <w:rPr>
          <w:rFonts w:ascii="Times New Roman" w:hAnsi="Times New Roman"/>
          <w:sz w:val="24"/>
          <w:szCs w:val="24"/>
          <w:lang w:val="en-US"/>
        </w:rPr>
      </w:pP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8"/>
        <w:gridCol w:w="1416"/>
        <w:gridCol w:w="1416"/>
        <w:gridCol w:w="2002"/>
      </w:tblGrid>
      <w:tr w:rsidR="0021216D" w:rsidRPr="00521278" w14:paraId="13443260" w14:textId="77777777" w:rsidTr="00A85984">
        <w:trPr>
          <w:trHeight w:val="304"/>
        </w:trPr>
        <w:tc>
          <w:tcPr>
            <w:tcW w:w="4268" w:type="dxa"/>
            <w:tcBorders>
              <w:tl2br w:val="single" w:sz="4" w:space="0" w:color="auto"/>
            </w:tcBorders>
            <w:shd w:val="clear" w:color="auto" w:fill="D9D9D9" w:themeFill="background1" w:themeFillShade="D9"/>
            <w:noWrap/>
            <w:vAlign w:val="bottom"/>
            <w:hideMark/>
          </w:tcPr>
          <w:p w14:paraId="5E185961" w14:textId="10940973" w:rsidR="0021216D" w:rsidRPr="00521278" w:rsidRDefault="00A85984" w:rsidP="00521278">
            <w:pPr>
              <w:spacing w:after="0" w:line="240" w:lineRule="auto"/>
              <w:ind w:left="360"/>
              <w:rPr>
                <w:rFonts w:ascii="Times New Roman" w:eastAsia="Times New Roman" w:hAnsi="Times New Roman" w:cs="Times New Roman"/>
                <w:b/>
                <w:bCs/>
                <w:kern w:val="0"/>
                <w:lang w:val="en-US" w:eastAsia="fr-SN"/>
                <w14:ligatures w14:val="none"/>
              </w:rPr>
            </w:pPr>
            <w:r w:rsidRPr="00521278">
              <w:rPr>
                <w:rFonts w:ascii="Times New Roman" w:eastAsia="Times New Roman" w:hAnsi="Times New Roman" w:cs="Times New Roman"/>
                <w:b/>
                <w:bCs/>
                <w:kern w:val="0"/>
                <w:lang w:val="en-US" w:eastAsia="fr-SN"/>
                <w14:ligatures w14:val="none"/>
              </w:rPr>
              <w:t>Markets</w:t>
            </w:r>
          </w:p>
          <w:p w14:paraId="1E25B8D1" w14:textId="1895B09C" w:rsidR="00A85984" w:rsidRPr="00521278" w:rsidRDefault="00A85984" w:rsidP="00521278">
            <w:pPr>
              <w:spacing w:after="0" w:line="240" w:lineRule="auto"/>
              <w:ind w:left="360"/>
              <w:rPr>
                <w:rFonts w:ascii="Times New Roman" w:eastAsia="Times New Roman" w:hAnsi="Times New Roman" w:cs="Times New Roman"/>
                <w:b/>
                <w:bCs/>
                <w:kern w:val="0"/>
                <w:lang w:val="en-US" w:eastAsia="fr-SN"/>
                <w14:ligatures w14:val="none"/>
              </w:rPr>
            </w:pPr>
            <w:r w:rsidRPr="00521278">
              <w:rPr>
                <w:rFonts w:ascii="Times New Roman" w:eastAsia="Times New Roman" w:hAnsi="Times New Roman" w:cs="Times New Roman"/>
                <w:b/>
                <w:bCs/>
                <w:kern w:val="0"/>
                <w:lang w:val="en-US" w:eastAsia="fr-SN"/>
                <w14:ligatures w14:val="none"/>
              </w:rPr>
              <w:t>Parameters</w:t>
            </w:r>
          </w:p>
        </w:tc>
        <w:tc>
          <w:tcPr>
            <w:tcW w:w="1429" w:type="dxa"/>
            <w:shd w:val="clear" w:color="auto" w:fill="D9D9D9" w:themeFill="background1" w:themeFillShade="D9"/>
            <w:noWrap/>
            <w:vAlign w:val="bottom"/>
            <w:hideMark/>
          </w:tcPr>
          <w:p w14:paraId="282FE1C0"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val="en-US" w:eastAsia="fr-SN"/>
                <w14:ligatures w14:val="none"/>
              </w:rPr>
            </w:pPr>
            <w:r w:rsidRPr="00521278">
              <w:rPr>
                <w:rFonts w:ascii="Times New Roman" w:eastAsia="Times New Roman" w:hAnsi="Times New Roman" w:cs="Times New Roman"/>
                <w:b/>
                <w:bCs/>
                <w:color w:val="000000"/>
                <w:kern w:val="0"/>
                <w:lang w:val="en-US" w:eastAsia="fr-SN"/>
                <w14:ligatures w14:val="none"/>
              </w:rPr>
              <w:t>Central Fish Market of Pikine</w:t>
            </w:r>
          </w:p>
        </w:tc>
        <w:tc>
          <w:tcPr>
            <w:tcW w:w="1429" w:type="dxa"/>
            <w:shd w:val="clear" w:color="auto" w:fill="D9D9D9" w:themeFill="background1" w:themeFillShade="D9"/>
            <w:noWrap/>
            <w:vAlign w:val="bottom"/>
            <w:hideMark/>
          </w:tcPr>
          <w:p w14:paraId="4FF44297"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Kermel Market</w:t>
            </w:r>
          </w:p>
        </w:tc>
        <w:tc>
          <w:tcPr>
            <w:tcW w:w="1855" w:type="dxa"/>
            <w:shd w:val="clear" w:color="auto" w:fill="D9D9D9" w:themeFill="background1" w:themeFillShade="D9"/>
            <w:noWrap/>
            <w:vAlign w:val="bottom"/>
            <w:hideMark/>
          </w:tcPr>
          <w:p w14:paraId="68AB6B67"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Soumbédioune Market</w:t>
            </w:r>
          </w:p>
        </w:tc>
      </w:tr>
      <w:tr w:rsidR="0021216D" w:rsidRPr="00521278" w14:paraId="0DCEFAA1" w14:textId="77777777" w:rsidTr="00A85984">
        <w:trPr>
          <w:trHeight w:val="304"/>
        </w:trPr>
        <w:tc>
          <w:tcPr>
            <w:tcW w:w="4268" w:type="dxa"/>
            <w:noWrap/>
            <w:vAlign w:val="bottom"/>
            <w:hideMark/>
          </w:tcPr>
          <w:p w14:paraId="3A4D4C31"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val="en-US" w:eastAsia="fr-SN"/>
                <w14:ligatures w14:val="none"/>
              </w:rPr>
            </w:pPr>
            <w:r w:rsidRPr="00521278">
              <w:rPr>
                <w:rFonts w:ascii="Times New Roman" w:eastAsia="Times New Roman" w:hAnsi="Times New Roman" w:cs="Times New Roman"/>
                <w:b/>
                <w:bCs/>
                <w:color w:val="000000"/>
                <w:kern w:val="0"/>
                <w:lang w:val="en-US" w:eastAsia="fr-SN"/>
                <w14:ligatures w14:val="none"/>
              </w:rPr>
              <w:t>Cold storage at the point of sale</w:t>
            </w:r>
          </w:p>
        </w:tc>
        <w:tc>
          <w:tcPr>
            <w:tcW w:w="1429" w:type="dxa"/>
            <w:noWrap/>
            <w:vAlign w:val="bottom"/>
            <w:hideMark/>
          </w:tcPr>
          <w:p w14:paraId="4270B9EF"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c>
          <w:tcPr>
            <w:tcW w:w="1429" w:type="dxa"/>
            <w:noWrap/>
            <w:vAlign w:val="bottom"/>
            <w:hideMark/>
          </w:tcPr>
          <w:p w14:paraId="7999E042"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57%</w:t>
            </w:r>
          </w:p>
        </w:tc>
        <w:tc>
          <w:tcPr>
            <w:tcW w:w="1855" w:type="dxa"/>
            <w:noWrap/>
            <w:vAlign w:val="bottom"/>
            <w:hideMark/>
          </w:tcPr>
          <w:p w14:paraId="1F3D4D66"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r>
      <w:tr w:rsidR="0021216D" w:rsidRPr="00521278" w14:paraId="47DEE98C" w14:textId="77777777" w:rsidTr="00A85984">
        <w:trPr>
          <w:trHeight w:val="304"/>
        </w:trPr>
        <w:tc>
          <w:tcPr>
            <w:tcW w:w="4268" w:type="dxa"/>
            <w:noWrap/>
            <w:vAlign w:val="bottom"/>
            <w:hideMark/>
          </w:tcPr>
          <w:p w14:paraId="5871AB48"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Use of clean packaging</w:t>
            </w:r>
          </w:p>
        </w:tc>
        <w:tc>
          <w:tcPr>
            <w:tcW w:w="1429" w:type="dxa"/>
            <w:noWrap/>
            <w:vAlign w:val="bottom"/>
            <w:hideMark/>
          </w:tcPr>
          <w:p w14:paraId="1BC4DD39"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429" w:type="dxa"/>
            <w:noWrap/>
            <w:vAlign w:val="bottom"/>
            <w:hideMark/>
          </w:tcPr>
          <w:p w14:paraId="6A67950B"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855" w:type="dxa"/>
            <w:noWrap/>
            <w:vAlign w:val="bottom"/>
            <w:hideMark/>
          </w:tcPr>
          <w:p w14:paraId="22CDAFD3"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r>
      <w:tr w:rsidR="0021216D" w:rsidRPr="00521278" w14:paraId="63F9BC09" w14:textId="77777777" w:rsidTr="00A85984">
        <w:trPr>
          <w:trHeight w:val="304"/>
        </w:trPr>
        <w:tc>
          <w:tcPr>
            <w:tcW w:w="4268" w:type="dxa"/>
            <w:noWrap/>
            <w:vAlign w:val="bottom"/>
            <w:hideMark/>
          </w:tcPr>
          <w:p w14:paraId="4DB28D08"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eastAsia="fr-SN"/>
                <w14:ligatures w14:val="none"/>
              </w:rPr>
            </w:pPr>
            <w:r w:rsidRPr="00521278">
              <w:rPr>
                <w:rFonts w:ascii="Times New Roman" w:eastAsia="Times New Roman" w:hAnsi="Times New Roman" w:cs="Times New Roman"/>
                <w:b/>
                <w:bCs/>
                <w:color w:val="000000"/>
                <w:kern w:val="0"/>
                <w:lang w:eastAsia="fr-SN"/>
                <w14:ligatures w14:val="none"/>
              </w:rPr>
              <w:t>Wearing personal protective equipment</w:t>
            </w:r>
          </w:p>
        </w:tc>
        <w:tc>
          <w:tcPr>
            <w:tcW w:w="1429" w:type="dxa"/>
            <w:noWrap/>
            <w:vAlign w:val="bottom"/>
            <w:hideMark/>
          </w:tcPr>
          <w:p w14:paraId="55D93855"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w:t>
            </w:r>
          </w:p>
        </w:tc>
        <w:tc>
          <w:tcPr>
            <w:tcW w:w="1429" w:type="dxa"/>
            <w:noWrap/>
            <w:vAlign w:val="bottom"/>
            <w:hideMark/>
          </w:tcPr>
          <w:p w14:paraId="0952F936"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c>
          <w:tcPr>
            <w:tcW w:w="1855" w:type="dxa"/>
            <w:noWrap/>
            <w:vAlign w:val="bottom"/>
            <w:hideMark/>
          </w:tcPr>
          <w:p w14:paraId="4F2F4869"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0%</w:t>
            </w:r>
          </w:p>
        </w:tc>
      </w:tr>
      <w:tr w:rsidR="0021216D" w:rsidRPr="00521278" w14:paraId="044185C7" w14:textId="77777777" w:rsidTr="00A85984">
        <w:trPr>
          <w:trHeight w:val="304"/>
        </w:trPr>
        <w:tc>
          <w:tcPr>
            <w:tcW w:w="4268" w:type="dxa"/>
            <w:noWrap/>
            <w:vAlign w:val="bottom"/>
            <w:hideMark/>
          </w:tcPr>
          <w:p w14:paraId="7EAF8194" w14:textId="77777777" w:rsidR="0021216D" w:rsidRPr="00521278" w:rsidRDefault="0021216D" w:rsidP="00521278">
            <w:pPr>
              <w:spacing w:after="0" w:line="240" w:lineRule="auto"/>
              <w:ind w:left="360"/>
              <w:rPr>
                <w:rFonts w:ascii="Times New Roman" w:eastAsia="Times New Roman" w:hAnsi="Times New Roman" w:cs="Times New Roman"/>
                <w:b/>
                <w:bCs/>
                <w:color w:val="000000"/>
                <w:kern w:val="0"/>
                <w:lang w:val="en-US" w:eastAsia="fr-SN"/>
                <w14:ligatures w14:val="none"/>
              </w:rPr>
            </w:pPr>
            <w:r w:rsidRPr="00521278">
              <w:rPr>
                <w:rFonts w:ascii="Times New Roman" w:eastAsia="Times New Roman" w:hAnsi="Times New Roman" w:cs="Times New Roman"/>
                <w:b/>
                <w:bCs/>
                <w:color w:val="000000"/>
                <w:kern w:val="0"/>
                <w:lang w:val="en-US" w:eastAsia="fr-SN"/>
                <w14:ligatures w14:val="none"/>
              </w:rPr>
              <w:t>Quality control of fish before mincing</w:t>
            </w:r>
          </w:p>
        </w:tc>
        <w:tc>
          <w:tcPr>
            <w:tcW w:w="1429" w:type="dxa"/>
            <w:noWrap/>
            <w:vAlign w:val="bottom"/>
            <w:hideMark/>
          </w:tcPr>
          <w:p w14:paraId="2E0B0294"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429" w:type="dxa"/>
            <w:noWrap/>
            <w:vAlign w:val="bottom"/>
            <w:hideMark/>
          </w:tcPr>
          <w:p w14:paraId="776EAC52"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c>
          <w:tcPr>
            <w:tcW w:w="1855" w:type="dxa"/>
            <w:noWrap/>
            <w:vAlign w:val="bottom"/>
            <w:hideMark/>
          </w:tcPr>
          <w:p w14:paraId="6BD5CDB5" w14:textId="77777777" w:rsidR="0021216D" w:rsidRPr="00521278" w:rsidRDefault="0021216D" w:rsidP="00521278">
            <w:pPr>
              <w:spacing w:after="0" w:line="240" w:lineRule="auto"/>
              <w:ind w:left="360"/>
              <w:jc w:val="right"/>
              <w:rPr>
                <w:rFonts w:ascii="Times New Roman" w:eastAsia="Times New Roman" w:hAnsi="Times New Roman" w:cs="Times New Roman"/>
                <w:color w:val="000000"/>
                <w:kern w:val="0"/>
                <w:lang w:eastAsia="fr-SN"/>
                <w14:ligatures w14:val="none"/>
              </w:rPr>
            </w:pPr>
            <w:r w:rsidRPr="00521278">
              <w:rPr>
                <w:rFonts w:ascii="Times New Roman" w:eastAsia="Times New Roman" w:hAnsi="Times New Roman" w:cs="Times New Roman"/>
                <w:color w:val="000000"/>
                <w:kern w:val="0"/>
                <w:lang w:eastAsia="fr-SN"/>
                <w14:ligatures w14:val="none"/>
              </w:rPr>
              <w:t>100%</w:t>
            </w:r>
          </w:p>
        </w:tc>
      </w:tr>
    </w:tbl>
    <w:p w14:paraId="7C60E684" w14:textId="77777777" w:rsidR="00A85984" w:rsidRPr="00521278" w:rsidRDefault="00A85984" w:rsidP="00521278">
      <w:pPr>
        <w:pStyle w:val="p1"/>
        <w:spacing w:line="276" w:lineRule="auto"/>
        <w:jc w:val="both"/>
        <w:rPr>
          <w:rStyle w:val="apple-tab-span"/>
          <w:rFonts w:ascii="Times New Roman" w:hAnsi="Times New Roman"/>
          <w:sz w:val="24"/>
          <w:szCs w:val="24"/>
          <w:lang w:val="en-US"/>
        </w:rPr>
      </w:pPr>
    </w:p>
    <w:p w14:paraId="64C99F85" w14:textId="49BE820A" w:rsidR="00583DEB" w:rsidRPr="00521278" w:rsidRDefault="00A85984" w:rsidP="008E5D8E">
      <w:pPr>
        <w:pStyle w:val="p1"/>
        <w:spacing w:line="276" w:lineRule="auto"/>
        <w:jc w:val="both"/>
        <w:rPr>
          <w:rFonts w:ascii="Times New Roman" w:hAnsi="Times New Roman"/>
          <w:sz w:val="24"/>
          <w:szCs w:val="24"/>
          <w:lang w:val="en-US"/>
        </w:rPr>
      </w:pPr>
      <w:r w:rsidRPr="00521278">
        <w:rPr>
          <w:rStyle w:val="apple-tab-span"/>
          <w:rFonts w:ascii="Times New Roman" w:hAnsi="Times New Roman"/>
          <w:sz w:val="24"/>
          <w:szCs w:val="24"/>
          <w:lang w:val="en-US"/>
        </w:rPr>
        <w:t xml:space="preserve">The </w:t>
      </w:r>
      <w:r w:rsidR="00583DEB" w:rsidRPr="00521278">
        <w:rPr>
          <w:rStyle w:val="s1"/>
          <w:rFonts w:ascii="Times New Roman" w:hAnsi="Times New Roman"/>
          <w:sz w:val="24"/>
          <w:szCs w:val="24"/>
          <w:lang w:val="en-US"/>
        </w:rPr>
        <w:t xml:space="preserve">Analysis of </w:t>
      </w:r>
      <w:r w:rsidRPr="00521278">
        <w:rPr>
          <w:rStyle w:val="s1"/>
          <w:rFonts w:ascii="Times New Roman" w:hAnsi="Times New Roman"/>
          <w:sz w:val="24"/>
          <w:szCs w:val="24"/>
          <w:lang w:val="en-US"/>
        </w:rPr>
        <w:t>table</w:t>
      </w:r>
      <w:r w:rsidR="00583DEB" w:rsidRPr="00521278">
        <w:rPr>
          <w:rStyle w:val="s1"/>
          <w:rFonts w:ascii="Times New Roman" w:hAnsi="Times New Roman"/>
          <w:sz w:val="24"/>
          <w:szCs w:val="24"/>
          <w:lang w:val="en-US"/>
        </w:rPr>
        <w:t xml:space="preserve"> </w:t>
      </w:r>
      <w:r w:rsidR="00FE1547" w:rsidRPr="00521278">
        <w:rPr>
          <w:rStyle w:val="s1"/>
          <w:rFonts w:ascii="Times New Roman" w:hAnsi="Times New Roman"/>
          <w:sz w:val="24"/>
          <w:szCs w:val="24"/>
          <w:lang w:val="en-US"/>
        </w:rPr>
        <w:t>5</w:t>
      </w:r>
      <w:r w:rsidR="00583DEB" w:rsidRPr="00521278">
        <w:rPr>
          <w:rStyle w:val="s1"/>
          <w:rFonts w:ascii="Times New Roman" w:hAnsi="Times New Roman"/>
          <w:sz w:val="24"/>
          <w:szCs w:val="24"/>
          <w:lang w:val="en-US"/>
        </w:rPr>
        <w:t xml:space="preserve"> highlights several practices related to hygiene and health safety for minced fish in the three markets surveyed:</w:t>
      </w:r>
    </w:p>
    <w:p w14:paraId="6849663E" w14:textId="77777777" w:rsidR="000F405A"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b/>
          <w:bCs/>
          <w:sz w:val="24"/>
          <w:szCs w:val="24"/>
          <w:lang w:val="en-US"/>
        </w:rPr>
        <w:t>Cold storage at the point of sale</w:t>
      </w:r>
      <w:r w:rsidRPr="00521278">
        <w:rPr>
          <w:rStyle w:val="s1"/>
          <w:rFonts w:ascii="Times New Roman" w:hAnsi="Times New Roman"/>
          <w:sz w:val="24"/>
          <w:szCs w:val="24"/>
          <w:lang w:val="en-US"/>
        </w:rPr>
        <w:t>: Only the Kermel market reported the use of cold storage, with 57% of vendors stating that they used it. No use of this method of storage was reported in the Central and Soumbédioune markets.</w:t>
      </w:r>
    </w:p>
    <w:p w14:paraId="4790A85D" w14:textId="77777777" w:rsidR="000F405A"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b/>
          <w:bCs/>
          <w:sz w:val="24"/>
          <w:szCs w:val="24"/>
          <w:lang w:val="en-US"/>
        </w:rPr>
        <w:lastRenderedPageBreak/>
        <w:t>Use of clean packaging</w:t>
      </w:r>
      <w:r w:rsidRPr="00521278">
        <w:rPr>
          <w:rStyle w:val="s1"/>
          <w:rFonts w:ascii="Times New Roman" w:hAnsi="Times New Roman"/>
          <w:sz w:val="24"/>
          <w:szCs w:val="24"/>
          <w:lang w:val="en-US"/>
        </w:rPr>
        <w:t>: In all three markets, 100% of operators reported using clean plastic bags or packaging for fish.</w:t>
      </w:r>
    </w:p>
    <w:p w14:paraId="55B4DEBD" w14:textId="77777777" w:rsidR="000F405A"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b/>
          <w:bCs/>
          <w:sz w:val="24"/>
          <w:szCs w:val="24"/>
          <w:lang w:val="en-US"/>
        </w:rPr>
        <w:t>Wearing personal protective equipment (PPE)</w:t>
      </w:r>
      <w:r w:rsidRPr="00521278">
        <w:rPr>
          <w:rStyle w:val="s1"/>
          <w:rFonts w:ascii="Times New Roman" w:hAnsi="Times New Roman"/>
          <w:sz w:val="24"/>
          <w:szCs w:val="24"/>
          <w:lang w:val="en-US"/>
        </w:rPr>
        <w:t>: Overall, PPE use is low. At the Central Market, 10% of operators wear gloves during production. At the Kermel Market, 13% of producers wear aprons. No use of PPE was observed at the Soumbédioune Market.</w:t>
      </w:r>
    </w:p>
    <w:p w14:paraId="4CD51E68" w14:textId="6FCE3ADB" w:rsidR="00583DEB" w:rsidRPr="00521278" w:rsidRDefault="00583DEB" w:rsidP="008E5D8E">
      <w:pPr>
        <w:pStyle w:val="p1"/>
        <w:spacing w:line="276" w:lineRule="auto"/>
        <w:jc w:val="both"/>
        <w:rPr>
          <w:rStyle w:val="apple-converted-space"/>
          <w:rFonts w:ascii="Times New Roman" w:hAnsi="Times New Roman"/>
          <w:sz w:val="24"/>
          <w:szCs w:val="24"/>
          <w:lang w:val="en-US"/>
        </w:rPr>
      </w:pPr>
      <w:r w:rsidRPr="00521278">
        <w:rPr>
          <w:rStyle w:val="s1"/>
          <w:rFonts w:ascii="Times New Roman" w:hAnsi="Times New Roman"/>
          <w:b/>
          <w:bCs/>
          <w:sz w:val="24"/>
          <w:szCs w:val="24"/>
          <w:lang w:val="en-US"/>
        </w:rPr>
        <w:t>Quality control before mincing</w:t>
      </w:r>
      <w:r w:rsidRPr="00521278">
        <w:rPr>
          <w:rStyle w:val="s1"/>
          <w:rFonts w:ascii="Times New Roman" w:hAnsi="Times New Roman"/>
          <w:sz w:val="24"/>
          <w:szCs w:val="24"/>
          <w:lang w:val="en-US"/>
        </w:rPr>
        <w:t>: All respondents from the three markets (100%) stated that they carry out an organoleptic check (appearance, smell, texture) of the fish before mincing. At Kermel market, 25% of sellers who source their fish from factories also stated that they check the product's expiry date.</w:t>
      </w:r>
      <w:r w:rsidRPr="00521278">
        <w:rPr>
          <w:rStyle w:val="apple-converted-space"/>
          <w:rFonts w:ascii="Times New Roman" w:hAnsi="Times New Roman"/>
          <w:sz w:val="24"/>
          <w:szCs w:val="24"/>
          <w:lang w:val="en-US"/>
        </w:rPr>
        <w:t> </w:t>
      </w:r>
    </w:p>
    <w:p w14:paraId="33CB03D4" w14:textId="77777777" w:rsidR="00FE1547" w:rsidRPr="00521278" w:rsidRDefault="00FE1547" w:rsidP="00521278">
      <w:pPr>
        <w:pStyle w:val="p1"/>
        <w:spacing w:line="276" w:lineRule="auto"/>
        <w:jc w:val="both"/>
        <w:rPr>
          <w:rFonts w:ascii="Times New Roman" w:hAnsi="Times New Roman"/>
          <w:sz w:val="24"/>
          <w:szCs w:val="24"/>
          <w:lang w:val="en-US"/>
        </w:rPr>
      </w:pPr>
    </w:p>
    <w:p w14:paraId="26FC5027"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3.1.3.3.</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Cleaning methods</w:t>
      </w:r>
      <w:r w:rsidRPr="00521278">
        <w:rPr>
          <w:rStyle w:val="apple-converted-space"/>
          <w:rFonts w:ascii="Times New Roman" w:hAnsi="Times New Roman"/>
          <w:b/>
          <w:bCs/>
          <w:sz w:val="24"/>
          <w:szCs w:val="24"/>
          <w:lang w:val="en-US"/>
        </w:rPr>
        <w:t> </w:t>
      </w:r>
    </w:p>
    <w:p w14:paraId="47B6F7B2"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In the three markets surveyed, the methods used to clean equipment and production surfaces are similar. Cleaning is carried out twice a day: rinsing with water at the start of the day, followed by cleaning with detergent and bleach at the end of the day. No cleaning is carried out after each use of the equipment.</w:t>
      </w:r>
    </w:p>
    <w:p w14:paraId="1A5817A8" w14:textId="77777777" w:rsidR="0029009A" w:rsidRPr="0029009A" w:rsidRDefault="0029009A" w:rsidP="0029009A">
      <w:pPr>
        <w:jc w:val="both"/>
        <w:rPr>
          <w:color w:val="EE0000"/>
          <w:lang w:val="en-US"/>
        </w:rPr>
      </w:pPr>
      <w:r w:rsidRPr="0029009A">
        <w:rPr>
          <w:rFonts w:ascii="Times New Roman" w:hAnsi="Times New Roman" w:cs="Times New Roman"/>
          <w:color w:val="EE0000"/>
          <w:lang w:val="en-US"/>
        </w:rPr>
        <w:t xml:space="preserve">With respect to hand hygiene, the observed practices reveal a notable lack of consistency. At the Central Fish Market and </w:t>
      </w:r>
      <w:proofErr w:type="spellStart"/>
      <w:r w:rsidRPr="0029009A">
        <w:rPr>
          <w:rFonts w:ascii="Times New Roman" w:hAnsi="Times New Roman" w:cs="Times New Roman"/>
          <w:color w:val="EE0000"/>
          <w:lang w:val="en-US"/>
        </w:rPr>
        <w:t>Soumbédioune</w:t>
      </w:r>
      <w:proofErr w:type="spellEnd"/>
      <w:r w:rsidRPr="0029009A">
        <w:rPr>
          <w:rFonts w:ascii="Times New Roman" w:hAnsi="Times New Roman" w:cs="Times New Roman"/>
          <w:color w:val="EE0000"/>
          <w:lang w:val="en-US"/>
        </w:rPr>
        <w:t>, operators typically wash their hands simultaneously with the fish, without distinguishing between hand hygiene and product cleaning. Systematic handwashing after each customer interaction is not practiced.</w:t>
      </w:r>
      <w:r w:rsidRPr="0029009A">
        <w:rPr>
          <w:rFonts w:ascii="Times New Roman" w:hAnsi="Times New Roman" w:cs="Times New Roman"/>
          <w:color w:val="EE0000"/>
          <w:lang w:val="en-US"/>
        </w:rPr>
        <w:br/>
        <w:t xml:space="preserve">At </w:t>
      </w:r>
      <w:proofErr w:type="spellStart"/>
      <w:r w:rsidRPr="0029009A">
        <w:rPr>
          <w:rFonts w:ascii="Times New Roman" w:hAnsi="Times New Roman" w:cs="Times New Roman"/>
          <w:color w:val="EE0000"/>
          <w:lang w:val="en-US"/>
        </w:rPr>
        <w:t>Kermel</w:t>
      </w:r>
      <w:proofErr w:type="spellEnd"/>
      <w:r w:rsidRPr="0029009A">
        <w:rPr>
          <w:rFonts w:ascii="Times New Roman" w:hAnsi="Times New Roman" w:cs="Times New Roman"/>
          <w:color w:val="EE0000"/>
          <w:lang w:val="en-US"/>
        </w:rPr>
        <w:t xml:space="preserve"> Market, handwashing is more frequent; however, it remains irregular and does not adhere to any standardized protocol.</w:t>
      </w:r>
    </w:p>
    <w:p w14:paraId="7F37394A" w14:textId="77777777" w:rsidR="00FE1547" w:rsidRPr="00521278" w:rsidRDefault="00FE1547" w:rsidP="00521278">
      <w:pPr>
        <w:pStyle w:val="p1"/>
        <w:spacing w:line="276" w:lineRule="auto"/>
        <w:jc w:val="both"/>
        <w:rPr>
          <w:rFonts w:ascii="Times New Roman" w:hAnsi="Times New Roman"/>
          <w:sz w:val="24"/>
          <w:szCs w:val="24"/>
          <w:lang w:val="en-US"/>
        </w:rPr>
      </w:pPr>
    </w:p>
    <w:p w14:paraId="2FC0E909"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3.1.3.4.</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Preservation methods and storage duration</w:t>
      </w:r>
      <w:r w:rsidRPr="00521278">
        <w:rPr>
          <w:rStyle w:val="apple-converted-space"/>
          <w:rFonts w:ascii="Times New Roman" w:hAnsi="Times New Roman"/>
          <w:b/>
          <w:bCs/>
          <w:sz w:val="24"/>
          <w:szCs w:val="24"/>
          <w:lang w:val="en-US"/>
        </w:rPr>
        <w:t> </w:t>
      </w:r>
    </w:p>
    <w:p w14:paraId="16B8C981" w14:textId="1A2DA53C"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Table </w:t>
      </w:r>
      <w:r w:rsidR="00FE1547" w:rsidRPr="00521278">
        <w:rPr>
          <w:rStyle w:val="s1"/>
          <w:rFonts w:ascii="Times New Roman" w:hAnsi="Times New Roman"/>
          <w:sz w:val="24"/>
          <w:szCs w:val="24"/>
          <w:lang w:val="en-US"/>
        </w:rPr>
        <w:t>6</w:t>
      </w:r>
      <w:r w:rsidRPr="00521278">
        <w:rPr>
          <w:rStyle w:val="s1"/>
          <w:rFonts w:ascii="Times New Roman" w:hAnsi="Times New Roman"/>
          <w:sz w:val="24"/>
          <w:szCs w:val="24"/>
          <w:lang w:val="en-US"/>
        </w:rPr>
        <w:t xml:space="preserve"> below shows the method and duration of storage of minced fish in each market, as well as the percentage of vendors who adopt these practices:</w:t>
      </w:r>
    </w:p>
    <w:p w14:paraId="4A170C11" w14:textId="27273090"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Table </w:t>
      </w:r>
      <w:r w:rsidR="00FE1547" w:rsidRPr="00521278">
        <w:rPr>
          <w:rStyle w:val="s1"/>
          <w:rFonts w:ascii="Times New Roman" w:hAnsi="Times New Roman"/>
          <w:b/>
          <w:bCs/>
          <w:sz w:val="24"/>
          <w:szCs w:val="24"/>
          <w:lang w:val="en-US"/>
        </w:rPr>
        <w:t>6</w:t>
      </w:r>
      <w:r w:rsidRPr="00521278">
        <w:rPr>
          <w:rStyle w:val="s1"/>
          <w:rFonts w:ascii="Times New Roman" w:hAnsi="Times New Roman"/>
          <w:b/>
          <w:bCs/>
          <w:sz w:val="24"/>
          <w:szCs w:val="24"/>
          <w:lang w:val="en-US"/>
        </w:rPr>
        <w:t>: Preservation methods and shelf life by market</w:t>
      </w:r>
    </w:p>
    <w:tbl>
      <w:tblPr>
        <w:tblpPr w:leftFromText="141" w:rightFromText="141" w:vertAnchor="text" w:horzAnchor="margin" w:tblpY="237"/>
        <w:tblW w:w="9039" w:type="dxa"/>
        <w:tblBorders>
          <w:top w:val="single" w:sz="4" w:space="0" w:color="7F7F7F"/>
          <w:bottom w:val="single" w:sz="4" w:space="0" w:color="7F7F7F"/>
        </w:tblBorders>
        <w:tblLook w:val="04A0" w:firstRow="1" w:lastRow="0" w:firstColumn="1" w:lastColumn="0" w:noHBand="0" w:noVBand="1"/>
      </w:tblPr>
      <w:tblGrid>
        <w:gridCol w:w="1967"/>
        <w:gridCol w:w="2346"/>
        <w:gridCol w:w="2234"/>
        <w:gridCol w:w="2525"/>
      </w:tblGrid>
      <w:tr w:rsidR="00141C5D" w:rsidRPr="000F32A8" w14:paraId="45501F15" w14:textId="77777777" w:rsidTr="00141C5D">
        <w:trPr>
          <w:trHeight w:val="539"/>
        </w:trPr>
        <w:tc>
          <w:tcPr>
            <w:tcW w:w="1907" w:type="dxa"/>
            <w:tcBorders>
              <w:bottom w:val="single" w:sz="4" w:space="0" w:color="7F7F7F"/>
            </w:tcBorders>
            <w:shd w:val="clear" w:color="auto" w:fill="D9D9D9"/>
            <w:noWrap/>
            <w:hideMark/>
          </w:tcPr>
          <w:p w14:paraId="60FA3445"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bookmarkStart w:id="2" w:name="_Toc198604564"/>
            <w:r w:rsidRPr="00521278">
              <w:rPr>
                <w:rFonts w:ascii="Times New Roman" w:hAnsi="Times New Roman" w:cs="Times New Roman"/>
                <w:b/>
                <w:bCs/>
              </w:rPr>
              <w:t xml:space="preserve">Location </w:t>
            </w:r>
          </w:p>
        </w:tc>
        <w:tc>
          <w:tcPr>
            <w:tcW w:w="2504" w:type="dxa"/>
            <w:tcBorders>
              <w:bottom w:val="single" w:sz="4" w:space="0" w:color="7F7F7F"/>
            </w:tcBorders>
            <w:shd w:val="clear" w:color="auto" w:fill="D9D9D9"/>
            <w:hideMark/>
          </w:tcPr>
          <w:p w14:paraId="79B42AC8"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rFonts w:ascii="Times New Roman" w:hAnsi="Times New Roman" w:cs="Times New Roman"/>
                <w:b/>
                <w:bCs/>
              </w:rPr>
              <w:t xml:space="preserve">Storage Methods </w:t>
            </w:r>
          </w:p>
        </w:tc>
        <w:tc>
          <w:tcPr>
            <w:tcW w:w="2384" w:type="dxa"/>
            <w:tcBorders>
              <w:bottom w:val="single" w:sz="4" w:space="0" w:color="7F7F7F"/>
            </w:tcBorders>
            <w:shd w:val="clear" w:color="auto" w:fill="D9D9D9"/>
            <w:hideMark/>
          </w:tcPr>
          <w:p w14:paraId="0FDA3431" w14:textId="77CDF84D"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b/>
                <w:bCs/>
              </w:rPr>
              <w:t>Storage Duration</w:t>
            </w:r>
          </w:p>
        </w:tc>
        <w:tc>
          <w:tcPr>
            <w:tcW w:w="2244" w:type="dxa"/>
            <w:tcBorders>
              <w:bottom w:val="single" w:sz="4" w:space="0" w:color="7F7F7F"/>
            </w:tcBorders>
            <w:shd w:val="clear" w:color="auto" w:fill="D9D9D9"/>
            <w:hideMark/>
          </w:tcPr>
          <w:p w14:paraId="41110741"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lang w:val="en-US"/>
              </w:rPr>
            </w:pPr>
            <w:r w:rsidRPr="00521278">
              <w:rPr>
                <w:rFonts w:ascii="Times New Roman" w:eastAsia="Times New Roman" w:hAnsi="Times New Roman" w:cs="Times New Roman"/>
                <w:b/>
                <w:bCs/>
                <w:color w:val="000000"/>
                <w:lang w:val="en-US"/>
              </w:rPr>
              <w:t>Percentage of storage/conservation types  (%)</w:t>
            </w:r>
          </w:p>
        </w:tc>
      </w:tr>
      <w:tr w:rsidR="00141C5D" w:rsidRPr="00521278" w14:paraId="1AC401A4" w14:textId="77777777" w:rsidTr="00141C5D">
        <w:trPr>
          <w:trHeight w:val="562"/>
        </w:trPr>
        <w:tc>
          <w:tcPr>
            <w:tcW w:w="1907" w:type="dxa"/>
            <w:vMerge w:val="restart"/>
            <w:tcBorders>
              <w:top w:val="single" w:sz="4" w:space="0" w:color="7F7F7F"/>
              <w:bottom w:val="single" w:sz="4" w:space="0" w:color="7F7F7F"/>
            </w:tcBorders>
            <w:shd w:val="clear" w:color="auto" w:fill="D9D9D9"/>
            <w:hideMark/>
          </w:tcPr>
          <w:p w14:paraId="2DC533A2"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lang w:val="en-US"/>
              </w:rPr>
            </w:pPr>
          </w:p>
          <w:p w14:paraId="015AA0E0" w14:textId="77777777" w:rsidR="00141C5D" w:rsidRPr="00521278" w:rsidRDefault="00141C5D" w:rsidP="00521278">
            <w:pPr>
              <w:spacing w:after="0" w:line="276" w:lineRule="auto"/>
              <w:jc w:val="both"/>
              <w:rPr>
                <w:rFonts w:ascii="Times New Roman" w:eastAsia="Times New Roman" w:hAnsi="Times New Roman" w:cs="Times New Roman"/>
                <w:b/>
                <w:bCs/>
                <w:color w:val="000000"/>
                <w:lang w:val="en-US"/>
              </w:rPr>
            </w:pPr>
          </w:p>
          <w:p w14:paraId="0CDA6EBF"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lang w:val="fr-FR"/>
              </w:rPr>
            </w:pPr>
            <w:r w:rsidRPr="00521278">
              <w:rPr>
                <w:rFonts w:ascii="Times New Roman" w:eastAsia="Times New Roman" w:hAnsi="Times New Roman" w:cs="Times New Roman"/>
                <w:b/>
                <w:bCs/>
                <w:color w:val="000000"/>
                <w:lang w:val="fr-FR"/>
              </w:rPr>
              <w:t>Central fish market</w:t>
            </w:r>
          </w:p>
          <w:p w14:paraId="32D73FCC" w14:textId="77777777" w:rsidR="00141C5D" w:rsidRPr="00521278" w:rsidRDefault="00141C5D" w:rsidP="00521278">
            <w:pPr>
              <w:spacing w:after="0" w:line="276" w:lineRule="auto"/>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noWrap/>
            <w:hideMark/>
          </w:tcPr>
          <w:p w14:paraId="06B7531C"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Freezing 1 to 3 days</w:t>
            </w:r>
          </w:p>
        </w:tc>
        <w:tc>
          <w:tcPr>
            <w:tcW w:w="2384" w:type="dxa"/>
            <w:tcBorders>
              <w:top w:val="single" w:sz="4" w:space="0" w:color="7F7F7F"/>
              <w:bottom w:val="single" w:sz="4" w:space="0" w:color="7F7F7F"/>
            </w:tcBorders>
            <w:hideMark/>
          </w:tcPr>
          <w:p w14:paraId="41FC1AC6"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1 to 3 days</w:t>
            </w:r>
          </w:p>
        </w:tc>
        <w:tc>
          <w:tcPr>
            <w:tcW w:w="2244" w:type="dxa"/>
            <w:tcBorders>
              <w:top w:val="single" w:sz="4" w:space="0" w:color="7F7F7F"/>
              <w:bottom w:val="single" w:sz="4" w:space="0" w:color="7F7F7F"/>
            </w:tcBorders>
            <w:noWrap/>
            <w:hideMark/>
          </w:tcPr>
          <w:p w14:paraId="7F9BE598"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0%</w:t>
            </w:r>
          </w:p>
        </w:tc>
      </w:tr>
      <w:tr w:rsidR="00141C5D" w:rsidRPr="00521278" w14:paraId="0793C8E0" w14:textId="77777777" w:rsidTr="00141C5D">
        <w:trPr>
          <w:trHeight w:val="586"/>
        </w:trPr>
        <w:tc>
          <w:tcPr>
            <w:tcW w:w="1907" w:type="dxa"/>
            <w:vMerge/>
            <w:shd w:val="clear" w:color="auto" w:fill="D9D9D9"/>
            <w:hideMark/>
          </w:tcPr>
          <w:p w14:paraId="6C7FA926"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hideMark/>
          </w:tcPr>
          <w:p w14:paraId="7888F5F6"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No storage </w:t>
            </w:r>
          </w:p>
        </w:tc>
        <w:tc>
          <w:tcPr>
            <w:tcW w:w="2384" w:type="dxa"/>
            <w:hideMark/>
          </w:tcPr>
          <w:p w14:paraId="3950D295"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No storage immediately after bagging</w:t>
            </w:r>
            <w:r w:rsidRPr="00521278">
              <w:rPr>
                <w:rFonts w:ascii="Times New Roman" w:eastAsia="Times New Roman" w:hAnsi="Times New Roman" w:cs="Times New Roman"/>
                <w:color w:val="000000"/>
                <w:lang w:val="en-US"/>
              </w:rPr>
              <w:t xml:space="preserve"> </w:t>
            </w:r>
          </w:p>
        </w:tc>
        <w:tc>
          <w:tcPr>
            <w:tcW w:w="2244" w:type="dxa"/>
            <w:noWrap/>
            <w:hideMark/>
          </w:tcPr>
          <w:p w14:paraId="6CAB6D7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26%</w:t>
            </w:r>
          </w:p>
        </w:tc>
      </w:tr>
      <w:tr w:rsidR="00141C5D" w:rsidRPr="00521278" w14:paraId="4BCBD894" w14:textId="77777777" w:rsidTr="00141C5D">
        <w:trPr>
          <w:trHeight w:val="453"/>
        </w:trPr>
        <w:tc>
          <w:tcPr>
            <w:tcW w:w="1907" w:type="dxa"/>
            <w:vMerge/>
            <w:tcBorders>
              <w:top w:val="single" w:sz="4" w:space="0" w:color="7F7F7F"/>
              <w:bottom w:val="single" w:sz="4" w:space="0" w:color="7F7F7F"/>
            </w:tcBorders>
            <w:shd w:val="clear" w:color="auto" w:fill="D9D9D9"/>
            <w:hideMark/>
          </w:tcPr>
          <w:p w14:paraId="4B8DEE0D"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hideMark/>
          </w:tcPr>
          <w:p w14:paraId="1EF236CD"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384" w:type="dxa"/>
            <w:tcBorders>
              <w:top w:val="single" w:sz="4" w:space="0" w:color="7F7F7F"/>
              <w:bottom w:val="single" w:sz="4" w:space="0" w:color="7F7F7F"/>
            </w:tcBorders>
            <w:noWrap/>
            <w:hideMark/>
          </w:tcPr>
          <w:p w14:paraId="4D2D144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Less than 24 hours</w:t>
            </w:r>
          </w:p>
        </w:tc>
        <w:tc>
          <w:tcPr>
            <w:tcW w:w="2244" w:type="dxa"/>
            <w:tcBorders>
              <w:top w:val="single" w:sz="4" w:space="0" w:color="7F7F7F"/>
              <w:bottom w:val="single" w:sz="4" w:space="0" w:color="7F7F7F"/>
            </w:tcBorders>
            <w:noWrap/>
            <w:hideMark/>
          </w:tcPr>
          <w:p w14:paraId="55702F1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74%</w:t>
            </w:r>
          </w:p>
        </w:tc>
      </w:tr>
      <w:tr w:rsidR="00141C5D" w:rsidRPr="00521278" w14:paraId="6E3771C0" w14:textId="77777777" w:rsidTr="00141C5D">
        <w:trPr>
          <w:trHeight w:val="396"/>
        </w:trPr>
        <w:tc>
          <w:tcPr>
            <w:tcW w:w="1907" w:type="dxa"/>
            <w:vMerge w:val="restart"/>
            <w:shd w:val="clear" w:color="auto" w:fill="D9D9D9"/>
            <w:hideMark/>
          </w:tcPr>
          <w:p w14:paraId="66408153"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p w14:paraId="53AE4C01" w14:textId="77777777" w:rsidR="00141C5D" w:rsidRPr="00521278" w:rsidRDefault="00141C5D" w:rsidP="00521278">
            <w:pPr>
              <w:spacing w:after="0" w:line="276" w:lineRule="auto"/>
              <w:jc w:val="both"/>
              <w:rPr>
                <w:rFonts w:ascii="Times New Roman" w:eastAsia="Times New Roman" w:hAnsi="Times New Roman" w:cs="Times New Roman"/>
                <w:b/>
                <w:bCs/>
                <w:color w:val="000000"/>
              </w:rPr>
            </w:pPr>
          </w:p>
          <w:p w14:paraId="60A6B00E"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rFonts w:ascii="Times New Roman" w:eastAsia="Times New Roman" w:hAnsi="Times New Roman" w:cs="Times New Roman"/>
                <w:b/>
                <w:bCs/>
                <w:color w:val="000000"/>
              </w:rPr>
              <w:t>Kermel  Market</w:t>
            </w:r>
          </w:p>
        </w:tc>
        <w:tc>
          <w:tcPr>
            <w:tcW w:w="2504" w:type="dxa"/>
            <w:noWrap/>
            <w:hideMark/>
          </w:tcPr>
          <w:p w14:paraId="75BD064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 xml:space="preserve">Freezing </w:t>
            </w:r>
          </w:p>
        </w:tc>
        <w:tc>
          <w:tcPr>
            <w:tcW w:w="2384" w:type="dxa"/>
            <w:hideMark/>
          </w:tcPr>
          <w:p w14:paraId="6FA732B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1 to 3 days</w:t>
            </w:r>
          </w:p>
        </w:tc>
        <w:tc>
          <w:tcPr>
            <w:tcW w:w="2244" w:type="dxa"/>
            <w:noWrap/>
            <w:hideMark/>
          </w:tcPr>
          <w:p w14:paraId="7C51EE7F"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50%</w:t>
            </w:r>
          </w:p>
        </w:tc>
      </w:tr>
      <w:tr w:rsidR="00141C5D" w:rsidRPr="00521278" w14:paraId="247CCE95" w14:textId="77777777" w:rsidTr="00141C5D">
        <w:trPr>
          <w:trHeight w:val="431"/>
        </w:trPr>
        <w:tc>
          <w:tcPr>
            <w:tcW w:w="1907" w:type="dxa"/>
            <w:vMerge/>
            <w:tcBorders>
              <w:top w:val="single" w:sz="4" w:space="0" w:color="7F7F7F"/>
              <w:bottom w:val="single" w:sz="4" w:space="0" w:color="7F7F7F"/>
            </w:tcBorders>
            <w:shd w:val="clear" w:color="auto" w:fill="D9D9D9"/>
            <w:hideMark/>
          </w:tcPr>
          <w:p w14:paraId="6013B714"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hideMark/>
          </w:tcPr>
          <w:p w14:paraId="6F635C7E"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No storage </w:t>
            </w:r>
          </w:p>
        </w:tc>
        <w:tc>
          <w:tcPr>
            <w:tcW w:w="2384" w:type="dxa"/>
            <w:tcBorders>
              <w:top w:val="single" w:sz="4" w:space="0" w:color="7F7F7F"/>
              <w:bottom w:val="single" w:sz="4" w:space="0" w:color="7F7F7F"/>
            </w:tcBorders>
            <w:hideMark/>
          </w:tcPr>
          <w:p w14:paraId="51E052FF"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No storage immediately after bagging</w:t>
            </w:r>
          </w:p>
        </w:tc>
        <w:tc>
          <w:tcPr>
            <w:tcW w:w="2244" w:type="dxa"/>
            <w:tcBorders>
              <w:top w:val="single" w:sz="4" w:space="0" w:color="7F7F7F"/>
              <w:bottom w:val="single" w:sz="4" w:space="0" w:color="7F7F7F"/>
            </w:tcBorders>
            <w:noWrap/>
            <w:hideMark/>
          </w:tcPr>
          <w:p w14:paraId="25DCD8F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50%</w:t>
            </w:r>
          </w:p>
        </w:tc>
      </w:tr>
      <w:tr w:rsidR="00141C5D" w:rsidRPr="00521278" w14:paraId="6BAA7B11" w14:textId="77777777" w:rsidTr="00141C5D">
        <w:trPr>
          <w:trHeight w:val="393"/>
        </w:trPr>
        <w:tc>
          <w:tcPr>
            <w:tcW w:w="1907" w:type="dxa"/>
            <w:vMerge/>
            <w:shd w:val="clear" w:color="auto" w:fill="D9D9D9"/>
            <w:hideMark/>
          </w:tcPr>
          <w:p w14:paraId="630DE2D9"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hideMark/>
          </w:tcPr>
          <w:p w14:paraId="26C48BEE"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384" w:type="dxa"/>
            <w:noWrap/>
            <w:hideMark/>
          </w:tcPr>
          <w:p w14:paraId="5D38EEE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244" w:type="dxa"/>
            <w:noWrap/>
            <w:hideMark/>
          </w:tcPr>
          <w:p w14:paraId="6C3295D2"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0%</w:t>
            </w:r>
          </w:p>
        </w:tc>
      </w:tr>
      <w:tr w:rsidR="00141C5D" w:rsidRPr="00521278" w14:paraId="0EC6C11F" w14:textId="77777777" w:rsidTr="00141C5D">
        <w:trPr>
          <w:trHeight w:val="295"/>
        </w:trPr>
        <w:tc>
          <w:tcPr>
            <w:tcW w:w="1907" w:type="dxa"/>
            <w:vMerge w:val="restart"/>
            <w:tcBorders>
              <w:top w:val="single" w:sz="4" w:space="0" w:color="7F7F7F"/>
              <w:bottom w:val="single" w:sz="4" w:space="0" w:color="7F7F7F"/>
            </w:tcBorders>
            <w:shd w:val="clear" w:color="auto" w:fill="D9D9D9"/>
            <w:hideMark/>
          </w:tcPr>
          <w:p w14:paraId="06403D08"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p w14:paraId="69720723"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r w:rsidRPr="00521278">
              <w:rPr>
                <w:rFonts w:ascii="Times New Roman" w:eastAsia="Times New Roman" w:hAnsi="Times New Roman" w:cs="Times New Roman"/>
                <w:b/>
                <w:bCs/>
                <w:color w:val="000000"/>
              </w:rPr>
              <w:t>Soumbédioune Market</w:t>
            </w:r>
          </w:p>
        </w:tc>
        <w:tc>
          <w:tcPr>
            <w:tcW w:w="2504" w:type="dxa"/>
            <w:tcBorders>
              <w:top w:val="single" w:sz="4" w:space="0" w:color="7F7F7F"/>
              <w:bottom w:val="single" w:sz="4" w:space="0" w:color="7F7F7F"/>
            </w:tcBorders>
            <w:noWrap/>
            <w:hideMark/>
          </w:tcPr>
          <w:p w14:paraId="5688C280"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 xml:space="preserve">Freezing </w:t>
            </w:r>
          </w:p>
        </w:tc>
        <w:tc>
          <w:tcPr>
            <w:tcW w:w="2384" w:type="dxa"/>
            <w:tcBorders>
              <w:top w:val="single" w:sz="4" w:space="0" w:color="7F7F7F"/>
              <w:bottom w:val="single" w:sz="4" w:space="0" w:color="7F7F7F"/>
            </w:tcBorders>
            <w:hideMark/>
          </w:tcPr>
          <w:p w14:paraId="579A7AD8" w14:textId="3803CD6F"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hAnsi="Times New Roman" w:cs="Times New Roman"/>
              </w:rPr>
              <w:t>1 to 3 days</w:t>
            </w:r>
          </w:p>
        </w:tc>
        <w:tc>
          <w:tcPr>
            <w:tcW w:w="2244" w:type="dxa"/>
            <w:tcBorders>
              <w:top w:val="single" w:sz="4" w:space="0" w:color="7F7F7F"/>
              <w:bottom w:val="single" w:sz="4" w:space="0" w:color="7F7F7F"/>
            </w:tcBorders>
            <w:noWrap/>
            <w:hideMark/>
          </w:tcPr>
          <w:p w14:paraId="5C67A235"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0%</w:t>
            </w:r>
          </w:p>
        </w:tc>
      </w:tr>
      <w:tr w:rsidR="00141C5D" w:rsidRPr="00521278" w14:paraId="6E7C951F" w14:textId="77777777" w:rsidTr="00141C5D">
        <w:trPr>
          <w:trHeight w:val="523"/>
        </w:trPr>
        <w:tc>
          <w:tcPr>
            <w:tcW w:w="1907" w:type="dxa"/>
            <w:vMerge/>
            <w:shd w:val="clear" w:color="auto" w:fill="D9D9D9"/>
            <w:hideMark/>
          </w:tcPr>
          <w:p w14:paraId="79EB6B05"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hideMark/>
          </w:tcPr>
          <w:p w14:paraId="577597D3"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No storage </w:t>
            </w:r>
          </w:p>
        </w:tc>
        <w:tc>
          <w:tcPr>
            <w:tcW w:w="2384" w:type="dxa"/>
            <w:hideMark/>
          </w:tcPr>
          <w:p w14:paraId="554E60FA"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No storage immediately after packaging</w:t>
            </w:r>
          </w:p>
        </w:tc>
        <w:tc>
          <w:tcPr>
            <w:tcW w:w="2244" w:type="dxa"/>
            <w:noWrap/>
            <w:hideMark/>
          </w:tcPr>
          <w:p w14:paraId="3AEB432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56%</w:t>
            </w:r>
          </w:p>
        </w:tc>
      </w:tr>
      <w:tr w:rsidR="00141C5D" w:rsidRPr="00521278" w14:paraId="392C3EA5" w14:textId="77777777" w:rsidTr="00141C5D">
        <w:trPr>
          <w:trHeight w:val="591"/>
        </w:trPr>
        <w:tc>
          <w:tcPr>
            <w:tcW w:w="1907" w:type="dxa"/>
            <w:vMerge/>
            <w:tcBorders>
              <w:top w:val="single" w:sz="4" w:space="0" w:color="7F7F7F"/>
              <w:bottom w:val="single" w:sz="4" w:space="0" w:color="7F7F7F"/>
            </w:tcBorders>
            <w:shd w:val="clear" w:color="auto" w:fill="D9D9D9"/>
            <w:hideMark/>
          </w:tcPr>
          <w:p w14:paraId="3C71B18F" w14:textId="77777777" w:rsidR="00141C5D" w:rsidRPr="00521278" w:rsidRDefault="00141C5D" w:rsidP="00521278">
            <w:pPr>
              <w:spacing w:after="0" w:line="276" w:lineRule="auto"/>
              <w:ind w:left="360"/>
              <w:jc w:val="both"/>
              <w:rPr>
                <w:rFonts w:ascii="Times New Roman" w:eastAsia="Times New Roman" w:hAnsi="Times New Roman" w:cs="Times New Roman"/>
                <w:b/>
                <w:bCs/>
                <w:color w:val="000000"/>
              </w:rPr>
            </w:pPr>
          </w:p>
        </w:tc>
        <w:tc>
          <w:tcPr>
            <w:tcW w:w="2504" w:type="dxa"/>
            <w:tcBorders>
              <w:top w:val="single" w:sz="4" w:space="0" w:color="7F7F7F"/>
              <w:bottom w:val="single" w:sz="4" w:space="0" w:color="7F7F7F"/>
            </w:tcBorders>
            <w:hideMark/>
          </w:tcPr>
          <w:p w14:paraId="70B598FB"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 xml:space="preserve">Room temperature </w:t>
            </w:r>
          </w:p>
        </w:tc>
        <w:tc>
          <w:tcPr>
            <w:tcW w:w="2384" w:type="dxa"/>
            <w:tcBorders>
              <w:top w:val="single" w:sz="4" w:space="0" w:color="7F7F7F"/>
              <w:bottom w:val="single" w:sz="4" w:space="0" w:color="7F7F7F"/>
            </w:tcBorders>
            <w:noWrap/>
            <w:hideMark/>
          </w:tcPr>
          <w:p w14:paraId="01BAD3D1"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lang w:val="en-US"/>
              </w:rPr>
            </w:pPr>
            <w:r w:rsidRPr="00521278">
              <w:rPr>
                <w:rFonts w:ascii="Times New Roman" w:hAnsi="Times New Roman" w:cs="Times New Roman"/>
                <w:lang w:val="en-US"/>
              </w:rPr>
              <w:t>less than 24 hours</w:t>
            </w:r>
          </w:p>
        </w:tc>
        <w:tc>
          <w:tcPr>
            <w:tcW w:w="2244" w:type="dxa"/>
            <w:tcBorders>
              <w:top w:val="single" w:sz="4" w:space="0" w:color="7F7F7F"/>
              <w:bottom w:val="single" w:sz="4" w:space="0" w:color="7F7F7F"/>
            </w:tcBorders>
            <w:noWrap/>
            <w:hideMark/>
          </w:tcPr>
          <w:p w14:paraId="775CAB80" w14:textId="77777777" w:rsidR="00141C5D" w:rsidRPr="00521278" w:rsidRDefault="00141C5D" w:rsidP="00521278">
            <w:pPr>
              <w:spacing w:after="0" w:line="276" w:lineRule="auto"/>
              <w:ind w:left="360"/>
              <w:jc w:val="both"/>
              <w:rPr>
                <w:rFonts w:ascii="Times New Roman" w:eastAsia="Times New Roman" w:hAnsi="Times New Roman" w:cs="Times New Roman"/>
                <w:color w:val="000000"/>
              </w:rPr>
            </w:pPr>
            <w:r w:rsidRPr="00521278">
              <w:rPr>
                <w:rFonts w:ascii="Times New Roman" w:eastAsia="Times New Roman" w:hAnsi="Times New Roman" w:cs="Times New Roman"/>
                <w:color w:val="000000"/>
              </w:rPr>
              <w:t>44%</w:t>
            </w:r>
          </w:p>
        </w:tc>
      </w:tr>
      <w:bookmarkEnd w:id="2"/>
    </w:tbl>
    <w:p w14:paraId="7136B679" w14:textId="77777777" w:rsidR="00583DEB" w:rsidRPr="00521278" w:rsidRDefault="00583DEB" w:rsidP="00521278">
      <w:pPr>
        <w:pStyle w:val="p2"/>
        <w:spacing w:line="276" w:lineRule="auto"/>
        <w:jc w:val="both"/>
        <w:rPr>
          <w:rFonts w:ascii="Times New Roman" w:hAnsi="Times New Roman"/>
          <w:sz w:val="24"/>
          <w:szCs w:val="24"/>
        </w:rPr>
      </w:pPr>
    </w:p>
    <w:p w14:paraId="6E92F6F6" w14:textId="3BFE9B93" w:rsidR="000F32A8" w:rsidRPr="00F22411" w:rsidRDefault="00A70F72" w:rsidP="000F32A8">
      <w:pPr>
        <w:spacing w:after="0" w:line="276" w:lineRule="auto"/>
        <w:jc w:val="both"/>
        <w:rPr>
          <w:rFonts w:ascii="Times New Roman" w:hAnsi="Times New Roman" w:cs="Times New Roman"/>
          <w:color w:val="EE0000"/>
          <w:lang w:val="en-US"/>
        </w:rPr>
      </w:pPr>
      <w:r w:rsidRPr="00521278">
        <w:rPr>
          <w:rFonts w:ascii="Times New Roman" w:eastAsia="Times New Roman" w:hAnsi="Times New Roman" w:cs="Times New Roman"/>
          <w:bCs/>
          <w:lang w:val="en-US"/>
        </w:rPr>
        <w:t xml:space="preserve">The analysis of the data in Table </w:t>
      </w:r>
      <w:r w:rsidR="00273171">
        <w:rPr>
          <w:rFonts w:ascii="Times New Roman" w:eastAsia="Times New Roman" w:hAnsi="Times New Roman" w:cs="Times New Roman"/>
          <w:bCs/>
          <w:lang w:val="en-US"/>
        </w:rPr>
        <w:t>6</w:t>
      </w:r>
      <w:bookmarkStart w:id="3" w:name="_GoBack"/>
      <w:bookmarkEnd w:id="3"/>
      <w:r w:rsidRPr="00521278">
        <w:rPr>
          <w:rFonts w:ascii="Times New Roman" w:eastAsia="Times New Roman" w:hAnsi="Times New Roman" w:cs="Times New Roman"/>
          <w:bCs/>
          <w:lang w:val="en-US"/>
        </w:rPr>
        <w:t xml:space="preserve"> reveals that practices for preserving minced fish vary significantly depending on the market, reflecting both local habits and logistical constraints. Thus, at the central fish market, the majority of vendors (74%) store the product at room temperature for less than 24 hours, while the remaining 26% prefer immediate sale after packaging without resorting to freezing. </w:t>
      </w:r>
      <w:r w:rsidR="000F32A8" w:rsidRPr="00F22411">
        <w:rPr>
          <w:rFonts w:ascii="Times New Roman" w:hAnsi="Times New Roman" w:cs="Times New Roman"/>
          <w:color w:val="EE0000"/>
          <w:lang w:val="en-US"/>
        </w:rPr>
        <w:t xml:space="preserve">This situation contrasts sharply with that of </w:t>
      </w:r>
      <w:proofErr w:type="spellStart"/>
      <w:r w:rsidR="000F32A8" w:rsidRPr="00F22411">
        <w:rPr>
          <w:rFonts w:ascii="Times New Roman" w:hAnsi="Times New Roman" w:cs="Times New Roman"/>
          <w:color w:val="EE0000"/>
          <w:lang w:val="en-US"/>
        </w:rPr>
        <w:t>Kermel</w:t>
      </w:r>
      <w:proofErr w:type="spellEnd"/>
      <w:r w:rsidR="000F32A8" w:rsidRPr="00F22411">
        <w:rPr>
          <w:rFonts w:ascii="Times New Roman" w:hAnsi="Times New Roman" w:cs="Times New Roman"/>
          <w:color w:val="EE0000"/>
          <w:lang w:val="en-US"/>
        </w:rPr>
        <w:t xml:space="preserve"> Market, where half of the vendors rely on freezing to extend storage for 1 to 3 days, while the other half prepare minced fish exclusively on demand</w:t>
      </w:r>
      <w:r w:rsidR="000F32A8" w:rsidRPr="000F32A8">
        <w:rPr>
          <w:rFonts w:ascii="Times New Roman" w:hAnsi="Times New Roman" w:cs="Times New Roman"/>
          <w:color w:val="EE0000"/>
          <w:lang w:val="en-US"/>
        </w:rPr>
        <w:t xml:space="preserve"> </w:t>
      </w:r>
      <w:r w:rsidR="000F32A8" w:rsidRPr="00F22411">
        <w:rPr>
          <w:rFonts w:ascii="Times New Roman" w:hAnsi="Times New Roman" w:cs="Times New Roman"/>
          <w:color w:val="EE0000"/>
          <w:lang w:val="en-US"/>
        </w:rPr>
        <w:t xml:space="preserve">meaning that room-temperature storage is almost never practiced. In comparison, </w:t>
      </w:r>
      <w:proofErr w:type="spellStart"/>
      <w:r w:rsidR="000F32A8" w:rsidRPr="00F22411">
        <w:rPr>
          <w:rFonts w:ascii="Times New Roman" w:hAnsi="Times New Roman" w:cs="Times New Roman"/>
          <w:color w:val="EE0000"/>
          <w:lang w:val="en-US"/>
        </w:rPr>
        <w:t>Soumbédioune</w:t>
      </w:r>
      <w:proofErr w:type="spellEnd"/>
      <w:r w:rsidR="000F32A8" w:rsidRPr="00F22411">
        <w:rPr>
          <w:rFonts w:ascii="Times New Roman" w:hAnsi="Times New Roman" w:cs="Times New Roman"/>
          <w:color w:val="EE0000"/>
          <w:lang w:val="en-US"/>
        </w:rPr>
        <w:t xml:space="preserve"> Market presents an intermediate pattern: 56% of vendors process the fish immediately before sale, whereas 44% keep it at room temperature for short periods.</w:t>
      </w:r>
      <w:r w:rsidR="000F32A8">
        <w:rPr>
          <w:rFonts w:ascii="Times New Roman" w:hAnsi="Times New Roman" w:cs="Times New Roman"/>
          <w:color w:val="EE0000"/>
          <w:lang w:val="en-US"/>
        </w:rPr>
        <w:t xml:space="preserve"> </w:t>
      </w:r>
      <w:r w:rsidR="000F32A8" w:rsidRPr="00F22411">
        <w:rPr>
          <w:rFonts w:ascii="Times New Roman" w:hAnsi="Times New Roman" w:cs="Times New Roman"/>
          <w:color w:val="EE0000"/>
          <w:lang w:val="en-US"/>
        </w:rPr>
        <w:t>Health-authority inspections further revealed the absence of several fundamental hygiene practices, including regular handwashing, the use of gloves, and appropriate protective equipment. Although preservation methods differ across sites, the findings underscore an urgent need to reinforce hygiene measures to ensure food safety and to reduce the health risks associated with consuming minced fish.</w:t>
      </w:r>
    </w:p>
    <w:p w14:paraId="745963E1" w14:textId="3C5195C2" w:rsidR="00A70F72" w:rsidRPr="00521278" w:rsidRDefault="00A70F72" w:rsidP="008E5D8E">
      <w:pPr>
        <w:jc w:val="both"/>
        <w:rPr>
          <w:rFonts w:ascii="Times New Roman" w:hAnsi="Times New Roman" w:cs="Times New Roman"/>
          <w:lang w:val="en-US"/>
        </w:rPr>
      </w:pPr>
    </w:p>
    <w:p w14:paraId="7625B777"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 xml:space="preserve">3.1.4. </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Results relating to "Equipment" (facilities, infrastructure, quality and origin of ingredients)</w:t>
      </w:r>
    </w:p>
    <w:p w14:paraId="1FFC3C48"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Field observations revealed significant disparities in equipment hygiene conditions between the markets studied. At the Central Market, production tables are too low and not spacious enough, forcing operators to place their equipment on the floor. In Kermel, vendors have freezers and well-maintained tiled work surfaces, while in Soumbédioune, the lack of refrigeration, damaged tables and clutter make it difficult to maintain hygiene. Overall, equipment cleaning remains inadequate, promoting the accumulation of contaminants.</w:t>
      </w:r>
    </w:p>
    <w:p w14:paraId="08256271"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 authorities interviewed highlighted shortcomings in refrigeration equipment, particularly in Pikine and Soumbédioune, compromising the cold chain and increasing microbial risks. On the customer side, purchasing criteria are based mainly on the apparent freshness of the product, the reputation of the seller and the visual conditions of preparation, with little attention paid to the equipment used (mincers, coolers, tables, etc.). Finally, field observations and interviews with authorities and customers show that Kermel is clearly superior in terms of hygiene and cold chain management, while Soumbédioune has numerous sanitary and structural deficiencies.</w:t>
      </w:r>
    </w:p>
    <w:p w14:paraId="1D3E3F3A"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Results relating to "material"</w:t>
      </w:r>
      <w:r w:rsidRPr="00521278">
        <w:rPr>
          <w:rStyle w:val="apple-converted-space"/>
          <w:rFonts w:ascii="Times New Roman" w:hAnsi="Times New Roman"/>
          <w:b/>
          <w:bCs/>
          <w:sz w:val="24"/>
          <w:szCs w:val="24"/>
          <w:lang w:val="en-US"/>
        </w:rPr>
        <w:t> </w:t>
      </w:r>
    </w:p>
    <w:p w14:paraId="780C540E"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Types of species produced at the sites according to operators</w:t>
      </w:r>
    </w:p>
    <w:p w14:paraId="0C01A1F0" w14:textId="7F343EE6"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fish species used for production at the three markets are </w:t>
      </w:r>
      <w:r w:rsidR="00FF0049" w:rsidRPr="00521278">
        <w:rPr>
          <w:rStyle w:val="s1"/>
          <w:rFonts w:ascii="Times New Roman" w:hAnsi="Times New Roman"/>
          <w:i/>
          <w:iCs/>
          <w:sz w:val="24"/>
          <w:szCs w:val="24"/>
          <w:lang w:val="en-US"/>
        </w:rPr>
        <w:t>S</w:t>
      </w:r>
      <w:r w:rsidRPr="00521278">
        <w:rPr>
          <w:rStyle w:val="s1"/>
          <w:rFonts w:ascii="Times New Roman" w:hAnsi="Times New Roman"/>
          <w:i/>
          <w:iCs/>
          <w:sz w:val="24"/>
          <w:szCs w:val="24"/>
          <w:lang w:val="en-US"/>
        </w:rPr>
        <w:t>ardinella</w:t>
      </w:r>
      <w:r w:rsidRPr="00521278">
        <w:rPr>
          <w:rStyle w:val="s1"/>
          <w:rFonts w:ascii="Times New Roman" w:hAnsi="Times New Roman"/>
          <w:sz w:val="24"/>
          <w:szCs w:val="24"/>
          <w:lang w:val="en-US"/>
        </w:rPr>
        <w:t xml:space="preserve"> (</w:t>
      </w:r>
      <w:r w:rsidRPr="00521278">
        <w:rPr>
          <w:rStyle w:val="s1"/>
          <w:rFonts w:ascii="Times New Roman" w:hAnsi="Times New Roman"/>
          <w:i/>
          <w:iCs/>
          <w:sz w:val="24"/>
          <w:szCs w:val="24"/>
          <w:lang w:val="en-US"/>
        </w:rPr>
        <w:t>Sardinella aurita</w:t>
      </w:r>
      <w:r w:rsidRPr="00521278">
        <w:rPr>
          <w:rStyle w:val="s1"/>
          <w:rFonts w:ascii="Times New Roman" w:hAnsi="Times New Roman"/>
          <w:sz w:val="24"/>
          <w:szCs w:val="24"/>
          <w:lang w:val="en-US"/>
        </w:rPr>
        <w:t xml:space="preserve"> or </w:t>
      </w:r>
      <w:r w:rsidRPr="00521278">
        <w:rPr>
          <w:rStyle w:val="s1"/>
          <w:rFonts w:ascii="Times New Roman" w:hAnsi="Times New Roman"/>
          <w:i/>
          <w:iCs/>
          <w:sz w:val="24"/>
          <w:szCs w:val="24"/>
          <w:lang w:val="en-US"/>
        </w:rPr>
        <w:t>Sardinella maderensis</w:t>
      </w:r>
      <w:r w:rsidRPr="00521278">
        <w:rPr>
          <w:rStyle w:val="s1"/>
          <w:rFonts w:ascii="Times New Roman" w:hAnsi="Times New Roman"/>
          <w:sz w:val="24"/>
          <w:szCs w:val="24"/>
          <w:lang w:val="en-US"/>
        </w:rPr>
        <w:t>), ethmalose (</w:t>
      </w:r>
      <w:r w:rsidRPr="00521278">
        <w:rPr>
          <w:rStyle w:val="s1"/>
          <w:rFonts w:ascii="Times New Roman" w:hAnsi="Times New Roman"/>
          <w:i/>
          <w:iCs/>
          <w:sz w:val="24"/>
          <w:szCs w:val="24"/>
          <w:lang w:val="en-US"/>
        </w:rPr>
        <w:t>Ethmalosa fimbriata</w:t>
      </w:r>
      <w:r w:rsidRPr="00521278">
        <w:rPr>
          <w:rStyle w:val="s1"/>
          <w:rFonts w:ascii="Times New Roman" w:hAnsi="Times New Roman"/>
          <w:sz w:val="24"/>
          <w:szCs w:val="24"/>
          <w:lang w:val="en-US"/>
        </w:rPr>
        <w:t>), sole (</w:t>
      </w:r>
      <w:r w:rsidRPr="00521278">
        <w:rPr>
          <w:rStyle w:val="s1"/>
          <w:rFonts w:ascii="Times New Roman" w:hAnsi="Times New Roman"/>
          <w:i/>
          <w:iCs/>
          <w:sz w:val="24"/>
          <w:szCs w:val="24"/>
          <w:lang w:val="en-US"/>
        </w:rPr>
        <w:t>Cynoglossus senegalensis</w:t>
      </w:r>
      <w:r w:rsidRPr="00521278">
        <w:rPr>
          <w:rStyle w:val="s1"/>
          <w:rFonts w:ascii="Times New Roman" w:hAnsi="Times New Roman"/>
          <w:sz w:val="24"/>
          <w:szCs w:val="24"/>
          <w:lang w:val="en-US"/>
        </w:rPr>
        <w:t>), horse mackerel (</w:t>
      </w:r>
      <w:r w:rsidRPr="00521278">
        <w:rPr>
          <w:rStyle w:val="s1"/>
          <w:rFonts w:ascii="Times New Roman" w:hAnsi="Times New Roman"/>
          <w:i/>
          <w:iCs/>
          <w:sz w:val="24"/>
          <w:szCs w:val="24"/>
          <w:lang w:val="en-US"/>
        </w:rPr>
        <w:t>Trachurus sp</w:t>
      </w:r>
      <w:r w:rsidRPr="00521278">
        <w:rPr>
          <w:rStyle w:val="s1"/>
          <w:rFonts w:ascii="Times New Roman" w:hAnsi="Times New Roman"/>
          <w:sz w:val="24"/>
          <w:szCs w:val="24"/>
          <w:lang w:val="en-US"/>
        </w:rPr>
        <w:t>), plexiglass captain (</w:t>
      </w:r>
      <w:r w:rsidRPr="00521278">
        <w:rPr>
          <w:rStyle w:val="s1"/>
          <w:rFonts w:ascii="Times New Roman" w:hAnsi="Times New Roman"/>
          <w:i/>
          <w:iCs/>
          <w:sz w:val="24"/>
          <w:szCs w:val="24"/>
          <w:lang w:val="en-US"/>
        </w:rPr>
        <w:t>Galeoides decadactylus</w:t>
      </w:r>
      <w:r w:rsidRPr="00521278">
        <w:rPr>
          <w:rStyle w:val="s1"/>
          <w:rFonts w:ascii="Times New Roman" w:hAnsi="Times New Roman"/>
          <w:sz w:val="24"/>
          <w:szCs w:val="24"/>
          <w:lang w:val="en-US"/>
        </w:rPr>
        <w:t xml:space="preserve">), red mullet </w:t>
      </w:r>
      <w:r w:rsidRPr="00521278">
        <w:rPr>
          <w:rStyle w:val="s1"/>
          <w:rFonts w:ascii="Times New Roman" w:hAnsi="Times New Roman"/>
          <w:sz w:val="24"/>
          <w:szCs w:val="24"/>
          <w:lang w:val="en-US"/>
        </w:rPr>
        <w:lastRenderedPageBreak/>
        <w:t>(</w:t>
      </w:r>
      <w:r w:rsidRPr="00521278">
        <w:rPr>
          <w:rStyle w:val="s1"/>
          <w:rFonts w:ascii="Times New Roman" w:hAnsi="Times New Roman"/>
          <w:i/>
          <w:iCs/>
          <w:sz w:val="24"/>
          <w:szCs w:val="24"/>
          <w:lang w:val="en-US"/>
        </w:rPr>
        <w:t>Pseudupeneus prayensis</w:t>
      </w:r>
      <w:r w:rsidRPr="00521278">
        <w:rPr>
          <w:rStyle w:val="s1"/>
          <w:rFonts w:ascii="Times New Roman" w:hAnsi="Times New Roman"/>
          <w:sz w:val="24"/>
          <w:szCs w:val="24"/>
          <w:lang w:val="en-US"/>
        </w:rPr>
        <w:t>), cod (</w:t>
      </w:r>
      <w:r w:rsidRPr="00521278">
        <w:rPr>
          <w:rStyle w:val="s1"/>
          <w:rFonts w:ascii="Times New Roman" w:hAnsi="Times New Roman"/>
          <w:i/>
          <w:iCs/>
          <w:sz w:val="24"/>
          <w:szCs w:val="24"/>
          <w:lang w:val="en-US"/>
        </w:rPr>
        <w:t>Gadus morhua</w:t>
      </w:r>
      <w:r w:rsidRPr="00521278">
        <w:rPr>
          <w:rStyle w:val="s1"/>
          <w:rFonts w:ascii="Times New Roman" w:hAnsi="Times New Roman"/>
          <w:sz w:val="24"/>
          <w:szCs w:val="24"/>
          <w:lang w:val="en-US"/>
        </w:rPr>
        <w:t>), etc. Figure 9 shows the level of use of species in the target markets.</w:t>
      </w:r>
      <w:r w:rsidRPr="00521278">
        <w:rPr>
          <w:rStyle w:val="apple-converted-space"/>
          <w:rFonts w:ascii="Times New Roman" w:hAnsi="Times New Roman"/>
          <w:sz w:val="24"/>
          <w:szCs w:val="24"/>
          <w:lang w:val="en-US"/>
        </w:rPr>
        <w:t> </w:t>
      </w:r>
    </w:p>
    <w:p w14:paraId="1F43D276" w14:textId="77777777" w:rsidR="00C058F7" w:rsidRPr="00521278" w:rsidRDefault="00C058F7" w:rsidP="00521278">
      <w:pPr>
        <w:pStyle w:val="p1"/>
        <w:spacing w:line="276" w:lineRule="auto"/>
        <w:ind w:left="360"/>
        <w:jc w:val="center"/>
        <w:rPr>
          <w:rStyle w:val="s1"/>
          <w:rFonts w:ascii="Times New Roman" w:hAnsi="Times New Roman"/>
          <w:sz w:val="24"/>
          <w:szCs w:val="24"/>
          <w:lang w:val="en-US"/>
        </w:rPr>
      </w:pPr>
      <w:r w:rsidRPr="00521278">
        <w:rPr>
          <w:noProof/>
          <w:lang w:val="en-US" w:eastAsia="en-US"/>
        </w:rPr>
        <w:drawing>
          <wp:inline distT="0" distB="0" distL="0" distR="0" wp14:anchorId="4395DC79" wp14:editId="5C1E016D">
            <wp:extent cx="5848478" cy="2503861"/>
            <wp:effectExtent l="0" t="0" r="0" b="10795"/>
            <wp:docPr id="1095296513" name="Graphique 1">
              <a:extLst xmlns:a="http://schemas.openxmlformats.org/drawingml/2006/main">
                <a:ext uri="{FF2B5EF4-FFF2-40B4-BE49-F238E27FC236}">
                  <a16:creationId xmlns:a16="http://schemas.microsoft.com/office/drawing/2014/main" id="{BD81AE7C-AF0B-F889-3183-6F01220FB8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7F3310" w14:textId="5D44EC2B"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 xml:space="preserve">Figure </w:t>
      </w:r>
      <w:r w:rsidR="00991459" w:rsidRPr="00521278">
        <w:rPr>
          <w:rStyle w:val="s1"/>
          <w:rFonts w:ascii="Times New Roman" w:hAnsi="Times New Roman"/>
          <w:b/>
          <w:bCs/>
          <w:sz w:val="24"/>
          <w:szCs w:val="24"/>
          <w:lang w:val="en-US"/>
        </w:rPr>
        <w:t>8</w:t>
      </w:r>
      <w:r w:rsidRPr="00521278">
        <w:rPr>
          <w:rStyle w:val="s1"/>
          <w:rFonts w:ascii="Times New Roman" w:hAnsi="Times New Roman"/>
          <w:b/>
          <w:bCs/>
          <w:sz w:val="24"/>
          <w:szCs w:val="24"/>
          <w:lang w:val="en-US"/>
        </w:rPr>
        <w:t>: Different species used for mincing according to market</w:t>
      </w:r>
    </w:p>
    <w:p w14:paraId="746228C5" w14:textId="3D421D5E" w:rsidR="00A70F72" w:rsidRPr="00521278" w:rsidRDefault="00A70F72" w:rsidP="00102834">
      <w:pPr>
        <w:jc w:val="both"/>
        <w:rPr>
          <w:rStyle w:val="s1"/>
          <w:rFonts w:ascii="Times New Roman" w:hAnsi="Times New Roman"/>
          <w:kern w:val="0"/>
          <w:sz w:val="24"/>
          <w:szCs w:val="24"/>
          <w:lang w:val="en-US"/>
          <w14:ligatures w14:val="none"/>
        </w:rPr>
      </w:pPr>
      <w:r w:rsidRPr="00521278">
        <w:rPr>
          <w:rStyle w:val="s1"/>
          <w:rFonts w:ascii="Times New Roman" w:hAnsi="Times New Roman"/>
          <w:kern w:val="0"/>
          <w:sz w:val="24"/>
          <w:szCs w:val="24"/>
          <w:lang w:val="en-US"/>
          <w14:ligatures w14:val="none"/>
        </w:rPr>
        <w:t xml:space="preserve">According to Figure 8, the species present in the different markets are distributed in a distinct manner. The central fish market relies entirely on pelagics, mainly </w:t>
      </w:r>
      <w:r w:rsidR="00FF0049" w:rsidRPr="00521278">
        <w:rPr>
          <w:rStyle w:val="s1"/>
          <w:rFonts w:ascii="Times New Roman" w:hAnsi="Times New Roman"/>
          <w:kern w:val="0"/>
          <w:sz w:val="24"/>
          <w:szCs w:val="24"/>
          <w:lang w:val="en-US"/>
          <w14:ligatures w14:val="none"/>
        </w:rPr>
        <w:t>S</w:t>
      </w:r>
      <w:r w:rsidRPr="00521278">
        <w:rPr>
          <w:rStyle w:val="s1"/>
          <w:rFonts w:ascii="Times New Roman" w:hAnsi="Times New Roman"/>
          <w:kern w:val="0"/>
          <w:sz w:val="24"/>
          <w:szCs w:val="24"/>
          <w:lang w:val="en-US"/>
          <w14:ligatures w14:val="none"/>
        </w:rPr>
        <w:t xml:space="preserve">ardinella and </w:t>
      </w:r>
      <w:r w:rsidR="00FF0049" w:rsidRPr="00521278">
        <w:rPr>
          <w:rStyle w:val="s1"/>
          <w:rFonts w:ascii="Times New Roman" w:hAnsi="Times New Roman"/>
          <w:kern w:val="0"/>
          <w:sz w:val="24"/>
          <w:szCs w:val="24"/>
          <w:lang w:val="en-US"/>
          <w14:ligatures w14:val="none"/>
        </w:rPr>
        <w:t>E</w:t>
      </w:r>
      <w:r w:rsidRPr="00521278">
        <w:rPr>
          <w:rStyle w:val="s1"/>
          <w:rFonts w:ascii="Times New Roman" w:hAnsi="Times New Roman"/>
          <w:kern w:val="0"/>
          <w:sz w:val="24"/>
          <w:szCs w:val="24"/>
          <w:lang w:val="en-US"/>
          <w14:ligatures w14:val="none"/>
        </w:rPr>
        <w:t>thmalos</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but also offers a diverse range including red mullet (56%), plexiglass fish (38%), and sole</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xml:space="preserve"> (21%). In contrast, the Kermel market focuses exclusively on high-value and premium fish, such as cod, plexiglass fish, red mullet, and sole</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without including small pelagics. The Soumbédioune market, on the other hand, depends entirely on pelagics, with a limited presence of horse mackerel (44%), red mullet (22%), and very little sole</w:t>
      </w:r>
      <w:r w:rsidR="00FF0049" w:rsidRPr="00521278">
        <w:rPr>
          <w:rStyle w:val="s1"/>
          <w:rFonts w:ascii="Times New Roman" w:hAnsi="Times New Roman"/>
          <w:kern w:val="0"/>
          <w:sz w:val="24"/>
          <w:szCs w:val="24"/>
          <w:lang w:val="en-US"/>
          <w14:ligatures w14:val="none"/>
        </w:rPr>
        <w:t>a</w:t>
      </w:r>
      <w:r w:rsidRPr="00521278">
        <w:rPr>
          <w:rStyle w:val="s1"/>
          <w:rFonts w:ascii="Times New Roman" w:hAnsi="Times New Roman"/>
          <w:kern w:val="0"/>
          <w:sz w:val="24"/>
          <w:szCs w:val="24"/>
          <w:lang w:val="en-US"/>
          <w14:ligatures w14:val="none"/>
        </w:rPr>
        <w:t xml:space="preserve"> (11%). This distribution of species has direct implications for the management of product quality and safety. The heavy reliance on pelagic fish in the central and Soumbédioune markets </w:t>
      </w:r>
      <w:r w:rsidR="00FF0049" w:rsidRPr="00521278">
        <w:rPr>
          <w:rStyle w:val="s1"/>
          <w:rFonts w:ascii="Times New Roman" w:hAnsi="Times New Roman"/>
          <w:kern w:val="0"/>
          <w:sz w:val="24"/>
          <w:szCs w:val="24"/>
          <w:lang w:val="en-US"/>
          <w14:ligatures w14:val="none"/>
        </w:rPr>
        <w:t>requires</w:t>
      </w:r>
      <w:r w:rsidRPr="00521278">
        <w:rPr>
          <w:rStyle w:val="s1"/>
          <w:rFonts w:ascii="Times New Roman" w:hAnsi="Times New Roman"/>
          <w:kern w:val="0"/>
          <w:sz w:val="24"/>
          <w:szCs w:val="24"/>
          <w:lang w:val="en-US"/>
          <w14:ligatures w14:val="none"/>
        </w:rPr>
        <w:t xml:space="preserve"> strict control of the cold chain and organoleptic freshness, given that these dark-fleshed fish are more perishable. In the central market, however, species diversification helps to spread microbial risks. Conversely, Kermel, which specializes in white-fleshed fish, must prioritize traceability and monitoring of chemical quality to ensure the safety and value of its products.</w:t>
      </w:r>
    </w:p>
    <w:p w14:paraId="323F29E2"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3.1.5.2.</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Source of supply</w:t>
      </w:r>
      <w:r w:rsidRPr="00521278">
        <w:rPr>
          <w:rStyle w:val="apple-converted-space"/>
          <w:rFonts w:ascii="Times New Roman" w:hAnsi="Times New Roman"/>
          <w:b/>
          <w:bCs/>
          <w:sz w:val="24"/>
          <w:szCs w:val="24"/>
          <w:lang w:val="en-US"/>
        </w:rPr>
        <w:t> </w:t>
      </w:r>
    </w:p>
    <w:p w14:paraId="3C3682E7" w14:textId="77777777" w:rsidR="00583DEB" w:rsidRPr="00521278" w:rsidRDefault="00583DEB" w:rsidP="00102834">
      <w:pPr>
        <w:pStyle w:val="p1"/>
        <w:spacing w:line="276" w:lineRule="auto"/>
        <w:jc w:val="both"/>
        <w:rPr>
          <w:rFonts w:ascii="Times New Roman" w:hAnsi="Times New Roman"/>
          <w:sz w:val="24"/>
          <w:szCs w:val="24"/>
        </w:rPr>
      </w:pPr>
      <w:r w:rsidRPr="00521278">
        <w:rPr>
          <w:rStyle w:val="s1"/>
          <w:rFonts w:ascii="Times New Roman" w:hAnsi="Times New Roman"/>
          <w:sz w:val="24"/>
          <w:szCs w:val="24"/>
          <w:lang w:val="en-US"/>
        </w:rPr>
        <w:t xml:space="preserve">The origin of fish and the ability to trace its journey to the point of sale are essential for managing health risks. </w:t>
      </w:r>
      <w:r w:rsidRPr="00521278">
        <w:rPr>
          <w:rStyle w:val="s1"/>
          <w:rFonts w:ascii="Times New Roman" w:hAnsi="Times New Roman"/>
          <w:sz w:val="24"/>
          <w:szCs w:val="24"/>
        </w:rPr>
        <w:t>Field surveys and observations have revealed the following practices:</w:t>
      </w:r>
    </w:p>
    <w:p w14:paraId="4EBE8264" w14:textId="66606E56" w:rsidR="000741E6" w:rsidRPr="00521278" w:rsidRDefault="00D74928" w:rsidP="00521278">
      <w:pPr>
        <w:keepNext/>
        <w:spacing w:before="120" w:after="120" w:line="276" w:lineRule="auto"/>
        <w:ind w:left="360"/>
        <w:jc w:val="center"/>
        <w:rPr>
          <w:rFonts w:ascii="Times New Roman" w:hAnsi="Times New Roman" w:cs="Times New Roman"/>
          <w:b/>
          <w:bCs/>
        </w:rPr>
      </w:pPr>
      <w:r w:rsidRPr="00521278">
        <w:rPr>
          <w:noProof/>
          <w:lang w:val="en-US" w:eastAsia="en-US"/>
        </w:rPr>
        <w:lastRenderedPageBreak/>
        <mc:AlternateContent>
          <mc:Choice Requires="wpg">
            <w:drawing>
              <wp:inline distT="0" distB="0" distL="0" distR="0" wp14:anchorId="4BB8CD87" wp14:editId="75CCDD64">
                <wp:extent cx="5953125" cy="2520950"/>
                <wp:effectExtent l="57150" t="57150" r="28575" b="12700"/>
                <wp:docPr id="1700233735"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2520950"/>
                          <a:chOff x="0" y="0"/>
                          <a:chExt cx="6175375" cy="2373350"/>
                        </a:xfrm>
                      </wpg:grpSpPr>
                      <wps:wsp>
                        <wps:cNvPr id="305" name="Zone de texte 305"/>
                        <wps:cNvSpPr txBox="1">
                          <a:spLocks/>
                        </wps:cNvSpPr>
                        <wps:spPr>
                          <a:xfrm>
                            <a:off x="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1F58C3D4" w14:textId="77777777" w:rsidR="00822A48" w:rsidRPr="000741E6" w:rsidRDefault="00822A48"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 xml:space="preserve">Fish </w:t>
                              </w:r>
                              <w:proofErr w:type="spellStart"/>
                              <w:r w:rsidRPr="000741E6">
                                <w:rPr>
                                  <w:rFonts w:ascii="Times New Roman" w:hAnsi="Times New Roman" w:cs="Times New Roman"/>
                                  <w:b/>
                                  <w:bCs/>
                                  <w:sz w:val="23"/>
                                  <w:szCs w:val="23"/>
                                  <w:lang w:val="fr-FR"/>
                                </w:rPr>
                                <w:t>factory</w:t>
                              </w:r>
                              <w:proofErr w:type="spellEnd"/>
                            </w:p>
                            <w:p w14:paraId="407DFD6B" w14:textId="2B94806D" w:rsidR="00822A48" w:rsidRPr="00943196" w:rsidRDefault="00822A48" w:rsidP="00D74928">
                              <w:pPr>
                                <w:jc w:val="center"/>
                                <w:rPr>
                                  <w:b/>
                                  <w:bCs/>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Zone de texte 306"/>
                        <wps:cNvSpPr txBox="1">
                          <a:spLocks/>
                        </wps:cNvSpPr>
                        <wps:spPr>
                          <a:xfrm>
                            <a:off x="171704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5A7CD4C8" w14:textId="77777777" w:rsidR="00822A48" w:rsidRPr="000741E6" w:rsidRDefault="00822A48"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 xml:space="preserve">Local </w:t>
                              </w:r>
                              <w:proofErr w:type="spellStart"/>
                              <w:r w:rsidRPr="000741E6">
                                <w:rPr>
                                  <w:rFonts w:ascii="Times New Roman" w:hAnsi="Times New Roman" w:cs="Times New Roman"/>
                                  <w:b/>
                                  <w:bCs/>
                                  <w:sz w:val="23"/>
                                  <w:szCs w:val="23"/>
                                  <w:lang w:val="fr-FR"/>
                                </w:rPr>
                                <w:t>market</w:t>
                              </w:r>
                              <w:proofErr w:type="spellEnd"/>
                            </w:p>
                            <w:p w14:paraId="27E3F6EC" w14:textId="6DBBD8E6" w:rsidR="00822A48" w:rsidRPr="00943196" w:rsidRDefault="00822A48" w:rsidP="00D74928">
                              <w:pPr>
                                <w:jc w:val="center"/>
                                <w:rPr>
                                  <w:b/>
                                  <w:bCs/>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307"/>
                        <wps:cNvSpPr txBox="1">
                          <a:spLocks/>
                        </wps:cNvSpPr>
                        <wps:spPr>
                          <a:xfrm>
                            <a:off x="334772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4F10514C" w14:textId="77777777" w:rsidR="00822A48" w:rsidRPr="00DF0730" w:rsidRDefault="00822A48" w:rsidP="002D02AF">
                              <w:pPr>
                                <w:jc w:val="center"/>
                                <w:rPr>
                                  <w:rFonts w:ascii="Times New Roman" w:hAnsi="Times New Roman" w:cs="Times New Roman"/>
                                  <w:b/>
                                  <w:bCs/>
                                  <w:sz w:val="22"/>
                                  <w:lang w:val="en-US"/>
                                </w:rPr>
                              </w:pPr>
                              <w:r w:rsidRPr="00DF0730">
                                <w:rPr>
                                  <w:rFonts w:ascii="Times New Roman" w:hAnsi="Times New Roman" w:cs="Times New Roman"/>
                                  <w:b/>
                                  <w:bCs/>
                                  <w:sz w:val="22"/>
                                  <w:lang w:val="en-US"/>
                                </w:rPr>
                                <w:t>Fish brought in by customers</w:t>
                              </w:r>
                            </w:p>
                            <w:p w14:paraId="473815F4" w14:textId="6A3A064B" w:rsidR="00822A48" w:rsidRPr="00DF0730" w:rsidRDefault="00822A48" w:rsidP="00D74928">
                              <w:pPr>
                                <w:jc w:val="center"/>
                                <w:rPr>
                                  <w:b/>
                                  <w:bCs/>
                                  <w:sz w:val="2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Zone de texte 308"/>
                        <wps:cNvSpPr txBox="1">
                          <a:spLocks/>
                        </wps:cNvSpPr>
                        <wps:spPr>
                          <a:xfrm>
                            <a:off x="4917440" y="0"/>
                            <a:ext cx="1202055" cy="457835"/>
                          </a:xfrm>
                          <a:prstGeom prst="rect">
                            <a:avLst/>
                          </a:prstGeom>
                          <a:solidFill>
                            <a:sysClr val="window" lastClr="FFFFFF"/>
                          </a:solidFill>
                          <a:ln w="6350">
                            <a:solidFill>
                              <a:srgbClr val="0070C0"/>
                            </a:solidFill>
                          </a:ln>
                          <a:effectLst/>
                          <a:scene3d>
                            <a:camera prst="orthographicFront"/>
                            <a:lightRig rig="threePt" dir="t"/>
                          </a:scene3d>
                          <a:sp3d>
                            <a:bevelT/>
                          </a:sp3d>
                        </wps:spPr>
                        <wps:txbx>
                          <w:txbxContent>
                            <w:p w14:paraId="236B99AA" w14:textId="77777777" w:rsidR="00822A48" w:rsidRPr="000741E6" w:rsidRDefault="00822A48" w:rsidP="002D02AF">
                              <w:pPr>
                                <w:jc w:val="center"/>
                                <w:rPr>
                                  <w:rFonts w:ascii="Times New Roman" w:hAnsi="Times New Roman" w:cs="Times New Roman"/>
                                  <w:b/>
                                  <w:bCs/>
                                  <w:sz w:val="22"/>
                                  <w:lang w:val="fr-FR"/>
                                </w:rPr>
                              </w:pPr>
                              <w:proofErr w:type="spellStart"/>
                              <w:r w:rsidRPr="000741E6">
                                <w:rPr>
                                  <w:rFonts w:ascii="Times New Roman" w:hAnsi="Times New Roman" w:cs="Times New Roman"/>
                                  <w:b/>
                                  <w:bCs/>
                                  <w:sz w:val="22"/>
                                  <w:lang w:val="fr-FR"/>
                                </w:rPr>
                                <w:t>Other</w:t>
                              </w:r>
                              <w:proofErr w:type="spellEnd"/>
                              <w:r w:rsidRPr="000741E6">
                                <w:rPr>
                                  <w:rFonts w:ascii="Times New Roman" w:hAnsi="Times New Roman" w:cs="Times New Roman"/>
                                  <w:b/>
                                  <w:bCs/>
                                  <w:sz w:val="22"/>
                                  <w:lang w:val="fr-FR"/>
                                </w:rPr>
                                <w:t xml:space="preserve"> </w:t>
                              </w:r>
                              <w:proofErr w:type="spellStart"/>
                              <w:r w:rsidRPr="000741E6">
                                <w:rPr>
                                  <w:rFonts w:ascii="Times New Roman" w:hAnsi="Times New Roman" w:cs="Times New Roman"/>
                                  <w:b/>
                                  <w:bCs/>
                                  <w:sz w:val="22"/>
                                  <w:lang w:val="fr-FR"/>
                                </w:rPr>
                                <w:t>wholesale</w:t>
                              </w:r>
                              <w:proofErr w:type="spellEnd"/>
                              <w:r w:rsidRPr="000741E6">
                                <w:rPr>
                                  <w:rFonts w:ascii="Times New Roman" w:hAnsi="Times New Roman" w:cs="Times New Roman"/>
                                  <w:b/>
                                  <w:bCs/>
                                  <w:sz w:val="22"/>
                                  <w:lang w:val="fr-FR"/>
                                </w:rPr>
                                <w:t xml:space="preserve"> </w:t>
                              </w:r>
                              <w:proofErr w:type="spellStart"/>
                              <w:r w:rsidRPr="000741E6">
                                <w:rPr>
                                  <w:rFonts w:ascii="Times New Roman" w:hAnsi="Times New Roman" w:cs="Times New Roman"/>
                                  <w:b/>
                                  <w:bCs/>
                                  <w:sz w:val="22"/>
                                  <w:lang w:val="fr-FR"/>
                                </w:rPr>
                                <w:t>markets</w:t>
                              </w:r>
                              <w:proofErr w:type="spellEnd"/>
                            </w:p>
                            <w:p w14:paraId="4DC5D176" w14:textId="0DBCEA0C" w:rsidR="00822A48" w:rsidRPr="00943196" w:rsidRDefault="00822A48" w:rsidP="00D74928">
                              <w:pPr>
                                <w:jc w:val="center"/>
                                <w:rPr>
                                  <w:b/>
                                  <w:bCs/>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Ellipse 309"/>
                        <wps:cNvSpPr>
                          <a:spLocks/>
                        </wps:cNvSpPr>
                        <wps:spPr>
                          <a:xfrm>
                            <a:off x="228595" y="1600111"/>
                            <a:ext cx="1549913" cy="773239"/>
                          </a:xfrm>
                          <a:prstGeom prst="ellipse">
                            <a:avLst/>
                          </a:prstGeom>
                          <a:solidFill>
                            <a:srgbClr val="00B0F0"/>
                          </a:solidFill>
                          <a:ln w="12700" cap="flat" cmpd="sng" algn="ctr">
                            <a:solidFill>
                              <a:srgbClr val="5B9BD5">
                                <a:shade val="50000"/>
                              </a:srgbClr>
                            </a:solidFill>
                            <a:prstDash val="solid"/>
                            <a:miter lim="800000"/>
                          </a:ln>
                          <a:effectLst/>
                        </wps:spPr>
                        <wps:txbx>
                          <w:txbxContent>
                            <w:p w14:paraId="0FFFA9EB" w14:textId="4E3DAC25" w:rsidR="00822A48" w:rsidRPr="00DF0730" w:rsidRDefault="00822A48" w:rsidP="002D02AF">
                              <w:pPr>
                                <w:spacing w:after="0" w:line="240" w:lineRule="auto"/>
                                <w:rPr>
                                  <w:rFonts w:ascii="Times New Roman" w:eastAsia="Times New Roman" w:hAnsi="Times New Roman" w:cs="Times New Roman"/>
                                  <w:b/>
                                  <w:bCs/>
                                  <w:color w:val="000000"/>
                                  <w:sz w:val="22"/>
                                  <w:lang w:val="en-US"/>
                                </w:rPr>
                              </w:pPr>
                              <w:r w:rsidRPr="00DF0730">
                                <w:rPr>
                                  <w:rFonts w:ascii="Times New Roman" w:eastAsia="Times New Roman" w:hAnsi="Times New Roman" w:cs="Times New Roman"/>
                                  <w:b/>
                                  <w:bCs/>
                                  <w:color w:val="000000"/>
                                  <w:sz w:val="22"/>
                                  <w:lang w:val="en-US"/>
                                </w:rPr>
                                <w:t xml:space="preserve">Central fish market of </w:t>
                              </w:r>
                              <w:proofErr w:type="spellStart"/>
                              <w:r w:rsidRPr="00DF0730">
                                <w:rPr>
                                  <w:rFonts w:ascii="Times New Roman" w:eastAsia="Times New Roman" w:hAnsi="Times New Roman" w:cs="Times New Roman"/>
                                  <w:b/>
                                  <w:bCs/>
                                  <w:color w:val="000000"/>
                                  <w:sz w:val="22"/>
                                  <w:lang w:val="en-US"/>
                                </w:rPr>
                                <w:t>P</w:t>
                              </w:r>
                              <w:r>
                                <w:rPr>
                                  <w:rFonts w:ascii="Times New Roman" w:eastAsia="Times New Roman" w:hAnsi="Times New Roman" w:cs="Times New Roman"/>
                                  <w:b/>
                                  <w:bCs/>
                                  <w:color w:val="000000"/>
                                  <w:sz w:val="22"/>
                                  <w:lang w:val="en-US"/>
                                </w:rPr>
                                <w:t>ikine</w:t>
                              </w:r>
                              <w:proofErr w:type="spellEnd"/>
                            </w:p>
                            <w:p w14:paraId="0835B09E" w14:textId="27695C1E" w:rsidR="00822A48" w:rsidRPr="00DF0730" w:rsidRDefault="00822A48" w:rsidP="00D74928">
                              <w:pPr>
                                <w:jc w:val="center"/>
                                <w:rPr>
                                  <w:color w:val="000000"/>
                                  <w:sz w:val="20"/>
                                  <w:lang w:val="en-US"/>
                                </w:rPr>
                              </w:pPr>
                              <w:proofErr w:type="spellStart"/>
                              <w:r w:rsidRPr="00DF0730">
                                <w:rPr>
                                  <w:color w:val="000000"/>
                                  <w:sz w:val="20"/>
                                  <w:lang w:val="en-US"/>
                                </w:rPr>
                                <w:t>poissons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Ellipse 310"/>
                        <wps:cNvSpPr>
                          <a:spLocks/>
                        </wps:cNvSpPr>
                        <wps:spPr>
                          <a:xfrm>
                            <a:off x="2397760" y="1600200"/>
                            <a:ext cx="1600835" cy="707390"/>
                          </a:xfrm>
                          <a:prstGeom prst="ellipse">
                            <a:avLst/>
                          </a:prstGeom>
                          <a:solidFill>
                            <a:srgbClr val="00B0F0"/>
                          </a:solidFill>
                          <a:ln w="12700" cap="flat" cmpd="sng" algn="ctr">
                            <a:solidFill>
                              <a:srgbClr val="5B9BD5">
                                <a:shade val="50000"/>
                              </a:srgbClr>
                            </a:solidFill>
                            <a:prstDash val="solid"/>
                            <a:miter lim="800000"/>
                          </a:ln>
                          <a:effectLst/>
                        </wps:spPr>
                        <wps:txbx>
                          <w:txbxContent>
                            <w:p w14:paraId="458552F9" w14:textId="38E90A07" w:rsidR="00822A48" w:rsidRPr="007870A9" w:rsidRDefault="00822A48" w:rsidP="00D74928">
                              <w:pPr>
                                <w:jc w:val="center"/>
                                <w:rPr>
                                  <w:rFonts w:ascii="Times New Roman" w:hAnsi="Times New Roman" w:cs="Times New Roman"/>
                                  <w:b/>
                                  <w:bCs/>
                                </w:rPr>
                              </w:pPr>
                              <w:proofErr w:type="spellStart"/>
                              <w:r w:rsidRPr="007870A9">
                                <w:rPr>
                                  <w:rFonts w:ascii="Times New Roman" w:hAnsi="Times New Roman" w:cs="Times New Roman"/>
                                  <w:b/>
                                  <w:bCs/>
                                </w:rPr>
                                <w:t>Kermel</w:t>
                              </w:r>
                              <w:proofErr w:type="spellEnd"/>
                              <w:r w:rsidRPr="007870A9">
                                <w:rPr>
                                  <w:rFonts w:ascii="Times New Roman" w:hAnsi="Times New Roman" w:cs="Times New Roman"/>
                                  <w:b/>
                                  <w:bCs/>
                                </w:rPr>
                                <w:t xml:space="preserve"> </w:t>
                              </w:r>
                              <w:proofErr w:type="spellStart"/>
                              <w:r w:rsidRPr="007870A9">
                                <w:rPr>
                                  <w:rFonts w:ascii="Times New Roman" w:hAnsi="Times New Roman" w:cs="Times New Roman"/>
                                  <w:b/>
                                  <w:bCs/>
                                </w:rPr>
                                <w:t>Market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Ellipse 311"/>
                        <wps:cNvSpPr>
                          <a:spLocks/>
                        </wps:cNvSpPr>
                        <wps:spPr>
                          <a:xfrm>
                            <a:off x="4449462" y="1600200"/>
                            <a:ext cx="1725913" cy="707390"/>
                          </a:xfrm>
                          <a:prstGeom prst="ellipse">
                            <a:avLst/>
                          </a:prstGeom>
                          <a:solidFill>
                            <a:srgbClr val="00B0F0"/>
                          </a:solidFill>
                          <a:ln w="12700" cap="flat" cmpd="sng" algn="ctr">
                            <a:solidFill>
                              <a:srgbClr val="5B9BD5">
                                <a:shade val="50000"/>
                              </a:srgbClr>
                            </a:solidFill>
                            <a:prstDash val="solid"/>
                            <a:miter lim="800000"/>
                          </a:ln>
                          <a:effectLst/>
                        </wps:spPr>
                        <wps:txbx>
                          <w:txbxContent>
                            <w:p w14:paraId="21C48243" w14:textId="276D435C" w:rsidR="00822A48" w:rsidRPr="007870A9" w:rsidRDefault="00822A48" w:rsidP="00D74928">
                              <w:pPr>
                                <w:jc w:val="center"/>
                                <w:rPr>
                                  <w:rFonts w:ascii="Times New Roman" w:hAnsi="Times New Roman" w:cs="Times New Roman"/>
                                  <w:b/>
                                  <w:bCs/>
                                </w:rPr>
                              </w:pPr>
                              <w:proofErr w:type="spellStart"/>
                              <w:r w:rsidRPr="007870A9">
                                <w:rPr>
                                  <w:rFonts w:ascii="Times New Roman" w:hAnsi="Times New Roman" w:cs="Times New Roman"/>
                                  <w:b/>
                                  <w:bCs/>
                                </w:rPr>
                                <w:t>Soumbédioune</w:t>
                              </w:r>
                              <w:proofErr w:type="spellEnd"/>
                              <w:r w:rsidRPr="007870A9">
                                <w:rPr>
                                  <w:rFonts w:ascii="Times New Roman" w:hAnsi="Times New Roman" w:cs="Times New Roman"/>
                                  <w:b/>
                                  <w:bCs/>
                                </w:rPr>
                                <w:t xml:space="preserve"> </w:t>
                              </w:r>
                              <w:proofErr w:type="spellStart"/>
                              <w:r w:rsidRPr="007870A9">
                                <w:rPr>
                                  <w:rFonts w:ascii="Times New Roman" w:hAnsi="Times New Roman" w:cs="Times New Roman"/>
                                  <w:b/>
                                  <w:bCs/>
                                </w:rPr>
                                <w:t>Market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Connecteur droit avec flèche 312"/>
                        <wps:cNvCnPr>
                          <a:cxnSpLocks/>
                        </wps:cNvCnPr>
                        <wps:spPr>
                          <a:xfrm>
                            <a:off x="574040" y="457200"/>
                            <a:ext cx="2055495" cy="1257935"/>
                          </a:xfrm>
                          <a:prstGeom prst="straightConnector1">
                            <a:avLst/>
                          </a:prstGeom>
                          <a:noFill/>
                          <a:ln w="6350" cap="flat" cmpd="sng" algn="ctr">
                            <a:solidFill>
                              <a:srgbClr val="5B9BD5"/>
                            </a:solidFill>
                            <a:prstDash val="solid"/>
                            <a:miter lim="800000"/>
                            <a:tailEnd type="triangle"/>
                          </a:ln>
                          <a:effectLst/>
                        </wps:spPr>
                        <wps:bodyPr/>
                      </wps:wsp>
                      <wps:wsp>
                        <wps:cNvPr id="313" name="Connecteur droit avec flèche 313"/>
                        <wps:cNvCnPr>
                          <a:cxnSpLocks/>
                        </wps:cNvCnPr>
                        <wps:spPr>
                          <a:xfrm flipH="1">
                            <a:off x="1148080" y="457200"/>
                            <a:ext cx="914400" cy="1143000"/>
                          </a:xfrm>
                          <a:prstGeom prst="straightConnector1">
                            <a:avLst/>
                          </a:prstGeom>
                          <a:noFill/>
                          <a:ln w="6350" cap="flat" cmpd="sng" algn="ctr">
                            <a:solidFill>
                              <a:srgbClr val="5B9BD5"/>
                            </a:solidFill>
                            <a:prstDash val="solid"/>
                            <a:miter lim="800000"/>
                            <a:tailEnd type="triangle"/>
                          </a:ln>
                          <a:effectLst/>
                        </wps:spPr>
                        <wps:bodyPr/>
                      </wps:wsp>
                      <wps:wsp>
                        <wps:cNvPr id="314" name="Connecteur droit avec flèche 314"/>
                        <wps:cNvCnPr>
                          <a:cxnSpLocks/>
                        </wps:cNvCnPr>
                        <wps:spPr>
                          <a:xfrm>
                            <a:off x="5450840" y="457200"/>
                            <a:ext cx="45719" cy="1141730"/>
                          </a:xfrm>
                          <a:prstGeom prst="straightConnector1">
                            <a:avLst/>
                          </a:prstGeom>
                          <a:noFill/>
                          <a:ln w="6350" cap="flat" cmpd="sng" algn="ctr">
                            <a:solidFill>
                              <a:srgbClr val="5B9BD5"/>
                            </a:solidFill>
                            <a:prstDash val="solid"/>
                            <a:miter lim="800000"/>
                            <a:tailEnd type="triangle"/>
                          </a:ln>
                          <a:effectLst/>
                        </wps:spPr>
                        <wps:bodyPr/>
                      </wps:wsp>
                      <wps:wsp>
                        <wps:cNvPr id="315" name="Connecteur droit avec flèche 315"/>
                        <wps:cNvCnPr>
                          <a:cxnSpLocks/>
                        </wps:cNvCnPr>
                        <wps:spPr>
                          <a:xfrm>
                            <a:off x="2336800" y="462280"/>
                            <a:ext cx="747395" cy="1136015"/>
                          </a:xfrm>
                          <a:prstGeom prst="straightConnector1">
                            <a:avLst/>
                          </a:prstGeom>
                          <a:noFill/>
                          <a:ln w="6350" cap="flat" cmpd="sng" algn="ctr">
                            <a:solidFill>
                              <a:srgbClr val="5B9BD5"/>
                            </a:solidFill>
                            <a:prstDash val="solid"/>
                            <a:miter lim="800000"/>
                            <a:tailEnd type="triangle"/>
                          </a:ln>
                          <a:effectLst/>
                        </wps:spPr>
                        <wps:bodyPr/>
                      </wps:wsp>
                      <wps:wsp>
                        <wps:cNvPr id="316" name="Connecteur droit avec flèche 316"/>
                        <wps:cNvCnPr>
                          <a:cxnSpLocks/>
                        </wps:cNvCnPr>
                        <wps:spPr>
                          <a:xfrm>
                            <a:off x="4114800" y="462280"/>
                            <a:ext cx="1256665" cy="1134110"/>
                          </a:xfrm>
                          <a:prstGeom prst="straightConnector1">
                            <a:avLst/>
                          </a:prstGeom>
                          <a:noFill/>
                          <a:ln w="6350" cap="flat" cmpd="sng" algn="ctr">
                            <a:solidFill>
                              <a:srgbClr val="5B9BD5"/>
                            </a:solidFill>
                            <a:prstDash val="solid"/>
                            <a:miter lim="800000"/>
                            <a:tailEnd type="triangle"/>
                          </a:ln>
                          <a:effectLst/>
                        </wps:spPr>
                        <wps:bodyPr/>
                      </wps:wsp>
                      <wps:wsp>
                        <wps:cNvPr id="317" name="Connecteur droit avec flèche 317"/>
                        <wps:cNvCnPr>
                          <a:cxnSpLocks/>
                        </wps:cNvCnPr>
                        <wps:spPr>
                          <a:xfrm flipH="1">
                            <a:off x="1259840" y="441960"/>
                            <a:ext cx="2430145" cy="1189355"/>
                          </a:xfrm>
                          <a:prstGeom prst="straightConnector1">
                            <a:avLst/>
                          </a:prstGeom>
                          <a:noFill/>
                          <a:ln w="6350" cap="flat" cmpd="sng" algn="ctr">
                            <a:solidFill>
                              <a:srgbClr val="5B9BD5"/>
                            </a:solidFill>
                            <a:prstDash val="solid"/>
                            <a:miter lim="800000"/>
                            <a:tailEnd type="triangle"/>
                          </a:ln>
                          <a:effectLst/>
                        </wps:spPr>
                        <wps:bodyPr/>
                      </wps:wsp>
                      <wps:wsp>
                        <wps:cNvPr id="318" name="Connecteur droit avec flèche 318"/>
                        <wps:cNvCnPr>
                          <a:cxnSpLocks/>
                        </wps:cNvCnPr>
                        <wps:spPr>
                          <a:xfrm flipH="1">
                            <a:off x="3195320" y="462280"/>
                            <a:ext cx="700363" cy="1134110"/>
                          </a:xfrm>
                          <a:prstGeom prst="straightConnector1">
                            <a:avLst/>
                          </a:prstGeom>
                          <a:noFill/>
                          <a:ln w="6350" cap="flat" cmpd="sng" algn="ctr">
                            <a:solidFill>
                              <a:srgbClr val="5B9BD5"/>
                            </a:solidFill>
                            <a:prstDash val="solid"/>
                            <a:miter lim="800000"/>
                            <a:tailEnd type="triangle"/>
                          </a:ln>
                          <a:effectLst/>
                        </wps:spPr>
                        <wps:bodyPr/>
                      </wps:wsp>
                      <wps:wsp>
                        <wps:cNvPr id="319" name="Connecteur droit avec flèche 319"/>
                        <wps:cNvCnPr>
                          <a:cxnSpLocks/>
                        </wps:cNvCnPr>
                        <wps:spPr>
                          <a:xfrm>
                            <a:off x="2606040" y="457200"/>
                            <a:ext cx="2538095" cy="1141730"/>
                          </a:xfrm>
                          <a:prstGeom prst="straightConnector1">
                            <a:avLst/>
                          </a:prstGeom>
                          <a:noFill/>
                          <a:ln w="6350" cap="flat" cmpd="sng" algn="ctr">
                            <a:solidFill>
                              <a:srgbClr val="5B9BD5"/>
                            </a:solidFill>
                            <a:prstDash val="solid"/>
                            <a:miter lim="800000"/>
                            <a:tailEnd type="triangle"/>
                          </a:ln>
                          <a:effectLst/>
                        </wps:spPr>
                        <wps:bodyPr/>
                      </wps:wsp>
                      <wps:wsp>
                        <wps:cNvPr id="320" name="Zone de texte 320"/>
                        <wps:cNvSpPr txBox="1">
                          <a:spLocks/>
                        </wps:cNvSpPr>
                        <wps:spPr>
                          <a:xfrm rot="1908453">
                            <a:off x="2133600" y="1361440"/>
                            <a:ext cx="399415" cy="228600"/>
                          </a:xfrm>
                          <a:prstGeom prst="rect">
                            <a:avLst/>
                          </a:prstGeom>
                          <a:noFill/>
                          <a:ln w="6350">
                            <a:noFill/>
                          </a:ln>
                          <a:effectLst/>
                        </wps:spPr>
                        <wps:txbx>
                          <w:txbxContent>
                            <w:p w14:paraId="6CBD252D" w14:textId="77777777" w:rsidR="00822A48" w:rsidRPr="00AC43C8" w:rsidRDefault="00822A48" w:rsidP="00D74928">
                              <w:pPr>
                                <w:rPr>
                                  <w:sz w:val="16"/>
                                  <w:lang w:val="en-US"/>
                                </w:rPr>
                              </w:pPr>
                              <w:r w:rsidRPr="00DF0730">
                                <w:rPr>
                                  <w:b/>
                                  <w:bCs/>
                                  <w:sz w:val="16"/>
                                  <w:lang w:val="en-US"/>
                                </w:rPr>
                                <w:t>25</w:t>
                              </w:r>
                              <w:r>
                                <w:rPr>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1" name="Zone de texte 321"/>
                        <wps:cNvSpPr txBox="1">
                          <a:spLocks/>
                        </wps:cNvSpPr>
                        <wps:spPr>
                          <a:xfrm rot="20239807">
                            <a:off x="1402080" y="1442720"/>
                            <a:ext cx="399415" cy="228600"/>
                          </a:xfrm>
                          <a:prstGeom prst="rect">
                            <a:avLst/>
                          </a:prstGeom>
                          <a:noFill/>
                          <a:ln w="6350">
                            <a:noFill/>
                          </a:ln>
                          <a:effectLst/>
                        </wps:spPr>
                        <wps:txbx>
                          <w:txbxContent>
                            <w:p w14:paraId="7B4474C8" w14:textId="77777777" w:rsidR="00822A48" w:rsidRPr="00DF0730" w:rsidRDefault="00822A48" w:rsidP="00D74928">
                              <w:pPr>
                                <w:rPr>
                                  <w:b/>
                                  <w:bCs/>
                                  <w:sz w:val="16"/>
                                  <w:lang w:val="en-US"/>
                                </w:rPr>
                              </w:pPr>
                              <w:r w:rsidRPr="00DF0730">
                                <w:rPr>
                                  <w:b/>
                                  <w:bCs/>
                                  <w:sz w:val="16"/>
                                  <w:lang w:val="en-US"/>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2" name="Zone de texte 322"/>
                        <wps:cNvSpPr txBox="1">
                          <a:spLocks/>
                        </wps:cNvSpPr>
                        <wps:spPr>
                          <a:xfrm rot="18401488">
                            <a:off x="1066800" y="1229360"/>
                            <a:ext cx="399415" cy="228600"/>
                          </a:xfrm>
                          <a:prstGeom prst="rect">
                            <a:avLst/>
                          </a:prstGeom>
                          <a:noFill/>
                          <a:ln w="6350">
                            <a:noFill/>
                          </a:ln>
                          <a:effectLst/>
                        </wps:spPr>
                        <wps:txbx>
                          <w:txbxContent>
                            <w:p w14:paraId="395051D8" w14:textId="77777777" w:rsidR="00822A48" w:rsidRPr="00DF0730" w:rsidRDefault="00822A48" w:rsidP="00D74928">
                              <w:pPr>
                                <w:rPr>
                                  <w:b/>
                                  <w:bCs/>
                                  <w:sz w:val="16"/>
                                  <w:lang w:val="en-US"/>
                                </w:rPr>
                              </w:pPr>
                              <w:r w:rsidRPr="00DF0730">
                                <w:rPr>
                                  <w:b/>
                                  <w:bCs/>
                                  <w:sz w:val="16"/>
                                  <w:lang w:val="en-US"/>
                                </w:rPr>
                                <w:t>79%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Zone de texte 323"/>
                        <wps:cNvSpPr txBox="1">
                          <a:spLocks/>
                        </wps:cNvSpPr>
                        <wps:spPr>
                          <a:xfrm rot="1395894">
                            <a:off x="4333240" y="1295400"/>
                            <a:ext cx="399415" cy="228600"/>
                          </a:xfrm>
                          <a:prstGeom prst="rect">
                            <a:avLst/>
                          </a:prstGeom>
                          <a:noFill/>
                          <a:ln w="6350">
                            <a:noFill/>
                          </a:ln>
                          <a:effectLst/>
                        </wps:spPr>
                        <wps:txbx>
                          <w:txbxContent>
                            <w:p w14:paraId="6AF7C1C6" w14:textId="77777777" w:rsidR="00822A48" w:rsidRPr="00AC43C8" w:rsidRDefault="00822A48" w:rsidP="00D74928">
                              <w:pPr>
                                <w:rPr>
                                  <w:sz w:val="16"/>
                                  <w:lang w:val="en-US"/>
                                </w:rPr>
                              </w:pPr>
                              <w:r w:rsidRPr="00DF0730">
                                <w:rPr>
                                  <w:b/>
                                  <w:bCs/>
                                  <w:sz w:val="16"/>
                                  <w:lang w:val="en-US"/>
                                </w:rPr>
                                <w:t>22</w:t>
                              </w:r>
                              <w:r>
                                <w:rPr>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Zone de texte 324"/>
                        <wps:cNvSpPr txBox="1">
                          <a:spLocks/>
                        </wps:cNvSpPr>
                        <wps:spPr>
                          <a:xfrm rot="3427455">
                            <a:off x="2763520" y="1224280"/>
                            <a:ext cx="399415" cy="228600"/>
                          </a:xfrm>
                          <a:prstGeom prst="rect">
                            <a:avLst/>
                          </a:prstGeom>
                          <a:noFill/>
                          <a:ln w="6350">
                            <a:noFill/>
                          </a:ln>
                          <a:effectLst/>
                        </wps:spPr>
                        <wps:txbx>
                          <w:txbxContent>
                            <w:p w14:paraId="33F2D0F7" w14:textId="77777777" w:rsidR="00822A48" w:rsidRPr="00DF0730" w:rsidRDefault="00822A48" w:rsidP="00D74928">
                              <w:pPr>
                                <w:rPr>
                                  <w:b/>
                                  <w:bCs/>
                                  <w:sz w:val="16"/>
                                  <w:lang w:val="en-US"/>
                                </w:rPr>
                              </w:pPr>
                              <w:r w:rsidRPr="00DF0730">
                                <w:rPr>
                                  <w:b/>
                                  <w:bCs/>
                                  <w:sz w:val="16"/>
                                  <w:lang w:val="en-US"/>
                                </w:rPr>
                                <w:t>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Zone de texte 325"/>
                        <wps:cNvSpPr txBox="1">
                          <a:spLocks/>
                        </wps:cNvSpPr>
                        <wps:spPr>
                          <a:xfrm rot="10800000" flipV="1">
                            <a:off x="5450840" y="1112263"/>
                            <a:ext cx="399414" cy="228205"/>
                          </a:xfrm>
                          <a:prstGeom prst="rect">
                            <a:avLst/>
                          </a:prstGeom>
                          <a:noFill/>
                          <a:ln w="6350">
                            <a:noFill/>
                          </a:ln>
                          <a:effectLst/>
                        </wps:spPr>
                        <wps:txbx>
                          <w:txbxContent>
                            <w:p w14:paraId="1DF6063A" w14:textId="77777777" w:rsidR="00822A48" w:rsidRPr="00DF0730" w:rsidRDefault="00822A48" w:rsidP="00D74928">
                              <w:pPr>
                                <w:rPr>
                                  <w:b/>
                                  <w:bCs/>
                                  <w:sz w:val="16"/>
                                  <w:lang w:val="en-US"/>
                                </w:rPr>
                              </w:pPr>
                              <w:r w:rsidRPr="00DF0730">
                                <w:rPr>
                                  <w:b/>
                                  <w:bCs/>
                                  <w:sz w:val="16"/>
                                  <w:lang w:val="en-US"/>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 name="Zone de texte 326"/>
                        <wps:cNvSpPr txBox="1">
                          <a:spLocks/>
                        </wps:cNvSpPr>
                        <wps:spPr>
                          <a:xfrm rot="2345365">
                            <a:off x="4831080" y="1112520"/>
                            <a:ext cx="399415" cy="228600"/>
                          </a:xfrm>
                          <a:prstGeom prst="rect">
                            <a:avLst/>
                          </a:prstGeom>
                          <a:noFill/>
                          <a:ln w="6350">
                            <a:noFill/>
                          </a:ln>
                          <a:effectLst/>
                        </wps:spPr>
                        <wps:txbx>
                          <w:txbxContent>
                            <w:p w14:paraId="416635E3" w14:textId="77777777" w:rsidR="00822A48" w:rsidRPr="00DF0730" w:rsidRDefault="00822A48" w:rsidP="00D74928">
                              <w:pPr>
                                <w:rPr>
                                  <w:sz w:val="16"/>
                                  <w:lang w:val="en-US"/>
                                </w:rPr>
                              </w:pPr>
                              <w:r w:rsidRPr="00DF0730">
                                <w:rPr>
                                  <w:b/>
                                  <w:bCs/>
                                  <w:sz w:val="16"/>
                                  <w:lang w:val="en-US"/>
                                </w:rPr>
                                <w:t>56</w:t>
                              </w:r>
                              <w:r>
                                <w:rPr>
                                  <w:sz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 name="Zone de texte 327"/>
                        <wps:cNvSpPr txBox="1">
                          <a:spLocks/>
                        </wps:cNvSpPr>
                        <wps:spPr>
                          <a:xfrm rot="18028470">
                            <a:off x="3164840" y="1112520"/>
                            <a:ext cx="399415" cy="228600"/>
                          </a:xfrm>
                          <a:prstGeom prst="rect">
                            <a:avLst/>
                          </a:prstGeom>
                          <a:noFill/>
                          <a:ln w="6350">
                            <a:noFill/>
                          </a:ln>
                          <a:effectLst/>
                        </wps:spPr>
                        <wps:txbx>
                          <w:txbxContent>
                            <w:p w14:paraId="464C205A" w14:textId="77777777" w:rsidR="00822A48" w:rsidRPr="00DF0730" w:rsidRDefault="00822A48" w:rsidP="00D74928">
                              <w:pPr>
                                <w:rPr>
                                  <w:b/>
                                  <w:bCs/>
                                  <w:sz w:val="16"/>
                                  <w:lang w:val="en-US"/>
                                </w:rPr>
                              </w:pPr>
                              <w:r w:rsidRPr="00DF0730">
                                <w:rPr>
                                  <w:b/>
                                  <w:bCs/>
                                  <w:sz w:val="16"/>
                                  <w:lang w:val="en-US"/>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BB8CD87" id="Groupe 1" o:spid="_x0000_s1026" style="width:468.75pt;height:198.5pt;mso-position-horizontal-relative:char;mso-position-vertical-relative:line" coordsize="61753,2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">
                <v:shapetype id="_x0000_t202" coordsize="21600,21600" o:spt="202" path="m,l,21600r21600,l21600,xe">
                  <v:stroke joinstyle="miter"/>
                  <v:path gradientshapeok="t" o:connecttype="rect"/>
                </v:shapetype>
                <v:shape id="Zone de texte 305" o:spid="_x0000_s1027" type="#_x0000_t202" style="position:absolute;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" fillcolor="window" strokecolor="#0070c0" strokeweight=".5pt">
                  <v:path arrowok="t"/>
                  <v:textbox>
                    <w:txbxContent>
                      <w:p w14:paraId="1F58C3D4" w14:textId="77777777" w:rsidR="00822A48" w:rsidRPr="000741E6" w:rsidRDefault="00822A48"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 xml:space="preserve">Fish </w:t>
                        </w:r>
                        <w:proofErr w:type="spellStart"/>
                        <w:r w:rsidRPr="000741E6">
                          <w:rPr>
                            <w:rFonts w:ascii="Times New Roman" w:hAnsi="Times New Roman" w:cs="Times New Roman"/>
                            <w:b/>
                            <w:bCs/>
                            <w:sz w:val="23"/>
                            <w:szCs w:val="23"/>
                            <w:lang w:val="fr-FR"/>
                          </w:rPr>
                          <w:t>factory</w:t>
                        </w:r>
                        <w:proofErr w:type="spellEnd"/>
                      </w:p>
                      <w:p w14:paraId="407DFD6B" w14:textId="2B94806D" w:rsidR="00822A48" w:rsidRPr="00943196" w:rsidRDefault="00822A48" w:rsidP="00D74928">
                        <w:pPr>
                          <w:jc w:val="center"/>
                          <w:rPr>
                            <w:b/>
                            <w:bCs/>
                            <w:sz w:val="23"/>
                            <w:szCs w:val="23"/>
                          </w:rPr>
                        </w:pPr>
                      </w:p>
                    </w:txbxContent>
                  </v:textbox>
                </v:shape>
                <v:shape id="Zone de texte 306" o:spid="_x0000_s1028" type="#_x0000_t202" style="position:absolute;left:17170;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" fillcolor="window" strokecolor="#0070c0" strokeweight=".5pt">
                  <v:path arrowok="t"/>
                  <v:textbox>
                    <w:txbxContent>
                      <w:p w14:paraId="5A7CD4C8" w14:textId="77777777" w:rsidR="00822A48" w:rsidRPr="000741E6" w:rsidRDefault="00822A48" w:rsidP="002D02AF">
                        <w:pPr>
                          <w:jc w:val="center"/>
                          <w:rPr>
                            <w:rFonts w:ascii="Times New Roman" w:hAnsi="Times New Roman" w:cs="Times New Roman"/>
                            <w:b/>
                            <w:bCs/>
                            <w:sz w:val="23"/>
                            <w:szCs w:val="23"/>
                            <w:lang w:val="fr-FR"/>
                          </w:rPr>
                        </w:pPr>
                        <w:r w:rsidRPr="000741E6">
                          <w:rPr>
                            <w:rFonts w:ascii="Times New Roman" w:hAnsi="Times New Roman" w:cs="Times New Roman"/>
                            <w:b/>
                            <w:bCs/>
                            <w:sz w:val="23"/>
                            <w:szCs w:val="23"/>
                            <w:lang w:val="fr-FR"/>
                          </w:rPr>
                          <w:t xml:space="preserve">Local </w:t>
                        </w:r>
                        <w:proofErr w:type="spellStart"/>
                        <w:r w:rsidRPr="000741E6">
                          <w:rPr>
                            <w:rFonts w:ascii="Times New Roman" w:hAnsi="Times New Roman" w:cs="Times New Roman"/>
                            <w:b/>
                            <w:bCs/>
                            <w:sz w:val="23"/>
                            <w:szCs w:val="23"/>
                            <w:lang w:val="fr-FR"/>
                          </w:rPr>
                          <w:t>market</w:t>
                        </w:r>
                        <w:proofErr w:type="spellEnd"/>
                      </w:p>
                      <w:p w14:paraId="27E3F6EC" w14:textId="6DBBD8E6" w:rsidR="00822A48" w:rsidRPr="00943196" w:rsidRDefault="00822A48" w:rsidP="00D74928">
                        <w:pPr>
                          <w:jc w:val="center"/>
                          <w:rPr>
                            <w:b/>
                            <w:bCs/>
                            <w:sz w:val="23"/>
                            <w:szCs w:val="23"/>
                          </w:rPr>
                        </w:pPr>
                      </w:p>
                    </w:txbxContent>
                  </v:textbox>
                </v:shape>
                <v:shape id="Zone de texte 307" o:spid="_x0000_s1029" type="#_x0000_t202" style="position:absolute;left:33477;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" fillcolor="window" strokecolor="#0070c0" strokeweight=".5pt">
                  <v:path arrowok="t"/>
                  <v:textbox>
                    <w:txbxContent>
                      <w:p w14:paraId="4F10514C" w14:textId="77777777" w:rsidR="00822A48" w:rsidRPr="00DF0730" w:rsidRDefault="00822A48" w:rsidP="002D02AF">
                        <w:pPr>
                          <w:jc w:val="center"/>
                          <w:rPr>
                            <w:rFonts w:ascii="Times New Roman" w:hAnsi="Times New Roman" w:cs="Times New Roman"/>
                            <w:b/>
                            <w:bCs/>
                            <w:sz w:val="22"/>
                            <w:lang w:val="en-US"/>
                          </w:rPr>
                        </w:pPr>
                        <w:r w:rsidRPr="00DF0730">
                          <w:rPr>
                            <w:rFonts w:ascii="Times New Roman" w:hAnsi="Times New Roman" w:cs="Times New Roman"/>
                            <w:b/>
                            <w:bCs/>
                            <w:sz w:val="22"/>
                            <w:lang w:val="en-US"/>
                          </w:rPr>
                          <w:t>Fish brought in by customers</w:t>
                        </w:r>
                      </w:p>
                      <w:p w14:paraId="473815F4" w14:textId="6A3A064B" w:rsidR="00822A48" w:rsidRPr="00DF0730" w:rsidRDefault="00822A48" w:rsidP="00D74928">
                        <w:pPr>
                          <w:jc w:val="center"/>
                          <w:rPr>
                            <w:b/>
                            <w:bCs/>
                            <w:sz w:val="22"/>
                            <w:lang w:val="en-US"/>
                          </w:rPr>
                        </w:pPr>
                      </w:p>
                    </w:txbxContent>
                  </v:textbox>
                </v:shape>
                <v:shape id="Zone de texte 308" o:spid="_x0000_s1030" type="#_x0000_t202" style="position:absolute;left:49174;width:1202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" fillcolor="window" strokecolor="#0070c0" strokeweight=".5pt">
                  <v:path arrowok="t"/>
                  <v:textbox>
                    <w:txbxContent>
                      <w:p w14:paraId="236B99AA" w14:textId="77777777" w:rsidR="00822A48" w:rsidRPr="000741E6" w:rsidRDefault="00822A48" w:rsidP="002D02AF">
                        <w:pPr>
                          <w:jc w:val="center"/>
                          <w:rPr>
                            <w:rFonts w:ascii="Times New Roman" w:hAnsi="Times New Roman" w:cs="Times New Roman"/>
                            <w:b/>
                            <w:bCs/>
                            <w:sz w:val="22"/>
                            <w:lang w:val="fr-FR"/>
                          </w:rPr>
                        </w:pPr>
                        <w:proofErr w:type="spellStart"/>
                        <w:r w:rsidRPr="000741E6">
                          <w:rPr>
                            <w:rFonts w:ascii="Times New Roman" w:hAnsi="Times New Roman" w:cs="Times New Roman"/>
                            <w:b/>
                            <w:bCs/>
                            <w:sz w:val="22"/>
                            <w:lang w:val="fr-FR"/>
                          </w:rPr>
                          <w:t>Other</w:t>
                        </w:r>
                        <w:proofErr w:type="spellEnd"/>
                        <w:r w:rsidRPr="000741E6">
                          <w:rPr>
                            <w:rFonts w:ascii="Times New Roman" w:hAnsi="Times New Roman" w:cs="Times New Roman"/>
                            <w:b/>
                            <w:bCs/>
                            <w:sz w:val="22"/>
                            <w:lang w:val="fr-FR"/>
                          </w:rPr>
                          <w:t xml:space="preserve"> </w:t>
                        </w:r>
                        <w:proofErr w:type="spellStart"/>
                        <w:r w:rsidRPr="000741E6">
                          <w:rPr>
                            <w:rFonts w:ascii="Times New Roman" w:hAnsi="Times New Roman" w:cs="Times New Roman"/>
                            <w:b/>
                            <w:bCs/>
                            <w:sz w:val="22"/>
                            <w:lang w:val="fr-FR"/>
                          </w:rPr>
                          <w:t>wholesale</w:t>
                        </w:r>
                        <w:proofErr w:type="spellEnd"/>
                        <w:r w:rsidRPr="000741E6">
                          <w:rPr>
                            <w:rFonts w:ascii="Times New Roman" w:hAnsi="Times New Roman" w:cs="Times New Roman"/>
                            <w:b/>
                            <w:bCs/>
                            <w:sz w:val="22"/>
                            <w:lang w:val="fr-FR"/>
                          </w:rPr>
                          <w:t xml:space="preserve"> </w:t>
                        </w:r>
                        <w:proofErr w:type="spellStart"/>
                        <w:r w:rsidRPr="000741E6">
                          <w:rPr>
                            <w:rFonts w:ascii="Times New Roman" w:hAnsi="Times New Roman" w:cs="Times New Roman"/>
                            <w:b/>
                            <w:bCs/>
                            <w:sz w:val="22"/>
                            <w:lang w:val="fr-FR"/>
                          </w:rPr>
                          <w:t>markets</w:t>
                        </w:r>
                        <w:proofErr w:type="spellEnd"/>
                      </w:p>
                      <w:p w14:paraId="4DC5D176" w14:textId="0DBCEA0C" w:rsidR="00822A48" w:rsidRPr="00943196" w:rsidRDefault="00822A48" w:rsidP="00D74928">
                        <w:pPr>
                          <w:jc w:val="center"/>
                          <w:rPr>
                            <w:b/>
                            <w:bCs/>
                            <w:sz w:val="22"/>
                          </w:rPr>
                        </w:pPr>
                      </w:p>
                    </w:txbxContent>
                  </v:textbox>
                </v:shape>
                <v:oval id="Ellipse 309" o:spid="_x0000_s1031" style="position:absolute;left:2285;top:16001;width:15500;height:7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" fillcolor="#00b0f0" strokecolor="#41719c" strokeweight="1pt">
                  <v:stroke joinstyle="miter"/>
                  <v:path arrowok="t"/>
                  <v:textbox>
                    <w:txbxContent>
                      <w:p w14:paraId="0FFFA9EB" w14:textId="4E3DAC25" w:rsidR="00822A48" w:rsidRPr="00DF0730" w:rsidRDefault="00822A48" w:rsidP="002D02AF">
                        <w:pPr>
                          <w:spacing w:after="0" w:line="240" w:lineRule="auto"/>
                          <w:rPr>
                            <w:rFonts w:ascii="Times New Roman" w:eastAsia="Times New Roman" w:hAnsi="Times New Roman" w:cs="Times New Roman"/>
                            <w:b/>
                            <w:bCs/>
                            <w:color w:val="000000"/>
                            <w:sz w:val="22"/>
                            <w:lang w:val="en-US"/>
                          </w:rPr>
                        </w:pPr>
                        <w:r w:rsidRPr="00DF0730">
                          <w:rPr>
                            <w:rFonts w:ascii="Times New Roman" w:eastAsia="Times New Roman" w:hAnsi="Times New Roman" w:cs="Times New Roman"/>
                            <w:b/>
                            <w:bCs/>
                            <w:color w:val="000000"/>
                            <w:sz w:val="22"/>
                            <w:lang w:val="en-US"/>
                          </w:rPr>
                          <w:t xml:space="preserve">Central fish market of </w:t>
                        </w:r>
                        <w:proofErr w:type="spellStart"/>
                        <w:r w:rsidRPr="00DF0730">
                          <w:rPr>
                            <w:rFonts w:ascii="Times New Roman" w:eastAsia="Times New Roman" w:hAnsi="Times New Roman" w:cs="Times New Roman"/>
                            <w:b/>
                            <w:bCs/>
                            <w:color w:val="000000"/>
                            <w:sz w:val="22"/>
                            <w:lang w:val="en-US"/>
                          </w:rPr>
                          <w:t>P</w:t>
                        </w:r>
                        <w:r>
                          <w:rPr>
                            <w:rFonts w:ascii="Times New Roman" w:eastAsia="Times New Roman" w:hAnsi="Times New Roman" w:cs="Times New Roman"/>
                            <w:b/>
                            <w:bCs/>
                            <w:color w:val="000000"/>
                            <w:sz w:val="22"/>
                            <w:lang w:val="en-US"/>
                          </w:rPr>
                          <w:t>ikine</w:t>
                        </w:r>
                        <w:proofErr w:type="spellEnd"/>
                      </w:p>
                      <w:p w14:paraId="0835B09E" w14:textId="27695C1E" w:rsidR="00822A48" w:rsidRPr="00DF0730" w:rsidRDefault="00822A48" w:rsidP="00D74928">
                        <w:pPr>
                          <w:jc w:val="center"/>
                          <w:rPr>
                            <w:color w:val="000000"/>
                            <w:sz w:val="20"/>
                            <w:lang w:val="en-US"/>
                          </w:rPr>
                        </w:pPr>
                        <w:proofErr w:type="spellStart"/>
                        <w:r w:rsidRPr="00DF0730">
                          <w:rPr>
                            <w:color w:val="000000"/>
                            <w:sz w:val="20"/>
                            <w:lang w:val="en-US"/>
                          </w:rPr>
                          <w:t>poissons</w:t>
                        </w:r>
                        <w:proofErr w:type="spellEnd"/>
                      </w:p>
                    </w:txbxContent>
                  </v:textbox>
                </v:oval>
                <v:oval id="Ellipse 310" o:spid="_x0000_s1032" style="position:absolute;left:23977;top:16002;width:16008;height:7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" fillcolor="#00b0f0" strokecolor="#41719c" strokeweight="1pt">
                  <v:stroke joinstyle="miter"/>
                  <v:path arrowok="t"/>
                  <v:textbox>
                    <w:txbxContent>
                      <w:p w14:paraId="458552F9" w14:textId="38E90A07" w:rsidR="00822A48" w:rsidRPr="007870A9" w:rsidRDefault="00822A48" w:rsidP="00D74928">
                        <w:pPr>
                          <w:jc w:val="center"/>
                          <w:rPr>
                            <w:rFonts w:ascii="Times New Roman" w:hAnsi="Times New Roman" w:cs="Times New Roman"/>
                            <w:b/>
                            <w:bCs/>
                          </w:rPr>
                        </w:pPr>
                        <w:proofErr w:type="spellStart"/>
                        <w:r w:rsidRPr="007870A9">
                          <w:rPr>
                            <w:rFonts w:ascii="Times New Roman" w:hAnsi="Times New Roman" w:cs="Times New Roman"/>
                            <w:b/>
                            <w:bCs/>
                          </w:rPr>
                          <w:t>Kermel</w:t>
                        </w:r>
                        <w:proofErr w:type="spellEnd"/>
                        <w:r w:rsidRPr="007870A9">
                          <w:rPr>
                            <w:rFonts w:ascii="Times New Roman" w:hAnsi="Times New Roman" w:cs="Times New Roman"/>
                            <w:b/>
                            <w:bCs/>
                          </w:rPr>
                          <w:t xml:space="preserve"> </w:t>
                        </w:r>
                        <w:proofErr w:type="spellStart"/>
                        <w:r w:rsidRPr="007870A9">
                          <w:rPr>
                            <w:rFonts w:ascii="Times New Roman" w:hAnsi="Times New Roman" w:cs="Times New Roman"/>
                            <w:b/>
                            <w:bCs/>
                          </w:rPr>
                          <w:t>Market</w:t>
                        </w:r>
                        <w:proofErr w:type="spellEnd"/>
                      </w:p>
                    </w:txbxContent>
                  </v:textbox>
                </v:oval>
                <v:oval id="Ellipse 311" o:spid="_x0000_s1033" style="position:absolute;left:44494;top:16002;width:17259;height:7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" fillcolor="#00b0f0" strokecolor="#41719c" strokeweight="1pt">
                  <v:stroke joinstyle="miter"/>
                  <v:path arrowok="t"/>
                  <v:textbox>
                    <w:txbxContent>
                      <w:p w14:paraId="21C48243" w14:textId="276D435C" w:rsidR="00822A48" w:rsidRPr="007870A9" w:rsidRDefault="00822A48" w:rsidP="00D74928">
                        <w:pPr>
                          <w:jc w:val="center"/>
                          <w:rPr>
                            <w:rFonts w:ascii="Times New Roman" w:hAnsi="Times New Roman" w:cs="Times New Roman"/>
                            <w:b/>
                            <w:bCs/>
                          </w:rPr>
                        </w:pPr>
                        <w:proofErr w:type="spellStart"/>
                        <w:r w:rsidRPr="007870A9">
                          <w:rPr>
                            <w:rFonts w:ascii="Times New Roman" w:hAnsi="Times New Roman" w:cs="Times New Roman"/>
                            <w:b/>
                            <w:bCs/>
                          </w:rPr>
                          <w:t>Soumbédioune</w:t>
                        </w:r>
                        <w:proofErr w:type="spellEnd"/>
                        <w:r w:rsidRPr="007870A9">
                          <w:rPr>
                            <w:rFonts w:ascii="Times New Roman" w:hAnsi="Times New Roman" w:cs="Times New Roman"/>
                            <w:b/>
                            <w:bCs/>
                          </w:rPr>
                          <w:t xml:space="preserve"> </w:t>
                        </w:r>
                        <w:proofErr w:type="spellStart"/>
                        <w:r w:rsidRPr="007870A9">
                          <w:rPr>
                            <w:rFonts w:ascii="Times New Roman" w:hAnsi="Times New Roman" w:cs="Times New Roman"/>
                            <w:b/>
                            <w:bCs/>
                          </w:rPr>
                          <w:t>Market</w:t>
                        </w:r>
                        <w:proofErr w:type="spellEnd"/>
                      </w:p>
                    </w:txbxContent>
                  </v:textbox>
                </v:oval>
                <v:shapetype id="_x0000_t32" coordsize="21600,21600" o:spt="32" o:oned="t" path="m,l21600,21600e" filled="f">
                  <v:path arrowok="t" fillok="f" o:connecttype="none"/>
                  <o:lock v:ext="edit" shapetype="t"/>
                </v:shapetype>
                <v:shape id="Connecteur droit avec flèche 312" o:spid="_x0000_s1034" type="#_x0000_t32" style="position:absolute;left:5740;top:4572;width:20555;height:1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" strokecolor="#5b9bd5" strokeweight=".5pt">
                  <v:stroke endarrow="block" joinstyle="miter"/>
                  <o:lock v:ext="edit" shapetype="f"/>
                </v:shape>
                <v:shape id="Connecteur droit avec flèche 313" o:spid="_x0000_s1035" type="#_x0000_t32" style="position:absolute;left:11480;top:4572;width:9144;height:114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" strokecolor="#5b9bd5" strokeweight=".5pt">
                  <v:stroke endarrow="block" joinstyle="miter"/>
                  <o:lock v:ext="edit" shapetype="f"/>
                </v:shape>
                <v:shape id="Connecteur droit avec flèche 314" o:spid="_x0000_s1036" type="#_x0000_t32" style="position:absolute;left:54508;top:4572;width:457;height:11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" strokecolor="#5b9bd5" strokeweight=".5pt">
                  <v:stroke endarrow="block" joinstyle="miter"/>
                  <o:lock v:ext="edit" shapetype="f"/>
                </v:shape>
                <v:shape id="Connecteur droit avec flèche 315" o:spid="_x0000_s1037" type="#_x0000_t32" style="position:absolute;left:23368;top:4622;width:7473;height:11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" strokecolor="#5b9bd5" strokeweight=".5pt">
                  <v:stroke endarrow="block" joinstyle="miter"/>
                  <o:lock v:ext="edit" shapetype="f"/>
                </v:shape>
                <v:shape id="Connecteur droit avec flèche 316" o:spid="_x0000_s1038" type="#_x0000_t32" style="position:absolute;left:41148;top:4622;width:12566;height:11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" strokecolor="#5b9bd5" strokeweight=".5pt">
                  <v:stroke endarrow="block" joinstyle="miter"/>
                  <o:lock v:ext="edit" shapetype="f"/>
                </v:shape>
                <v:shape id="Connecteur droit avec flèche 317" o:spid="_x0000_s1039" type="#_x0000_t32" style="position:absolute;left:12598;top:4419;width:24301;height:118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" strokecolor="#5b9bd5" strokeweight=".5pt">
                  <v:stroke endarrow="block" joinstyle="miter"/>
                  <o:lock v:ext="edit" shapetype="f"/>
                </v:shape>
                <v:shape id="Connecteur droit avec flèche 318" o:spid="_x0000_s1040" type="#_x0000_t32" style="position:absolute;left:31953;top:4622;width:7003;height:11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" strokecolor="#5b9bd5" strokeweight=".5pt">
                  <v:stroke endarrow="block" joinstyle="miter"/>
                  <o:lock v:ext="edit" shapetype="f"/>
                </v:shape>
                <v:shape id="Connecteur droit avec flèche 319" o:spid="_x0000_s1041" type="#_x0000_t32" style="position:absolute;left:26060;top:4572;width:25381;height:11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" strokecolor="#5b9bd5" strokeweight=".5pt">
                  <v:stroke endarrow="block" joinstyle="miter"/>
                  <o:lock v:ext="edit" shapetype="f"/>
                </v:shape>
                <v:shape id="Zone de texte 320" o:spid="_x0000_s1042" type="#_x0000_t202" style="position:absolute;left:21336;top:13614;width:3994;height:2286;rotation:20845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" filled="f" stroked="f" strokeweight=".5pt">
                  <v:textbox>
                    <w:txbxContent>
                      <w:p w14:paraId="6CBD252D" w14:textId="77777777" w:rsidR="00822A48" w:rsidRPr="00AC43C8" w:rsidRDefault="00822A48" w:rsidP="00D74928">
                        <w:pPr>
                          <w:rPr>
                            <w:sz w:val="16"/>
                            <w:lang w:val="en-US"/>
                          </w:rPr>
                        </w:pPr>
                        <w:r w:rsidRPr="00DF0730">
                          <w:rPr>
                            <w:b/>
                            <w:bCs/>
                            <w:sz w:val="16"/>
                            <w:lang w:val="en-US"/>
                          </w:rPr>
                          <w:t>25</w:t>
                        </w:r>
                        <w:r>
                          <w:rPr>
                            <w:sz w:val="16"/>
                            <w:lang w:val="en-US"/>
                          </w:rPr>
                          <w:t>%</w:t>
                        </w:r>
                      </w:p>
                    </w:txbxContent>
                  </v:textbox>
                </v:shape>
                <v:shape id="Zone de texte 321" o:spid="_x0000_s1043" type="#_x0000_t202" style="position:absolute;left:14020;top:14427;width:3994;height:2286;rotation:-14856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" filled="f" stroked="f" strokeweight=".5pt">
                  <v:textbox>
                    <w:txbxContent>
                      <w:p w14:paraId="7B4474C8" w14:textId="77777777" w:rsidR="00822A48" w:rsidRPr="00DF0730" w:rsidRDefault="00822A48" w:rsidP="00D74928">
                        <w:pPr>
                          <w:rPr>
                            <w:b/>
                            <w:bCs/>
                            <w:sz w:val="16"/>
                            <w:lang w:val="en-US"/>
                          </w:rPr>
                        </w:pPr>
                        <w:r w:rsidRPr="00DF0730">
                          <w:rPr>
                            <w:b/>
                            <w:bCs/>
                            <w:sz w:val="16"/>
                            <w:lang w:val="en-US"/>
                          </w:rPr>
                          <w:t>21%</w:t>
                        </w:r>
                      </w:p>
                    </w:txbxContent>
                  </v:textbox>
                </v:shape>
                <v:shape id="Zone de texte 322" o:spid="_x0000_s1044" type="#_x0000_t202" style="position:absolute;left:10668;top:12293;width:3994;height:2286;rotation:-34936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" filled="f" stroked="f" strokeweight=".5pt">
                  <v:textbox>
                    <w:txbxContent>
                      <w:p w14:paraId="395051D8" w14:textId="77777777" w:rsidR="00822A48" w:rsidRPr="00DF0730" w:rsidRDefault="00822A48" w:rsidP="00D74928">
                        <w:pPr>
                          <w:rPr>
                            <w:b/>
                            <w:bCs/>
                            <w:sz w:val="16"/>
                            <w:lang w:val="en-US"/>
                          </w:rPr>
                        </w:pPr>
                        <w:r w:rsidRPr="00DF0730">
                          <w:rPr>
                            <w:b/>
                            <w:bCs/>
                            <w:sz w:val="16"/>
                            <w:lang w:val="en-US"/>
                          </w:rPr>
                          <w:t>79%</w:t>
                        </w:r>
                      </w:p>
                    </w:txbxContent>
                  </v:textbox>
                </v:shape>
                <v:shape id="Zone de texte 323" o:spid="_x0000_s1045" type="#_x0000_t202" style="position:absolute;left:43332;top:12954;width:3994;height:2286;rotation:15246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" filled="f" stroked="f" strokeweight=".5pt">
                  <v:textbox>
                    <w:txbxContent>
                      <w:p w14:paraId="6AF7C1C6" w14:textId="77777777" w:rsidR="00822A48" w:rsidRPr="00AC43C8" w:rsidRDefault="00822A48" w:rsidP="00D74928">
                        <w:pPr>
                          <w:rPr>
                            <w:sz w:val="16"/>
                            <w:lang w:val="en-US"/>
                          </w:rPr>
                        </w:pPr>
                        <w:r w:rsidRPr="00DF0730">
                          <w:rPr>
                            <w:b/>
                            <w:bCs/>
                            <w:sz w:val="16"/>
                            <w:lang w:val="en-US"/>
                          </w:rPr>
                          <w:t>22</w:t>
                        </w:r>
                        <w:r>
                          <w:rPr>
                            <w:sz w:val="16"/>
                            <w:lang w:val="en-US"/>
                          </w:rPr>
                          <w:t>%%</w:t>
                        </w:r>
                      </w:p>
                    </w:txbxContent>
                  </v:textbox>
                </v:shape>
                <v:shape id="Zone de texte 324" o:spid="_x0000_s1046" type="#_x0000_t202" style="position:absolute;left:27635;top:12242;width:3994;height:2286;rotation:37436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" filled="f" stroked="f" strokeweight=".5pt">
                  <v:textbox>
                    <w:txbxContent>
                      <w:p w14:paraId="33F2D0F7" w14:textId="77777777" w:rsidR="00822A48" w:rsidRPr="00DF0730" w:rsidRDefault="00822A48" w:rsidP="00D74928">
                        <w:pPr>
                          <w:rPr>
                            <w:b/>
                            <w:bCs/>
                            <w:sz w:val="16"/>
                            <w:lang w:val="en-US"/>
                          </w:rPr>
                        </w:pPr>
                        <w:r w:rsidRPr="00DF0730">
                          <w:rPr>
                            <w:b/>
                            <w:bCs/>
                            <w:sz w:val="16"/>
                            <w:lang w:val="en-US"/>
                          </w:rPr>
                          <w:t>63%</w:t>
                        </w:r>
                      </w:p>
                    </w:txbxContent>
                  </v:textbox>
                </v:shape>
                <v:shape id="Zone de texte 325" o:spid="_x0000_s1047" type="#_x0000_t202" style="position:absolute;left:54508;top:11122;width:3994;height:2282;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" filled="f" stroked="f" strokeweight=".5pt">
                  <v:textbox>
                    <w:txbxContent>
                      <w:p w14:paraId="1DF6063A" w14:textId="77777777" w:rsidR="00822A48" w:rsidRPr="00DF0730" w:rsidRDefault="00822A48" w:rsidP="00D74928">
                        <w:pPr>
                          <w:rPr>
                            <w:b/>
                            <w:bCs/>
                            <w:sz w:val="16"/>
                            <w:lang w:val="en-US"/>
                          </w:rPr>
                        </w:pPr>
                        <w:r w:rsidRPr="00DF0730">
                          <w:rPr>
                            <w:b/>
                            <w:bCs/>
                            <w:sz w:val="16"/>
                            <w:lang w:val="en-US"/>
                          </w:rPr>
                          <w:t>22%</w:t>
                        </w:r>
                      </w:p>
                    </w:txbxContent>
                  </v:textbox>
                </v:shape>
                <v:shape id="Zone de texte 326" o:spid="_x0000_s1048" type="#_x0000_t202" style="position:absolute;left:48310;top:11125;width:3994;height:2286;rotation:25617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" filled="f" stroked="f" strokeweight=".5pt">
                  <v:textbox>
                    <w:txbxContent>
                      <w:p w14:paraId="416635E3" w14:textId="77777777" w:rsidR="00822A48" w:rsidRPr="00DF0730" w:rsidRDefault="00822A48" w:rsidP="00D74928">
                        <w:pPr>
                          <w:rPr>
                            <w:sz w:val="16"/>
                            <w:lang w:val="en-US"/>
                          </w:rPr>
                        </w:pPr>
                        <w:r w:rsidRPr="00DF0730">
                          <w:rPr>
                            <w:b/>
                            <w:bCs/>
                            <w:sz w:val="16"/>
                            <w:lang w:val="en-US"/>
                          </w:rPr>
                          <w:t>56</w:t>
                        </w:r>
                        <w:r>
                          <w:rPr>
                            <w:sz w:val="16"/>
                            <w:lang w:val="en-US"/>
                          </w:rPr>
                          <w:t>%</w:t>
                        </w:r>
                      </w:p>
                    </w:txbxContent>
                  </v:textbox>
                </v:shape>
                <v:shape id="Zone de texte 327" o:spid="_x0000_s1049" type="#_x0000_t202" style="position:absolute;left:31648;top:11125;width:3994;height:2286;rotation:-390106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" filled="f" stroked="f" strokeweight=".5pt">
                  <v:textbox>
                    <w:txbxContent>
                      <w:p w14:paraId="464C205A" w14:textId="77777777" w:rsidR="00822A48" w:rsidRPr="00DF0730" w:rsidRDefault="00822A48" w:rsidP="00D74928">
                        <w:pPr>
                          <w:rPr>
                            <w:b/>
                            <w:bCs/>
                            <w:sz w:val="16"/>
                            <w:lang w:val="en-US"/>
                          </w:rPr>
                        </w:pPr>
                        <w:r w:rsidRPr="00DF0730">
                          <w:rPr>
                            <w:b/>
                            <w:bCs/>
                            <w:sz w:val="16"/>
                            <w:lang w:val="en-US"/>
                          </w:rPr>
                          <w:t>38%</w:t>
                        </w:r>
                      </w:p>
                    </w:txbxContent>
                  </v:textbox>
                </v:shape>
                <w10:anchorlock/>
              </v:group>
            </w:pict>
          </mc:Fallback>
        </mc:AlternateContent>
      </w:r>
      <w:bookmarkStart w:id="4" w:name="_Toc198604556"/>
    </w:p>
    <w:p w14:paraId="1248B82B" w14:textId="2469D9FA" w:rsidR="00583DEB" w:rsidRPr="00521278" w:rsidRDefault="00D74928" w:rsidP="00521278">
      <w:pPr>
        <w:ind w:left="360"/>
        <w:jc w:val="center"/>
        <w:rPr>
          <w:rFonts w:ascii="Times New Roman" w:hAnsi="Times New Roman" w:cs="Times New Roman"/>
          <w:b/>
          <w:bCs/>
          <w:i/>
          <w:lang w:val="en-US"/>
        </w:rPr>
      </w:pPr>
      <w:r w:rsidRPr="00521278">
        <w:rPr>
          <w:rFonts w:ascii="Times New Roman" w:hAnsi="Times New Roman" w:cs="Times New Roman"/>
          <w:b/>
          <w:bCs/>
          <w:lang w:val="en-US"/>
        </w:rPr>
        <w:t xml:space="preserve">Figure </w:t>
      </w:r>
      <w:r w:rsidR="00991459" w:rsidRPr="00521278">
        <w:rPr>
          <w:rFonts w:ascii="Times New Roman" w:hAnsi="Times New Roman" w:cs="Times New Roman"/>
          <w:b/>
          <w:bCs/>
          <w:lang w:val="en-US"/>
        </w:rPr>
        <w:t>9</w:t>
      </w:r>
      <w:r w:rsidRPr="00521278">
        <w:rPr>
          <w:rFonts w:ascii="Times New Roman" w:hAnsi="Times New Roman" w:cs="Times New Roman"/>
          <w:b/>
          <w:bCs/>
          <w:lang w:val="en-US"/>
        </w:rPr>
        <w:t xml:space="preserve"> : </w:t>
      </w:r>
      <w:bookmarkEnd w:id="4"/>
      <w:r w:rsidR="00554753" w:rsidRPr="00521278">
        <w:rPr>
          <w:rFonts w:ascii="Times New Roman" w:hAnsi="Times New Roman" w:cs="Times New Roman"/>
          <w:b/>
          <w:bCs/>
          <w:lang w:val="en-US"/>
        </w:rPr>
        <w:t>Supply flow of minced fish according to markets</w:t>
      </w:r>
    </w:p>
    <w:p w14:paraId="4FB69B3A" w14:textId="122DB323" w:rsidR="001E49D5" w:rsidRPr="00521278" w:rsidRDefault="001E49D5" w:rsidP="003E0291">
      <w:pPr>
        <w:spacing w:line="276" w:lineRule="auto"/>
        <w:jc w:val="both"/>
        <w:rPr>
          <w:rFonts w:ascii="Times New Roman" w:hAnsi="Times New Roman" w:cs="Times New Roman"/>
          <w:lang w:val="en-US"/>
        </w:rPr>
      </w:pPr>
      <w:r w:rsidRPr="00521278">
        <w:rPr>
          <w:rFonts w:ascii="Times New Roman" w:eastAsia="Times New Roman" w:hAnsi="Times New Roman" w:cs="Times New Roman"/>
          <w:bCs/>
          <w:lang w:val="en-US"/>
        </w:rPr>
        <w:t>By analyzing the data presented in Figure 9, it is noticeable that the majority of vendors source their supplies directly from fish wholesalers or at the local market, with 79% at the central market, 63% at Kermel, and 22% at Soumbédioune. A significant portion also performs cutting from the fish brought by the customer, especially at Soumbédioune (56%). Purchases from factories or other wholesale markets remain marginal, except at Kermel. This supply organization, whether local or dependent on the customer, affects the variability of freshness and the traceability of the products.</w:t>
      </w:r>
    </w:p>
    <w:p w14:paraId="0ED0923C"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3.1.5.3.</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Customer perception of minced fish</w:t>
      </w:r>
      <w:r w:rsidRPr="00521278">
        <w:rPr>
          <w:rStyle w:val="apple-converted-space"/>
          <w:rFonts w:ascii="Times New Roman" w:hAnsi="Times New Roman"/>
          <w:b/>
          <w:bCs/>
          <w:sz w:val="24"/>
          <w:szCs w:val="24"/>
          <w:lang w:val="en-US"/>
        </w:rPr>
        <w:t> </w:t>
      </w:r>
    </w:p>
    <w:p w14:paraId="7286C1CA"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3.1.5.3.1.</w:t>
      </w:r>
      <w:r w:rsidRPr="00521278">
        <w:rPr>
          <w:rStyle w:val="apple-converted-space"/>
          <w:rFonts w:ascii="Times New Roman" w:hAnsi="Times New Roman"/>
          <w:b/>
          <w:bCs/>
          <w:sz w:val="24"/>
          <w:szCs w:val="24"/>
          <w:lang w:val="en-US"/>
        </w:rPr>
        <w:t xml:space="preserve">    </w:t>
      </w:r>
      <w:r w:rsidRPr="00521278">
        <w:rPr>
          <w:rStyle w:val="s1"/>
          <w:rFonts w:ascii="Times New Roman" w:hAnsi="Times New Roman"/>
          <w:b/>
          <w:bCs/>
          <w:sz w:val="24"/>
          <w:szCs w:val="24"/>
          <w:lang w:val="en-US"/>
        </w:rPr>
        <w:t>Customer perceptions of the quality of minced fish</w:t>
      </w:r>
    </w:p>
    <w:p w14:paraId="36C552DA" w14:textId="77777777"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Customer surveys revealed that their assessment of minced fish is based mainly on the appearance of freshness and trust in the seller, rather than on precise knowledge of the origin of the fish or the species used.</w:t>
      </w:r>
    </w:p>
    <w:p w14:paraId="4B084166" w14:textId="77777777" w:rsidR="00583DEB" w:rsidRPr="00521278" w:rsidRDefault="00583DEB" w:rsidP="00521278">
      <w:pPr>
        <w:pStyle w:val="p2"/>
        <w:spacing w:line="276" w:lineRule="auto"/>
        <w:jc w:val="both"/>
        <w:rPr>
          <w:rFonts w:ascii="Times New Roman" w:hAnsi="Times New Roman"/>
          <w:sz w:val="24"/>
          <w:szCs w:val="24"/>
          <w:lang w:val="en-US"/>
        </w:rPr>
      </w:pPr>
    </w:p>
    <w:p w14:paraId="56619DE7" w14:textId="77777777" w:rsidR="004872C2" w:rsidRPr="00521278" w:rsidRDefault="004872C2" w:rsidP="00521278">
      <w:pPr>
        <w:pStyle w:val="p1"/>
        <w:spacing w:line="276" w:lineRule="auto"/>
        <w:ind w:left="360"/>
        <w:jc w:val="both"/>
        <w:rPr>
          <w:rStyle w:val="s1"/>
          <w:rFonts w:ascii="Times New Roman" w:hAnsi="Times New Roman"/>
          <w:sz w:val="24"/>
          <w:szCs w:val="24"/>
          <w:lang w:val="en-US"/>
        </w:rPr>
      </w:pPr>
      <w:r w:rsidRPr="00521278">
        <w:rPr>
          <w:noProof/>
          <w:lang w:val="en-US" w:eastAsia="en-US"/>
        </w:rPr>
        <mc:AlternateContent>
          <mc:Choice Requires="cx1">
            <w:drawing>
              <wp:inline distT="0" distB="0" distL="0" distR="0" wp14:anchorId="00177C1E" wp14:editId="3911B0D1">
                <wp:extent cx="5504811" cy="1994497"/>
                <wp:effectExtent l="0" t="0" r="1270" b="6350"/>
                <wp:docPr id="66180117" name="Graphique 1">
                  <a:extLst xmlns:a="http://schemas.openxmlformats.org/drawingml/2006/main">
                    <a:ext uri="{FF2B5EF4-FFF2-40B4-BE49-F238E27FC236}">
                      <a16:creationId xmlns:a16="http://schemas.microsoft.com/office/drawing/2014/main" id="{64BE8498-8A2B-16B8-6C2F-08BAA90FC9E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00177C1E" wp14:editId="3911B0D1">
                <wp:extent cx="5504811" cy="1994497"/>
                <wp:effectExtent l="0" t="0" r="1270" b="6350"/>
                <wp:docPr id="66180117" name="Graphique 1">
                  <a:extLst xmlns:a="http://schemas.openxmlformats.org/drawingml/2006/main">
                    <a:ext uri="{FF2B5EF4-FFF2-40B4-BE49-F238E27FC236}">
                      <a16:creationId xmlns:a16="http://schemas.microsoft.com/office/drawing/2014/main" id="{64BE8498-8A2B-16B8-6C2F-08BAA90FC9E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6180117" name="Graphique 1">
                          <a:extLst>
                            <a:ext uri="{FF2B5EF4-FFF2-40B4-BE49-F238E27FC236}">
                              <a16:creationId xmlns:a16="http://schemas.microsoft.com/office/drawing/2014/main" id="{64BE8498-8A2B-16B8-6C2F-08BAA90FC9E1}"/>
                            </a:ext>
                          </a:extLst>
                        </pic:cNvPr>
                        <pic:cNvPicPr>
                          <a:picLocks noGrp="1" noRot="1" noChangeAspect="1" noMove="1" noResize="1" noEditPoints="1" noAdjustHandles="1" noChangeArrowheads="1" noChangeShapeType="1"/>
                        </pic:cNvPicPr>
                      </pic:nvPicPr>
                      <pic:blipFill>
                        <a:blip r:embed="rId24"/>
                        <a:stretch>
                          <a:fillRect/>
                        </a:stretch>
                      </pic:blipFill>
                      <pic:spPr>
                        <a:xfrm>
                          <a:off x="0" y="0"/>
                          <a:ext cx="5504180" cy="1993900"/>
                        </a:xfrm>
                        <a:prstGeom prst="rect">
                          <a:avLst/>
                        </a:prstGeom>
                      </pic:spPr>
                    </pic:pic>
                  </a:graphicData>
                </a:graphic>
              </wp:inline>
            </w:drawing>
          </mc:Fallback>
        </mc:AlternateContent>
      </w:r>
    </w:p>
    <w:p w14:paraId="16C1B57B" w14:textId="6A1C039A"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1</w:t>
      </w:r>
      <w:r w:rsidR="00991459" w:rsidRPr="00521278">
        <w:rPr>
          <w:rStyle w:val="s1"/>
          <w:rFonts w:ascii="Times New Roman" w:hAnsi="Times New Roman"/>
          <w:b/>
          <w:bCs/>
          <w:sz w:val="24"/>
          <w:szCs w:val="24"/>
          <w:lang w:val="en-US"/>
        </w:rPr>
        <w:t>0</w:t>
      </w:r>
      <w:r w:rsidRPr="00521278">
        <w:rPr>
          <w:rStyle w:val="s1"/>
          <w:rFonts w:ascii="Times New Roman" w:hAnsi="Times New Roman"/>
          <w:b/>
          <w:bCs/>
          <w:sz w:val="24"/>
          <w:szCs w:val="24"/>
          <w:lang w:val="en-US"/>
        </w:rPr>
        <w:t>: Assessment of minced fish quality by customers at market level</w:t>
      </w:r>
    </w:p>
    <w:p w14:paraId="16244771" w14:textId="229FD1F6" w:rsidR="007870A9" w:rsidRPr="00521278" w:rsidRDefault="007870A9" w:rsidP="003E0291">
      <w:pPr>
        <w:jc w:val="both"/>
        <w:rPr>
          <w:lang w:val="en-US"/>
        </w:rPr>
      </w:pPr>
      <w:r w:rsidRPr="00521278">
        <w:rPr>
          <w:rFonts w:ascii="Times New Roman" w:hAnsi="Times New Roman" w:cs="Times New Roman"/>
          <w:lang w:val="en-US"/>
        </w:rPr>
        <w:t xml:space="preserve">This figure 10 presents the evaluation of minced fish quality by customers from different markets. At the Central Fish Market, 80% of customers rate the quality as good, and 20% find it average, indicating moderate satisfaction, probably related to storage conditions. The Kermel Market shows the best results with 83% favorable opinions and 17% very good ratings, </w:t>
      </w:r>
      <w:r w:rsidRPr="00521278">
        <w:rPr>
          <w:rFonts w:ascii="Times New Roman" w:hAnsi="Times New Roman" w:cs="Times New Roman"/>
          <w:lang w:val="en-US"/>
        </w:rPr>
        <w:lastRenderedPageBreak/>
        <w:t>reflecting better hygiene and storage management. In contrast, at the Soumbédioune Market, 60% of customers consider the quality good and only 40% average, highlighting limitations in hygiene and refrigeration. Thus, the observed differences underline the decisive impact of hygiene and storage conditions on consumers' perception of minced fish quality.</w:t>
      </w:r>
    </w:p>
    <w:p w14:paraId="7AC68B03" w14:textId="77777777" w:rsidR="00583DEB" w:rsidRPr="00521278" w:rsidRDefault="00583DEB" w:rsidP="00521278">
      <w:pPr>
        <w:pStyle w:val="p2"/>
        <w:spacing w:line="276" w:lineRule="auto"/>
        <w:jc w:val="both"/>
        <w:rPr>
          <w:rFonts w:ascii="Times New Roman" w:hAnsi="Times New Roman"/>
          <w:sz w:val="24"/>
          <w:szCs w:val="24"/>
          <w:lang w:val="en-US"/>
        </w:rPr>
      </w:pPr>
    </w:p>
    <w:p w14:paraId="2DCFF870" w14:textId="77777777"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3.1.5.3.2. Signs of poor quality observed by customers</w:t>
      </w:r>
      <w:r w:rsidRPr="00521278">
        <w:rPr>
          <w:rStyle w:val="apple-converted-space"/>
          <w:rFonts w:ascii="Times New Roman" w:hAnsi="Times New Roman"/>
          <w:b/>
          <w:bCs/>
          <w:sz w:val="24"/>
          <w:szCs w:val="24"/>
          <w:lang w:val="en-US"/>
        </w:rPr>
        <w:t> </w:t>
      </w:r>
    </w:p>
    <w:p w14:paraId="1E7AAE64" w14:textId="77777777"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During the surveys, several customers reported having observed signs of spoilage or poor quality in minced fish:</w:t>
      </w:r>
    </w:p>
    <w:p w14:paraId="04A98CC3" w14:textId="77777777" w:rsidR="00B8345F" w:rsidRPr="00521278" w:rsidRDefault="00B8345F" w:rsidP="00521278">
      <w:pPr>
        <w:pStyle w:val="p1"/>
        <w:spacing w:line="276" w:lineRule="auto"/>
        <w:ind w:left="360"/>
        <w:jc w:val="both"/>
        <w:rPr>
          <w:rStyle w:val="s1"/>
          <w:rFonts w:ascii="Times New Roman" w:hAnsi="Times New Roman"/>
          <w:sz w:val="24"/>
          <w:szCs w:val="24"/>
          <w:lang w:val="en-US"/>
        </w:rPr>
      </w:pPr>
      <w:r w:rsidRPr="00521278">
        <w:rPr>
          <w:b/>
          <w:bCs/>
          <w:noProof/>
          <w:lang w:val="en-US" w:eastAsia="en-US"/>
        </w:rPr>
        <w:drawing>
          <wp:inline distT="0" distB="0" distL="0" distR="0" wp14:anchorId="462FB604" wp14:editId="394AAAB9">
            <wp:extent cx="5762561" cy="2540682"/>
            <wp:effectExtent l="0" t="0" r="10160" b="12065"/>
            <wp:docPr id="901876452" name="Graphique 1">
              <a:extLst xmlns:a="http://schemas.openxmlformats.org/drawingml/2006/main">
                <a:ext uri="{FF2B5EF4-FFF2-40B4-BE49-F238E27FC236}">
                  <a16:creationId xmlns:a16="http://schemas.microsoft.com/office/drawing/2014/main" id="{FF584405-8AEE-1C37-2322-B0ED66D17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510A995" w14:textId="5CB7DE0D" w:rsidR="00583DEB" w:rsidRPr="00521278" w:rsidRDefault="00583DEB" w:rsidP="00521278">
      <w:pPr>
        <w:pStyle w:val="p1"/>
        <w:spacing w:line="276" w:lineRule="auto"/>
        <w:ind w:left="360"/>
        <w:jc w:val="center"/>
        <w:rPr>
          <w:rFonts w:ascii="Times New Roman" w:hAnsi="Times New Roman"/>
          <w:b/>
          <w:bCs/>
          <w:sz w:val="24"/>
          <w:szCs w:val="24"/>
          <w:lang w:val="en-US"/>
        </w:rPr>
      </w:pPr>
      <w:r w:rsidRPr="00521278">
        <w:rPr>
          <w:rStyle w:val="s1"/>
          <w:rFonts w:ascii="Times New Roman" w:hAnsi="Times New Roman"/>
          <w:b/>
          <w:bCs/>
          <w:sz w:val="24"/>
          <w:szCs w:val="24"/>
          <w:lang w:val="en-US"/>
        </w:rPr>
        <w:t>Figure 1</w:t>
      </w:r>
      <w:r w:rsidR="00991459" w:rsidRPr="00521278">
        <w:rPr>
          <w:rStyle w:val="s1"/>
          <w:rFonts w:ascii="Times New Roman" w:hAnsi="Times New Roman"/>
          <w:b/>
          <w:bCs/>
          <w:sz w:val="24"/>
          <w:szCs w:val="24"/>
          <w:lang w:val="en-US"/>
        </w:rPr>
        <w:t>1</w:t>
      </w:r>
      <w:r w:rsidRPr="00521278">
        <w:rPr>
          <w:rStyle w:val="s1"/>
          <w:rFonts w:ascii="Times New Roman" w:hAnsi="Times New Roman"/>
          <w:b/>
          <w:bCs/>
          <w:sz w:val="24"/>
          <w:szCs w:val="24"/>
          <w:lang w:val="en-US"/>
        </w:rPr>
        <w:t>: Signs of poor quality observed by customers in the different markets.</w:t>
      </w:r>
    </w:p>
    <w:p w14:paraId="2C0DA38A" w14:textId="6733E729" w:rsidR="00D969BB" w:rsidRPr="00521278" w:rsidRDefault="00D969BB" w:rsidP="003E0291">
      <w:pPr>
        <w:spacing w:line="276" w:lineRule="auto"/>
        <w:jc w:val="both"/>
        <w:rPr>
          <w:lang w:val="en-US"/>
        </w:rPr>
      </w:pPr>
      <w:r w:rsidRPr="00521278">
        <w:rPr>
          <w:rFonts w:ascii="Times New Roman" w:hAnsi="Times New Roman" w:cs="Times New Roman"/>
          <w:lang w:val="en-US"/>
        </w:rPr>
        <w:t>Figure 11 presents the signs of deterioration in minced fish reported by consumers in the three markets. According to the results shown in this figure</w:t>
      </w:r>
      <w:r w:rsidR="00FF0049" w:rsidRPr="00521278">
        <w:rPr>
          <w:rFonts w:ascii="Times New Roman" w:hAnsi="Times New Roman" w:cs="Times New Roman"/>
          <w:lang w:val="en-US"/>
        </w:rPr>
        <w:t xml:space="preserve"> 11</w:t>
      </w:r>
      <w:r w:rsidRPr="00521278">
        <w:rPr>
          <w:rFonts w:ascii="Times New Roman" w:hAnsi="Times New Roman" w:cs="Times New Roman"/>
          <w:lang w:val="en-US"/>
        </w:rPr>
        <w:t xml:space="preserve">, it is noticeable that at the central </w:t>
      </w:r>
      <w:r w:rsidR="00FF0049" w:rsidRPr="00521278">
        <w:rPr>
          <w:rFonts w:ascii="Times New Roman" w:hAnsi="Times New Roman" w:cs="Times New Roman"/>
          <w:lang w:val="en-US"/>
        </w:rPr>
        <w:t xml:space="preserve">fish </w:t>
      </w:r>
      <w:r w:rsidRPr="00521278">
        <w:rPr>
          <w:rFonts w:ascii="Times New Roman" w:hAnsi="Times New Roman" w:cs="Times New Roman"/>
          <w:lang w:val="en-US"/>
        </w:rPr>
        <w:t>market, 33% of customers reported an unpleasant odor and 20% a color or texture anomaly, while 27% noticed no defects. At Kermel</w:t>
      </w:r>
      <w:r w:rsidR="00FF0049" w:rsidRPr="00521278">
        <w:rPr>
          <w:rFonts w:ascii="Times New Roman" w:hAnsi="Times New Roman" w:cs="Times New Roman"/>
          <w:lang w:val="en-US"/>
        </w:rPr>
        <w:t xml:space="preserve"> market</w:t>
      </w:r>
      <w:r w:rsidRPr="00521278">
        <w:rPr>
          <w:rFonts w:ascii="Times New Roman" w:hAnsi="Times New Roman" w:cs="Times New Roman"/>
          <w:lang w:val="en-US"/>
        </w:rPr>
        <w:t>, the results are more favorable, with 50% reporting no anomalies, compared to 33% mentioning an abnormal odor. In contrast, at Soumbédioune</w:t>
      </w:r>
      <w:r w:rsidR="00FF0049" w:rsidRPr="00521278">
        <w:rPr>
          <w:rFonts w:ascii="Times New Roman" w:hAnsi="Times New Roman" w:cs="Times New Roman"/>
          <w:lang w:val="en-US"/>
        </w:rPr>
        <w:t xml:space="preserve"> market</w:t>
      </w:r>
      <w:r w:rsidRPr="00521278">
        <w:rPr>
          <w:rFonts w:ascii="Times New Roman" w:hAnsi="Times New Roman" w:cs="Times New Roman"/>
          <w:lang w:val="en-US"/>
        </w:rPr>
        <w:t>, 50% of customers observed an unpleasant odor, and only 20% reported no problems. Overall, abnormal odor appears as the main indicator of deterioration, followed by unusual color, while texture is less frequently cited.</w:t>
      </w:r>
      <w:r w:rsidRPr="00521278">
        <w:rPr>
          <w:rFonts w:ascii="Roboto" w:hAnsi="Roboto"/>
          <w:color w:val="005BA1"/>
          <w:sz w:val="21"/>
          <w:szCs w:val="21"/>
          <w:shd w:val="clear" w:color="auto" w:fill="EBF6FF"/>
          <w:lang w:val="en-US"/>
        </w:rPr>
        <w:t xml:space="preserve"> </w:t>
      </w:r>
      <w:r w:rsidRPr="00521278">
        <w:rPr>
          <w:rFonts w:ascii="Times New Roman" w:hAnsi="Times New Roman" w:cs="Times New Roman"/>
          <w:lang w:val="en-US"/>
        </w:rPr>
        <w:t xml:space="preserve">From a health perspective, the majority of customers did not report major issues, except for a few cases of tingling (27% at the Central </w:t>
      </w:r>
      <w:r w:rsidR="00FF0049" w:rsidRPr="00521278">
        <w:rPr>
          <w:rFonts w:ascii="Times New Roman" w:hAnsi="Times New Roman" w:cs="Times New Roman"/>
          <w:lang w:val="en-US"/>
        </w:rPr>
        <w:t xml:space="preserve">fish </w:t>
      </w:r>
      <w:r w:rsidRPr="00521278">
        <w:rPr>
          <w:rFonts w:ascii="Times New Roman" w:hAnsi="Times New Roman" w:cs="Times New Roman"/>
          <w:lang w:val="en-US"/>
        </w:rPr>
        <w:t>Market, 10% at Soumbédioune) and diarrhea (20% at Soumbédioune). No incidents were recorded at Kermel</w:t>
      </w:r>
      <w:r w:rsidR="00FF0049" w:rsidRPr="00521278">
        <w:rPr>
          <w:rFonts w:ascii="Times New Roman" w:hAnsi="Times New Roman" w:cs="Times New Roman"/>
          <w:lang w:val="en-US"/>
        </w:rPr>
        <w:t xml:space="preserve"> market</w:t>
      </w:r>
      <w:r w:rsidRPr="00521278">
        <w:rPr>
          <w:rFonts w:ascii="Times New Roman" w:hAnsi="Times New Roman" w:cs="Times New Roman"/>
          <w:lang w:val="en-US"/>
        </w:rPr>
        <w:t>, confirming its better hygienic quality compared to other markets according to surveys and inspections. Thus, the results suggest a relationship between perceived quality and storage hygiene, with a higher health risk at Soumbédioune.</w:t>
      </w:r>
    </w:p>
    <w:p w14:paraId="4044584E" w14:textId="62EFE7D9" w:rsidR="00583DEB" w:rsidRPr="00521278" w:rsidRDefault="003E0291" w:rsidP="003E0291">
      <w:pPr>
        <w:pStyle w:val="p1"/>
        <w:spacing w:line="276" w:lineRule="auto"/>
        <w:jc w:val="both"/>
        <w:rPr>
          <w:rFonts w:ascii="Times New Roman" w:hAnsi="Times New Roman"/>
          <w:b/>
          <w:bCs/>
          <w:sz w:val="24"/>
          <w:szCs w:val="24"/>
          <w:lang w:val="en-US"/>
        </w:rPr>
      </w:pPr>
      <w:r>
        <w:rPr>
          <w:rStyle w:val="s1"/>
          <w:rFonts w:ascii="Times New Roman" w:hAnsi="Times New Roman"/>
          <w:b/>
          <w:bCs/>
          <w:sz w:val="24"/>
          <w:szCs w:val="24"/>
          <w:lang w:val="en-US"/>
        </w:rPr>
        <w:t xml:space="preserve">     3.2. </w:t>
      </w:r>
      <w:r w:rsidR="00583DEB" w:rsidRPr="00521278">
        <w:rPr>
          <w:rStyle w:val="s1"/>
          <w:rFonts w:ascii="Times New Roman" w:hAnsi="Times New Roman"/>
          <w:b/>
          <w:bCs/>
          <w:sz w:val="24"/>
          <w:szCs w:val="24"/>
          <w:lang w:val="en-US"/>
        </w:rPr>
        <w:t>Results related to microbiological and chemical analyses</w:t>
      </w:r>
      <w:r w:rsidR="00583DEB" w:rsidRPr="00521278">
        <w:rPr>
          <w:rStyle w:val="apple-converted-space"/>
          <w:rFonts w:ascii="Times New Roman" w:hAnsi="Times New Roman"/>
          <w:b/>
          <w:bCs/>
          <w:sz w:val="24"/>
          <w:szCs w:val="24"/>
          <w:lang w:val="en-US"/>
        </w:rPr>
        <w:t> </w:t>
      </w:r>
    </w:p>
    <w:p w14:paraId="18FC900A" w14:textId="77777777"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In addition to the field surveys, microbiological and chemical analyses were carried out to assess the overall sanitary quality of minced fish based on recognised regulatory and scientific criteria.</w:t>
      </w:r>
    </w:p>
    <w:p w14:paraId="2C2E9219" w14:textId="42D860D0" w:rsidR="00583DEB" w:rsidRPr="00521278" w:rsidRDefault="003E0291" w:rsidP="00521278">
      <w:pPr>
        <w:pStyle w:val="p1"/>
        <w:spacing w:line="276" w:lineRule="auto"/>
        <w:ind w:left="360"/>
        <w:jc w:val="both"/>
        <w:rPr>
          <w:rFonts w:ascii="Times New Roman" w:hAnsi="Times New Roman"/>
          <w:b/>
          <w:bCs/>
          <w:sz w:val="24"/>
          <w:szCs w:val="24"/>
          <w:lang w:val="en-US"/>
        </w:rPr>
      </w:pPr>
      <w:r>
        <w:rPr>
          <w:rStyle w:val="s1"/>
          <w:rFonts w:ascii="Times New Roman" w:hAnsi="Times New Roman"/>
          <w:b/>
          <w:bCs/>
          <w:sz w:val="24"/>
          <w:szCs w:val="24"/>
          <w:lang w:val="en-US"/>
        </w:rPr>
        <w:t xml:space="preserve">3.2.1. </w:t>
      </w:r>
      <w:r w:rsidR="00583DEB" w:rsidRPr="00521278">
        <w:rPr>
          <w:rStyle w:val="s1"/>
          <w:rFonts w:ascii="Times New Roman" w:hAnsi="Times New Roman"/>
          <w:b/>
          <w:bCs/>
          <w:sz w:val="24"/>
          <w:szCs w:val="24"/>
          <w:lang w:val="en-US"/>
        </w:rPr>
        <w:t>Results of microbiological analyses</w:t>
      </w:r>
      <w:r w:rsidR="00583DEB" w:rsidRPr="00521278">
        <w:rPr>
          <w:rStyle w:val="apple-converted-space"/>
          <w:rFonts w:ascii="Times New Roman" w:hAnsi="Times New Roman"/>
          <w:b/>
          <w:bCs/>
          <w:sz w:val="24"/>
          <w:szCs w:val="24"/>
          <w:lang w:val="en-US"/>
        </w:rPr>
        <w:t> </w:t>
      </w:r>
    </w:p>
    <w:p w14:paraId="11A780FB" w14:textId="75C69AB0" w:rsidR="00583DEB"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The microbiological analyses were based on the search for germs summari</w:t>
      </w:r>
      <w:r w:rsidR="00FF0049" w:rsidRPr="00521278">
        <w:rPr>
          <w:rStyle w:val="s1"/>
          <w:rFonts w:ascii="Times New Roman" w:hAnsi="Times New Roman"/>
          <w:sz w:val="24"/>
          <w:szCs w:val="24"/>
          <w:lang w:val="en-US"/>
        </w:rPr>
        <w:t>z</w:t>
      </w:r>
      <w:r w:rsidRPr="00521278">
        <w:rPr>
          <w:rStyle w:val="s1"/>
          <w:rFonts w:ascii="Times New Roman" w:hAnsi="Times New Roman"/>
          <w:sz w:val="24"/>
          <w:szCs w:val="24"/>
          <w:lang w:val="en-US"/>
        </w:rPr>
        <w:t>ed as follows:</w:t>
      </w:r>
    </w:p>
    <w:p w14:paraId="5BA188DA" w14:textId="77777777" w:rsidR="003E0291" w:rsidRPr="00521278" w:rsidRDefault="003E0291" w:rsidP="003E0291">
      <w:pPr>
        <w:pStyle w:val="p1"/>
        <w:spacing w:line="276" w:lineRule="auto"/>
        <w:jc w:val="both"/>
        <w:rPr>
          <w:rStyle w:val="s1"/>
          <w:rFonts w:ascii="Times New Roman" w:hAnsi="Times New Roman"/>
          <w:sz w:val="24"/>
          <w:szCs w:val="24"/>
          <w:lang w:val="en-US"/>
        </w:rPr>
      </w:pPr>
    </w:p>
    <w:p w14:paraId="4FE7B953" w14:textId="77777777" w:rsidR="00FF0049" w:rsidRPr="00521278" w:rsidRDefault="00FF0049" w:rsidP="00521278">
      <w:pPr>
        <w:pStyle w:val="p1"/>
        <w:spacing w:line="276" w:lineRule="auto"/>
        <w:jc w:val="both"/>
        <w:rPr>
          <w:rFonts w:ascii="Times New Roman" w:hAnsi="Times New Roman"/>
          <w:sz w:val="24"/>
          <w:szCs w:val="24"/>
          <w:lang w:val="en-US"/>
        </w:rPr>
      </w:pPr>
    </w:p>
    <w:p w14:paraId="620BE3FD" w14:textId="62B439A3" w:rsidR="00583DEB" w:rsidRPr="00521278" w:rsidRDefault="00583DE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lastRenderedPageBreak/>
        <w:t xml:space="preserve">Table </w:t>
      </w:r>
      <w:r w:rsidR="00FE1547" w:rsidRPr="00521278">
        <w:rPr>
          <w:rStyle w:val="s1"/>
          <w:rFonts w:ascii="Times New Roman" w:hAnsi="Times New Roman"/>
          <w:b/>
          <w:bCs/>
          <w:sz w:val="24"/>
          <w:szCs w:val="24"/>
          <w:lang w:val="en-US"/>
        </w:rPr>
        <w:t>7</w:t>
      </w:r>
      <w:r w:rsidRPr="00521278">
        <w:rPr>
          <w:rStyle w:val="s1"/>
          <w:rFonts w:ascii="Times New Roman" w:hAnsi="Times New Roman"/>
          <w:b/>
          <w:bCs/>
          <w:sz w:val="24"/>
          <w:szCs w:val="24"/>
          <w:lang w:val="en-US"/>
        </w:rPr>
        <w:t>: Results of microbiological analyses of minced fish.</w:t>
      </w:r>
    </w:p>
    <w:tbl>
      <w:tblPr>
        <w:tblW w:w="9498" w:type="dxa"/>
        <w:tblInd w:w="-142" w:type="dxa"/>
        <w:tblBorders>
          <w:top w:val="single" w:sz="4" w:space="0" w:color="7F7F7F"/>
          <w:bottom w:val="single" w:sz="4" w:space="0" w:color="7F7F7F"/>
        </w:tblBorders>
        <w:tblLayout w:type="fixed"/>
        <w:tblLook w:val="04A0" w:firstRow="1" w:lastRow="0" w:firstColumn="1" w:lastColumn="0" w:noHBand="0" w:noVBand="1"/>
      </w:tblPr>
      <w:tblGrid>
        <w:gridCol w:w="1843"/>
        <w:gridCol w:w="1560"/>
        <w:gridCol w:w="2126"/>
        <w:gridCol w:w="1994"/>
        <w:gridCol w:w="1975"/>
      </w:tblGrid>
      <w:tr w:rsidR="00554753" w:rsidRPr="000F32A8" w14:paraId="1B1145AD" w14:textId="77777777" w:rsidTr="00822A48">
        <w:trPr>
          <w:trHeight w:val="775"/>
        </w:trPr>
        <w:tc>
          <w:tcPr>
            <w:tcW w:w="1843" w:type="dxa"/>
            <w:tcBorders>
              <w:bottom w:val="single" w:sz="4" w:space="0" w:color="7F7F7F"/>
            </w:tcBorders>
            <w:shd w:val="clear" w:color="auto" w:fill="F2F2F2"/>
          </w:tcPr>
          <w:p w14:paraId="556698A3" w14:textId="5286C873" w:rsidR="00554753" w:rsidRPr="00521278" w:rsidRDefault="00554753" w:rsidP="00521278">
            <w:pPr>
              <w:pStyle w:val="NormalWeb"/>
              <w:tabs>
                <w:tab w:val="right" w:pos="3181"/>
              </w:tabs>
              <w:spacing w:beforeAutospacing="0" w:afterAutospacing="0" w:line="276" w:lineRule="auto"/>
              <w:ind w:left="360"/>
              <w:jc w:val="both"/>
              <w:rPr>
                <w:b/>
                <w:bCs/>
                <w:kern w:val="2"/>
                <w:lang w:val="fr-SN"/>
              </w:rPr>
            </w:pPr>
            <w:r w:rsidRPr="00521278">
              <w:rPr>
                <w:b/>
                <w:bCs/>
              </w:rPr>
              <w:t xml:space="preserve">Parameters </w:t>
            </w:r>
          </w:p>
        </w:tc>
        <w:tc>
          <w:tcPr>
            <w:tcW w:w="1560" w:type="dxa"/>
            <w:tcBorders>
              <w:bottom w:val="single" w:sz="4" w:space="0" w:color="7F7F7F"/>
            </w:tcBorders>
            <w:shd w:val="clear" w:color="auto" w:fill="F2F2F2"/>
          </w:tcPr>
          <w:p w14:paraId="5BFA819A" w14:textId="45B1D6B5"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Reference value</w:t>
            </w:r>
          </w:p>
        </w:tc>
        <w:tc>
          <w:tcPr>
            <w:tcW w:w="2126" w:type="dxa"/>
            <w:tcBorders>
              <w:bottom w:val="single" w:sz="4" w:space="0" w:color="7F7F7F"/>
            </w:tcBorders>
            <w:shd w:val="clear" w:color="auto" w:fill="F2F2F2"/>
          </w:tcPr>
          <w:p w14:paraId="344AC95D" w14:textId="2F7280D2" w:rsidR="00554753" w:rsidRPr="00521278" w:rsidRDefault="00554753" w:rsidP="00521278">
            <w:pPr>
              <w:pStyle w:val="NormalWeb"/>
              <w:spacing w:beforeAutospacing="0" w:afterAutospacing="0" w:line="276" w:lineRule="auto"/>
              <w:ind w:left="360"/>
              <w:jc w:val="both"/>
              <w:rPr>
                <w:b/>
                <w:bCs/>
                <w:kern w:val="2"/>
                <w:lang w:val="en-US"/>
              </w:rPr>
            </w:pPr>
            <w:r w:rsidRPr="00521278">
              <w:rPr>
                <w:rStyle w:val="s1"/>
                <w:rFonts w:ascii="Times New Roman" w:hAnsi="Times New Roman"/>
                <w:b/>
                <w:bCs/>
                <w:sz w:val="24"/>
                <w:szCs w:val="24"/>
                <w:lang w:val="en-US"/>
              </w:rPr>
              <w:t>Minced fish from the central fish market</w:t>
            </w:r>
            <w:r w:rsidRPr="00521278">
              <w:rPr>
                <w:rStyle w:val="apple-converted-space"/>
                <w:b/>
                <w:bCs/>
                <w:lang w:val="en-US"/>
              </w:rPr>
              <w:t> </w:t>
            </w:r>
          </w:p>
        </w:tc>
        <w:tc>
          <w:tcPr>
            <w:tcW w:w="1994" w:type="dxa"/>
            <w:tcBorders>
              <w:bottom w:val="single" w:sz="4" w:space="0" w:color="7F7F7F"/>
            </w:tcBorders>
            <w:shd w:val="clear" w:color="auto" w:fill="F2F2F2"/>
          </w:tcPr>
          <w:p w14:paraId="341BB526" w14:textId="3E467746" w:rsidR="00554753" w:rsidRPr="00521278" w:rsidRDefault="00554753" w:rsidP="00521278">
            <w:pPr>
              <w:pStyle w:val="NormalWeb"/>
              <w:spacing w:beforeAutospacing="0" w:afterAutospacing="0" w:line="276" w:lineRule="auto"/>
              <w:ind w:left="360"/>
              <w:jc w:val="both"/>
              <w:rPr>
                <w:b/>
                <w:bCs/>
                <w:kern w:val="2"/>
                <w:lang w:val="en-US"/>
              </w:rPr>
            </w:pPr>
            <w:r w:rsidRPr="00521278">
              <w:rPr>
                <w:rStyle w:val="s1"/>
                <w:rFonts w:ascii="Times New Roman" w:hAnsi="Times New Roman"/>
                <w:b/>
                <w:bCs/>
                <w:sz w:val="24"/>
                <w:szCs w:val="24"/>
                <w:lang w:val="en-US"/>
              </w:rPr>
              <w:t>Minced fish from Kermel Market</w:t>
            </w:r>
          </w:p>
        </w:tc>
        <w:tc>
          <w:tcPr>
            <w:tcW w:w="1975" w:type="dxa"/>
            <w:tcBorders>
              <w:bottom w:val="single" w:sz="4" w:space="0" w:color="7F7F7F"/>
            </w:tcBorders>
            <w:shd w:val="clear" w:color="auto" w:fill="F2F2F2"/>
          </w:tcPr>
          <w:p w14:paraId="26014DC5" w14:textId="2DDEB20E" w:rsidR="00554753" w:rsidRPr="00521278" w:rsidRDefault="00554753" w:rsidP="00521278">
            <w:pPr>
              <w:pStyle w:val="NormalWeb"/>
              <w:spacing w:beforeAutospacing="0" w:afterAutospacing="0" w:line="276" w:lineRule="auto"/>
              <w:ind w:left="360"/>
              <w:jc w:val="both"/>
              <w:rPr>
                <w:b/>
                <w:bCs/>
                <w:kern w:val="2"/>
                <w:lang w:val="en-US"/>
              </w:rPr>
            </w:pPr>
            <w:r w:rsidRPr="00521278">
              <w:rPr>
                <w:rStyle w:val="s1"/>
                <w:rFonts w:ascii="Times New Roman" w:hAnsi="Times New Roman"/>
                <w:b/>
                <w:bCs/>
                <w:sz w:val="24"/>
                <w:szCs w:val="24"/>
                <w:lang w:val="en-US"/>
              </w:rPr>
              <w:t>Minced fish from Soumbédioune market</w:t>
            </w:r>
          </w:p>
        </w:tc>
      </w:tr>
      <w:tr w:rsidR="00554753" w:rsidRPr="00521278" w14:paraId="6328F1CB" w14:textId="77777777" w:rsidTr="00A40D56">
        <w:trPr>
          <w:trHeight w:val="393"/>
        </w:trPr>
        <w:tc>
          <w:tcPr>
            <w:tcW w:w="1843" w:type="dxa"/>
            <w:tcBorders>
              <w:top w:val="single" w:sz="4" w:space="0" w:color="7F7F7F"/>
              <w:bottom w:val="single" w:sz="4" w:space="0" w:color="7F7F7F"/>
            </w:tcBorders>
            <w:shd w:val="clear" w:color="auto" w:fill="F2F2F2"/>
          </w:tcPr>
          <w:p w14:paraId="00AABFCA" w14:textId="2D0EFFF5" w:rsidR="00554753" w:rsidRPr="00521278" w:rsidRDefault="00554753" w:rsidP="00521278">
            <w:pPr>
              <w:pStyle w:val="NormalWeb"/>
              <w:spacing w:beforeAutospacing="0" w:afterAutospacing="0" w:line="276" w:lineRule="auto"/>
              <w:ind w:left="360"/>
              <w:jc w:val="both"/>
              <w:rPr>
                <w:b/>
                <w:bCs/>
                <w:i/>
                <w:iCs/>
                <w:kern w:val="2"/>
                <w:lang w:val="fr-SN"/>
              </w:rPr>
            </w:pPr>
            <w:r w:rsidRPr="00521278">
              <w:rPr>
                <w:b/>
                <w:bCs/>
                <w:i/>
                <w:iCs/>
              </w:rPr>
              <w:t>E. coli</w:t>
            </w:r>
          </w:p>
        </w:tc>
        <w:tc>
          <w:tcPr>
            <w:tcW w:w="1560" w:type="dxa"/>
            <w:tcBorders>
              <w:top w:val="single" w:sz="4" w:space="0" w:color="7F7F7F"/>
              <w:bottom w:val="single" w:sz="4" w:space="0" w:color="7F7F7F"/>
            </w:tcBorders>
            <w:shd w:val="clear" w:color="auto" w:fill="F2F2F2" w:themeFill="background1" w:themeFillShade="F2"/>
          </w:tcPr>
          <w:p w14:paraId="318C55DE"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&lt; 10/g</w:t>
            </w:r>
          </w:p>
        </w:tc>
        <w:tc>
          <w:tcPr>
            <w:tcW w:w="2126" w:type="dxa"/>
            <w:tcBorders>
              <w:top w:val="single" w:sz="4" w:space="0" w:color="7F7F7F"/>
              <w:bottom w:val="single" w:sz="4" w:space="0" w:color="7F7F7F"/>
            </w:tcBorders>
          </w:tcPr>
          <w:p w14:paraId="3BFD0CDB" w14:textId="6B045F19"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Less than 10/g</w:t>
            </w:r>
          </w:p>
        </w:tc>
        <w:tc>
          <w:tcPr>
            <w:tcW w:w="1994" w:type="dxa"/>
            <w:tcBorders>
              <w:top w:val="single" w:sz="4" w:space="0" w:color="7F7F7F"/>
              <w:bottom w:val="single" w:sz="4" w:space="0" w:color="7F7F7F"/>
            </w:tcBorders>
          </w:tcPr>
          <w:p w14:paraId="235A51D0" w14:textId="602F15BD"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Less than 10/g</w:t>
            </w:r>
          </w:p>
        </w:tc>
        <w:tc>
          <w:tcPr>
            <w:tcW w:w="1975" w:type="dxa"/>
            <w:tcBorders>
              <w:top w:val="single" w:sz="4" w:space="0" w:color="7F7F7F"/>
              <w:bottom w:val="single" w:sz="4" w:space="0" w:color="7F7F7F"/>
            </w:tcBorders>
          </w:tcPr>
          <w:p w14:paraId="5E5E4FD1" w14:textId="7306295B"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Less than 10/g</w:t>
            </w:r>
          </w:p>
        </w:tc>
      </w:tr>
      <w:tr w:rsidR="00554753" w:rsidRPr="00521278" w14:paraId="3AD85B22" w14:textId="77777777" w:rsidTr="00A40D56">
        <w:trPr>
          <w:trHeight w:val="909"/>
        </w:trPr>
        <w:tc>
          <w:tcPr>
            <w:tcW w:w="1843" w:type="dxa"/>
            <w:shd w:val="clear" w:color="auto" w:fill="F2F2F2"/>
          </w:tcPr>
          <w:p w14:paraId="34D0F607" w14:textId="09673BDD"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Coagulase-positive staphylococci</w:t>
            </w:r>
          </w:p>
        </w:tc>
        <w:tc>
          <w:tcPr>
            <w:tcW w:w="1560" w:type="dxa"/>
            <w:shd w:val="clear" w:color="auto" w:fill="F2F2F2" w:themeFill="background1" w:themeFillShade="F2"/>
          </w:tcPr>
          <w:p w14:paraId="4F7B38FE"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&lt; 10</w:t>
            </w:r>
            <w:r w:rsidRPr="00521278">
              <w:rPr>
                <w:bCs/>
                <w:kern w:val="2"/>
                <w:vertAlign w:val="superscript"/>
                <w:lang w:val="fr-SN"/>
              </w:rPr>
              <w:t>2</w:t>
            </w:r>
            <w:r w:rsidRPr="00521278">
              <w:rPr>
                <w:bCs/>
                <w:kern w:val="2"/>
                <w:lang w:val="fr-SN"/>
              </w:rPr>
              <w:t>/g</w:t>
            </w:r>
          </w:p>
        </w:tc>
        <w:tc>
          <w:tcPr>
            <w:tcW w:w="2126" w:type="dxa"/>
          </w:tcPr>
          <w:p w14:paraId="3468B870" w14:textId="0A082B16"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(Compliant) 73/g </w:t>
            </w:r>
          </w:p>
        </w:tc>
        <w:tc>
          <w:tcPr>
            <w:tcW w:w="1994" w:type="dxa"/>
          </w:tcPr>
          <w:p w14:paraId="1A3AB09F" w14:textId="0BEC8CF2"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(Compliant) 73/g </w:t>
            </w:r>
          </w:p>
        </w:tc>
        <w:tc>
          <w:tcPr>
            <w:tcW w:w="1975" w:type="dxa"/>
          </w:tcPr>
          <w:p w14:paraId="21043E57" w14:textId="56CCF53B"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(Compliant) 73/g </w:t>
            </w:r>
          </w:p>
        </w:tc>
      </w:tr>
      <w:tr w:rsidR="00554753" w:rsidRPr="000F32A8" w14:paraId="6F39F542" w14:textId="77777777" w:rsidTr="00A40D56">
        <w:trPr>
          <w:trHeight w:val="374"/>
        </w:trPr>
        <w:tc>
          <w:tcPr>
            <w:tcW w:w="1843" w:type="dxa"/>
            <w:tcBorders>
              <w:top w:val="single" w:sz="4" w:space="0" w:color="7F7F7F"/>
              <w:bottom w:val="single" w:sz="4" w:space="0" w:color="7F7F7F"/>
            </w:tcBorders>
            <w:shd w:val="clear" w:color="auto" w:fill="F2F2F2"/>
          </w:tcPr>
          <w:p w14:paraId="192D04CA" w14:textId="6744657F"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Coliforms</w:t>
            </w:r>
          </w:p>
        </w:tc>
        <w:tc>
          <w:tcPr>
            <w:tcW w:w="1560" w:type="dxa"/>
            <w:tcBorders>
              <w:top w:val="single" w:sz="4" w:space="0" w:color="7F7F7F"/>
              <w:bottom w:val="single" w:sz="4" w:space="0" w:color="7F7F7F"/>
            </w:tcBorders>
            <w:shd w:val="clear" w:color="auto" w:fill="F2F2F2" w:themeFill="background1" w:themeFillShade="F2"/>
          </w:tcPr>
          <w:p w14:paraId="6F1D8043"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&lt; 10</w:t>
            </w:r>
            <w:r w:rsidRPr="00521278">
              <w:rPr>
                <w:bCs/>
                <w:kern w:val="2"/>
                <w:vertAlign w:val="superscript"/>
                <w:lang w:val="fr-SN"/>
              </w:rPr>
              <w:t>2</w:t>
            </w:r>
            <w:r w:rsidRPr="00521278">
              <w:rPr>
                <w:bCs/>
                <w:kern w:val="2"/>
                <w:lang w:val="fr-SN"/>
              </w:rPr>
              <w:t>/g</w:t>
            </w:r>
          </w:p>
        </w:tc>
        <w:tc>
          <w:tcPr>
            <w:tcW w:w="2126" w:type="dxa"/>
            <w:tcBorders>
              <w:top w:val="single" w:sz="4" w:space="0" w:color="7F7F7F"/>
              <w:bottom w:val="single" w:sz="4" w:space="0" w:color="7F7F7F"/>
            </w:tcBorders>
          </w:tcPr>
          <w:p w14:paraId="62AE935D" w14:textId="4D448F84" w:rsidR="00554753" w:rsidRPr="00521278" w:rsidRDefault="00554753" w:rsidP="00521278">
            <w:pPr>
              <w:pStyle w:val="NormalWeb"/>
              <w:spacing w:beforeAutospacing="0" w:afterAutospacing="0" w:line="276" w:lineRule="auto"/>
              <w:ind w:left="360"/>
              <w:contextualSpacing/>
              <w:jc w:val="both"/>
              <w:rPr>
                <w:b/>
                <w:bCs/>
                <w:kern w:val="2"/>
                <w:lang w:val="en-US"/>
              </w:rPr>
            </w:pPr>
            <w:r w:rsidRPr="00521278">
              <w:rPr>
                <w:lang w:val="en-US"/>
              </w:rPr>
              <w:t>(Non-compliant) Less than 10/g</w:t>
            </w:r>
          </w:p>
        </w:tc>
        <w:tc>
          <w:tcPr>
            <w:tcW w:w="1994" w:type="dxa"/>
            <w:tcBorders>
              <w:top w:val="single" w:sz="4" w:space="0" w:color="7F7F7F"/>
              <w:bottom w:val="single" w:sz="4" w:space="0" w:color="7F7F7F"/>
            </w:tcBorders>
          </w:tcPr>
          <w:p w14:paraId="7AA700C4" w14:textId="36156472" w:rsidR="00554753" w:rsidRPr="00521278" w:rsidRDefault="00554753" w:rsidP="00521278">
            <w:pPr>
              <w:pStyle w:val="NormalWeb"/>
              <w:spacing w:beforeAutospacing="0" w:afterAutospacing="0" w:line="276" w:lineRule="auto"/>
              <w:ind w:left="360"/>
              <w:contextualSpacing/>
              <w:jc w:val="both"/>
              <w:rPr>
                <w:b/>
                <w:bCs/>
                <w:kern w:val="2"/>
                <w:lang w:val="en-US"/>
              </w:rPr>
            </w:pPr>
            <w:r w:rsidRPr="00521278">
              <w:rPr>
                <w:lang w:val="en-US"/>
              </w:rPr>
              <w:t>(Non-compliant) Less than 10/g</w:t>
            </w:r>
          </w:p>
        </w:tc>
        <w:tc>
          <w:tcPr>
            <w:tcW w:w="1975" w:type="dxa"/>
            <w:tcBorders>
              <w:top w:val="single" w:sz="4" w:space="0" w:color="7F7F7F"/>
              <w:bottom w:val="single" w:sz="4" w:space="0" w:color="7F7F7F"/>
            </w:tcBorders>
          </w:tcPr>
          <w:p w14:paraId="5910A941" w14:textId="6CFD99BF" w:rsidR="00554753" w:rsidRPr="00521278" w:rsidRDefault="00554753" w:rsidP="00521278">
            <w:pPr>
              <w:pStyle w:val="NormalWeb"/>
              <w:spacing w:beforeAutospacing="0" w:afterAutospacing="0" w:line="276" w:lineRule="auto"/>
              <w:ind w:left="360"/>
              <w:contextualSpacing/>
              <w:jc w:val="both"/>
              <w:rPr>
                <w:b/>
                <w:bCs/>
                <w:kern w:val="2"/>
                <w:lang w:val="en-US"/>
              </w:rPr>
            </w:pPr>
            <w:r w:rsidRPr="00521278">
              <w:rPr>
                <w:lang w:val="en-US"/>
              </w:rPr>
              <w:t>(Non-compliant) Less than 10/g</w:t>
            </w:r>
          </w:p>
        </w:tc>
      </w:tr>
      <w:tr w:rsidR="00554753" w:rsidRPr="00521278" w14:paraId="13022587" w14:textId="77777777" w:rsidTr="00A40D56">
        <w:trPr>
          <w:trHeight w:val="695"/>
        </w:trPr>
        <w:tc>
          <w:tcPr>
            <w:tcW w:w="1843" w:type="dxa"/>
            <w:shd w:val="clear" w:color="auto" w:fill="F2F2F2"/>
          </w:tcPr>
          <w:p w14:paraId="1D82CC3B" w14:textId="1FA2304C"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FAMT</w:t>
            </w:r>
          </w:p>
        </w:tc>
        <w:tc>
          <w:tcPr>
            <w:tcW w:w="1560" w:type="dxa"/>
            <w:shd w:val="clear" w:color="auto" w:fill="F2F2F2" w:themeFill="background1" w:themeFillShade="F2"/>
          </w:tcPr>
          <w:p w14:paraId="3DE1B299"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5.10</w:t>
            </w:r>
            <w:r w:rsidRPr="00521278">
              <w:rPr>
                <w:bCs/>
                <w:kern w:val="2"/>
                <w:vertAlign w:val="superscript"/>
                <w:lang w:val="fr-SN"/>
              </w:rPr>
              <w:t>4</w:t>
            </w:r>
            <w:r w:rsidRPr="00521278">
              <w:rPr>
                <w:bCs/>
                <w:kern w:val="2"/>
                <w:lang w:val="fr-SN"/>
              </w:rPr>
              <w:t>-5.10</w:t>
            </w:r>
            <w:r w:rsidRPr="00521278">
              <w:rPr>
                <w:bCs/>
                <w:kern w:val="2"/>
                <w:vertAlign w:val="superscript"/>
                <w:lang w:val="fr-SN"/>
              </w:rPr>
              <w:t>5</w:t>
            </w:r>
            <w:r w:rsidRPr="00521278">
              <w:rPr>
                <w:bCs/>
                <w:kern w:val="2"/>
                <w:lang w:val="fr-SN"/>
              </w:rPr>
              <w:t>/g</w:t>
            </w:r>
          </w:p>
        </w:tc>
        <w:tc>
          <w:tcPr>
            <w:tcW w:w="2126" w:type="dxa"/>
          </w:tcPr>
          <w:p w14:paraId="4BFA25C2" w14:textId="469B09B2"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w:t>
            </w:r>
          </w:p>
        </w:tc>
        <w:tc>
          <w:tcPr>
            <w:tcW w:w="1994" w:type="dxa"/>
          </w:tcPr>
          <w:p w14:paraId="23588F7C" w14:textId="456E9682"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w:t>
            </w:r>
          </w:p>
        </w:tc>
        <w:tc>
          <w:tcPr>
            <w:tcW w:w="1975" w:type="dxa"/>
          </w:tcPr>
          <w:p w14:paraId="722BBD18" w14:textId="1833D5F5"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w:t>
            </w:r>
          </w:p>
        </w:tc>
      </w:tr>
      <w:tr w:rsidR="00554753" w:rsidRPr="00521278" w14:paraId="58200701" w14:textId="77777777" w:rsidTr="00A40D56">
        <w:trPr>
          <w:trHeight w:val="283"/>
        </w:trPr>
        <w:tc>
          <w:tcPr>
            <w:tcW w:w="1843" w:type="dxa"/>
            <w:tcBorders>
              <w:top w:val="single" w:sz="4" w:space="0" w:color="7F7F7F"/>
              <w:bottom w:val="single" w:sz="4" w:space="0" w:color="7F7F7F"/>
            </w:tcBorders>
            <w:shd w:val="clear" w:color="auto" w:fill="F2F2F2"/>
          </w:tcPr>
          <w:p w14:paraId="54665D6B" w14:textId="6AF0BDED" w:rsidR="00554753" w:rsidRPr="00521278" w:rsidRDefault="00554753" w:rsidP="00521278">
            <w:pPr>
              <w:pStyle w:val="NormalWeb"/>
              <w:spacing w:beforeAutospacing="0" w:afterAutospacing="0" w:line="276" w:lineRule="auto"/>
              <w:ind w:left="360"/>
              <w:jc w:val="both"/>
              <w:rPr>
                <w:b/>
                <w:bCs/>
                <w:i/>
                <w:iCs/>
                <w:kern w:val="2"/>
                <w:lang w:val="fr-SN"/>
              </w:rPr>
            </w:pPr>
            <w:r w:rsidRPr="00521278">
              <w:rPr>
                <w:b/>
                <w:bCs/>
                <w:i/>
                <w:iCs/>
              </w:rPr>
              <w:t>Salmonella</w:t>
            </w:r>
          </w:p>
        </w:tc>
        <w:tc>
          <w:tcPr>
            <w:tcW w:w="1560" w:type="dxa"/>
            <w:tcBorders>
              <w:top w:val="single" w:sz="4" w:space="0" w:color="7F7F7F"/>
              <w:bottom w:val="single" w:sz="4" w:space="0" w:color="7F7F7F"/>
            </w:tcBorders>
            <w:shd w:val="clear" w:color="auto" w:fill="F2F2F2" w:themeFill="background1" w:themeFillShade="F2"/>
          </w:tcPr>
          <w:p w14:paraId="761AC69B" w14:textId="7432FE75"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Not detected</w:t>
            </w:r>
          </w:p>
        </w:tc>
        <w:tc>
          <w:tcPr>
            <w:tcW w:w="2126" w:type="dxa"/>
            <w:tcBorders>
              <w:top w:val="single" w:sz="4" w:space="0" w:color="7F7F7F"/>
              <w:bottom w:val="single" w:sz="4" w:space="0" w:color="7F7F7F"/>
            </w:tcBorders>
          </w:tcPr>
          <w:p w14:paraId="11133B99" w14:textId="71F5AE96"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t xml:space="preserve">Less than 10/g </w:t>
            </w:r>
          </w:p>
        </w:tc>
        <w:tc>
          <w:tcPr>
            <w:tcW w:w="1994" w:type="dxa"/>
            <w:tcBorders>
              <w:top w:val="single" w:sz="4" w:space="0" w:color="7F7F7F"/>
              <w:bottom w:val="single" w:sz="4" w:space="0" w:color="7F7F7F"/>
            </w:tcBorders>
          </w:tcPr>
          <w:p w14:paraId="62C80783" w14:textId="54518C9B"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Less than 10/g </w:t>
            </w:r>
          </w:p>
        </w:tc>
        <w:tc>
          <w:tcPr>
            <w:tcW w:w="1975" w:type="dxa"/>
            <w:tcBorders>
              <w:top w:val="single" w:sz="4" w:space="0" w:color="7F7F7F"/>
              <w:bottom w:val="single" w:sz="4" w:space="0" w:color="7F7F7F"/>
            </w:tcBorders>
          </w:tcPr>
          <w:p w14:paraId="41864C0B" w14:textId="02491948"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 xml:space="preserve">Less than 10/g </w:t>
            </w:r>
          </w:p>
        </w:tc>
      </w:tr>
      <w:tr w:rsidR="00554753" w:rsidRPr="00521278" w14:paraId="1F2175D2" w14:textId="77777777" w:rsidTr="00A40D56">
        <w:trPr>
          <w:trHeight w:val="730"/>
        </w:trPr>
        <w:tc>
          <w:tcPr>
            <w:tcW w:w="1843" w:type="dxa"/>
            <w:shd w:val="clear" w:color="auto" w:fill="F2F2F2"/>
          </w:tcPr>
          <w:p w14:paraId="5FB9965D" w14:textId="65480FDC" w:rsidR="00554753" w:rsidRPr="00521278" w:rsidRDefault="00554753" w:rsidP="00521278">
            <w:pPr>
              <w:pStyle w:val="NormalWeb"/>
              <w:spacing w:beforeAutospacing="0" w:afterAutospacing="0" w:line="276" w:lineRule="auto"/>
              <w:ind w:left="360"/>
              <w:jc w:val="both"/>
              <w:rPr>
                <w:b/>
                <w:bCs/>
                <w:kern w:val="2"/>
                <w:lang w:val="fr-SN"/>
              </w:rPr>
            </w:pPr>
            <w:r w:rsidRPr="00521278">
              <w:rPr>
                <w:b/>
                <w:bCs/>
              </w:rPr>
              <w:t>ASR</w:t>
            </w:r>
          </w:p>
        </w:tc>
        <w:tc>
          <w:tcPr>
            <w:tcW w:w="1560" w:type="dxa"/>
            <w:shd w:val="clear" w:color="auto" w:fill="F2F2F2" w:themeFill="background1" w:themeFillShade="F2"/>
          </w:tcPr>
          <w:p w14:paraId="6DCA684A" w14:textId="77777777"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rPr>
                <w:bCs/>
                <w:kern w:val="2"/>
                <w:lang w:val="fr-SN"/>
              </w:rPr>
              <w:t>2-20/g</w:t>
            </w:r>
          </w:p>
        </w:tc>
        <w:tc>
          <w:tcPr>
            <w:tcW w:w="2126" w:type="dxa"/>
          </w:tcPr>
          <w:p w14:paraId="40D441FA" w14:textId="65AE0F00" w:rsidR="00554753" w:rsidRPr="00521278" w:rsidRDefault="00554753" w:rsidP="00521278">
            <w:pPr>
              <w:pStyle w:val="NormalWeb"/>
              <w:spacing w:beforeAutospacing="0" w:afterAutospacing="0" w:line="276" w:lineRule="auto"/>
              <w:ind w:left="360"/>
              <w:contextualSpacing/>
              <w:jc w:val="both"/>
              <w:rPr>
                <w:bCs/>
                <w:kern w:val="2"/>
                <w:lang w:val="fr-SN"/>
              </w:rPr>
            </w:pPr>
            <w:r w:rsidRPr="00521278">
              <w:t>(Compliant) Less than 10/g</w:t>
            </w:r>
          </w:p>
        </w:tc>
        <w:tc>
          <w:tcPr>
            <w:tcW w:w="1994" w:type="dxa"/>
          </w:tcPr>
          <w:p w14:paraId="0FC5C8FD" w14:textId="3106D6C4"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 Less than 10/g</w:t>
            </w:r>
          </w:p>
        </w:tc>
        <w:tc>
          <w:tcPr>
            <w:tcW w:w="1975" w:type="dxa"/>
          </w:tcPr>
          <w:p w14:paraId="217EF8F4" w14:textId="58BC0689" w:rsidR="00554753" w:rsidRPr="00521278" w:rsidRDefault="00554753" w:rsidP="00521278">
            <w:pPr>
              <w:pStyle w:val="NormalWeb"/>
              <w:spacing w:beforeAutospacing="0" w:afterAutospacing="0" w:line="276" w:lineRule="auto"/>
              <w:ind w:left="360"/>
              <w:contextualSpacing/>
              <w:jc w:val="both"/>
              <w:rPr>
                <w:b/>
                <w:bCs/>
                <w:kern w:val="2"/>
                <w:lang w:val="fr-SN"/>
              </w:rPr>
            </w:pPr>
            <w:r w:rsidRPr="00521278">
              <w:t>(Compliant) Less than 10/g</w:t>
            </w:r>
          </w:p>
        </w:tc>
      </w:tr>
    </w:tbl>
    <w:p w14:paraId="7D3653B2" w14:textId="77777777" w:rsidR="00583DEB" w:rsidRPr="00521278" w:rsidRDefault="00583DEB" w:rsidP="00521278">
      <w:pPr>
        <w:pStyle w:val="p2"/>
        <w:spacing w:line="276" w:lineRule="auto"/>
        <w:jc w:val="both"/>
        <w:rPr>
          <w:rFonts w:ascii="Times New Roman" w:hAnsi="Times New Roman"/>
          <w:sz w:val="24"/>
          <w:szCs w:val="24"/>
        </w:rPr>
      </w:pPr>
    </w:p>
    <w:p w14:paraId="70BC1536" w14:textId="77777777"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 results of microbiological analyses showed that:</w:t>
      </w:r>
      <w:r w:rsidRPr="00521278">
        <w:rPr>
          <w:rStyle w:val="apple-converted-space"/>
          <w:rFonts w:ascii="Times New Roman" w:hAnsi="Times New Roman"/>
          <w:sz w:val="24"/>
          <w:szCs w:val="24"/>
          <w:lang w:val="en-US"/>
        </w:rPr>
        <w:t> </w:t>
      </w:r>
    </w:p>
    <w:p w14:paraId="281F5DD4" w14:textId="77777777" w:rsidR="00D969BB" w:rsidRPr="003E0291" w:rsidRDefault="00583DEB" w:rsidP="008E5D8E">
      <w:pPr>
        <w:pStyle w:val="p1"/>
        <w:spacing w:line="276" w:lineRule="auto"/>
        <w:jc w:val="both"/>
        <w:rPr>
          <w:rFonts w:ascii="Times New Roman" w:hAnsi="Times New Roman"/>
          <w:sz w:val="24"/>
          <w:szCs w:val="24"/>
          <w:lang w:val="en-US"/>
        </w:rPr>
      </w:pPr>
      <w:r w:rsidRPr="00BF10C5">
        <w:rPr>
          <w:rStyle w:val="s1"/>
          <w:rFonts w:ascii="Times New Roman" w:hAnsi="Times New Roman"/>
          <w:b/>
          <w:bCs/>
          <w:i/>
          <w:iCs/>
          <w:color w:val="EE0000"/>
          <w:sz w:val="24"/>
          <w:szCs w:val="24"/>
          <w:lang w:val="en-US"/>
        </w:rPr>
        <w:t>E. coli</w:t>
      </w:r>
      <w:r w:rsidRPr="00521278">
        <w:rPr>
          <w:rStyle w:val="s1"/>
          <w:rFonts w:ascii="Times New Roman" w:hAnsi="Times New Roman"/>
          <w:sz w:val="24"/>
          <w:szCs w:val="24"/>
          <w:lang w:val="en-US"/>
        </w:rPr>
        <w:t xml:space="preserve">: </w:t>
      </w:r>
      <w:r w:rsidRPr="003E0291">
        <w:rPr>
          <w:rStyle w:val="s1"/>
          <w:rFonts w:ascii="Times New Roman" w:hAnsi="Times New Roman"/>
          <w:sz w:val="24"/>
          <w:szCs w:val="24"/>
          <w:lang w:val="en-US"/>
        </w:rPr>
        <w:t>Detected only at Kermel Market at 73 CFU/g, above the acceptable limit, indicating recent faecal contamination. The Central Market and Soumbédioune Market are compliant.</w:t>
      </w:r>
    </w:p>
    <w:p w14:paraId="4F1C8A6D" w14:textId="77777777" w:rsidR="00D969BB" w:rsidRPr="003E0291" w:rsidRDefault="00583DEB" w:rsidP="008E5D8E">
      <w:pPr>
        <w:pStyle w:val="p1"/>
        <w:spacing w:line="276" w:lineRule="auto"/>
        <w:jc w:val="both"/>
        <w:rPr>
          <w:rFonts w:ascii="Times New Roman" w:hAnsi="Times New Roman"/>
          <w:sz w:val="24"/>
          <w:szCs w:val="24"/>
          <w:lang w:val="en-US"/>
        </w:rPr>
      </w:pPr>
      <w:r w:rsidRPr="003E0291">
        <w:rPr>
          <w:rStyle w:val="s1"/>
          <w:rFonts w:ascii="Times New Roman" w:hAnsi="Times New Roman"/>
          <w:b/>
          <w:bCs/>
          <w:color w:val="EE0000"/>
          <w:sz w:val="24"/>
          <w:szCs w:val="24"/>
          <w:lang w:val="en-US"/>
        </w:rPr>
        <w:t>Coagulase-positive staphylococci</w:t>
      </w:r>
      <w:r w:rsidRPr="003E0291">
        <w:rPr>
          <w:rStyle w:val="s1"/>
          <w:rFonts w:ascii="Times New Roman" w:hAnsi="Times New Roman"/>
          <w:sz w:val="24"/>
          <w:szCs w:val="24"/>
          <w:lang w:val="en-US"/>
        </w:rPr>
        <w:t>: Absent or in negligible quantities (&lt; 10/g) in all markets.</w:t>
      </w:r>
    </w:p>
    <w:p w14:paraId="31E066C9" w14:textId="77777777" w:rsidR="00D969BB" w:rsidRPr="000F32A8" w:rsidRDefault="00583DEB" w:rsidP="008E5D8E">
      <w:pPr>
        <w:pStyle w:val="p1"/>
        <w:spacing w:line="276" w:lineRule="auto"/>
        <w:jc w:val="both"/>
        <w:rPr>
          <w:rStyle w:val="s1"/>
          <w:rFonts w:ascii="Times New Roman" w:hAnsi="Times New Roman"/>
          <w:sz w:val="24"/>
          <w:szCs w:val="24"/>
          <w:lang w:val="en-US"/>
        </w:rPr>
      </w:pPr>
      <w:r w:rsidRPr="003E0291">
        <w:rPr>
          <w:rStyle w:val="s1"/>
          <w:rFonts w:ascii="Times New Roman" w:hAnsi="Times New Roman"/>
          <w:sz w:val="24"/>
          <w:szCs w:val="24"/>
          <w:lang w:val="en-US"/>
        </w:rPr>
        <w:t>Total coliforms: All markets have non-compliant levels. Their high presence reflects a general lack of hygiene during handling or in production equipment.</w:t>
      </w:r>
    </w:p>
    <w:p w14:paraId="47E0D7ED" w14:textId="1160EFB1" w:rsidR="00D969BB" w:rsidRPr="000F32A8" w:rsidRDefault="00583DEB" w:rsidP="008E5D8E">
      <w:pPr>
        <w:pStyle w:val="p1"/>
        <w:spacing w:line="276" w:lineRule="auto"/>
        <w:jc w:val="both"/>
        <w:rPr>
          <w:rStyle w:val="s1"/>
          <w:rFonts w:ascii="Times New Roman" w:hAnsi="Times New Roman"/>
          <w:sz w:val="24"/>
          <w:szCs w:val="24"/>
          <w:lang w:val="en-US"/>
        </w:rPr>
      </w:pPr>
      <w:r w:rsidRPr="00BF10C5">
        <w:rPr>
          <w:rStyle w:val="s1"/>
          <w:rFonts w:ascii="Times New Roman" w:hAnsi="Times New Roman"/>
          <w:b/>
          <w:bCs/>
          <w:color w:val="EE0000"/>
          <w:sz w:val="24"/>
          <w:szCs w:val="24"/>
          <w:lang w:val="en-US"/>
        </w:rPr>
        <w:t>Total mesophilic aerobic flora (</w:t>
      </w:r>
      <w:r w:rsidR="00FF0049" w:rsidRPr="00BF10C5">
        <w:rPr>
          <w:rStyle w:val="s1"/>
          <w:rFonts w:ascii="Times New Roman" w:hAnsi="Times New Roman"/>
          <w:b/>
          <w:bCs/>
          <w:color w:val="EE0000"/>
          <w:sz w:val="24"/>
          <w:szCs w:val="24"/>
          <w:lang w:val="en-US"/>
        </w:rPr>
        <w:t>TMAF</w:t>
      </w:r>
      <w:r w:rsidRPr="00BF10C5">
        <w:rPr>
          <w:rStyle w:val="s1"/>
          <w:rFonts w:ascii="Times New Roman" w:hAnsi="Times New Roman"/>
          <w:b/>
          <w:bCs/>
          <w:color w:val="EE0000"/>
          <w:sz w:val="24"/>
          <w:szCs w:val="24"/>
          <w:lang w:val="en-US"/>
        </w:rPr>
        <w:t>)</w:t>
      </w:r>
      <w:r w:rsidRPr="003E0291">
        <w:rPr>
          <w:rStyle w:val="s1"/>
          <w:rFonts w:ascii="Times New Roman" w:hAnsi="Times New Roman"/>
          <w:sz w:val="24"/>
          <w:szCs w:val="24"/>
          <w:lang w:val="en-US"/>
        </w:rPr>
        <w:t>: Only the central market complies with the criteria. The Kermel and Soumbédioune markets have high mesophilic loads, indicating poor hygiene practices or inadequate storage.</w:t>
      </w:r>
    </w:p>
    <w:p w14:paraId="6D19A0A1" w14:textId="70FBAE30" w:rsidR="00583DEB" w:rsidRPr="000F32A8" w:rsidRDefault="00583DEB" w:rsidP="008E5D8E">
      <w:pPr>
        <w:pStyle w:val="p1"/>
        <w:spacing w:line="276" w:lineRule="auto"/>
        <w:jc w:val="both"/>
        <w:rPr>
          <w:rStyle w:val="s1"/>
          <w:rFonts w:ascii="Times New Roman" w:hAnsi="Times New Roman"/>
          <w:sz w:val="24"/>
          <w:szCs w:val="24"/>
          <w:lang w:val="en-US"/>
        </w:rPr>
      </w:pPr>
      <w:r w:rsidRPr="00BF10C5">
        <w:rPr>
          <w:rStyle w:val="s1"/>
          <w:rFonts w:ascii="Times New Roman" w:hAnsi="Times New Roman"/>
          <w:b/>
          <w:bCs/>
          <w:color w:val="EE0000"/>
          <w:sz w:val="24"/>
          <w:szCs w:val="24"/>
          <w:lang w:val="en-US"/>
        </w:rPr>
        <w:t xml:space="preserve">Salmonella and </w:t>
      </w:r>
      <w:proofErr w:type="spellStart"/>
      <w:r w:rsidRPr="00BF10C5">
        <w:rPr>
          <w:rStyle w:val="s1"/>
          <w:rFonts w:ascii="Times New Roman" w:hAnsi="Times New Roman"/>
          <w:b/>
          <w:bCs/>
          <w:color w:val="EE0000"/>
          <w:sz w:val="24"/>
          <w:szCs w:val="24"/>
          <w:lang w:val="en-US"/>
        </w:rPr>
        <w:t>sulphite</w:t>
      </w:r>
      <w:proofErr w:type="spellEnd"/>
      <w:r w:rsidRPr="00BF10C5">
        <w:rPr>
          <w:rStyle w:val="s1"/>
          <w:rFonts w:ascii="Times New Roman" w:hAnsi="Times New Roman"/>
          <w:b/>
          <w:bCs/>
          <w:color w:val="EE0000"/>
          <w:sz w:val="24"/>
          <w:szCs w:val="24"/>
          <w:lang w:val="en-US"/>
        </w:rPr>
        <w:t>-reducing anaerobes (SRA)</w:t>
      </w:r>
      <w:r w:rsidRPr="003E0291">
        <w:rPr>
          <w:rStyle w:val="s1"/>
          <w:rFonts w:ascii="Times New Roman" w:hAnsi="Times New Roman"/>
          <w:color w:val="EE0000"/>
          <w:sz w:val="24"/>
          <w:szCs w:val="24"/>
          <w:lang w:val="en-US"/>
        </w:rPr>
        <w:t>:</w:t>
      </w:r>
      <w:r w:rsidRPr="003E0291">
        <w:rPr>
          <w:rStyle w:val="s1"/>
          <w:rFonts w:ascii="Times New Roman" w:hAnsi="Times New Roman"/>
          <w:sz w:val="24"/>
          <w:szCs w:val="24"/>
          <w:lang w:val="en-US"/>
        </w:rPr>
        <w:t xml:space="preserve"> No samples were contaminated, which is a very positive point for all markets.</w:t>
      </w:r>
    </w:p>
    <w:p w14:paraId="0B343B99" w14:textId="4EB3AAB6" w:rsidR="00583DEB" w:rsidRPr="000F32A8" w:rsidRDefault="00583DEB" w:rsidP="008E5D8E">
      <w:pPr>
        <w:pStyle w:val="p1"/>
        <w:spacing w:line="276" w:lineRule="auto"/>
        <w:jc w:val="both"/>
        <w:rPr>
          <w:rStyle w:val="s1"/>
          <w:rFonts w:ascii="Times New Roman" w:hAnsi="Times New Roman"/>
          <w:sz w:val="24"/>
          <w:szCs w:val="24"/>
          <w:lang w:val="en-US"/>
        </w:rPr>
      </w:pPr>
      <w:r w:rsidRPr="003E0291">
        <w:rPr>
          <w:rStyle w:val="s1"/>
          <w:rFonts w:ascii="Times New Roman" w:hAnsi="Times New Roman"/>
          <w:sz w:val="24"/>
          <w:szCs w:val="24"/>
          <w:lang w:val="en-US"/>
        </w:rPr>
        <w:t xml:space="preserve">Despite the absence of major pathogens such as Salmonella and </w:t>
      </w:r>
      <w:r w:rsidRPr="00BF10C5">
        <w:rPr>
          <w:rStyle w:val="s1"/>
          <w:rFonts w:ascii="Times New Roman" w:hAnsi="Times New Roman"/>
          <w:color w:val="EE0000"/>
          <w:sz w:val="24"/>
          <w:szCs w:val="24"/>
          <w:lang w:val="en-US"/>
        </w:rPr>
        <w:t>SR</w:t>
      </w:r>
      <w:r w:rsidR="00BF10C5" w:rsidRPr="00BF10C5">
        <w:rPr>
          <w:rStyle w:val="s1"/>
          <w:rFonts w:ascii="Times New Roman" w:hAnsi="Times New Roman"/>
          <w:color w:val="EE0000"/>
          <w:sz w:val="24"/>
          <w:szCs w:val="24"/>
          <w:lang w:val="en-US"/>
        </w:rPr>
        <w:t>A</w:t>
      </w:r>
      <w:r w:rsidRPr="003E0291">
        <w:rPr>
          <w:rStyle w:val="s1"/>
          <w:rFonts w:ascii="Times New Roman" w:hAnsi="Times New Roman"/>
          <w:sz w:val="24"/>
          <w:szCs w:val="24"/>
          <w:lang w:val="en-US"/>
        </w:rPr>
        <w:t>, coliform contamination and mesophilic flora levels are a problem, especially in Kermel and Soumbédioune. This confirms the risks associated with non-compliance with good hygiene practices and lack of control over the cold chain.</w:t>
      </w:r>
    </w:p>
    <w:p w14:paraId="6DDF20D7" w14:textId="5283320F" w:rsidR="00583DEB" w:rsidRPr="00521278" w:rsidRDefault="003E0291" w:rsidP="00521278">
      <w:pPr>
        <w:pStyle w:val="p1"/>
        <w:spacing w:line="276" w:lineRule="auto"/>
        <w:ind w:left="360"/>
        <w:jc w:val="both"/>
        <w:rPr>
          <w:rFonts w:ascii="Times New Roman" w:hAnsi="Times New Roman"/>
          <w:b/>
          <w:bCs/>
          <w:sz w:val="24"/>
          <w:szCs w:val="24"/>
          <w:lang w:val="en-US"/>
        </w:rPr>
      </w:pPr>
      <w:r>
        <w:rPr>
          <w:rStyle w:val="s1"/>
          <w:rFonts w:ascii="Times New Roman" w:hAnsi="Times New Roman"/>
          <w:b/>
          <w:bCs/>
          <w:sz w:val="24"/>
          <w:szCs w:val="24"/>
          <w:lang w:val="en-US"/>
        </w:rPr>
        <w:t xml:space="preserve">3.2.2. </w:t>
      </w:r>
      <w:r w:rsidR="00583DEB" w:rsidRPr="00521278">
        <w:rPr>
          <w:rStyle w:val="s1"/>
          <w:rFonts w:ascii="Times New Roman" w:hAnsi="Times New Roman"/>
          <w:b/>
          <w:bCs/>
          <w:sz w:val="24"/>
          <w:szCs w:val="24"/>
          <w:lang w:val="en-US"/>
        </w:rPr>
        <w:t>Results of chemical analyses</w:t>
      </w:r>
    </w:p>
    <w:p w14:paraId="7C0DDEDF" w14:textId="53618FE3" w:rsidR="00FF0049"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The chemical analyses carried out on the minced fish samples focused on two major indicators of freshness: histamine and total volatile basic nitrogen (TVB-N). These parameters make it possible to assess the state of deterioration of the fish and to detect any risks associated with the consumption of this food.</w:t>
      </w:r>
    </w:p>
    <w:p w14:paraId="23DF5565" w14:textId="77777777" w:rsidR="003E0291" w:rsidRPr="00521278" w:rsidRDefault="003E0291" w:rsidP="003E0291">
      <w:pPr>
        <w:pStyle w:val="p1"/>
        <w:spacing w:line="276" w:lineRule="auto"/>
        <w:jc w:val="both"/>
        <w:rPr>
          <w:rFonts w:ascii="Times New Roman" w:hAnsi="Times New Roman"/>
          <w:sz w:val="24"/>
          <w:szCs w:val="24"/>
          <w:lang w:val="en-US"/>
        </w:rPr>
      </w:pPr>
    </w:p>
    <w:p w14:paraId="0CA0E32A" w14:textId="37C80851" w:rsidR="00583DEB" w:rsidRPr="00521278" w:rsidRDefault="00583DEB" w:rsidP="00521278">
      <w:pPr>
        <w:pStyle w:val="p1"/>
        <w:spacing w:line="276" w:lineRule="auto"/>
        <w:ind w:left="360"/>
        <w:jc w:val="both"/>
        <w:rPr>
          <w:rStyle w:val="s1"/>
          <w:rFonts w:ascii="Times New Roman" w:hAnsi="Times New Roman"/>
          <w:b/>
          <w:bCs/>
          <w:sz w:val="24"/>
          <w:szCs w:val="24"/>
          <w:lang w:val="en-US"/>
        </w:rPr>
      </w:pPr>
      <w:r w:rsidRPr="00521278">
        <w:rPr>
          <w:rStyle w:val="s1"/>
          <w:rFonts w:ascii="Times New Roman" w:hAnsi="Times New Roman"/>
          <w:b/>
          <w:bCs/>
          <w:sz w:val="24"/>
          <w:szCs w:val="24"/>
          <w:lang w:val="en-US"/>
        </w:rPr>
        <w:lastRenderedPageBreak/>
        <w:t xml:space="preserve">Table </w:t>
      </w:r>
      <w:r w:rsidR="00BD6EAA" w:rsidRPr="00521278">
        <w:rPr>
          <w:rStyle w:val="s1"/>
          <w:rFonts w:ascii="Times New Roman" w:hAnsi="Times New Roman"/>
          <w:b/>
          <w:bCs/>
          <w:sz w:val="24"/>
          <w:szCs w:val="24"/>
          <w:lang w:val="en-US"/>
        </w:rPr>
        <w:t>8</w:t>
      </w:r>
      <w:r w:rsidRPr="00521278">
        <w:rPr>
          <w:rStyle w:val="s1"/>
          <w:rFonts w:ascii="Times New Roman" w:hAnsi="Times New Roman"/>
          <w:b/>
          <w:bCs/>
          <w:sz w:val="24"/>
          <w:szCs w:val="24"/>
          <w:lang w:val="en-US"/>
        </w:rPr>
        <w:t>: Chemical analysis results (histamine and TVBN)</w:t>
      </w:r>
    </w:p>
    <w:tbl>
      <w:tblPr>
        <w:tblStyle w:val="TableGrid"/>
        <w:tblpPr w:leftFromText="141" w:rightFromText="141" w:vertAnchor="text" w:horzAnchor="margin" w:tblpY="47"/>
        <w:tblW w:w="0" w:type="auto"/>
        <w:tblLook w:val="04A0" w:firstRow="1" w:lastRow="0" w:firstColumn="1" w:lastColumn="0" w:noHBand="0" w:noVBand="1"/>
      </w:tblPr>
      <w:tblGrid>
        <w:gridCol w:w="1769"/>
        <w:gridCol w:w="1850"/>
        <w:gridCol w:w="1850"/>
        <w:gridCol w:w="2097"/>
        <w:gridCol w:w="1496"/>
      </w:tblGrid>
      <w:tr w:rsidR="00BD6EAA" w:rsidRPr="00521278" w14:paraId="18DCF825" w14:textId="77777777" w:rsidTr="00BD6EAA">
        <w:tc>
          <w:tcPr>
            <w:tcW w:w="1812" w:type="dxa"/>
          </w:tcPr>
          <w:p w14:paraId="21B71B23" w14:textId="77777777" w:rsidR="00BD6EAA" w:rsidRPr="00521278" w:rsidRDefault="00BD6EAA" w:rsidP="00521278">
            <w:pPr>
              <w:pStyle w:val="p1"/>
              <w:spacing w:line="276" w:lineRule="auto"/>
              <w:ind w:left="360"/>
              <w:jc w:val="both"/>
              <w:rPr>
                <w:rFonts w:ascii="Times New Roman" w:hAnsi="Times New Roman"/>
                <w:b/>
                <w:bCs/>
                <w:sz w:val="24"/>
                <w:szCs w:val="24"/>
                <w:lang w:val="fr-FR"/>
              </w:rPr>
            </w:pPr>
            <w:r w:rsidRPr="00521278">
              <w:rPr>
                <w:rFonts w:ascii="Times New Roman" w:hAnsi="Times New Roman"/>
                <w:b/>
                <w:bCs/>
                <w:sz w:val="24"/>
                <w:szCs w:val="24"/>
                <w:lang w:val="fr-FR"/>
              </w:rPr>
              <w:t>Parameters</w:t>
            </w:r>
          </w:p>
          <w:p w14:paraId="0898E2D6" w14:textId="77777777" w:rsidR="00BD6EAA" w:rsidRPr="00521278" w:rsidRDefault="00BD6EAA" w:rsidP="00521278">
            <w:pPr>
              <w:pStyle w:val="p1"/>
              <w:spacing w:line="276" w:lineRule="auto"/>
              <w:jc w:val="both"/>
              <w:rPr>
                <w:rFonts w:ascii="Times New Roman" w:hAnsi="Times New Roman"/>
                <w:b/>
                <w:bCs/>
                <w:sz w:val="24"/>
                <w:szCs w:val="24"/>
              </w:rPr>
            </w:pPr>
          </w:p>
        </w:tc>
        <w:tc>
          <w:tcPr>
            <w:tcW w:w="1812" w:type="dxa"/>
          </w:tcPr>
          <w:p w14:paraId="6C42EC67" w14:textId="55C1A907" w:rsidR="00BD6EAA" w:rsidRPr="00521278" w:rsidRDefault="00554753"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Minced fish from the central fish market</w:t>
            </w:r>
            <w:r w:rsidRPr="00521278">
              <w:rPr>
                <w:rStyle w:val="apple-converted-space"/>
                <w:rFonts w:ascii="Times New Roman" w:hAnsi="Times New Roman"/>
                <w:b/>
                <w:bCs/>
                <w:sz w:val="24"/>
                <w:szCs w:val="24"/>
                <w:lang w:val="en-US"/>
              </w:rPr>
              <w:t> </w:t>
            </w:r>
          </w:p>
        </w:tc>
        <w:tc>
          <w:tcPr>
            <w:tcW w:w="1812" w:type="dxa"/>
          </w:tcPr>
          <w:p w14:paraId="5E742241" w14:textId="3C148199" w:rsidR="00BD6EAA" w:rsidRPr="00521278" w:rsidRDefault="00554753"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Minced fish from Kermel Market</w:t>
            </w:r>
          </w:p>
        </w:tc>
        <w:tc>
          <w:tcPr>
            <w:tcW w:w="1813" w:type="dxa"/>
          </w:tcPr>
          <w:p w14:paraId="2852F4C0" w14:textId="57FD809A" w:rsidR="00BD6EAA" w:rsidRPr="00521278" w:rsidRDefault="00554753"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Minced fish from Soumbédioune market</w:t>
            </w:r>
            <w:r w:rsidRPr="00521278">
              <w:rPr>
                <w:rFonts w:ascii="Times New Roman" w:hAnsi="Times New Roman"/>
                <w:b/>
                <w:bCs/>
                <w:sz w:val="24"/>
                <w:szCs w:val="24"/>
                <w:lang w:val="en-US"/>
              </w:rPr>
              <w:t xml:space="preserve"> </w:t>
            </w:r>
          </w:p>
        </w:tc>
        <w:tc>
          <w:tcPr>
            <w:tcW w:w="1813" w:type="dxa"/>
          </w:tcPr>
          <w:p w14:paraId="11843B20" w14:textId="77777777" w:rsidR="00BD6EAA" w:rsidRPr="00521278" w:rsidRDefault="00BD6EAA" w:rsidP="00521278">
            <w:pPr>
              <w:pStyle w:val="p1"/>
              <w:spacing w:line="276" w:lineRule="auto"/>
              <w:ind w:left="360"/>
              <w:jc w:val="both"/>
              <w:rPr>
                <w:rFonts w:ascii="Times New Roman" w:hAnsi="Times New Roman"/>
                <w:b/>
                <w:bCs/>
                <w:sz w:val="24"/>
                <w:szCs w:val="24"/>
              </w:rPr>
            </w:pPr>
            <w:r w:rsidRPr="00521278">
              <w:rPr>
                <w:rFonts w:ascii="Times New Roman" w:hAnsi="Times New Roman"/>
                <w:b/>
                <w:bCs/>
                <w:sz w:val="24"/>
                <w:szCs w:val="24"/>
              </w:rPr>
              <w:t>Limit values</w:t>
            </w:r>
          </w:p>
        </w:tc>
      </w:tr>
      <w:tr w:rsidR="00BD6EAA" w:rsidRPr="00521278" w14:paraId="76864DAE" w14:textId="77777777" w:rsidTr="00BD6EAA">
        <w:tc>
          <w:tcPr>
            <w:tcW w:w="1812" w:type="dxa"/>
          </w:tcPr>
          <w:p w14:paraId="70285BC9" w14:textId="77777777" w:rsidR="00BD6EAA" w:rsidRPr="00521278" w:rsidRDefault="00BD6EAA" w:rsidP="00521278">
            <w:pPr>
              <w:pStyle w:val="p1"/>
              <w:spacing w:line="276" w:lineRule="auto"/>
              <w:ind w:left="360"/>
              <w:jc w:val="both"/>
              <w:rPr>
                <w:rFonts w:ascii="Times New Roman" w:hAnsi="Times New Roman"/>
                <w:b/>
                <w:bCs/>
                <w:sz w:val="24"/>
                <w:szCs w:val="24"/>
                <w:lang w:val="fr-FR"/>
              </w:rPr>
            </w:pPr>
            <w:r w:rsidRPr="00521278">
              <w:rPr>
                <w:rFonts w:ascii="Times New Roman" w:hAnsi="Times New Roman"/>
                <w:b/>
                <w:bCs/>
                <w:sz w:val="24"/>
                <w:szCs w:val="24"/>
                <w:lang w:val="fr-FR"/>
              </w:rPr>
              <w:t>Histamine</w:t>
            </w:r>
          </w:p>
        </w:tc>
        <w:tc>
          <w:tcPr>
            <w:tcW w:w="1812" w:type="dxa"/>
          </w:tcPr>
          <w:p w14:paraId="57561EA3"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10,09 ppm</w:t>
            </w:r>
          </w:p>
        </w:tc>
        <w:tc>
          <w:tcPr>
            <w:tcW w:w="1812" w:type="dxa"/>
          </w:tcPr>
          <w:p w14:paraId="1DE22D5B"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8,92ppm</w:t>
            </w:r>
          </w:p>
        </w:tc>
        <w:tc>
          <w:tcPr>
            <w:tcW w:w="1813" w:type="dxa"/>
          </w:tcPr>
          <w:p w14:paraId="08F2C33F"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5,75ppm</w:t>
            </w:r>
          </w:p>
        </w:tc>
        <w:tc>
          <w:tcPr>
            <w:tcW w:w="1813" w:type="dxa"/>
          </w:tcPr>
          <w:p w14:paraId="6438EA6D" w14:textId="77777777" w:rsidR="00BD6EAA" w:rsidRPr="00521278" w:rsidRDefault="00BD6EAA" w:rsidP="00521278">
            <w:pPr>
              <w:pStyle w:val="p1"/>
              <w:spacing w:line="276" w:lineRule="auto"/>
              <w:ind w:left="360"/>
              <w:jc w:val="both"/>
              <w:rPr>
                <w:rFonts w:ascii="Times New Roman" w:hAnsi="Times New Roman"/>
                <w:b/>
                <w:bCs/>
                <w:sz w:val="24"/>
                <w:szCs w:val="24"/>
              </w:rPr>
            </w:pPr>
            <w:r w:rsidRPr="00521278">
              <w:rPr>
                <w:rFonts w:ascii="Times New Roman" w:hAnsi="Times New Roman"/>
                <w:b/>
                <w:bCs/>
                <w:sz w:val="24"/>
                <w:szCs w:val="24"/>
              </w:rPr>
              <w:t>100ppm</w:t>
            </w:r>
          </w:p>
        </w:tc>
      </w:tr>
      <w:tr w:rsidR="00BD6EAA" w:rsidRPr="00521278" w14:paraId="5B0581B6" w14:textId="77777777" w:rsidTr="00BD6EAA">
        <w:tc>
          <w:tcPr>
            <w:tcW w:w="1812" w:type="dxa"/>
          </w:tcPr>
          <w:p w14:paraId="195F169B" w14:textId="6D71B9ED" w:rsidR="00BD6EAA" w:rsidRPr="00521278" w:rsidRDefault="00D969BB"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Total Volatile Basic Nitrogen</w:t>
            </w:r>
            <w:r w:rsidRPr="00521278">
              <w:rPr>
                <w:rStyle w:val="s1"/>
                <w:rFonts w:ascii="Times New Roman" w:hAnsi="Times New Roman"/>
                <w:sz w:val="24"/>
                <w:szCs w:val="24"/>
                <w:lang w:val="en-US"/>
              </w:rPr>
              <w:t xml:space="preserve"> (</w:t>
            </w:r>
            <w:r w:rsidRPr="00521278">
              <w:rPr>
                <w:rStyle w:val="s1"/>
                <w:rFonts w:ascii="Times New Roman" w:hAnsi="Times New Roman"/>
                <w:b/>
                <w:bCs/>
                <w:sz w:val="24"/>
                <w:szCs w:val="24"/>
                <w:lang w:val="en-US"/>
              </w:rPr>
              <w:t>TVB-N</w:t>
            </w:r>
            <w:r w:rsidRPr="00521278">
              <w:rPr>
                <w:rStyle w:val="s1"/>
                <w:rFonts w:ascii="Times New Roman" w:hAnsi="Times New Roman"/>
                <w:sz w:val="24"/>
                <w:szCs w:val="24"/>
                <w:lang w:val="en-US"/>
              </w:rPr>
              <w:t>)</w:t>
            </w:r>
          </w:p>
        </w:tc>
        <w:tc>
          <w:tcPr>
            <w:tcW w:w="1812" w:type="dxa"/>
          </w:tcPr>
          <w:p w14:paraId="6FF2FEAA"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1,39mg/100g</w:t>
            </w:r>
          </w:p>
        </w:tc>
        <w:tc>
          <w:tcPr>
            <w:tcW w:w="1812" w:type="dxa"/>
          </w:tcPr>
          <w:p w14:paraId="5820AF1A"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5.58mg/100g</w:t>
            </w:r>
          </w:p>
        </w:tc>
        <w:tc>
          <w:tcPr>
            <w:tcW w:w="1813" w:type="dxa"/>
          </w:tcPr>
          <w:p w14:paraId="78EA4F49" w14:textId="77777777" w:rsidR="00BD6EAA" w:rsidRPr="00521278" w:rsidRDefault="00BD6EAA" w:rsidP="00521278">
            <w:pPr>
              <w:pStyle w:val="p1"/>
              <w:spacing w:line="276" w:lineRule="auto"/>
              <w:ind w:left="360"/>
              <w:jc w:val="both"/>
              <w:rPr>
                <w:rFonts w:ascii="Times New Roman" w:hAnsi="Times New Roman"/>
                <w:sz w:val="24"/>
                <w:szCs w:val="24"/>
              </w:rPr>
            </w:pPr>
            <w:r w:rsidRPr="00521278">
              <w:rPr>
                <w:rFonts w:ascii="Times New Roman" w:hAnsi="Times New Roman"/>
                <w:bCs/>
                <w:sz w:val="24"/>
                <w:szCs w:val="24"/>
              </w:rPr>
              <w:t>1,67mg/100g</w:t>
            </w:r>
          </w:p>
        </w:tc>
        <w:tc>
          <w:tcPr>
            <w:tcW w:w="1813" w:type="dxa"/>
          </w:tcPr>
          <w:p w14:paraId="4FF0915D" w14:textId="77777777" w:rsidR="00BD6EAA" w:rsidRPr="00521278" w:rsidRDefault="00BD6EAA" w:rsidP="00521278">
            <w:pPr>
              <w:pStyle w:val="p1"/>
              <w:spacing w:line="276" w:lineRule="auto"/>
              <w:ind w:left="360"/>
              <w:jc w:val="both"/>
              <w:rPr>
                <w:rFonts w:ascii="Times New Roman" w:hAnsi="Times New Roman"/>
                <w:b/>
                <w:bCs/>
                <w:sz w:val="24"/>
                <w:szCs w:val="24"/>
              </w:rPr>
            </w:pPr>
            <w:r w:rsidRPr="00521278">
              <w:rPr>
                <w:rFonts w:ascii="Times New Roman" w:hAnsi="Times New Roman"/>
                <w:b/>
                <w:bCs/>
                <w:sz w:val="24"/>
                <w:szCs w:val="24"/>
              </w:rPr>
              <w:t>Max. 20 mg</w:t>
            </w:r>
            <w:r w:rsidRPr="00521278">
              <w:rPr>
                <w:rFonts w:ascii="Times New Roman" w:hAnsi="Times New Roman"/>
                <w:b/>
                <w:bCs/>
                <w:sz w:val="24"/>
                <w:szCs w:val="24"/>
                <w:lang w:val="en-US"/>
              </w:rPr>
              <w:t>/100g</w:t>
            </w:r>
          </w:p>
        </w:tc>
      </w:tr>
    </w:tbl>
    <w:p w14:paraId="5102E699" w14:textId="2B32B3FB" w:rsidR="00583DEB" w:rsidRPr="00521278" w:rsidRDefault="00583DEB" w:rsidP="008E5D8E">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Analysis of the chemical results </w:t>
      </w:r>
      <w:r w:rsidR="00D969BB" w:rsidRPr="00521278">
        <w:rPr>
          <w:rStyle w:val="s1"/>
          <w:rFonts w:ascii="Times New Roman" w:hAnsi="Times New Roman"/>
          <w:sz w:val="24"/>
          <w:szCs w:val="24"/>
          <w:lang w:val="en-US"/>
        </w:rPr>
        <w:t xml:space="preserve">in this </w:t>
      </w:r>
      <w:r w:rsidRPr="00521278">
        <w:rPr>
          <w:rStyle w:val="s1"/>
          <w:rFonts w:ascii="Times New Roman" w:hAnsi="Times New Roman"/>
          <w:sz w:val="24"/>
          <w:szCs w:val="24"/>
          <w:lang w:val="en-US"/>
        </w:rPr>
        <w:t>Table</w:t>
      </w:r>
      <w:r w:rsidR="00D969BB" w:rsidRPr="00521278">
        <w:rPr>
          <w:rStyle w:val="s1"/>
          <w:rFonts w:ascii="Times New Roman" w:hAnsi="Times New Roman"/>
          <w:sz w:val="24"/>
          <w:szCs w:val="24"/>
          <w:lang w:val="en-US"/>
        </w:rPr>
        <w:t xml:space="preserve"> 8</w:t>
      </w:r>
      <w:r w:rsidRPr="00521278">
        <w:rPr>
          <w:rStyle w:val="s1"/>
          <w:rFonts w:ascii="Times New Roman" w:hAnsi="Times New Roman"/>
          <w:sz w:val="24"/>
          <w:szCs w:val="24"/>
          <w:lang w:val="en-US"/>
        </w:rPr>
        <w:t xml:space="preserve"> obtained for minced fish from the three markets shows that:</w:t>
      </w:r>
    </w:p>
    <w:p w14:paraId="07160452" w14:textId="165EA108" w:rsidR="00D969BB" w:rsidRPr="000F32A8" w:rsidRDefault="00583DEB" w:rsidP="008E5D8E">
      <w:pPr>
        <w:pStyle w:val="p1"/>
        <w:spacing w:line="276" w:lineRule="auto"/>
        <w:jc w:val="both"/>
        <w:rPr>
          <w:rStyle w:val="s1"/>
          <w:rFonts w:ascii="Times New Roman" w:hAnsi="Times New Roman"/>
          <w:sz w:val="24"/>
          <w:szCs w:val="24"/>
          <w:lang w:val="en-US"/>
        </w:rPr>
      </w:pPr>
      <w:r w:rsidRPr="008E5D8E">
        <w:rPr>
          <w:rStyle w:val="s1"/>
          <w:rFonts w:ascii="Times New Roman" w:hAnsi="Times New Roman"/>
          <w:b/>
          <w:bCs/>
          <w:color w:val="EE0000"/>
          <w:sz w:val="24"/>
          <w:szCs w:val="24"/>
          <w:lang w:val="en-US"/>
        </w:rPr>
        <w:t>Histamine</w:t>
      </w:r>
      <w:r w:rsidRPr="00521278">
        <w:rPr>
          <w:rStyle w:val="s1"/>
          <w:rFonts w:ascii="Times New Roman" w:hAnsi="Times New Roman"/>
          <w:sz w:val="24"/>
          <w:szCs w:val="24"/>
          <w:lang w:val="en-US"/>
        </w:rPr>
        <w:t>:</w:t>
      </w:r>
      <w:r w:rsidR="00D969BB" w:rsidRPr="000F32A8">
        <w:rPr>
          <w:rStyle w:val="s1"/>
          <w:rFonts w:ascii="Times New Roman" w:hAnsi="Times New Roman"/>
          <w:sz w:val="24"/>
          <w:szCs w:val="24"/>
          <w:lang w:val="en-US"/>
        </w:rPr>
        <w:t xml:space="preserve"> </w:t>
      </w:r>
      <w:r w:rsidRPr="00521278">
        <w:rPr>
          <w:rStyle w:val="s1"/>
          <w:rFonts w:ascii="Times New Roman" w:hAnsi="Times New Roman"/>
          <w:sz w:val="24"/>
          <w:szCs w:val="24"/>
          <w:lang w:val="en-US"/>
        </w:rPr>
        <w:t xml:space="preserve">In all cases, the histamine level is well below the </w:t>
      </w:r>
      <w:r w:rsidR="00D969BB" w:rsidRPr="00521278">
        <w:rPr>
          <w:rStyle w:val="s1"/>
          <w:rFonts w:ascii="Times New Roman" w:hAnsi="Times New Roman"/>
          <w:sz w:val="24"/>
          <w:szCs w:val="24"/>
          <w:lang w:val="en-US"/>
        </w:rPr>
        <w:t>100-ppm</w:t>
      </w:r>
      <w:r w:rsidRPr="00521278">
        <w:rPr>
          <w:rStyle w:val="s1"/>
          <w:rFonts w:ascii="Times New Roman" w:hAnsi="Times New Roman"/>
          <w:sz w:val="24"/>
          <w:szCs w:val="24"/>
          <w:lang w:val="en-US"/>
        </w:rPr>
        <w:t xml:space="preserve"> limit. This indicates that the fish is fresh and that there is low histamine production, which can occur when fish is not stored under adequate conditions. No particular anomalies were therefore found for this parameter.</w:t>
      </w:r>
    </w:p>
    <w:p w14:paraId="4F686E7C" w14:textId="3EF6B148" w:rsidR="00583DEB" w:rsidRPr="000F32A8" w:rsidRDefault="00583DEB" w:rsidP="008E5D8E">
      <w:pPr>
        <w:pStyle w:val="p1"/>
        <w:spacing w:line="276" w:lineRule="auto"/>
        <w:jc w:val="both"/>
        <w:rPr>
          <w:rStyle w:val="s1"/>
          <w:rFonts w:ascii="Times New Roman" w:hAnsi="Times New Roman"/>
          <w:sz w:val="24"/>
          <w:szCs w:val="24"/>
          <w:lang w:val="en-US"/>
        </w:rPr>
      </w:pPr>
      <w:r w:rsidRPr="008E5D8E">
        <w:rPr>
          <w:rStyle w:val="s1"/>
          <w:rFonts w:ascii="Times New Roman" w:hAnsi="Times New Roman"/>
          <w:b/>
          <w:bCs/>
          <w:color w:val="EE0000"/>
          <w:sz w:val="24"/>
          <w:szCs w:val="24"/>
          <w:lang w:val="en-US"/>
        </w:rPr>
        <w:t>Total Volatile Basic Nitrogen</w:t>
      </w:r>
      <w:r w:rsidRPr="008E5D8E">
        <w:rPr>
          <w:rStyle w:val="s1"/>
          <w:rFonts w:ascii="Times New Roman" w:hAnsi="Times New Roman"/>
          <w:color w:val="EE0000"/>
          <w:sz w:val="24"/>
          <w:szCs w:val="24"/>
          <w:lang w:val="en-US"/>
        </w:rPr>
        <w:t xml:space="preserve"> (TVB</w:t>
      </w:r>
      <w:r w:rsidR="00D969BB" w:rsidRPr="008E5D8E">
        <w:rPr>
          <w:rStyle w:val="s1"/>
          <w:rFonts w:ascii="Times New Roman" w:hAnsi="Times New Roman"/>
          <w:color w:val="EE0000"/>
          <w:sz w:val="24"/>
          <w:szCs w:val="24"/>
          <w:lang w:val="en-US"/>
        </w:rPr>
        <w:t>-</w:t>
      </w:r>
      <w:r w:rsidRPr="008E5D8E">
        <w:rPr>
          <w:rStyle w:val="s1"/>
          <w:rFonts w:ascii="Times New Roman" w:hAnsi="Times New Roman"/>
          <w:color w:val="EE0000"/>
          <w:sz w:val="24"/>
          <w:szCs w:val="24"/>
          <w:lang w:val="en-US"/>
        </w:rPr>
        <w:t>N)</w:t>
      </w:r>
      <w:r w:rsidRPr="00521278">
        <w:rPr>
          <w:rStyle w:val="s1"/>
          <w:rFonts w:ascii="Times New Roman" w:hAnsi="Times New Roman"/>
          <w:sz w:val="24"/>
          <w:szCs w:val="24"/>
          <w:lang w:val="en-US"/>
        </w:rPr>
        <w:t>:</w:t>
      </w:r>
    </w:p>
    <w:p w14:paraId="74637870" w14:textId="77777777" w:rsidR="00583DEB" w:rsidRPr="000F32A8" w:rsidRDefault="00583DEB" w:rsidP="008E5D8E">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All recorded values are also below the maximum threshold of 20 mg/100g, confirming the microbiological freshness of the fish at the time of processing. However, the TVBN value measured in Kermel (5.58 mg/100g) is higher than those observed at the central market (1.39 mg/100g) and in Soumbédioune (1.67 mg/100g), indicating a more pronounced onset of deterioration. Despite this, it still complies with standards (NF V04-407).</w:t>
      </w:r>
    </w:p>
    <w:p w14:paraId="27106862" w14:textId="77777777" w:rsidR="00583DEB" w:rsidRPr="00521278" w:rsidRDefault="00583DEB" w:rsidP="00521278">
      <w:pPr>
        <w:pStyle w:val="p2"/>
        <w:spacing w:line="276" w:lineRule="auto"/>
        <w:jc w:val="both"/>
        <w:rPr>
          <w:rFonts w:ascii="Times New Roman" w:hAnsi="Times New Roman"/>
          <w:sz w:val="24"/>
          <w:szCs w:val="24"/>
          <w:lang w:val="en-US"/>
        </w:rPr>
      </w:pPr>
    </w:p>
    <w:p w14:paraId="3B814FA5" w14:textId="48A3BD68" w:rsidR="00583DEB" w:rsidRPr="00521278" w:rsidRDefault="003E0291" w:rsidP="00521278">
      <w:pPr>
        <w:pStyle w:val="p1"/>
        <w:spacing w:line="276" w:lineRule="auto"/>
        <w:ind w:left="360"/>
        <w:jc w:val="both"/>
        <w:rPr>
          <w:rFonts w:ascii="Times New Roman" w:hAnsi="Times New Roman"/>
          <w:b/>
          <w:bCs/>
          <w:sz w:val="24"/>
          <w:szCs w:val="24"/>
          <w:lang w:val="en-US"/>
        </w:rPr>
      </w:pPr>
      <w:r w:rsidRPr="003E0291">
        <w:rPr>
          <w:rStyle w:val="s1"/>
          <w:rFonts w:ascii="Times New Roman" w:hAnsi="Times New Roman"/>
          <w:b/>
          <w:bCs/>
          <w:color w:val="EE0000"/>
          <w:sz w:val="24"/>
          <w:szCs w:val="24"/>
          <w:lang w:val="en-US"/>
        </w:rPr>
        <w:t>4.</w:t>
      </w:r>
      <w:r>
        <w:rPr>
          <w:rStyle w:val="s1"/>
          <w:rFonts w:ascii="Times New Roman" w:hAnsi="Times New Roman"/>
          <w:b/>
          <w:bCs/>
          <w:sz w:val="24"/>
          <w:szCs w:val="24"/>
          <w:lang w:val="en-US"/>
        </w:rPr>
        <w:t xml:space="preserve"> </w:t>
      </w:r>
      <w:r w:rsidR="00583DEB" w:rsidRPr="00521278">
        <w:rPr>
          <w:rStyle w:val="s1"/>
          <w:rFonts w:ascii="Times New Roman" w:hAnsi="Times New Roman"/>
          <w:b/>
          <w:bCs/>
          <w:sz w:val="24"/>
          <w:szCs w:val="24"/>
          <w:lang w:val="en-US"/>
        </w:rPr>
        <w:t>Discussion</w:t>
      </w:r>
      <w:r w:rsidR="00583DEB" w:rsidRPr="00521278">
        <w:rPr>
          <w:rStyle w:val="apple-converted-space"/>
          <w:rFonts w:ascii="Times New Roman" w:hAnsi="Times New Roman"/>
          <w:b/>
          <w:bCs/>
          <w:sz w:val="24"/>
          <w:szCs w:val="24"/>
          <w:lang w:val="en-US"/>
        </w:rPr>
        <w:t> </w:t>
      </w:r>
    </w:p>
    <w:p w14:paraId="6EDEF94A" w14:textId="58C5BE71"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Integrated analysis of field and laboratory results reveals that the safety of minced fish sold at the central markets of </w:t>
      </w:r>
      <w:r w:rsidR="00FF0049" w:rsidRPr="00521278">
        <w:rPr>
          <w:rStyle w:val="s1"/>
          <w:rFonts w:ascii="Times New Roman" w:hAnsi="Times New Roman"/>
          <w:sz w:val="24"/>
          <w:szCs w:val="24"/>
          <w:lang w:val="en-US"/>
        </w:rPr>
        <w:t>Pikine</w:t>
      </w:r>
      <w:r w:rsidRPr="00521278">
        <w:rPr>
          <w:rStyle w:val="s1"/>
          <w:rFonts w:ascii="Times New Roman" w:hAnsi="Times New Roman"/>
          <w:sz w:val="24"/>
          <w:szCs w:val="24"/>
          <w:lang w:val="en-US"/>
        </w:rPr>
        <w:t>, Kermel and Soumbédioune is compromised by complex interactions between the environment, production methods, personnel, equipment and raw material quality.</w:t>
      </w:r>
      <w:r w:rsidR="00602623"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The hygiene disparities observed between the three markets confirm the decisive influence of the environment on the safety of minced fish. At the central market, while 88% of operators consider cleanliness to be "sufficient" or "very sufficient", field observations reveal cramped production areas and equipment placed on the floor near drains clogged with waste.</w:t>
      </w:r>
      <w:r w:rsidR="00700CB8" w:rsidRPr="00521278">
        <w:rPr>
          <w:rStyle w:val="s1"/>
          <w:rFonts w:ascii="Times New Roman" w:hAnsi="Times New Roman"/>
          <w:sz w:val="24"/>
          <w:szCs w:val="24"/>
          <w:lang w:val="en-US"/>
        </w:rPr>
        <w:t xml:space="preserve"> According to </w:t>
      </w:r>
      <w:r w:rsidR="00700CB8" w:rsidRPr="00521278">
        <w:rPr>
          <w:rStyle w:val="s1"/>
          <w:rFonts w:ascii="Times New Roman" w:hAnsi="Times New Roman"/>
          <w:b/>
          <w:bCs/>
          <w:sz w:val="24"/>
          <w:szCs w:val="24"/>
          <w:lang w:val="en-US"/>
        </w:rPr>
        <w:t>Souleymane (2021)</w:t>
      </w:r>
      <w:r w:rsidR="00700CB8" w:rsidRPr="00521278">
        <w:rPr>
          <w:rStyle w:val="s1"/>
          <w:rFonts w:ascii="Times New Roman" w:hAnsi="Times New Roman"/>
          <w:sz w:val="24"/>
          <w:szCs w:val="24"/>
          <w:lang w:val="en-US"/>
        </w:rPr>
        <w:t>, t</w:t>
      </w:r>
      <w:r w:rsidRPr="00521278">
        <w:rPr>
          <w:rStyle w:val="s1"/>
          <w:rFonts w:ascii="Times New Roman" w:hAnsi="Times New Roman"/>
          <w:sz w:val="24"/>
          <w:szCs w:val="24"/>
          <w:lang w:val="en-US"/>
        </w:rPr>
        <w:t xml:space="preserve">his discrepancy can be explained by the fact that operators are accustomed to market conditions and that each seller primarily assesses the cleanliness of their own stall, without noticing the unsanitary conditions in the surrounding areas where fish is stored. These conditions have already been identified by </w:t>
      </w:r>
      <w:r w:rsidRPr="00521278">
        <w:rPr>
          <w:rStyle w:val="s1"/>
          <w:rFonts w:ascii="Times New Roman" w:hAnsi="Times New Roman"/>
          <w:b/>
          <w:bCs/>
          <w:sz w:val="24"/>
          <w:szCs w:val="24"/>
          <w:lang w:val="en-US"/>
        </w:rPr>
        <w:t>Diéi-Ouadi (2005)</w:t>
      </w:r>
      <w:r w:rsidRPr="00521278">
        <w:rPr>
          <w:rStyle w:val="s1"/>
          <w:rFonts w:ascii="Times New Roman" w:hAnsi="Times New Roman"/>
          <w:sz w:val="24"/>
          <w:szCs w:val="24"/>
          <w:lang w:val="en-US"/>
        </w:rPr>
        <w:t xml:space="preserve"> as conducive to microbial growth in artisanal processing sites in Senegal.</w:t>
      </w:r>
    </w:p>
    <w:p w14:paraId="74986E5E" w14:textId="66CD6E42" w:rsidR="00602623"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Furthermore, according to health officials, this market has two ice factories and four cold rooms for storing products. However, the growth in retail sales has led to increased footfall and a lack of consistency in hygiene practices, particularly with regard to maintaining the cold chain and the absence of strict separation between clean and dirty areas.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The Kermel market is distinguished by its modern facilities, including tiled stalls and partially covered areas; no vendors consider the cleanliness to be inadequate, which is consistent with the work of Roesel </w:t>
      </w:r>
      <w:r w:rsidRPr="00521278">
        <w:rPr>
          <w:rStyle w:val="s1"/>
          <w:rFonts w:ascii="Times New Roman" w:hAnsi="Times New Roman"/>
          <w:sz w:val="24"/>
          <w:szCs w:val="24"/>
          <w:lang w:val="en-US"/>
        </w:rPr>
        <w:lastRenderedPageBreak/>
        <w:t xml:space="preserve">and </w:t>
      </w:r>
      <w:r w:rsidRPr="00521278">
        <w:rPr>
          <w:rStyle w:val="s1"/>
          <w:rFonts w:ascii="Times New Roman" w:hAnsi="Times New Roman"/>
          <w:b/>
          <w:bCs/>
          <w:sz w:val="24"/>
          <w:szCs w:val="24"/>
          <w:lang w:val="en-US"/>
        </w:rPr>
        <w:t>Grace (2016)</w:t>
      </w:r>
      <w:r w:rsidRPr="00521278">
        <w:rPr>
          <w:rStyle w:val="s1"/>
          <w:rFonts w:ascii="Times New Roman" w:hAnsi="Times New Roman"/>
          <w:sz w:val="24"/>
          <w:szCs w:val="24"/>
          <w:lang w:val="en-US"/>
        </w:rPr>
        <w:t xml:space="preserve">, showing that more modern infrastructure in informal markets in West Africa significantly improves perceived and actual hygiene. However, the lack of regular cleaning of surfaces reported by the health officer  highlights that even good facilities are not enough to guarantee sanitary control without strict disinfection protocols </w:t>
      </w:r>
      <w:r w:rsidRPr="00521278">
        <w:rPr>
          <w:rStyle w:val="s1"/>
          <w:rFonts w:ascii="Times New Roman" w:hAnsi="Times New Roman"/>
          <w:b/>
          <w:bCs/>
          <w:sz w:val="24"/>
          <w:szCs w:val="24"/>
          <w:lang w:val="en-US"/>
        </w:rPr>
        <w:t>(FAO/WHO, 2022)</w:t>
      </w:r>
      <w:r w:rsidRPr="00521278">
        <w:rPr>
          <w:rStyle w:val="s1"/>
          <w:rFonts w:ascii="Times New Roman" w:hAnsi="Times New Roman"/>
          <w:sz w:val="24"/>
          <w:szCs w:val="24"/>
          <w:lang w:val="en-US"/>
        </w:rPr>
        <w:t>.</w:t>
      </w:r>
    </w:p>
    <w:p w14:paraId="72565BE3" w14:textId="15BB39E6"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traditional market in Soumbédioune suffers from ageing infrastructure, with stalls exposed to the sun and dirt. More than half (56%) of operators are dissatisfied with the cleanliness of the site and describe it as "dirty and disorganised". Twenty percent also mention irregular cleaning and a lack of basic equipment. This situation, coupled with exposure to animals, insects and stagnant water, echoes the findings of </w:t>
      </w:r>
      <w:r w:rsidRPr="00521278">
        <w:rPr>
          <w:rStyle w:val="s1"/>
          <w:rFonts w:ascii="Times New Roman" w:hAnsi="Times New Roman"/>
          <w:b/>
          <w:bCs/>
          <w:sz w:val="24"/>
          <w:szCs w:val="24"/>
          <w:lang w:val="en-US"/>
        </w:rPr>
        <w:t>Bédane et al. (2022)</w:t>
      </w:r>
      <w:r w:rsidRPr="00521278">
        <w:rPr>
          <w:rStyle w:val="s1"/>
          <w:rFonts w:ascii="Times New Roman" w:hAnsi="Times New Roman"/>
          <w:sz w:val="24"/>
          <w:szCs w:val="24"/>
          <w:lang w:val="en-US"/>
        </w:rPr>
        <w:t xml:space="preserve"> in Ethiopia, where an open and poorly maintained environment increased faecal contamination of fish products. Consumers in Soumbédioune confirm this perception: 20% say they never pay attention to the hygiene of the stall, preferring to buy minced fish prepared in front of them to limit the risks. To remedy these shortcomings, a new covered and refrigerated quay, equipped with negative and positive cold rooms and an ice factory, has been launched, but its opening is still pending and the impact on existing practices remains limited</w:t>
      </w:r>
      <w:r w:rsidR="00354CEE" w:rsidRPr="00521278">
        <w:rPr>
          <w:rStyle w:val="s1"/>
          <w:rFonts w:ascii="Times New Roman" w:hAnsi="Times New Roman"/>
          <w:sz w:val="24"/>
          <w:szCs w:val="24"/>
          <w:lang w:val="en-US"/>
        </w:rPr>
        <w:t xml:space="preserve"> </w:t>
      </w:r>
      <w:r w:rsidR="00354CEE" w:rsidRPr="00521278">
        <w:rPr>
          <w:rStyle w:val="s1"/>
          <w:rFonts w:ascii="Times New Roman" w:hAnsi="Times New Roman"/>
          <w:b/>
          <w:bCs/>
          <w:sz w:val="24"/>
          <w:szCs w:val="24"/>
          <w:lang w:val="en-US"/>
        </w:rPr>
        <w:t>(Sylla et al 2025)</w:t>
      </w:r>
      <w:r w:rsidRPr="00521278">
        <w:rPr>
          <w:rStyle w:val="s1"/>
          <w:rFonts w:ascii="Times New Roman" w:hAnsi="Times New Roman"/>
          <w:sz w:val="24"/>
          <w:szCs w:val="24"/>
          <w:lang w:val="en-US"/>
        </w:rPr>
        <w:t xml:space="preserve">. Finally, the opinion of the health authorities highlights a major shortcoming: official controls focus on raw fish (size, freshness) and the hygiene of sales outlets, but neglect storage and sanitation, which are essential aspects according to Codex CAC/RCP 52-2003 and EU Regulation 2073/2005. This imbalance, already reported by </w:t>
      </w:r>
      <w:r w:rsidRPr="00521278">
        <w:rPr>
          <w:rStyle w:val="s1"/>
          <w:rFonts w:ascii="Times New Roman" w:hAnsi="Times New Roman"/>
          <w:b/>
          <w:bCs/>
          <w:sz w:val="24"/>
          <w:szCs w:val="24"/>
          <w:lang w:val="en-US"/>
        </w:rPr>
        <w:t>Mbaye (2005)</w:t>
      </w:r>
      <w:r w:rsidRPr="00521278">
        <w:rPr>
          <w:rStyle w:val="s1"/>
          <w:rFonts w:ascii="Times New Roman" w:hAnsi="Times New Roman"/>
          <w:sz w:val="24"/>
          <w:szCs w:val="24"/>
          <w:lang w:val="en-US"/>
        </w:rPr>
        <w:t>, allows critical issues to remain uninspected (drains, waste management), compromising overall hygiene. These results clearly illustrate that, without adequate infrastructure, systematic cleaning protocols and uniform inspection coverage, the sales environment remains a weak link in the minced fish safety chain</w:t>
      </w:r>
      <w:r w:rsidR="00354CEE" w:rsidRPr="00521278">
        <w:rPr>
          <w:rStyle w:val="s1"/>
          <w:rFonts w:ascii="Times New Roman" w:hAnsi="Times New Roman"/>
          <w:sz w:val="24"/>
          <w:szCs w:val="24"/>
          <w:lang w:val="en-US"/>
        </w:rPr>
        <w:t xml:space="preserve"> </w:t>
      </w:r>
      <w:r w:rsidR="00354CEE" w:rsidRPr="00521278">
        <w:rPr>
          <w:rStyle w:val="s1"/>
          <w:rFonts w:ascii="Times New Roman" w:hAnsi="Times New Roman"/>
          <w:b/>
          <w:bCs/>
          <w:sz w:val="24"/>
          <w:szCs w:val="24"/>
          <w:lang w:val="en-US"/>
        </w:rPr>
        <w:t>(Diouf et al., 2025)</w:t>
      </w:r>
      <w:r w:rsidRPr="00521278">
        <w:rPr>
          <w:rStyle w:val="s1"/>
          <w:rFonts w:ascii="Times New Roman" w:hAnsi="Times New Roman"/>
          <w:sz w:val="24"/>
          <w:szCs w:val="24"/>
          <w:lang w:val="en-US"/>
        </w:rPr>
        <w:t>.</w:t>
      </w:r>
    </w:p>
    <w:p w14:paraId="40EF0D88" w14:textId="471B4EB3"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characteristics and behaviour of staff are decisive factors in the sanitary quality of minced fish. This survey reveals contrasting levels of professional experience: Kermel benefits from a highly experienced team (75% with 15–20 years' experience, 25% with &gt; 20 years' experience), while the central market and Soumbédioune have a wider range, from beginners (12% &lt; 5 years' experience at the central market) to veterans (9% &gt; 20 years' experience at the central market). These data are consistent with those of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 xml:space="preserve">, who found that experience enables better detection of organoleptic anomalies, but does not always guarantee the adoption of good practices if training is lacking. The level of education remains generally low at the central market and Soumbédioune: nearly 50% have not progressed beyond primary school or have no formal qualifications. In Kermel, 26% have attained secondary education or higher. </w:t>
      </w:r>
      <w:r w:rsidRPr="00521278">
        <w:rPr>
          <w:rStyle w:val="s1"/>
          <w:rFonts w:ascii="Times New Roman" w:hAnsi="Times New Roman"/>
          <w:b/>
          <w:bCs/>
          <w:sz w:val="24"/>
          <w:szCs w:val="24"/>
          <w:lang w:val="en-US"/>
        </w:rPr>
        <w:t>Cudjoe et al. (2022)</w:t>
      </w:r>
      <w:r w:rsidRPr="00521278">
        <w:rPr>
          <w:rStyle w:val="s1"/>
          <w:rFonts w:ascii="Times New Roman" w:hAnsi="Times New Roman"/>
          <w:sz w:val="24"/>
          <w:szCs w:val="24"/>
          <w:lang w:val="en-US"/>
        </w:rPr>
        <w:t xml:space="preserve"> showed that a higher level of education correlates with a better understanding of hygiene guidelines and more diligent compliance with protocols. Thus, the higher proportion of educated operators in Kermel undoubtedly explains their relative attention to hand washing and equipment cleaning</w:t>
      </w:r>
      <w:r w:rsidR="00E52019" w:rsidRPr="00521278">
        <w:rPr>
          <w:rStyle w:val="s1"/>
          <w:rFonts w:ascii="Times New Roman" w:hAnsi="Times New Roman"/>
          <w:sz w:val="24"/>
          <w:szCs w:val="24"/>
          <w:lang w:val="en-US"/>
        </w:rPr>
        <w:t xml:space="preserve"> </w:t>
      </w:r>
      <w:r w:rsidR="00E52019" w:rsidRPr="00521278">
        <w:rPr>
          <w:rStyle w:val="s1"/>
          <w:rFonts w:ascii="Times New Roman" w:hAnsi="Times New Roman"/>
          <w:b/>
          <w:bCs/>
          <w:sz w:val="24"/>
          <w:szCs w:val="24"/>
          <w:lang w:val="en-US"/>
        </w:rPr>
        <w:t>(</w:t>
      </w:r>
      <w:r w:rsidR="00E52019" w:rsidRPr="00521278">
        <w:rPr>
          <w:rFonts w:ascii="Times New Roman" w:hAnsi="Times New Roman"/>
          <w:b/>
          <w:bCs/>
          <w:lang w:val="en-US"/>
        </w:rPr>
        <w:t>Okoruwa</w:t>
      </w:r>
      <w:r w:rsidR="00E52019" w:rsidRPr="00521278">
        <w:rPr>
          <w:rStyle w:val="s1"/>
          <w:rFonts w:ascii="Times New Roman" w:hAnsi="Times New Roman"/>
          <w:b/>
          <w:bCs/>
          <w:sz w:val="24"/>
          <w:szCs w:val="24"/>
          <w:lang w:val="en-US"/>
        </w:rPr>
        <w:t>, 2021)</w:t>
      </w:r>
      <w:r w:rsidR="00E52019" w:rsidRPr="00521278">
        <w:rPr>
          <w:rStyle w:val="s1"/>
          <w:rFonts w:ascii="Times New Roman" w:hAnsi="Times New Roman"/>
          <w:sz w:val="24"/>
          <w:szCs w:val="24"/>
          <w:lang w:val="en-US"/>
        </w:rPr>
        <w:t xml:space="preserve"> </w:t>
      </w:r>
      <w:r w:rsidRPr="00521278">
        <w:rPr>
          <w:rStyle w:val="s1"/>
          <w:rFonts w:ascii="Times New Roman" w:hAnsi="Times New Roman"/>
          <w:sz w:val="24"/>
          <w:szCs w:val="24"/>
          <w:lang w:val="en-US"/>
        </w:rPr>
        <w:t xml:space="preserve">. However, training in health safety is virtually non-existent: only 15% of female vendors at the central market report having attended a session, thanks to one-off funding (DER, family grant), while in Kermel and Soumbédioune, no one has received any training. This deficiency contrasts sharply with the recommendations of the </w:t>
      </w:r>
      <w:r w:rsidRPr="00521278">
        <w:rPr>
          <w:rStyle w:val="s1"/>
          <w:rFonts w:ascii="Times New Roman" w:hAnsi="Times New Roman"/>
          <w:b/>
          <w:bCs/>
          <w:sz w:val="24"/>
          <w:szCs w:val="24"/>
          <w:lang w:val="en-US"/>
        </w:rPr>
        <w:t>FAO/WHO (2022)</w:t>
      </w:r>
      <w:r w:rsidRPr="00521278">
        <w:rPr>
          <w:rStyle w:val="s1"/>
          <w:rFonts w:ascii="Times New Roman" w:hAnsi="Times New Roman"/>
          <w:sz w:val="24"/>
          <w:szCs w:val="24"/>
          <w:lang w:val="en-US"/>
        </w:rPr>
        <w:t xml:space="preserve">, which emphasise the importance of ongoing, practical training to prevent cross-contamination and control biological hazards. Roesel &amp; </w:t>
      </w:r>
      <w:r w:rsidRPr="00521278">
        <w:rPr>
          <w:rStyle w:val="s1"/>
          <w:rFonts w:ascii="Times New Roman" w:hAnsi="Times New Roman"/>
          <w:b/>
          <w:bCs/>
          <w:sz w:val="24"/>
          <w:szCs w:val="24"/>
          <w:lang w:val="en-US"/>
        </w:rPr>
        <w:t>Grace (2016)</w:t>
      </w:r>
      <w:r w:rsidRPr="00521278">
        <w:rPr>
          <w:rStyle w:val="s1"/>
          <w:rFonts w:ascii="Times New Roman" w:hAnsi="Times New Roman"/>
          <w:sz w:val="24"/>
          <w:szCs w:val="24"/>
          <w:lang w:val="en-US"/>
        </w:rPr>
        <w:t xml:space="preserve"> note that, in informal markets in sub-Saharan Africa, the lack of widespread training reduces the </w:t>
      </w:r>
      <w:r w:rsidRPr="00521278">
        <w:rPr>
          <w:rStyle w:val="s1"/>
          <w:rFonts w:ascii="Times New Roman" w:hAnsi="Times New Roman"/>
          <w:sz w:val="24"/>
          <w:szCs w:val="24"/>
          <w:lang w:val="en-US"/>
        </w:rPr>
        <w:lastRenderedPageBreak/>
        <w:t>effectiveness of any HACCP plan. The frequency of health inspections also appears to be a motivating factor: Kermel, where inspections are carried out daily, shows greater rigour in barrier measures (more frequent washing, partial use of gloves)</w:t>
      </w:r>
      <w:r w:rsidR="00E52019" w:rsidRPr="00521278">
        <w:rPr>
          <w:rStyle w:val="s1"/>
          <w:rFonts w:ascii="Times New Roman" w:hAnsi="Times New Roman"/>
          <w:sz w:val="24"/>
          <w:szCs w:val="24"/>
          <w:lang w:val="en-US"/>
        </w:rPr>
        <w:t xml:space="preserve"> as shown by (</w:t>
      </w:r>
      <w:r w:rsidR="00E52019" w:rsidRPr="00521278">
        <w:rPr>
          <w:rFonts w:ascii="Times New Roman" w:hAnsi="Times New Roman"/>
          <w:b/>
          <w:bCs/>
          <w:sz w:val="24"/>
          <w:szCs w:val="24"/>
          <w:lang w:val="en-US"/>
        </w:rPr>
        <w:t>Ackah, 2011)</w:t>
      </w:r>
      <w:r w:rsidRPr="00521278">
        <w:rPr>
          <w:rStyle w:val="s1"/>
          <w:rFonts w:ascii="Times New Roman" w:hAnsi="Times New Roman"/>
          <w:sz w:val="24"/>
          <w:szCs w:val="24"/>
          <w:lang w:val="en-US"/>
        </w:rPr>
        <w:t xml:space="preserve">. Conversely, Soumbédioune has no inspections, and this is reflected in lax practices (non-compliance with hand washing, equipment rarely disinfected). These observations confirm that pressure exerted by the authorities, even when limited to checking the size of raw fish, can have a positive influence on behaviour, as highlighted by </w:t>
      </w:r>
      <w:r w:rsidRPr="00521278">
        <w:rPr>
          <w:rStyle w:val="s1"/>
          <w:rFonts w:ascii="Times New Roman" w:hAnsi="Times New Roman"/>
          <w:b/>
          <w:bCs/>
          <w:sz w:val="24"/>
          <w:szCs w:val="24"/>
          <w:lang w:val="en-US"/>
        </w:rPr>
        <w:t>Mbaye (2005)</w:t>
      </w:r>
      <w:r w:rsidRPr="00521278">
        <w:rPr>
          <w:rStyle w:val="s1"/>
          <w:rFonts w:ascii="Times New Roman" w:hAnsi="Times New Roman"/>
          <w:sz w:val="24"/>
          <w:szCs w:val="24"/>
          <w:lang w:val="en-US"/>
        </w:rPr>
        <w:t xml:space="preserve"> and </w:t>
      </w:r>
      <w:r w:rsidRPr="00521278">
        <w:rPr>
          <w:rStyle w:val="s1"/>
          <w:rFonts w:ascii="Times New Roman" w:hAnsi="Times New Roman"/>
          <w:b/>
          <w:bCs/>
          <w:sz w:val="24"/>
          <w:szCs w:val="24"/>
          <w:lang w:val="en-US"/>
        </w:rPr>
        <w:t>Diei-Ouadi (2005)</w:t>
      </w:r>
      <w:r w:rsidRPr="00521278">
        <w:rPr>
          <w:rStyle w:val="s1"/>
          <w:rFonts w:ascii="Times New Roman" w:hAnsi="Times New Roman"/>
          <w:sz w:val="24"/>
          <w:szCs w:val="24"/>
          <w:lang w:val="en-US"/>
        </w:rPr>
        <w:t>.</w:t>
      </w:r>
    </w:p>
    <w:p w14:paraId="1AA73D9D" w14:textId="77777777" w:rsidR="00700CB8" w:rsidRPr="00521278" w:rsidRDefault="00583DEB" w:rsidP="003E0291">
      <w:pPr>
        <w:pStyle w:val="p1"/>
        <w:spacing w:line="276" w:lineRule="auto"/>
        <w:jc w:val="both"/>
        <w:rPr>
          <w:rStyle w:val="apple-converted-space"/>
          <w:rFonts w:ascii="Times New Roman" w:hAnsi="Times New Roman"/>
          <w:sz w:val="24"/>
          <w:szCs w:val="24"/>
          <w:lang w:val="en-US"/>
        </w:rPr>
      </w:pPr>
      <w:r w:rsidRPr="00521278">
        <w:rPr>
          <w:rStyle w:val="s1"/>
          <w:rFonts w:ascii="Times New Roman" w:hAnsi="Times New Roman"/>
          <w:sz w:val="24"/>
          <w:szCs w:val="24"/>
          <w:lang w:val="en-US"/>
        </w:rPr>
        <w:t xml:space="preserve">With regard to hygiene practices, hand washing remains inadequate: at the central </w:t>
      </w:r>
      <w:r w:rsidR="00FF0049" w:rsidRPr="00521278">
        <w:rPr>
          <w:rStyle w:val="s1"/>
          <w:rFonts w:ascii="Times New Roman" w:hAnsi="Times New Roman"/>
          <w:sz w:val="24"/>
          <w:szCs w:val="24"/>
          <w:lang w:val="en-US"/>
        </w:rPr>
        <w:t xml:space="preserve">fish </w:t>
      </w:r>
      <w:r w:rsidRPr="00521278">
        <w:rPr>
          <w:rStyle w:val="s1"/>
          <w:rFonts w:ascii="Times New Roman" w:hAnsi="Times New Roman"/>
          <w:sz w:val="24"/>
          <w:szCs w:val="24"/>
          <w:lang w:val="en-US"/>
        </w:rPr>
        <w:t xml:space="preserve">market and in Soumbédioune, it is done at the same time as rinsing fish, without any specific action between each customer, whereas in Kermel it is more regular but not systematic after each handling. The use of PPE is non-existent. These findings are consistent with those of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 who documented the almost total absence of gloves and the persistence of risky behaviours (smoking, handling money) in artisanal circuits.</w:t>
      </w:r>
      <w:r w:rsidRPr="00521278">
        <w:rPr>
          <w:rStyle w:val="apple-converted-space"/>
          <w:rFonts w:ascii="Times New Roman" w:hAnsi="Times New Roman"/>
          <w:sz w:val="24"/>
          <w:szCs w:val="24"/>
          <w:lang w:val="en-US"/>
        </w:rPr>
        <w:t> </w:t>
      </w:r>
    </w:p>
    <w:p w14:paraId="094E9C6F" w14:textId="77777777" w:rsidR="00700CB8" w:rsidRPr="00521278"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 xml:space="preserve">Customers' perceptions of staff hygiene reinforce these observations: only 40% of customers at the central market consider hygiene standards to be "fully" respected, compared to 17% in Kermel and 20% in Soumbédioune. This partial assessment reflects a gap between the technical expertise of operators and consumer expectations, as noted by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xml:space="preserve"> on the importance of hygiene image for customer confidence. Health authorities recognise a lack of formali</w:t>
      </w:r>
      <w:r w:rsidR="00FF0049" w:rsidRPr="00521278">
        <w:rPr>
          <w:rStyle w:val="s1"/>
          <w:rFonts w:ascii="Times New Roman" w:hAnsi="Times New Roman"/>
          <w:sz w:val="24"/>
          <w:szCs w:val="24"/>
          <w:lang w:val="en-US"/>
        </w:rPr>
        <w:t>z</w:t>
      </w:r>
      <w:r w:rsidRPr="00521278">
        <w:rPr>
          <w:rStyle w:val="s1"/>
          <w:rFonts w:ascii="Times New Roman" w:hAnsi="Times New Roman"/>
          <w:sz w:val="24"/>
          <w:szCs w:val="24"/>
          <w:lang w:val="en-US"/>
        </w:rPr>
        <w:t xml:space="preserve">ed protocols and PPE use, but their recommendations (organisation of training sessions, increased inspections) remain largely unimplemented due to a lack of resources. This institutional shortcoming, highlighted by </w:t>
      </w:r>
      <w:r w:rsidRPr="00521278">
        <w:rPr>
          <w:rStyle w:val="s1"/>
          <w:rFonts w:ascii="Times New Roman" w:hAnsi="Times New Roman"/>
          <w:b/>
          <w:bCs/>
          <w:sz w:val="24"/>
          <w:szCs w:val="24"/>
          <w:lang w:val="en-US"/>
        </w:rPr>
        <w:t>Roesel and Grace (2016)</w:t>
      </w:r>
      <w:r w:rsidRPr="00521278">
        <w:rPr>
          <w:rStyle w:val="s1"/>
          <w:rFonts w:ascii="Times New Roman" w:hAnsi="Times New Roman"/>
          <w:sz w:val="24"/>
          <w:szCs w:val="24"/>
          <w:lang w:val="en-US"/>
        </w:rPr>
        <w:t>, contributes to the perpetuation of non-compliant practices in informal markets.</w:t>
      </w:r>
      <w:r w:rsidR="00D969BB" w:rsidRPr="00521278">
        <w:rPr>
          <w:rFonts w:ascii="Times New Roman" w:hAnsi="Times New Roman"/>
          <w:sz w:val="24"/>
          <w:szCs w:val="24"/>
          <w:lang w:val="en-US"/>
        </w:rPr>
        <w:t xml:space="preserve"> </w:t>
      </w:r>
      <w:r w:rsidR="00D969BB" w:rsidRPr="00521278">
        <w:rPr>
          <w:rStyle w:val="s1"/>
          <w:rFonts w:ascii="Times New Roman" w:hAnsi="Times New Roman"/>
          <w:sz w:val="24"/>
          <w:szCs w:val="24"/>
          <w:lang w:val="en-US"/>
        </w:rPr>
        <w:t>T</w:t>
      </w:r>
      <w:r w:rsidRPr="00521278">
        <w:rPr>
          <w:rStyle w:val="s1"/>
          <w:rFonts w:ascii="Times New Roman" w:hAnsi="Times New Roman"/>
          <w:sz w:val="24"/>
          <w:szCs w:val="24"/>
          <w:lang w:val="en-US"/>
        </w:rPr>
        <w:t>he combination of low educational attainment, lack of training, inadequate inspections and poor hygiene practices creates an environment conducive to contamination of minced fish. To remedy this, it is crucial to strengthen practical training for operators, intensify controls and promote the systematic use of PPE</w:t>
      </w:r>
      <w:r w:rsidR="00700CB8" w:rsidRPr="00521278">
        <w:rPr>
          <w:rStyle w:val="s1"/>
          <w:rFonts w:ascii="Times New Roman" w:hAnsi="Times New Roman"/>
          <w:sz w:val="24"/>
          <w:szCs w:val="24"/>
          <w:lang w:val="en-US"/>
        </w:rPr>
        <w:t xml:space="preserve"> (</w:t>
      </w:r>
      <w:r w:rsidR="00700CB8" w:rsidRPr="00521278">
        <w:rPr>
          <w:rFonts w:ascii="Times New Roman" w:hAnsi="Times New Roman"/>
          <w:sz w:val="24"/>
          <w:szCs w:val="24"/>
          <w:lang w:val="en-US"/>
        </w:rPr>
        <w:t>Personal Protective Equipment</w:t>
      </w:r>
      <w:r w:rsidR="00700CB8" w:rsidRPr="00521278">
        <w:rPr>
          <w:rFonts w:ascii="Times New Roman" w:hAnsi="Times New Roman"/>
          <w:lang w:val="en-US"/>
        </w:rPr>
        <w:t>)</w:t>
      </w:r>
      <w:r w:rsidRPr="00521278">
        <w:rPr>
          <w:rStyle w:val="s1"/>
          <w:rFonts w:ascii="Times New Roman" w:hAnsi="Times New Roman"/>
          <w:sz w:val="24"/>
          <w:szCs w:val="24"/>
          <w:lang w:val="en-US"/>
        </w:rPr>
        <w:t>, in accordance with FAO/WHO recommendations and the findings of African studies.</w:t>
      </w:r>
    </w:p>
    <w:p w14:paraId="2CD16C06" w14:textId="3FC1CFD3"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manufacturing method observed in the three markets follows the standard steps for processing minced fish, but several practices compromise food safety. Organoleptic testing, carried out by all operators, is a positive point and is in line with the recommendations of </w:t>
      </w:r>
      <w:r w:rsidRPr="00521278">
        <w:rPr>
          <w:rStyle w:val="s1"/>
          <w:rFonts w:ascii="Times New Roman" w:hAnsi="Times New Roman"/>
          <w:b/>
          <w:bCs/>
          <w:sz w:val="24"/>
          <w:szCs w:val="24"/>
          <w:lang w:val="en-US"/>
        </w:rPr>
        <w:t>Dieï-Ouadi (2005)</w:t>
      </w:r>
      <w:r w:rsidRPr="00521278">
        <w:rPr>
          <w:rStyle w:val="s1"/>
          <w:rFonts w:ascii="Times New Roman" w:hAnsi="Times New Roman"/>
          <w:sz w:val="24"/>
          <w:szCs w:val="24"/>
          <w:lang w:val="en-US"/>
        </w:rPr>
        <w:t xml:space="preserve">. However, the initial washing of the fish is often omitted or carried out with questionable water, which increases the microbial risk, as shown by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w:t>
      </w:r>
    </w:p>
    <w:p w14:paraId="0F09540B" w14:textId="34251C72"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lack of cleaning between each use of mincers and the low use of PPE (gloves, gowns) do not comply with the good practices defined by the </w:t>
      </w:r>
      <w:r w:rsidRPr="00521278">
        <w:rPr>
          <w:rStyle w:val="s1"/>
          <w:rFonts w:ascii="Times New Roman" w:hAnsi="Times New Roman"/>
          <w:b/>
          <w:bCs/>
          <w:sz w:val="24"/>
          <w:szCs w:val="24"/>
          <w:lang w:val="en-US"/>
        </w:rPr>
        <w:t>FAO/WHO (2022)</w:t>
      </w:r>
      <w:r w:rsidRPr="00521278">
        <w:rPr>
          <w:rStyle w:val="s1"/>
          <w:rFonts w:ascii="Times New Roman" w:hAnsi="Times New Roman"/>
          <w:sz w:val="24"/>
          <w:szCs w:val="24"/>
          <w:lang w:val="en-US"/>
        </w:rPr>
        <w:t xml:space="preserve"> and expose workers to cross-contamination</w:t>
      </w:r>
      <w:r w:rsidR="005B3EBC" w:rsidRPr="00521278">
        <w:rPr>
          <w:rStyle w:val="s1"/>
          <w:rFonts w:ascii="Times New Roman" w:hAnsi="Times New Roman"/>
          <w:sz w:val="24"/>
          <w:szCs w:val="24"/>
          <w:lang w:val="en-US"/>
        </w:rPr>
        <w:t xml:space="preserve"> </w:t>
      </w:r>
      <w:r w:rsidR="005B3EBC" w:rsidRPr="00521278">
        <w:rPr>
          <w:rStyle w:val="s1"/>
          <w:rFonts w:ascii="Times New Roman" w:hAnsi="Times New Roman"/>
          <w:b/>
          <w:bCs/>
          <w:sz w:val="24"/>
          <w:szCs w:val="24"/>
          <w:lang w:val="en-US"/>
        </w:rPr>
        <w:t>(Sylla et al, 2025)</w:t>
      </w:r>
      <w:r w:rsidRPr="00521278">
        <w:rPr>
          <w:rStyle w:val="s1"/>
          <w:rFonts w:ascii="Times New Roman" w:hAnsi="Times New Roman"/>
          <w:sz w:val="24"/>
          <w:szCs w:val="24"/>
          <w:lang w:val="en-US"/>
        </w:rPr>
        <w:t xml:space="preserve">. The separation of tasks in Kermel, although useful for productivity, can also exacerbate these risks if it is not accompanied by rigorous cleaning of equipment </w:t>
      </w:r>
      <w:r w:rsidRPr="00521278">
        <w:rPr>
          <w:rStyle w:val="s1"/>
          <w:rFonts w:ascii="Times New Roman" w:hAnsi="Times New Roman"/>
          <w:b/>
          <w:bCs/>
          <w:sz w:val="24"/>
          <w:szCs w:val="24"/>
          <w:lang w:val="en-US"/>
        </w:rPr>
        <w:t>(Cudjoe et al., 2022)</w:t>
      </w:r>
      <w:r w:rsidRPr="00521278">
        <w:rPr>
          <w:rStyle w:val="s1"/>
          <w:rFonts w:ascii="Times New Roman" w:hAnsi="Times New Roman"/>
          <w:sz w:val="24"/>
          <w:szCs w:val="24"/>
          <w:lang w:val="en-US"/>
        </w:rPr>
        <w:t>.</w:t>
      </w:r>
    </w:p>
    <w:p w14:paraId="37FBF614" w14:textId="3D064990" w:rsidR="007C7629"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In terms of preservation, only sellers in Kermel use freezing (50%), which limits bacterial growth. In Pikine and Soumbédioune, storage at room temperature (up to 74%) increases the risks, as indicated by the microbiological results of this study. Roesel and Grace (2016) pointed out that the lack of a cold chain is a critical factor in informal markets.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In this regard, although all operators use so-called "clean" bags, these are often non-food grade, posing a chemical risk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xml:space="preserve">. Similarly, according to the </w:t>
      </w:r>
      <w:r w:rsidR="007C7629" w:rsidRPr="0029009A">
        <w:rPr>
          <w:rFonts w:ascii="Times New Roman" w:hAnsi="Times New Roman"/>
          <w:b/>
          <w:bCs/>
          <w:color w:val="EE0000"/>
          <w:sz w:val="24"/>
          <w:szCs w:val="24"/>
          <w:lang w:val="en-US"/>
        </w:rPr>
        <w:t>GBPH</w:t>
      </w:r>
      <w:r w:rsidR="007C7629" w:rsidRPr="00521278">
        <w:rPr>
          <w:rFonts w:ascii="Times New Roman" w:hAnsi="Times New Roman"/>
          <w:sz w:val="24"/>
          <w:szCs w:val="24"/>
          <w:lang w:val="en-US"/>
        </w:rPr>
        <w:t xml:space="preserve"> (Good Hygiene Practices Guide) for </w:t>
      </w:r>
      <w:r w:rsidR="007C7629" w:rsidRPr="00521278">
        <w:rPr>
          <w:rFonts w:ascii="Times New Roman" w:hAnsi="Times New Roman"/>
          <w:sz w:val="24"/>
          <w:szCs w:val="24"/>
          <w:lang w:val="en-US"/>
        </w:rPr>
        <w:lastRenderedPageBreak/>
        <w:t xml:space="preserve">the processing of fishery products within the framework of the </w:t>
      </w:r>
      <w:r w:rsidR="007C7629" w:rsidRPr="0029009A">
        <w:rPr>
          <w:rFonts w:ascii="Times New Roman" w:hAnsi="Times New Roman"/>
          <w:b/>
          <w:bCs/>
          <w:color w:val="EE0000"/>
          <w:sz w:val="24"/>
          <w:szCs w:val="24"/>
          <w:lang w:val="en-US"/>
        </w:rPr>
        <w:t>USAID/COMFISH</w:t>
      </w:r>
      <w:r w:rsidR="007C7629" w:rsidRPr="0029009A">
        <w:rPr>
          <w:rFonts w:ascii="Times New Roman" w:hAnsi="Times New Roman"/>
          <w:color w:val="EE0000"/>
          <w:sz w:val="24"/>
          <w:szCs w:val="24"/>
          <w:lang w:val="en-US"/>
        </w:rPr>
        <w:t xml:space="preserve"> </w:t>
      </w:r>
      <w:r w:rsidR="007C7629" w:rsidRPr="00521278">
        <w:rPr>
          <w:rFonts w:ascii="Times New Roman" w:hAnsi="Times New Roman"/>
          <w:sz w:val="24"/>
          <w:szCs w:val="24"/>
          <w:lang w:val="en-US"/>
        </w:rPr>
        <w:t xml:space="preserve">Plus project in Senegal, </w:t>
      </w:r>
      <w:r w:rsidRPr="00521278">
        <w:rPr>
          <w:rStyle w:val="s1"/>
          <w:rFonts w:ascii="Times New Roman" w:hAnsi="Times New Roman"/>
          <w:sz w:val="24"/>
          <w:szCs w:val="24"/>
          <w:lang w:val="en-US"/>
        </w:rPr>
        <w:t>for fish processing, untested bags may contain harmful substances that migrate into food products.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Methods remain too artisanal to guarantee adequate hygiene. Efforts must be made to improve cleaning, integrate refrigeration and ensure safe packaging</w:t>
      </w:r>
      <w:r w:rsidR="0025711A" w:rsidRPr="00521278">
        <w:rPr>
          <w:rStyle w:val="s1"/>
          <w:rFonts w:ascii="Times New Roman" w:hAnsi="Times New Roman"/>
          <w:sz w:val="24"/>
          <w:szCs w:val="24"/>
          <w:lang w:val="en-US"/>
        </w:rPr>
        <w:t xml:space="preserve"> </w:t>
      </w:r>
      <w:r w:rsidR="0025711A" w:rsidRPr="00521278">
        <w:rPr>
          <w:rStyle w:val="s1"/>
          <w:rFonts w:ascii="Times New Roman" w:hAnsi="Times New Roman"/>
          <w:b/>
          <w:bCs/>
          <w:sz w:val="24"/>
          <w:szCs w:val="24"/>
          <w:lang w:val="en-US"/>
        </w:rPr>
        <w:t>(Diouf et al 2025)</w:t>
      </w:r>
      <w:r w:rsidRPr="00521278">
        <w:rPr>
          <w:rStyle w:val="s1"/>
          <w:rFonts w:ascii="Times New Roman" w:hAnsi="Times New Roman"/>
          <w:sz w:val="24"/>
          <w:szCs w:val="24"/>
          <w:lang w:val="en-US"/>
        </w:rPr>
        <w:t>.</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The equipment used in the markets studied shows significant inequalities that directly influence the health safety of minced fish. The Kermel market has the best infrastructure (electric mincer, tiled work surfaces, individual freezers), allowing for better control of hygiene and the cold chain.</w:t>
      </w:r>
    </w:p>
    <w:p w14:paraId="60AA8355" w14:textId="44195843" w:rsidR="007C7629"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This configuration is in line with the recommendations of the </w:t>
      </w:r>
      <w:r w:rsidRPr="00521278">
        <w:rPr>
          <w:rStyle w:val="s1"/>
          <w:rFonts w:ascii="Times New Roman" w:hAnsi="Times New Roman"/>
          <w:b/>
          <w:bCs/>
          <w:sz w:val="24"/>
          <w:szCs w:val="24"/>
          <w:lang w:val="en-US"/>
        </w:rPr>
        <w:t>FAO and WHO (2022)</w:t>
      </w:r>
      <w:r w:rsidRPr="00521278">
        <w:rPr>
          <w:rStyle w:val="s1"/>
          <w:rFonts w:ascii="Times New Roman" w:hAnsi="Times New Roman"/>
          <w:sz w:val="24"/>
          <w:szCs w:val="24"/>
          <w:lang w:val="en-US"/>
        </w:rPr>
        <w:t>, which emphasise the importance of appropriate equipment to ensure the safety of fishery products.</w:t>
      </w:r>
      <w:r w:rsidR="007C7629"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In comparison, the central market has rudimentary equipment: manual mincers that are difficult to dismantle, rough wooden tables, and coolers mainly used for raw fish</w:t>
      </w:r>
      <w:r w:rsidR="00627FCA" w:rsidRPr="00521278">
        <w:rPr>
          <w:rStyle w:val="s1"/>
          <w:rFonts w:ascii="Times New Roman" w:hAnsi="Times New Roman"/>
          <w:sz w:val="24"/>
          <w:szCs w:val="24"/>
          <w:lang w:val="en-US"/>
        </w:rPr>
        <w:t xml:space="preserve"> </w:t>
      </w:r>
      <w:r w:rsidR="00627FCA" w:rsidRPr="00521278">
        <w:rPr>
          <w:rStyle w:val="s1"/>
          <w:rFonts w:ascii="Times New Roman" w:hAnsi="Times New Roman"/>
          <w:b/>
          <w:bCs/>
          <w:sz w:val="24"/>
          <w:szCs w:val="24"/>
          <w:lang w:val="en-US"/>
        </w:rPr>
        <w:t>(Liliane et al 2024)</w:t>
      </w:r>
      <w:r w:rsidRPr="00521278">
        <w:rPr>
          <w:rStyle w:val="s1"/>
          <w:rFonts w:ascii="Times New Roman" w:hAnsi="Times New Roman"/>
          <w:sz w:val="24"/>
          <w:szCs w:val="24"/>
          <w:lang w:val="en-US"/>
        </w:rPr>
        <w:t xml:space="preserve">. Although communal cold rooms are available, their use remains limited for processed products, compromising cold chain continuity. This finding echoes the observations of </w:t>
      </w:r>
      <w:r w:rsidRPr="00521278">
        <w:rPr>
          <w:rStyle w:val="s1"/>
          <w:rFonts w:ascii="Times New Roman" w:hAnsi="Times New Roman"/>
          <w:b/>
          <w:bCs/>
          <w:sz w:val="24"/>
          <w:szCs w:val="24"/>
          <w:lang w:val="en-US"/>
        </w:rPr>
        <w:t>Boucharel (2012),</w:t>
      </w:r>
      <w:r w:rsidRPr="00521278">
        <w:rPr>
          <w:rStyle w:val="s1"/>
          <w:rFonts w:ascii="Times New Roman" w:hAnsi="Times New Roman"/>
          <w:sz w:val="24"/>
          <w:szCs w:val="24"/>
          <w:lang w:val="en-US"/>
        </w:rPr>
        <w:t xml:space="preserve"> who emphasises that the existence of equipment does not guarantee its proper use or sanitary effectiveness.</w:t>
      </w:r>
      <w:r w:rsidR="007C7629" w:rsidRPr="00521278">
        <w:rPr>
          <w:rFonts w:ascii="Times New Roman" w:hAnsi="Times New Roman"/>
          <w:sz w:val="24"/>
          <w:szCs w:val="24"/>
          <w:lang w:val="en-US"/>
        </w:rPr>
        <w:t xml:space="preserve"> </w:t>
      </w:r>
    </w:p>
    <w:p w14:paraId="74B15909" w14:textId="0559CA17"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Soumbédioune, for its part, has a number of critical shortcomings: no water supply on site, makeshift equipment (damaged draining racks, manual mincers), and only 25% access to cold storage. This situation reflects the precarious conditions described by </w:t>
      </w:r>
      <w:r w:rsidRPr="00521278">
        <w:rPr>
          <w:rStyle w:val="s1"/>
          <w:rFonts w:ascii="Times New Roman" w:hAnsi="Times New Roman"/>
          <w:b/>
          <w:bCs/>
          <w:sz w:val="24"/>
          <w:szCs w:val="24"/>
          <w:lang w:val="en-US"/>
        </w:rPr>
        <w:t>Bedane et al. (2022)</w:t>
      </w:r>
      <w:r w:rsidRPr="00521278">
        <w:rPr>
          <w:rStyle w:val="s1"/>
          <w:rFonts w:ascii="Times New Roman" w:hAnsi="Times New Roman"/>
          <w:sz w:val="24"/>
          <w:szCs w:val="24"/>
          <w:lang w:val="en-US"/>
        </w:rPr>
        <w:t xml:space="preserve">, where the lack of basic infrastructure exacerbates microbial risks in artisanal markets. Field observations confirm these discrepancies: basins placed on the floor, tables that are too low or damaged, lack of space or organisation. </w:t>
      </w:r>
      <w:r w:rsidRPr="00521278">
        <w:rPr>
          <w:rStyle w:val="s1"/>
          <w:rFonts w:ascii="Times New Roman" w:hAnsi="Times New Roman"/>
          <w:b/>
          <w:bCs/>
          <w:sz w:val="24"/>
          <w:szCs w:val="24"/>
          <w:lang w:val="en-US"/>
        </w:rPr>
        <w:t>DeBeer et al. (2021)</w:t>
      </w:r>
      <w:r w:rsidRPr="00521278">
        <w:rPr>
          <w:rStyle w:val="s1"/>
          <w:rFonts w:ascii="Times New Roman" w:hAnsi="Times New Roman"/>
          <w:sz w:val="24"/>
          <w:szCs w:val="24"/>
          <w:lang w:val="en-US"/>
        </w:rPr>
        <w:t xml:space="preserve"> emphasise that unsuitable surfaces that are difficult to clean are vectors of cross-contamination in the fresh produce sector.</w:t>
      </w:r>
    </w:p>
    <w:p w14:paraId="32144668" w14:textId="77777777" w:rsidR="003E0291"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Furthermore, customers do not seem to pay attention to these technical aspects: their assessment is based on perceived freshness, the seller's reputation or the method of preparation, as also noted by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This lack of awareness of the role of equipment in food safety suggests a need to strengthen communication and health education among consumers.</w:t>
      </w:r>
    </w:p>
    <w:p w14:paraId="35CAC1D3" w14:textId="12A07E27"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For example, the widespread use of non-food plastic bags for packaging, although uniform, poses a risk of chemical migration, as demonstrated by </w:t>
      </w:r>
      <w:r w:rsidR="00ED3B3C" w:rsidRPr="00521278">
        <w:rPr>
          <w:rStyle w:val="s1"/>
          <w:rFonts w:ascii="Times New Roman" w:hAnsi="Times New Roman"/>
          <w:sz w:val="24"/>
          <w:szCs w:val="24"/>
          <w:lang w:val="en-US"/>
        </w:rPr>
        <w:t>(</w:t>
      </w:r>
      <w:r w:rsidRPr="00521278">
        <w:rPr>
          <w:rStyle w:val="s1"/>
          <w:rFonts w:ascii="Times New Roman" w:hAnsi="Times New Roman"/>
          <w:b/>
          <w:bCs/>
          <w:sz w:val="24"/>
          <w:szCs w:val="24"/>
          <w:lang w:val="en-US"/>
        </w:rPr>
        <w:t>Alomar</w:t>
      </w:r>
      <w:r w:rsidR="00ED3B3C" w:rsidRPr="00521278">
        <w:rPr>
          <w:rStyle w:val="s1"/>
          <w:rFonts w:ascii="Times New Roman" w:hAnsi="Times New Roman"/>
          <w:b/>
          <w:bCs/>
          <w:sz w:val="24"/>
          <w:szCs w:val="24"/>
          <w:lang w:val="en-US"/>
        </w:rPr>
        <w:t>,</w:t>
      </w:r>
      <w:r w:rsidRPr="00521278">
        <w:rPr>
          <w:rStyle w:val="s1"/>
          <w:rFonts w:ascii="Times New Roman" w:hAnsi="Times New Roman"/>
          <w:b/>
          <w:bCs/>
          <w:sz w:val="24"/>
          <w:szCs w:val="24"/>
          <w:lang w:val="en-US"/>
        </w:rPr>
        <w:t>2017</w:t>
      </w:r>
      <w:r w:rsidR="00ED3B3C" w:rsidRPr="00521278">
        <w:rPr>
          <w:rStyle w:val="s1"/>
          <w:rFonts w:ascii="Times New Roman" w:hAnsi="Times New Roman"/>
          <w:b/>
          <w:bCs/>
          <w:sz w:val="24"/>
          <w:szCs w:val="24"/>
          <w:lang w:val="en-US"/>
        </w:rPr>
        <w:t xml:space="preserve"> and </w:t>
      </w:r>
      <w:r w:rsidR="00452903" w:rsidRPr="00521278">
        <w:rPr>
          <w:b/>
          <w:bCs/>
          <w:lang w:val="en-US"/>
        </w:rPr>
        <w:t>Dahani et al 2025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This practice contravenes the requirements of the Codex Alimentarius, which stipulates that materials must be suitable for food contact. The disparity in equipment between markets highlights the direct influence of infrastructure on the quality of the finished product. While Kermel offers a more favourable environment, conditions in Soumbédioune and the central market remain a cause for concern. Improving basic equipment, combined with better training for operators and customer awareness, is essential to enhance the health safety of minced fish sold in these markets</w:t>
      </w:r>
      <w:r w:rsidR="00627FCA" w:rsidRPr="00521278">
        <w:rPr>
          <w:rStyle w:val="s1"/>
          <w:rFonts w:ascii="Times New Roman" w:hAnsi="Times New Roman"/>
          <w:sz w:val="24"/>
          <w:szCs w:val="24"/>
          <w:lang w:val="en-US"/>
        </w:rPr>
        <w:t xml:space="preserve"> as showed by </w:t>
      </w:r>
      <w:r w:rsidR="00627FCA" w:rsidRPr="00521278">
        <w:rPr>
          <w:rStyle w:val="s1"/>
          <w:rFonts w:ascii="Times New Roman" w:hAnsi="Times New Roman"/>
          <w:b/>
          <w:bCs/>
          <w:sz w:val="24"/>
          <w:szCs w:val="24"/>
          <w:lang w:val="en-US"/>
        </w:rPr>
        <w:t>(Tall et al 2025)</w:t>
      </w:r>
      <w:r w:rsidRPr="00521278">
        <w:rPr>
          <w:rStyle w:val="s1"/>
          <w:rFonts w:ascii="Times New Roman" w:hAnsi="Times New Roman"/>
          <w:sz w:val="24"/>
          <w:szCs w:val="24"/>
          <w:lang w:val="en-US"/>
        </w:rPr>
        <w:t>.</w:t>
      </w:r>
    </w:p>
    <w:p w14:paraId="225D2CB7" w14:textId="389D6582"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study reveals considerable variability in the fish species used depending on the market, influenced by availability, target customer base and supply methods. The central fish market and Soumbédioune rely heavily on small pelagic species such as </w:t>
      </w:r>
      <w:r w:rsidR="00FF0049" w:rsidRPr="00521278">
        <w:rPr>
          <w:rStyle w:val="s1"/>
          <w:rFonts w:ascii="Times New Roman" w:hAnsi="Times New Roman"/>
          <w:i/>
          <w:iCs/>
          <w:sz w:val="24"/>
          <w:szCs w:val="24"/>
          <w:lang w:val="en-US"/>
        </w:rPr>
        <w:t>S</w:t>
      </w:r>
      <w:r w:rsidRPr="00521278">
        <w:rPr>
          <w:rStyle w:val="s1"/>
          <w:rFonts w:ascii="Times New Roman" w:hAnsi="Times New Roman"/>
          <w:i/>
          <w:iCs/>
          <w:sz w:val="24"/>
          <w:szCs w:val="24"/>
          <w:lang w:val="en-US"/>
        </w:rPr>
        <w:t>ardinella</w:t>
      </w:r>
      <w:r w:rsidRPr="00521278">
        <w:rPr>
          <w:rStyle w:val="s1"/>
          <w:rFonts w:ascii="Times New Roman" w:hAnsi="Times New Roman"/>
          <w:sz w:val="24"/>
          <w:szCs w:val="24"/>
          <w:lang w:val="en-US"/>
        </w:rPr>
        <w:t xml:space="preserve"> and </w:t>
      </w:r>
      <w:r w:rsidR="00FF0049" w:rsidRPr="00521278">
        <w:rPr>
          <w:rStyle w:val="s1"/>
          <w:rFonts w:ascii="Times New Roman" w:hAnsi="Times New Roman"/>
          <w:i/>
          <w:iCs/>
          <w:sz w:val="24"/>
          <w:szCs w:val="24"/>
          <w:lang w:val="en-US"/>
        </w:rPr>
        <w:t>E</w:t>
      </w:r>
      <w:r w:rsidRPr="00521278">
        <w:rPr>
          <w:rStyle w:val="s1"/>
          <w:rFonts w:ascii="Times New Roman" w:hAnsi="Times New Roman"/>
          <w:i/>
          <w:iCs/>
          <w:sz w:val="24"/>
          <w:szCs w:val="24"/>
          <w:lang w:val="en-US"/>
        </w:rPr>
        <w:t>thmalosa</w:t>
      </w:r>
      <w:r w:rsidRPr="00521278">
        <w:rPr>
          <w:rStyle w:val="s1"/>
          <w:rFonts w:ascii="Times New Roman" w:hAnsi="Times New Roman"/>
          <w:sz w:val="24"/>
          <w:szCs w:val="24"/>
          <w:lang w:val="en-US"/>
        </w:rPr>
        <w:t xml:space="preserve">, confirming the findings of </w:t>
      </w:r>
      <w:r w:rsidRPr="00521278">
        <w:rPr>
          <w:rStyle w:val="s1"/>
          <w:rFonts w:ascii="Times New Roman" w:hAnsi="Times New Roman"/>
          <w:b/>
          <w:bCs/>
          <w:sz w:val="24"/>
          <w:szCs w:val="24"/>
          <w:lang w:val="en-US"/>
        </w:rPr>
        <w:t>Dieï-Ouadi (2005)</w:t>
      </w:r>
      <w:r w:rsidRPr="00521278">
        <w:rPr>
          <w:rStyle w:val="s1"/>
          <w:rFonts w:ascii="Times New Roman" w:hAnsi="Times New Roman"/>
          <w:sz w:val="24"/>
          <w:szCs w:val="24"/>
          <w:lang w:val="en-US"/>
        </w:rPr>
        <w:t>, who point</w:t>
      </w:r>
      <w:r w:rsidR="00FF0049" w:rsidRPr="00521278">
        <w:rPr>
          <w:rStyle w:val="s1"/>
          <w:rFonts w:ascii="Times New Roman" w:hAnsi="Times New Roman"/>
          <w:sz w:val="24"/>
          <w:szCs w:val="24"/>
          <w:lang w:val="en-US"/>
        </w:rPr>
        <w:t>ed</w:t>
      </w:r>
      <w:r w:rsidRPr="00521278">
        <w:rPr>
          <w:rStyle w:val="s1"/>
          <w:rFonts w:ascii="Times New Roman" w:hAnsi="Times New Roman"/>
          <w:sz w:val="24"/>
          <w:szCs w:val="24"/>
          <w:lang w:val="en-US"/>
        </w:rPr>
        <w:t xml:space="preserve"> out that these highly perishable species are commonly used in artisanal processing in West Africa. Their high sensitivity to spoilage requires rigorous conservation measures, which remain insufficient in the two markets studied.</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In contrast, the Kermel market is distinguished by its exclusive use of more noble </w:t>
      </w:r>
      <w:r w:rsidRPr="00521278">
        <w:rPr>
          <w:rStyle w:val="s1"/>
          <w:rFonts w:ascii="Times New Roman" w:hAnsi="Times New Roman"/>
          <w:sz w:val="24"/>
          <w:szCs w:val="24"/>
          <w:lang w:val="en-US"/>
        </w:rPr>
        <w:lastRenderedPageBreak/>
        <w:t>species (cod, sole</w:t>
      </w:r>
      <w:r w:rsidR="00FF0049" w:rsidRPr="00521278">
        <w:rPr>
          <w:rStyle w:val="s1"/>
          <w:rFonts w:ascii="Times New Roman" w:hAnsi="Times New Roman"/>
          <w:sz w:val="24"/>
          <w:szCs w:val="24"/>
          <w:lang w:val="en-US"/>
        </w:rPr>
        <w:t>a</w:t>
      </w:r>
      <w:r w:rsidRPr="00521278">
        <w:rPr>
          <w:rStyle w:val="s1"/>
          <w:rFonts w:ascii="Times New Roman" w:hAnsi="Times New Roman"/>
          <w:sz w:val="24"/>
          <w:szCs w:val="24"/>
          <w:lang w:val="en-US"/>
        </w:rPr>
        <w:t xml:space="preserve">, red mullet), often associated with a perceived higher quality. This choice reflects an adaptation to a more demanding </w:t>
      </w:r>
      <w:r w:rsidR="00FF0049" w:rsidRPr="00521278">
        <w:rPr>
          <w:rStyle w:val="s1"/>
          <w:rFonts w:ascii="Times New Roman" w:hAnsi="Times New Roman"/>
          <w:sz w:val="24"/>
          <w:szCs w:val="24"/>
          <w:lang w:val="en-US"/>
        </w:rPr>
        <w:t>custom</w:t>
      </w:r>
      <w:r w:rsidRPr="00521278">
        <w:rPr>
          <w:rStyle w:val="s1"/>
          <w:rFonts w:ascii="Times New Roman" w:hAnsi="Times New Roman"/>
          <w:sz w:val="24"/>
          <w:szCs w:val="24"/>
          <w:lang w:val="en-US"/>
        </w:rPr>
        <w:t xml:space="preserve">, in line with the analyses of </w:t>
      </w:r>
      <w:r w:rsidRPr="00521278">
        <w:rPr>
          <w:rStyle w:val="s1"/>
          <w:rFonts w:ascii="Times New Roman" w:hAnsi="Times New Roman"/>
          <w:b/>
          <w:bCs/>
          <w:sz w:val="24"/>
          <w:szCs w:val="24"/>
          <w:lang w:val="en-US"/>
        </w:rPr>
        <w:t>Fournis et al. (2009)</w:t>
      </w:r>
      <w:r w:rsidRPr="00521278">
        <w:rPr>
          <w:rStyle w:val="s1"/>
          <w:rFonts w:ascii="Times New Roman" w:hAnsi="Times New Roman"/>
          <w:sz w:val="24"/>
          <w:szCs w:val="24"/>
          <w:lang w:val="en-US"/>
        </w:rPr>
        <w:t>, who highlight the influence of purchasing power and local preferences on the species sold.</w:t>
      </w:r>
    </w:p>
    <w:p w14:paraId="5537B398" w14:textId="77777777" w:rsidR="00F86F18" w:rsidRPr="00F22411" w:rsidRDefault="00F86F18" w:rsidP="00F86F18">
      <w:pPr>
        <w:spacing w:after="0" w:line="276" w:lineRule="auto"/>
        <w:jc w:val="both"/>
        <w:rPr>
          <w:rFonts w:ascii="Times New Roman" w:hAnsi="Times New Roman" w:cs="Times New Roman"/>
          <w:color w:val="EE0000"/>
          <w:lang w:val="en-US"/>
        </w:rPr>
      </w:pPr>
      <w:r w:rsidRPr="00F22411">
        <w:rPr>
          <w:rFonts w:ascii="Times New Roman" w:hAnsi="Times New Roman" w:cs="Times New Roman"/>
          <w:color w:val="EE0000"/>
          <w:lang w:val="en-US"/>
        </w:rPr>
        <w:t xml:space="preserve">From a supply standpoint, the markets operate according to distinct logics. Most products originate from local sources (fishmongers and nearby markets), a pattern that, according to </w:t>
      </w:r>
      <w:r w:rsidRPr="00F22411">
        <w:rPr>
          <w:rFonts w:ascii="Times New Roman" w:hAnsi="Times New Roman" w:cs="Times New Roman"/>
          <w:b/>
          <w:bCs/>
          <w:color w:val="EE0000"/>
          <w:lang w:val="en-US"/>
        </w:rPr>
        <w:t>Mbaye (2005)</w:t>
      </w:r>
      <w:r w:rsidRPr="00F22411">
        <w:rPr>
          <w:rFonts w:ascii="Times New Roman" w:hAnsi="Times New Roman" w:cs="Times New Roman"/>
          <w:color w:val="EE0000"/>
          <w:lang w:val="en-US"/>
        </w:rPr>
        <w:t xml:space="preserve">, reflects an informal and poorly traceable supply chain. This issue is particularly pronounced in </w:t>
      </w:r>
      <w:proofErr w:type="spellStart"/>
      <w:r w:rsidRPr="00F22411">
        <w:rPr>
          <w:rFonts w:ascii="Times New Roman" w:hAnsi="Times New Roman" w:cs="Times New Roman"/>
          <w:color w:val="EE0000"/>
          <w:lang w:val="en-US"/>
        </w:rPr>
        <w:t>Soumbédioune</w:t>
      </w:r>
      <w:proofErr w:type="spellEnd"/>
      <w:r w:rsidRPr="00F22411">
        <w:rPr>
          <w:rFonts w:ascii="Times New Roman" w:hAnsi="Times New Roman" w:cs="Times New Roman"/>
          <w:color w:val="EE0000"/>
          <w:lang w:val="en-US"/>
        </w:rPr>
        <w:t xml:space="preserve">, where more than half of </w:t>
      </w:r>
      <w:r w:rsidRPr="00F86F18">
        <w:rPr>
          <w:rFonts w:ascii="Times New Roman" w:hAnsi="Times New Roman" w:cs="Times New Roman"/>
          <w:color w:val="EE0000"/>
          <w:lang w:val="en-US"/>
        </w:rPr>
        <w:t>producer’s</w:t>
      </w:r>
      <w:r w:rsidRPr="00F22411">
        <w:rPr>
          <w:rFonts w:ascii="Times New Roman" w:hAnsi="Times New Roman" w:cs="Times New Roman"/>
          <w:color w:val="EE0000"/>
          <w:lang w:val="en-US"/>
        </w:rPr>
        <w:t xml:space="preserve"> process fish directly supplied by customers, thereby complicating upstream health inspections </w:t>
      </w:r>
      <w:r w:rsidRPr="00F22411">
        <w:rPr>
          <w:rFonts w:ascii="Times New Roman" w:hAnsi="Times New Roman" w:cs="Times New Roman"/>
          <w:b/>
          <w:bCs/>
          <w:color w:val="EE0000"/>
          <w:lang w:val="en-US"/>
        </w:rPr>
        <w:t>(Diouf et al., 2025)</w:t>
      </w:r>
      <w:r w:rsidRPr="00F22411">
        <w:rPr>
          <w:rFonts w:ascii="Times New Roman" w:hAnsi="Times New Roman" w:cs="Times New Roman"/>
          <w:color w:val="EE0000"/>
          <w:lang w:val="en-US"/>
        </w:rPr>
        <w:t>.</w:t>
      </w:r>
    </w:p>
    <w:p w14:paraId="54F1B086" w14:textId="18A80598" w:rsidR="00F86F18" w:rsidRPr="00F22411" w:rsidRDefault="00F86F18" w:rsidP="00F86F18">
      <w:pPr>
        <w:spacing w:after="0" w:line="276" w:lineRule="auto"/>
        <w:jc w:val="both"/>
        <w:rPr>
          <w:rFonts w:ascii="Times New Roman" w:hAnsi="Times New Roman" w:cs="Times New Roman"/>
          <w:color w:val="EE0000"/>
          <w:lang w:val="en-US"/>
        </w:rPr>
      </w:pPr>
      <w:r w:rsidRPr="00F22411">
        <w:rPr>
          <w:rFonts w:ascii="Times New Roman" w:hAnsi="Times New Roman" w:cs="Times New Roman"/>
          <w:color w:val="EE0000"/>
          <w:lang w:val="en-US"/>
        </w:rPr>
        <w:t>Supply from industrial factories</w:t>
      </w:r>
      <w:r w:rsidRPr="00F86F18">
        <w:rPr>
          <w:rFonts w:ascii="Times New Roman" w:hAnsi="Times New Roman" w:cs="Times New Roman"/>
          <w:color w:val="EE0000"/>
          <w:lang w:val="en-US"/>
        </w:rPr>
        <w:t xml:space="preserve"> </w:t>
      </w:r>
      <w:r w:rsidRPr="00F22411">
        <w:rPr>
          <w:rFonts w:ascii="Times New Roman" w:hAnsi="Times New Roman" w:cs="Times New Roman"/>
          <w:color w:val="EE0000"/>
          <w:lang w:val="en-US"/>
        </w:rPr>
        <w:t>typically more structured and traceable</w:t>
      </w:r>
      <w:r w:rsidRPr="00F86F18">
        <w:rPr>
          <w:rFonts w:ascii="Times New Roman" w:hAnsi="Times New Roman" w:cs="Times New Roman"/>
          <w:color w:val="EE0000"/>
          <w:lang w:val="en-US"/>
        </w:rPr>
        <w:t xml:space="preserve"> </w:t>
      </w:r>
      <w:r w:rsidRPr="00F22411">
        <w:rPr>
          <w:rFonts w:ascii="Times New Roman" w:hAnsi="Times New Roman" w:cs="Times New Roman"/>
          <w:color w:val="EE0000"/>
          <w:lang w:val="en-US"/>
        </w:rPr>
        <w:t xml:space="preserve">remains marginal, accounting for only 25% of the supply at </w:t>
      </w:r>
      <w:proofErr w:type="spellStart"/>
      <w:r w:rsidRPr="00F22411">
        <w:rPr>
          <w:rFonts w:ascii="Times New Roman" w:hAnsi="Times New Roman" w:cs="Times New Roman"/>
          <w:color w:val="EE0000"/>
          <w:lang w:val="en-US"/>
        </w:rPr>
        <w:t>Kermel</w:t>
      </w:r>
      <w:proofErr w:type="spellEnd"/>
      <w:r w:rsidRPr="00F22411">
        <w:rPr>
          <w:rFonts w:ascii="Times New Roman" w:hAnsi="Times New Roman" w:cs="Times New Roman"/>
          <w:color w:val="EE0000"/>
          <w:lang w:val="en-US"/>
        </w:rPr>
        <w:t xml:space="preserve"> Market, despite representing a significant opportunity to strengthen quality control </w:t>
      </w:r>
      <w:r w:rsidRPr="00F22411">
        <w:rPr>
          <w:rFonts w:ascii="Times New Roman" w:hAnsi="Times New Roman" w:cs="Times New Roman"/>
          <w:b/>
          <w:bCs/>
          <w:color w:val="EE0000"/>
          <w:lang w:val="en-US"/>
        </w:rPr>
        <w:t>(</w:t>
      </w:r>
      <w:proofErr w:type="spellStart"/>
      <w:r w:rsidRPr="00F22411">
        <w:rPr>
          <w:rFonts w:ascii="Times New Roman" w:hAnsi="Times New Roman" w:cs="Times New Roman"/>
          <w:b/>
          <w:bCs/>
          <w:color w:val="EE0000"/>
          <w:lang w:val="en-US"/>
        </w:rPr>
        <w:t>Boucharel</w:t>
      </w:r>
      <w:proofErr w:type="spellEnd"/>
      <w:r w:rsidRPr="00F22411">
        <w:rPr>
          <w:rFonts w:ascii="Times New Roman" w:hAnsi="Times New Roman" w:cs="Times New Roman"/>
          <w:b/>
          <w:bCs/>
          <w:color w:val="EE0000"/>
          <w:lang w:val="en-US"/>
        </w:rPr>
        <w:t>, 2012)</w:t>
      </w:r>
      <w:r w:rsidRPr="00F22411">
        <w:rPr>
          <w:rFonts w:ascii="Times New Roman" w:hAnsi="Times New Roman" w:cs="Times New Roman"/>
          <w:color w:val="EE0000"/>
          <w:lang w:val="en-US"/>
        </w:rPr>
        <w:t>.</w:t>
      </w:r>
    </w:p>
    <w:p w14:paraId="5B2079AA" w14:textId="77777777" w:rsidR="00724038" w:rsidRPr="00521278" w:rsidRDefault="00724038" w:rsidP="003E0291">
      <w:pPr>
        <w:pStyle w:val="p1"/>
        <w:spacing w:line="276" w:lineRule="auto"/>
        <w:jc w:val="both"/>
        <w:rPr>
          <w:rFonts w:ascii="Times New Roman" w:hAnsi="Times New Roman"/>
          <w:sz w:val="24"/>
          <w:szCs w:val="24"/>
          <w:lang w:val="en-US"/>
        </w:rPr>
      </w:pPr>
      <w:r w:rsidRPr="00521278">
        <w:rPr>
          <w:rFonts w:ascii="Times New Roman" w:hAnsi="Times New Roman"/>
          <w:sz w:val="24"/>
          <w:szCs w:val="24"/>
          <w:lang w:val="en-US"/>
        </w:rPr>
        <w:t xml:space="preserve">Regarding customer perception, overall satisfaction is positive, especially at Kermel (100% satisfaction, with 17% of customers rating their satisfaction with product quality as "very good"), which can be attributed to the strict practices and the visual quality of the products. At Soumbédioune, feedback is more nuanced, with 40% of customers rating the quality as only "average," which may be related to poor hygiene conditions and the lack of a cold chain. These observations are consistent with the conclusions of Roesel and </w:t>
      </w:r>
      <w:r w:rsidRPr="00521278">
        <w:rPr>
          <w:rFonts w:ascii="Times New Roman" w:hAnsi="Times New Roman"/>
          <w:b/>
          <w:bCs/>
          <w:sz w:val="24"/>
          <w:szCs w:val="24"/>
          <w:lang w:val="en-US"/>
        </w:rPr>
        <w:t>Grace (2016)</w:t>
      </w:r>
      <w:r w:rsidRPr="00521278">
        <w:rPr>
          <w:rFonts w:ascii="Times New Roman" w:hAnsi="Times New Roman"/>
          <w:sz w:val="24"/>
          <w:szCs w:val="24"/>
          <w:lang w:val="en-US"/>
        </w:rPr>
        <w:t>, who link infrastructure weaknesses to a negative perception of product quality in informal markets.</w:t>
      </w:r>
    </w:p>
    <w:p w14:paraId="7400EEAB" w14:textId="1676E4EB"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Signs of poor quality, mainly unpleasant odours and unusual colours, are typical sensory indicators of microbial degradation, as indicated by </w:t>
      </w:r>
      <w:r w:rsidRPr="00521278">
        <w:rPr>
          <w:rStyle w:val="s1"/>
          <w:rFonts w:ascii="Times New Roman" w:hAnsi="Times New Roman"/>
          <w:b/>
          <w:bCs/>
          <w:sz w:val="24"/>
          <w:szCs w:val="24"/>
          <w:lang w:val="en-US"/>
        </w:rPr>
        <w:t>Dubois-Brissonnet and Guillier (2020)</w:t>
      </w:r>
      <w:r w:rsidRPr="00521278">
        <w:rPr>
          <w:rStyle w:val="s1"/>
          <w:rFonts w:ascii="Times New Roman" w:hAnsi="Times New Roman"/>
          <w:sz w:val="24"/>
          <w:szCs w:val="24"/>
          <w:lang w:val="en-US"/>
        </w:rPr>
        <w:t>. Their higher frequency in Soumbédioune confirms the impact of material conditions on product safety. Although most customers did not report any health problems, cases of tingling (27%) and diarrhoea (20%) were still reported, particularly in Soumbédioune, suggesting possible contamination by pathogens.</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This diversity in species, sources of supply and customer perception </w:t>
      </w:r>
      <w:r w:rsidR="00FF0049" w:rsidRPr="00521278">
        <w:rPr>
          <w:rStyle w:val="s1"/>
          <w:rFonts w:ascii="Times New Roman" w:hAnsi="Times New Roman"/>
          <w:sz w:val="24"/>
          <w:szCs w:val="24"/>
          <w:lang w:val="en-US"/>
        </w:rPr>
        <w:t>reveal</w:t>
      </w:r>
      <w:r w:rsidRPr="00521278">
        <w:rPr>
          <w:rStyle w:val="s1"/>
          <w:rFonts w:ascii="Times New Roman" w:hAnsi="Times New Roman"/>
          <w:sz w:val="24"/>
          <w:szCs w:val="24"/>
          <w:lang w:val="en-US"/>
        </w:rPr>
        <w:t xml:space="preserve"> multiple challenges: ensuring effective traceability, improving the cold chain for sensitive species, and strengthening training for producers to limit product spoilage. These measures are essential to guarantee sanitary quality and reassure consumers</w:t>
      </w:r>
      <w:r w:rsidR="00CC6277" w:rsidRPr="00521278">
        <w:rPr>
          <w:rStyle w:val="s1"/>
          <w:rFonts w:ascii="Times New Roman" w:hAnsi="Times New Roman"/>
          <w:sz w:val="24"/>
          <w:szCs w:val="24"/>
          <w:lang w:val="en-US"/>
        </w:rPr>
        <w:t xml:space="preserve"> as showed by </w:t>
      </w:r>
      <w:r w:rsidR="00CC6277" w:rsidRPr="00521278">
        <w:rPr>
          <w:rStyle w:val="s1"/>
          <w:rFonts w:ascii="Times New Roman" w:hAnsi="Times New Roman"/>
          <w:b/>
          <w:bCs/>
          <w:sz w:val="24"/>
          <w:szCs w:val="24"/>
          <w:lang w:val="en-US"/>
        </w:rPr>
        <w:t>(Sylla et al 2025)</w:t>
      </w:r>
      <w:r w:rsidRPr="00521278">
        <w:rPr>
          <w:rStyle w:val="s1"/>
          <w:rFonts w:ascii="Times New Roman" w:hAnsi="Times New Roman"/>
          <w:b/>
          <w:bCs/>
          <w:sz w:val="24"/>
          <w:szCs w:val="24"/>
          <w:lang w:val="en-US"/>
        </w:rPr>
        <w:t>.</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Data collected through laboratory analyses (microbiological and chemical) reveal both advances and shortcomings in the production of minced fish at the Central Fish Market, Kermel and Soumbédioune. On the one hand, the results of microbiological analyses show an absence of Salmonella, ASR and </w:t>
      </w:r>
      <w:r w:rsidR="00FF0049" w:rsidRPr="00521278">
        <w:rPr>
          <w:rStyle w:val="s1"/>
          <w:rFonts w:ascii="Times New Roman" w:hAnsi="Times New Roman"/>
          <w:sz w:val="24"/>
          <w:szCs w:val="24"/>
          <w:lang w:val="en-US"/>
        </w:rPr>
        <w:t>S</w:t>
      </w:r>
      <w:r w:rsidRPr="00521278">
        <w:rPr>
          <w:rStyle w:val="s1"/>
          <w:rFonts w:ascii="Times New Roman" w:hAnsi="Times New Roman"/>
          <w:sz w:val="24"/>
          <w:szCs w:val="24"/>
          <w:lang w:val="en-US"/>
        </w:rPr>
        <w:t xml:space="preserve">taphylococcus in all samples, which means that they comply with standards and Regulation </w:t>
      </w:r>
      <w:r w:rsidRPr="00521278">
        <w:rPr>
          <w:rStyle w:val="s1"/>
          <w:rFonts w:ascii="Times New Roman" w:hAnsi="Times New Roman"/>
          <w:b/>
          <w:bCs/>
          <w:sz w:val="24"/>
          <w:szCs w:val="24"/>
          <w:lang w:val="en-US"/>
        </w:rPr>
        <w:t>(EC) No 2073/2005 of 15 November 2005</w:t>
      </w:r>
      <w:r w:rsidRPr="00521278">
        <w:rPr>
          <w:rStyle w:val="s1"/>
          <w:rFonts w:ascii="Times New Roman" w:hAnsi="Times New Roman"/>
          <w:sz w:val="24"/>
          <w:szCs w:val="24"/>
          <w:lang w:val="en-US"/>
        </w:rPr>
        <w:t xml:space="preserve"> and Senegalese </w:t>
      </w:r>
      <w:r w:rsidRPr="00521278">
        <w:rPr>
          <w:rStyle w:val="s1"/>
          <w:rFonts w:ascii="Times New Roman" w:hAnsi="Times New Roman"/>
          <w:b/>
          <w:bCs/>
          <w:sz w:val="24"/>
          <w:szCs w:val="24"/>
          <w:lang w:val="en-US"/>
        </w:rPr>
        <w:t>Decree No. 14351 of 2</w:t>
      </w:r>
      <w:r w:rsidR="00ED13B7" w:rsidRPr="00521278">
        <w:rPr>
          <w:rStyle w:val="s1"/>
          <w:rFonts w:ascii="Times New Roman" w:hAnsi="Times New Roman"/>
          <w:b/>
          <w:bCs/>
          <w:sz w:val="24"/>
          <w:szCs w:val="24"/>
          <w:lang w:val="en-US"/>
        </w:rPr>
        <w:t>8</w:t>
      </w:r>
      <w:r w:rsidRPr="00521278">
        <w:rPr>
          <w:rStyle w:val="s1"/>
          <w:rFonts w:ascii="Times New Roman" w:hAnsi="Times New Roman"/>
          <w:b/>
          <w:bCs/>
          <w:sz w:val="24"/>
          <w:szCs w:val="24"/>
          <w:lang w:val="en-US"/>
        </w:rPr>
        <w:t xml:space="preserve"> September 2016</w:t>
      </w:r>
      <w:r w:rsidRPr="00521278">
        <w:rPr>
          <w:rStyle w:val="s1"/>
          <w:rFonts w:ascii="Times New Roman" w:hAnsi="Times New Roman"/>
          <w:sz w:val="24"/>
          <w:szCs w:val="24"/>
          <w:lang w:val="en-US"/>
        </w:rPr>
        <w:t xml:space="preserve"> establishing the microbiological criteria, sampling plan and analysis methods applicable to the control of fishery and aquaculture products intended for human consumption. Furthermore, the analyses reveal excessively high levels, exceeding the limit values, of </w:t>
      </w: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xml:space="preserve"> in Kermel (73</w:t>
      </w:r>
      <w:r w:rsidR="00FF0049" w:rsidRPr="00521278">
        <w:rPr>
          <w:rStyle w:val="s1"/>
          <w:rFonts w:ascii="Times New Roman" w:hAnsi="Times New Roman"/>
          <w:sz w:val="24"/>
          <w:szCs w:val="24"/>
          <w:lang w:val="en-US"/>
        </w:rPr>
        <w:t xml:space="preserve"> CFU </w:t>
      </w:r>
      <w:r w:rsidRPr="00521278">
        <w:rPr>
          <w:rStyle w:val="s1"/>
          <w:rFonts w:ascii="Times New Roman" w:hAnsi="Times New Roman"/>
          <w:sz w:val="24"/>
          <w:szCs w:val="24"/>
          <w:lang w:val="en-US"/>
        </w:rPr>
        <w:t xml:space="preserve">/g), coliforms in all markets and </w:t>
      </w:r>
      <w:r w:rsidR="00CC6277" w:rsidRPr="00521278">
        <w:rPr>
          <w:rStyle w:val="s1"/>
          <w:rFonts w:ascii="Times New Roman" w:hAnsi="Times New Roman"/>
          <w:sz w:val="24"/>
          <w:szCs w:val="24"/>
          <w:lang w:val="en-US"/>
        </w:rPr>
        <w:t>Total Mesophilic Aerobic Flora (TMAF)</w:t>
      </w:r>
      <w:r w:rsidRPr="00521278">
        <w:rPr>
          <w:rStyle w:val="s1"/>
          <w:rFonts w:ascii="Times New Roman" w:hAnsi="Times New Roman"/>
          <w:sz w:val="24"/>
          <w:szCs w:val="24"/>
          <w:lang w:val="en-US"/>
        </w:rPr>
        <w:t xml:space="preserve"> in the Kermel and Soumbédioune markets. These non-compliances are completely at odds with the results of </w:t>
      </w:r>
      <w:r w:rsidR="00CC6277" w:rsidRPr="00521278">
        <w:rPr>
          <w:rStyle w:val="s1"/>
          <w:rFonts w:ascii="Times New Roman" w:hAnsi="Times New Roman"/>
          <w:b/>
          <w:bCs/>
          <w:sz w:val="24"/>
          <w:szCs w:val="24"/>
          <w:lang w:val="en-US"/>
        </w:rPr>
        <w:t xml:space="preserve">Sylla et al </w:t>
      </w:r>
      <w:r w:rsidRPr="00521278">
        <w:rPr>
          <w:rStyle w:val="s1"/>
          <w:rFonts w:ascii="Times New Roman" w:hAnsi="Times New Roman"/>
          <w:b/>
          <w:bCs/>
          <w:sz w:val="24"/>
          <w:szCs w:val="24"/>
          <w:lang w:val="en-US"/>
        </w:rPr>
        <w:t>(202</w:t>
      </w:r>
      <w:r w:rsidR="00CC6277" w:rsidRPr="00521278">
        <w:rPr>
          <w:rStyle w:val="s1"/>
          <w:rFonts w:ascii="Times New Roman" w:hAnsi="Times New Roman"/>
          <w:b/>
          <w:bCs/>
          <w:sz w:val="24"/>
          <w:szCs w:val="24"/>
          <w:lang w:val="en-US"/>
        </w:rPr>
        <w:t>5</w:t>
      </w:r>
      <w:r w:rsidRPr="00521278">
        <w:rPr>
          <w:rStyle w:val="s1"/>
          <w:rFonts w:ascii="Times New Roman" w:hAnsi="Times New Roman"/>
          <w:b/>
          <w:bCs/>
          <w:sz w:val="24"/>
          <w:szCs w:val="24"/>
          <w:lang w:val="en-US"/>
        </w:rPr>
        <w:t>)</w:t>
      </w:r>
      <w:r w:rsidRPr="00521278">
        <w:rPr>
          <w:rStyle w:val="s1"/>
          <w:rFonts w:ascii="Times New Roman" w:hAnsi="Times New Roman"/>
          <w:sz w:val="24"/>
          <w:szCs w:val="24"/>
          <w:lang w:val="en-US"/>
        </w:rPr>
        <w:t xml:space="preserve">, which found compliance in all its microbiological analyses of all </w:t>
      </w:r>
      <w:r w:rsidR="00CC6277" w:rsidRPr="00521278">
        <w:rPr>
          <w:rStyle w:val="s1"/>
          <w:rFonts w:ascii="Times New Roman" w:hAnsi="Times New Roman"/>
          <w:sz w:val="24"/>
          <w:szCs w:val="24"/>
          <w:lang w:val="en-US"/>
        </w:rPr>
        <w:t xml:space="preserve">srimp </w:t>
      </w:r>
      <w:r w:rsidRPr="00521278">
        <w:rPr>
          <w:rStyle w:val="s1"/>
          <w:rFonts w:ascii="Times New Roman" w:hAnsi="Times New Roman"/>
          <w:sz w:val="24"/>
          <w:szCs w:val="24"/>
          <w:lang w:val="en-US"/>
        </w:rPr>
        <w:t>samples</w:t>
      </w:r>
      <w:r w:rsidR="00995EEF" w:rsidRPr="00521278">
        <w:rPr>
          <w:rStyle w:val="s1"/>
          <w:rFonts w:ascii="Times New Roman" w:hAnsi="Times New Roman"/>
          <w:sz w:val="24"/>
          <w:szCs w:val="24"/>
          <w:lang w:val="en-US"/>
        </w:rPr>
        <w:t xml:space="preserve"> as </w:t>
      </w:r>
      <w:r w:rsidR="00086A28" w:rsidRPr="00521278">
        <w:rPr>
          <w:rStyle w:val="s1"/>
          <w:rFonts w:ascii="Times New Roman" w:hAnsi="Times New Roman"/>
          <w:sz w:val="24"/>
          <w:szCs w:val="24"/>
          <w:lang w:val="en-US"/>
        </w:rPr>
        <w:t xml:space="preserve">well as the results of studies by </w:t>
      </w:r>
      <w:r w:rsidR="00995EEF" w:rsidRPr="00521278">
        <w:rPr>
          <w:rStyle w:val="s1"/>
          <w:rFonts w:ascii="Times New Roman" w:hAnsi="Times New Roman"/>
          <w:b/>
          <w:bCs/>
          <w:sz w:val="24"/>
          <w:szCs w:val="24"/>
          <w:lang w:val="en-US"/>
        </w:rPr>
        <w:t>(</w:t>
      </w:r>
      <w:r w:rsidR="00995EEF" w:rsidRPr="00521278">
        <w:rPr>
          <w:rFonts w:ascii="Times New Roman" w:hAnsi="Times New Roman"/>
          <w:b/>
          <w:bCs/>
          <w:lang w:val="en-US"/>
        </w:rPr>
        <w:t>Keneme, 2024)</w:t>
      </w:r>
      <w:r w:rsidRPr="00521278">
        <w:rPr>
          <w:rStyle w:val="s1"/>
          <w:rFonts w:ascii="Times New Roman" w:hAnsi="Times New Roman"/>
          <w:b/>
          <w:bCs/>
          <w:sz w:val="24"/>
          <w:szCs w:val="24"/>
          <w:lang w:val="en-US"/>
        </w:rPr>
        <w:t>.</w:t>
      </w:r>
    </w:p>
    <w:p w14:paraId="0BCCD45E" w14:textId="66F5C3E4"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Microbiological analyses highlight significant shortcomings in hygiene control in two of the three markets, despite the absence of major pathogens. The detection of </w:t>
      </w: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xml:space="preserve"> in Kermel (73 </w:t>
      </w:r>
      <w:r w:rsidRPr="00521278">
        <w:rPr>
          <w:rStyle w:val="s1"/>
          <w:rFonts w:ascii="Times New Roman" w:hAnsi="Times New Roman"/>
          <w:sz w:val="24"/>
          <w:szCs w:val="24"/>
          <w:lang w:val="en-US"/>
        </w:rPr>
        <w:lastRenderedPageBreak/>
        <w:t xml:space="preserve">CFU/g), above regulatory thresholds, indicates recent faecal contamination, often linked to inadequate hand washing or the use of unsuitable </w:t>
      </w:r>
      <w:r w:rsidRPr="000223C8">
        <w:rPr>
          <w:rStyle w:val="s1"/>
          <w:rFonts w:ascii="Times New Roman" w:hAnsi="Times New Roman"/>
          <w:sz w:val="24"/>
          <w:szCs w:val="24"/>
          <w:lang w:val="en-US"/>
        </w:rPr>
        <w:t>water</w:t>
      </w:r>
      <w:r w:rsidRPr="00521278">
        <w:rPr>
          <w:rStyle w:val="s1"/>
          <w:rFonts w:ascii="Times New Roman" w:hAnsi="Times New Roman"/>
          <w:b/>
          <w:bCs/>
          <w:sz w:val="24"/>
          <w:szCs w:val="24"/>
          <w:lang w:val="en-US"/>
        </w:rPr>
        <w:t xml:space="preserve"> </w:t>
      </w:r>
      <w:r w:rsidR="000223C8" w:rsidRPr="000223C8">
        <w:rPr>
          <w:rStyle w:val="s1"/>
          <w:rFonts w:ascii="Times New Roman" w:hAnsi="Times New Roman"/>
          <w:color w:val="EE0000"/>
          <w:sz w:val="24"/>
          <w:szCs w:val="24"/>
          <w:lang w:val="en-US"/>
        </w:rPr>
        <w:t>as stipulated by</w:t>
      </w:r>
      <w:r w:rsidR="000223C8" w:rsidRPr="000223C8">
        <w:rPr>
          <w:rStyle w:val="s1"/>
          <w:rFonts w:ascii="Times New Roman" w:hAnsi="Times New Roman"/>
          <w:b/>
          <w:bCs/>
          <w:color w:val="EE0000"/>
          <w:sz w:val="24"/>
          <w:szCs w:val="24"/>
          <w:lang w:val="en-US"/>
        </w:rPr>
        <w:t xml:space="preserve"> </w:t>
      </w:r>
      <w:r w:rsidRPr="000223C8">
        <w:rPr>
          <w:rStyle w:val="s1"/>
          <w:rFonts w:ascii="Times New Roman" w:hAnsi="Times New Roman"/>
          <w:b/>
          <w:bCs/>
          <w:color w:val="EE0000"/>
          <w:sz w:val="24"/>
          <w:szCs w:val="24"/>
          <w:lang w:val="en-US"/>
        </w:rPr>
        <w:t>(Dubois-</w:t>
      </w:r>
      <w:proofErr w:type="spellStart"/>
      <w:r w:rsidRPr="000223C8">
        <w:rPr>
          <w:rStyle w:val="s1"/>
          <w:rFonts w:ascii="Times New Roman" w:hAnsi="Times New Roman"/>
          <w:b/>
          <w:bCs/>
          <w:color w:val="EE0000"/>
          <w:sz w:val="24"/>
          <w:szCs w:val="24"/>
          <w:lang w:val="en-US"/>
        </w:rPr>
        <w:t>Brissonnet</w:t>
      </w:r>
      <w:proofErr w:type="spellEnd"/>
      <w:r w:rsidRPr="000223C8">
        <w:rPr>
          <w:rStyle w:val="s1"/>
          <w:rFonts w:ascii="Times New Roman" w:hAnsi="Times New Roman"/>
          <w:b/>
          <w:bCs/>
          <w:color w:val="EE0000"/>
          <w:sz w:val="24"/>
          <w:szCs w:val="24"/>
          <w:lang w:val="en-US"/>
        </w:rPr>
        <w:t xml:space="preserve"> and </w:t>
      </w:r>
      <w:proofErr w:type="spellStart"/>
      <w:r w:rsidRPr="000223C8">
        <w:rPr>
          <w:rStyle w:val="s1"/>
          <w:rFonts w:ascii="Times New Roman" w:hAnsi="Times New Roman"/>
          <w:b/>
          <w:bCs/>
          <w:color w:val="EE0000"/>
          <w:sz w:val="24"/>
          <w:szCs w:val="24"/>
          <w:lang w:val="en-US"/>
        </w:rPr>
        <w:t>Guillier</w:t>
      </w:r>
      <w:proofErr w:type="spellEnd"/>
      <w:r w:rsidRPr="000223C8">
        <w:rPr>
          <w:rStyle w:val="s1"/>
          <w:rFonts w:ascii="Times New Roman" w:hAnsi="Times New Roman"/>
          <w:b/>
          <w:bCs/>
          <w:color w:val="EE0000"/>
          <w:sz w:val="24"/>
          <w:szCs w:val="24"/>
          <w:lang w:val="en-US"/>
        </w:rPr>
        <w:t>, 2020; Bedane et al., 2022)</w:t>
      </w:r>
      <w:r w:rsidRPr="00521278">
        <w:rPr>
          <w:rStyle w:val="s1"/>
          <w:rFonts w:ascii="Times New Roman" w:hAnsi="Times New Roman"/>
          <w:sz w:val="24"/>
          <w:szCs w:val="24"/>
          <w:lang w:val="en-US"/>
        </w:rPr>
        <w:t>. This result is concerning, as Kermel is the only market equipped with freezers, showing that cold storage does not compensate for poor human hygiene.</w:t>
      </w:r>
      <w:r w:rsidR="00D969BB"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 xml:space="preserve">Total coliforms, present in excess in all markets, indicate structural defects in the processing chain, such as inadequate cleaning of equipment or prolonged contact with contaminated surfaces, as highlighted by </w:t>
      </w:r>
      <w:r w:rsidRPr="00521278">
        <w:rPr>
          <w:rStyle w:val="s1"/>
          <w:rFonts w:ascii="Times New Roman" w:hAnsi="Times New Roman"/>
          <w:b/>
          <w:bCs/>
          <w:sz w:val="24"/>
          <w:szCs w:val="24"/>
          <w:lang w:val="en-US"/>
        </w:rPr>
        <w:t>Dieï-Ouadi (2005)</w:t>
      </w:r>
      <w:r w:rsidRPr="00521278">
        <w:rPr>
          <w:rStyle w:val="s1"/>
          <w:rFonts w:ascii="Times New Roman" w:hAnsi="Times New Roman"/>
          <w:sz w:val="24"/>
          <w:szCs w:val="24"/>
          <w:lang w:val="en-US"/>
        </w:rPr>
        <w:t xml:space="preserve"> in his studies on minced sardinella. On the other hand, the absence of Salmonella and ASR is a positive point: it shows that the raw materials do not come from severely damaged fish, or that the temperature conditions have not favoured these germs.</w:t>
      </w:r>
    </w:p>
    <w:p w14:paraId="2C4F5286" w14:textId="77777777"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results indicating non-compliance with </w:t>
      </w:r>
      <w:r w:rsidRPr="00521278">
        <w:rPr>
          <w:rStyle w:val="s1"/>
          <w:rFonts w:ascii="Times New Roman" w:hAnsi="Times New Roman"/>
          <w:i/>
          <w:iCs/>
          <w:sz w:val="24"/>
          <w:szCs w:val="24"/>
          <w:lang w:val="en-US"/>
        </w:rPr>
        <w:t>E. coli</w:t>
      </w:r>
      <w:r w:rsidRPr="00521278">
        <w:rPr>
          <w:rStyle w:val="s1"/>
          <w:rFonts w:ascii="Times New Roman" w:hAnsi="Times New Roman"/>
          <w:sz w:val="24"/>
          <w:szCs w:val="24"/>
          <w:lang w:val="en-US"/>
        </w:rPr>
        <w:t xml:space="preserve"> at the Kermel market and the presence of coliforms in all markets can be explained in large part by the practices reported during the surveys that compromise food safety:</w:t>
      </w:r>
    </w:p>
    <w:p w14:paraId="775FF242" w14:textId="77777777"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Low level of education and training among sellers on hygiene or health safety;</w:t>
      </w:r>
      <w:r w:rsidRPr="00521278">
        <w:rPr>
          <w:rStyle w:val="apple-converted-space"/>
          <w:rFonts w:ascii="Times New Roman" w:hAnsi="Times New Roman"/>
          <w:sz w:val="24"/>
          <w:szCs w:val="24"/>
          <w:lang w:val="en-US"/>
        </w:rPr>
        <w:t> </w:t>
      </w:r>
    </w:p>
    <w:p w14:paraId="00E5470C" w14:textId="3ACD7721"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Prolonged handling of fish without protection or regular hand washing, especially at room temperature;</w:t>
      </w:r>
    </w:p>
    <w:p w14:paraId="76E34DD4" w14:textId="7CA8159E" w:rsidR="00583DEB" w:rsidRPr="00521278"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Inadequate hygiene of equipment (mincers, knives), staff and work surfaces;</w:t>
      </w:r>
    </w:p>
    <w:p w14:paraId="092DC03F" w14:textId="273141C3" w:rsidR="00583DEB" w:rsidRPr="00521278"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Limited access to drinking water or adequate cleaning facilities;</w:t>
      </w:r>
    </w:p>
    <w:p w14:paraId="3B34E410" w14:textId="2EFB567A" w:rsidR="00583DEB" w:rsidRPr="00521278"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Shared production, especially in Kermel.</w:t>
      </w:r>
    </w:p>
    <w:p w14:paraId="4ACA6F4D" w14:textId="39D99E56" w:rsidR="00D969B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 xml:space="preserve">The Total Aerobic Mesophilic Flora (TAMF), a global indicator of contamination, is non-compliant in Kermel and Soumbédioune, suggesting breaks in the cold chain or prolonged exposure of fish to conditions conducive to microbial growth. This finding is consistent with those of Roesel and </w:t>
      </w:r>
      <w:r w:rsidRPr="00521278">
        <w:rPr>
          <w:rStyle w:val="s1"/>
          <w:rFonts w:ascii="Times New Roman" w:hAnsi="Times New Roman"/>
          <w:b/>
          <w:bCs/>
          <w:sz w:val="24"/>
          <w:szCs w:val="24"/>
          <w:lang w:val="en-US"/>
        </w:rPr>
        <w:t>Grace (2016)</w:t>
      </w:r>
      <w:r w:rsidRPr="00521278">
        <w:rPr>
          <w:rStyle w:val="s1"/>
          <w:rFonts w:ascii="Times New Roman" w:hAnsi="Times New Roman"/>
          <w:sz w:val="24"/>
          <w:szCs w:val="24"/>
          <w:lang w:val="en-US"/>
        </w:rPr>
        <w:t>, who highlight the impact of sales at room temperature on bacterial proliferation in informal markets.</w:t>
      </w:r>
      <w:r w:rsidR="00995EEF" w:rsidRPr="00521278">
        <w:rPr>
          <w:rFonts w:ascii="Times New Roman" w:hAnsi="Times New Roman"/>
          <w:sz w:val="24"/>
          <w:szCs w:val="24"/>
          <w:lang w:val="en-US"/>
        </w:rPr>
        <w:t xml:space="preserve"> </w:t>
      </w:r>
      <w:r w:rsidRPr="00521278">
        <w:rPr>
          <w:rStyle w:val="s1"/>
          <w:rFonts w:ascii="Times New Roman" w:hAnsi="Times New Roman"/>
          <w:sz w:val="24"/>
          <w:szCs w:val="24"/>
          <w:lang w:val="en-US"/>
        </w:rPr>
        <w:t>Similarly, among the difficulties encountered, some sellers mentioned a lack of storage equipment and a decline in customer numbers. Indeed, when market attendance declines, the rate of product turnover slows down, prolonging storage outside the cold chain and promoting bacterial proliferation and cross-contamination, while reducing the incentive to maintain equipment hygiene.</w:t>
      </w:r>
    </w:p>
    <w:p w14:paraId="1603AC05" w14:textId="3CAEC529" w:rsidR="00583DEB" w:rsidRPr="00521278" w:rsidRDefault="00D969BB" w:rsidP="003E0291">
      <w:pPr>
        <w:pStyle w:val="p1"/>
        <w:spacing w:line="276" w:lineRule="auto"/>
        <w:jc w:val="both"/>
        <w:rPr>
          <w:rStyle w:val="s1"/>
          <w:rFonts w:ascii="Times New Roman" w:hAnsi="Times New Roman"/>
          <w:sz w:val="24"/>
          <w:szCs w:val="24"/>
          <w:lang w:val="en-US"/>
        </w:rPr>
      </w:pPr>
      <w:r w:rsidRPr="00521278">
        <w:rPr>
          <w:rFonts w:ascii="Times New Roman" w:hAnsi="Times New Roman"/>
          <w:sz w:val="24"/>
          <w:szCs w:val="24"/>
          <w:lang w:val="en-US"/>
        </w:rPr>
        <w:t>On the chemical aspects</w:t>
      </w:r>
      <w:r w:rsidR="00583DEB" w:rsidRPr="00521278">
        <w:rPr>
          <w:rStyle w:val="s1"/>
          <w:rFonts w:ascii="Times New Roman" w:hAnsi="Times New Roman"/>
          <w:sz w:val="24"/>
          <w:szCs w:val="24"/>
          <w:lang w:val="en-US"/>
        </w:rPr>
        <w:t>, the results are all satisfactory, taking into account the histamine (all &lt;100ppm) and TVB</w:t>
      </w:r>
      <w:r w:rsidRPr="00521278">
        <w:rPr>
          <w:rStyle w:val="s1"/>
          <w:rFonts w:ascii="Times New Roman" w:hAnsi="Times New Roman"/>
          <w:sz w:val="24"/>
          <w:szCs w:val="24"/>
          <w:lang w:val="en-US"/>
        </w:rPr>
        <w:t>-</w:t>
      </w:r>
      <w:r w:rsidR="00583DEB" w:rsidRPr="00521278">
        <w:rPr>
          <w:rStyle w:val="s1"/>
          <w:rFonts w:ascii="Times New Roman" w:hAnsi="Times New Roman"/>
          <w:sz w:val="24"/>
          <w:szCs w:val="24"/>
          <w:lang w:val="en-US"/>
        </w:rPr>
        <w:t xml:space="preserve">N (Total Volatile Basic Nitrogen) (all &lt; 20mg/100g) values, which are all well below the critical thresholds. These results are consistent with the work of </w:t>
      </w:r>
      <w:r w:rsidR="00583DEB" w:rsidRPr="00521278">
        <w:rPr>
          <w:rStyle w:val="s1"/>
          <w:rFonts w:ascii="Times New Roman" w:hAnsi="Times New Roman"/>
          <w:b/>
          <w:bCs/>
          <w:sz w:val="24"/>
          <w:szCs w:val="24"/>
          <w:lang w:val="en-US"/>
        </w:rPr>
        <w:t>Diéi-Ouadi (2005)</w:t>
      </w:r>
      <w:r w:rsidR="00583DEB" w:rsidRPr="00521278">
        <w:rPr>
          <w:rStyle w:val="s1"/>
          <w:rFonts w:ascii="Times New Roman" w:hAnsi="Times New Roman"/>
          <w:sz w:val="24"/>
          <w:szCs w:val="24"/>
          <w:lang w:val="en-US"/>
        </w:rPr>
        <w:t xml:space="preserve">, who also found histamine and TVBN levels below the values in all his samples of minced sardinella. This reflects the overall satisfactory freshness of the fish used, despite structural difficulties such as in markets with limited access to refrigeration, such as Soumbédioune. This is consistent with the results of </w:t>
      </w:r>
      <w:r w:rsidR="00583DEB" w:rsidRPr="00521278">
        <w:rPr>
          <w:rStyle w:val="s1"/>
          <w:rFonts w:ascii="Times New Roman" w:hAnsi="Times New Roman"/>
          <w:b/>
          <w:bCs/>
          <w:sz w:val="24"/>
          <w:szCs w:val="24"/>
          <w:lang w:val="en-US"/>
        </w:rPr>
        <w:t>DeBeer et al. (2021)</w:t>
      </w:r>
      <w:r w:rsidR="00583DEB" w:rsidRPr="00521278">
        <w:rPr>
          <w:rStyle w:val="s1"/>
          <w:rFonts w:ascii="Times New Roman" w:hAnsi="Times New Roman"/>
          <w:sz w:val="24"/>
          <w:szCs w:val="24"/>
          <w:lang w:val="en-US"/>
        </w:rPr>
        <w:t xml:space="preserve">, who note that good initial hygiene can limit histamine formation even in artisanal contexts. On the other hand, they are better than those of </w:t>
      </w:r>
      <w:r w:rsidR="00583DEB" w:rsidRPr="000223C8">
        <w:rPr>
          <w:rStyle w:val="s1"/>
          <w:rFonts w:ascii="Times New Roman" w:hAnsi="Times New Roman"/>
          <w:b/>
          <w:bCs/>
          <w:color w:val="EE0000"/>
          <w:sz w:val="24"/>
          <w:szCs w:val="24"/>
          <w:lang w:val="en-US"/>
        </w:rPr>
        <w:t>J</w:t>
      </w:r>
      <w:r w:rsidR="00FF0049" w:rsidRPr="000223C8">
        <w:rPr>
          <w:rStyle w:val="s1"/>
          <w:rFonts w:ascii="Times New Roman" w:hAnsi="Times New Roman"/>
          <w:b/>
          <w:bCs/>
          <w:color w:val="EE0000"/>
          <w:sz w:val="24"/>
          <w:szCs w:val="24"/>
          <w:lang w:val="en-US"/>
        </w:rPr>
        <w:t>orgensen</w:t>
      </w:r>
      <w:r w:rsidR="00583DEB" w:rsidRPr="000223C8">
        <w:rPr>
          <w:rStyle w:val="s1"/>
          <w:rFonts w:ascii="Times New Roman" w:hAnsi="Times New Roman"/>
          <w:b/>
          <w:bCs/>
          <w:color w:val="EE0000"/>
          <w:sz w:val="24"/>
          <w:szCs w:val="24"/>
          <w:lang w:val="en-US"/>
        </w:rPr>
        <w:t xml:space="preserve"> et al. (2005)</w:t>
      </w:r>
      <w:r w:rsidR="00583DEB" w:rsidRPr="00521278">
        <w:rPr>
          <w:rStyle w:val="s1"/>
          <w:rFonts w:ascii="Times New Roman" w:hAnsi="Times New Roman"/>
          <w:sz w:val="24"/>
          <w:szCs w:val="24"/>
          <w:lang w:val="en-US"/>
        </w:rPr>
        <w:t xml:space="preserve">, who found values of around 50mg N/100g of flesh, more than double the regulatory limit. However, a higher value in Kermel (5.58 mg/100g) suggests the onset of deterioration, probably linked to longer storage before sale. This clearly illustrates that modern equipment is not sufficient without rigorous use and compliance with deadlines. This positive chemical result should be qualified by the microbiological contamination observed: even if the fish is not in an advanced state of decomposition, poor hygiene can promote the growth of pathogenic bacteria. It is therefore necessary to maintain </w:t>
      </w:r>
      <w:r w:rsidR="00583DEB" w:rsidRPr="00521278">
        <w:rPr>
          <w:rStyle w:val="s1"/>
          <w:rFonts w:ascii="Times New Roman" w:hAnsi="Times New Roman"/>
          <w:sz w:val="24"/>
          <w:szCs w:val="24"/>
          <w:lang w:val="en-US"/>
        </w:rPr>
        <w:lastRenderedPageBreak/>
        <w:t>vigilance throughout the production chain. Health checks are carried out regularly, but shortcomings remain, particularly with regard to traceability and storage conditions. Furthermore, they appear to be partial, especially in Soumbédioune, where all sellers report never having been inspected. Although hygiene awareness campaigns are organised, their limited frequency reduces their effectiveness. Customer perceptions confirm these weaknesses, highlighting the need to strengthen controls and intensify awareness-raising activities to ensure better health safety for minced fish.</w:t>
      </w:r>
    </w:p>
    <w:p w14:paraId="6DA8D715" w14:textId="77777777" w:rsidR="00F11B8E" w:rsidRPr="00521278" w:rsidRDefault="00F11B8E" w:rsidP="00521278">
      <w:pPr>
        <w:pStyle w:val="p1"/>
        <w:spacing w:line="276" w:lineRule="auto"/>
        <w:jc w:val="both"/>
        <w:rPr>
          <w:rFonts w:ascii="Times New Roman" w:hAnsi="Times New Roman"/>
          <w:sz w:val="24"/>
          <w:szCs w:val="24"/>
          <w:lang w:val="en-US"/>
        </w:rPr>
      </w:pPr>
    </w:p>
    <w:p w14:paraId="25EB095E" w14:textId="4CA6280E" w:rsidR="00583DEB" w:rsidRPr="00521278" w:rsidRDefault="00583DEB" w:rsidP="00521278">
      <w:pPr>
        <w:pStyle w:val="p1"/>
        <w:spacing w:line="276" w:lineRule="auto"/>
        <w:ind w:left="360"/>
        <w:jc w:val="both"/>
        <w:rPr>
          <w:rFonts w:ascii="Times New Roman" w:hAnsi="Times New Roman"/>
          <w:b/>
          <w:bCs/>
          <w:sz w:val="24"/>
          <w:szCs w:val="24"/>
          <w:lang w:val="en-US"/>
        </w:rPr>
      </w:pPr>
      <w:r w:rsidRPr="003E0291">
        <w:rPr>
          <w:rStyle w:val="s1"/>
          <w:rFonts w:ascii="Times New Roman" w:hAnsi="Times New Roman"/>
          <w:b/>
          <w:bCs/>
          <w:color w:val="EE0000"/>
          <w:sz w:val="24"/>
          <w:szCs w:val="24"/>
          <w:lang w:val="en-US"/>
        </w:rPr>
        <w:t>5.</w:t>
      </w:r>
      <w:r w:rsidR="003E0291">
        <w:rPr>
          <w:rStyle w:val="s1"/>
          <w:rFonts w:ascii="Times New Roman" w:hAnsi="Times New Roman"/>
          <w:b/>
          <w:bCs/>
          <w:sz w:val="24"/>
          <w:szCs w:val="24"/>
          <w:lang w:val="en-US"/>
        </w:rPr>
        <w:t xml:space="preserve"> </w:t>
      </w:r>
      <w:r w:rsidRPr="00521278">
        <w:rPr>
          <w:rStyle w:val="s1"/>
          <w:rFonts w:ascii="Times New Roman" w:hAnsi="Times New Roman"/>
          <w:b/>
          <w:bCs/>
          <w:sz w:val="24"/>
          <w:szCs w:val="24"/>
          <w:lang w:val="en-US"/>
        </w:rPr>
        <w:t>Conclusion</w:t>
      </w:r>
      <w:r w:rsidRPr="00521278">
        <w:rPr>
          <w:rStyle w:val="apple-converted-space"/>
          <w:rFonts w:ascii="Times New Roman" w:hAnsi="Times New Roman"/>
          <w:b/>
          <w:bCs/>
          <w:sz w:val="24"/>
          <w:szCs w:val="24"/>
          <w:lang w:val="en-US"/>
        </w:rPr>
        <w:t> </w:t>
      </w:r>
    </w:p>
    <w:p w14:paraId="44D334EA" w14:textId="77777777"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This study has highlighted significant differences in the production, storage and marketing conditions of minced fish in three key markets in Dakar: Pikine, Kermel and Soumbédioune. Although this product is an important nutritional source and an essential component of the Senegalese diet, its processing in a predominantly artisanal setting exposes consumers to significant health risks. The practices observed reveal major shortcomings in terms of hygiene, preservation and compliance with food safety standards.</w:t>
      </w:r>
    </w:p>
    <w:p w14:paraId="594486A0" w14:textId="77777777"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The absence or weakness of control systems, non-compliant infrastructure, and lack of training for those involved in the minced fish value chain are key factors determining the sanitary quality of the final product. This situation raises significant concerns about the prevention of foodborne diseases, particularly in densely populated urban areas.</w:t>
      </w:r>
    </w:p>
    <w:p w14:paraId="34ED9C57" w14:textId="77777777" w:rsidR="00583DEB" w:rsidRPr="00521278" w:rsidRDefault="00583DEB" w:rsidP="003E0291">
      <w:pPr>
        <w:pStyle w:val="p1"/>
        <w:spacing w:line="276" w:lineRule="auto"/>
        <w:jc w:val="both"/>
        <w:rPr>
          <w:rFonts w:ascii="Times New Roman" w:hAnsi="Times New Roman"/>
          <w:sz w:val="24"/>
          <w:szCs w:val="24"/>
          <w:lang w:val="en-US"/>
        </w:rPr>
      </w:pPr>
      <w:r w:rsidRPr="00521278">
        <w:rPr>
          <w:rStyle w:val="s1"/>
          <w:rFonts w:ascii="Times New Roman" w:hAnsi="Times New Roman"/>
          <w:sz w:val="24"/>
          <w:szCs w:val="24"/>
          <w:lang w:val="en-US"/>
        </w:rPr>
        <w:t>It is therefore essential to strengthen regulatory and inspection measures in these markets, improve sanitary infrastructure, and promote good hygiene practices among sellers and processors. In addition, greater involvement of local authorities and veterinary services, as well as better coordination between institutional actors, is essential to ensure effective food risk management.</w:t>
      </w:r>
    </w:p>
    <w:p w14:paraId="1A9384E2" w14:textId="74670D7B" w:rsidR="00583DEB" w:rsidRDefault="00583DEB" w:rsidP="003E0291">
      <w:pPr>
        <w:pStyle w:val="p1"/>
        <w:spacing w:line="276" w:lineRule="auto"/>
        <w:jc w:val="both"/>
        <w:rPr>
          <w:rStyle w:val="s1"/>
          <w:rFonts w:ascii="Times New Roman" w:hAnsi="Times New Roman"/>
          <w:sz w:val="24"/>
          <w:szCs w:val="24"/>
          <w:lang w:val="en-US"/>
        </w:rPr>
      </w:pPr>
      <w:r w:rsidRPr="00521278">
        <w:rPr>
          <w:rStyle w:val="s1"/>
          <w:rFonts w:ascii="Times New Roman" w:hAnsi="Times New Roman"/>
          <w:sz w:val="24"/>
          <w:szCs w:val="24"/>
          <w:lang w:val="en-US"/>
        </w:rPr>
        <w:t>Beyond the immediate recommendations, this study also paves the way for future research on the socio-economic impacts of minced fish marketing, as well as on consumer perceptions of food safety issues. The implementation of integrated and participatory approaches will be crucial to ensuring sustainable food safety while preserving the economic viability of the artisanal fisheries sector.</w:t>
      </w:r>
    </w:p>
    <w:p w14:paraId="307D17B4" w14:textId="4A031D25" w:rsidR="00077B66" w:rsidRDefault="00077B66" w:rsidP="00521278">
      <w:pPr>
        <w:pStyle w:val="p1"/>
        <w:spacing w:line="276" w:lineRule="auto"/>
        <w:ind w:left="360"/>
        <w:jc w:val="both"/>
        <w:rPr>
          <w:rFonts w:ascii="Times New Roman" w:hAnsi="Times New Roman"/>
          <w:sz w:val="24"/>
          <w:szCs w:val="24"/>
          <w:lang w:val="en-US"/>
        </w:rPr>
      </w:pPr>
    </w:p>
    <w:p w14:paraId="39C41921" w14:textId="77777777" w:rsidR="00077B66" w:rsidRPr="003E0291" w:rsidRDefault="00077B66" w:rsidP="00077B66">
      <w:pPr>
        <w:rPr>
          <w:rFonts w:ascii="Calibri" w:eastAsia="Calibri" w:hAnsi="Calibri" w:cs="Times New Roman"/>
          <w:highlight w:val="green"/>
          <w:lang w:val="en-US"/>
        </w:rPr>
      </w:pPr>
      <w:bookmarkStart w:id="5" w:name="_Hlk197682619"/>
      <w:bookmarkStart w:id="6" w:name="_Hlk180402183"/>
      <w:bookmarkStart w:id="7" w:name="_Hlk183680988"/>
      <w:bookmarkStart w:id="8" w:name="_Hlk197351200"/>
      <w:bookmarkStart w:id="9" w:name="_Hlk213410455"/>
      <w:r w:rsidRPr="003E0291">
        <w:rPr>
          <w:rFonts w:ascii="Calibri" w:eastAsia="Calibri" w:hAnsi="Calibri" w:cs="Times New Roman"/>
          <w:highlight w:val="green"/>
          <w:lang w:val="en-US"/>
        </w:rPr>
        <w:t>Disclaimer (Artificial intelligence)</w:t>
      </w:r>
    </w:p>
    <w:p w14:paraId="3304CC99" w14:textId="77777777" w:rsidR="00077B66" w:rsidRPr="003E0291" w:rsidRDefault="00077B66" w:rsidP="00077B66">
      <w:pPr>
        <w:rPr>
          <w:rFonts w:ascii="Calibri" w:eastAsia="Calibri" w:hAnsi="Calibri" w:cs="Times New Roman"/>
          <w:highlight w:val="green"/>
          <w:lang w:val="en-US"/>
        </w:rPr>
      </w:pPr>
      <w:r w:rsidRPr="003E0291">
        <w:rPr>
          <w:rFonts w:ascii="Calibri" w:eastAsia="Calibri" w:hAnsi="Calibri" w:cs="Times New Roman"/>
          <w:highlight w:val="green"/>
          <w:lang w:val="en-US"/>
        </w:rPr>
        <w:t xml:space="preserve">Option 1: </w:t>
      </w:r>
    </w:p>
    <w:p w14:paraId="5A29D99B" w14:textId="77777777" w:rsidR="00077B66" w:rsidRPr="003E0291" w:rsidRDefault="00077B66" w:rsidP="00077B66">
      <w:pPr>
        <w:rPr>
          <w:rFonts w:ascii="Calibri" w:eastAsia="Calibri" w:hAnsi="Calibri" w:cs="Times New Roman"/>
          <w:highlight w:val="green"/>
          <w:lang w:val="en-US"/>
        </w:rPr>
      </w:pPr>
      <w:r w:rsidRPr="003E0291">
        <w:rPr>
          <w:rFonts w:ascii="Calibri" w:eastAsia="Calibri" w:hAnsi="Calibri" w:cs="Times New Roman"/>
          <w:highlight w:val="green"/>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bookmarkEnd w:id="8"/>
    <w:bookmarkEnd w:id="9"/>
    <w:p w14:paraId="7481FC97" w14:textId="77777777" w:rsidR="00077B66" w:rsidRPr="00521278" w:rsidRDefault="00077B66" w:rsidP="00521278">
      <w:pPr>
        <w:pStyle w:val="p1"/>
        <w:spacing w:line="276" w:lineRule="auto"/>
        <w:ind w:left="360"/>
        <w:jc w:val="both"/>
        <w:rPr>
          <w:rFonts w:ascii="Times New Roman" w:hAnsi="Times New Roman"/>
          <w:sz w:val="24"/>
          <w:szCs w:val="24"/>
          <w:lang w:val="en-US"/>
        </w:rPr>
      </w:pPr>
    </w:p>
    <w:p w14:paraId="285D8C53" w14:textId="77777777" w:rsidR="00583DEB" w:rsidRPr="00521278" w:rsidRDefault="00583DEB" w:rsidP="00521278">
      <w:pPr>
        <w:pStyle w:val="p2"/>
        <w:spacing w:line="276" w:lineRule="auto"/>
        <w:jc w:val="both"/>
        <w:rPr>
          <w:rFonts w:ascii="Times New Roman" w:hAnsi="Times New Roman"/>
          <w:sz w:val="24"/>
          <w:szCs w:val="24"/>
          <w:lang w:val="en-US"/>
        </w:rPr>
      </w:pPr>
    </w:p>
    <w:p w14:paraId="5CAF1885" w14:textId="77777777" w:rsidR="00BD6EAA" w:rsidRPr="00521278" w:rsidRDefault="00BD6EAA" w:rsidP="00521278">
      <w:pPr>
        <w:pStyle w:val="p2"/>
        <w:spacing w:line="276" w:lineRule="auto"/>
        <w:jc w:val="both"/>
        <w:rPr>
          <w:rFonts w:ascii="Times New Roman" w:hAnsi="Times New Roman"/>
          <w:sz w:val="24"/>
          <w:szCs w:val="24"/>
          <w:lang w:val="en-US"/>
        </w:rPr>
      </w:pPr>
    </w:p>
    <w:p w14:paraId="453F3751" w14:textId="77777777" w:rsidR="00BD6EAA" w:rsidRPr="00521278" w:rsidRDefault="00BD6EAA" w:rsidP="00521278">
      <w:pPr>
        <w:pStyle w:val="p2"/>
        <w:spacing w:line="276" w:lineRule="auto"/>
        <w:jc w:val="both"/>
        <w:rPr>
          <w:rFonts w:ascii="Times New Roman" w:hAnsi="Times New Roman"/>
          <w:sz w:val="24"/>
          <w:szCs w:val="24"/>
          <w:lang w:val="en-US"/>
        </w:rPr>
      </w:pPr>
    </w:p>
    <w:p w14:paraId="27DD04CD" w14:textId="2EAD5F2D" w:rsidR="00583DEB" w:rsidRPr="00521278" w:rsidRDefault="00BD6EAA" w:rsidP="00521278">
      <w:pPr>
        <w:pStyle w:val="p1"/>
        <w:spacing w:line="276" w:lineRule="auto"/>
        <w:ind w:left="360"/>
        <w:jc w:val="both"/>
        <w:rPr>
          <w:rFonts w:ascii="Times New Roman" w:hAnsi="Times New Roman"/>
          <w:b/>
          <w:bCs/>
          <w:sz w:val="24"/>
          <w:szCs w:val="24"/>
          <w:lang w:val="en-US"/>
        </w:rPr>
      </w:pPr>
      <w:r w:rsidRPr="00521278">
        <w:rPr>
          <w:rStyle w:val="s1"/>
          <w:rFonts w:ascii="Times New Roman" w:hAnsi="Times New Roman"/>
          <w:b/>
          <w:bCs/>
          <w:sz w:val="24"/>
          <w:szCs w:val="24"/>
          <w:lang w:val="en-US"/>
        </w:rPr>
        <w:t>R</w:t>
      </w:r>
      <w:r w:rsidR="00583DEB" w:rsidRPr="00521278">
        <w:rPr>
          <w:rStyle w:val="s1"/>
          <w:rFonts w:ascii="Times New Roman" w:hAnsi="Times New Roman"/>
          <w:b/>
          <w:bCs/>
          <w:sz w:val="24"/>
          <w:szCs w:val="24"/>
          <w:lang w:val="en-US"/>
        </w:rPr>
        <w:t>eferences</w:t>
      </w:r>
    </w:p>
    <w:p w14:paraId="2D155BDA" w14:textId="38444465" w:rsidR="000F5A95" w:rsidRPr="00822A48" w:rsidRDefault="000F5A95"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lastRenderedPageBreak/>
        <w:t xml:space="preserve">Huss, H. H., Ababouch, L., &amp; Gram, L. (2003). Assessment and management of seafood safety and quality. FAO Fisheries Technical Paper No. 444. Rome: FAO. </w:t>
      </w:r>
      <w:hyperlink r:id="rId26" w:history="1">
        <w:r w:rsidRPr="00822A48">
          <w:rPr>
            <w:rStyle w:val="Hyperlink"/>
            <w:rFonts w:ascii="Times New Roman" w:hAnsi="Times New Roman" w:cs="Times New Roman"/>
            <w:lang w:val="en-US"/>
          </w:rPr>
          <w:t>https://www.fao.org/4/y4743e/y4743e00.htm</w:t>
        </w:r>
      </w:hyperlink>
    </w:p>
    <w:p w14:paraId="7C41A7F7" w14:textId="4D027263" w:rsidR="000F5A95" w:rsidRPr="00822A48" w:rsidRDefault="000F5A95"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Alomar, H. (2017). Analyse chimique des résidus des contaminants anthropiques dans les chaines alimentaires : Influence du régime alimentaire chez les prédateurs (Thèse de doctorat). Université Claude Bernard Lyon 1. </w:t>
      </w:r>
      <w:hyperlink r:id="rId27" w:history="1">
        <w:r w:rsidRPr="00822A48">
          <w:rPr>
            <w:rStyle w:val="Hyperlink"/>
            <w:rFonts w:ascii="Times New Roman" w:hAnsi="Times New Roman" w:cs="Times New Roman"/>
          </w:rPr>
          <w:t>https://theses.hal.science/tel-01736250</w:t>
        </w:r>
      </w:hyperlink>
    </w:p>
    <w:p w14:paraId="724A446E" w14:textId="398ACBF5" w:rsidR="000F5A95" w:rsidRPr="00822A48" w:rsidRDefault="000F5A95"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Bedane, T. D., Agga, G. E., &amp; Gutema, F. D. (2022). </w:t>
      </w:r>
      <w:r w:rsidRPr="00822A48">
        <w:rPr>
          <w:rFonts w:ascii="Times New Roman" w:hAnsi="Times New Roman" w:cs="Times New Roman"/>
          <w:lang w:val="en-US"/>
        </w:rPr>
        <w:t xml:space="preserve">Hygienic assessment of fish handling practices along production and supply chain and its public health implications in Central Oromia, Ethiopia. </w:t>
      </w:r>
      <w:r w:rsidRPr="00822A48">
        <w:rPr>
          <w:rFonts w:ascii="Times New Roman" w:hAnsi="Times New Roman" w:cs="Times New Roman"/>
        </w:rPr>
        <w:t xml:space="preserve">Scientific Reports, 12(1), 13910. </w:t>
      </w:r>
      <w:hyperlink r:id="rId28" w:history="1">
        <w:r w:rsidRPr="00822A48">
          <w:rPr>
            <w:rStyle w:val="Hyperlink"/>
            <w:rFonts w:ascii="Times New Roman" w:hAnsi="Times New Roman" w:cs="Times New Roman"/>
          </w:rPr>
          <w:t>https://doi.org/10.1038/s41598-022-17671-5</w:t>
        </w:r>
      </w:hyperlink>
    </w:p>
    <w:p w14:paraId="6C0FB8CE" w14:textId="485CCF6D" w:rsidR="000F5A95" w:rsidRPr="00822A48" w:rsidRDefault="000F5A95"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Boucharel, C. L. M. (2012). Étude du niveau de maîtrise de la sécurité sanitaire des produits halieutiques sénégalais exportés vers l’Union Européenne. (Thèse de doctorat en médecine vétérinaire). Université Cheikh Anta Diop de Dakar, École Inter-États des Sciences et Médecine Vétérinaires (E.I.S.M.V.). </w:t>
      </w:r>
      <w:hyperlink r:id="rId29" w:history="1">
        <w:r w:rsidRPr="00822A48">
          <w:rPr>
            <w:rStyle w:val="Hyperlink"/>
            <w:rFonts w:ascii="Times New Roman" w:hAnsi="Times New Roman" w:cs="Times New Roman"/>
          </w:rPr>
          <w:t>https://beep.ird.fr/greenstone/collect/eismv/index/assoc/TD12-36.dir/TD12-36.pdf</w:t>
        </w:r>
      </w:hyperlink>
    </w:p>
    <w:p w14:paraId="6DC79EFC" w14:textId="5AC17A87" w:rsidR="00086A28" w:rsidRPr="00822A48" w:rsidRDefault="000F5A95"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rPr>
        <w:t xml:space="preserve">Cudjoe, D. C., </w:t>
      </w:r>
      <w:proofErr w:type="spellStart"/>
      <w:r w:rsidRPr="00822A48">
        <w:rPr>
          <w:rFonts w:ascii="Times New Roman" w:hAnsi="Times New Roman" w:cs="Times New Roman"/>
        </w:rPr>
        <w:t>Balali</w:t>
      </w:r>
      <w:proofErr w:type="spellEnd"/>
      <w:r w:rsidRPr="00822A48">
        <w:rPr>
          <w:rFonts w:ascii="Times New Roman" w:hAnsi="Times New Roman" w:cs="Times New Roman"/>
        </w:rPr>
        <w:t xml:space="preserve">, G. I., Titus, O. O., Osafo, R., &amp; </w:t>
      </w:r>
      <w:proofErr w:type="spellStart"/>
      <w:r w:rsidRPr="00822A48">
        <w:rPr>
          <w:rFonts w:ascii="Times New Roman" w:hAnsi="Times New Roman" w:cs="Times New Roman"/>
        </w:rPr>
        <w:t>Taufiq</w:t>
      </w:r>
      <w:proofErr w:type="spellEnd"/>
      <w:r w:rsidRPr="00822A48">
        <w:rPr>
          <w:rFonts w:ascii="Times New Roman" w:hAnsi="Times New Roman" w:cs="Times New Roman"/>
        </w:rPr>
        <w:t xml:space="preserve">, M. (2022). </w:t>
      </w:r>
      <w:r w:rsidRPr="00822A48">
        <w:rPr>
          <w:rFonts w:ascii="Times New Roman" w:hAnsi="Times New Roman" w:cs="Times New Roman"/>
          <w:lang w:val="en-US"/>
        </w:rPr>
        <w:t xml:space="preserve">Food Safety in Sub-Sahara Africa, An insight into Ghana and Nigeria. Environ Health Insights. </w:t>
      </w:r>
      <w:hyperlink r:id="rId30" w:history="1">
        <w:r w:rsidR="003D4F52" w:rsidRPr="00822A48">
          <w:rPr>
            <w:rStyle w:val="Hyperlink"/>
            <w:rFonts w:ascii="Times New Roman" w:hAnsi="Times New Roman" w:cs="Times New Roman"/>
            <w:lang w:val="en-US"/>
          </w:rPr>
          <w:t>https://doi.org/10.1177/11786302221142484</w:t>
        </w:r>
      </w:hyperlink>
      <w:r w:rsidR="00086A28" w:rsidRPr="00822A48">
        <w:rPr>
          <w:rFonts w:ascii="Times New Roman" w:hAnsi="Times New Roman" w:cs="Times New Roman"/>
          <w:lang w:val="en-US"/>
        </w:rPr>
        <w:t>.</w:t>
      </w:r>
      <w:r w:rsidR="003D4F52" w:rsidRPr="00822A48">
        <w:rPr>
          <w:rFonts w:ascii="Times New Roman" w:hAnsi="Times New Roman" w:cs="Times New Roman"/>
          <w:lang w:val="en-US"/>
        </w:rPr>
        <w:t xml:space="preserve"> </w:t>
      </w:r>
      <w:r w:rsidR="00086A28" w:rsidRPr="00822A48">
        <w:rPr>
          <w:rFonts w:ascii="Times New Roman" w:hAnsi="Times New Roman" w:cs="Times New Roman"/>
          <w:lang w:val="en-US"/>
        </w:rPr>
        <w:t xml:space="preserve">   </w:t>
      </w:r>
    </w:p>
    <w:p w14:paraId="1E2B2328" w14:textId="1C1526C7" w:rsidR="00086A28" w:rsidRPr="00822A48" w:rsidRDefault="000F5A95"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Dahani, S., </w:t>
      </w:r>
      <w:proofErr w:type="spellStart"/>
      <w:r w:rsidRPr="00822A48">
        <w:rPr>
          <w:rFonts w:ascii="Times New Roman" w:hAnsi="Times New Roman" w:cs="Times New Roman"/>
          <w:lang w:val="en-US"/>
        </w:rPr>
        <w:t>Khatouf</w:t>
      </w:r>
      <w:proofErr w:type="spellEnd"/>
      <w:r w:rsidRPr="00822A48">
        <w:rPr>
          <w:rFonts w:ascii="Times New Roman" w:hAnsi="Times New Roman" w:cs="Times New Roman"/>
          <w:lang w:val="en-US"/>
        </w:rPr>
        <w:t xml:space="preserve">, R., </w:t>
      </w:r>
      <w:proofErr w:type="spellStart"/>
      <w:r w:rsidRPr="00822A48">
        <w:rPr>
          <w:rFonts w:ascii="Times New Roman" w:hAnsi="Times New Roman" w:cs="Times New Roman"/>
          <w:lang w:val="en-US"/>
        </w:rPr>
        <w:t>Laarif</w:t>
      </w:r>
      <w:proofErr w:type="spellEnd"/>
      <w:r w:rsidRPr="00822A48">
        <w:rPr>
          <w:rFonts w:ascii="Times New Roman" w:hAnsi="Times New Roman" w:cs="Times New Roman"/>
          <w:lang w:val="en-US"/>
        </w:rPr>
        <w:t xml:space="preserve">, G., El Hariri, O., &amp; </w:t>
      </w:r>
      <w:proofErr w:type="spellStart"/>
      <w:r w:rsidRPr="00822A48">
        <w:rPr>
          <w:rFonts w:ascii="Times New Roman" w:hAnsi="Times New Roman" w:cs="Times New Roman"/>
          <w:lang w:val="en-US"/>
        </w:rPr>
        <w:t>Bouchriti</w:t>
      </w:r>
      <w:proofErr w:type="spellEnd"/>
      <w:r w:rsidRPr="00822A48">
        <w:rPr>
          <w:rFonts w:ascii="Times New Roman" w:hAnsi="Times New Roman" w:cs="Times New Roman"/>
          <w:lang w:val="en-US"/>
        </w:rPr>
        <w:t xml:space="preserve">, N. (2025). Study of the Hazard of Sulfites in Coastal Fishery Crustaceans in Morocco. Advances in Animal and Veterinary Sciences, 13(5), 1015–1024. </w:t>
      </w:r>
      <w:hyperlink r:id="rId31" w:history="1">
        <w:r w:rsidR="003E0291" w:rsidRPr="00822A48">
          <w:rPr>
            <w:rStyle w:val="Hyperlink"/>
            <w:rFonts w:ascii="Times New Roman" w:hAnsi="Times New Roman" w:cs="Times New Roman"/>
            <w:lang w:val="en-US"/>
          </w:rPr>
          <w:t>https://doi.org/10.17582/journal.aavs/2025/13.5.1015.1024</w:t>
        </w:r>
      </w:hyperlink>
      <w:r w:rsidR="003E0291" w:rsidRPr="00822A48">
        <w:rPr>
          <w:rFonts w:ascii="Times New Roman" w:hAnsi="Times New Roman" w:cs="Times New Roman"/>
          <w:lang w:val="en-US"/>
        </w:rPr>
        <w:t xml:space="preserve"> </w:t>
      </w:r>
    </w:p>
    <w:p w14:paraId="77F087E0" w14:textId="55C20CFD" w:rsidR="00086A28" w:rsidRPr="00822A48" w:rsidRDefault="000F5A95"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DeBeer, J., Bell, J. W., Nolte, F., Arcieri, J., &amp; Correa, G. (2021). Histamine Limits by Country: A Survey and Review. Journal of Food Protection. https://doi.org/10.4315/JFP-21-129</w:t>
      </w:r>
      <w:r w:rsidR="00086A28" w:rsidRPr="00822A48">
        <w:rPr>
          <w:rFonts w:ascii="Times New Roman" w:hAnsi="Times New Roman" w:cs="Times New Roman"/>
          <w:lang w:val="en-US"/>
        </w:rPr>
        <w:t xml:space="preserve">   </w:t>
      </w:r>
    </w:p>
    <w:p w14:paraId="61998E1D" w14:textId="356BBB0F" w:rsidR="00086A28" w:rsidRPr="00822A48" w:rsidRDefault="000F5A95" w:rsidP="00822A48">
      <w:pPr>
        <w:pStyle w:val="ListParagraph"/>
        <w:numPr>
          <w:ilvl w:val="0"/>
          <w:numId w:val="21"/>
        </w:numPr>
        <w:rPr>
          <w:rFonts w:ascii="Times New Roman" w:hAnsi="Times New Roman" w:cs="Times New Roman"/>
          <w:color w:val="EE0000"/>
          <w:lang w:val="en-US"/>
        </w:rPr>
      </w:pPr>
      <w:r w:rsidRPr="00822A48">
        <w:rPr>
          <w:rFonts w:ascii="Times New Roman" w:hAnsi="Times New Roman" w:cs="Times New Roman"/>
          <w:lang w:val="en-US"/>
        </w:rPr>
        <w:t xml:space="preserve">Diei-Ouadi, Y. (2005). Minced sardinella fillets in fish-landing and marketing sites in Senegal. FAO Fisheries Circular No. 999. Rome, FAO. </w:t>
      </w:r>
      <w:hyperlink r:id="rId32" w:history="1">
        <w:r w:rsidR="003E0291" w:rsidRPr="00822A48">
          <w:rPr>
            <w:rStyle w:val="Hyperlink"/>
            <w:rFonts w:ascii="Times New Roman" w:hAnsi="Times New Roman" w:cs="Times New Roman"/>
            <w:color w:val="EE0000"/>
            <w:lang w:val="en-US"/>
          </w:rPr>
          <w:t>https://www.fao.org/4/a0101e/a0101e00.htm</w:t>
        </w:r>
      </w:hyperlink>
      <w:r w:rsidR="003E0291" w:rsidRPr="00822A48">
        <w:rPr>
          <w:rFonts w:ascii="Times New Roman" w:hAnsi="Times New Roman" w:cs="Times New Roman"/>
          <w:color w:val="EE0000"/>
          <w:lang w:val="en-US"/>
        </w:rPr>
        <w:t xml:space="preserve"> </w:t>
      </w:r>
      <w:r w:rsidR="00086A28" w:rsidRPr="00822A48">
        <w:rPr>
          <w:rFonts w:ascii="Times New Roman" w:hAnsi="Times New Roman" w:cs="Times New Roman"/>
          <w:color w:val="EE0000"/>
          <w:lang w:val="en-US"/>
        </w:rPr>
        <w:t xml:space="preserve">   </w:t>
      </w:r>
    </w:p>
    <w:p w14:paraId="5AEDE48C" w14:textId="5D7B1DEC" w:rsidR="00086A28" w:rsidRPr="00822A48" w:rsidRDefault="000F5A95" w:rsidP="00822A48">
      <w:pPr>
        <w:pStyle w:val="ListParagraph"/>
        <w:numPr>
          <w:ilvl w:val="0"/>
          <w:numId w:val="21"/>
        </w:numPr>
        <w:spacing w:after="0" w:line="276" w:lineRule="auto"/>
        <w:jc w:val="both"/>
        <w:rPr>
          <w:rFonts w:ascii="Times New Roman" w:hAnsi="Times New Roman" w:cs="Times New Roman"/>
          <w:color w:val="EE0000"/>
        </w:rPr>
      </w:pPr>
      <w:r w:rsidRPr="00822A48">
        <w:rPr>
          <w:rFonts w:ascii="Times New Roman" w:hAnsi="Times New Roman" w:cs="Times New Roman"/>
          <w:lang w:val="en-US"/>
        </w:rPr>
        <w:t xml:space="preserve">Diouf, A., Fall, J., Diouf, S., Sow, S., &amp; Ndong, D. (2025). Study of the supply and marketing circuit and the level of value of fishery products: The case of fishmongers in the localities of Ouakam, Ngor, Yoff, Pikine, Parcelles Assainies, Guédiawaye and Rufisque (Dakar-Senegal). </w:t>
      </w:r>
      <w:r w:rsidRPr="00822A48">
        <w:rPr>
          <w:rFonts w:ascii="Times New Roman" w:hAnsi="Times New Roman" w:cs="Times New Roman"/>
        </w:rPr>
        <w:t xml:space="preserve">Journal of Food </w:t>
      </w:r>
      <w:proofErr w:type="spellStart"/>
      <w:r w:rsidRPr="00822A48">
        <w:rPr>
          <w:rFonts w:ascii="Times New Roman" w:hAnsi="Times New Roman" w:cs="Times New Roman"/>
        </w:rPr>
        <w:t>Studies</w:t>
      </w:r>
      <w:proofErr w:type="spellEnd"/>
      <w:r w:rsidRPr="00822A48">
        <w:rPr>
          <w:rFonts w:ascii="Times New Roman" w:hAnsi="Times New Roman" w:cs="Times New Roman"/>
        </w:rPr>
        <w:t xml:space="preserve">, 14(1), 27–49. </w:t>
      </w:r>
      <w:hyperlink r:id="rId33" w:history="1">
        <w:r w:rsidR="003E0291" w:rsidRPr="00822A48">
          <w:rPr>
            <w:rStyle w:val="Hyperlink"/>
            <w:rFonts w:ascii="Times New Roman" w:hAnsi="Times New Roman" w:cs="Times New Roman"/>
            <w:color w:val="EE0000"/>
          </w:rPr>
          <w:t>https://doi.org/10.5296/jfs.v14i1.22867</w:t>
        </w:r>
      </w:hyperlink>
      <w:r w:rsidR="003E0291" w:rsidRPr="00822A48">
        <w:rPr>
          <w:rFonts w:ascii="Times New Roman" w:hAnsi="Times New Roman" w:cs="Times New Roman"/>
          <w:color w:val="EE0000"/>
        </w:rPr>
        <w:t xml:space="preserve"> </w:t>
      </w:r>
    </w:p>
    <w:p w14:paraId="7365ABEB" w14:textId="72F2CA7C" w:rsidR="00086A28" w:rsidRPr="00822A48" w:rsidRDefault="000F5A95"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Direction des Pêches Maritimes. (2022). Résultats Généraux des Pêches Maritimes 2019. </w:t>
      </w:r>
      <w:hyperlink r:id="rId34" w:history="1">
        <w:r w:rsidR="003D4F52" w:rsidRPr="00822A48">
          <w:rPr>
            <w:rStyle w:val="Hyperlink"/>
            <w:rFonts w:ascii="Times New Roman" w:hAnsi="Times New Roman" w:cs="Times New Roman"/>
          </w:rPr>
          <w:t>http://hdl.handle.net/1834/2521</w:t>
        </w:r>
      </w:hyperlink>
      <w:r w:rsidR="003D4F52" w:rsidRPr="00822A48">
        <w:rPr>
          <w:rFonts w:ascii="Times New Roman" w:hAnsi="Times New Roman" w:cs="Times New Roman"/>
        </w:rPr>
        <w:t xml:space="preserve"> </w:t>
      </w:r>
      <w:r w:rsidR="007A19A8" w:rsidRPr="00822A48">
        <w:rPr>
          <w:rFonts w:ascii="Times New Roman" w:hAnsi="Times New Roman" w:cs="Times New Roman"/>
        </w:rPr>
        <w:t xml:space="preserve"> </w:t>
      </w:r>
      <w:r w:rsidR="00086A28" w:rsidRPr="00822A48">
        <w:rPr>
          <w:rFonts w:ascii="Times New Roman" w:hAnsi="Times New Roman" w:cs="Times New Roman"/>
        </w:rPr>
        <w:t xml:space="preserve"> </w:t>
      </w:r>
    </w:p>
    <w:p w14:paraId="1E814724" w14:textId="1FF1C43A" w:rsidR="00086A28" w:rsidRPr="00822A48" w:rsidRDefault="00BA3662"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Dubois-Brissonnet, F., &amp; Guillier, L. (2020). Les maladies microbiennes d’origine alimentaire. Cahiers de Nutrition et de Diététique, 55(1), 30-38. </w:t>
      </w:r>
      <w:hyperlink r:id="rId35" w:history="1">
        <w:r w:rsidR="003E0291" w:rsidRPr="00822A48">
          <w:rPr>
            <w:rStyle w:val="Hyperlink"/>
            <w:rFonts w:ascii="Times New Roman" w:hAnsi="Times New Roman" w:cs="Times New Roman"/>
          </w:rPr>
          <w:t>https://doi.org/10.1016/j.cnd.2019.12.001</w:t>
        </w:r>
      </w:hyperlink>
      <w:r w:rsidR="003E0291" w:rsidRPr="00822A48">
        <w:rPr>
          <w:rFonts w:ascii="Times New Roman" w:hAnsi="Times New Roman" w:cs="Times New Roman"/>
        </w:rPr>
        <w:t xml:space="preserve"> </w:t>
      </w:r>
      <w:r w:rsidR="00086A28" w:rsidRPr="00822A48">
        <w:rPr>
          <w:rFonts w:ascii="Times New Roman" w:hAnsi="Times New Roman" w:cs="Times New Roman"/>
        </w:rPr>
        <w:t xml:space="preserve"> </w:t>
      </w:r>
    </w:p>
    <w:p w14:paraId="6092F1CA" w14:textId="77777777" w:rsidR="00086A28" w:rsidRPr="00822A48" w:rsidRDefault="00086A28"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Elhadi, D., Hassanin, A. S., &amp; Elhadi, Y. A. (2013). Prevalence of Salmonella in fish and shrimp from retail markets in Khartoum, Sudan. Journal of Food Protection, 76(5), 928–932.  </w:t>
      </w:r>
      <w:hyperlink r:id="rId36" w:history="1">
        <w:r w:rsidRPr="00822A48">
          <w:rPr>
            <w:rStyle w:val="Hyperlink"/>
            <w:rFonts w:ascii="Times New Roman" w:hAnsi="Times New Roman" w:cs="Times New Roman"/>
            <w:lang w:val="en-US"/>
          </w:rPr>
          <w:t>https://doi.org/10.4315/0362-028X.JFP-12-366</w:t>
        </w:r>
      </w:hyperlink>
      <w:r w:rsidRPr="00822A48">
        <w:rPr>
          <w:lang w:val="en-US"/>
        </w:rPr>
        <w:t xml:space="preserve"> </w:t>
      </w:r>
    </w:p>
    <w:p w14:paraId="0052B7B1" w14:textId="21D955DC" w:rsidR="00086A28" w:rsidRPr="00822A48" w:rsidRDefault="00BA3662"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lang w:val="en-US"/>
        </w:rPr>
        <w:lastRenderedPageBreak/>
        <w:t xml:space="preserve">FAO &amp; WHO. (2023). General principles of food hygiene. </w:t>
      </w:r>
      <w:r w:rsidRPr="00822A48">
        <w:rPr>
          <w:rFonts w:ascii="Times New Roman" w:hAnsi="Times New Roman" w:cs="Times New Roman"/>
        </w:rPr>
        <w:t xml:space="preserve">Codex Alimentarius Code of Practice, No. CXC 1-1969. Codex Alimentarius Commission. </w:t>
      </w:r>
      <w:hyperlink r:id="rId37" w:history="1">
        <w:r w:rsidR="003E0291" w:rsidRPr="00822A48">
          <w:rPr>
            <w:rStyle w:val="Hyperlink"/>
            <w:rFonts w:ascii="Times New Roman" w:hAnsi="Times New Roman" w:cs="Times New Roman"/>
          </w:rPr>
          <w:t>https://doi.org/10.4060/cc6125en</w:t>
        </w:r>
      </w:hyperlink>
      <w:r w:rsidR="003E0291" w:rsidRPr="00822A48">
        <w:rPr>
          <w:rFonts w:ascii="Times New Roman" w:hAnsi="Times New Roman" w:cs="Times New Roman"/>
        </w:rPr>
        <w:t xml:space="preserve"> </w:t>
      </w:r>
    </w:p>
    <w:p w14:paraId="005DA499" w14:textId="12938B83" w:rsidR="00086A28" w:rsidRPr="00822A48" w:rsidRDefault="00BA3662"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Organisation mondiale de la Santé &amp; Organisation des Nations Unies pour l'alimentation et l'agriculture. (2021). Code d’usages sur les poissons et les produits de la pêche. Organisation mondiale de la Santé. </w:t>
      </w:r>
      <w:hyperlink r:id="rId38" w:history="1">
        <w:r w:rsidR="003E0291" w:rsidRPr="00822A48">
          <w:rPr>
            <w:rStyle w:val="Hyperlink"/>
            <w:rFonts w:ascii="Times New Roman" w:hAnsi="Times New Roman" w:cs="Times New Roman"/>
          </w:rPr>
          <w:t>https://www.who.int/fr/publications/i/item/9789240013179</w:t>
        </w:r>
      </w:hyperlink>
      <w:r w:rsidR="00086A28" w:rsidRPr="00822A48">
        <w:rPr>
          <w:rFonts w:ascii="Times New Roman" w:hAnsi="Times New Roman" w:cs="Times New Roman"/>
        </w:rPr>
        <w:t>.</w:t>
      </w:r>
      <w:r w:rsidR="003E0291" w:rsidRPr="00822A48">
        <w:rPr>
          <w:rFonts w:ascii="Times New Roman" w:hAnsi="Times New Roman" w:cs="Times New Roman"/>
        </w:rPr>
        <w:t xml:space="preserve"> </w:t>
      </w:r>
    </w:p>
    <w:p w14:paraId="238023E7" w14:textId="168CD667" w:rsidR="00086A28" w:rsidRPr="00822A48" w:rsidRDefault="00BA3662"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FAO. (2019). Ten Ways to Make Fresh Markets Safer. Food and Agriculture Organization. </w:t>
      </w:r>
      <w:hyperlink r:id="rId39" w:history="1">
        <w:r w:rsidR="003E0291" w:rsidRPr="00822A48">
          <w:rPr>
            <w:rStyle w:val="Hyperlink"/>
            <w:rFonts w:ascii="Times New Roman" w:hAnsi="Times New Roman" w:cs="Times New Roman"/>
            <w:lang w:val="en-US"/>
          </w:rPr>
          <w:t>https://doi.org/10.4060/cc8048en</w:t>
        </w:r>
      </w:hyperlink>
      <w:r w:rsidR="00086A28" w:rsidRPr="00822A48">
        <w:rPr>
          <w:rFonts w:ascii="Times New Roman" w:hAnsi="Times New Roman" w:cs="Times New Roman"/>
          <w:lang w:val="en-US"/>
        </w:rPr>
        <w:t>.</w:t>
      </w:r>
      <w:r w:rsidR="003E0291" w:rsidRPr="00822A48">
        <w:rPr>
          <w:rFonts w:ascii="Times New Roman" w:hAnsi="Times New Roman" w:cs="Times New Roman"/>
          <w:lang w:val="en-US"/>
        </w:rPr>
        <w:t xml:space="preserve"> </w:t>
      </w:r>
    </w:p>
    <w:p w14:paraId="05EE1E1D" w14:textId="77777777" w:rsidR="00086A28" w:rsidRPr="00822A48" w:rsidRDefault="00086A28"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rPr>
        <w:t xml:space="preserve">Fournis, M., </w:t>
      </w:r>
      <w:proofErr w:type="spellStart"/>
      <w:r w:rsidRPr="00822A48">
        <w:rPr>
          <w:rFonts w:ascii="Times New Roman" w:hAnsi="Times New Roman" w:cs="Times New Roman"/>
        </w:rPr>
        <w:t>Mesnildrey</w:t>
      </w:r>
      <w:proofErr w:type="spellEnd"/>
      <w:r w:rsidRPr="00822A48">
        <w:rPr>
          <w:rFonts w:ascii="Times New Roman" w:hAnsi="Times New Roman" w:cs="Times New Roman"/>
        </w:rPr>
        <w:t xml:space="preserve">, L., Lesueur, M., et Gouin, S. (2009). Étude des attentes des consommateurs de produits de la mer frais et de leurs comportements selon les circuits de distribution. Programme Cogépêche, Pôle halieutique Agrocampus Ouest – Normapêche Bretagne – Pesca Cornouaille. </w:t>
      </w:r>
      <w:r w:rsidRPr="00822A48">
        <w:rPr>
          <w:rFonts w:ascii="Times New Roman" w:hAnsi="Times New Roman" w:cs="Times New Roman"/>
          <w:lang w:val="en-US"/>
        </w:rPr>
        <w:t xml:space="preserve">31p  </w:t>
      </w:r>
      <w:hyperlink r:id="rId40" w:history="1">
        <w:r w:rsidRPr="00822A48">
          <w:rPr>
            <w:rStyle w:val="Hyperlink"/>
            <w:rFonts w:ascii="Times New Roman" w:hAnsi="Times New Roman" w:cs="Times New Roman"/>
            <w:lang w:val="en-US"/>
          </w:rPr>
          <w:t>https://hal.science/hal-01462460</w:t>
        </w:r>
      </w:hyperlink>
      <w:r w:rsidRPr="00822A48">
        <w:rPr>
          <w:rFonts w:ascii="Times New Roman" w:hAnsi="Times New Roman" w:cs="Times New Roman"/>
          <w:lang w:val="en-US"/>
        </w:rPr>
        <w:t xml:space="preserve"> </w:t>
      </w:r>
      <w:r w:rsidRPr="00822A48">
        <w:rPr>
          <w:lang w:val="en-US"/>
        </w:rPr>
        <w:t xml:space="preserve">      </w:t>
      </w:r>
    </w:p>
    <w:p w14:paraId="6AFE29AF" w14:textId="7F1E4752" w:rsidR="00BA3662" w:rsidRPr="00822A48" w:rsidRDefault="00BA3662"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Grace, D. (2015). Food Safety in </w:t>
      </w:r>
      <w:proofErr w:type="gramStart"/>
      <w:r w:rsidRPr="00822A48">
        <w:rPr>
          <w:rFonts w:ascii="Times New Roman" w:hAnsi="Times New Roman" w:cs="Times New Roman"/>
          <w:lang w:val="en-US"/>
        </w:rPr>
        <w:t>Low and Middle Income</w:t>
      </w:r>
      <w:proofErr w:type="gramEnd"/>
      <w:r w:rsidRPr="00822A48">
        <w:rPr>
          <w:rFonts w:ascii="Times New Roman" w:hAnsi="Times New Roman" w:cs="Times New Roman"/>
          <w:lang w:val="en-US"/>
        </w:rPr>
        <w:t xml:space="preserve"> Countries. International Journal of Environmental Research and Public Health, 12(9), 10490–10507. </w:t>
      </w:r>
      <w:hyperlink r:id="rId41" w:history="1">
        <w:r w:rsidRPr="00822A48">
          <w:rPr>
            <w:rStyle w:val="Hyperlink"/>
            <w:rFonts w:ascii="Times New Roman" w:hAnsi="Times New Roman" w:cs="Times New Roman"/>
            <w:lang w:val="en-US"/>
          </w:rPr>
          <w:t>https://doi.org/10.3390/ijerph120910490</w:t>
        </w:r>
      </w:hyperlink>
    </w:p>
    <w:p w14:paraId="4FF269E0" w14:textId="19123815" w:rsidR="00086A28" w:rsidRPr="00822A48" w:rsidRDefault="00086A28"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lang w:val="en-US"/>
        </w:rPr>
        <w:t xml:space="preserve">Jorgensen J.H., Landry M.L., Funke. </w:t>
      </w:r>
      <w:r w:rsidRPr="00822A48">
        <w:rPr>
          <w:rFonts w:ascii="Times New Roman" w:hAnsi="Times New Roman" w:cs="Times New Roman"/>
        </w:rPr>
        <w:t>G., (2015). Dosage du taux de l’ABVT sur quelques espèces de produit halieutiques.</w:t>
      </w:r>
    </w:p>
    <w:p w14:paraId="21D49593" w14:textId="77777777" w:rsidR="00086A28" w:rsidRPr="00822A48" w:rsidRDefault="00086A28"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Keneme.M, (2024). État des lieux sur les pratiques traditionnelles de valorisation et de conservation des coquillages dans les villages riverains des AMP DE Niamoune Kalounayes et Kaalolal Blouf Flogny (Casamance Sénégal) et leur impact sur la qualité sanitaire des produits.83p.</w:t>
      </w:r>
    </w:p>
    <w:p w14:paraId="61511BB6" w14:textId="37794280" w:rsidR="00BA3662" w:rsidRPr="00822A48" w:rsidRDefault="00BA3662"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Bonnal, L., Ferru, M., &amp; Charles, D. (2019). Perceptions et comportements d'achat des produits alimentaires locaux. Économie Rurale. </w:t>
      </w:r>
      <w:hyperlink r:id="rId42" w:history="1">
        <w:r w:rsidRPr="00822A48">
          <w:rPr>
            <w:rStyle w:val="Hyperlink"/>
            <w:rFonts w:ascii="Times New Roman" w:hAnsi="Times New Roman" w:cs="Times New Roman"/>
          </w:rPr>
          <w:t>https://doi.org/10.4000/economierurale.7297</w:t>
        </w:r>
      </w:hyperlink>
    </w:p>
    <w:p w14:paraId="6BC18C95" w14:textId="5B0D75E0" w:rsidR="00BA3662" w:rsidRPr="00822A48" w:rsidRDefault="00BA3662"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Mbaye, L. (2005). Etat des lieux de la filière de transformation artisanale des produits halieutiques au Sénégal. Rapport de projet. </w:t>
      </w:r>
      <w:hyperlink r:id="rId43" w:history="1">
        <w:r w:rsidRPr="00822A48">
          <w:rPr>
            <w:rStyle w:val="Hyperlink"/>
            <w:rFonts w:ascii="Times New Roman" w:hAnsi="Times New Roman" w:cs="Times New Roman"/>
          </w:rPr>
          <w:t>http://hdl.handle.net/1834/5001</w:t>
        </w:r>
      </w:hyperlink>
    </w:p>
    <w:p w14:paraId="6447A031" w14:textId="022DCA61" w:rsidR="00086A28" w:rsidRPr="00822A48" w:rsidRDefault="00BA3662"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rPr>
        <w:t xml:space="preserve">Mensah, P., Yeboah-Manu, D., Owusu-Darko, K., &amp; </w:t>
      </w:r>
      <w:proofErr w:type="spellStart"/>
      <w:r w:rsidRPr="00822A48">
        <w:rPr>
          <w:rFonts w:ascii="Times New Roman" w:hAnsi="Times New Roman" w:cs="Times New Roman"/>
        </w:rPr>
        <w:t>Ablordey</w:t>
      </w:r>
      <w:proofErr w:type="spellEnd"/>
      <w:r w:rsidRPr="00822A48">
        <w:rPr>
          <w:rFonts w:ascii="Times New Roman" w:hAnsi="Times New Roman" w:cs="Times New Roman"/>
        </w:rPr>
        <w:t xml:space="preserve">, A. (2002). </w:t>
      </w:r>
      <w:r w:rsidRPr="00822A48">
        <w:rPr>
          <w:rFonts w:ascii="Times New Roman" w:hAnsi="Times New Roman" w:cs="Times New Roman"/>
          <w:lang w:val="en-US"/>
        </w:rPr>
        <w:t xml:space="preserve">Street foods in Accra, Ghana: how safe are they? Bulletin of the World Health Organization, 80(7), 546–554. </w:t>
      </w:r>
      <w:hyperlink r:id="rId44" w:history="1">
        <w:r w:rsidR="003E0291" w:rsidRPr="00822A48">
          <w:rPr>
            <w:rStyle w:val="Hyperlink"/>
            <w:rFonts w:ascii="Times New Roman" w:hAnsi="Times New Roman" w:cs="Times New Roman"/>
            <w:lang w:val="en-US"/>
          </w:rPr>
          <w:t>https://www.scielosp.org/article/bwho/2002.v80n7/546-554/en/</w:t>
        </w:r>
      </w:hyperlink>
      <w:r w:rsidR="003E0291" w:rsidRPr="00822A48">
        <w:rPr>
          <w:rFonts w:ascii="Times New Roman" w:hAnsi="Times New Roman" w:cs="Times New Roman"/>
          <w:lang w:val="en-US"/>
        </w:rPr>
        <w:t xml:space="preserve"> </w:t>
      </w:r>
    </w:p>
    <w:p w14:paraId="2AD95B75" w14:textId="775D9757" w:rsidR="00086A28" w:rsidRPr="00822A48" w:rsidRDefault="00086A28" w:rsidP="00822A48">
      <w:pPr>
        <w:pStyle w:val="ListParagraph"/>
        <w:numPr>
          <w:ilvl w:val="0"/>
          <w:numId w:val="21"/>
        </w:numPr>
        <w:spacing w:after="0" w:line="276" w:lineRule="auto"/>
        <w:jc w:val="both"/>
        <w:rPr>
          <w:rFonts w:ascii="Times New Roman" w:hAnsi="Times New Roman" w:cs="Times New Roman"/>
          <w:color w:val="EE0000"/>
          <w:lang w:val="en-US"/>
        </w:rPr>
      </w:pPr>
      <w:r w:rsidRPr="00822A48">
        <w:rPr>
          <w:rFonts w:ascii="Times New Roman" w:hAnsi="Times New Roman" w:cs="Times New Roman"/>
          <w:lang w:val="en-US"/>
        </w:rPr>
        <w:t xml:space="preserve">Okoruwa, A., &amp; Onuigbo-Chatta, N. (2021). </w:t>
      </w:r>
      <w:r w:rsidRPr="00822A48">
        <w:rPr>
          <w:rFonts w:ascii="Times New Roman" w:hAnsi="Times New Roman" w:cs="Times New Roman"/>
          <w:lang w:val="fr-FR"/>
        </w:rPr>
        <w:t xml:space="preserve">Revue de la politique de sécurité alimentaire au Nigeria. </w:t>
      </w:r>
      <w:r w:rsidRPr="00822A48">
        <w:rPr>
          <w:rFonts w:ascii="Times New Roman" w:hAnsi="Times New Roman" w:cs="Times New Roman"/>
          <w:i/>
          <w:iCs/>
          <w:lang w:val="en-US"/>
        </w:rPr>
        <w:t>Sécurité</w:t>
      </w:r>
      <w:r w:rsidRPr="00822A48">
        <w:rPr>
          <w:rFonts w:ascii="Times New Roman" w:hAnsi="Times New Roman" w:cs="Times New Roman"/>
          <w:lang w:val="en-US"/>
        </w:rPr>
        <w:t xml:space="preserve">, (110). </w:t>
      </w:r>
      <w:hyperlink r:id="rId45" w:history="1">
        <w:r w:rsidR="003E0291" w:rsidRPr="00822A48">
          <w:rPr>
            <w:rStyle w:val="Hyperlink"/>
            <w:rFonts w:ascii="Times New Roman" w:hAnsi="Times New Roman" w:cs="Times New Roman"/>
            <w:color w:val="EE0000"/>
            <w:lang w:val="en-US"/>
          </w:rPr>
          <w:t>https://doi.org/10.7176/JLPG/110-07</w:t>
        </w:r>
      </w:hyperlink>
      <w:r w:rsidR="003E0291" w:rsidRPr="00822A48">
        <w:rPr>
          <w:rFonts w:ascii="Times New Roman" w:hAnsi="Times New Roman" w:cs="Times New Roman"/>
          <w:color w:val="EE0000"/>
          <w:lang w:val="en-US"/>
        </w:rPr>
        <w:t xml:space="preserve"> </w:t>
      </w:r>
    </w:p>
    <w:p w14:paraId="6F96614E" w14:textId="77777777" w:rsidR="00086A28" w:rsidRPr="00822A48" w:rsidRDefault="00086A28"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lang w:val="en-US"/>
        </w:rPr>
        <w:t xml:space="preserve">Order No. 14351 of 28-09-2016: Establishing the microbiological criteria, the sampling plan and the analysis methods applicable to the controls of fishery and aquaculture products intended for human consumption, 10 p. </w:t>
      </w:r>
      <w:hyperlink r:id="rId46" w:history="1">
        <w:r w:rsidRPr="00822A48">
          <w:rPr>
            <w:rStyle w:val="Hyperlink"/>
            <w:rFonts w:ascii="Times New Roman" w:hAnsi="Times New Roman" w:cs="Times New Roman"/>
          </w:rPr>
          <w:t>http://faolex.fao.org/docs/pdf/sen216383.pdf</w:t>
        </w:r>
      </w:hyperlink>
      <w:r w:rsidRPr="00822A48">
        <w:rPr>
          <w:rFonts w:ascii="Times New Roman" w:hAnsi="Times New Roman" w:cs="Times New Roman"/>
        </w:rPr>
        <w:t xml:space="preserve">  </w:t>
      </w:r>
    </w:p>
    <w:p w14:paraId="771FEA50" w14:textId="6F2CB3B0" w:rsidR="00086A28" w:rsidRPr="00822A48" w:rsidRDefault="00E42EC1"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t xml:space="preserve">Commission européenne. (2005). *Règlement (CE) no 2073/2005 de la Commission du 15 novembre 2005 concernant les critères microbiologiques applicables aux denrées alimentaires*. Journal officiel de l'Union européenne L 338, 1-26. </w:t>
      </w:r>
      <w:hyperlink r:id="rId47" w:history="1">
        <w:r w:rsidR="003E0291" w:rsidRPr="00822A48">
          <w:rPr>
            <w:rStyle w:val="Hyperlink"/>
            <w:rFonts w:ascii="Times New Roman" w:hAnsi="Times New Roman" w:cs="Times New Roman"/>
          </w:rPr>
          <w:t>https://data.europa.eu/eli/reg/2005/2073/oj</w:t>
        </w:r>
      </w:hyperlink>
      <w:r w:rsidR="003E0291" w:rsidRPr="00822A48">
        <w:rPr>
          <w:rFonts w:ascii="Times New Roman" w:hAnsi="Times New Roman" w:cs="Times New Roman"/>
        </w:rPr>
        <w:t xml:space="preserve"> </w:t>
      </w:r>
      <w:r w:rsidR="00086A28" w:rsidRPr="00822A48">
        <w:rPr>
          <w:rFonts w:ascii="Times New Roman" w:hAnsi="Times New Roman" w:cs="Times New Roman"/>
        </w:rPr>
        <w:t xml:space="preserve">    </w:t>
      </w:r>
    </w:p>
    <w:p w14:paraId="1E6CFE5E" w14:textId="758EEB4F" w:rsidR="00086A28" w:rsidRPr="00822A48" w:rsidRDefault="00E42EC1" w:rsidP="00822A48">
      <w:pPr>
        <w:pStyle w:val="ListParagraph"/>
        <w:numPr>
          <w:ilvl w:val="0"/>
          <w:numId w:val="21"/>
        </w:numPr>
        <w:spacing w:after="0" w:line="276" w:lineRule="auto"/>
        <w:jc w:val="both"/>
        <w:rPr>
          <w:rFonts w:ascii="Times New Roman" w:hAnsi="Times New Roman" w:cs="Times New Roman"/>
        </w:rPr>
      </w:pPr>
      <w:r w:rsidRPr="00822A48">
        <w:rPr>
          <w:rFonts w:ascii="Times New Roman" w:hAnsi="Times New Roman" w:cs="Times New Roman"/>
        </w:rPr>
        <w:lastRenderedPageBreak/>
        <w:t xml:space="preserve">Roesel, K., &amp; Grace, D. (2016). Sécurité sanitaire des aliments et marchés </w:t>
      </w:r>
      <w:proofErr w:type="gramStart"/>
      <w:r w:rsidRPr="00822A48">
        <w:rPr>
          <w:rFonts w:ascii="Times New Roman" w:hAnsi="Times New Roman" w:cs="Times New Roman"/>
        </w:rPr>
        <w:t>informels:</w:t>
      </w:r>
      <w:proofErr w:type="gramEnd"/>
      <w:r w:rsidRPr="00822A48">
        <w:rPr>
          <w:rFonts w:ascii="Times New Roman" w:hAnsi="Times New Roman" w:cs="Times New Roman"/>
        </w:rPr>
        <w:t xml:space="preserve"> les produits d'origine animale en Afrique Subsaharienne. https://hdl.handle.net/10568/79976</w:t>
      </w:r>
      <w:r w:rsidR="00086A28" w:rsidRPr="00822A48">
        <w:rPr>
          <w:rFonts w:ascii="Times New Roman" w:hAnsi="Times New Roman" w:cs="Times New Roman"/>
        </w:rPr>
        <w:t xml:space="preserve"> </w:t>
      </w:r>
    </w:p>
    <w:p w14:paraId="55E563D4" w14:textId="4A43A366" w:rsidR="00E42EC1" w:rsidRPr="00822A48" w:rsidRDefault="00E42EC1"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rPr>
        <w:t xml:space="preserve">Souleymane, M. S., Tellah, M., Dassidi, N., Ngarledji, P. E., &amp; Logtene, M. (2021). Origine du poisson et système de commercialisation à Abéché, Tchad. </w:t>
      </w:r>
      <w:r w:rsidRPr="00822A48">
        <w:rPr>
          <w:rFonts w:ascii="Times New Roman" w:hAnsi="Times New Roman" w:cs="Times New Roman"/>
          <w:lang w:val="en-US"/>
        </w:rPr>
        <w:t xml:space="preserve">Journal of Applied Biosciences, 158, 16299–16309. </w:t>
      </w:r>
      <w:hyperlink r:id="rId48" w:history="1">
        <w:r w:rsidRPr="00822A48">
          <w:rPr>
            <w:rStyle w:val="Hyperlink"/>
            <w:rFonts w:ascii="Times New Roman" w:hAnsi="Times New Roman" w:cs="Times New Roman"/>
            <w:lang w:val="en-US"/>
          </w:rPr>
          <w:t>https://doi.org/10.35759/JABs.158.4</w:t>
        </w:r>
      </w:hyperlink>
    </w:p>
    <w:p w14:paraId="7CD479BE" w14:textId="51C28EB7" w:rsidR="00E42EC1" w:rsidRPr="00822A48" w:rsidRDefault="00E42EC1"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Sylla, M. A., Sitor, D., Fall, N. G., Fall, J. A., &amp; Diouf, A. (2025). Study of the chemical and microbiological quality of fresh and cooked dried white shrimps (Penaeus notialis) sold on the Dakar market. European Journal of Nutrition &amp; Food Safety, 17(10), 1–12. </w:t>
      </w:r>
      <w:hyperlink r:id="rId49" w:history="1">
        <w:r w:rsidRPr="00822A48">
          <w:rPr>
            <w:rStyle w:val="Hyperlink"/>
            <w:rFonts w:ascii="Times New Roman" w:hAnsi="Times New Roman" w:cs="Times New Roman"/>
            <w:lang w:val="en-US"/>
          </w:rPr>
          <w:t>https://doi.org/10.9734/ejnfs/2025/v17i101856</w:t>
        </w:r>
      </w:hyperlink>
    </w:p>
    <w:p w14:paraId="7179FF62" w14:textId="74E0E2B0" w:rsidR="00086A28" w:rsidRPr="00822A48" w:rsidRDefault="00E42EC1"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Tall, N., Diouf, S., Diouf, A., &amp; Fall, J. (2025). Evaluation of the criteria for assessing the health quality of canned Sardinella pâté produced by CONDAK and marketed in supermarkets in Dakar and shops in Keur Massar, Senegal. Asian Journal of Fisheries and Aquatic Research, 27(11), 66–79. </w:t>
      </w:r>
      <w:hyperlink r:id="rId50" w:history="1">
        <w:r w:rsidR="003E0291" w:rsidRPr="00822A48">
          <w:rPr>
            <w:rStyle w:val="Hyperlink"/>
            <w:rFonts w:ascii="Times New Roman" w:hAnsi="Times New Roman" w:cs="Times New Roman"/>
            <w:lang w:val="en-US"/>
          </w:rPr>
          <w:t>https://doi.org/10.9734/ajfar/2025/v27i111022</w:t>
        </w:r>
      </w:hyperlink>
      <w:r w:rsidR="003E0291" w:rsidRPr="00822A48">
        <w:rPr>
          <w:rFonts w:ascii="Times New Roman" w:hAnsi="Times New Roman" w:cs="Times New Roman"/>
          <w:lang w:val="en-US"/>
        </w:rPr>
        <w:t xml:space="preserve"> </w:t>
      </w:r>
    </w:p>
    <w:p w14:paraId="704748FC" w14:textId="45A6555C" w:rsidR="00086A28" w:rsidRPr="00822A48" w:rsidRDefault="00E42EC1" w:rsidP="00822A48">
      <w:pPr>
        <w:pStyle w:val="ListParagraph"/>
        <w:numPr>
          <w:ilvl w:val="0"/>
          <w:numId w:val="21"/>
        </w:numPr>
        <w:spacing w:after="0" w:line="276" w:lineRule="auto"/>
        <w:jc w:val="both"/>
        <w:rPr>
          <w:rFonts w:ascii="Times New Roman" w:hAnsi="Times New Roman" w:cs="Times New Roman"/>
          <w:lang w:val="en-US"/>
        </w:rPr>
      </w:pPr>
      <w:r w:rsidRPr="00822A48">
        <w:rPr>
          <w:rFonts w:ascii="Times New Roman" w:hAnsi="Times New Roman" w:cs="Times New Roman"/>
          <w:lang w:val="en-US"/>
        </w:rPr>
        <w:t xml:space="preserve">World Health Organization. (n.d.). Food safety and foodborne diseases. Retrieved from https://www.who.int/health-topics/foodborne-diseases </w:t>
      </w:r>
      <w:hyperlink r:id="rId51" w:history="1">
        <w:r w:rsidRPr="00822A48">
          <w:rPr>
            <w:rStyle w:val="Hyperlink"/>
            <w:rFonts w:ascii="Times New Roman" w:hAnsi="Times New Roman" w:cs="Times New Roman"/>
            <w:lang w:val="en-US"/>
          </w:rPr>
          <w:t>https://www.who.int/health-topics/foodborne-diseases</w:t>
        </w:r>
      </w:hyperlink>
    </w:p>
    <w:p w14:paraId="25D0D840" w14:textId="77777777" w:rsidR="00E42EC1" w:rsidRPr="00521278" w:rsidRDefault="00E42EC1" w:rsidP="00521278">
      <w:pPr>
        <w:spacing w:after="0" w:line="276" w:lineRule="auto"/>
        <w:ind w:left="360"/>
        <w:jc w:val="both"/>
        <w:rPr>
          <w:rFonts w:ascii="Times New Roman" w:hAnsi="Times New Roman" w:cs="Times New Roman"/>
          <w:lang w:val="en-US"/>
        </w:rPr>
      </w:pPr>
    </w:p>
    <w:p w14:paraId="53656DD8" w14:textId="77777777" w:rsidR="00086A28" w:rsidRPr="008413E5" w:rsidRDefault="00086A28" w:rsidP="00521278">
      <w:pPr>
        <w:spacing w:after="0" w:line="276" w:lineRule="auto"/>
        <w:ind w:left="-709"/>
        <w:jc w:val="both"/>
        <w:rPr>
          <w:rFonts w:ascii="Times New Roman" w:hAnsi="Times New Roman" w:cs="Times New Roman"/>
          <w:lang w:val="en-US"/>
        </w:rPr>
      </w:pPr>
    </w:p>
    <w:p w14:paraId="66DA6FFC" w14:textId="77777777" w:rsidR="00ED13B7" w:rsidRPr="008413E5" w:rsidRDefault="00ED13B7" w:rsidP="00521278">
      <w:pPr>
        <w:spacing w:after="0" w:line="276" w:lineRule="auto"/>
        <w:ind w:left="-709"/>
        <w:jc w:val="both"/>
        <w:rPr>
          <w:rFonts w:ascii="Times New Roman" w:hAnsi="Times New Roman" w:cs="Times New Roman"/>
          <w:lang w:val="en-US"/>
        </w:rPr>
      </w:pPr>
    </w:p>
    <w:p w14:paraId="124185F5" w14:textId="6D8B583A" w:rsidR="00BC644D" w:rsidRPr="008413E5" w:rsidRDefault="00BC644D" w:rsidP="00521278">
      <w:pPr>
        <w:spacing w:after="0" w:line="276" w:lineRule="auto"/>
        <w:ind w:left="-589"/>
        <w:jc w:val="both"/>
        <w:rPr>
          <w:rFonts w:ascii="Times New Roman" w:hAnsi="Times New Roman" w:cs="Times New Roman"/>
          <w:lang w:val="en-US"/>
        </w:rPr>
      </w:pPr>
    </w:p>
    <w:p w14:paraId="0794F507" w14:textId="77777777" w:rsidR="00BC644D" w:rsidRPr="008413E5" w:rsidRDefault="00BC644D" w:rsidP="00521278">
      <w:pPr>
        <w:spacing w:after="0" w:line="276" w:lineRule="auto"/>
        <w:ind w:left="-709"/>
        <w:jc w:val="both"/>
        <w:rPr>
          <w:rFonts w:ascii="Times New Roman" w:hAnsi="Times New Roman" w:cs="Times New Roman"/>
          <w:lang w:val="en-US"/>
        </w:rPr>
      </w:pPr>
    </w:p>
    <w:p w14:paraId="45D64F77" w14:textId="15C48FE0" w:rsidR="00627FCA" w:rsidRPr="008413E5" w:rsidRDefault="00627FCA" w:rsidP="00521278">
      <w:pPr>
        <w:spacing w:after="0" w:line="276" w:lineRule="auto"/>
        <w:ind w:left="-649"/>
        <w:jc w:val="both"/>
        <w:rPr>
          <w:rFonts w:ascii="Times New Roman" w:hAnsi="Times New Roman" w:cs="Times New Roman"/>
          <w:lang w:val="en-US"/>
        </w:rPr>
      </w:pPr>
    </w:p>
    <w:p w14:paraId="5F9A8467" w14:textId="77777777" w:rsidR="00627FCA" w:rsidRPr="008413E5" w:rsidRDefault="00627FCA" w:rsidP="00521278">
      <w:pPr>
        <w:spacing w:after="0" w:line="276" w:lineRule="auto"/>
        <w:ind w:left="-709"/>
        <w:jc w:val="both"/>
        <w:rPr>
          <w:rFonts w:ascii="Times New Roman" w:hAnsi="Times New Roman" w:cs="Times New Roman"/>
          <w:lang w:val="en-US"/>
        </w:rPr>
      </w:pPr>
    </w:p>
    <w:p w14:paraId="3D235E6A" w14:textId="77777777" w:rsidR="00E52019" w:rsidRPr="008413E5" w:rsidRDefault="00E52019" w:rsidP="00521278">
      <w:pPr>
        <w:spacing w:after="0" w:line="276" w:lineRule="auto"/>
        <w:ind w:left="-709"/>
        <w:jc w:val="both"/>
        <w:rPr>
          <w:rFonts w:ascii="Times New Roman" w:hAnsi="Times New Roman" w:cs="Times New Roman"/>
          <w:lang w:val="en-US"/>
        </w:rPr>
      </w:pPr>
    </w:p>
    <w:p w14:paraId="3ABF8220" w14:textId="398A061A" w:rsidR="00152E9A" w:rsidRPr="008413E5" w:rsidRDefault="00152E9A" w:rsidP="00521278">
      <w:pPr>
        <w:spacing w:after="0" w:line="276" w:lineRule="auto"/>
        <w:ind w:left="-709"/>
        <w:jc w:val="both"/>
        <w:rPr>
          <w:rFonts w:ascii="Times New Roman" w:hAnsi="Times New Roman" w:cs="Times New Roman"/>
          <w:lang w:val="en-US"/>
        </w:rPr>
      </w:pPr>
    </w:p>
    <w:sectPr w:rsidR="00152E9A" w:rsidRPr="008413E5" w:rsidSect="008843B5">
      <w:headerReference w:type="even" r:id="rId52"/>
      <w:headerReference w:type="default" r:id="rId53"/>
      <w:footerReference w:type="even" r:id="rId54"/>
      <w:footerReference w:type="default" r:id="rId55"/>
      <w:headerReference w:type="first" r:id="rId56"/>
      <w:footerReference w:type="first" r:id="rId5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24D18" w14:textId="77777777" w:rsidR="00D95ED6" w:rsidRDefault="00D95ED6" w:rsidP="008843B5">
      <w:pPr>
        <w:spacing w:after="0" w:line="240" w:lineRule="auto"/>
      </w:pPr>
      <w:r>
        <w:separator/>
      </w:r>
    </w:p>
  </w:endnote>
  <w:endnote w:type="continuationSeparator" w:id="0">
    <w:p w14:paraId="2996BB13" w14:textId="77777777" w:rsidR="00D95ED6" w:rsidRDefault="00D95ED6" w:rsidP="0088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60F1" w14:textId="77777777" w:rsidR="00822A48" w:rsidRDefault="00822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470347903"/>
      <w:docPartObj>
        <w:docPartGallery w:val="Page Numbers (Bottom of Page)"/>
        <w:docPartUnique/>
      </w:docPartObj>
    </w:sdtPr>
    <w:sdtContent>
      <w:sdt>
        <w:sdtPr>
          <w:rPr>
            <w:rFonts w:asciiTheme="majorHAnsi" w:eastAsiaTheme="majorEastAsia" w:hAnsiTheme="majorHAnsi" w:cstheme="majorBidi"/>
          </w:rPr>
          <w:id w:val="1806425445"/>
        </w:sdtPr>
        <w:sdtContent>
          <w:p w14:paraId="66119465" w14:textId="410ABE2E" w:rsidR="00822A48" w:rsidRDefault="00822A48">
            <w:pPr>
              <w:rPr>
                <w:rFonts w:asciiTheme="majorHAnsi" w:eastAsiaTheme="majorEastAsia" w:hAnsiTheme="majorHAnsi" w:cstheme="majorBidi"/>
              </w:rPr>
            </w:pPr>
            <w:r>
              <w:rPr>
                <w:rFonts w:asciiTheme="majorHAnsi" w:eastAsiaTheme="majorEastAsia" w:hAnsiTheme="majorHAnsi" w:cstheme="majorBidi"/>
                <w:noProof/>
                <w:lang w:val="en-US" w:eastAsia="en-US"/>
              </w:rPr>
              <mc:AlternateContent>
                <mc:Choice Requires="wps">
                  <w:drawing>
                    <wp:anchor distT="0" distB="0" distL="114300" distR="114300" simplePos="0" relativeHeight="251659264" behindDoc="0" locked="0" layoutInCell="1" allowOverlap="1" wp14:anchorId="3A5C48DE" wp14:editId="6D184C3A">
                      <wp:simplePos x="0" y="0"/>
                      <wp:positionH relativeFrom="margin">
                        <wp:posOffset>2566823</wp:posOffset>
                      </wp:positionH>
                      <wp:positionV relativeFrom="bottomMargin">
                        <wp:posOffset>162512</wp:posOffset>
                      </wp:positionV>
                      <wp:extent cx="567159" cy="480349"/>
                      <wp:effectExtent l="0" t="0" r="4445" b="0"/>
                      <wp:wrapNone/>
                      <wp:docPr id="1975970301" name="Ellips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59" cy="480349"/>
                              </a:xfrm>
                              <a:prstGeom prst="ellipse">
                                <a:avLst/>
                              </a:prstGeom>
                              <a:solidFill>
                                <a:schemeClr val="bg1">
                                  <a:lumMod val="65000"/>
                                </a:schemeClr>
                              </a:solidFill>
                              <a:ln>
                                <a:noFill/>
                              </a:ln>
                            </wps:spPr>
                            <wps:txbx>
                              <w:txbxContent>
                                <w:p w14:paraId="01644D16" w14:textId="5720FE0D" w:rsidR="00822A48" w:rsidRPr="008843B5" w:rsidRDefault="00822A48">
                                  <w:pPr>
                                    <w:pStyle w:val="Footer"/>
                                    <w:jc w:val="center"/>
                                    <w:rPr>
                                      <w:rFonts w:ascii="Times New Roman" w:hAnsi="Times New Roman" w:cs="Times New Roman"/>
                                      <w:b/>
                                      <w:bCs/>
                                      <w:color w:val="FFFFFF" w:themeColor="background1"/>
                                      <w:sz w:val="36"/>
                                      <w:szCs w:val="36"/>
                                    </w:rPr>
                                  </w:pPr>
                                  <w:r w:rsidRPr="008843B5">
                                    <w:rPr>
                                      <w:rFonts w:ascii="Times New Roman" w:hAnsi="Times New Roman" w:cs="Times New Roman"/>
                                      <w:sz w:val="36"/>
                                      <w:szCs w:val="36"/>
                                    </w:rPr>
                                    <w:fldChar w:fldCharType="begin"/>
                                  </w:r>
                                  <w:r w:rsidRPr="008843B5">
                                    <w:rPr>
                                      <w:rFonts w:ascii="Times New Roman" w:hAnsi="Times New Roman" w:cs="Times New Roman"/>
                                      <w:sz w:val="36"/>
                                      <w:szCs w:val="36"/>
                                    </w:rPr>
                                    <w:instrText>PAGE    \* MERGEFORMAT</w:instrText>
                                  </w:r>
                                  <w:r w:rsidRPr="008843B5">
                                    <w:rPr>
                                      <w:rFonts w:ascii="Times New Roman" w:hAnsi="Times New Roman" w:cs="Times New Roman"/>
                                      <w:sz w:val="36"/>
                                      <w:szCs w:val="36"/>
                                    </w:rPr>
                                    <w:fldChar w:fldCharType="separate"/>
                                  </w:r>
                                  <w:r w:rsidRPr="00521278">
                                    <w:rPr>
                                      <w:rFonts w:ascii="Times New Roman" w:hAnsi="Times New Roman" w:cs="Times New Roman"/>
                                      <w:b/>
                                      <w:bCs/>
                                      <w:noProof/>
                                      <w:color w:val="FFFFFF" w:themeColor="background1"/>
                                      <w:sz w:val="36"/>
                                      <w:szCs w:val="36"/>
                                      <w:lang w:val="fr-FR"/>
                                    </w:rPr>
                                    <w:t>27</w:t>
                                  </w:r>
                                  <w:r w:rsidRPr="008843B5">
                                    <w:rPr>
                                      <w:rFonts w:ascii="Times New Roman" w:hAnsi="Times New Roman" w:cs="Times New Roman"/>
                                      <w:b/>
                                      <w:bCs/>
                                      <w:color w:val="FFFFFF" w:themeColor="background1"/>
                                      <w:sz w:val="36"/>
                                      <w:szCs w:val="3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5C48DE" id="Ellipse 24" o:spid="_x0000_s1050" style="position:absolute;margin-left:202.1pt;margin-top:12.8pt;width:44.65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" fillcolor="#a5a5a5 [2092]" stroked="f">
                      <v:textbox>
                        <w:txbxContent>
                          <w:p w14:paraId="01644D16" w14:textId="5720FE0D" w:rsidR="00822A48" w:rsidRPr="008843B5" w:rsidRDefault="00822A48">
                            <w:pPr>
                              <w:pStyle w:val="Footer"/>
                              <w:jc w:val="center"/>
                              <w:rPr>
                                <w:rFonts w:ascii="Times New Roman" w:hAnsi="Times New Roman" w:cs="Times New Roman"/>
                                <w:b/>
                                <w:bCs/>
                                <w:color w:val="FFFFFF" w:themeColor="background1"/>
                                <w:sz w:val="36"/>
                                <w:szCs w:val="36"/>
                              </w:rPr>
                            </w:pPr>
                            <w:r w:rsidRPr="008843B5">
                              <w:rPr>
                                <w:rFonts w:ascii="Times New Roman" w:hAnsi="Times New Roman" w:cs="Times New Roman"/>
                                <w:sz w:val="36"/>
                                <w:szCs w:val="36"/>
                              </w:rPr>
                              <w:fldChar w:fldCharType="begin"/>
                            </w:r>
                            <w:r w:rsidRPr="008843B5">
                              <w:rPr>
                                <w:rFonts w:ascii="Times New Roman" w:hAnsi="Times New Roman" w:cs="Times New Roman"/>
                                <w:sz w:val="36"/>
                                <w:szCs w:val="36"/>
                              </w:rPr>
                              <w:instrText>PAGE    \* MERGEFORMAT</w:instrText>
                            </w:r>
                            <w:r w:rsidRPr="008843B5">
                              <w:rPr>
                                <w:rFonts w:ascii="Times New Roman" w:hAnsi="Times New Roman" w:cs="Times New Roman"/>
                                <w:sz w:val="36"/>
                                <w:szCs w:val="36"/>
                              </w:rPr>
                              <w:fldChar w:fldCharType="separate"/>
                            </w:r>
                            <w:r w:rsidRPr="00521278">
                              <w:rPr>
                                <w:rFonts w:ascii="Times New Roman" w:hAnsi="Times New Roman" w:cs="Times New Roman"/>
                                <w:b/>
                                <w:bCs/>
                                <w:noProof/>
                                <w:color w:val="FFFFFF" w:themeColor="background1"/>
                                <w:sz w:val="36"/>
                                <w:szCs w:val="36"/>
                                <w:lang w:val="fr-FR"/>
                              </w:rPr>
                              <w:t>27</w:t>
                            </w:r>
                            <w:r w:rsidRPr="008843B5">
                              <w:rPr>
                                <w:rFonts w:ascii="Times New Roman" w:hAnsi="Times New Roman" w:cs="Times New Roman"/>
                                <w:b/>
                                <w:bCs/>
                                <w:color w:val="FFFFFF" w:themeColor="background1"/>
                                <w:sz w:val="36"/>
                                <w:szCs w:val="36"/>
                              </w:rPr>
                              <w:fldChar w:fldCharType="end"/>
                            </w:r>
                          </w:p>
                        </w:txbxContent>
                      </v:textbox>
                      <w10:wrap anchorx="margin" anchory="margin"/>
                    </v:oval>
                  </w:pict>
                </mc:Fallback>
              </mc:AlternateContent>
            </w:r>
          </w:p>
        </w:sdtContent>
      </w:sdt>
    </w:sdtContent>
  </w:sdt>
  <w:p w14:paraId="4BB1C169" w14:textId="77777777" w:rsidR="00822A48" w:rsidRDefault="00822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6B35" w14:textId="77777777" w:rsidR="00822A48" w:rsidRDefault="00822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8EC49" w14:textId="77777777" w:rsidR="00D95ED6" w:rsidRDefault="00D95ED6" w:rsidP="008843B5">
      <w:pPr>
        <w:spacing w:after="0" w:line="240" w:lineRule="auto"/>
      </w:pPr>
      <w:r>
        <w:separator/>
      </w:r>
    </w:p>
  </w:footnote>
  <w:footnote w:type="continuationSeparator" w:id="0">
    <w:p w14:paraId="1E9C8F73" w14:textId="77777777" w:rsidR="00D95ED6" w:rsidRDefault="00D95ED6" w:rsidP="0088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7C8B" w14:textId="7B09E7F0" w:rsidR="00822A48" w:rsidRDefault="00822A48">
    <w:pPr>
      <w:pStyle w:val="Header"/>
    </w:pPr>
    <w:r>
      <w:rPr>
        <w:noProof/>
      </w:rPr>
      <w:pict w14:anchorId="741F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501" o:spid="_x0000_s2050"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92AB" w14:textId="1818868A" w:rsidR="00822A48" w:rsidRDefault="00822A48">
    <w:pPr>
      <w:pStyle w:val="Header"/>
    </w:pPr>
    <w:r>
      <w:rPr>
        <w:noProof/>
      </w:rPr>
      <w:pict w14:anchorId="4C87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502" o:spid="_x0000_s2051"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D53B" w14:textId="45E59EB4" w:rsidR="00822A48" w:rsidRDefault="00822A48">
    <w:pPr>
      <w:pStyle w:val="Header"/>
    </w:pPr>
    <w:r>
      <w:rPr>
        <w:noProof/>
      </w:rPr>
      <w:pict w14:anchorId="7AAC7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5500" o:spid="_x0000_s2049"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27FA"/>
      </v:shape>
    </w:pict>
  </w:numPicBullet>
  <w:abstractNum w:abstractNumId="0" w15:restartNumberingAfterBreak="0">
    <w:nsid w:val="00EF043F"/>
    <w:multiLevelType w:val="hybridMultilevel"/>
    <w:tmpl w:val="2C96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C2567"/>
    <w:multiLevelType w:val="hybridMultilevel"/>
    <w:tmpl w:val="58C26C50"/>
    <w:lvl w:ilvl="0" w:tplc="040C0001">
      <w:start w:val="1"/>
      <w:numFmt w:val="bullet"/>
      <w:lvlText w:val=""/>
      <w:lvlJc w:val="left"/>
      <w:pPr>
        <w:ind w:left="1440" w:hanging="360"/>
      </w:pPr>
      <w:rPr>
        <w:rFonts w:ascii="Symbol" w:hAnsi="Symbol" w:hint="default"/>
      </w:rPr>
    </w:lvl>
    <w:lvl w:ilvl="1" w:tplc="280C0003" w:tentative="1">
      <w:start w:val="1"/>
      <w:numFmt w:val="bullet"/>
      <w:lvlText w:val="o"/>
      <w:lvlJc w:val="left"/>
      <w:pPr>
        <w:ind w:left="2160" w:hanging="360"/>
      </w:pPr>
      <w:rPr>
        <w:rFonts w:ascii="Courier New" w:hAnsi="Courier New" w:cs="Courier New" w:hint="default"/>
      </w:rPr>
    </w:lvl>
    <w:lvl w:ilvl="2" w:tplc="280C0005" w:tentative="1">
      <w:start w:val="1"/>
      <w:numFmt w:val="bullet"/>
      <w:lvlText w:val=""/>
      <w:lvlJc w:val="left"/>
      <w:pPr>
        <w:ind w:left="2880" w:hanging="360"/>
      </w:pPr>
      <w:rPr>
        <w:rFonts w:ascii="Wingdings" w:hAnsi="Wingdings" w:hint="default"/>
      </w:rPr>
    </w:lvl>
    <w:lvl w:ilvl="3" w:tplc="280C0001" w:tentative="1">
      <w:start w:val="1"/>
      <w:numFmt w:val="bullet"/>
      <w:lvlText w:val=""/>
      <w:lvlJc w:val="left"/>
      <w:pPr>
        <w:ind w:left="3600" w:hanging="360"/>
      </w:pPr>
      <w:rPr>
        <w:rFonts w:ascii="Symbol" w:hAnsi="Symbol" w:hint="default"/>
      </w:rPr>
    </w:lvl>
    <w:lvl w:ilvl="4" w:tplc="280C0003" w:tentative="1">
      <w:start w:val="1"/>
      <w:numFmt w:val="bullet"/>
      <w:lvlText w:val="o"/>
      <w:lvlJc w:val="left"/>
      <w:pPr>
        <w:ind w:left="4320" w:hanging="360"/>
      </w:pPr>
      <w:rPr>
        <w:rFonts w:ascii="Courier New" w:hAnsi="Courier New" w:cs="Courier New" w:hint="default"/>
      </w:rPr>
    </w:lvl>
    <w:lvl w:ilvl="5" w:tplc="280C0005" w:tentative="1">
      <w:start w:val="1"/>
      <w:numFmt w:val="bullet"/>
      <w:lvlText w:val=""/>
      <w:lvlJc w:val="left"/>
      <w:pPr>
        <w:ind w:left="5040" w:hanging="360"/>
      </w:pPr>
      <w:rPr>
        <w:rFonts w:ascii="Wingdings" w:hAnsi="Wingdings" w:hint="default"/>
      </w:rPr>
    </w:lvl>
    <w:lvl w:ilvl="6" w:tplc="280C0001" w:tentative="1">
      <w:start w:val="1"/>
      <w:numFmt w:val="bullet"/>
      <w:lvlText w:val=""/>
      <w:lvlJc w:val="left"/>
      <w:pPr>
        <w:ind w:left="5760" w:hanging="360"/>
      </w:pPr>
      <w:rPr>
        <w:rFonts w:ascii="Symbol" w:hAnsi="Symbol" w:hint="default"/>
      </w:rPr>
    </w:lvl>
    <w:lvl w:ilvl="7" w:tplc="280C0003" w:tentative="1">
      <w:start w:val="1"/>
      <w:numFmt w:val="bullet"/>
      <w:lvlText w:val="o"/>
      <w:lvlJc w:val="left"/>
      <w:pPr>
        <w:ind w:left="6480" w:hanging="360"/>
      </w:pPr>
      <w:rPr>
        <w:rFonts w:ascii="Courier New" w:hAnsi="Courier New" w:cs="Courier New" w:hint="default"/>
      </w:rPr>
    </w:lvl>
    <w:lvl w:ilvl="8" w:tplc="280C0005" w:tentative="1">
      <w:start w:val="1"/>
      <w:numFmt w:val="bullet"/>
      <w:lvlText w:val=""/>
      <w:lvlJc w:val="left"/>
      <w:pPr>
        <w:ind w:left="7200" w:hanging="360"/>
      </w:pPr>
      <w:rPr>
        <w:rFonts w:ascii="Wingdings" w:hAnsi="Wingdings" w:hint="default"/>
      </w:rPr>
    </w:lvl>
  </w:abstractNum>
  <w:abstractNum w:abstractNumId="2" w15:restartNumberingAfterBreak="0">
    <w:nsid w:val="02D137A5"/>
    <w:multiLevelType w:val="hybridMultilevel"/>
    <w:tmpl w:val="712ADB56"/>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05275543"/>
    <w:multiLevelType w:val="multilevel"/>
    <w:tmpl w:val="563E0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8B2FBC"/>
    <w:multiLevelType w:val="multilevel"/>
    <w:tmpl w:val="563E0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D4587C"/>
    <w:multiLevelType w:val="multilevel"/>
    <w:tmpl w:val="D1428D0C"/>
    <w:lvl w:ilvl="0">
      <w:start w:val="1"/>
      <w:numFmt w:val="bullet"/>
      <w:lvlText w:val="o"/>
      <w:lvlJc w:val="left"/>
      <w:pPr>
        <w:tabs>
          <w:tab w:val="num" w:pos="1776"/>
        </w:tabs>
        <w:ind w:left="1776" w:hanging="360"/>
      </w:pPr>
      <w:rPr>
        <w:rFonts w:ascii="Courier New" w:hAnsi="Courier New" w:cs="Courier New" w:hint="default"/>
        <w:sz w:val="20"/>
      </w:rPr>
    </w:lvl>
    <w:lvl w:ilvl="1">
      <w:start w:val="1"/>
      <w:numFmt w:val="lowerLetter"/>
      <w:lvlText w:val="%2."/>
      <w:lvlJc w:val="left"/>
      <w:pPr>
        <w:ind w:left="2496" w:hanging="360"/>
      </w:pPr>
      <w:rPr>
        <w:rFonts w:hint="default"/>
      </w:rPr>
    </w:lvl>
    <w:lvl w:ilvl="2">
      <w:start w:val="1"/>
      <w:numFmt w:val="bullet"/>
      <w:lvlText w:val=""/>
      <w:lvlJc w:val="left"/>
      <w:pPr>
        <w:ind w:left="3216" w:hanging="360"/>
      </w:pPr>
      <w:rPr>
        <w:rFonts w:ascii="Wingdings" w:hAnsi="Wingdings" w:hint="default"/>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6" w15:restartNumberingAfterBreak="0">
    <w:nsid w:val="172F0E08"/>
    <w:multiLevelType w:val="hybridMultilevel"/>
    <w:tmpl w:val="05C24C10"/>
    <w:lvl w:ilvl="0" w:tplc="04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2C625E7D"/>
    <w:multiLevelType w:val="hybridMultilevel"/>
    <w:tmpl w:val="4740F496"/>
    <w:lvl w:ilvl="0" w:tplc="04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8" w15:restartNumberingAfterBreak="0">
    <w:nsid w:val="31C91D55"/>
    <w:multiLevelType w:val="hybridMultilevel"/>
    <w:tmpl w:val="ABE28416"/>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9" w15:restartNumberingAfterBreak="0">
    <w:nsid w:val="346075EC"/>
    <w:multiLevelType w:val="multilevel"/>
    <w:tmpl w:val="53EAB706"/>
    <w:lvl w:ilvl="0">
      <w:start w:val="1"/>
      <w:numFmt w:val="bullet"/>
      <w:lvlText w:val="o"/>
      <w:lvlJc w:val="left"/>
      <w:pPr>
        <w:tabs>
          <w:tab w:val="num" w:pos="1776"/>
        </w:tabs>
        <w:ind w:left="1776" w:hanging="360"/>
      </w:pPr>
      <w:rPr>
        <w:rFonts w:ascii="Courier New" w:hAnsi="Courier New" w:cs="Courier New" w:hint="default"/>
        <w:sz w:val="20"/>
      </w:rPr>
    </w:lvl>
    <w:lvl w:ilvl="1">
      <w:start w:val="1"/>
      <w:numFmt w:val="lowerLetter"/>
      <w:lvlText w:val="%2."/>
      <w:lvlJc w:val="left"/>
      <w:pPr>
        <w:ind w:left="2496" w:hanging="360"/>
      </w:pPr>
      <w:rPr>
        <w:rFonts w:hint="default"/>
      </w:rPr>
    </w:lvl>
    <w:lvl w:ilvl="2">
      <w:start w:val="1"/>
      <w:numFmt w:val="bullet"/>
      <w:lvlText w:val=""/>
      <w:lvlJc w:val="left"/>
      <w:pPr>
        <w:ind w:left="3216" w:hanging="360"/>
      </w:pPr>
      <w:rPr>
        <w:rFonts w:ascii="Wingdings" w:hAnsi="Wingdings" w:hint="default"/>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0" w15:restartNumberingAfterBreak="0">
    <w:nsid w:val="39315DD0"/>
    <w:multiLevelType w:val="hybridMultilevel"/>
    <w:tmpl w:val="89ECAA68"/>
    <w:lvl w:ilvl="0" w:tplc="040C000B">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1" w15:restartNumberingAfterBreak="0">
    <w:nsid w:val="3C2467A9"/>
    <w:multiLevelType w:val="hybridMultilevel"/>
    <w:tmpl w:val="1BCA9272"/>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2" w15:restartNumberingAfterBreak="0">
    <w:nsid w:val="3DE24F9C"/>
    <w:multiLevelType w:val="multilevel"/>
    <w:tmpl w:val="563E0E6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D0A5B"/>
    <w:multiLevelType w:val="multilevel"/>
    <w:tmpl w:val="4A867410"/>
    <w:lvl w:ilvl="0">
      <w:start w:val="1"/>
      <w:numFmt w:val="decimal"/>
      <w:lvlText w:val="%1."/>
      <w:lvlJc w:val="left"/>
      <w:pPr>
        <w:ind w:left="720" w:hanging="360"/>
      </w:pPr>
      <w:rPr>
        <w:rFonts w:hint="default"/>
        <w:color w:val="EE0000"/>
      </w:rPr>
    </w:lvl>
    <w:lvl w:ilvl="1">
      <w:start w:val="1"/>
      <w:numFmt w:val="decimal"/>
      <w:isLgl/>
      <w:lvlText w:val="%1.%2."/>
      <w:lvlJc w:val="left"/>
      <w:pPr>
        <w:ind w:left="1070" w:hanging="360"/>
      </w:pPr>
      <w:rPr>
        <w:rFonts w:hint="default"/>
        <w:color w:val="E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131540"/>
    <w:multiLevelType w:val="multilevel"/>
    <w:tmpl w:val="13B2E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B4924"/>
    <w:multiLevelType w:val="hybridMultilevel"/>
    <w:tmpl w:val="44CCA16C"/>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6" w15:restartNumberingAfterBreak="0">
    <w:nsid w:val="5B5B7DA7"/>
    <w:multiLevelType w:val="hybridMultilevel"/>
    <w:tmpl w:val="8A7C4688"/>
    <w:lvl w:ilvl="0" w:tplc="0409000F">
      <w:start w:val="1"/>
      <w:numFmt w:val="decimal"/>
      <w:lvlText w:val="%1."/>
      <w:lvlJc w:val="left"/>
      <w:pPr>
        <w:ind w:left="720" w:hanging="360"/>
      </w:pPr>
    </w:lvl>
    <w:lvl w:ilvl="1" w:tplc="2D36C220">
      <w:start w:val="3"/>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50185"/>
    <w:multiLevelType w:val="hybridMultilevel"/>
    <w:tmpl w:val="FC8C2964"/>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8" w15:restartNumberingAfterBreak="0">
    <w:nsid w:val="77BB0727"/>
    <w:multiLevelType w:val="hybridMultilevel"/>
    <w:tmpl w:val="368E6258"/>
    <w:lvl w:ilvl="0" w:tplc="040C0003">
      <w:start w:val="1"/>
      <w:numFmt w:val="bullet"/>
      <w:lvlText w:val="o"/>
      <w:lvlJc w:val="left"/>
      <w:pPr>
        <w:ind w:left="720" w:hanging="360"/>
      </w:pPr>
      <w:rPr>
        <w:rFonts w:ascii="Courier New" w:hAnsi="Courier New" w:cs="Courier New"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9" w15:restartNumberingAfterBreak="0">
    <w:nsid w:val="7B6E6F62"/>
    <w:multiLevelType w:val="hybridMultilevel"/>
    <w:tmpl w:val="9F0AB092"/>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0" w15:restartNumberingAfterBreak="0">
    <w:nsid w:val="7E6548FC"/>
    <w:multiLevelType w:val="multilevel"/>
    <w:tmpl w:val="6B7CE39C"/>
    <w:lvl w:ilvl="0">
      <w:start w:val="1"/>
      <w:numFmt w:val="bullet"/>
      <w:lvlText w:val="o"/>
      <w:lvlJc w:val="left"/>
      <w:pPr>
        <w:tabs>
          <w:tab w:val="num" w:pos="1776"/>
        </w:tabs>
        <w:ind w:left="1776" w:hanging="360"/>
      </w:pPr>
      <w:rPr>
        <w:rFonts w:ascii="Courier New" w:hAnsi="Courier New" w:cs="Courier New" w:hint="default"/>
        <w:sz w:val="20"/>
      </w:rPr>
    </w:lvl>
    <w:lvl w:ilvl="1">
      <w:start w:val="1"/>
      <w:numFmt w:val="lowerLetter"/>
      <w:lvlText w:val="%2."/>
      <w:lvlJc w:val="left"/>
      <w:pPr>
        <w:ind w:left="2496" w:hanging="360"/>
      </w:pPr>
      <w:rPr>
        <w:rFonts w:hint="default"/>
      </w:rPr>
    </w:lvl>
    <w:lvl w:ilvl="2">
      <w:start w:val="1"/>
      <w:numFmt w:val="bullet"/>
      <w:lvlText w:val=""/>
      <w:lvlJc w:val="left"/>
      <w:pPr>
        <w:ind w:left="3216" w:hanging="360"/>
      </w:pPr>
      <w:rPr>
        <w:rFonts w:ascii="Wingdings" w:hAnsi="Wingdings" w:hint="default"/>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num w:numId="1">
    <w:abstractNumId w:val="9"/>
  </w:num>
  <w:num w:numId="2">
    <w:abstractNumId w:val="20"/>
  </w:num>
  <w:num w:numId="3">
    <w:abstractNumId w:val="5"/>
  </w:num>
  <w:num w:numId="4">
    <w:abstractNumId w:val="15"/>
  </w:num>
  <w:num w:numId="5">
    <w:abstractNumId w:val="18"/>
  </w:num>
  <w:num w:numId="6">
    <w:abstractNumId w:val="1"/>
  </w:num>
  <w:num w:numId="7">
    <w:abstractNumId w:val="7"/>
  </w:num>
  <w:num w:numId="8">
    <w:abstractNumId w:val="6"/>
  </w:num>
  <w:num w:numId="9">
    <w:abstractNumId w:val="19"/>
  </w:num>
  <w:num w:numId="10">
    <w:abstractNumId w:val="11"/>
  </w:num>
  <w:num w:numId="11">
    <w:abstractNumId w:val="17"/>
  </w:num>
  <w:num w:numId="12">
    <w:abstractNumId w:val="10"/>
  </w:num>
  <w:num w:numId="13">
    <w:abstractNumId w:val="8"/>
  </w:num>
  <w:num w:numId="14">
    <w:abstractNumId w:val="16"/>
  </w:num>
  <w:num w:numId="15">
    <w:abstractNumId w:val="4"/>
  </w:num>
  <w:num w:numId="16">
    <w:abstractNumId w:val="12"/>
  </w:num>
  <w:num w:numId="17">
    <w:abstractNumId w:val="3"/>
  </w:num>
  <w:num w:numId="18">
    <w:abstractNumId w:val="13"/>
  </w:num>
  <w:num w:numId="19">
    <w:abstractNumId w:val="14"/>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fr-SN"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SN"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EB"/>
    <w:rsid w:val="00007AF7"/>
    <w:rsid w:val="000223C8"/>
    <w:rsid w:val="000257A3"/>
    <w:rsid w:val="00025A83"/>
    <w:rsid w:val="000741E6"/>
    <w:rsid w:val="00077B66"/>
    <w:rsid w:val="00086A28"/>
    <w:rsid w:val="00087986"/>
    <w:rsid w:val="000B5692"/>
    <w:rsid w:val="000B6CE7"/>
    <w:rsid w:val="000F32A8"/>
    <w:rsid w:val="000F405A"/>
    <w:rsid w:val="000F5A95"/>
    <w:rsid w:val="00102834"/>
    <w:rsid w:val="00131639"/>
    <w:rsid w:val="00141C5D"/>
    <w:rsid w:val="00144B02"/>
    <w:rsid w:val="00152E9A"/>
    <w:rsid w:val="00160443"/>
    <w:rsid w:val="001A6769"/>
    <w:rsid w:val="001C0C6A"/>
    <w:rsid w:val="001D4C50"/>
    <w:rsid w:val="001E49D5"/>
    <w:rsid w:val="0021216D"/>
    <w:rsid w:val="00213D62"/>
    <w:rsid w:val="0025711A"/>
    <w:rsid w:val="00262F8E"/>
    <w:rsid w:val="00263E0A"/>
    <w:rsid w:val="002672AF"/>
    <w:rsid w:val="00273171"/>
    <w:rsid w:val="002845AD"/>
    <w:rsid w:val="00286DA3"/>
    <w:rsid w:val="0029009A"/>
    <w:rsid w:val="00297A83"/>
    <w:rsid w:val="002B1313"/>
    <w:rsid w:val="002B1C96"/>
    <w:rsid w:val="002D02AF"/>
    <w:rsid w:val="002D117F"/>
    <w:rsid w:val="00354CEE"/>
    <w:rsid w:val="003D4F52"/>
    <w:rsid w:val="003D543B"/>
    <w:rsid w:val="003E0291"/>
    <w:rsid w:val="003F4341"/>
    <w:rsid w:val="00433877"/>
    <w:rsid w:val="00452903"/>
    <w:rsid w:val="00453E07"/>
    <w:rsid w:val="0048426A"/>
    <w:rsid w:val="004872C2"/>
    <w:rsid w:val="004C75DD"/>
    <w:rsid w:val="004E56C7"/>
    <w:rsid w:val="004F50D7"/>
    <w:rsid w:val="004F5F4E"/>
    <w:rsid w:val="00503D82"/>
    <w:rsid w:val="005166EA"/>
    <w:rsid w:val="00521278"/>
    <w:rsid w:val="00531B83"/>
    <w:rsid w:val="00534FF9"/>
    <w:rsid w:val="00554753"/>
    <w:rsid w:val="00583DEB"/>
    <w:rsid w:val="005B3EBC"/>
    <w:rsid w:val="005C3C6E"/>
    <w:rsid w:val="005E48F4"/>
    <w:rsid w:val="00602623"/>
    <w:rsid w:val="00627FCA"/>
    <w:rsid w:val="006D4074"/>
    <w:rsid w:val="006F6984"/>
    <w:rsid w:val="00700CB8"/>
    <w:rsid w:val="00724038"/>
    <w:rsid w:val="00726492"/>
    <w:rsid w:val="0073203F"/>
    <w:rsid w:val="007471BA"/>
    <w:rsid w:val="007870A9"/>
    <w:rsid w:val="00791361"/>
    <w:rsid w:val="007A19A8"/>
    <w:rsid w:val="007C7629"/>
    <w:rsid w:val="007C7F21"/>
    <w:rsid w:val="00822A48"/>
    <w:rsid w:val="00830051"/>
    <w:rsid w:val="008413E5"/>
    <w:rsid w:val="00850F60"/>
    <w:rsid w:val="00861B77"/>
    <w:rsid w:val="00877409"/>
    <w:rsid w:val="008843B5"/>
    <w:rsid w:val="00886569"/>
    <w:rsid w:val="008C4AB4"/>
    <w:rsid w:val="008C74C9"/>
    <w:rsid w:val="008D7A2E"/>
    <w:rsid w:val="008E5D8E"/>
    <w:rsid w:val="0093379D"/>
    <w:rsid w:val="00986BA8"/>
    <w:rsid w:val="00991459"/>
    <w:rsid w:val="00995EEF"/>
    <w:rsid w:val="009F008A"/>
    <w:rsid w:val="00A14A4D"/>
    <w:rsid w:val="00A40D56"/>
    <w:rsid w:val="00A530B7"/>
    <w:rsid w:val="00A635A6"/>
    <w:rsid w:val="00A70F72"/>
    <w:rsid w:val="00A7701F"/>
    <w:rsid w:val="00A778A7"/>
    <w:rsid w:val="00A85984"/>
    <w:rsid w:val="00AA2095"/>
    <w:rsid w:val="00AA2D0F"/>
    <w:rsid w:val="00AB7862"/>
    <w:rsid w:val="00AC6756"/>
    <w:rsid w:val="00AE364B"/>
    <w:rsid w:val="00B17C65"/>
    <w:rsid w:val="00B3196E"/>
    <w:rsid w:val="00B33336"/>
    <w:rsid w:val="00B620D5"/>
    <w:rsid w:val="00B8345F"/>
    <w:rsid w:val="00BA3662"/>
    <w:rsid w:val="00BC644D"/>
    <w:rsid w:val="00BD683D"/>
    <w:rsid w:val="00BD6EAA"/>
    <w:rsid w:val="00BE319D"/>
    <w:rsid w:val="00BF10C5"/>
    <w:rsid w:val="00C020AF"/>
    <w:rsid w:val="00C058F7"/>
    <w:rsid w:val="00C16BEA"/>
    <w:rsid w:val="00C33BF7"/>
    <w:rsid w:val="00C54437"/>
    <w:rsid w:val="00CA571D"/>
    <w:rsid w:val="00CB695A"/>
    <w:rsid w:val="00CC6277"/>
    <w:rsid w:val="00CE6AE0"/>
    <w:rsid w:val="00D003E8"/>
    <w:rsid w:val="00D035D3"/>
    <w:rsid w:val="00D30A3C"/>
    <w:rsid w:val="00D4079A"/>
    <w:rsid w:val="00D74928"/>
    <w:rsid w:val="00D81B9A"/>
    <w:rsid w:val="00D835ED"/>
    <w:rsid w:val="00D929D1"/>
    <w:rsid w:val="00D95ED6"/>
    <w:rsid w:val="00D969BB"/>
    <w:rsid w:val="00DF0730"/>
    <w:rsid w:val="00E23AA4"/>
    <w:rsid w:val="00E42EC1"/>
    <w:rsid w:val="00E43D12"/>
    <w:rsid w:val="00E52019"/>
    <w:rsid w:val="00E72890"/>
    <w:rsid w:val="00E75B20"/>
    <w:rsid w:val="00EA43AF"/>
    <w:rsid w:val="00ED13B7"/>
    <w:rsid w:val="00ED3B3C"/>
    <w:rsid w:val="00EE48E3"/>
    <w:rsid w:val="00F001FA"/>
    <w:rsid w:val="00F108BE"/>
    <w:rsid w:val="00F11B8E"/>
    <w:rsid w:val="00F26741"/>
    <w:rsid w:val="00F3736E"/>
    <w:rsid w:val="00F402BE"/>
    <w:rsid w:val="00F42CEE"/>
    <w:rsid w:val="00F61985"/>
    <w:rsid w:val="00F67F1B"/>
    <w:rsid w:val="00F86F18"/>
    <w:rsid w:val="00FC7B74"/>
    <w:rsid w:val="00FE1547"/>
    <w:rsid w:val="00FE679A"/>
    <w:rsid w:val="00FF0049"/>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B35E88"/>
  <w15:chartTrackingRefBased/>
  <w15:docId w15:val="{2FBCCB5F-7569-EE4B-8BE3-CD9123F1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SN"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D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D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D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EB"/>
    <w:rPr>
      <w:rFonts w:eastAsiaTheme="majorEastAsia" w:cstheme="majorBidi"/>
      <w:color w:val="272727" w:themeColor="text1" w:themeTint="D8"/>
    </w:rPr>
  </w:style>
  <w:style w:type="paragraph" w:styleId="Title">
    <w:name w:val="Title"/>
    <w:basedOn w:val="Normal"/>
    <w:next w:val="Normal"/>
    <w:link w:val="TitleChar"/>
    <w:uiPriority w:val="10"/>
    <w:qFormat/>
    <w:rsid w:val="00583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EB"/>
    <w:pPr>
      <w:spacing w:before="160"/>
      <w:jc w:val="center"/>
    </w:pPr>
    <w:rPr>
      <w:i/>
      <w:iCs/>
      <w:color w:val="404040" w:themeColor="text1" w:themeTint="BF"/>
    </w:rPr>
  </w:style>
  <w:style w:type="character" w:customStyle="1" w:styleId="QuoteChar">
    <w:name w:val="Quote Char"/>
    <w:basedOn w:val="DefaultParagraphFont"/>
    <w:link w:val="Quote"/>
    <w:uiPriority w:val="29"/>
    <w:rsid w:val="00583DEB"/>
    <w:rPr>
      <w:i/>
      <w:iCs/>
      <w:color w:val="404040" w:themeColor="text1" w:themeTint="BF"/>
    </w:rPr>
  </w:style>
  <w:style w:type="paragraph" w:styleId="ListParagraph">
    <w:name w:val="List Paragraph"/>
    <w:basedOn w:val="Normal"/>
    <w:uiPriority w:val="34"/>
    <w:qFormat/>
    <w:rsid w:val="00583DEB"/>
    <w:pPr>
      <w:ind w:left="720"/>
      <w:contextualSpacing/>
    </w:pPr>
  </w:style>
  <w:style w:type="character" w:styleId="IntenseEmphasis">
    <w:name w:val="Intense Emphasis"/>
    <w:basedOn w:val="DefaultParagraphFont"/>
    <w:uiPriority w:val="21"/>
    <w:qFormat/>
    <w:rsid w:val="00583DEB"/>
    <w:rPr>
      <w:i/>
      <w:iCs/>
      <w:color w:val="2F5496" w:themeColor="accent1" w:themeShade="BF"/>
    </w:rPr>
  </w:style>
  <w:style w:type="paragraph" w:styleId="IntenseQuote">
    <w:name w:val="Intense Quote"/>
    <w:basedOn w:val="Normal"/>
    <w:next w:val="Normal"/>
    <w:link w:val="IntenseQuoteChar"/>
    <w:uiPriority w:val="30"/>
    <w:qFormat/>
    <w:rsid w:val="00583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DEB"/>
    <w:rPr>
      <w:i/>
      <w:iCs/>
      <w:color w:val="2F5496" w:themeColor="accent1" w:themeShade="BF"/>
    </w:rPr>
  </w:style>
  <w:style w:type="character" w:styleId="IntenseReference">
    <w:name w:val="Intense Reference"/>
    <w:basedOn w:val="DefaultParagraphFont"/>
    <w:uiPriority w:val="32"/>
    <w:qFormat/>
    <w:rsid w:val="00583DEB"/>
    <w:rPr>
      <w:b/>
      <w:bCs/>
      <w:smallCaps/>
      <w:color w:val="2F5496" w:themeColor="accent1" w:themeShade="BF"/>
      <w:spacing w:val="5"/>
    </w:rPr>
  </w:style>
  <w:style w:type="paragraph" w:customStyle="1" w:styleId="p1">
    <w:name w:val="p1"/>
    <w:basedOn w:val="Normal"/>
    <w:rsid w:val="00583DEB"/>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583DEB"/>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583DEB"/>
    <w:pPr>
      <w:spacing w:after="0" w:line="240" w:lineRule="auto"/>
      <w:ind w:left="1080"/>
    </w:pPr>
    <w:rPr>
      <w:rFonts w:ascii=".AppleSystemUIFont" w:hAnsi=".AppleSystemUIFont" w:cs="Times New Roman"/>
      <w:kern w:val="0"/>
      <w:sz w:val="26"/>
      <w:szCs w:val="26"/>
      <w14:ligatures w14:val="none"/>
    </w:rPr>
  </w:style>
  <w:style w:type="character" w:customStyle="1" w:styleId="s1">
    <w:name w:val="s1"/>
    <w:basedOn w:val="DefaultParagraphFont"/>
    <w:rsid w:val="00583DEB"/>
    <w:rPr>
      <w:rFonts w:ascii="UICTFontTextStyleBody" w:hAnsi="UICTFontTextStyleBody" w:hint="default"/>
      <w:b w:val="0"/>
      <w:bCs w:val="0"/>
      <w:i w:val="0"/>
      <w:iCs w:val="0"/>
      <w:sz w:val="26"/>
      <w:szCs w:val="26"/>
    </w:rPr>
  </w:style>
  <w:style w:type="character" w:customStyle="1" w:styleId="s2">
    <w:name w:val="s2"/>
    <w:basedOn w:val="DefaultParagraphFont"/>
    <w:rsid w:val="00583DEB"/>
    <w:rPr>
      <w:rFonts w:ascii="UICTFontTextStyleEmphasizedBody" w:hAnsi="UICTFontTextStyleEmphasizedBody" w:hint="default"/>
      <w:b/>
      <w:bCs/>
      <w:i w:val="0"/>
      <w:iCs w:val="0"/>
      <w:sz w:val="26"/>
      <w:szCs w:val="26"/>
    </w:rPr>
  </w:style>
  <w:style w:type="character" w:customStyle="1" w:styleId="apple-tab-span">
    <w:name w:val="apple-tab-span"/>
    <w:basedOn w:val="DefaultParagraphFont"/>
    <w:rsid w:val="00583DEB"/>
  </w:style>
  <w:style w:type="character" w:customStyle="1" w:styleId="apple-converted-space">
    <w:name w:val="apple-converted-space"/>
    <w:basedOn w:val="DefaultParagraphFont"/>
    <w:rsid w:val="00583DEB"/>
  </w:style>
  <w:style w:type="paragraph" w:styleId="NormalWeb">
    <w:name w:val="Normal (Web)"/>
    <w:basedOn w:val="Normal"/>
    <w:uiPriority w:val="99"/>
    <w:unhideWhenUsed/>
    <w:rsid w:val="00AA2095"/>
    <w:pPr>
      <w:spacing w:before="100" w:beforeAutospacing="1" w:after="100" w:afterAutospacing="1" w:line="240" w:lineRule="auto"/>
    </w:pPr>
    <w:rPr>
      <w:rFonts w:ascii="Times New Roman" w:eastAsia="Times New Roman" w:hAnsi="Times New Roman" w:cs="Times New Roman"/>
      <w:kern w:val="0"/>
      <w:lang w:val="fr-FR"/>
      <w14:ligatures w14:val="none"/>
    </w:rPr>
  </w:style>
  <w:style w:type="character" w:styleId="Hyperlink">
    <w:name w:val="Hyperlink"/>
    <w:basedOn w:val="DefaultParagraphFont"/>
    <w:uiPriority w:val="99"/>
    <w:unhideWhenUsed/>
    <w:rsid w:val="00AA2095"/>
    <w:rPr>
      <w:color w:val="0000FF"/>
      <w:u w:val="single"/>
    </w:rPr>
  </w:style>
  <w:style w:type="character" w:customStyle="1" w:styleId="UnresolvedMention1">
    <w:name w:val="Unresolved Mention1"/>
    <w:basedOn w:val="DefaultParagraphFont"/>
    <w:uiPriority w:val="99"/>
    <w:semiHidden/>
    <w:unhideWhenUsed/>
    <w:rsid w:val="00AA2095"/>
    <w:rPr>
      <w:color w:val="605E5C"/>
      <w:shd w:val="clear" w:color="auto" w:fill="E1DFDD"/>
    </w:rPr>
  </w:style>
  <w:style w:type="paragraph" w:styleId="Caption">
    <w:name w:val="caption"/>
    <w:basedOn w:val="Normal"/>
    <w:next w:val="Normal"/>
    <w:uiPriority w:val="35"/>
    <w:qFormat/>
    <w:rsid w:val="00BD683D"/>
    <w:pPr>
      <w:spacing w:after="200" w:line="240" w:lineRule="auto"/>
      <w:jc w:val="both"/>
    </w:pPr>
    <w:rPr>
      <w:rFonts w:ascii="Times New Roman" w:eastAsia="Calibri" w:hAnsi="Times New Roman" w:cs="Times New Roman"/>
      <w:i/>
      <w:iCs/>
      <w:color w:val="44546A"/>
      <w:kern w:val="0"/>
      <w:sz w:val="18"/>
      <w:szCs w:val="18"/>
      <w:lang w:val="fr-FR" w:eastAsia="en-US"/>
      <w14:ligatures w14:val="none"/>
    </w:rPr>
  </w:style>
  <w:style w:type="table" w:styleId="TableGrid">
    <w:name w:val="Table Grid"/>
    <w:basedOn w:val="TableNormal"/>
    <w:uiPriority w:val="39"/>
    <w:rsid w:val="000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43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3B5"/>
  </w:style>
  <w:style w:type="paragraph" w:styleId="Footer">
    <w:name w:val="footer"/>
    <w:basedOn w:val="Normal"/>
    <w:link w:val="FooterChar"/>
    <w:uiPriority w:val="99"/>
    <w:unhideWhenUsed/>
    <w:rsid w:val="008843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3B5"/>
  </w:style>
  <w:style w:type="character" w:styleId="CommentReference">
    <w:name w:val="annotation reference"/>
    <w:basedOn w:val="DefaultParagraphFont"/>
    <w:uiPriority w:val="99"/>
    <w:semiHidden/>
    <w:unhideWhenUsed/>
    <w:rsid w:val="00FF0049"/>
    <w:rPr>
      <w:sz w:val="16"/>
      <w:szCs w:val="16"/>
    </w:rPr>
  </w:style>
  <w:style w:type="paragraph" w:styleId="CommentText">
    <w:name w:val="annotation text"/>
    <w:basedOn w:val="Normal"/>
    <w:link w:val="CommentTextChar"/>
    <w:uiPriority w:val="99"/>
    <w:semiHidden/>
    <w:unhideWhenUsed/>
    <w:rsid w:val="00FF0049"/>
    <w:pPr>
      <w:spacing w:line="240" w:lineRule="auto"/>
    </w:pPr>
    <w:rPr>
      <w:sz w:val="20"/>
      <w:szCs w:val="20"/>
    </w:rPr>
  </w:style>
  <w:style w:type="character" w:customStyle="1" w:styleId="CommentTextChar">
    <w:name w:val="Comment Text Char"/>
    <w:basedOn w:val="DefaultParagraphFont"/>
    <w:link w:val="CommentText"/>
    <w:uiPriority w:val="99"/>
    <w:semiHidden/>
    <w:rsid w:val="00FF0049"/>
    <w:rPr>
      <w:sz w:val="20"/>
      <w:szCs w:val="20"/>
    </w:rPr>
  </w:style>
  <w:style w:type="paragraph" w:styleId="CommentSubject">
    <w:name w:val="annotation subject"/>
    <w:basedOn w:val="CommentText"/>
    <w:next w:val="CommentText"/>
    <w:link w:val="CommentSubjectChar"/>
    <w:uiPriority w:val="99"/>
    <w:semiHidden/>
    <w:unhideWhenUsed/>
    <w:rsid w:val="00FF0049"/>
    <w:rPr>
      <w:b/>
      <w:bCs/>
    </w:rPr>
  </w:style>
  <w:style w:type="character" w:customStyle="1" w:styleId="CommentSubjectChar">
    <w:name w:val="Comment Subject Char"/>
    <w:basedOn w:val="CommentTextChar"/>
    <w:link w:val="CommentSubject"/>
    <w:uiPriority w:val="99"/>
    <w:semiHidden/>
    <w:rsid w:val="00FF0049"/>
    <w:rPr>
      <w:b/>
      <w:bCs/>
      <w:sz w:val="20"/>
      <w:szCs w:val="20"/>
    </w:rPr>
  </w:style>
  <w:style w:type="character" w:styleId="FollowedHyperlink">
    <w:name w:val="FollowedHyperlink"/>
    <w:basedOn w:val="DefaultParagraphFont"/>
    <w:uiPriority w:val="99"/>
    <w:semiHidden/>
    <w:unhideWhenUsed/>
    <w:rsid w:val="00E75B20"/>
    <w:rPr>
      <w:color w:val="954F72" w:themeColor="followedHyperlink"/>
      <w:u w:val="single"/>
    </w:rPr>
  </w:style>
  <w:style w:type="character" w:styleId="UnresolvedMention">
    <w:name w:val="Unresolved Mention"/>
    <w:basedOn w:val="DefaultParagraphFont"/>
    <w:uiPriority w:val="99"/>
    <w:semiHidden/>
    <w:unhideWhenUsed/>
    <w:rsid w:val="003E0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chart" Target="charts/chart7.xml"/><Relationship Id="rId26" Type="http://schemas.openxmlformats.org/officeDocument/2006/relationships/hyperlink" Target="https://www.fao.org/4/y4743e/y4743e00.htm" TargetMode="External"/><Relationship Id="rId39" Type="http://schemas.openxmlformats.org/officeDocument/2006/relationships/hyperlink" Target="https://doi.org/10.4060/cc8048en" TargetMode="External"/><Relationship Id="rId34" Type="http://schemas.openxmlformats.org/officeDocument/2006/relationships/hyperlink" Target="http://hdl.handle.net/1834/2521" TargetMode="External"/><Relationship Id="rId42" Type="http://schemas.openxmlformats.org/officeDocument/2006/relationships/hyperlink" Target="https://doi.org/10.4000/economierurale.7297" TargetMode="External"/><Relationship Id="rId47" Type="http://schemas.openxmlformats.org/officeDocument/2006/relationships/hyperlink" Target="https://data.europa.eu/eli/reg/2005/2073/oj" TargetMode="External"/><Relationship Id="rId50" Type="http://schemas.openxmlformats.org/officeDocument/2006/relationships/hyperlink" Target="https://doi.org/10.9734/ajfar/2025/v27i111022" TargetMode="External"/><Relationship Id="rId55" Type="http://schemas.openxmlformats.org/officeDocument/2006/relationships/footer" Target="footer2.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diagramColors" Target="diagrams/colors1.xml"/><Relationship Id="rId29" Type="http://schemas.openxmlformats.org/officeDocument/2006/relationships/hyperlink" Target="https://beep.ird.fr/greenstone/collect/eismv/index/assoc/TD12-36.dir/TD12-36.pdf" TargetMode="External"/><Relationship Id="rId11" Type="http://schemas.openxmlformats.org/officeDocument/2006/relationships/chart" Target="charts/chart5.xml"/><Relationship Id="rId24" Type="http://schemas.openxmlformats.org/officeDocument/2006/relationships/image" Target="media/image2.png"/><Relationship Id="rId32" Type="http://schemas.openxmlformats.org/officeDocument/2006/relationships/hyperlink" Target="https://www.fao.org/4/a0101e/a0101e00.htm" TargetMode="External"/><Relationship Id="rId37" Type="http://schemas.openxmlformats.org/officeDocument/2006/relationships/hyperlink" Target="https://doi.org/10.4060/cc6125en" TargetMode="External"/><Relationship Id="rId40" Type="http://schemas.openxmlformats.org/officeDocument/2006/relationships/hyperlink" Target="https://hal.science/hal-01462460" TargetMode="External"/><Relationship Id="rId45" Type="http://schemas.openxmlformats.org/officeDocument/2006/relationships/hyperlink" Target="https://doi.org/10.7176/JLPG/110-07"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19" Type="http://schemas.microsoft.com/office/2014/relationships/chartEx" Target="charts/chartEx1.xml"/><Relationship Id="rId31" Type="http://schemas.openxmlformats.org/officeDocument/2006/relationships/hyperlink" Target="https://doi.org/10.17582/journal.aavs/2025/13.5.1015.1024" TargetMode="External"/><Relationship Id="rId44" Type="http://schemas.openxmlformats.org/officeDocument/2006/relationships/hyperlink" Target="https://www.scielosp.org/article/bwho/2002.v80n7/546-554/en/"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diagramLayout" Target="diagrams/layout1.xml"/><Relationship Id="rId27" Type="http://schemas.openxmlformats.org/officeDocument/2006/relationships/hyperlink" Target="https://theses.hal.science/tel-01736250" TargetMode="External"/><Relationship Id="rId30" Type="http://schemas.openxmlformats.org/officeDocument/2006/relationships/hyperlink" Target="https://doi.org/10.1177/11786302221142484" TargetMode="External"/><Relationship Id="rId35" Type="http://schemas.openxmlformats.org/officeDocument/2006/relationships/hyperlink" Target="https://doi.org/10.1016/j.cnd.2019.12.001" TargetMode="External"/><Relationship Id="rId43" Type="http://schemas.openxmlformats.org/officeDocument/2006/relationships/hyperlink" Target="http://hdl.handle.net/1834/5001" TargetMode="External"/><Relationship Id="rId48" Type="http://schemas.openxmlformats.org/officeDocument/2006/relationships/hyperlink" Target="https://doi.org/10.35759/JABs.158.4" TargetMode="External"/><Relationship Id="rId56"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hyperlink" Target="https://www.who.int/health-topics/foodborne-diseases" TargetMode="External"/><Relationship Id="rId3" Type="http://schemas.openxmlformats.org/officeDocument/2006/relationships/settings" Target="settings.xml"/><Relationship Id="rId12" Type="http://schemas.openxmlformats.org/officeDocument/2006/relationships/chart" Target="charts/chart6.xml"/><Relationship Id="rId17" Type="http://schemas.microsoft.com/office/2007/relationships/diagramDrawing" Target="diagrams/drawing1.xml"/><Relationship Id="rId25" Type="http://schemas.openxmlformats.org/officeDocument/2006/relationships/chart" Target="charts/chart8.xml"/><Relationship Id="rId33" Type="http://schemas.openxmlformats.org/officeDocument/2006/relationships/hyperlink" Target="https://doi.org/10.5296/jfs.v14i1.22867" TargetMode="External"/><Relationship Id="rId38" Type="http://schemas.openxmlformats.org/officeDocument/2006/relationships/hyperlink" Target="https://www.who.int/fr/publications/i/item/9789240013179" TargetMode="External"/><Relationship Id="rId46" Type="http://schemas.openxmlformats.org/officeDocument/2006/relationships/hyperlink" Target="http://faolex.fao.org/docs/pdf/sen216383.pdf" TargetMode="External"/><Relationship Id="rId59" Type="http://schemas.openxmlformats.org/officeDocument/2006/relationships/theme" Target="theme/theme1.xml"/><Relationship Id="rId41" Type="http://schemas.openxmlformats.org/officeDocument/2006/relationships/hyperlink" Target="https://doi.org/10.3390/ijerph120910490"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1.xml"/><Relationship Id="rId28" Type="http://schemas.openxmlformats.org/officeDocument/2006/relationships/hyperlink" Target="https://doi.org/10.1038/s41598-022-17671-5" TargetMode="External"/><Relationship Id="rId36" Type="http://schemas.openxmlformats.org/officeDocument/2006/relationships/hyperlink" Target="https://doi.org/10.4315/0362-028X.JFP-12-366" TargetMode="External"/><Relationship Id="rId49" Type="http://schemas.openxmlformats.org/officeDocument/2006/relationships/hyperlink" Target="https://doi.org/10.9734/ejnfs/2025/v17i101856" TargetMode="External"/><Relationship Id="rId5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2&#232;me%20phase%20article%202025\Soumission%20Dial&#233;%20Dieye\Donn&#233;es%20Dial&#233;%20en%20anglais%20%20.xlsx" TargetMode="External"/><Relationship Id="rId2" Type="http://schemas.microsoft.com/office/2011/relationships/chartColorStyle" Target="colors9.xml"/><Relationship Id="rId1" Type="http://schemas.microsoft.com/office/2011/relationships/chartStyle" Target="style9.xml"/></Relationships>
</file>

<file path=word/charts/_rels/chartEx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hp\Desktop\2&#232;me%20phase%20article%202025\Soumission%20Dial&#233;%20Dieye\Donn&#233;es%20Dial&#233;%20en%20anglais%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702869305295476"/>
          <c:y val="6.2256809338521402E-2"/>
          <c:w val="0.80047499970923131"/>
          <c:h val="0.5373101708589928"/>
        </c:manualLayout>
      </c:layout>
      <c:bar3DChart>
        <c:barDir val="col"/>
        <c:grouping val="clustered"/>
        <c:varyColors val="0"/>
        <c:ser>
          <c:idx val="0"/>
          <c:order val="0"/>
          <c:tx>
            <c:strRef>
              <c:f>Feuil1!$A$4</c:f>
              <c:strCache>
                <c:ptCount val="1"/>
                <c:pt idx="0">
                  <c:v>Insufficient</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Feuil1!$B$3:$D$3</c:f>
              <c:strCache>
                <c:ptCount val="3"/>
                <c:pt idx="0">
                  <c:v>Central Fish Market of Pikine</c:v>
                </c:pt>
                <c:pt idx="1">
                  <c:v>Kermel Market</c:v>
                </c:pt>
                <c:pt idx="2">
                  <c:v>Soumbédioune Market</c:v>
                </c:pt>
              </c:strCache>
            </c:strRef>
          </c:cat>
          <c:val>
            <c:numRef>
              <c:f>Feuil1!$B$4:$D$4</c:f>
              <c:numCache>
                <c:formatCode>0%</c:formatCode>
                <c:ptCount val="3"/>
                <c:pt idx="0">
                  <c:v>0.12</c:v>
                </c:pt>
                <c:pt idx="1">
                  <c:v>0</c:v>
                </c:pt>
                <c:pt idx="2">
                  <c:v>0.56000000000000005</c:v>
                </c:pt>
              </c:numCache>
            </c:numRef>
          </c:val>
          <c:shape val="cone"/>
          <c:extLst>
            <c:ext xmlns:c16="http://schemas.microsoft.com/office/drawing/2014/chart" uri="{C3380CC4-5D6E-409C-BE32-E72D297353CC}">
              <c16:uniqueId val="{00000000-5CBB-42C4-BFC4-018AF0FDC50B}"/>
            </c:ext>
          </c:extLst>
        </c:ser>
        <c:ser>
          <c:idx val="1"/>
          <c:order val="1"/>
          <c:tx>
            <c:strRef>
              <c:f>Feuil1!$A$5</c:f>
              <c:strCache>
                <c:ptCount val="1"/>
                <c:pt idx="0">
                  <c:v>Sufficient</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Feuil1!$B$3:$D$3</c:f>
              <c:strCache>
                <c:ptCount val="3"/>
                <c:pt idx="0">
                  <c:v>Central Fish Market of Pikine</c:v>
                </c:pt>
                <c:pt idx="1">
                  <c:v>Kermel Market</c:v>
                </c:pt>
                <c:pt idx="2">
                  <c:v>Soumbédioune Market</c:v>
                </c:pt>
              </c:strCache>
            </c:strRef>
          </c:cat>
          <c:val>
            <c:numRef>
              <c:f>Feuil1!$B$5:$D$5</c:f>
              <c:numCache>
                <c:formatCode>0%</c:formatCode>
                <c:ptCount val="3"/>
                <c:pt idx="0">
                  <c:v>0.85</c:v>
                </c:pt>
                <c:pt idx="1">
                  <c:v>0.88</c:v>
                </c:pt>
                <c:pt idx="2">
                  <c:v>0.44</c:v>
                </c:pt>
              </c:numCache>
            </c:numRef>
          </c:val>
          <c:shape val="cone"/>
          <c:extLst>
            <c:ext xmlns:c16="http://schemas.microsoft.com/office/drawing/2014/chart" uri="{C3380CC4-5D6E-409C-BE32-E72D297353CC}">
              <c16:uniqueId val="{00000001-5CBB-42C4-BFC4-018AF0FDC50B}"/>
            </c:ext>
          </c:extLst>
        </c:ser>
        <c:ser>
          <c:idx val="2"/>
          <c:order val="2"/>
          <c:tx>
            <c:strRef>
              <c:f>Feuil1!$A$6</c:f>
              <c:strCache>
                <c:ptCount val="1"/>
                <c:pt idx="0">
                  <c:v>Very Sufficient</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Feuil1!$B$3:$D$3</c:f>
              <c:strCache>
                <c:ptCount val="3"/>
                <c:pt idx="0">
                  <c:v>Central Fish Market of Pikine</c:v>
                </c:pt>
                <c:pt idx="1">
                  <c:v>Kermel Market</c:v>
                </c:pt>
                <c:pt idx="2">
                  <c:v>Soumbédioune Market</c:v>
                </c:pt>
              </c:strCache>
            </c:strRef>
          </c:cat>
          <c:val>
            <c:numRef>
              <c:f>Feuil1!$B$6:$D$6</c:f>
              <c:numCache>
                <c:formatCode>0%</c:formatCode>
                <c:ptCount val="3"/>
                <c:pt idx="0">
                  <c:v>0.03</c:v>
                </c:pt>
                <c:pt idx="1">
                  <c:v>0.12</c:v>
                </c:pt>
                <c:pt idx="2">
                  <c:v>0</c:v>
                </c:pt>
              </c:numCache>
            </c:numRef>
          </c:val>
          <c:shape val="cone"/>
          <c:extLst>
            <c:ext xmlns:c16="http://schemas.microsoft.com/office/drawing/2014/chart" uri="{C3380CC4-5D6E-409C-BE32-E72D297353CC}">
              <c16:uniqueId val="{00000002-5CBB-42C4-BFC4-018AF0FDC50B}"/>
            </c:ext>
          </c:extLst>
        </c:ser>
        <c:dLbls>
          <c:showLegendKey val="0"/>
          <c:showVal val="1"/>
          <c:showCatName val="0"/>
          <c:showSerName val="0"/>
          <c:showPercent val="0"/>
          <c:showBubbleSize val="0"/>
        </c:dLbls>
        <c:gapWidth val="150"/>
        <c:shape val="box"/>
        <c:axId val="1026851184"/>
        <c:axId val="1026855984"/>
        <c:axId val="0"/>
      </c:bar3DChart>
      <c:catAx>
        <c:axId val="1026851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Markets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accent3"/>
            </a:solidFill>
            <a:prstDash val="dash"/>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26855984"/>
        <c:crosses val="autoZero"/>
        <c:auto val="1"/>
        <c:lblAlgn val="ctr"/>
        <c:lblOffset val="100"/>
        <c:noMultiLvlLbl val="0"/>
      </c:catAx>
      <c:valAx>
        <c:axId val="1026855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Percentage of operators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5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Feuil1!$A$17</c:f>
              <c:strCache>
                <c:ptCount val="1"/>
                <c:pt idx="0">
                  <c:v>Never</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Feuil1!$B$16:$D$16</c:f>
              <c:strCache>
                <c:ptCount val="3"/>
                <c:pt idx="0">
                  <c:v>Central Fish Market of Pikine</c:v>
                </c:pt>
                <c:pt idx="1">
                  <c:v>Kermel Market</c:v>
                </c:pt>
                <c:pt idx="2">
                  <c:v>Soumbédioune Market</c:v>
                </c:pt>
              </c:strCache>
            </c:strRef>
          </c:cat>
          <c:val>
            <c:numRef>
              <c:f>Feuil1!$B$17:$D$17</c:f>
              <c:numCache>
                <c:formatCode>0%</c:formatCode>
                <c:ptCount val="3"/>
                <c:pt idx="0">
                  <c:v>0.13</c:v>
                </c:pt>
                <c:pt idx="1">
                  <c:v>0</c:v>
                </c:pt>
                <c:pt idx="2">
                  <c:v>0.2</c:v>
                </c:pt>
              </c:numCache>
            </c:numRef>
          </c:val>
          <c:shape val="cone"/>
          <c:extLst>
            <c:ext xmlns:c16="http://schemas.microsoft.com/office/drawing/2014/chart" uri="{C3380CC4-5D6E-409C-BE32-E72D297353CC}">
              <c16:uniqueId val="{00000000-C9F7-482F-90E2-76EE3315EBB3}"/>
            </c:ext>
          </c:extLst>
        </c:ser>
        <c:ser>
          <c:idx val="1"/>
          <c:order val="1"/>
          <c:tx>
            <c:strRef>
              <c:f>Feuil1!$A$18</c:f>
              <c:strCache>
                <c:ptCount val="1"/>
                <c:pt idx="0">
                  <c:v>Always</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Feuil1!$B$16:$D$16</c:f>
              <c:strCache>
                <c:ptCount val="3"/>
                <c:pt idx="0">
                  <c:v>Central Fish Market of Pikine</c:v>
                </c:pt>
                <c:pt idx="1">
                  <c:v>Kermel Market</c:v>
                </c:pt>
                <c:pt idx="2">
                  <c:v>Soumbédioune Market</c:v>
                </c:pt>
              </c:strCache>
            </c:strRef>
          </c:cat>
          <c:val>
            <c:numRef>
              <c:f>Feuil1!$B$18:$D$18</c:f>
              <c:numCache>
                <c:formatCode>0%</c:formatCode>
                <c:ptCount val="3"/>
                <c:pt idx="0">
                  <c:v>0.8</c:v>
                </c:pt>
                <c:pt idx="1">
                  <c:v>0.5</c:v>
                </c:pt>
                <c:pt idx="2">
                  <c:v>0.5</c:v>
                </c:pt>
              </c:numCache>
            </c:numRef>
          </c:val>
          <c:shape val="cone"/>
          <c:extLst>
            <c:ext xmlns:c16="http://schemas.microsoft.com/office/drawing/2014/chart" uri="{C3380CC4-5D6E-409C-BE32-E72D297353CC}">
              <c16:uniqueId val="{00000001-C9F7-482F-90E2-76EE3315EBB3}"/>
            </c:ext>
          </c:extLst>
        </c:ser>
        <c:ser>
          <c:idx val="2"/>
          <c:order val="2"/>
          <c:tx>
            <c:strRef>
              <c:f>Feuil1!$A$19</c:f>
              <c:strCache>
                <c:ptCount val="1"/>
                <c:pt idx="0">
                  <c:v>Sometimes</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Feuil1!$B$16:$D$16</c:f>
              <c:strCache>
                <c:ptCount val="3"/>
                <c:pt idx="0">
                  <c:v>Central Fish Market of Pikine</c:v>
                </c:pt>
                <c:pt idx="1">
                  <c:v>Kermel Market</c:v>
                </c:pt>
                <c:pt idx="2">
                  <c:v>Soumbédioune Market</c:v>
                </c:pt>
              </c:strCache>
            </c:strRef>
          </c:cat>
          <c:val>
            <c:numRef>
              <c:f>Feuil1!$B$19:$D$19</c:f>
              <c:numCache>
                <c:formatCode>0%</c:formatCode>
                <c:ptCount val="3"/>
                <c:pt idx="0">
                  <c:v>7.0000000000000007E-2</c:v>
                </c:pt>
                <c:pt idx="1">
                  <c:v>0.5</c:v>
                </c:pt>
                <c:pt idx="2">
                  <c:v>0.3</c:v>
                </c:pt>
              </c:numCache>
            </c:numRef>
          </c:val>
          <c:shape val="cone"/>
          <c:extLst>
            <c:ext xmlns:c16="http://schemas.microsoft.com/office/drawing/2014/chart" uri="{C3380CC4-5D6E-409C-BE32-E72D297353CC}">
              <c16:uniqueId val="{00000002-C9F7-482F-90E2-76EE3315EBB3}"/>
            </c:ext>
          </c:extLst>
        </c:ser>
        <c:dLbls>
          <c:showLegendKey val="0"/>
          <c:showVal val="1"/>
          <c:showCatName val="0"/>
          <c:showSerName val="0"/>
          <c:showPercent val="0"/>
          <c:showBubbleSize val="0"/>
        </c:dLbls>
        <c:gapWidth val="150"/>
        <c:shape val="box"/>
        <c:axId val="1067787440"/>
        <c:axId val="1067787920"/>
        <c:axId val="0"/>
      </c:bar3DChart>
      <c:catAx>
        <c:axId val="1067787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latin typeface="Times New Roman" panose="02020603050405020304" pitchFamily="18" charset="0"/>
                    <a:cs typeface="Times New Roman" panose="02020603050405020304" pitchFamily="18" charset="0"/>
                  </a:rPr>
                  <a:t>Markets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787920"/>
        <c:crosses val="autoZero"/>
        <c:auto val="1"/>
        <c:lblAlgn val="ctr"/>
        <c:lblOffset val="100"/>
        <c:noMultiLvlLbl val="0"/>
      </c:catAx>
      <c:valAx>
        <c:axId val="106778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fr-SN" b="1">
                    <a:latin typeface="Times New Roman" panose="02020603050405020304" pitchFamily="18" charset="0"/>
                    <a:cs typeface="Times New Roman" panose="02020603050405020304" pitchFamily="18" charset="0"/>
                  </a:rPr>
                  <a:t>Percentage</a:t>
                </a:r>
                <a:r>
                  <a:rPr lang="fr-SN" b="1" baseline="0">
                    <a:latin typeface="Times New Roman" panose="02020603050405020304" pitchFamily="18" charset="0"/>
                    <a:cs typeface="Times New Roman" panose="02020603050405020304" pitchFamily="18" charset="0"/>
                  </a:rPr>
                  <a:t> </a:t>
                </a:r>
                <a:r>
                  <a:rPr lang="fr-SN" b="1">
                    <a:latin typeface="Times New Roman" panose="02020603050405020304" pitchFamily="18" charset="0"/>
                    <a:cs typeface="Times New Roman" panose="02020603050405020304" pitchFamily="18" charset="0"/>
                  </a:rPr>
                  <a:t>of customers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78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Feuil1!$A$31</c:f>
              <c:strCache>
                <c:ptCount val="1"/>
                <c:pt idx="0">
                  <c:v>[0-5 years[ </c:v>
                </c:pt>
              </c:strCache>
            </c:strRef>
          </c:tx>
          <c:spPr>
            <a:solidFill>
              <a:schemeClr val="tx1">
                <a:lumMod val="65000"/>
                <a:lumOff val="3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Feuil1!$B$31:$D$31</c:f>
              <c:numCache>
                <c:formatCode>0%</c:formatCode>
                <c:ptCount val="3"/>
                <c:pt idx="0">
                  <c:v>0.12</c:v>
                </c:pt>
                <c:pt idx="1">
                  <c:v>0</c:v>
                </c:pt>
                <c:pt idx="2">
                  <c:v>0</c:v>
                </c:pt>
              </c:numCache>
            </c:numRef>
          </c:val>
          <c:shape val="cone"/>
          <c:extLst>
            <c:ext xmlns:c16="http://schemas.microsoft.com/office/drawing/2014/chart" uri="{C3380CC4-5D6E-409C-BE32-E72D297353CC}">
              <c16:uniqueId val="{00000000-D1D4-46B6-9C67-B4F4968F0581}"/>
            </c:ext>
          </c:extLst>
        </c:ser>
        <c:ser>
          <c:idx val="1"/>
          <c:order val="1"/>
          <c:tx>
            <c:strRef>
              <c:f>Feuil1!$A$32</c:f>
              <c:strCache>
                <c:ptCount val="1"/>
                <c:pt idx="0">
                  <c:v>[5-10 years [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Feuil1!$B$32:$D$32</c:f>
              <c:numCache>
                <c:formatCode>0%</c:formatCode>
                <c:ptCount val="3"/>
                <c:pt idx="0">
                  <c:v>0.18</c:v>
                </c:pt>
                <c:pt idx="1">
                  <c:v>0</c:v>
                </c:pt>
                <c:pt idx="2">
                  <c:v>0.33</c:v>
                </c:pt>
              </c:numCache>
            </c:numRef>
          </c:val>
          <c:shape val="cone"/>
          <c:extLst>
            <c:ext xmlns:c16="http://schemas.microsoft.com/office/drawing/2014/chart" uri="{C3380CC4-5D6E-409C-BE32-E72D297353CC}">
              <c16:uniqueId val="{00000001-D1D4-46B6-9C67-B4F4968F0581}"/>
            </c:ext>
          </c:extLst>
        </c:ser>
        <c:ser>
          <c:idx val="2"/>
          <c:order val="2"/>
          <c:tx>
            <c:strRef>
              <c:f>Feuil1!$A$33</c:f>
              <c:strCache>
                <c:ptCount val="1"/>
                <c:pt idx="0">
                  <c:v>[10-15 years[ </c:v>
                </c:pt>
              </c:strCache>
            </c:strRef>
          </c:tx>
          <c:spPr>
            <a:solidFill>
              <a:srgbClr val="EE0000"/>
            </a:solidFill>
            <a:ln>
              <a:noFill/>
            </a:ln>
            <a:effectLst/>
            <a:sp3d/>
          </c:spPr>
          <c:invertIfNegative val="0"/>
          <c:dLbls>
            <c:dLbl>
              <c:idx val="2"/>
              <c:layout>
                <c:manualLayout>
                  <c:x val="0"/>
                  <c:y val="-2.7777777777777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D4-46B6-9C67-B4F4968F058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Feuil1!$B$33:$D$33</c:f>
              <c:numCache>
                <c:formatCode>0%</c:formatCode>
                <c:ptCount val="3"/>
                <c:pt idx="0">
                  <c:v>0.28999999999999998</c:v>
                </c:pt>
                <c:pt idx="1">
                  <c:v>0</c:v>
                </c:pt>
                <c:pt idx="2">
                  <c:v>0.33</c:v>
                </c:pt>
              </c:numCache>
            </c:numRef>
          </c:val>
          <c:shape val="cone"/>
          <c:extLst>
            <c:ext xmlns:c16="http://schemas.microsoft.com/office/drawing/2014/chart" uri="{C3380CC4-5D6E-409C-BE32-E72D297353CC}">
              <c16:uniqueId val="{00000003-D1D4-46B6-9C67-B4F4968F0581}"/>
            </c:ext>
          </c:extLst>
        </c:ser>
        <c:ser>
          <c:idx val="3"/>
          <c:order val="3"/>
          <c:tx>
            <c:strRef>
              <c:f>Feuil1!$A$34</c:f>
              <c:strCache>
                <c:ptCount val="1"/>
                <c:pt idx="0">
                  <c:v>[15-20 years[ </c:v>
                </c:pt>
              </c:strCache>
            </c:strRef>
          </c:tx>
          <c:spPr>
            <a:solidFill>
              <a:srgbClr val="00B050"/>
            </a:solidFill>
            <a:ln>
              <a:noFill/>
            </a:ln>
            <a:effectLst/>
            <a:sp3d/>
          </c:spPr>
          <c:invertIfNegative val="0"/>
          <c:dLbls>
            <c:dLbl>
              <c:idx val="2"/>
              <c:layout>
                <c:manualLayout>
                  <c:x val="1.3888888888888888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D4-46B6-9C67-B4F4968F058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Feuil1!$B$34:$D$34</c:f>
              <c:numCache>
                <c:formatCode>0%</c:formatCode>
                <c:ptCount val="3"/>
                <c:pt idx="0">
                  <c:v>0.32</c:v>
                </c:pt>
                <c:pt idx="1">
                  <c:v>0.75</c:v>
                </c:pt>
                <c:pt idx="2">
                  <c:v>0.34</c:v>
                </c:pt>
              </c:numCache>
            </c:numRef>
          </c:val>
          <c:shape val="cone"/>
          <c:extLst>
            <c:ext xmlns:c16="http://schemas.microsoft.com/office/drawing/2014/chart" uri="{C3380CC4-5D6E-409C-BE32-E72D297353CC}">
              <c16:uniqueId val="{00000005-D1D4-46B6-9C67-B4F4968F0581}"/>
            </c:ext>
          </c:extLst>
        </c:ser>
        <c:ser>
          <c:idx val="4"/>
          <c:order val="4"/>
          <c:tx>
            <c:strRef>
              <c:f>Feuil1!$A$35</c:f>
              <c:strCache>
                <c:ptCount val="1"/>
                <c:pt idx="0">
                  <c:v>&gt;20 years</c:v>
                </c:pt>
              </c:strCache>
            </c:strRef>
          </c:tx>
          <c:spPr>
            <a:solidFill>
              <a:srgbClr val="00B0F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Feuil1!$B$30:$D$30</c:f>
              <c:strCache>
                <c:ptCount val="3"/>
                <c:pt idx="0">
                  <c:v>Central Fish Market of Pikine</c:v>
                </c:pt>
                <c:pt idx="1">
                  <c:v>Kermel Market</c:v>
                </c:pt>
                <c:pt idx="2">
                  <c:v>Soumbédioune Market</c:v>
                </c:pt>
              </c:strCache>
            </c:strRef>
          </c:cat>
          <c:val>
            <c:numRef>
              <c:f>Feuil1!$B$35:$D$35</c:f>
              <c:numCache>
                <c:formatCode>0%</c:formatCode>
                <c:ptCount val="3"/>
                <c:pt idx="0">
                  <c:v>0.09</c:v>
                </c:pt>
                <c:pt idx="1">
                  <c:v>0.25</c:v>
                </c:pt>
                <c:pt idx="2">
                  <c:v>0</c:v>
                </c:pt>
              </c:numCache>
            </c:numRef>
          </c:val>
          <c:shape val="cone"/>
          <c:extLst>
            <c:ext xmlns:c16="http://schemas.microsoft.com/office/drawing/2014/chart" uri="{C3380CC4-5D6E-409C-BE32-E72D297353CC}">
              <c16:uniqueId val="{00000006-D1D4-46B6-9C67-B4F4968F0581}"/>
            </c:ext>
          </c:extLst>
        </c:ser>
        <c:dLbls>
          <c:showLegendKey val="0"/>
          <c:showVal val="1"/>
          <c:showCatName val="0"/>
          <c:showSerName val="0"/>
          <c:showPercent val="0"/>
          <c:showBubbleSize val="0"/>
        </c:dLbls>
        <c:gapWidth val="150"/>
        <c:shape val="box"/>
        <c:axId val="908735840"/>
        <c:axId val="908738720"/>
        <c:axId val="0"/>
      </c:bar3DChart>
      <c:catAx>
        <c:axId val="908735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t>Markets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738720"/>
        <c:crosses val="autoZero"/>
        <c:auto val="1"/>
        <c:lblAlgn val="ctr"/>
        <c:lblOffset val="100"/>
        <c:noMultiLvlLbl val="0"/>
      </c:catAx>
      <c:valAx>
        <c:axId val="908738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b="1"/>
                  <a:t>Pourcentage of</a:t>
                </a:r>
                <a:r>
                  <a:rPr lang="fr-SN"/>
                  <a:t> </a:t>
                </a:r>
                <a:r>
                  <a:rPr lang="en-US" sz="1000" b="1" i="0" u="none" strike="noStrike" baseline="0">
                    <a:effectLst/>
                  </a:rPr>
                  <a:t>sellers/producers </a:t>
                </a:r>
                <a:endParaRPr lang="fr-S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73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Feuil1!$A$42</c:f>
              <c:strCache>
                <c:ptCount val="1"/>
                <c:pt idx="0">
                  <c:v>No school education</c:v>
                </c:pt>
              </c:strCache>
            </c:strRef>
          </c:tx>
          <c:spPr>
            <a:solidFill>
              <a:srgbClr val="EE0000"/>
            </a:solidFill>
            <a:ln>
              <a:noFill/>
            </a:ln>
            <a:effectLst/>
            <a:scene3d>
              <a:camera prst="orthographicFront"/>
              <a:lightRig rig="threePt" dir="t"/>
            </a:scene3d>
            <a:sp3d>
              <a:bevelT prst="angle"/>
            </a:sp3d>
          </c:spPr>
          <c:invertIfNegative val="0"/>
          <c:cat>
            <c:strRef>
              <c:f>Feuil1!$B$41:$D$41</c:f>
              <c:strCache>
                <c:ptCount val="3"/>
                <c:pt idx="0">
                  <c:v>Central Fish Market of Pikine</c:v>
                </c:pt>
                <c:pt idx="1">
                  <c:v>Kermel Market</c:v>
                </c:pt>
                <c:pt idx="2">
                  <c:v>Soumbédioune Market</c:v>
                </c:pt>
              </c:strCache>
            </c:strRef>
          </c:cat>
          <c:val>
            <c:numRef>
              <c:f>Feuil1!$B$42:$D$42</c:f>
              <c:numCache>
                <c:formatCode>0%</c:formatCode>
                <c:ptCount val="3"/>
                <c:pt idx="0">
                  <c:v>0.35</c:v>
                </c:pt>
                <c:pt idx="1">
                  <c:v>0</c:v>
                </c:pt>
                <c:pt idx="2">
                  <c:v>0.33</c:v>
                </c:pt>
              </c:numCache>
            </c:numRef>
          </c:val>
          <c:extLst>
            <c:ext xmlns:c16="http://schemas.microsoft.com/office/drawing/2014/chart" uri="{C3380CC4-5D6E-409C-BE32-E72D297353CC}">
              <c16:uniqueId val="{00000000-855F-42A3-8177-B0A9EAB92A27}"/>
            </c:ext>
          </c:extLst>
        </c:ser>
        <c:ser>
          <c:idx val="1"/>
          <c:order val="1"/>
          <c:tx>
            <c:strRef>
              <c:f>Feuil1!$A$43</c:f>
              <c:strCache>
                <c:ptCount val="1"/>
                <c:pt idx="0">
                  <c:v>Literate in Wolof</c:v>
                </c:pt>
              </c:strCache>
            </c:strRef>
          </c:tx>
          <c:spPr>
            <a:solidFill>
              <a:srgbClr val="00B05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Feuil1!$B$43:$D$43</c:f>
              <c:numCache>
                <c:formatCode>0%</c:formatCode>
                <c:ptCount val="3"/>
                <c:pt idx="0">
                  <c:v>0.03</c:v>
                </c:pt>
                <c:pt idx="1">
                  <c:v>0</c:v>
                </c:pt>
                <c:pt idx="2">
                  <c:v>0</c:v>
                </c:pt>
              </c:numCache>
            </c:numRef>
          </c:val>
          <c:extLst>
            <c:ext xmlns:c16="http://schemas.microsoft.com/office/drawing/2014/chart" uri="{C3380CC4-5D6E-409C-BE32-E72D297353CC}">
              <c16:uniqueId val="{00000001-855F-42A3-8177-B0A9EAB92A27}"/>
            </c:ext>
          </c:extLst>
        </c:ser>
        <c:ser>
          <c:idx val="2"/>
          <c:order val="2"/>
          <c:tx>
            <c:strRef>
              <c:f>Feuil1!$A$44</c:f>
              <c:strCache>
                <c:ptCount val="1"/>
                <c:pt idx="0">
                  <c:v>Koranic school</c:v>
                </c:pt>
              </c:strCache>
            </c:strRef>
          </c:tx>
          <c:spPr>
            <a:solidFill>
              <a:srgbClr val="FFC00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Feuil1!$B$44:$D$44</c:f>
              <c:numCache>
                <c:formatCode>0%</c:formatCode>
                <c:ptCount val="3"/>
                <c:pt idx="0">
                  <c:v>0.15</c:v>
                </c:pt>
                <c:pt idx="1">
                  <c:v>0.5</c:v>
                </c:pt>
                <c:pt idx="2">
                  <c:v>0.22</c:v>
                </c:pt>
              </c:numCache>
            </c:numRef>
          </c:val>
          <c:extLst>
            <c:ext xmlns:c16="http://schemas.microsoft.com/office/drawing/2014/chart" uri="{C3380CC4-5D6E-409C-BE32-E72D297353CC}">
              <c16:uniqueId val="{00000002-855F-42A3-8177-B0A9EAB92A27}"/>
            </c:ext>
          </c:extLst>
        </c:ser>
        <c:ser>
          <c:idx val="3"/>
          <c:order val="3"/>
          <c:tx>
            <c:strRef>
              <c:f>Feuil1!$A$45</c:f>
              <c:strCache>
                <c:ptCount val="1"/>
                <c:pt idx="0">
                  <c:v>Primary school</c:v>
                </c:pt>
              </c:strCache>
            </c:strRef>
          </c:tx>
          <c:spPr>
            <a:solidFill>
              <a:srgbClr val="0070C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Feuil1!$B$45:$D$45</c:f>
              <c:numCache>
                <c:formatCode>0%</c:formatCode>
                <c:ptCount val="3"/>
                <c:pt idx="0">
                  <c:v>0.47</c:v>
                </c:pt>
                <c:pt idx="1">
                  <c:v>0.25</c:v>
                </c:pt>
                <c:pt idx="2">
                  <c:v>0.44</c:v>
                </c:pt>
              </c:numCache>
            </c:numRef>
          </c:val>
          <c:extLst>
            <c:ext xmlns:c16="http://schemas.microsoft.com/office/drawing/2014/chart" uri="{C3380CC4-5D6E-409C-BE32-E72D297353CC}">
              <c16:uniqueId val="{00000003-855F-42A3-8177-B0A9EAB92A27}"/>
            </c:ext>
          </c:extLst>
        </c:ser>
        <c:ser>
          <c:idx val="4"/>
          <c:order val="4"/>
          <c:tx>
            <c:strRef>
              <c:f>Feuil1!$A$46</c:f>
              <c:strCache>
                <c:ptCount val="1"/>
                <c:pt idx="0">
                  <c:v>Secondary school</c:v>
                </c:pt>
              </c:strCache>
            </c:strRef>
          </c:tx>
          <c:spPr>
            <a:solidFill>
              <a:srgbClr val="00B0F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Feuil1!$B$46:$D$46</c:f>
              <c:numCache>
                <c:formatCode>0%</c:formatCode>
                <c:ptCount val="3"/>
                <c:pt idx="0">
                  <c:v>0</c:v>
                </c:pt>
                <c:pt idx="1">
                  <c:v>0.13</c:v>
                </c:pt>
                <c:pt idx="2">
                  <c:v>0</c:v>
                </c:pt>
              </c:numCache>
            </c:numRef>
          </c:val>
          <c:extLst>
            <c:ext xmlns:c16="http://schemas.microsoft.com/office/drawing/2014/chart" uri="{C3380CC4-5D6E-409C-BE32-E72D297353CC}">
              <c16:uniqueId val="{00000004-855F-42A3-8177-B0A9EAB92A27}"/>
            </c:ext>
          </c:extLst>
        </c:ser>
        <c:ser>
          <c:idx val="5"/>
          <c:order val="5"/>
          <c:tx>
            <c:strRef>
              <c:f>Feuil1!$A$47</c:f>
              <c:strCache>
                <c:ptCount val="1"/>
                <c:pt idx="0">
                  <c:v>University</c:v>
                </c:pt>
              </c:strCache>
            </c:strRef>
          </c:tx>
          <c:spPr>
            <a:solidFill>
              <a:srgbClr val="7030A0"/>
            </a:solidFill>
            <a:ln>
              <a:noFill/>
            </a:ln>
            <a:effectLst/>
            <a:sp3d/>
          </c:spPr>
          <c:invertIfNegative val="0"/>
          <c:cat>
            <c:strRef>
              <c:f>Feuil1!$B$41:$D$41</c:f>
              <c:strCache>
                <c:ptCount val="3"/>
                <c:pt idx="0">
                  <c:v>Central Fish Market of Pikine</c:v>
                </c:pt>
                <c:pt idx="1">
                  <c:v>Kermel Market</c:v>
                </c:pt>
                <c:pt idx="2">
                  <c:v>Soumbédioune Market</c:v>
                </c:pt>
              </c:strCache>
            </c:strRef>
          </c:cat>
          <c:val>
            <c:numRef>
              <c:f>Feuil1!$B$47:$D$47</c:f>
              <c:numCache>
                <c:formatCode>0%</c:formatCode>
                <c:ptCount val="3"/>
                <c:pt idx="0">
                  <c:v>0</c:v>
                </c:pt>
                <c:pt idx="1">
                  <c:v>0.12</c:v>
                </c:pt>
                <c:pt idx="2">
                  <c:v>0</c:v>
                </c:pt>
              </c:numCache>
            </c:numRef>
          </c:val>
          <c:extLst>
            <c:ext xmlns:c16="http://schemas.microsoft.com/office/drawing/2014/chart" uri="{C3380CC4-5D6E-409C-BE32-E72D297353CC}">
              <c16:uniqueId val="{00000005-855F-42A3-8177-B0A9EAB92A27}"/>
            </c:ext>
          </c:extLst>
        </c:ser>
        <c:dLbls>
          <c:showLegendKey val="0"/>
          <c:showVal val="0"/>
          <c:showCatName val="0"/>
          <c:showSerName val="0"/>
          <c:showPercent val="0"/>
          <c:showBubbleSize val="0"/>
        </c:dLbls>
        <c:gapWidth val="150"/>
        <c:shape val="cone"/>
        <c:axId val="1281837088"/>
        <c:axId val="1281833728"/>
        <c:axId val="0"/>
      </c:bar3DChart>
      <c:catAx>
        <c:axId val="1281837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833728"/>
        <c:crosses val="autoZero"/>
        <c:auto val="1"/>
        <c:lblAlgn val="ctr"/>
        <c:lblOffset val="100"/>
        <c:noMultiLvlLbl val="0"/>
      </c:catAx>
      <c:valAx>
        <c:axId val="1281833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83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Feuil1!$A$57</c:f>
              <c:strCache>
                <c:ptCount val="1"/>
                <c:pt idx="0">
                  <c:v>Never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Feuil1!$B$57:$D$57</c:f>
              <c:numCache>
                <c:formatCode>0%</c:formatCode>
                <c:ptCount val="3"/>
                <c:pt idx="0">
                  <c:v>0.15</c:v>
                </c:pt>
                <c:pt idx="1">
                  <c:v>0</c:v>
                </c:pt>
                <c:pt idx="2">
                  <c:v>0</c:v>
                </c:pt>
              </c:numCache>
            </c:numRef>
          </c:val>
          <c:extLst>
            <c:ext xmlns:c16="http://schemas.microsoft.com/office/drawing/2014/chart" uri="{C3380CC4-5D6E-409C-BE32-E72D297353CC}">
              <c16:uniqueId val="{00000000-7F96-4E09-85CF-03E071FCAD94}"/>
            </c:ext>
          </c:extLst>
        </c:ser>
        <c:ser>
          <c:idx val="1"/>
          <c:order val="1"/>
          <c:tx>
            <c:strRef>
              <c:f>Feuil1!$A$58</c:f>
              <c:strCache>
                <c:ptCount val="1"/>
                <c:pt idx="0">
                  <c:v>Daily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Feuil1!$B$58:$D$58</c:f>
              <c:numCache>
                <c:formatCode>0%</c:formatCode>
                <c:ptCount val="3"/>
                <c:pt idx="0">
                  <c:v>0.3</c:v>
                </c:pt>
                <c:pt idx="1">
                  <c:v>1</c:v>
                </c:pt>
                <c:pt idx="2">
                  <c:v>0</c:v>
                </c:pt>
              </c:numCache>
            </c:numRef>
          </c:val>
          <c:extLst>
            <c:ext xmlns:c16="http://schemas.microsoft.com/office/drawing/2014/chart" uri="{C3380CC4-5D6E-409C-BE32-E72D297353CC}">
              <c16:uniqueId val="{00000001-7F96-4E09-85CF-03E071FCAD94}"/>
            </c:ext>
          </c:extLst>
        </c:ser>
        <c:ser>
          <c:idx val="2"/>
          <c:order val="2"/>
          <c:tx>
            <c:strRef>
              <c:f>Feuil1!$A$59</c:f>
              <c:strCache>
                <c:ptCount val="1"/>
                <c:pt idx="0">
                  <c:v>Occasionally</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Feuil1!$B$59:$D$59</c:f>
              <c:numCache>
                <c:formatCode>0%</c:formatCode>
                <c:ptCount val="3"/>
                <c:pt idx="0">
                  <c:v>0.15</c:v>
                </c:pt>
                <c:pt idx="1">
                  <c:v>0</c:v>
                </c:pt>
                <c:pt idx="2">
                  <c:v>0</c:v>
                </c:pt>
              </c:numCache>
            </c:numRef>
          </c:val>
          <c:extLst>
            <c:ext xmlns:c16="http://schemas.microsoft.com/office/drawing/2014/chart" uri="{C3380CC4-5D6E-409C-BE32-E72D297353CC}">
              <c16:uniqueId val="{00000002-7F96-4E09-85CF-03E071FCAD94}"/>
            </c:ext>
          </c:extLst>
        </c:ser>
        <c:ser>
          <c:idx val="3"/>
          <c:order val="3"/>
          <c:tx>
            <c:strRef>
              <c:f>Feuil1!$A$60</c:f>
              <c:strCache>
                <c:ptCount val="1"/>
                <c:pt idx="0">
                  <c:v>Monthly</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Feuil1!$B$56:$D$56</c:f>
              <c:strCache>
                <c:ptCount val="3"/>
                <c:pt idx="0">
                  <c:v>Central Fish Market of Pikine</c:v>
                </c:pt>
                <c:pt idx="1">
                  <c:v>Kermel Market</c:v>
                </c:pt>
                <c:pt idx="2">
                  <c:v>Soumbédioune Market</c:v>
                </c:pt>
              </c:strCache>
            </c:strRef>
          </c:cat>
          <c:val>
            <c:numRef>
              <c:f>Feuil1!$B$60:$D$60</c:f>
              <c:numCache>
                <c:formatCode>0%</c:formatCode>
                <c:ptCount val="3"/>
                <c:pt idx="0">
                  <c:v>0.4</c:v>
                </c:pt>
                <c:pt idx="1">
                  <c:v>0</c:v>
                </c:pt>
                <c:pt idx="2">
                  <c:v>1</c:v>
                </c:pt>
              </c:numCache>
            </c:numRef>
          </c:val>
          <c:extLst>
            <c:ext xmlns:c16="http://schemas.microsoft.com/office/drawing/2014/chart" uri="{C3380CC4-5D6E-409C-BE32-E72D297353CC}">
              <c16:uniqueId val="{00000003-7F96-4E09-85CF-03E071FCAD94}"/>
            </c:ext>
          </c:extLst>
        </c:ser>
        <c:dLbls>
          <c:dLblPos val="inEnd"/>
          <c:showLegendKey val="0"/>
          <c:showVal val="1"/>
          <c:showCatName val="0"/>
          <c:showSerName val="0"/>
          <c:showPercent val="0"/>
          <c:showBubbleSize val="0"/>
        </c:dLbls>
        <c:gapWidth val="100"/>
        <c:axId val="1361785952"/>
        <c:axId val="1361784992"/>
      </c:barChart>
      <c:catAx>
        <c:axId val="136178595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61784992"/>
        <c:crosses val="autoZero"/>
        <c:auto val="1"/>
        <c:lblAlgn val="ctr"/>
        <c:lblOffset val="100"/>
        <c:noMultiLvlLbl val="0"/>
      </c:catAx>
      <c:valAx>
        <c:axId val="136178499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6178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Feuil1!$A$71</c:f>
              <c:strCache>
                <c:ptCount val="1"/>
                <c:pt idx="0">
                  <c:v>No! Not at all</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Feuil1!$B$70:$D$70</c:f>
              <c:strCache>
                <c:ptCount val="3"/>
                <c:pt idx="0">
                  <c:v>Central Fish Market of Pikine</c:v>
                </c:pt>
                <c:pt idx="1">
                  <c:v>Kermel Market</c:v>
                </c:pt>
                <c:pt idx="2">
                  <c:v>Soumbédioune Market</c:v>
                </c:pt>
              </c:strCache>
            </c:strRef>
          </c:cat>
          <c:val>
            <c:numRef>
              <c:f>Feuil1!$B$71:$D$71</c:f>
              <c:numCache>
                <c:formatCode>0%</c:formatCode>
                <c:ptCount val="3"/>
                <c:pt idx="0">
                  <c:v>0</c:v>
                </c:pt>
                <c:pt idx="1">
                  <c:v>0</c:v>
                </c:pt>
                <c:pt idx="2">
                  <c:v>0.1</c:v>
                </c:pt>
              </c:numCache>
            </c:numRef>
          </c:val>
          <c:shape val="cone"/>
          <c:extLst>
            <c:ext xmlns:c16="http://schemas.microsoft.com/office/drawing/2014/chart" uri="{C3380CC4-5D6E-409C-BE32-E72D297353CC}">
              <c16:uniqueId val="{00000000-FD11-4D0C-9A3C-BAAD9439E54A}"/>
            </c:ext>
          </c:extLst>
        </c:ser>
        <c:ser>
          <c:idx val="1"/>
          <c:order val="1"/>
          <c:tx>
            <c:strRef>
              <c:f>Feuil1!$A$72</c:f>
              <c:strCache>
                <c:ptCount val="1"/>
                <c:pt idx="0">
                  <c:v>Partially</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Feuil1!$B$70:$D$70</c:f>
              <c:strCache>
                <c:ptCount val="3"/>
                <c:pt idx="0">
                  <c:v>Central Fish Market of Pikine</c:v>
                </c:pt>
                <c:pt idx="1">
                  <c:v>Kermel Market</c:v>
                </c:pt>
                <c:pt idx="2">
                  <c:v>Soumbédioune Market</c:v>
                </c:pt>
              </c:strCache>
            </c:strRef>
          </c:cat>
          <c:val>
            <c:numRef>
              <c:f>Feuil1!$B$72:$D$72</c:f>
              <c:numCache>
                <c:formatCode>0%</c:formatCode>
                <c:ptCount val="3"/>
                <c:pt idx="0">
                  <c:v>0.6</c:v>
                </c:pt>
                <c:pt idx="1">
                  <c:v>0.83</c:v>
                </c:pt>
                <c:pt idx="2">
                  <c:v>0.7</c:v>
                </c:pt>
              </c:numCache>
            </c:numRef>
          </c:val>
          <c:shape val="cone"/>
          <c:extLst>
            <c:ext xmlns:c16="http://schemas.microsoft.com/office/drawing/2014/chart" uri="{C3380CC4-5D6E-409C-BE32-E72D297353CC}">
              <c16:uniqueId val="{00000001-FD11-4D0C-9A3C-BAAD9439E54A}"/>
            </c:ext>
          </c:extLst>
        </c:ser>
        <c:ser>
          <c:idx val="2"/>
          <c:order val="2"/>
          <c:tx>
            <c:strRef>
              <c:f>Feuil1!$A$73</c:f>
              <c:strCache>
                <c:ptCount val="1"/>
                <c:pt idx="0">
                  <c:v>Yes! Totally</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Feuil1!$B$70:$D$70</c:f>
              <c:strCache>
                <c:ptCount val="3"/>
                <c:pt idx="0">
                  <c:v>Central Fish Market of Pikine</c:v>
                </c:pt>
                <c:pt idx="1">
                  <c:v>Kermel Market</c:v>
                </c:pt>
                <c:pt idx="2">
                  <c:v>Soumbédioune Market</c:v>
                </c:pt>
              </c:strCache>
            </c:strRef>
          </c:cat>
          <c:val>
            <c:numRef>
              <c:f>Feuil1!$B$73:$D$73</c:f>
              <c:numCache>
                <c:formatCode>0%</c:formatCode>
                <c:ptCount val="3"/>
                <c:pt idx="0">
                  <c:v>0.4</c:v>
                </c:pt>
                <c:pt idx="1">
                  <c:v>0.17</c:v>
                </c:pt>
                <c:pt idx="2">
                  <c:v>0.2</c:v>
                </c:pt>
              </c:numCache>
            </c:numRef>
          </c:val>
          <c:shape val="cone"/>
          <c:extLst>
            <c:ext xmlns:c16="http://schemas.microsoft.com/office/drawing/2014/chart" uri="{C3380CC4-5D6E-409C-BE32-E72D297353CC}">
              <c16:uniqueId val="{00000002-FD11-4D0C-9A3C-BAAD9439E54A}"/>
            </c:ext>
          </c:extLst>
        </c:ser>
        <c:dLbls>
          <c:showLegendKey val="0"/>
          <c:showVal val="0"/>
          <c:showCatName val="0"/>
          <c:showSerName val="0"/>
          <c:showPercent val="0"/>
          <c:showBubbleSize val="0"/>
        </c:dLbls>
        <c:gapWidth val="150"/>
        <c:shape val="box"/>
        <c:axId val="1076290400"/>
        <c:axId val="1280919056"/>
        <c:axId val="0"/>
      </c:bar3DChart>
      <c:catAx>
        <c:axId val="1076290400"/>
        <c:scaling>
          <c:orientation val="minMax"/>
        </c:scaling>
        <c:delete val="0"/>
        <c:axPos val="b"/>
        <c:numFmt formatCode="General" sourceLinked="1"/>
        <c:majorTickMark val="none"/>
        <c:minorTickMark val="none"/>
        <c:tickLblPos val="nextTo"/>
        <c:spPr>
          <a:noFill/>
          <a:ln>
            <a:noFill/>
          </a:ln>
          <a:effectLst>
            <a:outerShdw blurRad="50800" dist="38100" algn="l" rotWithShape="0">
              <a:prstClr val="black">
                <a:alpha val="40000"/>
              </a:prstClr>
            </a:outerShdw>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1280919056"/>
        <c:crosses val="autoZero"/>
        <c:auto val="1"/>
        <c:lblAlgn val="ctr"/>
        <c:lblOffset val="100"/>
        <c:noMultiLvlLbl val="0"/>
      </c:catAx>
      <c:valAx>
        <c:axId val="12809190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29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Feuil1!$A$95</c:f>
              <c:strCache>
                <c:ptCount val="1"/>
                <c:pt idx="0">
                  <c:v>Sardinella and Ethmalosa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Feuil1!$B$95:$D$95</c:f>
              <c:numCache>
                <c:formatCode>0%</c:formatCode>
                <c:ptCount val="3"/>
                <c:pt idx="0">
                  <c:v>1</c:v>
                </c:pt>
                <c:pt idx="1">
                  <c:v>0</c:v>
                </c:pt>
                <c:pt idx="2">
                  <c:v>1</c:v>
                </c:pt>
              </c:numCache>
            </c:numRef>
          </c:val>
          <c:shape val="cone"/>
          <c:extLst>
            <c:ext xmlns:c16="http://schemas.microsoft.com/office/drawing/2014/chart" uri="{C3380CC4-5D6E-409C-BE32-E72D297353CC}">
              <c16:uniqueId val="{00000000-D14B-4B55-8C70-68685534BE61}"/>
            </c:ext>
          </c:extLst>
        </c:ser>
        <c:ser>
          <c:idx val="1"/>
          <c:order val="1"/>
          <c:tx>
            <c:strRef>
              <c:f>Feuil1!$A$96</c:f>
              <c:strCache>
                <c:ptCount val="1"/>
                <c:pt idx="0">
                  <c:v>Horse mackerel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Feuil1!$B$96:$D$96</c:f>
              <c:numCache>
                <c:formatCode>0%</c:formatCode>
                <c:ptCount val="3"/>
                <c:pt idx="0">
                  <c:v>0.21</c:v>
                </c:pt>
                <c:pt idx="1">
                  <c:v>0</c:v>
                </c:pt>
                <c:pt idx="2">
                  <c:v>0.44</c:v>
                </c:pt>
              </c:numCache>
            </c:numRef>
          </c:val>
          <c:shape val="cone"/>
          <c:extLst>
            <c:ext xmlns:c16="http://schemas.microsoft.com/office/drawing/2014/chart" uri="{C3380CC4-5D6E-409C-BE32-E72D297353CC}">
              <c16:uniqueId val="{00000001-D14B-4B55-8C70-68685534BE61}"/>
            </c:ext>
          </c:extLst>
        </c:ser>
        <c:ser>
          <c:idx val="2"/>
          <c:order val="2"/>
          <c:tx>
            <c:strRef>
              <c:f>Feuil1!$A$97</c:f>
              <c:strCache>
                <c:ptCount val="1"/>
                <c:pt idx="0">
                  <c:v>Cod fish</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Feuil1!$B$97:$D$97</c:f>
              <c:numCache>
                <c:formatCode>0%</c:formatCode>
                <c:ptCount val="3"/>
                <c:pt idx="0">
                  <c:v>0</c:v>
                </c:pt>
                <c:pt idx="1">
                  <c:v>1</c:v>
                </c:pt>
                <c:pt idx="2">
                  <c:v>0</c:v>
                </c:pt>
              </c:numCache>
            </c:numRef>
          </c:val>
          <c:shape val="cone"/>
          <c:extLst>
            <c:ext xmlns:c16="http://schemas.microsoft.com/office/drawing/2014/chart" uri="{C3380CC4-5D6E-409C-BE32-E72D297353CC}">
              <c16:uniqueId val="{00000002-D14B-4B55-8C70-68685534BE61}"/>
            </c:ext>
          </c:extLst>
        </c:ser>
        <c:ser>
          <c:idx val="3"/>
          <c:order val="3"/>
          <c:tx>
            <c:strRef>
              <c:f>Feuil1!$A$98</c:f>
              <c:strCache>
                <c:ptCount val="1"/>
                <c:pt idx="0">
                  <c:v>Plexiglas</c:v>
                </c:pt>
              </c:strCache>
            </c:strRef>
          </c:tx>
          <c:spPr>
            <a:solidFill>
              <a:srgbClr val="7030A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Feuil1!$B$98:$D$98</c:f>
              <c:numCache>
                <c:formatCode>0%</c:formatCode>
                <c:ptCount val="3"/>
                <c:pt idx="0">
                  <c:v>0.38</c:v>
                </c:pt>
                <c:pt idx="1">
                  <c:v>0</c:v>
                </c:pt>
                <c:pt idx="2">
                  <c:v>0</c:v>
                </c:pt>
              </c:numCache>
            </c:numRef>
          </c:val>
          <c:shape val="cone"/>
          <c:extLst>
            <c:ext xmlns:c16="http://schemas.microsoft.com/office/drawing/2014/chart" uri="{C3380CC4-5D6E-409C-BE32-E72D297353CC}">
              <c16:uniqueId val="{00000003-D14B-4B55-8C70-68685534BE61}"/>
            </c:ext>
          </c:extLst>
        </c:ser>
        <c:ser>
          <c:idx val="4"/>
          <c:order val="4"/>
          <c:tx>
            <c:strRef>
              <c:f>Feuil1!$A$99</c:f>
              <c:strCache>
                <c:ptCount val="1"/>
                <c:pt idx="0">
                  <c:v>Red mullet</c:v>
                </c:pt>
              </c:strCache>
            </c:strRef>
          </c:tx>
          <c:spPr>
            <a:solidFill>
              <a:srgbClr val="EE0000"/>
            </a:solidFill>
            <a:ln>
              <a:noFill/>
            </a:ln>
            <a:effectLst/>
            <a:sp3d/>
          </c:spPr>
          <c:invertIfNegative val="0"/>
          <c:dLbls>
            <c:dLbl>
              <c:idx val="1"/>
              <c:layout>
                <c:manualLayout>
                  <c:x val="-1.0857763300760043E-2"/>
                  <c:y val="-5.07227998985543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14B-4B55-8C70-68685534BE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Feuil1!$B$99:$D$99</c:f>
              <c:numCache>
                <c:formatCode>0%</c:formatCode>
                <c:ptCount val="3"/>
                <c:pt idx="0">
                  <c:v>0.56000000000000005</c:v>
                </c:pt>
                <c:pt idx="1">
                  <c:v>1</c:v>
                </c:pt>
                <c:pt idx="2">
                  <c:v>0.22</c:v>
                </c:pt>
              </c:numCache>
            </c:numRef>
          </c:val>
          <c:shape val="cone"/>
          <c:extLst>
            <c:ext xmlns:c16="http://schemas.microsoft.com/office/drawing/2014/chart" uri="{C3380CC4-5D6E-409C-BE32-E72D297353CC}">
              <c16:uniqueId val="{00000004-D14B-4B55-8C70-68685534BE61}"/>
            </c:ext>
          </c:extLst>
        </c:ser>
        <c:ser>
          <c:idx val="5"/>
          <c:order val="5"/>
          <c:tx>
            <c:strRef>
              <c:f>Feuil1!$A$100</c:f>
              <c:strCache>
                <c:ptCount val="1"/>
                <c:pt idx="0">
                  <c:v>Solea</c:v>
                </c:pt>
              </c:strCache>
            </c:strRef>
          </c:tx>
          <c:spPr>
            <a:solidFill>
              <a:srgbClr val="00B0F0"/>
            </a:solidFill>
            <a:ln>
              <a:noFill/>
            </a:ln>
            <a:effectLst/>
            <a:sp3d/>
          </c:spPr>
          <c:invertIfNegative val="0"/>
          <c:dLbls>
            <c:dLbl>
              <c:idx val="1"/>
              <c:layout>
                <c:manualLayout>
                  <c:x val="2.17155266015200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4B-4B55-8C70-68685534BE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Feuil1!$B$100:$D$100</c:f>
              <c:numCache>
                <c:formatCode>0%</c:formatCode>
                <c:ptCount val="3"/>
                <c:pt idx="0">
                  <c:v>0.21</c:v>
                </c:pt>
                <c:pt idx="1">
                  <c:v>1</c:v>
                </c:pt>
                <c:pt idx="2">
                  <c:v>0.11</c:v>
                </c:pt>
              </c:numCache>
            </c:numRef>
          </c:val>
          <c:shape val="cone"/>
          <c:extLst>
            <c:ext xmlns:c16="http://schemas.microsoft.com/office/drawing/2014/chart" uri="{C3380CC4-5D6E-409C-BE32-E72D297353CC}">
              <c16:uniqueId val="{00000005-D14B-4B55-8C70-68685534BE61}"/>
            </c:ext>
          </c:extLst>
        </c:ser>
        <c:ser>
          <c:idx val="6"/>
          <c:order val="6"/>
          <c:tx>
            <c:strRef>
              <c:f>Feuil1!$A$101</c:f>
              <c:strCache>
                <c:ptCount val="1"/>
                <c:pt idx="0">
                  <c:v>Other species</c:v>
                </c:pt>
              </c:strCache>
            </c:strRef>
          </c:tx>
          <c:spPr>
            <a:solidFill>
              <a:srgbClr val="00B050"/>
            </a:solidFill>
            <a:ln>
              <a:noFill/>
            </a:ln>
            <a:effectLst/>
            <a:sp3d/>
          </c:spPr>
          <c:invertIfNegative val="0"/>
          <c:dLbls>
            <c:dLbl>
              <c:idx val="1"/>
              <c:layout>
                <c:manualLayout>
                  <c:x val="1.52008686210639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4B-4B55-8C70-68685534BE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Feuil1!$B$94:$D$94</c:f>
              <c:strCache>
                <c:ptCount val="3"/>
                <c:pt idx="0">
                  <c:v>Central Fish Market of Pikine</c:v>
                </c:pt>
                <c:pt idx="1">
                  <c:v>Kermel Market</c:v>
                </c:pt>
                <c:pt idx="2">
                  <c:v>Soumbédioune Market</c:v>
                </c:pt>
              </c:strCache>
            </c:strRef>
          </c:cat>
          <c:val>
            <c:numRef>
              <c:f>Feuil1!$B$101:$D$101</c:f>
              <c:numCache>
                <c:formatCode>0%</c:formatCode>
                <c:ptCount val="3"/>
                <c:pt idx="0">
                  <c:v>0.44</c:v>
                </c:pt>
                <c:pt idx="1">
                  <c:v>1</c:v>
                </c:pt>
                <c:pt idx="2">
                  <c:v>0.56000000000000005</c:v>
                </c:pt>
              </c:numCache>
            </c:numRef>
          </c:val>
          <c:shape val="cone"/>
          <c:extLst>
            <c:ext xmlns:c16="http://schemas.microsoft.com/office/drawing/2014/chart" uri="{C3380CC4-5D6E-409C-BE32-E72D297353CC}">
              <c16:uniqueId val="{00000006-D14B-4B55-8C70-68685534BE61}"/>
            </c:ext>
          </c:extLst>
        </c:ser>
        <c:dLbls>
          <c:showLegendKey val="0"/>
          <c:showVal val="1"/>
          <c:showCatName val="0"/>
          <c:showSerName val="0"/>
          <c:showPercent val="0"/>
          <c:showBubbleSize val="0"/>
        </c:dLbls>
        <c:gapWidth val="150"/>
        <c:shape val="box"/>
        <c:axId val="413160479"/>
        <c:axId val="413158079"/>
        <c:axId val="0"/>
      </c:bar3DChart>
      <c:catAx>
        <c:axId val="413160479"/>
        <c:scaling>
          <c:orientation val="minMax"/>
        </c:scaling>
        <c:delete val="0"/>
        <c:axPos val="b"/>
        <c:numFmt formatCode="General" sourceLinked="1"/>
        <c:majorTickMark val="none"/>
        <c:minorTickMark val="none"/>
        <c:tickLblPos val="nextTo"/>
        <c:spPr>
          <a:noFill/>
          <a:ln>
            <a:noFill/>
          </a:ln>
          <a:effectLst>
            <a:outerShdw blurRad="50800" dist="38100" dir="10800000" algn="r" rotWithShape="0">
              <a:prstClr val="black">
                <a:alpha val="40000"/>
              </a:prstClr>
            </a:outerShdw>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3158079"/>
        <c:crosses val="autoZero"/>
        <c:auto val="1"/>
        <c:lblAlgn val="ctr"/>
        <c:lblOffset val="100"/>
        <c:noMultiLvlLbl val="0"/>
      </c:catAx>
      <c:valAx>
        <c:axId val="413158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60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Feuil1!$A$124</c:f>
              <c:strCache>
                <c:ptCount val="1"/>
                <c:pt idx="0">
                  <c:v>No, signs of poor quality never observed!</c:v>
                </c:pt>
              </c:strCache>
            </c:strRef>
          </c:tx>
          <c:spPr>
            <a:solidFill>
              <a:srgbClr val="00B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Feuil1!$B$124:$D$124</c:f>
              <c:numCache>
                <c:formatCode>0%</c:formatCode>
                <c:ptCount val="3"/>
                <c:pt idx="0">
                  <c:v>0.27</c:v>
                </c:pt>
                <c:pt idx="1">
                  <c:v>0.5</c:v>
                </c:pt>
                <c:pt idx="2">
                  <c:v>0.2</c:v>
                </c:pt>
              </c:numCache>
            </c:numRef>
          </c:val>
          <c:shape val="cone"/>
          <c:extLst>
            <c:ext xmlns:c16="http://schemas.microsoft.com/office/drawing/2014/chart" uri="{C3380CC4-5D6E-409C-BE32-E72D297353CC}">
              <c16:uniqueId val="{00000000-E5BD-44D7-BECF-9AA27EDAFF0C}"/>
            </c:ext>
          </c:extLst>
        </c:ser>
        <c:ser>
          <c:idx val="1"/>
          <c:order val="1"/>
          <c:tx>
            <c:strRef>
              <c:f>Feuil1!$A$125</c:f>
              <c:strCache>
                <c:ptCount val="1"/>
                <c:pt idx="0">
                  <c:v>Unusual color</c:v>
                </c:pt>
              </c:strCache>
            </c:strRef>
          </c:tx>
          <c:spPr>
            <a:solidFill>
              <a:srgbClr val="EE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Feuil1!$B$125:$D$125</c:f>
              <c:numCache>
                <c:formatCode>0%</c:formatCode>
                <c:ptCount val="3"/>
                <c:pt idx="0">
                  <c:v>0.2</c:v>
                </c:pt>
                <c:pt idx="1">
                  <c:v>0.17</c:v>
                </c:pt>
                <c:pt idx="2">
                  <c:v>0.2</c:v>
                </c:pt>
              </c:numCache>
            </c:numRef>
          </c:val>
          <c:shape val="cone"/>
          <c:extLst>
            <c:ext xmlns:c16="http://schemas.microsoft.com/office/drawing/2014/chart" uri="{C3380CC4-5D6E-409C-BE32-E72D297353CC}">
              <c16:uniqueId val="{00000001-E5BD-44D7-BECF-9AA27EDAFF0C}"/>
            </c:ext>
          </c:extLst>
        </c:ser>
        <c:ser>
          <c:idx val="2"/>
          <c:order val="2"/>
          <c:tx>
            <c:strRef>
              <c:f>Feuil1!$A$126</c:f>
              <c:strCache>
                <c:ptCount val="1"/>
                <c:pt idx="0">
                  <c:v>Unpleasant odor</c:v>
                </c:pt>
              </c:strCache>
            </c:strRef>
          </c:tx>
          <c:spPr>
            <a:solidFill>
              <a:schemeClr val="tx1">
                <a:lumMod val="75000"/>
                <a:lumOff val="2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Feuil1!$B$126:$D$126</c:f>
              <c:numCache>
                <c:formatCode>0%</c:formatCode>
                <c:ptCount val="3"/>
                <c:pt idx="0">
                  <c:v>0.33</c:v>
                </c:pt>
                <c:pt idx="1">
                  <c:v>0.33</c:v>
                </c:pt>
                <c:pt idx="2">
                  <c:v>0.5</c:v>
                </c:pt>
              </c:numCache>
            </c:numRef>
          </c:val>
          <c:shape val="cone"/>
          <c:extLst>
            <c:ext xmlns:c16="http://schemas.microsoft.com/office/drawing/2014/chart" uri="{C3380CC4-5D6E-409C-BE32-E72D297353CC}">
              <c16:uniqueId val="{00000002-E5BD-44D7-BECF-9AA27EDAFF0C}"/>
            </c:ext>
          </c:extLst>
        </c:ser>
        <c:ser>
          <c:idx val="3"/>
          <c:order val="3"/>
          <c:tx>
            <c:strRef>
              <c:f>Feuil1!$A$127</c:f>
              <c:strCache>
                <c:ptCount val="1"/>
                <c:pt idx="0">
                  <c:v>Abnormal texture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Feuil1!$B$123:$D$123</c:f>
              <c:strCache>
                <c:ptCount val="3"/>
                <c:pt idx="0">
                  <c:v>Central Fish Market of Pikine</c:v>
                </c:pt>
                <c:pt idx="1">
                  <c:v>Kermel Market</c:v>
                </c:pt>
                <c:pt idx="2">
                  <c:v>Soumbédioune Market</c:v>
                </c:pt>
              </c:strCache>
            </c:strRef>
          </c:cat>
          <c:val>
            <c:numRef>
              <c:f>Feuil1!$B$127:$D$127</c:f>
              <c:numCache>
                <c:formatCode>0%</c:formatCode>
                <c:ptCount val="3"/>
                <c:pt idx="0">
                  <c:v>0.2</c:v>
                </c:pt>
                <c:pt idx="1">
                  <c:v>0</c:v>
                </c:pt>
                <c:pt idx="2">
                  <c:v>0.1</c:v>
                </c:pt>
              </c:numCache>
            </c:numRef>
          </c:val>
          <c:shape val="cone"/>
          <c:extLst>
            <c:ext xmlns:c16="http://schemas.microsoft.com/office/drawing/2014/chart" uri="{C3380CC4-5D6E-409C-BE32-E72D297353CC}">
              <c16:uniqueId val="{00000003-E5BD-44D7-BECF-9AA27EDAFF0C}"/>
            </c:ext>
          </c:extLst>
        </c:ser>
        <c:dLbls>
          <c:showLegendKey val="0"/>
          <c:showVal val="1"/>
          <c:showCatName val="0"/>
          <c:showSerName val="0"/>
          <c:showPercent val="0"/>
          <c:showBubbleSize val="0"/>
        </c:dLbls>
        <c:gapWidth val="150"/>
        <c:shape val="box"/>
        <c:axId val="593526767"/>
        <c:axId val="593543567"/>
        <c:axId val="0"/>
      </c:bar3DChart>
      <c:catAx>
        <c:axId val="593526767"/>
        <c:scaling>
          <c:orientation val="minMax"/>
        </c:scaling>
        <c:delete val="0"/>
        <c:axPos val="b"/>
        <c:numFmt formatCode="General" sourceLinked="1"/>
        <c:majorTickMark val="none"/>
        <c:minorTickMark val="none"/>
        <c:tickLblPos val="nextTo"/>
        <c:spPr>
          <a:noFill/>
          <a:ln>
            <a:noFill/>
          </a:ln>
          <a:effectLst>
            <a:outerShdw blurRad="50800" dist="38100" dir="18900000" algn="bl" rotWithShape="0">
              <a:prstClr val="black">
                <a:alpha val="40000"/>
              </a:prstClr>
            </a:outerShdw>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43567"/>
        <c:crosses val="autoZero"/>
        <c:auto val="1"/>
        <c:lblAlgn val="ctr"/>
        <c:lblOffset val="100"/>
        <c:noMultiLvlLbl val="0"/>
      </c:catAx>
      <c:valAx>
        <c:axId val="5935435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526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Feuil1!$B$112:$D$112</cx:f>
        <cx:lvl ptCount="3">
          <cx:pt idx="0">Central Fish Market of Pikine</cx:pt>
          <cx:pt idx="1">Kermel Market</cx:pt>
          <cx:pt idx="2">Soumbédioune Market</cx:pt>
        </cx:lvl>
      </cx:strDim>
      <cx:numDim type="val">
        <cx:f dir="row">Feuil1!$B$113:$D$113</cx:f>
        <cx:lvl ptCount="3" formatCode="0%">
          <cx:pt idx="0">0.40000000000000002</cx:pt>
          <cx:pt idx="1">0</cx:pt>
          <cx:pt idx="2">0.20000000000000001</cx:pt>
        </cx:lvl>
      </cx:numDim>
    </cx:data>
    <cx:data id="1">
      <cx:strDim type="cat">
        <cx:f dir="row">Feuil1!$B$112:$D$112</cx:f>
        <cx:lvl ptCount="3">
          <cx:pt idx="0">Central Fish Market of Pikine</cx:pt>
          <cx:pt idx="1">Kermel Market</cx:pt>
          <cx:pt idx="2">Soumbédioune Market</cx:pt>
        </cx:lvl>
      </cx:strDim>
      <cx:numDim type="val">
        <cx:f dir="row">Feuil1!$B$114:$D$114</cx:f>
        <cx:lvl ptCount="3" formatCode="0%">
          <cx:pt idx="0">0.59999999999999998</cx:pt>
          <cx:pt idx="1">0.82999999999999996</cx:pt>
          <cx:pt idx="2">0.80000000000000004</cx:pt>
        </cx:lvl>
      </cx:numDim>
    </cx:data>
    <cx:data id="2">
      <cx:strDim type="cat">
        <cx:f dir="row">Feuil1!$B$112:$D$112</cx:f>
        <cx:lvl ptCount="3">
          <cx:pt idx="0">Central Fish Market of Pikine</cx:pt>
          <cx:pt idx="1">Kermel Market</cx:pt>
          <cx:pt idx="2">Soumbédioune Market</cx:pt>
        </cx:lvl>
      </cx:strDim>
      <cx:numDim type="val">
        <cx:f dir="row">Feuil1!$B$115:$D$115</cx:f>
        <cx:lvl ptCount="3" formatCode="0%">
          <cx:pt idx="0">0</cx:pt>
          <cx:pt idx="1">0.17000000000000001</cx:pt>
          <cx:pt idx="2">0</cx:pt>
        </cx:lvl>
      </cx:numDim>
    </cx:data>
  </cx:chartData>
  <cx:chart>
    <cx:plotArea>
      <cx:plotAreaRegion>
        <cx:plotSurface>
          <cx:spPr>
            <a:ln>
              <a:solidFill>
                <a:schemeClr val="bg2">
                  <a:lumMod val="90000"/>
                </a:schemeClr>
              </a:solidFill>
            </a:ln>
          </cx:spPr>
        </cx:plotSurface>
        <cx:series layoutId="boxWhisker" uniqueId="{3A23E8CA-FD1A-489F-9235-9E612DA7A647}">
          <cx:tx>
            <cx:txData>
              <cx:f>Feuil1!$A$113</cx:f>
              <cx:v>Average Quality</cx:v>
            </cx:txData>
          </cx:tx>
          <cx:dataId val="0"/>
          <cx:layoutPr>
            <cx:statistics quartileMethod="exclusive"/>
          </cx:layoutPr>
        </cx:series>
        <cx:series layoutId="boxWhisker" uniqueId="{00C5C6FC-7D53-4A82-9C04-C1E66F2908AA}">
          <cx:tx>
            <cx:txData>
              <cx:f>Feuil1!$A$114</cx:f>
              <cx:v>Good Quality</cx:v>
            </cx:txData>
          </cx:tx>
          <cx:dataId val="1"/>
          <cx:layoutPr>
            <cx:statistics quartileMethod="exclusive"/>
          </cx:layoutPr>
        </cx:series>
        <cx:series layoutId="boxWhisker" uniqueId="{A602540D-5371-4EEA-B053-ED5BA0122CF1}">
          <cx:tx>
            <cx:txData>
              <cx:f>Feuil1!$A$115</cx:f>
              <cx:v>Markets</cx:v>
            </cx:txData>
          </cx:tx>
          <cx:spPr>
            <a:solidFill>
              <a:srgbClr val="00B050"/>
            </a:solidFill>
            <a:ln>
              <a:solidFill>
                <a:srgbClr val="00B050"/>
              </a:solidFill>
            </a:ln>
          </cx:spPr>
          <cx:dataId val="2"/>
          <cx:layoutPr>
            <cx:statistics quartileMethod="exclusive"/>
          </cx:layoutPr>
        </cx:series>
      </cx:plotAreaRegion>
      <cx:axis id="0">
        <cx:catScaling gapWidth="1.5"/>
        <cx:title>
          <cx:tx>
            <cx:txData>
              <cx:v>Markets</cx:v>
            </cx:txData>
          </cx:tx>
          <cx:txPr>
            <a:bodyPr spcFirstLastPara="1" vertOverflow="ellipsis" horzOverflow="overflow" wrap="square" lIns="0" tIns="0" rIns="0" bIns="0" anchor="ctr" anchorCtr="1"/>
            <a:lstStyle/>
            <a:p>
              <a:pPr algn="ctr" rtl="0">
                <a:defRPr b="1"/>
              </a:pPr>
              <a:r>
                <a:rPr lang="fr-FR" sz="1000" b="1" i="0" u="none" strike="noStrike" kern="1200" baseline="0">
                  <a:solidFill>
                    <a:sysClr val="windowText" lastClr="000000">
                      <a:lumMod val="65000"/>
                      <a:lumOff val="35000"/>
                    </a:sysClr>
                  </a:solidFill>
                  <a:latin typeface="Aptos Narrow" panose="02110004020202020204"/>
                </a:rPr>
                <a:t>Markets</a:t>
              </a:r>
            </a:p>
          </cx:txPr>
        </cx:title>
        <cx:tickLabels/>
        <cx:spPr>
          <a:effectLst>
            <a:outerShdw blurRad="50800" dist="38100" dir="16200000" rotWithShape="0">
              <a:prstClr val="black">
                <a:alpha val="40000"/>
              </a:prstClr>
            </a:outerShdw>
          </a:effectLst>
        </cx:spPr>
        <cx:txPr>
          <a:bodyPr spcFirstLastPara="1" vertOverflow="ellipsis" horzOverflow="overflow" wrap="square" lIns="0" tIns="0" rIns="0" bIns="0" anchor="ctr" anchorCtr="1"/>
          <a:lstStyle/>
          <a:p>
            <a:pPr algn="ctr" rtl="0">
              <a:defRPr b="1"/>
            </a:pPr>
            <a:endParaRPr lang="fr-FR" sz="900" b="1" i="0" u="none" strike="noStrike" kern="1200" baseline="0">
              <a:solidFill>
                <a:sysClr val="windowText" lastClr="000000">
                  <a:lumMod val="65000"/>
                  <a:lumOff val="35000"/>
                </a:sysClr>
              </a:solidFill>
              <a:latin typeface="Aptos Narrow" panose="02110004020202020204"/>
            </a:endParaRPr>
          </a:p>
        </cx:txPr>
      </cx:axis>
      <cx:axis id="1">
        <cx:valScaling/>
        <cx:title>
          <cx:tx>
            <cx:rich>
              <a:bodyPr spcFirstLastPara="1" vertOverflow="ellipsis" horzOverflow="overflow" wrap="square" lIns="0" tIns="0" rIns="0" bIns="0" anchor="ctr" anchorCtr="1"/>
              <a:lstStyle/>
              <a:p>
                <a:pPr algn="ctr" rtl="0">
                  <a:defRPr/>
                </a:pPr>
                <a:r>
                  <a:rPr lang="fr-SN" sz="1000" b="1" i="0" u="none" strike="noStrike" kern="1200"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Percentage of appreciation of quality levels</a:t>
                </a:r>
                <a:endParaRPr lang="fr-FR" sz="1000" b="0" i="0" u="none" strike="noStrike" kern="1200" baseline="0">
                  <a:solidFill>
                    <a:sysClr val="windowText" lastClr="000000">
                      <a:lumMod val="65000"/>
                      <a:lumOff val="35000"/>
                    </a:sysClr>
                  </a:solidFill>
                  <a:latin typeface="Calibri" panose="020F0502020204030204"/>
                </a:endParaRPr>
              </a:p>
            </cx:rich>
          </cx:tx>
        </cx:title>
        <cx:majorGridlines/>
        <cx:tickLabels/>
      </cx:axis>
    </cx:plotArea>
    <cx:legend pos="t" align="ctr" overlay="0">
      <cx:txPr>
        <a:bodyPr spcFirstLastPara="1" vertOverflow="ellipsis" horzOverflow="overflow" wrap="square" lIns="0" tIns="0" rIns="0" bIns="0" anchor="ctr" anchorCtr="1"/>
        <a:lstStyle/>
        <a:p>
          <a:pPr algn="ctr" rtl="0">
            <a:defRPr/>
          </a:pPr>
          <a:endParaRPr lang="fr-FR" sz="900" b="0" i="0" u="none" strike="noStrike" kern="1200" baseline="0">
            <a:solidFill>
              <a:sysClr val="windowText" lastClr="000000">
                <a:lumMod val="65000"/>
                <a:lumOff val="35000"/>
              </a:sysClr>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156880-6FCF-4EE9-B5E0-4C4AB3D3F2DB}" type="doc">
      <dgm:prSet loTypeId="urn:microsoft.com/office/officeart/2005/8/layout/process5" loCatId="process" qsTypeId="urn:microsoft.com/office/officeart/2005/8/quickstyle/simple5" qsCatId="simple" csTypeId="urn:microsoft.com/office/officeart/2005/8/colors/accent1_1" csCatId="accent1" phldr="1"/>
      <dgm:spPr/>
      <dgm:t>
        <a:bodyPr/>
        <a:lstStyle/>
        <a:p>
          <a:endParaRPr lang="fr-FR"/>
        </a:p>
      </dgm:t>
    </dgm:pt>
    <dgm:pt modelId="{9DCD9C64-81C0-4CA9-A9F8-86E0FEF5CB8A}">
      <dgm:prSet phldrT="[Texte]" custT="1"/>
      <dgm:spPr>
        <a:xfrm>
          <a:off x="243348" y="1621"/>
          <a:ext cx="1055619" cy="535551"/>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SN" sz="1200" b="1" i="0">
              <a:latin typeface="Times New Roman" panose="02020603050405020304" pitchFamily="18" charset="0"/>
              <a:cs typeface="Times New Roman" panose="02020603050405020304" pitchFamily="18" charset="0"/>
            </a:rPr>
            <a:t>Reception and sorting of fish</a:t>
          </a:r>
          <a:endParaRPr lang="fr-FR" sz="1200" b="1">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endParaRPr>
        </a:p>
      </dgm:t>
    </dgm:pt>
    <dgm:pt modelId="{9877BBCD-8C62-4684-9589-35D313480F20}" type="parTrans" cxnId="{5A648747-7484-4127-BA04-FA4FFEF9EC44}">
      <dgm:prSet/>
      <dgm:spPr/>
      <dgm:t>
        <a:bodyPr/>
        <a:lstStyle/>
        <a:p>
          <a:endParaRPr lang="fr-FR" sz="1200" b="1"/>
        </a:p>
      </dgm:t>
    </dgm:pt>
    <dgm:pt modelId="{16CA3E27-2AE1-45D0-83CE-72912EE7EB81}" type="sibTrans" cxnId="{5A648747-7484-4127-BA04-FA4FFEF9EC44}">
      <dgm:prSet custT="1"/>
      <dgm:spPr>
        <a:xfrm>
          <a:off x="1387089" y="145226"/>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3FCEF4A1-FFF8-4851-BF4D-E6C3481EAB58}">
      <dgm:prSet phldrT="[Texte]" custT="1"/>
      <dgm:spPr>
        <a:xfrm>
          <a:off x="1699518" y="4808"/>
          <a:ext cx="1041690" cy="529176"/>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ea typeface="Tahoma" panose="020B0604030504040204" pitchFamily="34" charset="0"/>
              <a:cs typeface="Times New Roman" panose="02020603050405020304" pitchFamily="18" charset="0"/>
            </a:rPr>
            <a:t>Evisceration</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7768FB0C-0207-489D-B886-6580D85819F3}" type="parTrans" cxnId="{25DC5379-AFA1-4037-BA41-3DE2D4E07955}">
      <dgm:prSet/>
      <dgm:spPr/>
      <dgm:t>
        <a:bodyPr/>
        <a:lstStyle/>
        <a:p>
          <a:endParaRPr lang="fr-FR" sz="1200" b="1"/>
        </a:p>
      </dgm:t>
    </dgm:pt>
    <dgm:pt modelId="{82D5399E-EB90-43B5-8834-EF5C155EC242}" type="sibTrans" cxnId="{25DC5379-AFA1-4037-BA41-3DE2D4E07955}">
      <dgm:prSet custT="1"/>
      <dgm:spPr>
        <a:xfrm>
          <a:off x="2829329" y="145226"/>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7599FF07-36FD-46C7-9773-A1E7F953053F}">
      <dgm:prSet phldrT="[Texte]" custT="1"/>
      <dgm:spPr>
        <a:xfrm>
          <a:off x="3141758" y="12394"/>
          <a:ext cx="867911" cy="51400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Deboning or filleting</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E5CF2EF1-B09D-4449-A40E-D354EC0DF076}" type="parTrans" cxnId="{527472A1-8A50-4D79-8C54-2D1387D5ED76}">
      <dgm:prSet/>
      <dgm:spPr/>
      <dgm:t>
        <a:bodyPr/>
        <a:lstStyle/>
        <a:p>
          <a:endParaRPr lang="fr-FR" sz="1200" b="1"/>
        </a:p>
      </dgm:t>
    </dgm:pt>
    <dgm:pt modelId="{AB669C16-634B-458D-84D6-B681C04F45BF}" type="sibTrans" cxnId="{527472A1-8A50-4D79-8C54-2D1387D5ED76}">
      <dgm:prSet custT="1"/>
      <dgm:spPr>
        <a:xfrm>
          <a:off x="4097791" y="145226"/>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6974975C-F014-4775-8CD4-BA1F58C2A2C2}">
      <dgm:prSet phldrT="[Texte]" custT="1"/>
      <dgm:spPr>
        <a:xfrm>
          <a:off x="4410220" y="21899"/>
          <a:ext cx="1107150" cy="49499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1st and 2nd wash </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E80627A6-8D0C-4F6F-B558-8A16ED508DB7}" type="parTrans" cxnId="{7B10D0CC-CD50-4AC4-83E6-E47370956892}">
      <dgm:prSet/>
      <dgm:spPr/>
      <dgm:t>
        <a:bodyPr/>
        <a:lstStyle/>
        <a:p>
          <a:endParaRPr lang="fr-FR" sz="1200" b="1"/>
        </a:p>
      </dgm:t>
    </dgm:pt>
    <dgm:pt modelId="{2EC39305-594F-4949-A888-AAB0D245AB82}" type="sibTrans" cxnId="{7B10D0CC-CD50-4AC4-83E6-E47370956892}">
      <dgm:prSet custT="1"/>
      <dgm:spPr>
        <a:xfrm rot="5235459">
          <a:off x="4862986" y="618452"/>
          <a:ext cx="246954"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19E147BE-3AC8-424F-82F8-BC01D1622E23}">
      <dgm:prSet phldrT="[Texte]" custT="1"/>
      <dgm:spPr>
        <a:xfrm>
          <a:off x="4501095" y="982313"/>
          <a:ext cx="1016275" cy="47136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Draining</a:t>
          </a:r>
        </a:p>
      </dgm:t>
    </dgm:pt>
    <dgm:pt modelId="{26037665-85B5-48E0-B34F-228ACD900D95}" type="parTrans" cxnId="{D6D77BBC-00D8-4FA7-99DB-2BADAFA1A7B1}">
      <dgm:prSet/>
      <dgm:spPr/>
      <dgm:t>
        <a:bodyPr/>
        <a:lstStyle/>
        <a:p>
          <a:endParaRPr lang="fr-FR" sz="1200" b="1"/>
        </a:p>
      </dgm:t>
    </dgm:pt>
    <dgm:pt modelId="{32F429C5-8941-4801-B635-CE4ED15739A1}" type="sibTrans" cxnId="{D6D77BBC-00D8-4FA7-99DB-2BADAFA1A7B1}">
      <dgm:prSet custT="1"/>
      <dgm:spPr>
        <a:xfrm rot="10800000">
          <a:off x="4200683" y="1093825"/>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2C1EFFBE-80CD-4E1D-842A-A85DF8A816F3}">
      <dgm:prSet phldrT="[Texte]" custT="1"/>
      <dgm:spPr>
        <a:xfrm>
          <a:off x="352929" y="949117"/>
          <a:ext cx="997149" cy="537756"/>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Storage</a:t>
          </a:r>
        </a:p>
      </dgm:t>
    </dgm:pt>
    <dgm:pt modelId="{F6AC6E5B-54B5-4072-B929-98D7659D5FBE}" type="parTrans" cxnId="{EF24C438-35D1-4CE6-B249-3464E9CE3556}">
      <dgm:prSet/>
      <dgm:spPr/>
      <dgm:t>
        <a:bodyPr/>
        <a:lstStyle/>
        <a:p>
          <a:endParaRPr lang="fr-FR" sz="1200" b="1"/>
        </a:p>
      </dgm:t>
    </dgm:pt>
    <dgm:pt modelId="{3EE1BC13-320E-440B-9398-42FFC8A0164C}" type="sibTrans" cxnId="{EF24C438-35D1-4CE6-B249-3464E9CE3556}">
      <dgm:prSet custT="1"/>
      <dgm:spPr>
        <a:xfrm rot="4828104">
          <a:off x="833775" y="1525538"/>
          <a:ext cx="180434"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E12C9CCA-EAD6-4AC0-A964-D0B5EB39DEF1}">
      <dgm:prSet phldrT="[Texte]" custT="1"/>
      <dgm:spPr>
        <a:xfrm>
          <a:off x="3200599" y="976509"/>
          <a:ext cx="899945" cy="48297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Hashing</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4D67A747-C124-40D1-B036-E3328DDD2451}" type="parTrans" cxnId="{9ABA20A1-5368-4147-A74B-F5AE7047AD76}">
      <dgm:prSet/>
      <dgm:spPr/>
      <dgm:t>
        <a:bodyPr/>
        <a:lstStyle/>
        <a:p>
          <a:endParaRPr lang="fr-FR" sz="1200" b="1"/>
        </a:p>
      </dgm:t>
    </dgm:pt>
    <dgm:pt modelId="{1EB1AAC6-0F13-4E90-BA0B-4431082AB480}" type="sibTrans" cxnId="{9ABA20A1-5368-4147-A74B-F5AE7047AD76}">
      <dgm:prSet custT="1"/>
      <dgm:spPr>
        <a:xfrm rot="10800000">
          <a:off x="2900187" y="1093825"/>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A1FE32A1-1720-4A4A-B327-B6006FF7DB0D}">
      <dgm:prSet phldrT="[Texte]" custT="1"/>
      <dgm:spPr>
        <a:xfrm>
          <a:off x="1750628" y="937722"/>
          <a:ext cx="1049421" cy="56054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latin typeface="Times New Roman" panose="02020603050405020304" pitchFamily="18" charset="0"/>
              <a:cs typeface="Times New Roman" panose="02020603050405020304" pitchFamily="18" charset="0"/>
            </a:rPr>
            <a:t>Packaging (bagging)</a:t>
          </a:r>
        </a:p>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03C970B9-33F1-4447-86C1-AFBD339D034F}" type="parTrans" cxnId="{4ADC7148-C9DA-4217-93C4-452C93F662BB}">
      <dgm:prSet/>
      <dgm:spPr/>
      <dgm:t>
        <a:bodyPr/>
        <a:lstStyle/>
        <a:p>
          <a:endParaRPr lang="fr-FR" sz="1200" b="1"/>
        </a:p>
      </dgm:t>
    </dgm:pt>
    <dgm:pt modelId="{F1E77D88-8F81-4DFF-A559-56C541279D3F}" type="sibTrans" cxnId="{4ADC7148-C9DA-4217-93C4-452C93F662BB}">
      <dgm:prSet custT="1"/>
      <dgm:spPr>
        <a:xfrm rot="10800000">
          <a:off x="1450216" y="1093825"/>
          <a:ext cx="212291" cy="2483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pPr>
            <a:buNone/>
          </a:pPr>
          <a:endParaRPr lang="fr-FR" sz="1200" b="1">
            <a:solidFill>
              <a:sysClr val="windowText" lastClr="000000">
                <a:hueOff val="0"/>
                <a:satOff val="0"/>
                <a:lumOff val="0"/>
                <a:alphaOff val="0"/>
              </a:sysClr>
            </a:solidFill>
            <a:latin typeface="Calibri" panose="020F0502020204030204"/>
            <a:ea typeface="+mn-ea"/>
            <a:cs typeface="+mn-cs"/>
          </a:endParaRPr>
        </a:p>
      </dgm:t>
    </dgm:pt>
    <dgm:pt modelId="{0252568A-E829-499F-AD06-EE2735F05EE2}">
      <dgm:prSet phldrT="[Texte]" custT="1"/>
      <dgm:spPr>
        <a:xfrm>
          <a:off x="337688" y="1822615"/>
          <a:ext cx="1331558" cy="60082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gm:spPr>
      <dgm:t>
        <a:bodyPr/>
        <a:lstStyle/>
        <a:p>
          <a:pPr>
            <a:buNone/>
          </a:pPr>
          <a:r>
            <a:rPr lang="fr-FR"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Marketing (sale)</a:t>
          </a:r>
        </a:p>
      </dgm:t>
    </dgm:pt>
    <dgm:pt modelId="{4F3694D2-FBE7-49A3-B4EE-12CF4183E9B6}" type="parTrans" cxnId="{4B6A371C-6D75-4AD8-BC45-FBCFBF2DC323}">
      <dgm:prSet/>
      <dgm:spPr/>
      <dgm:t>
        <a:bodyPr/>
        <a:lstStyle/>
        <a:p>
          <a:endParaRPr lang="fr-FR" sz="1200" b="1"/>
        </a:p>
      </dgm:t>
    </dgm:pt>
    <dgm:pt modelId="{4C72F7D5-09ED-459F-A821-D15330A31546}" type="sibTrans" cxnId="{4B6A371C-6D75-4AD8-BC45-FBCFBF2DC323}">
      <dgm:prSet/>
      <dgm:spPr/>
      <dgm:t>
        <a:bodyPr/>
        <a:lstStyle/>
        <a:p>
          <a:endParaRPr lang="fr-FR" sz="1200" b="1"/>
        </a:p>
      </dgm:t>
    </dgm:pt>
    <dgm:pt modelId="{FD94E9B5-5DBF-4D2E-BDD8-A4E73D394DF1}" type="pres">
      <dgm:prSet presAssocID="{56156880-6FCF-4EE9-B5E0-4C4AB3D3F2DB}" presName="diagram" presStyleCnt="0">
        <dgm:presLayoutVars>
          <dgm:dir/>
          <dgm:resizeHandles val="exact"/>
        </dgm:presLayoutVars>
      </dgm:prSet>
      <dgm:spPr/>
    </dgm:pt>
    <dgm:pt modelId="{DEFC9253-ED90-4D47-A8ED-FD2966149187}" type="pres">
      <dgm:prSet presAssocID="{9DCD9C64-81C0-4CA9-A9F8-86E0FEF5CB8A}" presName="node" presStyleLbl="node1" presStyleIdx="0" presStyleCnt="9" custScaleX="105417" custScaleY="89136" custLinFactNeighborY="6224">
        <dgm:presLayoutVars>
          <dgm:bulletEnabled val="1"/>
        </dgm:presLayoutVars>
      </dgm:prSet>
      <dgm:spPr>
        <a:prstGeom prst="roundRect">
          <a:avLst>
            <a:gd name="adj" fmla="val 10000"/>
          </a:avLst>
        </a:prstGeom>
      </dgm:spPr>
    </dgm:pt>
    <dgm:pt modelId="{C288A647-A719-480F-B9CD-95365BA06E0C}" type="pres">
      <dgm:prSet presAssocID="{16CA3E27-2AE1-45D0-83CE-72912EE7EB81}" presName="sibTrans" presStyleLbl="sibTrans2D1" presStyleIdx="0" presStyleCnt="8" custScaleX="168747" custScaleY="131835"/>
      <dgm:spPr>
        <a:prstGeom prst="rightArrow">
          <a:avLst>
            <a:gd name="adj1" fmla="val 60000"/>
            <a:gd name="adj2" fmla="val 50000"/>
          </a:avLst>
        </a:prstGeom>
      </dgm:spPr>
    </dgm:pt>
    <dgm:pt modelId="{9292447B-3FCF-4360-BC9F-BE0DB9830185}" type="pres">
      <dgm:prSet presAssocID="{16CA3E27-2AE1-45D0-83CE-72912EE7EB81}" presName="connectorText" presStyleLbl="sibTrans2D1" presStyleIdx="0" presStyleCnt="8"/>
      <dgm:spPr/>
    </dgm:pt>
    <dgm:pt modelId="{243BB456-2FDB-41AB-B4AE-BE1ACBC5517A}" type="pres">
      <dgm:prSet presAssocID="{3FCEF4A1-FFF8-4851-BF4D-E6C3481EAB58}" presName="node" presStyleLbl="node1" presStyleIdx="1" presStyleCnt="9" custScaleX="104026" custScaleY="88075" custLinFactNeighborY="3112">
        <dgm:presLayoutVars>
          <dgm:bulletEnabled val="1"/>
        </dgm:presLayoutVars>
      </dgm:prSet>
      <dgm:spPr>
        <a:prstGeom prst="roundRect">
          <a:avLst>
            <a:gd name="adj" fmla="val 10000"/>
          </a:avLst>
        </a:prstGeom>
      </dgm:spPr>
    </dgm:pt>
    <dgm:pt modelId="{55C9D120-F2E9-4835-A525-968907A76991}" type="pres">
      <dgm:prSet presAssocID="{82D5399E-EB90-43B5-8834-EF5C155EC242}" presName="sibTrans" presStyleLbl="sibTrans2D1" presStyleIdx="1" presStyleCnt="8" custScaleX="172441" custScaleY="132246" custLinFactNeighborX="6603"/>
      <dgm:spPr>
        <a:prstGeom prst="rightArrow">
          <a:avLst>
            <a:gd name="adj1" fmla="val 60000"/>
            <a:gd name="adj2" fmla="val 50000"/>
          </a:avLst>
        </a:prstGeom>
      </dgm:spPr>
    </dgm:pt>
    <dgm:pt modelId="{4F98F066-0A88-4ADA-82BA-900C1D5E4A57}" type="pres">
      <dgm:prSet presAssocID="{82D5399E-EB90-43B5-8834-EF5C155EC242}" presName="connectorText" presStyleLbl="sibTrans2D1" presStyleIdx="1" presStyleCnt="8"/>
      <dgm:spPr/>
    </dgm:pt>
    <dgm:pt modelId="{BAA6D9C1-8077-4EBE-9E11-455C88414F77}" type="pres">
      <dgm:prSet presAssocID="{7599FF07-36FD-46C7-9773-A1E7F953053F}" presName="node" presStyleLbl="node1" presStyleIdx="2" presStyleCnt="9" custScaleX="86672" custScaleY="85550">
        <dgm:presLayoutVars>
          <dgm:bulletEnabled val="1"/>
        </dgm:presLayoutVars>
      </dgm:prSet>
      <dgm:spPr>
        <a:prstGeom prst="roundRect">
          <a:avLst>
            <a:gd name="adj" fmla="val 10000"/>
          </a:avLst>
        </a:prstGeom>
      </dgm:spPr>
    </dgm:pt>
    <dgm:pt modelId="{54B60211-88C7-45ED-B97C-FF553D2EE69C}" type="pres">
      <dgm:prSet presAssocID="{AB669C16-634B-458D-84D6-B681C04F45BF}" presName="sibTrans" presStyleLbl="sibTrans2D1" presStyleIdx="2" presStyleCnt="8" custAng="21414323" custScaleX="172080" custScaleY="105179"/>
      <dgm:spPr>
        <a:prstGeom prst="rightArrow">
          <a:avLst>
            <a:gd name="adj1" fmla="val 60000"/>
            <a:gd name="adj2" fmla="val 50000"/>
          </a:avLst>
        </a:prstGeom>
      </dgm:spPr>
    </dgm:pt>
    <dgm:pt modelId="{36DA6E5D-4617-4253-A546-C9B55F551513}" type="pres">
      <dgm:prSet presAssocID="{AB669C16-634B-458D-84D6-B681C04F45BF}" presName="connectorText" presStyleLbl="sibTrans2D1" presStyleIdx="2" presStyleCnt="8"/>
      <dgm:spPr/>
    </dgm:pt>
    <dgm:pt modelId="{29A0F635-8C3F-4D0C-9041-CC33BC4B5A2A}" type="pres">
      <dgm:prSet presAssocID="{6974975C-F014-4775-8CD4-BA1F58C2A2C2}" presName="node" presStyleLbl="node1" presStyleIdx="3" presStyleCnt="9" custScaleX="110563" custScaleY="82386" custLinFactNeighborX="7001">
        <dgm:presLayoutVars>
          <dgm:bulletEnabled val="1"/>
        </dgm:presLayoutVars>
      </dgm:prSet>
      <dgm:spPr>
        <a:prstGeom prst="roundRect">
          <a:avLst>
            <a:gd name="adj" fmla="val 10000"/>
          </a:avLst>
        </a:prstGeom>
      </dgm:spPr>
    </dgm:pt>
    <dgm:pt modelId="{8953E5FB-C186-483B-8DAE-3ABB216DC280}" type="pres">
      <dgm:prSet presAssocID="{2EC39305-594F-4949-A888-AAB0D245AB82}" presName="sibTrans" presStyleLbl="sibTrans2D1" presStyleIdx="3" presStyleCnt="8" custScaleX="177858" custScaleY="133747" custLinFactNeighborX="-16864"/>
      <dgm:spPr>
        <a:prstGeom prst="rightArrow">
          <a:avLst>
            <a:gd name="adj1" fmla="val 60000"/>
            <a:gd name="adj2" fmla="val 50000"/>
          </a:avLst>
        </a:prstGeom>
      </dgm:spPr>
    </dgm:pt>
    <dgm:pt modelId="{05210BD9-3BBF-41B1-9404-46AAEC315D5D}" type="pres">
      <dgm:prSet presAssocID="{2EC39305-594F-4949-A888-AAB0D245AB82}" presName="connectorText" presStyleLbl="sibTrans2D1" presStyleIdx="3" presStyleCnt="8"/>
      <dgm:spPr/>
    </dgm:pt>
    <dgm:pt modelId="{5D3D1EDC-FC81-4F40-A2A2-E3B79CB562CE}" type="pres">
      <dgm:prSet presAssocID="{19E147BE-3AC8-424F-82F8-BC01D1622E23}" presName="node" presStyleLbl="node1" presStyleIdx="4" presStyleCnt="9" custScaleX="101488" custScaleY="78453">
        <dgm:presLayoutVars>
          <dgm:bulletEnabled val="1"/>
        </dgm:presLayoutVars>
      </dgm:prSet>
      <dgm:spPr>
        <a:prstGeom prst="roundRect">
          <a:avLst>
            <a:gd name="adj" fmla="val 10000"/>
          </a:avLst>
        </a:prstGeom>
      </dgm:spPr>
    </dgm:pt>
    <dgm:pt modelId="{302B607C-1B31-49DC-B45A-F9A58D12B066}" type="pres">
      <dgm:prSet presAssocID="{32F429C5-8941-4801-B635-CE4ED15739A1}" presName="sibTrans" presStyleLbl="sibTrans2D1" presStyleIdx="4" presStyleCnt="8" custScaleX="173498" custScaleY="122455"/>
      <dgm:spPr>
        <a:prstGeom prst="rightArrow">
          <a:avLst>
            <a:gd name="adj1" fmla="val 60000"/>
            <a:gd name="adj2" fmla="val 50000"/>
          </a:avLst>
        </a:prstGeom>
      </dgm:spPr>
    </dgm:pt>
    <dgm:pt modelId="{84D352FB-4AE8-42AD-B9D2-3957344F5D77}" type="pres">
      <dgm:prSet presAssocID="{32F429C5-8941-4801-B635-CE4ED15739A1}" presName="connectorText" presStyleLbl="sibTrans2D1" presStyleIdx="4" presStyleCnt="8"/>
      <dgm:spPr/>
    </dgm:pt>
    <dgm:pt modelId="{38011DE7-4976-445E-B6CF-D58B88AC4944}" type="pres">
      <dgm:prSet presAssocID="{E12C9CCA-EAD6-4AC0-A964-D0B5EB39DEF1}" presName="node" presStyleLbl="node1" presStyleIdx="5" presStyleCnt="9" custScaleX="89871" custScaleY="80385">
        <dgm:presLayoutVars>
          <dgm:bulletEnabled val="1"/>
        </dgm:presLayoutVars>
      </dgm:prSet>
      <dgm:spPr>
        <a:prstGeom prst="roundRect">
          <a:avLst>
            <a:gd name="adj" fmla="val 10000"/>
          </a:avLst>
        </a:prstGeom>
      </dgm:spPr>
    </dgm:pt>
    <dgm:pt modelId="{0E00C96C-DA99-4112-963F-30BDD85FACE0}" type="pres">
      <dgm:prSet presAssocID="{1EB1AAC6-0F13-4E90-BA0B-4431082AB480}" presName="sibTrans" presStyleLbl="sibTrans2D1" presStyleIdx="5" presStyleCnt="8" custAng="270332" custScaleX="183009" custScaleY="117637"/>
      <dgm:spPr>
        <a:prstGeom prst="rightArrow">
          <a:avLst>
            <a:gd name="adj1" fmla="val 60000"/>
            <a:gd name="adj2" fmla="val 50000"/>
          </a:avLst>
        </a:prstGeom>
      </dgm:spPr>
    </dgm:pt>
    <dgm:pt modelId="{B0B26CEE-A410-4529-9524-6F41C1C36590}" type="pres">
      <dgm:prSet presAssocID="{1EB1AAC6-0F13-4E90-BA0B-4431082AB480}" presName="connectorText" presStyleLbl="sibTrans2D1" presStyleIdx="5" presStyleCnt="8"/>
      <dgm:spPr/>
    </dgm:pt>
    <dgm:pt modelId="{7F0C3844-198B-4931-AD27-0976D7DE9AA8}" type="pres">
      <dgm:prSet presAssocID="{A1FE32A1-1720-4A4A-B327-B6006FF7DB0D}" presName="node" presStyleLbl="node1" presStyleIdx="6" presStyleCnt="9" custScaleX="104798" custScaleY="93296" custLinFactNeighborY="-6120">
        <dgm:presLayoutVars>
          <dgm:bulletEnabled val="1"/>
        </dgm:presLayoutVars>
      </dgm:prSet>
      <dgm:spPr>
        <a:prstGeom prst="roundRect">
          <a:avLst>
            <a:gd name="adj" fmla="val 10000"/>
          </a:avLst>
        </a:prstGeom>
      </dgm:spPr>
    </dgm:pt>
    <dgm:pt modelId="{B07984B5-275B-4B81-9EB3-BCEED26B655E}" type="pres">
      <dgm:prSet presAssocID="{F1E77D88-8F81-4DFF-A559-56C541279D3F}" presName="sibTrans" presStyleLbl="sibTrans2D1" presStyleIdx="6" presStyleCnt="8" custAng="21522331" custScaleX="189304" custScaleY="95595"/>
      <dgm:spPr>
        <a:prstGeom prst="rightArrow">
          <a:avLst>
            <a:gd name="adj1" fmla="val 60000"/>
            <a:gd name="adj2" fmla="val 50000"/>
          </a:avLst>
        </a:prstGeom>
      </dgm:spPr>
    </dgm:pt>
    <dgm:pt modelId="{BAEF2EA8-2CF7-41F1-80C6-60946596F360}" type="pres">
      <dgm:prSet presAssocID="{F1E77D88-8F81-4DFF-A559-56C541279D3F}" presName="connectorText" presStyleLbl="sibTrans2D1" presStyleIdx="6" presStyleCnt="8"/>
      <dgm:spPr/>
    </dgm:pt>
    <dgm:pt modelId="{CE2BFEE2-76C6-4734-8DC1-F8444982E6C7}" type="pres">
      <dgm:prSet presAssocID="{2C1EFFBE-80CD-4E1D-842A-A85DF8A816F3}" presName="node" presStyleLbl="node1" presStyleIdx="7" presStyleCnt="9" custScaleX="99578" custScaleY="89503" custLinFactNeighborY="-765">
        <dgm:presLayoutVars>
          <dgm:bulletEnabled val="1"/>
        </dgm:presLayoutVars>
      </dgm:prSet>
      <dgm:spPr>
        <a:prstGeom prst="roundRect">
          <a:avLst>
            <a:gd name="adj" fmla="val 10000"/>
          </a:avLst>
        </a:prstGeom>
      </dgm:spPr>
    </dgm:pt>
    <dgm:pt modelId="{20BEAF2E-BE50-45ED-9891-BB356EF3393F}" type="pres">
      <dgm:prSet presAssocID="{3EE1BC13-320E-440B-9398-42FFC8A0164C}" presName="sibTrans" presStyleLbl="sibTrans2D1" presStyleIdx="7" presStyleCnt="8" custAng="21555690" custScaleX="194473" custScaleY="108901" custLinFactNeighborX="4448"/>
      <dgm:spPr>
        <a:prstGeom prst="rightArrow">
          <a:avLst>
            <a:gd name="adj1" fmla="val 60000"/>
            <a:gd name="adj2" fmla="val 50000"/>
          </a:avLst>
        </a:prstGeom>
      </dgm:spPr>
    </dgm:pt>
    <dgm:pt modelId="{FBB987C5-5B6D-4FAA-9914-1D4397D1F0DE}" type="pres">
      <dgm:prSet presAssocID="{3EE1BC13-320E-440B-9398-42FFC8A0164C}" presName="connectorText" presStyleLbl="sibTrans2D1" presStyleIdx="7" presStyleCnt="8"/>
      <dgm:spPr/>
    </dgm:pt>
    <dgm:pt modelId="{7517B7CF-218B-42B8-8DDD-F2C8C991D471}" type="pres">
      <dgm:prSet presAssocID="{0252568A-E829-499F-AD06-EE2735F05EE2}" presName="node" presStyleLbl="node1" presStyleIdx="8" presStyleCnt="9" custScaleX="105213" custScaleY="87049" custLinFactNeighborX="-1055" custLinFactNeighborY="-2020">
        <dgm:presLayoutVars>
          <dgm:bulletEnabled val="1"/>
        </dgm:presLayoutVars>
      </dgm:prSet>
      <dgm:spPr>
        <a:prstGeom prst="roundRect">
          <a:avLst>
            <a:gd name="adj" fmla="val 10000"/>
          </a:avLst>
        </a:prstGeom>
      </dgm:spPr>
    </dgm:pt>
  </dgm:ptLst>
  <dgm:cxnLst>
    <dgm:cxn modelId="{AA6E2903-77EB-824D-A5A9-A88A7865E77D}" type="presOf" srcId="{32F429C5-8941-4801-B635-CE4ED15739A1}" destId="{302B607C-1B31-49DC-B45A-F9A58D12B066}" srcOrd="0" destOrd="0" presId="urn:microsoft.com/office/officeart/2005/8/layout/process5"/>
    <dgm:cxn modelId="{1B51850C-AAAC-7840-876C-BCCB285668D7}" type="presOf" srcId="{2EC39305-594F-4949-A888-AAB0D245AB82}" destId="{05210BD9-3BBF-41B1-9404-46AAEC315D5D}" srcOrd="1" destOrd="0" presId="urn:microsoft.com/office/officeart/2005/8/layout/process5"/>
    <dgm:cxn modelId="{95F82018-3C78-1D41-932F-908E625099C5}" type="presOf" srcId="{6974975C-F014-4775-8CD4-BA1F58C2A2C2}" destId="{29A0F635-8C3F-4D0C-9041-CC33BC4B5A2A}" srcOrd="0" destOrd="0" presId="urn:microsoft.com/office/officeart/2005/8/layout/process5"/>
    <dgm:cxn modelId="{1DDAB019-7E91-894A-B9BE-1B5258C90833}" type="presOf" srcId="{A1FE32A1-1720-4A4A-B327-B6006FF7DB0D}" destId="{7F0C3844-198B-4931-AD27-0976D7DE9AA8}" srcOrd="0" destOrd="0" presId="urn:microsoft.com/office/officeart/2005/8/layout/process5"/>
    <dgm:cxn modelId="{4B6A371C-6D75-4AD8-BC45-FBCFBF2DC323}" srcId="{56156880-6FCF-4EE9-B5E0-4C4AB3D3F2DB}" destId="{0252568A-E829-499F-AD06-EE2735F05EE2}" srcOrd="8" destOrd="0" parTransId="{4F3694D2-FBE7-49A3-B4EE-12CF4183E9B6}" sibTransId="{4C72F7D5-09ED-459F-A821-D15330A31546}"/>
    <dgm:cxn modelId="{F850571E-F28B-D444-9431-02DA6EEC22CD}" type="presOf" srcId="{3FCEF4A1-FFF8-4851-BF4D-E6C3481EAB58}" destId="{243BB456-2FDB-41AB-B4AE-BE1ACBC5517A}" srcOrd="0" destOrd="0" presId="urn:microsoft.com/office/officeart/2005/8/layout/process5"/>
    <dgm:cxn modelId="{5B3A6625-13E3-F941-ACF1-36E6528B97C3}" type="presOf" srcId="{16CA3E27-2AE1-45D0-83CE-72912EE7EB81}" destId="{9292447B-3FCF-4360-BC9F-BE0DB9830185}" srcOrd="1" destOrd="0" presId="urn:microsoft.com/office/officeart/2005/8/layout/process5"/>
    <dgm:cxn modelId="{5CF3E929-1BC2-9847-9C57-491762E586E9}" type="presOf" srcId="{0252568A-E829-499F-AD06-EE2735F05EE2}" destId="{7517B7CF-218B-42B8-8DDD-F2C8C991D471}" srcOrd="0" destOrd="0" presId="urn:microsoft.com/office/officeart/2005/8/layout/process5"/>
    <dgm:cxn modelId="{9C49552A-2750-2544-84B9-8E683DE4FAE9}" type="presOf" srcId="{19E147BE-3AC8-424F-82F8-BC01D1622E23}" destId="{5D3D1EDC-FC81-4F40-A2A2-E3B79CB562CE}" srcOrd="0" destOrd="0" presId="urn:microsoft.com/office/officeart/2005/8/layout/process5"/>
    <dgm:cxn modelId="{2A205D2D-4B73-8A43-9C43-68DF7F52DF3B}" type="presOf" srcId="{3EE1BC13-320E-440B-9398-42FFC8A0164C}" destId="{FBB987C5-5B6D-4FAA-9914-1D4397D1F0DE}" srcOrd="1" destOrd="0" presId="urn:microsoft.com/office/officeart/2005/8/layout/process5"/>
    <dgm:cxn modelId="{E2D92036-2E5B-8246-B7E4-1E25C651F676}" type="presOf" srcId="{1EB1AAC6-0F13-4E90-BA0B-4431082AB480}" destId="{B0B26CEE-A410-4529-9524-6F41C1C36590}" srcOrd="1" destOrd="0" presId="urn:microsoft.com/office/officeart/2005/8/layout/process5"/>
    <dgm:cxn modelId="{EF24C438-35D1-4CE6-B249-3464E9CE3556}" srcId="{56156880-6FCF-4EE9-B5E0-4C4AB3D3F2DB}" destId="{2C1EFFBE-80CD-4E1D-842A-A85DF8A816F3}" srcOrd="7" destOrd="0" parTransId="{F6AC6E5B-54B5-4072-B929-98D7659D5FBE}" sibTransId="{3EE1BC13-320E-440B-9398-42FFC8A0164C}"/>
    <dgm:cxn modelId="{9F1C3860-67DF-C14F-9084-7A30DF64C786}" type="presOf" srcId="{16CA3E27-2AE1-45D0-83CE-72912EE7EB81}" destId="{C288A647-A719-480F-B9CD-95365BA06E0C}" srcOrd="0" destOrd="0" presId="urn:microsoft.com/office/officeart/2005/8/layout/process5"/>
    <dgm:cxn modelId="{8F6C2941-17B1-A549-BE19-A6F1920CBDBC}" type="presOf" srcId="{3EE1BC13-320E-440B-9398-42FFC8A0164C}" destId="{20BEAF2E-BE50-45ED-9891-BB356EF3393F}" srcOrd="0" destOrd="0" presId="urn:microsoft.com/office/officeart/2005/8/layout/process5"/>
    <dgm:cxn modelId="{0D2E7141-22A8-C94B-82DF-6932934CD4B3}" type="presOf" srcId="{9DCD9C64-81C0-4CA9-A9F8-86E0FEF5CB8A}" destId="{DEFC9253-ED90-4D47-A8ED-FD2966149187}" srcOrd="0" destOrd="0" presId="urn:microsoft.com/office/officeart/2005/8/layout/process5"/>
    <dgm:cxn modelId="{7BC77545-FA25-9641-9BB2-04F93A32695E}" type="presOf" srcId="{AB669C16-634B-458D-84D6-B681C04F45BF}" destId="{54B60211-88C7-45ED-B97C-FF553D2EE69C}" srcOrd="0" destOrd="0" presId="urn:microsoft.com/office/officeart/2005/8/layout/process5"/>
    <dgm:cxn modelId="{5A648747-7484-4127-BA04-FA4FFEF9EC44}" srcId="{56156880-6FCF-4EE9-B5E0-4C4AB3D3F2DB}" destId="{9DCD9C64-81C0-4CA9-A9F8-86E0FEF5CB8A}" srcOrd="0" destOrd="0" parTransId="{9877BBCD-8C62-4684-9589-35D313480F20}" sibTransId="{16CA3E27-2AE1-45D0-83CE-72912EE7EB81}"/>
    <dgm:cxn modelId="{4ADC7148-C9DA-4217-93C4-452C93F662BB}" srcId="{56156880-6FCF-4EE9-B5E0-4C4AB3D3F2DB}" destId="{A1FE32A1-1720-4A4A-B327-B6006FF7DB0D}" srcOrd="6" destOrd="0" parTransId="{03C970B9-33F1-4447-86C1-AFBD339D034F}" sibTransId="{F1E77D88-8F81-4DFF-A559-56C541279D3F}"/>
    <dgm:cxn modelId="{77D66A6F-884E-AB4B-A41C-1996D2FA0780}" type="presOf" srcId="{7599FF07-36FD-46C7-9773-A1E7F953053F}" destId="{BAA6D9C1-8077-4EBE-9E11-455C88414F77}" srcOrd="0" destOrd="0" presId="urn:microsoft.com/office/officeart/2005/8/layout/process5"/>
    <dgm:cxn modelId="{5A19E94F-0B6C-B041-A6DA-3A69C59D5FDB}" type="presOf" srcId="{1EB1AAC6-0F13-4E90-BA0B-4431082AB480}" destId="{0E00C96C-DA99-4112-963F-30BDD85FACE0}" srcOrd="0" destOrd="0" presId="urn:microsoft.com/office/officeart/2005/8/layout/process5"/>
    <dgm:cxn modelId="{0B6B1951-09E4-9F4B-98BD-03EE0A4BEEEC}" type="presOf" srcId="{F1E77D88-8F81-4DFF-A559-56C541279D3F}" destId="{B07984B5-275B-4B81-9EB3-BCEED26B655E}" srcOrd="0" destOrd="0" presId="urn:microsoft.com/office/officeart/2005/8/layout/process5"/>
    <dgm:cxn modelId="{25DC5379-AFA1-4037-BA41-3DE2D4E07955}" srcId="{56156880-6FCF-4EE9-B5E0-4C4AB3D3F2DB}" destId="{3FCEF4A1-FFF8-4851-BF4D-E6C3481EAB58}" srcOrd="1" destOrd="0" parTransId="{7768FB0C-0207-489D-B886-6580D85819F3}" sibTransId="{82D5399E-EB90-43B5-8834-EF5C155EC242}"/>
    <dgm:cxn modelId="{F24DE58B-B123-944B-8B30-49BBF1C5C71D}" type="presOf" srcId="{32F429C5-8941-4801-B635-CE4ED15739A1}" destId="{84D352FB-4AE8-42AD-B9D2-3957344F5D77}" srcOrd="1" destOrd="0" presId="urn:microsoft.com/office/officeart/2005/8/layout/process5"/>
    <dgm:cxn modelId="{2DC5AF94-830B-F045-84CA-40DBF6388E63}" type="presOf" srcId="{F1E77D88-8F81-4DFF-A559-56C541279D3F}" destId="{BAEF2EA8-2CF7-41F1-80C6-60946596F360}" srcOrd="1" destOrd="0" presId="urn:microsoft.com/office/officeart/2005/8/layout/process5"/>
    <dgm:cxn modelId="{9ABA20A1-5368-4147-A74B-F5AE7047AD76}" srcId="{56156880-6FCF-4EE9-B5E0-4C4AB3D3F2DB}" destId="{E12C9CCA-EAD6-4AC0-A964-D0B5EB39DEF1}" srcOrd="5" destOrd="0" parTransId="{4D67A747-C124-40D1-B036-E3328DDD2451}" sibTransId="{1EB1AAC6-0F13-4E90-BA0B-4431082AB480}"/>
    <dgm:cxn modelId="{527472A1-8A50-4D79-8C54-2D1387D5ED76}" srcId="{56156880-6FCF-4EE9-B5E0-4C4AB3D3F2DB}" destId="{7599FF07-36FD-46C7-9773-A1E7F953053F}" srcOrd="2" destOrd="0" parTransId="{E5CF2EF1-B09D-4449-A40E-D354EC0DF076}" sibTransId="{AB669C16-634B-458D-84D6-B681C04F45BF}"/>
    <dgm:cxn modelId="{D65511A7-FA6B-1545-ACE9-A6143C9316A6}" type="presOf" srcId="{2C1EFFBE-80CD-4E1D-842A-A85DF8A816F3}" destId="{CE2BFEE2-76C6-4734-8DC1-F8444982E6C7}" srcOrd="0" destOrd="0" presId="urn:microsoft.com/office/officeart/2005/8/layout/process5"/>
    <dgm:cxn modelId="{D6D77BBC-00D8-4FA7-99DB-2BADAFA1A7B1}" srcId="{56156880-6FCF-4EE9-B5E0-4C4AB3D3F2DB}" destId="{19E147BE-3AC8-424F-82F8-BC01D1622E23}" srcOrd="4" destOrd="0" parTransId="{26037665-85B5-48E0-B34F-228ACD900D95}" sibTransId="{32F429C5-8941-4801-B635-CE4ED15739A1}"/>
    <dgm:cxn modelId="{DB8FC8C7-F694-4E46-8FE3-B46990B30F0B}" type="presOf" srcId="{2EC39305-594F-4949-A888-AAB0D245AB82}" destId="{8953E5FB-C186-483B-8DAE-3ABB216DC280}" srcOrd="0" destOrd="0" presId="urn:microsoft.com/office/officeart/2005/8/layout/process5"/>
    <dgm:cxn modelId="{7B10D0CC-CD50-4AC4-83E6-E47370956892}" srcId="{56156880-6FCF-4EE9-B5E0-4C4AB3D3F2DB}" destId="{6974975C-F014-4775-8CD4-BA1F58C2A2C2}" srcOrd="3" destOrd="0" parTransId="{E80627A6-8D0C-4F6F-B558-8A16ED508DB7}" sibTransId="{2EC39305-594F-4949-A888-AAB0D245AB82}"/>
    <dgm:cxn modelId="{0DF4A5DB-92FA-DC46-B48F-4672418F52DB}" type="presOf" srcId="{56156880-6FCF-4EE9-B5E0-4C4AB3D3F2DB}" destId="{FD94E9B5-5DBF-4D2E-BDD8-A4E73D394DF1}" srcOrd="0" destOrd="0" presId="urn:microsoft.com/office/officeart/2005/8/layout/process5"/>
    <dgm:cxn modelId="{9689A5DF-11C9-5B46-A176-4C9A89ACEC8D}" type="presOf" srcId="{E12C9CCA-EAD6-4AC0-A964-D0B5EB39DEF1}" destId="{38011DE7-4976-445E-B6CF-D58B88AC4944}" srcOrd="0" destOrd="0" presId="urn:microsoft.com/office/officeart/2005/8/layout/process5"/>
    <dgm:cxn modelId="{7345B4E2-A4C4-5740-96A4-85157F44777B}" type="presOf" srcId="{82D5399E-EB90-43B5-8834-EF5C155EC242}" destId="{4F98F066-0A88-4ADA-82BA-900C1D5E4A57}" srcOrd="1" destOrd="0" presId="urn:microsoft.com/office/officeart/2005/8/layout/process5"/>
    <dgm:cxn modelId="{D708ECE3-7384-A64D-ABFB-5FD4E5D55352}" type="presOf" srcId="{AB669C16-634B-458D-84D6-B681C04F45BF}" destId="{36DA6E5D-4617-4253-A546-C9B55F551513}" srcOrd="1" destOrd="0" presId="urn:microsoft.com/office/officeart/2005/8/layout/process5"/>
    <dgm:cxn modelId="{483605FE-1B1B-E246-8DBF-45699BDFA1A4}" type="presOf" srcId="{82D5399E-EB90-43B5-8834-EF5C155EC242}" destId="{55C9D120-F2E9-4835-A525-968907A76991}" srcOrd="0" destOrd="0" presId="urn:microsoft.com/office/officeart/2005/8/layout/process5"/>
    <dgm:cxn modelId="{FDE2E9C0-67DC-6A4E-BA9F-4A78E29E9C9A}" type="presParOf" srcId="{FD94E9B5-5DBF-4D2E-BDD8-A4E73D394DF1}" destId="{DEFC9253-ED90-4D47-A8ED-FD2966149187}" srcOrd="0" destOrd="0" presId="urn:microsoft.com/office/officeart/2005/8/layout/process5"/>
    <dgm:cxn modelId="{CAD886B1-47BE-4542-9498-6C6C8CCC8E5D}" type="presParOf" srcId="{FD94E9B5-5DBF-4D2E-BDD8-A4E73D394DF1}" destId="{C288A647-A719-480F-B9CD-95365BA06E0C}" srcOrd="1" destOrd="0" presId="urn:microsoft.com/office/officeart/2005/8/layout/process5"/>
    <dgm:cxn modelId="{743EB807-5E8A-0447-99CE-C100EA13DED5}" type="presParOf" srcId="{C288A647-A719-480F-B9CD-95365BA06E0C}" destId="{9292447B-3FCF-4360-BC9F-BE0DB9830185}" srcOrd="0" destOrd="0" presId="urn:microsoft.com/office/officeart/2005/8/layout/process5"/>
    <dgm:cxn modelId="{1ACF7BD9-E805-2047-80CF-9341DF078824}" type="presParOf" srcId="{FD94E9B5-5DBF-4D2E-BDD8-A4E73D394DF1}" destId="{243BB456-2FDB-41AB-B4AE-BE1ACBC5517A}" srcOrd="2" destOrd="0" presId="urn:microsoft.com/office/officeart/2005/8/layout/process5"/>
    <dgm:cxn modelId="{F13F7F07-3DBF-8843-9F15-35AD43CCAF13}" type="presParOf" srcId="{FD94E9B5-5DBF-4D2E-BDD8-A4E73D394DF1}" destId="{55C9D120-F2E9-4835-A525-968907A76991}" srcOrd="3" destOrd="0" presId="urn:microsoft.com/office/officeart/2005/8/layout/process5"/>
    <dgm:cxn modelId="{74D4031F-E73E-D541-B9E5-B84E1D766346}" type="presParOf" srcId="{55C9D120-F2E9-4835-A525-968907A76991}" destId="{4F98F066-0A88-4ADA-82BA-900C1D5E4A57}" srcOrd="0" destOrd="0" presId="urn:microsoft.com/office/officeart/2005/8/layout/process5"/>
    <dgm:cxn modelId="{17CF0979-53BD-494B-B59B-064659A2A51D}" type="presParOf" srcId="{FD94E9B5-5DBF-4D2E-BDD8-A4E73D394DF1}" destId="{BAA6D9C1-8077-4EBE-9E11-455C88414F77}" srcOrd="4" destOrd="0" presId="urn:microsoft.com/office/officeart/2005/8/layout/process5"/>
    <dgm:cxn modelId="{14E7B936-70F0-7B4A-8673-D360B08DC15B}" type="presParOf" srcId="{FD94E9B5-5DBF-4D2E-BDD8-A4E73D394DF1}" destId="{54B60211-88C7-45ED-B97C-FF553D2EE69C}" srcOrd="5" destOrd="0" presId="urn:microsoft.com/office/officeart/2005/8/layout/process5"/>
    <dgm:cxn modelId="{CB8E5474-2A8F-EE4E-B7D8-F88646C9C5F5}" type="presParOf" srcId="{54B60211-88C7-45ED-B97C-FF553D2EE69C}" destId="{36DA6E5D-4617-4253-A546-C9B55F551513}" srcOrd="0" destOrd="0" presId="urn:microsoft.com/office/officeart/2005/8/layout/process5"/>
    <dgm:cxn modelId="{21B3330F-7E92-C04D-992C-BC62548FCC7F}" type="presParOf" srcId="{FD94E9B5-5DBF-4D2E-BDD8-A4E73D394DF1}" destId="{29A0F635-8C3F-4D0C-9041-CC33BC4B5A2A}" srcOrd="6" destOrd="0" presId="urn:microsoft.com/office/officeart/2005/8/layout/process5"/>
    <dgm:cxn modelId="{016748C8-CC6B-FD4A-BAE5-A0617502A48D}" type="presParOf" srcId="{FD94E9B5-5DBF-4D2E-BDD8-A4E73D394DF1}" destId="{8953E5FB-C186-483B-8DAE-3ABB216DC280}" srcOrd="7" destOrd="0" presId="urn:microsoft.com/office/officeart/2005/8/layout/process5"/>
    <dgm:cxn modelId="{AE983BEE-C0DA-E242-8BA0-5F221052BECC}" type="presParOf" srcId="{8953E5FB-C186-483B-8DAE-3ABB216DC280}" destId="{05210BD9-3BBF-41B1-9404-46AAEC315D5D}" srcOrd="0" destOrd="0" presId="urn:microsoft.com/office/officeart/2005/8/layout/process5"/>
    <dgm:cxn modelId="{E2E22E29-EBE6-F34B-9E60-B4C294853D96}" type="presParOf" srcId="{FD94E9B5-5DBF-4D2E-BDD8-A4E73D394DF1}" destId="{5D3D1EDC-FC81-4F40-A2A2-E3B79CB562CE}" srcOrd="8" destOrd="0" presId="urn:microsoft.com/office/officeart/2005/8/layout/process5"/>
    <dgm:cxn modelId="{68E34A12-6D45-7344-8910-F91AA9AF1A03}" type="presParOf" srcId="{FD94E9B5-5DBF-4D2E-BDD8-A4E73D394DF1}" destId="{302B607C-1B31-49DC-B45A-F9A58D12B066}" srcOrd="9" destOrd="0" presId="urn:microsoft.com/office/officeart/2005/8/layout/process5"/>
    <dgm:cxn modelId="{9D5BDCD1-6CEA-6747-BDEC-2736EF0328BE}" type="presParOf" srcId="{302B607C-1B31-49DC-B45A-F9A58D12B066}" destId="{84D352FB-4AE8-42AD-B9D2-3957344F5D77}" srcOrd="0" destOrd="0" presId="urn:microsoft.com/office/officeart/2005/8/layout/process5"/>
    <dgm:cxn modelId="{AF72FDD5-EAA1-3A4D-8A96-96A8E3856F09}" type="presParOf" srcId="{FD94E9B5-5DBF-4D2E-BDD8-A4E73D394DF1}" destId="{38011DE7-4976-445E-B6CF-D58B88AC4944}" srcOrd="10" destOrd="0" presId="urn:microsoft.com/office/officeart/2005/8/layout/process5"/>
    <dgm:cxn modelId="{C832DA2F-3150-7048-AD8D-A88641D8E23C}" type="presParOf" srcId="{FD94E9B5-5DBF-4D2E-BDD8-A4E73D394DF1}" destId="{0E00C96C-DA99-4112-963F-30BDD85FACE0}" srcOrd="11" destOrd="0" presId="urn:microsoft.com/office/officeart/2005/8/layout/process5"/>
    <dgm:cxn modelId="{DF6975A6-C4F2-AB48-84D2-0663B3A0D528}" type="presParOf" srcId="{0E00C96C-DA99-4112-963F-30BDD85FACE0}" destId="{B0B26CEE-A410-4529-9524-6F41C1C36590}" srcOrd="0" destOrd="0" presId="urn:microsoft.com/office/officeart/2005/8/layout/process5"/>
    <dgm:cxn modelId="{445B877E-0A33-8A4F-A22D-5C64A8218CEB}" type="presParOf" srcId="{FD94E9B5-5DBF-4D2E-BDD8-A4E73D394DF1}" destId="{7F0C3844-198B-4931-AD27-0976D7DE9AA8}" srcOrd="12" destOrd="0" presId="urn:microsoft.com/office/officeart/2005/8/layout/process5"/>
    <dgm:cxn modelId="{27DC6BE1-84E1-8B4E-B8CE-B9352A93680A}" type="presParOf" srcId="{FD94E9B5-5DBF-4D2E-BDD8-A4E73D394DF1}" destId="{B07984B5-275B-4B81-9EB3-BCEED26B655E}" srcOrd="13" destOrd="0" presId="urn:microsoft.com/office/officeart/2005/8/layout/process5"/>
    <dgm:cxn modelId="{516B9CCF-4053-3045-BEB1-B6723A859019}" type="presParOf" srcId="{B07984B5-275B-4B81-9EB3-BCEED26B655E}" destId="{BAEF2EA8-2CF7-41F1-80C6-60946596F360}" srcOrd="0" destOrd="0" presId="urn:microsoft.com/office/officeart/2005/8/layout/process5"/>
    <dgm:cxn modelId="{2E51EA1B-0D6B-7B44-A018-5038D634A3D8}" type="presParOf" srcId="{FD94E9B5-5DBF-4D2E-BDD8-A4E73D394DF1}" destId="{CE2BFEE2-76C6-4734-8DC1-F8444982E6C7}" srcOrd="14" destOrd="0" presId="urn:microsoft.com/office/officeart/2005/8/layout/process5"/>
    <dgm:cxn modelId="{6484E2B6-42DE-8648-A7FC-D6EBEA7C3C06}" type="presParOf" srcId="{FD94E9B5-5DBF-4D2E-BDD8-A4E73D394DF1}" destId="{20BEAF2E-BE50-45ED-9891-BB356EF3393F}" srcOrd="15" destOrd="0" presId="urn:microsoft.com/office/officeart/2005/8/layout/process5"/>
    <dgm:cxn modelId="{3836C558-A153-6540-89D1-73DB630C3EB6}" type="presParOf" srcId="{20BEAF2E-BE50-45ED-9891-BB356EF3393F}" destId="{FBB987C5-5B6D-4FAA-9914-1D4397D1F0DE}" srcOrd="0" destOrd="0" presId="urn:microsoft.com/office/officeart/2005/8/layout/process5"/>
    <dgm:cxn modelId="{E9541B50-787F-214D-AD9C-E8BB01C48376}" type="presParOf" srcId="{FD94E9B5-5DBF-4D2E-BDD8-A4E73D394DF1}" destId="{7517B7CF-218B-42B8-8DDD-F2C8C991D471}" srcOrd="16" destOrd="0" presId="urn:microsoft.com/office/officeart/2005/8/layout/process5"/>
  </dgm:cxnLst>
  <dgm:bg>
    <a:solidFill>
      <a:schemeClr val="accent2">
        <a:lumMod val="40000"/>
        <a:lumOff val="60000"/>
      </a:schemeClr>
    </a:solid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FC9253-ED90-4D47-A8ED-FD2966149187}">
      <dsp:nvSpPr>
        <dsp:cNvPr id="0" name=""/>
        <dsp:cNvSpPr/>
      </dsp:nvSpPr>
      <dsp:spPr>
        <a:xfrm>
          <a:off x="478475" y="53404"/>
          <a:ext cx="1458071" cy="739728"/>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SN" sz="1200" b="1" i="0" kern="1200">
              <a:latin typeface="Times New Roman" panose="02020603050405020304" pitchFamily="18" charset="0"/>
              <a:cs typeface="Times New Roman" panose="02020603050405020304" pitchFamily="18" charset="0"/>
            </a:rPr>
            <a:t>Reception and sorting of fish</a:t>
          </a:r>
          <a:endParaRPr lang="fr-FR" sz="1200" b="1" kern="1200">
            <a:solidFill>
              <a:sysClr val="windowText" lastClr="000000">
                <a:hueOff val="0"/>
                <a:satOff val="0"/>
                <a:lumOff val="0"/>
                <a:alphaOff val="0"/>
              </a:sysClr>
            </a:solidFill>
            <a:latin typeface="Times New Roman" panose="02020603050405020304" pitchFamily="18" charset="0"/>
            <a:ea typeface="Tahoma" panose="020B0604030504040204" pitchFamily="34" charset="0"/>
            <a:cs typeface="Times New Roman" panose="02020603050405020304" pitchFamily="18" charset="0"/>
          </a:endParaRPr>
        </a:p>
      </dsp:txBody>
      <dsp:txXfrm>
        <a:off x="500141" y="75070"/>
        <a:ext cx="1414739" cy="696396"/>
      </dsp:txXfrm>
    </dsp:sp>
    <dsp:sp modelId="{C288A647-A719-480F-B9CD-95365BA06E0C}">
      <dsp:nvSpPr>
        <dsp:cNvPr id="0" name=""/>
        <dsp:cNvSpPr/>
      </dsp:nvSpPr>
      <dsp:spPr>
        <a:xfrm rot="21555649">
          <a:off x="1957451" y="184290"/>
          <a:ext cx="494853" cy="452220"/>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1957457" y="275609"/>
        <a:ext cx="359187" cy="271332"/>
      </dsp:txXfrm>
    </dsp:sp>
    <dsp:sp modelId="{243BB456-2FDB-41AB-B4AE-BE1ACBC5517A}">
      <dsp:nvSpPr>
        <dsp:cNvPr id="0" name=""/>
        <dsp:cNvSpPr/>
      </dsp:nvSpPr>
      <dsp:spPr>
        <a:xfrm>
          <a:off x="2489806" y="31981"/>
          <a:ext cx="1438832" cy="730923"/>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ea typeface="Tahoma" panose="020B0604030504040204" pitchFamily="34" charset="0"/>
              <a:cs typeface="Times New Roman" panose="02020603050405020304" pitchFamily="18" charset="0"/>
            </a:rPr>
            <a:t>Evisceration</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2511214" y="53389"/>
        <a:ext cx="1396016" cy="688107"/>
      </dsp:txXfrm>
    </dsp:sp>
    <dsp:sp modelId="{55C9D120-F2E9-4835-A525-968907A76991}">
      <dsp:nvSpPr>
        <dsp:cNvPr id="0" name=""/>
        <dsp:cNvSpPr/>
      </dsp:nvSpPr>
      <dsp:spPr>
        <a:xfrm rot="21552578">
          <a:off x="3963486" y="157001"/>
          <a:ext cx="505691" cy="453630"/>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3963492" y="248666"/>
        <a:ext cx="369602" cy="272178"/>
      </dsp:txXfrm>
    </dsp:sp>
    <dsp:sp modelId="{BAA6D9C1-8077-4EBE-9E11-455C88414F77}">
      <dsp:nvSpPr>
        <dsp:cNvPr id="0" name=""/>
        <dsp:cNvSpPr/>
      </dsp:nvSpPr>
      <dsp:spPr>
        <a:xfrm>
          <a:off x="4481896" y="16632"/>
          <a:ext cx="1198800" cy="709969"/>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Deboning or filleting</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502690" y="37426"/>
        <a:ext cx="1157212" cy="668381"/>
      </dsp:txXfrm>
    </dsp:sp>
    <dsp:sp modelId="{54B60211-88C7-45ED-B97C-FF553D2EE69C}">
      <dsp:nvSpPr>
        <dsp:cNvPr id="0" name=""/>
        <dsp:cNvSpPr/>
      </dsp:nvSpPr>
      <dsp:spPr>
        <a:xfrm rot="5400000">
          <a:off x="4787751" y="821756"/>
          <a:ext cx="518912" cy="36078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5400000">
        <a:off x="4938972" y="742693"/>
        <a:ext cx="216471" cy="410677"/>
      </dsp:txXfrm>
    </dsp:sp>
    <dsp:sp modelId="{29A0F635-8C3F-4D0C-9041-CC33BC4B5A2A}">
      <dsp:nvSpPr>
        <dsp:cNvPr id="0" name=""/>
        <dsp:cNvSpPr/>
      </dsp:nvSpPr>
      <dsp:spPr>
        <a:xfrm>
          <a:off x="4248283" y="1294740"/>
          <a:ext cx="1529248" cy="683711"/>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1st and 2nd wash </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268308" y="1314765"/>
        <a:ext cx="1489198" cy="643661"/>
      </dsp:txXfrm>
    </dsp:sp>
    <dsp:sp modelId="{8953E5FB-C186-483B-8DAE-3ABB216DC280}">
      <dsp:nvSpPr>
        <dsp:cNvPr id="0" name=""/>
        <dsp:cNvSpPr/>
      </dsp:nvSpPr>
      <dsp:spPr>
        <a:xfrm rot="10800000">
          <a:off x="3568479" y="1407206"/>
          <a:ext cx="612808" cy="458779"/>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10800000">
        <a:off x="3706113" y="1498962"/>
        <a:ext cx="475174" cy="275267"/>
      </dsp:txXfrm>
    </dsp:sp>
    <dsp:sp modelId="{5D3D1EDC-FC81-4F40-A2A2-E3B79CB562CE}">
      <dsp:nvSpPr>
        <dsp:cNvPr id="0" name=""/>
        <dsp:cNvSpPr/>
      </dsp:nvSpPr>
      <dsp:spPr>
        <a:xfrm>
          <a:off x="2194462" y="1311059"/>
          <a:ext cx="1403727" cy="651071"/>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Draining</a:t>
          </a:r>
        </a:p>
      </dsp:txBody>
      <dsp:txXfrm>
        <a:off x="2213531" y="1330128"/>
        <a:ext cx="1365589" cy="612933"/>
      </dsp:txXfrm>
    </dsp:sp>
    <dsp:sp modelId="{302B607C-1B31-49DC-B45A-F9A58D12B066}">
      <dsp:nvSpPr>
        <dsp:cNvPr id="0" name=""/>
        <dsp:cNvSpPr/>
      </dsp:nvSpPr>
      <dsp:spPr>
        <a:xfrm rot="10800000">
          <a:off x="1671760" y="1426573"/>
          <a:ext cx="508743" cy="420045"/>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10800000">
        <a:off x="1797773" y="1510582"/>
        <a:ext cx="382730" cy="252027"/>
      </dsp:txXfrm>
    </dsp:sp>
    <dsp:sp modelId="{38011DE7-4976-445E-B6CF-D58B88AC4944}">
      <dsp:nvSpPr>
        <dsp:cNvPr id="0" name=""/>
        <dsp:cNvSpPr/>
      </dsp:nvSpPr>
      <dsp:spPr>
        <a:xfrm>
          <a:off x="398156" y="1303043"/>
          <a:ext cx="1243047" cy="667105"/>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Hashing</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17695" y="1322582"/>
        <a:ext cx="1203969" cy="628027"/>
      </dsp:txXfrm>
    </dsp:sp>
    <dsp:sp modelId="{0E00C96C-DA99-4112-963F-30BDD85FACE0}">
      <dsp:nvSpPr>
        <dsp:cNvPr id="0" name=""/>
        <dsp:cNvSpPr/>
      </dsp:nvSpPr>
      <dsp:spPr>
        <a:xfrm rot="5382822">
          <a:off x="819828" y="2016113"/>
          <a:ext cx="497160" cy="403518"/>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rot="-5400000">
        <a:off x="947050" y="1969293"/>
        <a:ext cx="242110" cy="376105"/>
      </dsp:txXfrm>
    </dsp:sp>
    <dsp:sp modelId="{7F0C3844-198B-4931-AD27-0976D7DE9AA8}">
      <dsp:nvSpPr>
        <dsp:cNvPr id="0" name=""/>
        <dsp:cNvSpPr/>
      </dsp:nvSpPr>
      <dsp:spPr>
        <a:xfrm>
          <a:off x="398156" y="2480921"/>
          <a:ext cx="1449509" cy="774252"/>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latin typeface="Times New Roman" panose="02020603050405020304" pitchFamily="18" charset="0"/>
              <a:cs typeface="Times New Roman" panose="02020603050405020304" pitchFamily="18" charset="0"/>
            </a:rPr>
            <a:t>Packaging (bagging)</a:t>
          </a:r>
        </a:p>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420833" y="2503598"/>
        <a:ext cx="1404155" cy="728898"/>
      </dsp:txXfrm>
    </dsp:sp>
    <dsp:sp modelId="{B07984B5-275B-4B81-9EB3-BCEED26B655E}">
      <dsp:nvSpPr>
        <dsp:cNvPr id="0" name=""/>
        <dsp:cNvSpPr/>
      </dsp:nvSpPr>
      <dsp:spPr>
        <a:xfrm>
          <a:off x="1838380" y="2726532"/>
          <a:ext cx="555232" cy="327910"/>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1838380" y="2792114"/>
        <a:ext cx="456859" cy="196746"/>
      </dsp:txXfrm>
    </dsp:sp>
    <dsp:sp modelId="{CE2BFEE2-76C6-4734-8DC1-F8444982E6C7}">
      <dsp:nvSpPr>
        <dsp:cNvPr id="0" name=""/>
        <dsp:cNvSpPr/>
      </dsp:nvSpPr>
      <dsp:spPr>
        <a:xfrm>
          <a:off x="2400925" y="2541100"/>
          <a:ext cx="1377309" cy="742774"/>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Storage</a:t>
          </a:r>
        </a:p>
      </dsp:txBody>
      <dsp:txXfrm>
        <a:off x="2422680" y="2562855"/>
        <a:ext cx="1333799" cy="699264"/>
      </dsp:txXfrm>
    </dsp:sp>
    <dsp:sp modelId="{20BEAF2E-BE50-45ED-9891-BB356EF3393F}">
      <dsp:nvSpPr>
        <dsp:cNvPr id="0" name=""/>
        <dsp:cNvSpPr/>
      </dsp:nvSpPr>
      <dsp:spPr>
        <a:xfrm rot="21537375">
          <a:off x="3774579" y="2720650"/>
          <a:ext cx="555215" cy="373552"/>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fr-FR" sz="1200" b="1" kern="1200">
            <a:solidFill>
              <a:sysClr val="windowText" lastClr="000000">
                <a:hueOff val="0"/>
                <a:satOff val="0"/>
                <a:lumOff val="0"/>
                <a:alphaOff val="0"/>
              </a:sysClr>
            </a:solidFill>
            <a:latin typeface="Calibri" panose="020F0502020204030204"/>
            <a:ea typeface="+mn-ea"/>
            <a:cs typeface="+mn-cs"/>
          </a:endParaRPr>
        </a:p>
      </dsp:txBody>
      <dsp:txXfrm>
        <a:off x="3774588" y="2796381"/>
        <a:ext cx="443149" cy="224132"/>
      </dsp:txXfrm>
    </dsp:sp>
    <dsp:sp modelId="{7517B7CF-218B-42B8-8DDD-F2C8C991D471}">
      <dsp:nvSpPr>
        <dsp:cNvPr id="0" name=""/>
        <dsp:cNvSpPr/>
      </dsp:nvSpPr>
      <dsp:spPr>
        <a:xfrm>
          <a:off x="4316901" y="2540868"/>
          <a:ext cx="1455250" cy="722409"/>
        </a:xfrm>
        <a:prstGeom prst="roundRect">
          <a:avLst>
            <a:gd name="adj" fmla="val 10000"/>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Marketing (sale)</a:t>
          </a:r>
        </a:p>
      </dsp:txBody>
      <dsp:txXfrm>
        <a:off x="4338060" y="2562027"/>
        <a:ext cx="1412932" cy="6800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27</Pages>
  <Words>10112</Words>
  <Characters>57641</Characters>
  <Application>Microsoft Office Word</Application>
  <DocSecurity>0</DocSecurity>
  <Lines>480</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daviddaba1705@outlook.com</dc:creator>
  <cp:keywords/>
  <dc:description/>
  <cp:lastModifiedBy>SDI 1137</cp:lastModifiedBy>
  <cp:revision>36</cp:revision>
  <dcterms:created xsi:type="dcterms:W3CDTF">2025-11-05T07:04:00Z</dcterms:created>
  <dcterms:modified xsi:type="dcterms:W3CDTF">2025-12-13T04:38:00Z</dcterms:modified>
</cp:coreProperties>
</file>