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CFA9F" w14:textId="07E4CF7A" w:rsidR="000853EF" w:rsidRDefault="001C14C9" w:rsidP="00FB5FC1">
      <w:pPr>
        <w:spacing w:line="360" w:lineRule="auto"/>
        <w:ind w:left="450" w:hanging="450"/>
        <w:jc w:val="both"/>
        <w:rPr>
          <w:rFonts w:ascii="Times New Roman" w:hAnsi="Times New Roman" w:cs="Times New Roman"/>
          <w:b/>
          <w:bCs/>
          <w:sz w:val="28"/>
          <w:szCs w:val="28"/>
        </w:rPr>
      </w:pPr>
      <w:r w:rsidRPr="00FB5FC1">
        <w:rPr>
          <w:rFonts w:ascii="Times New Roman" w:hAnsi="Times New Roman" w:cs="Times New Roman"/>
          <w:b/>
          <w:bCs/>
          <w:sz w:val="28"/>
          <w:szCs w:val="28"/>
        </w:rPr>
        <w:t xml:space="preserve">Assessment </w:t>
      </w:r>
      <w:r w:rsidR="003A14E0">
        <w:rPr>
          <w:rFonts w:ascii="Times New Roman" w:hAnsi="Times New Roman" w:cs="Times New Roman"/>
          <w:b/>
          <w:bCs/>
          <w:sz w:val="28"/>
          <w:szCs w:val="28"/>
        </w:rPr>
        <w:t xml:space="preserve">of </w:t>
      </w:r>
      <w:r w:rsidRPr="00FB5FC1">
        <w:rPr>
          <w:rFonts w:ascii="Times New Roman" w:hAnsi="Times New Roman" w:cs="Times New Roman"/>
          <w:b/>
          <w:bCs/>
          <w:sz w:val="28"/>
          <w:szCs w:val="28"/>
        </w:rPr>
        <w:t xml:space="preserve">Rapeseed–Mustard Genotypes </w:t>
      </w:r>
      <w:r w:rsidR="003E6D58" w:rsidRPr="00FB5FC1">
        <w:rPr>
          <w:rFonts w:ascii="Times New Roman" w:hAnsi="Times New Roman" w:cs="Times New Roman"/>
          <w:b/>
          <w:bCs/>
          <w:sz w:val="28"/>
          <w:szCs w:val="28"/>
        </w:rPr>
        <w:t>f</w:t>
      </w:r>
      <w:r w:rsidR="003E6D58">
        <w:rPr>
          <w:rFonts w:ascii="Times New Roman" w:hAnsi="Times New Roman" w:cs="Times New Roman"/>
          <w:b/>
          <w:bCs/>
          <w:sz w:val="28"/>
          <w:szCs w:val="28"/>
        </w:rPr>
        <w:t>or</w:t>
      </w:r>
      <w:r w:rsidR="003E6D58" w:rsidRPr="00FB5FC1">
        <w:rPr>
          <w:rFonts w:ascii="Times New Roman" w:hAnsi="Times New Roman" w:cs="Times New Roman"/>
          <w:b/>
          <w:bCs/>
          <w:sz w:val="28"/>
          <w:szCs w:val="28"/>
        </w:rPr>
        <w:t xml:space="preserve"> Resistance </w:t>
      </w:r>
      <w:r w:rsidR="003E6D58">
        <w:rPr>
          <w:rFonts w:ascii="Times New Roman" w:hAnsi="Times New Roman" w:cs="Times New Roman"/>
          <w:b/>
          <w:bCs/>
          <w:sz w:val="28"/>
          <w:szCs w:val="28"/>
        </w:rPr>
        <w:t>to</w:t>
      </w:r>
      <w:r w:rsidRPr="00FB5FC1">
        <w:rPr>
          <w:rFonts w:ascii="Times New Roman" w:hAnsi="Times New Roman" w:cs="Times New Roman"/>
          <w:b/>
          <w:bCs/>
          <w:sz w:val="28"/>
          <w:szCs w:val="28"/>
        </w:rPr>
        <w:t xml:space="preserve"> Alternaria Leaf Blight </w:t>
      </w:r>
      <w:r w:rsidR="003E6D58">
        <w:rPr>
          <w:rFonts w:ascii="Times New Roman" w:hAnsi="Times New Roman" w:cs="Times New Roman"/>
          <w:b/>
          <w:bCs/>
          <w:sz w:val="28"/>
          <w:szCs w:val="28"/>
        </w:rPr>
        <w:t>Disease U</w:t>
      </w:r>
      <w:r w:rsidRPr="00FB5FC1">
        <w:rPr>
          <w:rFonts w:ascii="Times New Roman" w:hAnsi="Times New Roman" w:cs="Times New Roman"/>
          <w:b/>
          <w:bCs/>
          <w:sz w:val="28"/>
          <w:szCs w:val="28"/>
        </w:rPr>
        <w:t xml:space="preserve">nder </w:t>
      </w:r>
      <w:bookmarkStart w:id="0" w:name="_Hlk209939809"/>
      <w:r w:rsidRPr="00FB5FC1">
        <w:rPr>
          <w:rFonts w:ascii="Times New Roman" w:hAnsi="Times New Roman" w:cs="Times New Roman"/>
          <w:b/>
          <w:bCs/>
          <w:sz w:val="28"/>
          <w:szCs w:val="28"/>
        </w:rPr>
        <w:t>Natural and Artificially Inoculated Conditions</w:t>
      </w:r>
      <w:bookmarkEnd w:id="0"/>
    </w:p>
    <w:p w14:paraId="088AEA83" w14:textId="77777777" w:rsidR="00443F8F" w:rsidRDefault="00443F8F" w:rsidP="00EE0E2E">
      <w:pPr>
        <w:spacing w:line="360" w:lineRule="auto"/>
        <w:rPr>
          <w:rFonts w:ascii="Times New Roman" w:hAnsi="Times New Roman" w:cs="Times New Roman"/>
          <w:b/>
          <w:bCs/>
          <w:sz w:val="28"/>
          <w:szCs w:val="28"/>
        </w:rPr>
      </w:pPr>
    </w:p>
    <w:p w14:paraId="2B3D03B1" w14:textId="55C8845E" w:rsidR="00EE0E2E" w:rsidRPr="00EE0E2E" w:rsidRDefault="00EE0E2E" w:rsidP="00EE0E2E">
      <w:pPr>
        <w:spacing w:line="360" w:lineRule="auto"/>
        <w:rPr>
          <w:rFonts w:ascii="Times New Roman" w:hAnsi="Times New Roman" w:cs="Times New Roman"/>
          <w:b/>
          <w:bCs/>
          <w:sz w:val="28"/>
          <w:szCs w:val="28"/>
        </w:rPr>
      </w:pPr>
      <w:r w:rsidRPr="00EE0E2E">
        <w:rPr>
          <w:rFonts w:ascii="Times New Roman" w:hAnsi="Times New Roman" w:cs="Times New Roman"/>
          <w:b/>
          <w:bCs/>
          <w:sz w:val="28"/>
          <w:szCs w:val="28"/>
        </w:rPr>
        <w:t>Abstract</w:t>
      </w:r>
    </w:p>
    <w:p w14:paraId="6D6913FC" w14:textId="2786AFA3" w:rsidR="00FB5FC1" w:rsidRPr="00FB5FC1" w:rsidRDefault="00FB5FC1" w:rsidP="00FB5FC1">
      <w:pPr>
        <w:spacing w:line="360" w:lineRule="auto"/>
        <w:ind w:firstLine="720"/>
        <w:jc w:val="both"/>
        <w:rPr>
          <w:rFonts w:ascii="Times New Roman" w:eastAsia="Times New Roman" w:hAnsi="Times New Roman" w:cs="Times New Roman"/>
          <w:sz w:val="24"/>
          <w:szCs w:val="24"/>
        </w:rPr>
      </w:pPr>
      <w:r w:rsidRPr="00FB5FC1">
        <w:rPr>
          <w:rFonts w:ascii="Times New Roman" w:hAnsi="Times New Roman" w:cs="Times New Roman"/>
          <w:sz w:val="24"/>
          <w:szCs w:val="24"/>
        </w:rPr>
        <w:t>Rapeseed–mustard (</w:t>
      </w:r>
      <w:r w:rsidRPr="00FB5FC1">
        <w:rPr>
          <w:rFonts w:ascii="Times New Roman" w:hAnsi="Times New Roman" w:cs="Times New Roman"/>
          <w:i/>
          <w:iCs/>
          <w:sz w:val="24"/>
          <w:szCs w:val="24"/>
        </w:rPr>
        <w:t>Brassica</w:t>
      </w:r>
      <w:r w:rsidRPr="00FB5FC1">
        <w:rPr>
          <w:rFonts w:ascii="Times New Roman" w:hAnsi="Times New Roman" w:cs="Times New Roman"/>
          <w:sz w:val="24"/>
          <w:szCs w:val="24"/>
        </w:rPr>
        <w:t xml:space="preserve"> spp.) is a major oilseed crop in India and plays a vital role in edible oil production. However, its productivity is severely constrained by Alternaria leaf blight, caused predominantly by </w:t>
      </w:r>
      <w:r w:rsidRPr="00FB5FC1">
        <w:rPr>
          <w:rFonts w:ascii="Times New Roman" w:hAnsi="Times New Roman" w:cs="Times New Roman"/>
          <w:i/>
          <w:iCs/>
          <w:sz w:val="24"/>
          <w:szCs w:val="24"/>
        </w:rPr>
        <w:t>Alternaria brassicae</w:t>
      </w:r>
      <w:r w:rsidRPr="00FB5FC1">
        <w:rPr>
          <w:rFonts w:ascii="Times New Roman" w:hAnsi="Times New Roman" w:cs="Times New Roman"/>
          <w:sz w:val="24"/>
          <w:szCs w:val="24"/>
        </w:rPr>
        <w:t xml:space="preserve">. The disease leads to premature defoliation, poor seed filling, and shriveled grains, resulting in yield losses ranging from 35–50% under severe natural conditions. The present study was conducted to evaluate the resistance of diverse rapeseed–mustard genotypes against Alternaria leaf blight under both natural field conditions and standardized artificial inoculation. A set of 48 genotypes, including susceptible checks, </w:t>
      </w:r>
      <w:r>
        <w:rPr>
          <w:rFonts w:ascii="Times New Roman" w:hAnsi="Times New Roman" w:cs="Times New Roman"/>
          <w:sz w:val="24"/>
          <w:szCs w:val="24"/>
        </w:rPr>
        <w:t>was</w:t>
      </w:r>
      <w:r w:rsidRPr="00FB5FC1">
        <w:rPr>
          <w:rFonts w:ascii="Times New Roman" w:hAnsi="Times New Roman" w:cs="Times New Roman"/>
          <w:sz w:val="24"/>
          <w:szCs w:val="24"/>
        </w:rPr>
        <w:t xml:space="preserve"> screened. Under natural conditions</w:t>
      </w:r>
      <w:r>
        <w:rPr>
          <w:rFonts w:ascii="Times New Roman" w:hAnsi="Times New Roman" w:cs="Times New Roman"/>
          <w:sz w:val="24"/>
          <w:szCs w:val="24"/>
        </w:rPr>
        <w:t>,</w:t>
      </w:r>
      <w:r w:rsidRPr="00FB5FC1">
        <w:rPr>
          <w:rFonts w:ascii="Times New Roman" w:hAnsi="Times New Roman" w:cs="Times New Roman"/>
          <w:sz w:val="24"/>
          <w:szCs w:val="24"/>
        </w:rPr>
        <w:t xml:space="preserve"> 7 genotypes showed </w:t>
      </w:r>
      <w:r w:rsidRPr="00FB5FC1">
        <w:rPr>
          <w:rFonts w:ascii="Times New Roman" w:eastAsia="Times New Roman" w:hAnsi="Times New Roman" w:cs="Times New Roman"/>
          <w:sz w:val="24"/>
          <w:szCs w:val="24"/>
        </w:rPr>
        <w:t>s</w:t>
      </w:r>
      <w:r w:rsidRPr="00FB5FC1">
        <w:rPr>
          <w:rFonts w:ascii="Times New Roman" w:hAnsi="Times New Roman" w:cs="Times New Roman"/>
          <w:sz w:val="24"/>
          <w:szCs w:val="24"/>
        </w:rPr>
        <w:t xml:space="preserve">usceptible, 41 genotypes </w:t>
      </w:r>
      <w:r w:rsidRPr="00FB5FC1">
        <w:rPr>
          <w:rFonts w:ascii="Times New Roman" w:eastAsia="Times New Roman" w:hAnsi="Times New Roman" w:cs="Times New Roman"/>
          <w:sz w:val="24"/>
          <w:szCs w:val="24"/>
        </w:rPr>
        <w:t>m</w:t>
      </w:r>
      <w:r w:rsidRPr="00FB5FC1">
        <w:rPr>
          <w:rFonts w:ascii="Times New Roman" w:hAnsi="Times New Roman" w:cs="Times New Roman"/>
          <w:sz w:val="24"/>
          <w:szCs w:val="24"/>
        </w:rPr>
        <w:t xml:space="preserve">oderate </w:t>
      </w:r>
      <w:r w:rsidRPr="00FB5FC1">
        <w:rPr>
          <w:rFonts w:ascii="Times New Roman" w:eastAsia="Times New Roman" w:hAnsi="Times New Roman" w:cs="Times New Roman"/>
          <w:sz w:val="24"/>
          <w:szCs w:val="24"/>
        </w:rPr>
        <w:t>susceptible</w:t>
      </w:r>
      <w:r>
        <w:rPr>
          <w:rFonts w:ascii="Times New Roman" w:eastAsia="Times New Roman" w:hAnsi="Times New Roman" w:cs="Times New Roman"/>
          <w:sz w:val="24"/>
          <w:szCs w:val="24"/>
        </w:rPr>
        <w:t>,</w:t>
      </w:r>
      <w:r w:rsidRPr="00FB5FC1">
        <w:rPr>
          <w:rFonts w:ascii="Times New Roman" w:eastAsia="Times New Roman" w:hAnsi="Times New Roman" w:cs="Times New Roman"/>
          <w:sz w:val="24"/>
          <w:szCs w:val="24"/>
        </w:rPr>
        <w:t xml:space="preserve"> whereas no any </w:t>
      </w:r>
      <w:r w:rsidRPr="00FB5FC1">
        <w:rPr>
          <w:rFonts w:ascii="Times New Roman" w:hAnsi="Times New Roman" w:cs="Times New Roman"/>
          <w:sz w:val="24"/>
          <w:szCs w:val="24"/>
        </w:rPr>
        <w:t xml:space="preserve">genotypes </w:t>
      </w:r>
      <w:r w:rsidRPr="00FB5FC1">
        <w:rPr>
          <w:rFonts w:ascii="Times New Roman" w:eastAsia="Times New Roman" w:hAnsi="Times New Roman" w:cs="Times New Roman"/>
          <w:sz w:val="24"/>
          <w:szCs w:val="24"/>
        </w:rPr>
        <w:t>showed</w:t>
      </w:r>
      <w:r w:rsidRPr="00FB5FC1">
        <w:rPr>
          <w:rFonts w:ascii="Times New Roman" w:hAnsi="Times New Roman" w:cs="Times New Roman"/>
          <w:sz w:val="24"/>
          <w:szCs w:val="24"/>
        </w:rPr>
        <w:t xml:space="preserve"> </w:t>
      </w:r>
      <w:r w:rsidRPr="00FB5FC1">
        <w:rPr>
          <w:rFonts w:ascii="Times New Roman" w:eastAsia="Times New Roman" w:hAnsi="Times New Roman" w:cs="Times New Roman"/>
          <w:sz w:val="24"/>
          <w:szCs w:val="24"/>
        </w:rPr>
        <w:t>immune, r</w:t>
      </w:r>
      <w:r w:rsidRPr="00FB5FC1">
        <w:rPr>
          <w:rFonts w:ascii="Times New Roman" w:hAnsi="Times New Roman" w:cs="Times New Roman"/>
          <w:sz w:val="24"/>
          <w:szCs w:val="24"/>
        </w:rPr>
        <w:t xml:space="preserve">esistance, </w:t>
      </w:r>
      <w:r w:rsidRPr="00FB5FC1">
        <w:rPr>
          <w:rFonts w:ascii="Times New Roman" w:eastAsia="Times New Roman" w:hAnsi="Times New Roman" w:cs="Times New Roman"/>
          <w:sz w:val="24"/>
          <w:szCs w:val="24"/>
        </w:rPr>
        <w:t>moderate r</w:t>
      </w:r>
      <w:r w:rsidRPr="00FB5FC1">
        <w:rPr>
          <w:rFonts w:ascii="Times New Roman" w:hAnsi="Times New Roman" w:cs="Times New Roman"/>
          <w:sz w:val="24"/>
          <w:szCs w:val="24"/>
        </w:rPr>
        <w:t xml:space="preserve">esistance and </w:t>
      </w:r>
      <w:r w:rsidRPr="00FB5FC1">
        <w:rPr>
          <w:rFonts w:ascii="Times New Roman" w:eastAsia="Times New Roman" w:hAnsi="Times New Roman" w:cs="Times New Roman"/>
          <w:sz w:val="24"/>
          <w:szCs w:val="24"/>
        </w:rPr>
        <w:t>highly s</w:t>
      </w:r>
      <w:r w:rsidRPr="00FB5FC1">
        <w:rPr>
          <w:rFonts w:ascii="Times New Roman" w:hAnsi="Times New Roman" w:cs="Times New Roman"/>
          <w:sz w:val="24"/>
          <w:szCs w:val="24"/>
        </w:rPr>
        <w:t>usceptible</w:t>
      </w:r>
      <w:r w:rsidRPr="00FB5FC1">
        <w:rPr>
          <w:rFonts w:ascii="Times New Roman" w:eastAsia="Times New Roman" w:hAnsi="Times New Roman" w:cs="Times New Roman"/>
          <w:sz w:val="24"/>
          <w:szCs w:val="24"/>
        </w:rPr>
        <w:t xml:space="preserve">. </w:t>
      </w:r>
      <w:r w:rsidRPr="00FB5FC1">
        <w:rPr>
          <w:rFonts w:ascii="Times New Roman" w:hAnsi="Times New Roman" w:cs="Times New Roman"/>
          <w:sz w:val="24"/>
          <w:szCs w:val="24"/>
        </w:rPr>
        <w:t>Under artificially inoculated conditions</w:t>
      </w:r>
      <w:r>
        <w:rPr>
          <w:rFonts w:ascii="Times New Roman" w:hAnsi="Times New Roman" w:cs="Times New Roman"/>
          <w:sz w:val="24"/>
          <w:szCs w:val="24"/>
        </w:rPr>
        <w:t>,</w:t>
      </w:r>
      <w:r w:rsidRPr="00FB5FC1">
        <w:rPr>
          <w:rFonts w:ascii="Times New Roman" w:hAnsi="Times New Roman" w:cs="Times New Roman"/>
          <w:sz w:val="24"/>
          <w:szCs w:val="24"/>
        </w:rPr>
        <w:t xml:space="preserve"> 22 genotypes showed </w:t>
      </w:r>
      <w:r w:rsidRPr="00FB5FC1">
        <w:rPr>
          <w:rFonts w:ascii="Times New Roman" w:eastAsia="Times New Roman" w:hAnsi="Times New Roman" w:cs="Times New Roman"/>
          <w:sz w:val="24"/>
          <w:szCs w:val="24"/>
        </w:rPr>
        <w:t>s</w:t>
      </w:r>
      <w:r w:rsidRPr="00FB5FC1">
        <w:rPr>
          <w:rFonts w:ascii="Times New Roman" w:hAnsi="Times New Roman" w:cs="Times New Roman"/>
          <w:sz w:val="24"/>
          <w:szCs w:val="24"/>
        </w:rPr>
        <w:t xml:space="preserve">usceptible, 26 genotypes </w:t>
      </w:r>
      <w:r>
        <w:rPr>
          <w:rFonts w:ascii="Times New Roman" w:eastAsia="Times New Roman" w:hAnsi="Times New Roman" w:cs="Times New Roman"/>
          <w:sz w:val="24"/>
          <w:szCs w:val="24"/>
        </w:rPr>
        <w:t>moderately</w:t>
      </w:r>
      <w:r w:rsidRPr="00FB5FC1">
        <w:rPr>
          <w:rFonts w:ascii="Times New Roman" w:hAnsi="Times New Roman" w:cs="Times New Roman"/>
          <w:sz w:val="24"/>
          <w:szCs w:val="24"/>
        </w:rPr>
        <w:t xml:space="preserve"> </w:t>
      </w:r>
      <w:r w:rsidRPr="00FB5FC1">
        <w:rPr>
          <w:rFonts w:ascii="Times New Roman" w:eastAsia="Times New Roman" w:hAnsi="Times New Roman" w:cs="Times New Roman"/>
          <w:sz w:val="24"/>
          <w:szCs w:val="24"/>
        </w:rPr>
        <w:t>susceptible</w:t>
      </w:r>
      <w:r>
        <w:rPr>
          <w:rFonts w:ascii="Times New Roman" w:eastAsia="Times New Roman" w:hAnsi="Times New Roman" w:cs="Times New Roman"/>
          <w:sz w:val="24"/>
          <w:szCs w:val="24"/>
        </w:rPr>
        <w:t>,</w:t>
      </w:r>
      <w:r w:rsidRPr="00FB5FC1">
        <w:rPr>
          <w:rFonts w:ascii="Times New Roman" w:eastAsia="Times New Roman" w:hAnsi="Times New Roman" w:cs="Times New Roman"/>
          <w:sz w:val="24"/>
          <w:szCs w:val="24"/>
        </w:rPr>
        <w:t xml:space="preserve"> whereas no any </w:t>
      </w:r>
      <w:r w:rsidRPr="00FB5FC1">
        <w:rPr>
          <w:rFonts w:ascii="Times New Roman" w:hAnsi="Times New Roman" w:cs="Times New Roman"/>
          <w:sz w:val="24"/>
          <w:szCs w:val="24"/>
        </w:rPr>
        <w:t xml:space="preserve">genotypes </w:t>
      </w:r>
      <w:r w:rsidRPr="00FB5FC1">
        <w:rPr>
          <w:rFonts w:ascii="Times New Roman" w:eastAsia="Times New Roman" w:hAnsi="Times New Roman" w:cs="Times New Roman"/>
          <w:sz w:val="24"/>
          <w:szCs w:val="24"/>
        </w:rPr>
        <w:t>showed</w:t>
      </w:r>
      <w:r w:rsidRPr="00FB5FC1">
        <w:rPr>
          <w:rFonts w:ascii="Times New Roman" w:hAnsi="Times New Roman" w:cs="Times New Roman"/>
          <w:sz w:val="24"/>
          <w:szCs w:val="24"/>
        </w:rPr>
        <w:t xml:space="preserve"> </w:t>
      </w:r>
      <w:r w:rsidRPr="00FB5FC1">
        <w:rPr>
          <w:rFonts w:ascii="Times New Roman" w:eastAsia="Times New Roman" w:hAnsi="Times New Roman" w:cs="Times New Roman"/>
          <w:sz w:val="24"/>
          <w:szCs w:val="24"/>
        </w:rPr>
        <w:t>immune, r</w:t>
      </w:r>
      <w:r w:rsidRPr="00FB5FC1">
        <w:rPr>
          <w:rFonts w:ascii="Times New Roman" w:hAnsi="Times New Roman" w:cs="Times New Roman"/>
          <w:sz w:val="24"/>
          <w:szCs w:val="24"/>
        </w:rPr>
        <w:t xml:space="preserve">esistance, </w:t>
      </w:r>
      <w:r w:rsidRPr="00FB5FC1">
        <w:rPr>
          <w:rFonts w:ascii="Times New Roman" w:eastAsia="Times New Roman" w:hAnsi="Times New Roman" w:cs="Times New Roman"/>
          <w:sz w:val="24"/>
          <w:szCs w:val="24"/>
        </w:rPr>
        <w:t>moderate r</w:t>
      </w:r>
      <w:r w:rsidRPr="00FB5FC1">
        <w:rPr>
          <w:rFonts w:ascii="Times New Roman" w:hAnsi="Times New Roman" w:cs="Times New Roman"/>
          <w:sz w:val="24"/>
          <w:szCs w:val="24"/>
        </w:rPr>
        <w:t xml:space="preserve">esistance and </w:t>
      </w:r>
      <w:r w:rsidRPr="00FB5FC1">
        <w:rPr>
          <w:rFonts w:ascii="Times New Roman" w:eastAsia="Times New Roman" w:hAnsi="Times New Roman" w:cs="Times New Roman"/>
          <w:sz w:val="24"/>
          <w:szCs w:val="24"/>
        </w:rPr>
        <w:t>highly s</w:t>
      </w:r>
      <w:r w:rsidRPr="00FB5FC1">
        <w:rPr>
          <w:rFonts w:ascii="Times New Roman" w:hAnsi="Times New Roman" w:cs="Times New Roman"/>
          <w:sz w:val="24"/>
          <w:szCs w:val="24"/>
        </w:rPr>
        <w:t>usceptible</w:t>
      </w:r>
      <w:r w:rsidRPr="00FB5FC1">
        <w:rPr>
          <w:rFonts w:ascii="Times New Roman" w:eastAsia="Times New Roman" w:hAnsi="Times New Roman" w:cs="Times New Roman"/>
          <w:sz w:val="24"/>
          <w:szCs w:val="24"/>
        </w:rPr>
        <w:t>.</w:t>
      </w:r>
    </w:p>
    <w:p w14:paraId="6A88555D" w14:textId="3C174CF7" w:rsidR="00FB5FC1" w:rsidRPr="005E7386" w:rsidRDefault="005E7386" w:rsidP="00FB5FC1">
      <w:pPr>
        <w:spacing w:line="360" w:lineRule="auto"/>
        <w:jc w:val="both"/>
        <w:rPr>
          <w:rFonts w:ascii="Times New Roman" w:hAnsi="Times New Roman" w:cs="Times New Roman"/>
          <w:sz w:val="24"/>
          <w:szCs w:val="24"/>
        </w:rPr>
      </w:pPr>
      <w:r w:rsidRPr="00EE0E2E">
        <w:rPr>
          <w:rFonts w:ascii="Times New Roman" w:hAnsi="Times New Roman" w:cs="Times New Roman"/>
          <w:b/>
          <w:bCs/>
          <w:sz w:val="28"/>
          <w:szCs w:val="28"/>
        </w:rPr>
        <w:t>Keywords</w:t>
      </w:r>
      <w:r w:rsidR="00FB5FC1">
        <w:rPr>
          <w:rFonts w:ascii="Times New Roman" w:hAnsi="Times New Roman" w:cs="Times New Roman"/>
          <w:sz w:val="28"/>
          <w:szCs w:val="28"/>
        </w:rPr>
        <w:t xml:space="preserve">: </w:t>
      </w:r>
      <w:r w:rsidR="00FB5FC1" w:rsidRPr="00FB5FC1">
        <w:rPr>
          <w:rFonts w:ascii="Times New Roman" w:hAnsi="Times New Roman" w:cs="Times New Roman"/>
          <w:sz w:val="24"/>
          <w:szCs w:val="24"/>
        </w:rPr>
        <w:t>Mustard</w:t>
      </w:r>
      <w:r>
        <w:rPr>
          <w:rFonts w:ascii="Times New Roman" w:hAnsi="Times New Roman" w:cs="Times New Roman"/>
          <w:sz w:val="24"/>
          <w:szCs w:val="24"/>
        </w:rPr>
        <w:t>,</w:t>
      </w:r>
      <w:r w:rsidR="00FB5FC1" w:rsidRPr="00FB5FC1">
        <w:rPr>
          <w:rFonts w:ascii="Times New Roman" w:hAnsi="Times New Roman" w:cs="Times New Roman"/>
          <w:sz w:val="24"/>
          <w:szCs w:val="24"/>
        </w:rPr>
        <w:t xml:space="preserve"> </w:t>
      </w:r>
      <w:r w:rsidR="003A14E0" w:rsidRPr="00FB5FC1">
        <w:rPr>
          <w:rFonts w:ascii="Times New Roman" w:hAnsi="Times New Roman" w:cs="Times New Roman"/>
          <w:sz w:val="24"/>
          <w:szCs w:val="24"/>
        </w:rPr>
        <w:t>Alternaria leaf blight</w:t>
      </w:r>
      <w:r w:rsidR="003A14E0">
        <w:rPr>
          <w:rFonts w:ascii="Times New Roman" w:hAnsi="Times New Roman" w:cs="Times New Roman"/>
          <w:sz w:val="24"/>
          <w:szCs w:val="24"/>
        </w:rPr>
        <w:t xml:space="preserve">, </w:t>
      </w:r>
      <w:r w:rsidR="00FB5FC1" w:rsidRPr="005E7386">
        <w:rPr>
          <w:rFonts w:ascii="Times New Roman" w:hAnsi="Times New Roman" w:cs="Times New Roman"/>
          <w:sz w:val="24"/>
          <w:szCs w:val="24"/>
        </w:rPr>
        <w:t>Screening</w:t>
      </w:r>
      <w:r>
        <w:rPr>
          <w:rFonts w:ascii="Times New Roman" w:hAnsi="Times New Roman" w:cs="Times New Roman"/>
          <w:sz w:val="24"/>
          <w:szCs w:val="24"/>
        </w:rPr>
        <w:t>,</w:t>
      </w:r>
      <w:r w:rsidR="00FB5FC1" w:rsidRPr="005E7386">
        <w:rPr>
          <w:rFonts w:ascii="Times New Roman" w:hAnsi="Times New Roman" w:cs="Times New Roman"/>
          <w:sz w:val="24"/>
          <w:szCs w:val="24"/>
        </w:rPr>
        <w:t xml:space="preserve"> </w:t>
      </w:r>
      <w:r w:rsidRPr="005E7386">
        <w:rPr>
          <w:rFonts w:ascii="Times New Roman" w:hAnsi="Times New Roman" w:cs="Times New Roman"/>
          <w:sz w:val="24"/>
          <w:szCs w:val="24"/>
        </w:rPr>
        <w:t>Natural conditions</w:t>
      </w:r>
      <w:r w:rsidR="003A14E0">
        <w:rPr>
          <w:rFonts w:ascii="Times New Roman" w:hAnsi="Times New Roman" w:cs="Times New Roman"/>
          <w:sz w:val="24"/>
          <w:szCs w:val="24"/>
        </w:rPr>
        <w:t>,</w:t>
      </w:r>
      <w:r w:rsidRPr="005E7386">
        <w:rPr>
          <w:rFonts w:ascii="Times New Roman" w:hAnsi="Times New Roman" w:cs="Times New Roman"/>
          <w:sz w:val="24"/>
          <w:szCs w:val="24"/>
        </w:rPr>
        <w:t xml:space="preserve"> Artificially inoculated conditions</w:t>
      </w:r>
    </w:p>
    <w:p w14:paraId="178FC7C0" w14:textId="0B6987B8" w:rsidR="003F1FD3" w:rsidRPr="00FB5FC1" w:rsidRDefault="003F1FD3" w:rsidP="000853EF">
      <w:pPr>
        <w:spacing w:line="360" w:lineRule="auto"/>
        <w:rPr>
          <w:rFonts w:ascii="Times New Roman" w:hAnsi="Times New Roman" w:cs="Times New Roman"/>
          <w:b/>
          <w:bCs/>
          <w:sz w:val="28"/>
          <w:szCs w:val="28"/>
        </w:rPr>
      </w:pPr>
      <w:r w:rsidRPr="00FB5FC1">
        <w:rPr>
          <w:rFonts w:ascii="Times New Roman" w:hAnsi="Times New Roman" w:cs="Times New Roman"/>
          <w:b/>
          <w:bCs/>
          <w:sz w:val="28"/>
          <w:szCs w:val="28"/>
        </w:rPr>
        <w:t>Introduction</w:t>
      </w:r>
    </w:p>
    <w:p w14:paraId="603211D6" w14:textId="64729DE0" w:rsidR="001C14C9" w:rsidRPr="00FB5FC1" w:rsidRDefault="003F1FD3" w:rsidP="001C14C9">
      <w:pPr>
        <w:spacing w:line="360" w:lineRule="auto"/>
        <w:ind w:firstLine="720"/>
        <w:jc w:val="both"/>
        <w:rPr>
          <w:rFonts w:ascii="Times New Roman" w:eastAsia="+mn-ea" w:hAnsi="Times New Roman" w:cs="Times New Roman"/>
          <w:sz w:val="24"/>
          <w:szCs w:val="24"/>
        </w:rPr>
      </w:pPr>
      <w:r w:rsidRPr="00FB5FC1">
        <w:rPr>
          <w:rFonts w:ascii="Times New Roman" w:hAnsi="Times New Roman" w:cs="Times New Roman"/>
          <w:sz w:val="24"/>
          <w:szCs w:val="24"/>
        </w:rPr>
        <w:t>One of the major oilseed crops of India is Indian mustard (</w:t>
      </w:r>
      <w:r w:rsidRPr="00FB5FC1">
        <w:rPr>
          <w:rFonts w:ascii="Times New Roman" w:hAnsi="Times New Roman" w:cs="Times New Roman"/>
          <w:i/>
          <w:iCs/>
          <w:sz w:val="24"/>
          <w:szCs w:val="24"/>
        </w:rPr>
        <w:t>Brassica juncea</w:t>
      </w:r>
      <w:r w:rsidRPr="00FB5FC1">
        <w:rPr>
          <w:rFonts w:ascii="Times New Roman" w:hAnsi="Times New Roman" w:cs="Times New Roman"/>
          <w:sz w:val="24"/>
          <w:szCs w:val="24"/>
        </w:rPr>
        <w:t xml:space="preserve"> (L.) </w:t>
      </w:r>
      <w:proofErr w:type="spellStart"/>
      <w:r w:rsidRPr="00FB5FC1">
        <w:rPr>
          <w:rFonts w:ascii="Times New Roman" w:hAnsi="Times New Roman" w:cs="Times New Roman"/>
          <w:sz w:val="24"/>
          <w:szCs w:val="24"/>
        </w:rPr>
        <w:t>Czern</w:t>
      </w:r>
      <w:proofErr w:type="spellEnd"/>
      <w:r w:rsidRPr="00FB5FC1">
        <w:rPr>
          <w:rFonts w:ascii="Times New Roman" w:hAnsi="Times New Roman" w:cs="Times New Roman"/>
          <w:sz w:val="24"/>
          <w:szCs w:val="24"/>
        </w:rPr>
        <w:t xml:space="preserve"> &amp; </w:t>
      </w:r>
      <w:proofErr w:type="spellStart"/>
      <w:r w:rsidRPr="00FB5FC1">
        <w:rPr>
          <w:rFonts w:ascii="Times New Roman" w:hAnsi="Times New Roman" w:cs="Times New Roman"/>
          <w:sz w:val="24"/>
          <w:szCs w:val="24"/>
        </w:rPr>
        <w:t>Coss</w:t>
      </w:r>
      <w:proofErr w:type="spellEnd"/>
      <w:r w:rsidRPr="00FB5FC1">
        <w:rPr>
          <w:rFonts w:ascii="Times New Roman" w:hAnsi="Times New Roman" w:cs="Times New Roman"/>
          <w:sz w:val="24"/>
          <w:szCs w:val="24"/>
        </w:rPr>
        <w:t xml:space="preserve">.) which is belongs to </w:t>
      </w:r>
      <w:r w:rsidR="005E7386">
        <w:rPr>
          <w:rFonts w:ascii="Times New Roman" w:hAnsi="Times New Roman" w:cs="Times New Roman"/>
          <w:sz w:val="24"/>
          <w:szCs w:val="24"/>
        </w:rPr>
        <w:t xml:space="preserve">the </w:t>
      </w:r>
      <w:r w:rsidRPr="00FB5FC1">
        <w:rPr>
          <w:rFonts w:ascii="Times New Roman" w:hAnsi="Times New Roman" w:cs="Times New Roman"/>
          <w:sz w:val="24"/>
          <w:szCs w:val="24"/>
        </w:rPr>
        <w:t xml:space="preserve">Brassicaceae family. </w:t>
      </w:r>
      <w:commentRangeStart w:id="1"/>
      <w:r w:rsidRPr="00FB5FC1">
        <w:rPr>
          <w:rFonts w:ascii="Times New Roman" w:hAnsi="Times New Roman" w:cs="Times New Roman"/>
          <w:sz w:val="24"/>
          <w:szCs w:val="24"/>
        </w:rPr>
        <w:t xml:space="preserve">Indian mustard is commonly known as brown mustard, oriental mustard, </w:t>
      </w:r>
      <w:proofErr w:type="spellStart"/>
      <w:r w:rsidRPr="00FB5FC1">
        <w:rPr>
          <w:rFonts w:ascii="Times New Roman" w:hAnsi="Times New Roman" w:cs="Times New Roman"/>
          <w:sz w:val="24"/>
          <w:szCs w:val="24"/>
        </w:rPr>
        <w:t>mohari</w:t>
      </w:r>
      <w:proofErr w:type="spellEnd"/>
      <w:r w:rsidRPr="00FB5FC1">
        <w:rPr>
          <w:rFonts w:ascii="Times New Roman" w:hAnsi="Times New Roman" w:cs="Times New Roman"/>
          <w:sz w:val="24"/>
          <w:szCs w:val="24"/>
        </w:rPr>
        <w:t xml:space="preserve">, rai or </w:t>
      </w:r>
      <w:proofErr w:type="spellStart"/>
      <w:r w:rsidRPr="00FB5FC1">
        <w:rPr>
          <w:rFonts w:ascii="Times New Roman" w:hAnsi="Times New Roman" w:cs="Times New Roman"/>
          <w:sz w:val="24"/>
          <w:szCs w:val="24"/>
        </w:rPr>
        <w:t>raya</w:t>
      </w:r>
      <w:commentRangeEnd w:id="1"/>
      <w:proofErr w:type="spellEnd"/>
      <w:r w:rsidR="00C85AC1">
        <w:rPr>
          <w:rStyle w:val="CommentReference"/>
        </w:rPr>
        <w:commentReference w:id="1"/>
      </w:r>
      <w:r w:rsidRPr="00FB5FC1">
        <w:rPr>
          <w:rFonts w:ascii="Times New Roman" w:hAnsi="Times New Roman" w:cs="Times New Roman"/>
          <w:sz w:val="24"/>
          <w:szCs w:val="24"/>
        </w:rPr>
        <w:t xml:space="preserve">. Mustard, one of the oldest spices known to humanity, has been utilized for centuries as a condiment, medicinal ingredient, and food, with its origins traced to ancient Sanskrit records (Thomas et al., 2012). </w:t>
      </w:r>
      <w:r w:rsidRPr="00FB5FC1">
        <w:rPr>
          <w:rFonts w:ascii="Times New Roman" w:eastAsia="+mn-ea" w:hAnsi="Times New Roman" w:cs="Times New Roman"/>
          <w:sz w:val="24"/>
          <w:szCs w:val="24"/>
        </w:rPr>
        <w:t xml:space="preserve">Indian mustard cultivation is mainly concentrated in the following states Uttar Pradesh, Rajasthan, Madhya Pradesh, Haryana, Punjab, Assam, Bihar, Gujarat and West Bengal which accounts for 87% of the total national production (Rajpoot </w:t>
      </w:r>
      <w:commentRangeStart w:id="2"/>
      <w:r w:rsidRPr="00FB5FC1">
        <w:rPr>
          <w:rFonts w:ascii="Times New Roman" w:eastAsia="+mn-ea" w:hAnsi="Times New Roman" w:cs="Times New Roman"/>
          <w:i/>
          <w:sz w:val="24"/>
          <w:szCs w:val="24"/>
        </w:rPr>
        <w:t>et al</w:t>
      </w:r>
      <w:commentRangeEnd w:id="2"/>
      <w:r w:rsidR="00C85AC1">
        <w:rPr>
          <w:rStyle w:val="CommentReference"/>
        </w:rPr>
        <w:commentReference w:id="2"/>
      </w:r>
      <w:r w:rsidRPr="00FB5FC1">
        <w:rPr>
          <w:rFonts w:ascii="Times New Roman" w:eastAsia="+mn-ea" w:hAnsi="Times New Roman" w:cs="Times New Roman"/>
          <w:sz w:val="24"/>
          <w:szCs w:val="24"/>
        </w:rPr>
        <w:t xml:space="preserve">, 2020). </w:t>
      </w:r>
      <w:r w:rsidR="001C14C9" w:rsidRPr="00FB5FC1">
        <w:rPr>
          <w:rFonts w:ascii="Times New Roman" w:eastAsia="+mn-ea" w:hAnsi="Times New Roman" w:cs="Times New Roman"/>
          <w:sz w:val="24"/>
          <w:szCs w:val="24"/>
        </w:rPr>
        <w:t xml:space="preserve">During the 2023-24 agricultural year, the country produced an </w:t>
      </w:r>
      <w:r w:rsidR="001C14C9" w:rsidRPr="00FB5FC1">
        <w:rPr>
          <w:rFonts w:ascii="Times New Roman" w:eastAsia="+mn-ea" w:hAnsi="Times New Roman" w:cs="Times New Roman"/>
          <w:sz w:val="24"/>
          <w:szCs w:val="24"/>
        </w:rPr>
        <w:lastRenderedPageBreak/>
        <w:t>impressive 13.16 Mt. of Mustard, cultivated over an extensive area of 9.18 Mt hectares, achieving a productivity level of 1,444 kg/ha</w:t>
      </w:r>
      <w:r w:rsidR="005E7386">
        <w:rPr>
          <w:rFonts w:ascii="Times New Roman" w:eastAsia="+mn-ea" w:hAnsi="Times New Roman" w:cs="Times New Roman"/>
          <w:sz w:val="24"/>
          <w:szCs w:val="24"/>
        </w:rPr>
        <w:t xml:space="preserve"> (</w:t>
      </w:r>
      <w:commentRangeStart w:id="3"/>
      <w:r w:rsidR="005E7386">
        <w:rPr>
          <w:rFonts w:ascii="Times New Roman" w:eastAsiaTheme="minorHAnsi" w:hAnsi="Times New Roman" w:cs="Times New Roman"/>
          <w:sz w:val="24"/>
          <w:szCs w:val="24"/>
        </w:rPr>
        <w:t xml:space="preserve">Anonymous, </w:t>
      </w:r>
      <w:r w:rsidR="005E7386" w:rsidRPr="00C43A49">
        <w:rPr>
          <w:rFonts w:ascii="Times New Roman" w:eastAsiaTheme="minorHAnsi" w:hAnsi="Times New Roman" w:cs="Times New Roman"/>
          <w:sz w:val="24"/>
          <w:szCs w:val="24"/>
        </w:rPr>
        <w:t>2024</w:t>
      </w:r>
      <w:commentRangeEnd w:id="3"/>
      <w:r w:rsidR="00C85AC1">
        <w:rPr>
          <w:rStyle w:val="CommentReference"/>
        </w:rPr>
        <w:commentReference w:id="3"/>
      </w:r>
      <w:r w:rsidR="005E7386">
        <w:rPr>
          <w:rFonts w:ascii="Times New Roman" w:eastAsiaTheme="minorHAnsi" w:hAnsi="Times New Roman" w:cs="Times New Roman"/>
          <w:sz w:val="24"/>
          <w:szCs w:val="24"/>
        </w:rPr>
        <w:t>).</w:t>
      </w:r>
    </w:p>
    <w:p w14:paraId="56886BE1" w14:textId="5683118D" w:rsidR="001C14C9" w:rsidRPr="00FB5FC1" w:rsidRDefault="001C14C9" w:rsidP="001C14C9">
      <w:pPr>
        <w:spacing w:line="360" w:lineRule="auto"/>
        <w:ind w:firstLine="720"/>
        <w:jc w:val="both"/>
        <w:rPr>
          <w:rFonts w:ascii="Times New Roman" w:eastAsia="+mn-ea" w:hAnsi="Times New Roman" w:cs="Times New Roman"/>
          <w:sz w:val="24"/>
          <w:szCs w:val="24"/>
        </w:rPr>
      </w:pPr>
      <w:r w:rsidRPr="00FB5FC1">
        <w:rPr>
          <w:rFonts w:ascii="Times New Roman" w:eastAsia="+mn-ea" w:hAnsi="Times New Roman" w:cs="Times New Roman"/>
          <w:sz w:val="24"/>
          <w:szCs w:val="24"/>
        </w:rPr>
        <w:t xml:space="preserve">Among the biotic stresses, Alternaria leaf blight, caused primarily by </w:t>
      </w:r>
      <w:r w:rsidRPr="00FB5FC1">
        <w:rPr>
          <w:rFonts w:ascii="Times New Roman" w:eastAsia="+mn-ea" w:hAnsi="Times New Roman" w:cs="Times New Roman"/>
          <w:i/>
          <w:iCs/>
          <w:sz w:val="24"/>
          <w:szCs w:val="24"/>
        </w:rPr>
        <w:t>Alternaria brassicae</w:t>
      </w:r>
      <w:r w:rsidRPr="00FB5FC1">
        <w:rPr>
          <w:rFonts w:ascii="Times New Roman" w:eastAsia="+mn-ea" w:hAnsi="Times New Roman" w:cs="Times New Roman"/>
          <w:sz w:val="24"/>
          <w:szCs w:val="24"/>
        </w:rPr>
        <w:t xml:space="preserve"> is regarded as one of the most destructive diseases of rapeseed–mustard in tropical and subtropical regions. The disease causes characteristic dark brown to black concentric lesions on leaves, stems, siliquae, and pods, leading to premature defoliation, poor seed filling, and shriveled grains. Yield losses due to Alternaria blight have been reported to range from 35–50% under severe epiphytotic conditions, and seed quality is also adversely affected due to reduced oil content and viability.</w:t>
      </w:r>
    </w:p>
    <w:p w14:paraId="48F250C2" w14:textId="61D6B735" w:rsidR="003F1FD3" w:rsidRDefault="001C14C9" w:rsidP="001C14C9">
      <w:pPr>
        <w:spacing w:line="360" w:lineRule="auto"/>
        <w:ind w:firstLine="720"/>
        <w:jc w:val="both"/>
        <w:rPr>
          <w:rFonts w:ascii="Times New Roman" w:eastAsia="+mn-ea" w:hAnsi="Times New Roman" w:cs="Times New Roman"/>
          <w:sz w:val="24"/>
          <w:szCs w:val="24"/>
        </w:rPr>
      </w:pPr>
      <w:r w:rsidRPr="00FB5FC1">
        <w:rPr>
          <w:rFonts w:ascii="Times New Roman" w:eastAsia="+mn-ea" w:hAnsi="Times New Roman" w:cs="Times New Roman"/>
          <w:sz w:val="24"/>
          <w:szCs w:val="24"/>
        </w:rPr>
        <w:t xml:space="preserve">For identifying resistant sources, screening of genotypes under both natural and artificial inoculation conditions is essential. Natural field </w:t>
      </w:r>
      <w:r w:rsidR="000F37B4">
        <w:rPr>
          <w:rFonts w:ascii="Times New Roman" w:eastAsia="+mn-ea" w:hAnsi="Times New Roman" w:cs="Times New Roman"/>
          <w:sz w:val="24"/>
          <w:szCs w:val="24"/>
        </w:rPr>
        <w:t>condition</w:t>
      </w:r>
      <w:r w:rsidRPr="00FB5FC1">
        <w:rPr>
          <w:rFonts w:ascii="Times New Roman" w:eastAsia="+mn-ea" w:hAnsi="Times New Roman" w:cs="Times New Roman"/>
          <w:sz w:val="24"/>
          <w:szCs w:val="24"/>
        </w:rPr>
        <w:t xml:space="preserve"> </w:t>
      </w:r>
      <w:commentRangeStart w:id="4"/>
      <w:proofErr w:type="gramStart"/>
      <w:r w:rsidRPr="00FB5FC1">
        <w:rPr>
          <w:rFonts w:ascii="Times New Roman" w:eastAsia="+mn-ea" w:hAnsi="Times New Roman" w:cs="Times New Roman"/>
          <w:sz w:val="24"/>
          <w:szCs w:val="24"/>
        </w:rPr>
        <w:t>provide</w:t>
      </w:r>
      <w:commentRangeEnd w:id="4"/>
      <w:proofErr w:type="gramEnd"/>
      <w:r w:rsidR="00C85AC1">
        <w:rPr>
          <w:rStyle w:val="CommentReference"/>
        </w:rPr>
        <w:commentReference w:id="4"/>
      </w:r>
      <w:r w:rsidRPr="00FB5FC1">
        <w:rPr>
          <w:rFonts w:ascii="Times New Roman" w:eastAsia="+mn-ea" w:hAnsi="Times New Roman" w:cs="Times New Roman"/>
          <w:sz w:val="24"/>
          <w:szCs w:val="24"/>
        </w:rPr>
        <w:t xml:space="preserve"> an assessment of resistance under existing </w:t>
      </w:r>
      <w:proofErr w:type="spellStart"/>
      <w:r w:rsidRPr="00FB5FC1">
        <w:rPr>
          <w:rFonts w:ascii="Times New Roman" w:eastAsia="+mn-ea" w:hAnsi="Times New Roman" w:cs="Times New Roman"/>
          <w:sz w:val="24"/>
          <w:szCs w:val="24"/>
        </w:rPr>
        <w:t>agro</w:t>
      </w:r>
      <w:proofErr w:type="spellEnd"/>
      <w:r w:rsidRPr="00FB5FC1">
        <w:rPr>
          <w:rFonts w:ascii="Times New Roman" w:eastAsia="+mn-ea" w:hAnsi="Times New Roman" w:cs="Times New Roman"/>
          <w:sz w:val="24"/>
          <w:szCs w:val="24"/>
        </w:rPr>
        <w:t>-climatic and pathogen diversity conditions, whereas artificial inoculation ensures uniform and adequate disease pressure for reliable evaluation. Combining both approaches enhances the accuracy of resistance screening and facilitates the identification of stable resistant genotypes suitable for breeding programs.</w:t>
      </w:r>
    </w:p>
    <w:p w14:paraId="623718AF" w14:textId="6D60F665" w:rsidR="00EE0E2E" w:rsidRPr="00EE0E2E" w:rsidRDefault="00EE0E2E" w:rsidP="00EE0E2E">
      <w:pPr>
        <w:spacing w:line="360" w:lineRule="auto"/>
        <w:jc w:val="both"/>
        <w:rPr>
          <w:rFonts w:ascii="Times New Roman" w:hAnsi="Times New Roman" w:cs="Times New Roman"/>
          <w:b/>
          <w:bCs/>
          <w:sz w:val="28"/>
          <w:szCs w:val="28"/>
        </w:rPr>
      </w:pPr>
      <w:r w:rsidRPr="00EE0E2E">
        <w:rPr>
          <w:rFonts w:ascii="Times New Roman" w:hAnsi="Times New Roman" w:cs="Times New Roman"/>
          <w:b/>
          <w:bCs/>
          <w:sz w:val="28"/>
          <w:szCs w:val="28"/>
        </w:rPr>
        <w:t>Materials and Methods</w:t>
      </w:r>
    </w:p>
    <w:p w14:paraId="05DFE27F" w14:textId="2A5B9C81" w:rsidR="000853EF" w:rsidRPr="005E7386" w:rsidRDefault="000853EF" w:rsidP="000853EF">
      <w:pPr>
        <w:spacing w:line="360" w:lineRule="auto"/>
        <w:rPr>
          <w:rFonts w:ascii="Times New Roman" w:hAnsi="Times New Roman" w:cs="Times New Roman"/>
          <w:b/>
          <w:bCs/>
          <w:sz w:val="24"/>
          <w:szCs w:val="24"/>
        </w:rPr>
      </w:pPr>
      <w:r w:rsidRPr="00FB5FC1">
        <w:rPr>
          <w:rFonts w:ascii="Times New Roman" w:hAnsi="Times New Roman" w:cs="Times New Roman"/>
          <w:b/>
          <w:bCs/>
          <w:sz w:val="28"/>
          <w:szCs w:val="28"/>
        </w:rPr>
        <w:t xml:space="preserve"> </w:t>
      </w:r>
      <w:r w:rsidRPr="005E7386">
        <w:rPr>
          <w:rFonts w:ascii="Times New Roman" w:hAnsi="Times New Roman" w:cs="Times New Roman"/>
          <w:b/>
          <w:bCs/>
          <w:sz w:val="24"/>
          <w:szCs w:val="24"/>
        </w:rPr>
        <w:t xml:space="preserve">Screening of </w:t>
      </w:r>
      <w:commentRangeStart w:id="5"/>
      <w:r w:rsidRPr="005E7386">
        <w:rPr>
          <w:rFonts w:ascii="Times New Roman" w:hAnsi="Times New Roman" w:cs="Times New Roman"/>
          <w:b/>
          <w:bCs/>
          <w:sz w:val="24"/>
          <w:szCs w:val="24"/>
        </w:rPr>
        <w:t xml:space="preserve">Rapeseed Mustard </w:t>
      </w:r>
      <w:commentRangeEnd w:id="5"/>
      <w:r w:rsidR="00AB420D">
        <w:rPr>
          <w:rStyle w:val="CommentReference"/>
        </w:rPr>
        <w:commentReference w:id="5"/>
      </w:r>
      <w:r w:rsidRPr="005E7386">
        <w:rPr>
          <w:rFonts w:ascii="Times New Roman" w:hAnsi="Times New Roman" w:cs="Times New Roman"/>
          <w:b/>
          <w:bCs/>
          <w:sz w:val="24"/>
          <w:szCs w:val="24"/>
        </w:rPr>
        <w:t xml:space="preserve">genotypes for resistance to </w:t>
      </w:r>
      <w:r w:rsidRPr="005E7386">
        <w:rPr>
          <w:rFonts w:ascii="Times New Roman" w:hAnsi="Times New Roman" w:cs="Times New Roman"/>
          <w:b/>
          <w:bCs/>
          <w:i/>
          <w:iCs/>
          <w:sz w:val="24"/>
          <w:szCs w:val="24"/>
        </w:rPr>
        <w:t>Alternaria</w:t>
      </w:r>
      <w:r w:rsidRPr="005E7386">
        <w:rPr>
          <w:rFonts w:ascii="Times New Roman" w:hAnsi="Times New Roman" w:cs="Times New Roman"/>
          <w:b/>
          <w:bCs/>
          <w:sz w:val="24"/>
          <w:szCs w:val="24"/>
        </w:rPr>
        <w:t xml:space="preserve"> leaf blight</w:t>
      </w:r>
    </w:p>
    <w:p w14:paraId="7900C4FA" w14:textId="20868D59" w:rsidR="000853EF" w:rsidRPr="00FB5FC1" w:rsidRDefault="000853EF" w:rsidP="000853EF">
      <w:pPr>
        <w:spacing w:after="0" w:line="360" w:lineRule="auto"/>
        <w:ind w:right="6" w:firstLine="360"/>
        <w:jc w:val="both"/>
        <w:rPr>
          <w:rFonts w:ascii="Times New Roman" w:hAnsi="Times New Roman" w:cs="Times New Roman"/>
          <w:iCs/>
          <w:sz w:val="24"/>
          <w:szCs w:val="24"/>
        </w:rPr>
      </w:pPr>
      <w:r w:rsidRPr="00FB5FC1">
        <w:rPr>
          <w:rFonts w:ascii="Times New Roman" w:hAnsi="Times New Roman" w:cs="Times New Roman"/>
          <w:sz w:val="24"/>
          <w:szCs w:val="24"/>
        </w:rPr>
        <w:t xml:space="preserve">An experiment was carried out at Instructional cum Research farm, SGCARS, </w:t>
      </w:r>
      <w:proofErr w:type="spellStart"/>
      <w:r w:rsidRPr="00FB5FC1">
        <w:rPr>
          <w:rFonts w:ascii="Times New Roman" w:hAnsi="Times New Roman" w:cs="Times New Roman"/>
          <w:sz w:val="24"/>
          <w:szCs w:val="24"/>
        </w:rPr>
        <w:t>Jagdalpur</w:t>
      </w:r>
      <w:proofErr w:type="spellEnd"/>
      <w:r w:rsidRPr="00FB5FC1">
        <w:rPr>
          <w:rFonts w:ascii="Times New Roman" w:hAnsi="Times New Roman" w:cs="Times New Roman"/>
          <w:sz w:val="24"/>
          <w:szCs w:val="24"/>
        </w:rPr>
        <w:t xml:space="preserve"> during </w:t>
      </w:r>
      <w:r w:rsidRPr="00FB5FC1">
        <w:rPr>
          <w:rFonts w:ascii="Times New Roman" w:hAnsi="Times New Roman" w:cs="Times New Roman"/>
          <w:i/>
          <w:sz w:val="24"/>
          <w:szCs w:val="24"/>
        </w:rPr>
        <w:t xml:space="preserve">Rabi </w:t>
      </w:r>
      <w:r w:rsidRPr="00FB5FC1">
        <w:rPr>
          <w:rFonts w:ascii="Times New Roman" w:hAnsi="Times New Roman" w:cs="Times New Roman"/>
          <w:sz w:val="24"/>
          <w:szCs w:val="24"/>
        </w:rPr>
        <w:t>2023</w:t>
      </w:r>
      <w:r w:rsidR="005E7386">
        <w:rPr>
          <w:rFonts w:ascii="Times New Roman" w:hAnsi="Times New Roman" w:cs="Times New Roman"/>
          <w:sz w:val="24"/>
          <w:szCs w:val="24"/>
        </w:rPr>
        <w:t>-24</w:t>
      </w:r>
      <w:r w:rsidRPr="00FB5FC1">
        <w:rPr>
          <w:rFonts w:ascii="Times New Roman" w:hAnsi="Times New Roman" w:cs="Times New Roman"/>
          <w:sz w:val="24"/>
          <w:szCs w:val="24"/>
        </w:rPr>
        <w:t xml:space="preserve"> and 2024</w:t>
      </w:r>
      <w:r w:rsidR="005E7386">
        <w:rPr>
          <w:rFonts w:ascii="Times New Roman" w:hAnsi="Times New Roman" w:cs="Times New Roman"/>
          <w:sz w:val="24"/>
          <w:szCs w:val="24"/>
        </w:rPr>
        <w:t>-25</w:t>
      </w:r>
      <w:r w:rsidRPr="00FB5FC1">
        <w:rPr>
          <w:rFonts w:ascii="Times New Roman" w:hAnsi="Times New Roman" w:cs="Times New Roman"/>
          <w:sz w:val="24"/>
          <w:szCs w:val="24"/>
        </w:rPr>
        <w:t xml:space="preserve"> under </w:t>
      </w:r>
      <w:r w:rsidRPr="00FB5FC1">
        <w:rPr>
          <w:rFonts w:ascii="Times New Roman" w:hAnsi="Times New Roman" w:cs="Times New Roman"/>
          <w:bCs/>
          <w:sz w:val="24"/>
          <w:szCs w:val="24"/>
        </w:rPr>
        <w:t xml:space="preserve">natural condition and artificial inoculation separately. </w:t>
      </w:r>
    </w:p>
    <w:p w14:paraId="2D91966B" w14:textId="77777777" w:rsidR="000853EF" w:rsidRPr="00FB5FC1" w:rsidRDefault="000853EF" w:rsidP="000853EF">
      <w:pPr>
        <w:spacing w:after="0" w:line="360" w:lineRule="auto"/>
        <w:ind w:right="6"/>
        <w:jc w:val="both"/>
        <w:rPr>
          <w:rFonts w:ascii="Times New Roman" w:hAnsi="Times New Roman" w:cs="Times New Roman"/>
          <w:bCs/>
          <w:sz w:val="24"/>
          <w:szCs w:val="24"/>
        </w:rPr>
      </w:pPr>
      <w:r w:rsidRPr="00FB5FC1">
        <w:rPr>
          <w:rFonts w:ascii="Times New Roman" w:hAnsi="Times New Roman" w:cs="Times New Roman"/>
          <w:b/>
          <w:bCs/>
          <w:sz w:val="24"/>
          <w:szCs w:val="24"/>
        </w:rPr>
        <w:t>Under natural condition</w:t>
      </w:r>
    </w:p>
    <w:p w14:paraId="45445A6B" w14:textId="7A9F8BBF" w:rsidR="000853EF" w:rsidRPr="00FB5FC1" w:rsidRDefault="000853EF" w:rsidP="000853EF">
      <w:pPr>
        <w:spacing w:after="0" w:line="360" w:lineRule="auto"/>
        <w:ind w:right="6" w:firstLine="360"/>
        <w:jc w:val="both"/>
        <w:rPr>
          <w:rFonts w:ascii="Times New Roman" w:hAnsi="Times New Roman" w:cs="Times New Roman"/>
          <w:sz w:val="24"/>
          <w:szCs w:val="24"/>
        </w:rPr>
      </w:pPr>
      <w:r w:rsidRPr="00FB5FC1">
        <w:rPr>
          <w:rFonts w:ascii="Times New Roman" w:hAnsi="Times New Roman" w:cs="Times New Roman"/>
          <w:bCs/>
          <w:sz w:val="24"/>
          <w:szCs w:val="24"/>
        </w:rPr>
        <w:t xml:space="preserve">The experiment was laid down in RBD plot </w:t>
      </w:r>
      <w:r w:rsidRPr="00FB5FC1">
        <w:rPr>
          <w:rFonts w:ascii="Times New Roman" w:hAnsi="Times New Roman" w:cs="Times New Roman"/>
          <w:sz w:val="24"/>
          <w:szCs w:val="24"/>
        </w:rPr>
        <w:t>with three replications</w:t>
      </w:r>
      <w:r w:rsidRPr="00FB5FC1">
        <w:rPr>
          <w:rFonts w:ascii="Times New Roman" w:hAnsi="Times New Roman" w:cs="Times New Roman"/>
          <w:bCs/>
          <w:sz w:val="24"/>
          <w:szCs w:val="24"/>
        </w:rPr>
        <w:t xml:space="preserve"> following the double row of each germplasm after one row of susceptible check variety Varuna was sown </w:t>
      </w:r>
      <w:r w:rsidR="000F37B4" w:rsidRPr="00FB5FC1">
        <w:rPr>
          <w:rFonts w:ascii="Times New Roman" w:hAnsi="Times New Roman" w:cs="Times New Roman"/>
          <w:bCs/>
          <w:sz w:val="24"/>
          <w:szCs w:val="24"/>
        </w:rPr>
        <w:t>having plot</w:t>
      </w:r>
      <w:r w:rsidRPr="00FB5FC1">
        <w:rPr>
          <w:rFonts w:ascii="Times New Roman" w:hAnsi="Times New Roman" w:cs="Times New Roman"/>
          <w:bCs/>
          <w:sz w:val="24"/>
          <w:szCs w:val="24"/>
        </w:rPr>
        <w:t xml:space="preserve"> size </w:t>
      </w:r>
      <w:r w:rsidR="000F37B4" w:rsidRPr="00FB5FC1">
        <w:rPr>
          <w:rFonts w:ascii="Times New Roman" w:hAnsi="Times New Roman" w:cs="Times New Roman"/>
          <w:bCs/>
          <w:sz w:val="24"/>
          <w:szCs w:val="24"/>
        </w:rPr>
        <w:t>43.8-meter</w:t>
      </w:r>
      <w:r w:rsidRPr="00FB5FC1">
        <w:rPr>
          <w:rFonts w:ascii="Times New Roman" w:hAnsi="Times New Roman" w:cs="Times New Roman"/>
          <w:bCs/>
          <w:sz w:val="24"/>
          <w:szCs w:val="24"/>
        </w:rPr>
        <w:t xml:space="preserve"> length and </w:t>
      </w:r>
      <w:r w:rsidR="000F37B4" w:rsidRPr="00FB5FC1">
        <w:rPr>
          <w:rFonts w:ascii="Times New Roman" w:hAnsi="Times New Roman" w:cs="Times New Roman"/>
          <w:bCs/>
          <w:sz w:val="24"/>
          <w:szCs w:val="24"/>
        </w:rPr>
        <w:t>3-meter</w:t>
      </w:r>
      <w:r w:rsidRPr="00FB5FC1">
        <w:rPr>
          <w:rFonts w:ascii="Times New Roman" w:hAnsi="Times New Roman" w:cs="Times New Roman"/>
          <w:bCs/>
          <w:sz w:val="24"/>
          <w:szCs w:val="24"/>
        </w:rPr>
        <w:t xml:space="preserve"> width. </w:t>
      </w:r>
      <w:r w:rsidRPr="00FB5FC1">
        <w:rPr>
          <w:rFonts w:ascii="Times New Roman" w:hAnsi="Times New Roman" w:cs="Times New Roman"/>
          <w:sz w:val="24"/>
          <w:szCs w:val="24"/>
        </w:rPr>
        <w:t xml:space="preserve"> Forty-eight </w:t>
      </w:r>
      <w:r w:rsidRPr="00FB5FC1">
        <w:rPr>
          <w:rFonts w:ascii="Times New Roman" w:hAnsi="Times New Roman" w:cs="Times New Roman"/>
          <w:iCs/>
          <w:sz w:val="24"/>
          <w:szCs w:val="24"/>
        </w:rPr>
        <w:t>genotypes were sown which were locally collected including susceptible</w:t>
      </w:r>
      <w:r w:rsidRPr="00FB5FC1">
        <w:rPr>
          <w:rFonts w:ascii="Times New Roman" w:hAnsi="Times New Roman" w:cs="Times New Roman"/>
          <w:bCs/>
          <w:sz w:val="24"/>
          <w:szCs w:val="24"/>
        </w:rPr>
        <w:t xml:space="preserve"> </w:t>
      </w:r>
      <w:r w:rsidR="000F37B4" w:rsidRPr="00FB5FC1">
        <w:rPr>
          <w:rFonts w:ascii="Times New Roman" w:hAnsi="Times New Roman" w:cs="Times New Roman"/>
          <w:bCs/>
          <w:sz w:val="24"/>
          <w:szCs w:val="24"/>
        </w:rPr>
        <w:t>check variety</w:t>
      </w:r>
      <w:r w:rsidRPr="00FB5FC1">
        <w:rPr>
          <w:rFonts w:ascii="Times New Roman" w:hAnsi="Times New Roman" w:cs="Times New Roman"/>
          <w:bCs/>
          <w:sz w:val="24"/>
          <w:szCs w:val="24"/>
        </w:rPr>
        <w:t xml:space="preserve"> Varuna</w:t>
      </w:r>
      <w:r w:rsidRPr="00FB5FC1">
        <w:rPr>
          <w:rFonts w:ascii="Times New Roman" w:hAnsi="Times New Roman" w:cs="Times New Roman"/>
          <w:sz w:val="24"/>
          <w:szCs w:val="24"/>
        </w:rPr>
        <w:t xml:space="preserve"> and screened against </w:t>
      </w:r>
      <w:r w:rsidRPr="00FB5FC1">
        <w:rPr>
          <w:rFonts w:ascii="Times New Roman" w:hAnsi="Times New Roman" w:cs="Times New Roman"/>
          <w:iCs/>
          <w:sz w:val="24"/>
          <w:szCs w:val="24"/>
        </w:rPr>
        <w:t>leaf blight disease of mustard.</w:t>
      </w:r>
      <w:r w:rsidRPr="00FB5FC1">
        <w:rPr>
          <w:rFonts w:ascii="Times New Roman" w:hAnsi="Times New Roman" w:cs="Times New Roman"/>
          <w:sz w:val="24"/>
          <w:szCs w:val="24"/>
        </w:rPr>
        <w:t xml:space="preserve"> The recommended agronomic practices were followed with complete package of practices, whenever necessary.</w:t>
      </w:r>
      <w:r w:rsidRPr="00FB5FC1">
        <w:rPr>
          <w:rFonts w:ascii="Times New Roman" w:hAnsi="Times New Roman" w:cs="Times New Roman"/>
        </w:rPr>
        <w:t xml:space="preserve"> </w:t>
      </w:r>
      <w:r w:rsidRPr="00FB5FC1">
        <w:rPr>
          <w:rFonts w:ascii="Times New Roman" w:hAnsi="Times New Roman" w:cs="Times New Roman"/>
          <w:sz w:val="24"/>
          <w:szCs w:val="24"/>
        </w:rPr>
        <w:t>Disease severity was recorded 90 DAS/ at maximum disease pressure on leaves by using 0-9 disease (</w:t>
      </w:r>
      <w:commentRangeStart w:id="6"/>
      <w:r w:rsidRPr="00FB5FC1">
        <w:rPr>
          <w:rFonts w:ascii="Times New Roman" w:hAnsi="Times New Roman" w:cs="Times New Roman"/>
          <w:sz w:val="24"/>
          <w:szCs w:val="24"/>
        </w:rPr>
        <w:t>Annon., 2022</w:t>
      </w:r>
      <w:commentRangeEnd w:id="6"/>
      <w:r w:rsidR="00AB420D">
        <w:rPr>
          <w:rStyle w:val="CommentReference"/>
        </w:rPr>
        <w:commentReference w:id="6"/>
      </w:r>
      <w:r w:rsidRPr="00FB5FC1">
        <w:rPr>
          <w:rFonts w:ascii="Times New Roman" w:hAnsi="Times New Roman" w:cs="Times New Roman"/>
          <w:sz w:val="24"/>
          <w:szCs w:val="24"/>
        </w:rPr>
        <w:t>).</w:t>
      </w:r>
    </w:p>
    <w:p w14:paraId="6A4D82A6" w14:textId="77777777" w:rsidR="000853EF" w:rsidRPr="00FB5FC1" w:rsidRDefault="000853EF" w:rsidP="000853EF">
      <w:pPr>
        <w:spacing w:after="0" w:line="360" w:lineRule="auto"/>
        <w:ind w:right="6"/>
        <w:jc w:val="both"/>
        <w:rPr>
          <w:rFonts w:ascii="Times New Roman" w:hAnsi="Times New Roman" w:cs="Times New Roman"/>
          <w:b/>
          <w:iCs/>
          <w:sz w:val="24"/>
          <w:szCs w:val="24"/>
        </w:rPr>
      </w:pPr>
      <w:r w:rsidRPr="00FB5FC1">
        <w:rPr>
          <w:rFonts w:ascii="Times New Roman" w:hAnsi="Times New Roman" w:cs="Times New Roman"/>
          <w:b/>
          <w:bCs/>
          <w:sz w:val="24"/>
          <w:szCs w:val="24"/>
        </w:rPr>
        <w:t>Under artificial inoculation</w:t>
      </w:r>
    </w:p>
    <w:p w14:paraId="3A9A1AF5" w14:textId="23DA577D" w:rsidR="000853EF" w:rsidRPr="00FB5FC1" w:rsidRDefault="000853EF" w:rsidP="000853EF">
      <w:pPr>
        <w:spacing w:after="0" w:line="360" w:lineRule="auto"/>
        <w:ind w:right="6" w:firstLine="360"/>
        <w:jc w:val="both"/>
        <w:rPr>
          <w:rFonts w:ascii="Times New Roman" w:hAnsi="Times New Roman" w:cs="Times New Roman"/>
          <w:bCs/>
          <w:sz w:val="24"/>
          <w:szCs w:val="24"/>
        </w:rPr>
      </w:pPr>
      <w:r w:rsidRPr="00FB5FC1">
        <w:rPr>
          <w:rFonts w:ascii="Times New Roman" w:hAnsi="Times New Roman" w:cs="Times New Roman"/>
          <w:bCs/>
          <w:sz w:val="24"/>
          <w:szCs w:val="24"/>
        </w:rPr>
        <w:t>A separate experiment was conducted against Alternaria leaf blight under artificially inoculated conditions. The pathogen was mass multiplied on the PDA in Petri dishes. Spore-cum-</w:t>
      </w:r>
      <w:r w:rsidRPr="00FB5FC1">
        <w:rPr>
          <w:rFonts w:ascii="Times New Roman" w:hAnsi="Times New Roman" w:cs="Times New Roman"/>
          <w:bCs/>
          <w:sz w:val="24"/>
          <w:szCs w:val="24"/>
        </w:rPr>
        <w:lastRenderedPageBreak/>
        <w:t>mycelial suspension of the test pathogen was prepared by harvesting freshly sporulating 7-8 days old culture in plates by flooding with 5-10 ml sterile distilled water. The resultant spore-cum-mycelial suspension was suitably diluted with sterile distilled water to get an inoculum concentration of 1 x 10</w:t>
      </w:r>
      <w:r w:rsidRPr="00FB5FC1">
        <w:rPr>
          <w:rFonts w:ascii="Times New Roman" w:hAnsi="Times New Roman" w:cs="Times New Roman"/>
          <w:bCs/>
          <w:sz w:val="24"/>
          <w:szCs w:val="24"/>
          <w:vertAlign w:val="superscript"/>
        </w:rPr>
        <w:t>6</w:t>
      </w:r>
      <w:r w:rsidRPr="00FB5FC1">
        <w:rPr>
          <w:rFonts w:ascii="Times New Roman" w:hAnsi="Times New Roman" w:cs="Times New Roman"/>
          <w:bCs/>
          <w:sz w:val="24"/>
          <w:szCs w:val="24"/>
        </w:rPr>
        <w:t xml:space="preserve"> conidia/ml.  </w:t>
      </w:r>
      <w:r w:rsidR="000F37B4" w:rsidRPr="00FB5FC1">
        <w:rPr>
          <w:rFonts w:ascii="Times New Roman" w:hAnsi="Times New Roman" w:cs="Times New Roman"/>
          <w:bCs/>
          <w:sz w:val="24"/>
          <w:szCs w:val="24"/>
        </w:rPr>
        <w:t>Forty-eight</w:t>
      </w:r>
      <w:r w:rsidRPr="00FB5FC1">
        <w:rPr>
          <w:rFonts w:ascii="Times New Roman" w:hAnsi="Times New Roman" w:cs="Times New Roman"/>
          <w:bCs/>
          <w:sz w:val="24"/>
          <w:szCs w:val="24"/>
        </w:rPr>
        <w:t xml:space="preserve"> germplasms including </w:t>
      </w:r>
      <w:r w:rsidR="000F37B4" w:rsidRPr="00FB5FC1">
        <w:rPr>
          <w:rFonts w:ascii="Times New Roman" w:hAnsi="Times New Roman" w:cs="Times New Roman"/>
          <w:bCs/>
          <w:sz w:val="24"/>
          <w:szCs w:val="24"/>
        </w:rPr>
        <w:t>susceptible check</w:t>
      </w:r>
      <w:r w:rsidRPr="00FB5FC1">
        <w:rPr>
          <w:rFonts w:ascii="Times New Roman" w:hAnsi="Times New Roman" w:cs="Times New Roman"/>
          <w:bCs/>
          <w:sz w:val="24"/>
          <w:szCs w:val="24"/>
        </w:rPr>
        <w:t xml:space="preserve"> Varuna were artificially inoculated by spraying with automizer at evening time</w:t>
      </w:r>
      <w:r w:rsidRPr="00FB5FC1">
        <w:rPr>
          <w:rFonts w:ascii="Times New Roman" w:hAnsi="Times New Roman" w:cs="Times New Roman"/>
        </w:rPr>
        <w:t xml:space="preserve"> </w:t>
      </w:r>
      <w:r w:rsidRPr="00FB5FC1">
        <w:rPr>
          <w:rFonts w:ascii="Times New Roman" w:hAnsi="Times New Roman" w:cs="Times New Roman"/>
          <w:bCs/>
          <w:sz w:val="24"/>
          <w:szCs w:val="24"/>
        </w:rPr>
        <w:t>at initiation of flowering. </w:t>
      </w:r>
    </w:p>
    <w:p w14:paraId="4508FE1F" w14:textId="3AAF048B" w:rsidR="000853EF" w:rsidRDefault="000853EF" w:rsidP="000853EF">
      <w:pPr>
        <w:spacing w:after="0" w:line="360" w:lineRule="auto"/>
        <w:ind w:right="6" w:firstLine="360"/>
        <w:jc w:val="both"/>
        <w:rPr>
          <w:rFonts w:ascii="Times New Roman" w:hAnsi="Times New Roman" w:cs="Times New Roman"/>
          <w:sz w:val="24"/>
          <w:szCs w:val="24"/>
        </w:rPr>
      </w:pPr>
      <w:r w:rsidRPr="00FB5FC1">
        <w:rPr>
          <w:rFonts w:ascii="Times New Roman" w:hAnsi="Times New Roman" w:cs="Times New Roman"/>
          <w:bCs/>
          <w:sz w:val="24"/>
          <w:szCs w:val="24"/>
        </w:rPr>
        <w:t xml:space="preserve">The </w:t>
      </w:r>
      <w:r w:rsidRPr="00FB5FC1">
        <w:rPr>
          <w:rFonts w:ascii="Times New Roman" w:hAnsi="Times New Roman" w:cs="Times New Roman"/>
          <w:sz w:val="24"/>
          <w:szCs w:val="24"/>
        </w:rPr>
        <w:t xml:space="preserve">severity of leaf blight </w:t>
      </w:r>
      <w:r w:rsidR="000F37B4" w:rsidRPr="00FB5FC1">
        <w:rPr>
          <w:rFonts w:ascii="Times New Roman" w:hAnsi="Times New Roman" w:cs="Times New Roman"/>
          <w:sz w:val="24"/>
          <w:szCs w:val="24"/>
        </w:rPr>
        <w:t>was</w:t>
      </w:r>
      <w:r w:rsidRPr="00FB5FC1">
        <w:rPr>
          <w:rFonts w:ascii="Times New Roman" w:hAnsi="Times New Roman" w:cs="Times New Roman"/>
          <w:sz w:val="24"/>
          <w:szCs w:val="24"/>
        </w:rPr>
        <w:t xml:space="preserve"> recorded under natural condition and artificially inoculated plants and calculated into percent disease index</w:t>
      </w:r>
      <w:r w:rsidR="00EE0E2E">
        <w:rPr>
          <w:rFonts w:ascii="Times New Roman" w:hAnsi="Times New Roman" w:cs="Times New Roman"/>
          <w:sz w:val="24"/>
          <w:szCs w:val="24"/>
        </w:rPr>
        <w:t xml:space="preserve"> </w:t>
      </w:r>
      <w:r w:rsidR="00EE0E2E" w:rsidRPr="00EE0E2E">
        <w:rPr>
          <w:rFonts w:ascii="Times New Roman" w:hAnsi="Times New Roman" w:cs="Times New Roman"/>
          <w:sz w:val="24"/>
          <w:szCs w:val="24"/>
        </w:rPr>
        <w:t>(PDI)</w:t>
      </w:r>
      <w:r w:rsidRPr="00FB5FC1">
        <w:rPr>
          <w:rFonts w:ascii="Times New Roman" w:hAnsi="Times New Roman" w:cs="Times New Roman"/>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5248"/>
        <w:gridCol w:w="872"/>
      </w:tblGrid>
      <w:tr w:rsidR="00EE0E2E" w14:paraId="6F8C5205" w14:textId="77777777" w:rsidTr="00C86583">
        <w:trPr>
          <w:jc w:val="center"/>
        </w:trPr>
        <w:tc>
          <w:tcPr>
            <w:tcW w:w="985" w:type="dxa"/>
            <w:vMerge w:val="restart"/>
          </w:tcPr>
          <w:p w14:paraId="2DE4B520" w14:textId="03174977" w:rsidR="00EE0E2E" w:rsidRDefault="00EE0E2E" w:rsidP="00C86583">
            <w:pPr>
              <w:spacing w:before="240" w:after="100" w:afterAutospacing="1" w:line="360" w:lineRule="auto"/>
              <w:jc w:val="both"/>
              <w:rPr>
                <w:rFonts w:ascii="Times New Roman" w:hAnsi="Times New Roman" w:cs="Times New Roman"/>
                <w:sz w:val="24"/>
                <w:szCs w:val="24"/>
              </w:rPr>
            </w:pPr>
            <w:r w:rsidRPr="00EE0E2E">
              <w:rPr>
                <w:rFonts w:ascii="Times New Roman" w:hAnsi="Times New Roman" w:cs="Times New Roman"/>
                <w:sz w:val="24"/>
                <w:szCs w:val="24"/>
              </w:rPr>
              <w:t>PDI =</w:t>
            </w:r>
          </w:p>
        </w:tc>
        <w:tc>
          <w:tcPr>
            <w:tcW w:w="5248" w:type="dxa"/>
            <w:tcBorders>
              <w:bottom w:val="single" w:sz="4" w:space="0" w:color="auto"/>
            </w:tcBorders>
          </w:tcPr>
          <w:p w14:paraId="3A055F1F" w14:textId="5E57CEB1" w:rsidR="00EE0E2E" w:rsidRDefault="00EE0E2E" w:rsidP="00C86583">
            <w:pPr>
              <w:spacing w:after="0" w:line="360" w:lineRule="auto"/>
              <w:ind w:right="6"/>
              <w:jc w:val="center"/>
              <w:rPr>
                <w:rFonts w:ascii="Times New Roman" w:hAnsi="Times New Roman" w:cs="Times New Roman"/>
                <w:sz w:val="24"/>
                <w:szCs w:val="24"/>
              </w:rPr>
            </w:pPr>
            <w:r w:rsidRPr="00EE0E2E">
              <w:rPr>
                <w:rFonts w:ascii="Times New Roman" w:hAnsi="Times New Roman" w:cs="Times New Roman"/>
                <w:sz w:val="24"/>
                <w:szCs w:val="24"/>
              </w:rPr>
              <w:t>Total no.</w:t>
            </w:r>
            <w:r>
              <w:rPr>
                <w:rFonts w:ascii="Times New Roman" w:hAnsi="Times New Roman" w:cs="Times New Roman"/>
                <w:sz w:val="24"/>
                <w:szCs w:val="24"/>
              </w:rPr>
              <w:t xml:space="preserve"> </w:t>
            </w:r>
            <w:r w:rsidRPr="00EE0E2E">
              <w:rPr>
                <w:rFonts w:ascii="Times New Roman" w:hAnsi="Times New Roman" w:cs="Times New Roman"/>
                <w:sz w:val="24"/>
                <w:szCs w:val="24"/>
              </w:rPr>
              <w:t>of ratings</w:t>
            </w:r>
          </w:p>
        </w:tc>
        <w:tc>
          <w:tcPr>
            <w:tcW w:w="872" w:type="dxa"/>
            <w:vMerge w:val="restart"/>
            <w:vAlign w:val="bottom"/>
          </w:tcPr>
          <w:p w14:paraId="1311BBE9" w14:textId="60191A38" w:rsidR="00EE0E2E" w:rsidRDefault="00EE0E2E" w:rsidP="00C86583">
            <w:pPr>
              <w:spacing w:before="240" w:after="0" w:line="360" w:lineRule="auto"/>
              <w:rPr>
                <w:rFonts w:ascii="Times New Roman" w:hAnsi="Times New Roman" w:cs="Times New Roman"/>
                <w:sz w:val="24"/>
                <w:szCs w:val="24"/>
              </w:rPr>
            </w:pPr>
            <w:r w:rsidRPr="00EE0E2E">
              <w:rPr>
                <w:rFonts w:ascii="Times New Roman" w:hAnsi="Times New Roman" w:cs="Times New Roman"/>
                <w:sz w:val="24"/>
                <w:szCs w:val="24"/>
              </w:rPr>
              <w:t>×100</w:t>
            </w:r>
          </w:p>
          <w:p w14:paraId="7B1F0193" w14:textId="77777777" w:rsidR="00EE0E2E" w:rsidRDefault="00EE0E2E" w:rsidP="00EE0E2E">
            <w:pPr>
              <w:spacing w:after="0" w:line="360" w:lineRule="auto"/>
              <w:ind w:right="6"/>
              <w:jc w:val="center"/>
              <w:rPr>
                <w:rFonts w:ascii="Times New Roman" w:hAnsi="Times New Roman" w:cs="Times New Roman"/>
                <w:sz w:val="24"/>
                <w:szCs w:val="24"/>
              </w:rPr>
            </w:pPr>
          </w:p>
        </w:tc>
      </w:tr>
      <w:tr w:rsidR="00EE0E2E" w14:paraId="1D11C4B2" w14:textId="77777777" w:rsidTr="00C86583">
        <w:trPr>
          <w:jc w:val="center"/>
        </w:trPr>
        <w:tc>
          <w:tcPr>
            <w:tcW w:w="985" w:type="dxa"/>
            <w:vMerge/>
          </w:tcPr>
          <w:p w14:paraId="75338020" w14:textId="77777777" w:rsidR="00EE0E2E" w:rsidRDefault="00EE0E2E" w:rsidP="00EE0E2E">
            <w:pPr>
              <w:spacing w:after="0" w:line="360" w:lineRule="auto"/>
              <w:ind w:right="6"/>
              <w:jc w:val="both"/>
              <w:rPr>
                <w:rFonts w:ascii="Times New Roman" w:hAnsi="Times New Roman" w:cs="Times New Roman"/>
                <w:sz w:val="24"/>
                <w:szCs w:val="24"/>
              </w:rPr>
            </w:pPr>
          </w:p>
        </w:tc>
        <w:tc>
          <w:tcPr>
            <w:tcW w:w="5248" w:type="dxa"/>
            <w:tcBorders>
              <w:top w:val="single" w:sz="4" w:space="0" w:color="auto"/>
            </w:tcBorders>
          </w:tcPr>
          <w:p w14:paraId="53C744A2" w14:textId="4A6CD1DB" w:rsidR="00EE0E2E" w:rsidRDefault="00EE0E2E" w:rsidP="00C86583">
            <w:pPr>
              <w:spacing w:after="0" w:line="360" w:lineRule="auto"/>
              <w:ind w:right="6"/>
              <w:jc w:val="center"/>
              <w:rPr>
                <w:rFonts w:ascii="Times New Roman" w:hAnsi="Times New Roman" w:cs="Times New Roman"/>
                <w:sz w:val="24"/>
                <w:szCs w:val="24"/>
              </w:rPr>
            </w:pPr>
            <w:r w:rsidRPr="00EE0E2E">
              <w:rPr>
                <w:rFonts w:ascii="Times New Roman" w:hAnsi="Times New Roman" w:cs="Times New Roman"/>
                <w:sz w:val="24"/>
                <w:szCs w:val="24"/>
              </w:rPr>
              <w:t>Total number of leaves observed × Maximum rating</w:t>
            </w:r>
          </w:p>
        </w:tc>
        <w:tc>
          <w:tcPr>
            <w:tcW w:w="872" w:type="dxa"/>
            <w:vMerge/>
          </w:tcPr>
          <w:p w14:paraId="1EA0E22E" w14:textId="77777777" w:rsidR="00EE0E2E" w:rsidRDefault="00EE0E2E" w:rsidP="00EE0E2E">
            <w:pPr>
              <w:spacing w:after="0" w:line="360" w:lineRule="auto"/>
              <w:ind w:right="6"/>
              <w:jc w:val="both"/>
              <w:rPr>
                <w:rFonts w:ascii="Times New Roman" w:hAnsi="Times New Roman" w:cs="Times New Roman"/>
                <w:sz w:val="24"/>
                <w:szCs w:val="24"/>
              </w:rPr>
            </w:pPr>
          </w:p>
        </w:tc>
      </w:tr>
    </w:tbl>
    <w:p w14:paraId="4E380D89" w14:textId="5DD48C8B" w:rsidR="00EE0E2E" w:rsidRDefault="00EE0E2E" w:rsidP="00EE0E2E">
      <w:pPr>
        <w:spacing w:after="0" w:line="360" w:lineRule="auto"/>
        <w:ind w:right="6"/>
        <w:jc w:val="both"/>
        <w:rPr>
          <w:rFonts w:ascii="Times New Roman" w:hAnsi="Times New Roman" w:cs="Times New Roman"/>
          <w:sz w:val="24"/>
          <w:szCs w:val="24"/>
        </w:rPr>
      </w:pPr>
      <w:r w:rsidRPr="00EE0E2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B13589" w14:textId="61FCD9B6" w:rsidR="00EE0E2E" w:rsidRPr="004F196D" w:rsidRDefault="003E6D58" w:rsidP="00EE0E2E">
      <w:pPr>
        <w:spacing w:after="120" w:line="360" w:lineRule="auto"/>
        <w:ind w:left="1170" w:hanging="1170"/>
        <w:jc w:val="both"/>
        <w:rPr>
          <w:rFonts w:ascii="Times New Roman" w:hAnsi="Times New Roman" w:cs="Times New Roman"/>
          <w:b/>
          <w:bCs/>
          <w:color w:val="000000"/>
          <w:sz w:val="24"/>
          <w:szCs w:val="24"/>
        </w:rPr>
      </w:pPr>
      <w:r>
        <w:rPr>
          <w:rFonts w:ascii="Times New Roman" w:hAnsi="Times New Roman" w:cs="Times New Roman"/>
          <w:b/>
          <w:bCs/>
          <w:color w:val="000000" w:themeColor="text1"/>
        </w:rPr>
        <w:t xml:space="preserve">Table 1. </w:t>
      </w:r>
      <w:r w:rsidR="00EE0E2E" w:rsidRPr="004F196D">
        <w:rPr>
          <w:rFonts w:ascii="Times New Roman" w:hAnsi="Times New Roman" w:cs="Times New Roman"/>
          <w:b/>
          <w:bCs/>
          <w:color w:val="000000"/>
          <w:sz w:val="24"/>
          <w:szCs w:val="24"/>
        </w:rPr>
        <w:t xml:space="preserve">Details of the </w:t>
      </w:r>
      <w:r w:rsidR="00EE0E2E">
        <w:rPr>
          <w:rFonts w:ascii="Times New Roman" w:hAnsi="Times New Roman" w:cs="Times New Roman"/>
          <w:b/>
          <w:bCs/>
          <w:color w:val="000000"/>
          <w:sz w:val="24"/>
          <w:szCs w:val="24"/>
        </w:rPr>
        <w:t xml:space="preserve">Percent disease index </w:t>
      </w:r>
      <w:r w:rsidR="00EE0E2E" w:rsidRPr="004F196D">
        <w:rPr>
          <w:rFonts w:ascii="Times New Roman" w:hAnsi="Times New Roman" w:cs="Times New Roman"/>
          <w:b/>
          <w:bCs/>
          <w:color w:val="000000"/>
          <w:sz w:val="24"/>
          <w:szCs w:val="24"/>
        </w:rPr>
        <w:t xml:space="preserve">rating scale used for rating Alternaria blight in </w:t>
      </w:r>
      <w:commentRangeStart w:id="7"/>
      <w:r w:rsidR="00EE0E2E" w:rsidRPr="004F196D">
        <w:rPr>
          <w:rFonts w:ascii="Times New Roman" w:hAnsi="Times New Roman" w:cs="Times New Roman"/>
          <w:b/>
          <w:bCs/>
          <w:color w:val="000000"/>
          <w:sz w:val="24"/>
          <w:szCs w:val="24"/>
        </w:rPr>
        <w:t>rapeseed mustard</w:t>
      </w:r>
      <w:commentRangeEnd w:id="7"/>
      <w:r w:rsidR="00AB420D">
        <w:rPr>
          <w:rStyle w:val="CommentReference"/>
        </w:rPr>
        <w:commentReference w:id="7"/>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202"/>
        <w:gridCol w:w="5098"/>
        <w:gridCol w:w="2278"/>
      </w:tblGrid>
      <w:tr w:rsidR="00EE0E2E" w:rsidRPr="00181470" w14:paraId="36B1E125" w14:textId="77777777" w:rsidTr="00EE0E2E">
        <w:tc>
          <w:tcPr>
            <w:tcW w:w="413" w:type="pct"/>
          </w:tcPr>
          <w:p w14:paraId="075FC6CD"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S. No.</w:t>
            </w:r>
          </w:p>
        </w:tc>
        <w:tc>
          <w:tcPr>
            <w:tcW w:w="643" w:type="pct"/>
          </w:tcPr>
          <w:p w14:paraId="005A6E09"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Rating Scale (0-9)</w:t>
            </w:r>
          </w:p>
        </w:tc>
        <w:tc>
          <w:tcPr>
            <w:tcW w:w="2726" w:type="pct"/>
          </w:tcPr>
          <w:p w14:paraId="283BEE4B"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Description of scale</w:t>
            </w:r>
          </w:p>
        </w:tc>
        <w:tc>
          <w:tcPr>
            <w:tcW w:w="1218" w:type="pct"/>
          </w:tcPr>
          <w:p w14:paraId="6963DA12"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Host reaction</w:t>
            </w:r>
          </w:p>
        </w:tc>
      </w:tr>
      <w:tr w:rsidR="00EE0E2E" w:rsidRPr="00181470" w14:paraId="37DEB763" w14:textId="77777777" w:rsidTr="00EE0E2E">
        <w:trPr>
          <w:trHeight w:val="341"/>
        </w:trPr>
        <w:tc>
          <w:tcPr>
            <w:tcW w:w="413" w:type="pct"/>
          </w:tcPr>
          <w:p w14:paraId="611724E7"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1</w:t>
            </w:r>
          </w:p>
        </w:tc>
        <w:tc>
          <w:tcPr>
            <w:tcW w:w="643" w:type="pct"/>
          </w:tcPr>
          <w:p w14:paraId="4FEF914D"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0</w:t>
            </w:r>
          </w:p>
        </w:tc>
        <w:tc>
          <w:tcPr>
            <w:tcW w:w="2726" w:type="pct"/>
          </w:tcPr>
          <w:p w14:paraId="34A61994"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No visible symptoms</w:t>
            </w:r>
          </w:p>
        </w:tc>
        <w:tc>
          <w:tcPr>
            <w:tcW w:w="1218" w:type="pct"/>
          </w:tcPr>
          <w:p w14:paraId="47FFB565"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 xml:space="preserve"> Immune (I)</w:t>
            </w:r>
          </w:p>
        </w:tc>
      </w:tr>
      <w:tr w:rsidR="00EE0E2E" w:rsidRPr="00181470" w14:paraId="08E68DE2" w14:textId="77777777" w:rsidTr="00EE0E2E">
        <w:tc>
          <w:tcPr>
            <w:tcW w:w="413" w:type="pct"/>
          </w:tcPr>
          <w:p w14:paraId="762E26AE"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2</w:t>
            </w:r>
          </w:p>
        </w:tc>
        <w:tc>
          <w:tcPr>
            <w:tcW w:w="643" w:type="pct"/>
          </w:tcPr>
          <w:p w14:paraId="638ED99E"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1</w:t>
            </w:r>
          </w:p>
        </w:tc>
        <w:tc>
          <w:tcPr>
            <w:tcW w:w="2726" w:type="pct"/>
          </w:tcPr>
          <w:p w14:paraId="7A3F7EB4"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&lt; 5% leaf area covered</w:t>
            </w:r>
          </w:p>
        </w:tc>
        <w:tc>
          <w:tcPr>
            <w:tcW w:w="1218" w:type="pct"/>
          </w:tcPr>
          <w:p w14:paraId="41B647A0" w14:textId="77777777" w:rsidR="00EE0E2E" w:rsidRPr="00181470" w:rsidRDefault="00EE0E2E" w:rsidP="00EE0E2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Highly </w:t>
            </w:r>
            <w:r w:rsidRPr="00181470">
              <w:rPr>
                <w:rFonts w:ascii="Times New Roman" w:hAnsi="Times New Roman" w:cs="Times New Roman"/>
                <w:color w:val="000000"/>
                <w:sz w:val="24"/>
                <w:szCs w:val="24"/>
              </w:rPr>
              <w:t>Resistant (</w:t>
            </w:r>
            <w:r>
              <w:rPr>
                <w:rFonts w:ascii="Times New Roman" w:hAnsi="Times New Roman" w:cs="Times New Roman"/>
                <w:color w:val="000000"/>
                <w:sz w:val="24"/>
                <w:szCs w:val="24"/>
              </w:rPr>
              <w:t>H</w:t>
            </w:r>
            <w:r w:rsidRPr="00181470">
              <w:rPr>
                <w:rFonts w:ascii="Times New Roman" w:hAnsi="Times New Roman" w:cs="Times New Roman"/>
                <w:color w:val="000000"/>
                <w:sz w:val="24"/>
                <w:szCs w:val="24"/>
              </w:rPr>
              <w:t>R)</w:t>
            </w:r>
          </w:p>
        </w:tc>
      </w:tr>
      <w:tr w:rsidR="00EE0E2E" w:rsidRPr="00181470" w14:paraId="37591B27" w14:textId="77777777" w:rsidTr="00EE0E2E">
        <w:tc>
          <w:tcPr>
            <w:tcW w:w="413" w:type="pct"/>
          </w:tcPr>
          <w:p w14:paraId="0FDDD8E4"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3</w:t>
            </w:r>
          </w:p>
        </w:tc>
        <w:tc>
          <w:tcPr>
            <w:tcW w:w="643" w:type="pct"/>
          </w:tcPr>
          <w:p w14:paraId="4CD668BC"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3</w:t>
            </w:r>
          </w:p>
        </w:tc>
        <w:tc>
          <w:tcPr>
            <w:tcW w:w="2726" w:type="pct"/>
          </w:tcPr>
          <w:p w14:paraId="587CE031"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5-10% leaf or pod area covered with small pinhead spots on the leaves and superficial pinhead spots on pods</w:t>
            </w:r>
          </w:p>
        </w:tc>
        <w:tc>
          <w:tcPr>
            <w:tcW w:w="1218" w:type="pct"/>
          </w:tcPr>
          <w:p w14:paraId="3F68ED01"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Resistant (R)</w:t>
            </w:r>
          </w:p>
        </w:tc>
      </w:tr>
      <w:tr w:rsidR="00EE0E2E" w:rsidRPr="00181470" w14:paraId="036C929F" w14:textId="77777777" w:rsidTr="00EE0E2E">
        <w:tc>
          <w:tcPr>
            <w:tcW w:w="413" w:type="pct"/>
          </w:tcPr>
          <w:p w14:paraId="70736E33"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4</w:t>
            </w:r>
          </w:p>
        </w:tc>
        <w:tc>
          <w:tcPr>
            <w:tcW w:w="643" w:type="pct"/>
          </w:tcPr>
          <w:p w14:paraId="17577BDD"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5</w:t>
            </w:r>
          </w:p>
        </w:tc>
        <w:tc>
          <w:tcPr>
            <w:tcW w:w="2726" w:type="pct"/>
          </w:tcPr>
          <w:p w14:paraId="12377EF7"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11-25% leaf or pod area covered with small spots on leaf and superficial pinhead spots on pods</w:t>
            </w:r>
          </w:p>
        </w:tc>
        <w:tc>
          <w:tcPr>
            <w:tcW w:w="1218" w:type="pct"/>
          </w:tcPr>
          <w:p w14:paraId="275BAF9B"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 xml:space="preserve">Moderately </w:t>
            </w:r>
            <w:r>
              <w:rPr>
                <w:rFonts w:ascii="Times New Roman" w:hAnsi="Times New Roman" w:cs="Times New Roman"/>
                <w:color w:val="000000"/>
                <w:sz w:val="24"/>
                <w:szCs w:val="24"/>
              </w:rPr>
              <w:t>Resistance</w:t>
            </w:r>
            <w:r w:rsidRPr="00181470">
              <w:rPr>
                <w:rFonts w:ascii="Times New Roman" w:hAnsi="Times New Roman" w:cs="Times New Roman"/>
                <w:color w:val="000000"/>
                <w:sz w:val="24"/>
                <w:szCs w:val="24"/>
              </w:rPr>
              <w:t xml:space="preserve"> (M</w:t>
            </w:r>
            <w:r>
              <w:rPr>
                <w:rFonts w:ascii="Times New Roman" w:hAnsi="Times New Roman" w:cs="Times New Roman"/>
                <w:color w:val="000000"/>
                <w:sz w:val="24"/>
                <w:szCs w:val="24"/>
              </w:rPr>
              <w:t>R</w:t>
            </w:r>
            <w:r w:rsidRPr="00181470">
              <w:rPr>
                <w:rFonts w:ascii="Times New Roman" w:hAnsi="Times New Roman" w:cs="Times New Roman"/>
                <w:color w:val="000000"/>
                <w:sz w:val="24"/>
                <w:szCs w:val="24"/>
              </w:rPr>
              <w:t>)</w:t>
            </w:r>
          </w:p>
        </w:tc>
      </w:tr>
      <w:tr w:rsidR="00EE0E2E" w:rsidRPr="00181470" w14:paraId="2F12E0D7" w14:textId="77777777" w:rsidTr="00EE0E2E">
        <w:tc>
          <w:tcPr>
            <w:tcW w:w="413" w:type="pct"/>
          </w:tcPr>
          <w:p w14:paraId="774191E9"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5</w:t>
            </w:r>
          </w:p>
        </w:tc>
        <w:tc>
          <w:tcPr>
            <w:tcW w:w="643" w:type="pct"/>
          </w:tcPr>
          <w:p w14:paraId="298781AB"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7</w:t>
            </w:r>
          </w:p>
        </w:tc>
        <w:tc>
          <w:tcPr>
            <w:tcW w:w="2726" w:type="pct"/>
          </w:tcPr>
          <w:p w14:paraId="4E8657DC"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26-50% leaf or pod area covered with bigger spots with the initiation of coalesces on leaves and deep lesions on pods</w:t>
            </w:r>
          </w:p>
        </w:tc>
        <w:tc>
          <w:tcPr>
            <w:tcW w:w="1218" w:type="pct"/>
          </w:tcPr>
          <w:p w14:paraId="065968B7"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Susceptible (S)</w:t>
            </w:r>
          </w:p>
        </w:tc>
      </w:tr>
      <w:tr w:rsidR="00EE0E2E" w:rsidRPr="00181470" w14:paraId="712C4CCD" w14:textId="77777777" w:rsidTr="00EE0E2E">
        <w:tc>
          <w:tcPr>
            <w:tcW w:w="413" w:type="pct"/>
          </w:tcPr>
          <w:p w14:paraId="02485FF7"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6</w:t>
            </w:r>
          </w:p>
        </w:tc>
        <w:tc>
          <w:tcPr>
            <w:tcW w:w="643" w:type="pct"/>
          </w:tcPr>
          <w:p w14:paraId="2D9641A0"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9</w:t>
            </w:r>
          </w:p>
        </w:tc>
        <w:tc>
          <w:tcPr>
            <w:tcW w:w="2726" w:type="pct"/>
          </w:tcPr>
          <w:p w14:paraId="7860681F" w14:textId="4F3DC36C"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&gt; 50% leaf or pod area covered with big spots and coalescing spots on leaves and deep lesions on pods</w:t>
            </w:r>
          </w:p>
        </w:tc>
        <w:tc>
          <w:tcPr>
            <w:tcW w:w="1218" w:type="pct"/>
          </w:tcPr>
          <w:p w14:paraId="573A4314"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Highly Susceptible (HS)</w:t>
            </w:r>
          </w:p>
        </w:tc>
      </w:tr>
    </w:tbl>
    <w:p w14:paraId="35E393FE" w14:textId="77777777" w:rsidR="00EE0E2E" w:rsidRPr="00FB5FC1" w:rsidRDefault="00EE0E2E" w:rsidP="000853EF">
      <w:pPr>
        <w:spacing w:after="0" w:line="360" w:lineRule="auto"/>
        <w:ind w:right="6" w:firstLine="360"/>
        <w:jc w:val="both"/>
        <w:rPr>
          <w:rFonts w:ascii="Times New Roman" w:hAnsi="Times New Roman" w:cs="Times New Roman"/>
          <w:sz w:val="24"/>
          <w:szCs w:val="24"/>
        </w:rPr>
      </w:pPr>
    </w:p>
    <w:p w14:paraId="761EC29C" w14:textId="77777777" w:rsidR="003A14E0" w:rsidRDefault="003A14E0" w:rsidP="000853EF">
      <w:pPr>
        <w:spacing w:after="0" w:line="360" w:lineRule="auto"/>
        <w:ind w:right="6"/>
        <w:jc w:val="both"/>
        <w:rPr>
          <w:rFonts w:ascii="Times New Roman" w:hAnsi="Times New Roman" w:cs="Times New Roman"/>
          <w:b/>
          <w:bCs/>
          <w:color w:val="000000" w:themeColor="text1"/>
          <w:sz w:val="24"/>
          <w:szCs w:val="24"/>
        </w:rPr>
      </w:pPr>
    </w:p>
    <w:p w14:paraId="0509D24B" w14:textId="64F069FC" w:rsidR="000853EF" w:rsidRPr="00FB5FC1" w:rsidRDefault="000F37B4" w:rsidP="000853EF">
      <w:pPr>
        <w:spacing w:after="0" w:line="360" w:lineRule="auto"/>
        <w:ind w:right="6"/>
        <w:jc w:val="both"/>
        <w:rPr>
          <w:rFonts w:ascii="Times New Roman" w:hAnsi="Times New Roman" w:cs="Times New Roman"/>
          <w:b/>
          <w:bCs/>
          <w:color w:val="000000" w:themeColor="text1"/>
          <w:sz w:val="24"/>
          <w:szCs w:val="24"/>
        </w:rPr>
      </w:pPr>
      <w:r w:rsidRPr="00FB5FC1">
        <w:rPr>
          <w:rFonts w:ascii="Times New Roman" w:hAnsi="Times New Roman" w:cs="Times New Roman"/>
          <w:b/>
          <w:bCs/>
          <w:color w:val="000000" w:themeColor="text1"/>
          <w:sz w:val="24"/>
          <w:szCs w:val="24"/>
        </w:rPr>
        <w:t>Estimation of</w:t>
      </w:r>
      <w:r w:rsidR="000853EF" w:rsidRPr="00FB5FC1">
        <w:rPr>
          <w:rFonts w:ascii="Times New Roman" w:hAnsi="Times New Roman" w:cs="Times New Roman"/>
          <w:b/>
          <w:bCs/>
          <w:color w:val="000000" w:themeColor="text1"/>
          <w:sz w:val="24"/>
          <w:szCs w:val="24"/>
        </w:rPr>
        <w:t xml:space="preserve"> oil content</w:t>
      </w:r>
    </w:p>
    <w:p w14:paraId="64D5315B" w14:textId="2B931305" w:rsidR="000853EF" w:rsidRPr="00FB5FC1" w:rsidRDefault="000F37B4" w:rsidP="000853EF">
      <w:pPr>
        <w:spacing w:after="0" w:line="360" w:lineRule="auto"/>
        <w:ind w:right="6" w:firstLine="720"/>
        <w:jc w:val="both"/>
        <w:rPr>
          <w:rFonts w:ascii="Times New Roman" w:hAnsi="Times New Roman" w:cs="Times New Roman"/>
          <w:sz w:val="24"/>
          <w:szCs w:val="24"/>
        </w:rPr>
      </w:pPr>
      <w:r w:rsidRPr="00FB5FC1">
        <w:rPr>
          <w:rFonts w:ascii="Times New Roman" w:hAnsi="Times New Roman" w:cs="Times New Roman"/>
          <w:bCs/>
          <w:color w:val="000000" w:themeColor="text1"/>
          <w:sz w:val="24"/>
          <w:szCs w:val="28"/>
        </w:rPr>
        <w:t>The percentage</w:t>
      </w:r>
      <w:r w:rsidR="000853EF" w:rsidRPr="00FB5FC1">
        <w:rPr>
          <w:rFonts w:ascii="Times New Roman" w:hAnsi="Times New Roman" w:cs="Times New Roman"/>
          <w:bCs/>
          <w:color w:val="000000" w:themeColor="text1"/>
          <w:sz w:val="24"/>
          <w:szCs w:val="28"/>
        </w:rPr>
        <w:t xml:space="preserve"> oil content of the mustard sample was determined on the </w:t>
      </w:r>
      <w:proofErr w:type="spellStart"/>
      <w:r w:rsidR="000853EF" w:rsidRPr="00FB5FC1">
        <w:rPr>
          <w:rFonts w:ascii="Times New Roman" w:hAnsi="Times New Roman" w:cs="Times New Roman"/>
          <w:bCs/>
          <w:color w:val="000000" w:themeColor="text1"/>
          <w:sz w:val="24"/>
          <w:szCs w:val="28"/>
        </w:rPr>
        <w:t>soxhlet</w:t>
      </w:r>
      <w:proofErr w:type="spellEnd"/>
      <w:r w:rsidR="000853EF" w:rsidRPr="00FB5FC1">
        <w:rPr>
          <w:rFonts w:ascii="Times New Roman" w:hAnsi="Times New Roman" w:cs="Times New Roman"/>
          <w:bCs/>
          <w:color w:val="000000" w:themeColor="text1"/>
          <w:sz w:val="24"/>
          <w:szCs w:val="28"/>
        </w:rPr>
        <w:t xml:space="preserve"> extraction methods. With the </w:t>
      </w:r>
      <w:proofErr w:type="spellStart"/>
      <w:r w:rsidR="000853EF" w:rsidRPr="00FB5FC1">
        <w:rPr>
          <w:rFonts w:ascii="Times New Roman" w:hAnsi="Times New Roman" w:cs="Times New Roman"/>
          <w:bCs/>
          <w:color w:val="000000" w:themeColor="text1"/>
          <w:sz w:val="24"/>
          <w:szCs w:val="28"/>
        </w:rPr>
        <w:t>soxhlet</w:t>
      </w:r>
      <w:proofErr w:type="spellEnd"/>
      <w:r w:rsidR="000853EF" w:rsidRPr="00FB5FC1">
        <w:rPr>
          <w:rFonts w:ascii="Times New Roman" w:hAnsi="Times New Roman" w:cs="Times New Roman"/>
          <w:bCs/>
          <w:color w:val="000000" w:themeColor="text1"/>
          <w:sz w:val="24"/>
          <w:szCs w:val="28"/>
        </w:rPr>
        <w:t xml:space="preserve"> extraction procedure, 5g of the mustard sample was ground in a mini grinder. The ground sample was loaded into a thimble and cotton wool was placed atop. The thimble was inserted into the </w:t>
      </w:r>
      <w:proofErr w:type="spellStart"/>
      <w:r w:rsidR="000853EF" w:rsidRPr="00FB5FC1">
        <w:rPr>
          <w:rFonts w:ascii="Times New Roman" w:hAnsi="Times New Roman" w:cs="Times New Roman"/>
          <w:bCs/>
          <w:color w:val="000000" w:themeColor="text1"/>
          <w:sz w:val="24"/>
          <w:szCs w:val="28"/>
        </w:rPr>
        <w:t>soxhlet</w:t>
      </w:r>
      <w:proofErr w:type="spellEnd"/>
      <w:r w:rsidR="000853EF" w:rsidRPr="00FB5FC1">
        <w:rPr>
          <w:rFonts w:ascii="Times New Roman" w:hAnsi="Times New Roman" w:cs="Times New Roman"/>
          <w:bCs/>
          <w:color w:val="000000" w:themeColor="text1"/>
          <w:sz w:val="24"/>
          <w:szCs w:val="28"/>
        </w:rPr>
        <w:t xml:space="preserve"> </w:t>
      </w:r>
      <w:r w:rsidRPr="00FB5FC1">
        <w:rPr>
          <w:rFonts w:ascii="Times New Roman" w:hAnsi="Times New Roman" w:cs="Times New Roman"/>
          <w:bCs/>
          <w:color w:val="000000" w:themeColor="text1"/>
          <w:sz w:val="24"/>
          <w:szCs w:val="28"/>
        </w:rPr>
        <w:t xml:space="preserve">extractor </w:t>
      </w:r>
      <w:r w:rsidRPr="00FB5FC1">
        <w:rPr>
          <w:rFonts w:ascii="Times New Roman" w:hAnsi="Times New Roman" w:cs="Times New Roman"/>
          <w:sz w:val="24"/>
          <w:szCs w:val="24"/>
        </w:rPr>
        <w:t>of</w:t>
      </w:r>
      <w:r w:rsidR="000853EF" w:rsidRPr="00FB5FC1">
        <w:rPr>
          <w:rFonts w:ascii="Times New Roman" w:hAnsi="Times New Roman" w:cs="Times New Roman"/>
          <w:sz w:val="24"/>
          <w:szCs w:val="24"/>
        </w:rPr>
        <w:t xml:space="preserve"> solvent volume, which then was connected to a </w:t>
      </w:r>
      <w:r w:rsidR="000853EF" w:rsidRPr="00FB5FC1">
        <w:rPr>
          <w:rFonts w:ascii="Times New Roman" w:hAnsi="Times New Roman" w:cs="Times New Roman"/>
          <w:sz w:val="24"/>
          <w:szCs w:val="24"/>
        </w:rPr>
        <w:lastRenderedPageBreak/>
        <w:t xml:space="preserve">500ml round bottom </w:t>
      </w:r>
      <w:r w:rsidRPr="00FB5FC1">
        <w:rPr>
          <w:rFonts w:ascii="Times New Roman" w:hAnsi="Times New Roman" w:cs="Times New Roman"/>
          <w:sz w:val="24"/>
          <w:szCs w:val="24"/>
        </w:rPr>
        <w:t>flask containing</w:t>
      </w:r>
      <w:r w:rsidR="000853EF" w:rsidRPr="00FB5FC1">
        <w:rPr>
          <w:rFonts w:ascii="Times New Roman" w:hAnsi="Times New Roman" w:cs="Times New Roman"/>
          <w:sz w:val="24"/>
          <w:szCs w:val="24"/>
        </w:rPr>
        <w:t xml:space="preserve"> 80ml of petroleum ether. The complete setup was placed under a heating source at a temperature of 60</w:t>
      </w:r>
      <w:r w:rsidR="000853EF" w:rsidRPr="00FB5FC1">
        <w:rPr>
          <w:rFonts w:ascii="Times New Roman" w:hAnsi="Times New Roman" w:cs="Times New Roman"/>
          <w:sz w:val="24"/>
          <w:szCs w:val="24"/>
          <w:vertAlign w:val="superscript"/>
        </w:rPr>
        <w:t>0</w:t>
      </w:r>
      <w:r w:rsidR="000853EF" w:rsidRPr="00FB5FC1">
        <w:rPr>
          <w:rFonts w:ascii="Times New Roman" w:hAnsi="Times New Roman" w:cs="Times New Roman"/>
          <w:sz w:val="24"/>
          <w:szCs w:val="24"/>
        </w:rPr>
        <w:t xml:space="preserve">C, where the solvent was heated to reflux for 3hrs. The extracted oil was left in the oven without drying until the hexane content completely vanish. Measurement </w:t>
      </w:r>
      <w:r w:rsidRPr="00FB5FC1">
        <w:rPr>
          <w:rFonts w:ascii="Times New Roman" w:hAnsi="Times New Roman" w:cs="Times New Roman"/>
          <w:sz w:val="24"/>
          <w:szCs w:val="24"/>
        </w:rPr>
        <w:t>was</w:t>
      </w:r>
      <w:r w:rsidR="000853EF" w:rsidRPr="00FB5FC1">
        <w:rPr>
          <w:rFonts w:ascii="Times New Roman" w:hAnsi="Times New Roman" w:cs="Times New Roman"/>
          <w:sz w:val="24"/>
          <w:szCs w:val="24"/>
        </w:rPr>
        <w:t xml:space="preserve"> done in </w:t>
      </w:r>
      <w:proofErr w:type="spellStart"/>
      <w:r w:rsidR="000853EF" w:rsidRPr="00FB5FC1">
        <w:rPr>
          <w:rFonts w:ascii="Times New Roman" w:hAnsi="Times New Roman" w:cs="Times New Roman"/>
          <w:sz w:val="24"/>
          <w:szCs w:val="24"/>
        </w:rPr>
        <w:t>triplates</w:t>
      </w:r>
      <w:proofErr w:type="spellEnd"/>
      <w:r w:rsidR="000853EF" w:rsidRPr="00FB5FC1">
        <w:rPr>
          <w:rFonts w:ascii="Times New Roman" w:hAnsi="Times New Roman" w:cs="Times New Roman"/>
          <w:sz w:val="24"/>
          <w:szCs w:val="24"/>
        </w:rPr>
        <w:t xml:space="preserve">. </w:t>
      </w:r>
      <w:commentRangeStart w:id="8"/>
      <w:r w:rsidR="000853EF" w:rsidRPr="00FB5FC1">
        <w:rPr>
          <w:rFonts w:ascii="Times New Roman" w:hAnsi="Times New Roman" w:cs="Times New Roman"/>
          <w:sz w:val="24"/>
          <w:szCs w:val="24"/>
        </w:rPr>
        <w:t>The electronic balance with an accuracy of 0.001g was used for weighing the extracted oil samples</w:t>
      </w:r>
      <w:commentRangeEnd w:id="8"/>
      <w:r w:rsidR="00AB420D">
        <w:rPr>
          <w:rStyle w:val="CommentReference"/>
        </w:rPr>
        <w:commentReference w:id="8"/>
      </w:r>
      <w:r w:rsidR="000853EF" w:rsidRPr="00FB5FC1">
        <w:rPr>
          <w:rFonts w:ascii="Times New Roman" w:hAnsi="Times New Roman" w:cs="Times New Roman"/>
          <w:sz w:val="24"/>
          <w:szCs w:val="24"/>
        </w:rPr>
        <w:t>. Percentage oil content was calculated to be 1gm =1.13</w:t>
      </w:r>
      <w:r>
        <w:rPr>
          <w:rFonts w:ascii="Times New Roman" w:hAnsi="Times New Roman" w:cs="Times New Roman"/>
          <w:sz w:val="24"/>
          <w:szCs w:val="24"/>
        </w:rPr>
        <w:t xml:space="preserve"> </w:t>
      </w:r>
      <w:r w:rsidR="000853EF" w:rsidRPr="00FB5FC1">
        <w:rPr>
          <w:rFonts w:ascii="Times New Roman" w:hAnsi="Times New Roman" w:cs="Times New Roman"/>
          <w:sz w:val="24"/>
          <w:szCs w:val="24"/>
        </w:rPr>
        <w:t>ml</w:t>
      </w:r>
      <w:r>
        <w:rPr>
          <w:rFonts w:ascii="Times New Roman" w:hAnsi="Times New Roman" w:cs="Times New Roman"/>
          <w:sz w:val="24"/>
          <w:szCs w:val="24"/>
        </w:rPr>
        <w:t xml:space="preserve"> </w:t>
      </w:r>
      <w:r w:rsidR="000853EF" w:rsidRPr="00FB5FC1">
        <w:rPr>
          <w:rFonts w:ascii="Times New Roman" w:hAnsi="Times New Roman" w:cs="Times New Roman"/>
          <w:sz w:val="24"/>
          <w:szCs w:val="24"/>
        </w:rPr>
        <w:t>(%). The oil yield was calculated using following expression.</w:t>
      </w:r>
    </w:p>
    <w:p w14:paraId="61D34D0B" w14:textId="77777777" w:rsidR="000853EF" w:rsidRPr="00FB5FC1" w:rsidRDefault="000853EF" w:rsidP="000853EF">
      <w:pPr>
        <w:spacing w:after="0" w:line="240" w:lineRule="auto"/>
        <w:ind w:right="6"/>
        <w:jc w:val="both"/>
        <w:rPr>
          <w:rFonts w:ascii="Times New Roman" w:hAnsi="Times New Roman" w:cs="Times New Roman"/>
          <w:sz w:val="24"/>
          <w:szCs w:val="24"/>
        </w:rPr>
      </w:pPr>
    </w:p>
    <w:p w14:paraId="023F88CD" w14:textId="77777777" w:rsidR="000853EF" w:rsidRPr="00FB5FC1" w:rsidRDefault="000853EF" w:rsidP="000853EF">
      <w:pPr>
        <w:spacing w:after="0" w:line="240" w:lineRule="auto"/>
        <w:ind w:left="1440" w:right="6" w:firstLine="720"/>
        <w:jc w:val="both"/>
        <w:rPr>
          <w:rFonts w:ascii="Times New Roman" w:hAnsi="Times New Roman" w:cs="Times New Roman"/>
          <w:sz w:val="24"/>
          <w:szCs w:val="24"/>
        </w:rPr>
      </w:pPr>
      <w:r w:rsidRPr="00FB5FC1">
        <w:rPr>
          <w:rFonts w:ascii="Times New Roman" w:hAnsi="Times New Roman" w:cs="Times New Roman"/>
          <w:sz w:val="24"/>
          <w:szCs w:val="24"/>
        </w:rPr>
        <w:t>Weight of extracted oil</w:t>
      </w:r>
    </w:p>
    <w:p w14:paraId="5A6FBFDE" w14:textId="04741763" w:rsidR="000853EF" w:rsidRPr="00FB5FC1" w:rsidRDefault="000853EF" w:rsidP="000853EF">
      <w:pPr>
        <w:spacing w:after="0" w:line="240" w:lineRule="auto"/>
        <w:ind w:right="6" w:firstLine="720"/>
        <w:jc w:val="both"/>
        <w:rPr>
          <w:rFonts w:ascii="Times New Roman" w:hAnsi="Times New Roman" w:cs="Times New Roman"/>
          <w:sz w:val="24"/>
          <w:szCs w:val="24"/>
        </w:rPr>
      </w:pPr>
      <w:r w:rsidRPr="00FB5FC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B31957" wp14:editId="3E9C123A">
                <wp:simplePos x="0" y="0"/>
                <wp:positionH relativeFrom="column">
                  <wp:posOffset>1309370</wp:posOffset>
                </wp:positionH>
                <wp:positionV relativeFrom="paragraph">
                  <wp:posOffset>87630</wp:posOffset>
                </wp:positionV>
                <wp:extent cx="1446530" cy="0"/>
                <wp:effectExtent l="13970" t="11430" r="6350" b="7620"/>
                <wp:wrapNone/>
                <wp:docPr id="199009671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81A93A9" id="_x0000_t32" coordsize="21600,21600" o:spt="32" o:oned="t" path="m,l21600,21600e" filled="f">
                <v:path arrowok="t" fillok="f" o:connecttype="none"/>
                <o:lock v:ext="edit" shapetype="t"/>
              </v:shapetype>
              <v:shape id="Straight Arrow Connector 1" o:spid="_x0000_s1026" type="#_x0000_t32" style="position:absolute;margin-left:103.1pt;margin-top:6.9pt;width:11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vR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WNze3y49p&#10;Juriq6C5JAbi+NXgKLLRSo4Eth/iBr1PI0WqSxk4PHLMtKC5JOSqHh+sc2WyzouplZ+Xi2VJYHRW&#10;Z2cOY+p3G0fiAHk3yld6TJ63YYR7rwvYYEB/OdsRrHuxU3Hnz9JkNfLqcbNDfdrSRbI0vMLyvGh5&#10;O97eS/br77D+DQAA//8DAFBLAwQUAAYACAAAACEAhG6TfN0AAAAJAQAADwAAAGRycy9kb3ducmV2&#10;LnhtbEyPwW7CMBBE75X4B2uReqmKTaAI0jgIVeqhxwJSrybeJmnjdRQ7JOXruxUHetyZp9mZbDu6&#10;RpyxC7UnDfOZAoFUeFtTqeF4eH1cgwjRkDWNJ9TwgwG2+eQuM6n1A73jeR9LwSEUUqOhirFNpQxF&#10;hc6EmW+R2Pv0nTORz66UtjMDh7tGJkqtpDM18YfKtPhSYfG9750GDP3TXO02rjy+XYaHj+TyNbQH&#10;re+n4+4ZRMQx3mD4q8/VIedOJ9+TDaLRkKhVwigbC57AwHKx5HGnqyDzTP5fkP8CAAD//wMAUEsB&#10;Ai0AFAAGAAgAAAAhALaDOJL+AAAA4QEAABMAAAAAAAAAAAAAAAAAAAAAAFtDb250ZW50X1R5cGVz&#10;XS54bWxQSwECLQAUAAYACAAAACEAOP0h/9YAAACUAQAACwAAAAAAAAAAAAAAAAAvAQAAX3JlbHMv&#10;LnJlbHNQSwECLQAUAAYACAAAACEABN6r0bgBAABWAwAADgAAAAAAAAAAAAAAAAAuAgAAZHJzL2Uy&#10;b0RvYy54bWxQSwECLQAUAAYACAAAACEAhG6TfN0AAAAJAQAADwAAAAAAAAAAAAAAAAASBAAAZHJz&#10;L2Rvd25yZXYueG1sUEsFBgAAAAAEAAQA8wAAABwFAAAAAA==&#10;"/>
            </w:pict>
          </mc:Fallback>
        </mc:AlternateContent>
      </w:r>
      <w:r w:rsidRPr="00FB5FC1">
        <w:rPr>
          <w:rFonts w:ascii="Times New Roman" w:hAnsi="Times New Roman" w:cs="Times New Roman"/>
          <w:sz w:val="24"/>
          <w:szCs w:val="24"/>
        </w:rPr>
        <w:t>Oil yield      =                                       X 100</w:t>
      </w:r>
    </w:p>
    <w:p w14:paraId="0C20859D" w14:textId="77777777" w:rsidR="000853EF" w:rsidRPr="00FB5FC1" w:rsidRDefault="000853EF" w:rsidP="000853EF">
      <w:pPr>
        <w:spacing w:after="0" w:line="240" w:lineRule="auto"/>
        <w:ind w:left="1440" w:right="6" w:firstLine="720"/>
        <w:jc w:val="both"/>
        <w:rPr>
          <w:rFonts w:ascii="Times New Roman" w:hAnsi="Times New Roman" w:cs="Times New Roman"/>
          <w:sz w:val="24"/>
          <w:szCs w:val="24"/>
        </w:rPr>
      </w:pPr>
      <w:r w:rsidRPr="00FB5FC1">
        <w:rPr>
          <w:rFonts w:ascii="Times New Roman" w:hAnsi="Times New Roman" w:cs="Times New Roman"/>
          <w:sz w:val="24"/>
          <w:szCs w:val="24"/>
        </w:rPr>
        <w:t>Weight of seed sample</w:t>
      </w:r>
    </w:p>
    <w:p w14:paraId="192766B3" w14:textId="77777777" w:rsidR="00AD607B" w:rsidRPr="00FB5FC1" w:rsidRDefault="00AD607B">
      <w:pPr>
        <w:rPr>
          <w:rFonts w:ascii="Times New Roman" w:hAnsi="Times New Roman" w:cs="Times New Roman"/>
        </w:rPr>
      </w:pPr>
    </w:p>
    <w:p w14:paraId="463B3E7A" w14:textId="7CE3B1E0" w:rsidR="00EE0E2E" w:rsidRPr="00EE0E2E" w:rsidRDefault="00EE0E2E" w:rsidP="000853EF">
      <w:pPr>
        <w:pStyle w:val="NormalWeb"/>
        <w:spacing w:before="0" w:beforeAutospacing="0" w:after="0" w:afterAutospacing="0"/>
        <w:ind w:left="450" w:hanging="450"/>
        <w:textAlignment w:val="baseline"/>
        <w:rPr>
          <w:b/>
          <w:bCs/>
          <w:color w:val="000000" w:themeColor="text1"/>
          <w:sz w:val="28"/>
          <w:szCs w:val="28"/>
        </w:rPr>
      </w:pPr>
      <w:r w:rsidRPr="00EE0E2E">
        <w:rPr>
          <w:b/>
          <w:bCs/>
          <w:color w:val="000000" w:themeColor="text1"/>
          <w:sz w:val="28"/>
          <w:szCs w:val="28"/>
        </w:rPr>
        <w:t xml:space="preserve">Results and Discussions </w:t>
      </w:r>
    </w:p>
    <w:p w14:paraId="1A391EA6" w14:textId="45937D50" w:rsidR="000853EF" w:rsidRPr="005E7386" w:rsidRDefault="000853EF" w:rsidP="000853EF">
      <w:pPr>
        <w:pStyle w:val="NormalWeb"/>
        <w:spacing w:before="0" w:beforeAutospacing="0" w:after="0" w:afterAutospacing="0"/>
        <w:ind w:left="450" w:hanging="450"/>
        <w:textAlignment w:val="baseline"/>
        <w:rPr>
          <w:b/>
          <w:bCs/>
          <w:color w:val="000000" w:themeColor="text1"/>
        </w:rPr>
      </w:pPr>
      <w:r w:rsidRPr="005E7386">
        <w:rPr>
          <w:b/>
          <w:bCs/>
          <w:color w:val="000000" w:themeColor="text1"/>
        </w:rPr>
        <w:t>Screening of various genotypes of Mustard against the Alternaria leaf blight disease</w:t>
      </w:r>
    </w:p>
    <w:p w14:paraId="1C598D6A" w14:textId="77777777" w:rsidR="000853EF" w:rsidRPr="00FB5FC1" w:rsidRDefault="000853EF" w:rsidP="000853EF">
      <w:pPr>
        <w:pStyle w:val="NormalWeb"/>
        <w:spacing w:before="0" w:beforeAutospacing="0" w:after="0" w:afterAutospacing="0"/>
        <w:textAlignment w:val="baseline"/>
        <w:rPr>
          <w:b/>
          <w:bCs/>
          <w:color w:val="000000" w:themeColor="text1"/>
          <w:sz w:val="28"/>
          <w:szCs w:val="28"/>
        </w:rPr>
      </w:pPr>
    </w:p>
    <w:p w14:paraId="3292DD72" w14:textId="4F37C418" w:rsidR="000853EF" w:rsidRPr="00FB5FC1" w:rsidRDefault="000853EF" w:rsidP="000F37B4">
      <w:pPr>
        <w:pStyle w:val="NormalWeb"/>
        <w:spacing w:before="0" w:beforeAutospacing="0" w:after="0" w:afterAutospacing="0"/>
        <w:textAlignment w:val="baseline"/>
        <w:rPr>
          <w:rFonts w:eastAsia="Calibri"/>
          <w:b/>
          <w:bCs/>
          <w:color w:val="000000" w:themeColor="text1"/>
          <w:kern w:val="24"/>
        </w:rPr>
      </w:pPr>
      <w:r w:rsidRPr="00FB5FC1">
        <w:rPr>
          <w:rFonts w:eastAsia="Calibri"/>
          <w:b/>
          <w:bCs/>
          <w:color w:val="000000" w:themeColor="text1"/>
          <w:kern w:val="24"/>
        </w:rPr>
        <w:t>Screening of Rapeseed–Mustard germplasm for resistance to Alternaria leaf blight natural</w:t>
      </w:r>
      <w:r w:rsidR="000F37B4">
        <w:rPr>
          <w:rFonts w:eastAsia="Calibri"/>
          <w:b/>
          <w:bCs/>
          <w:color w:val="000000" w:themeColor="text1"/>
          <w:kern w:val="24"/>
        </w:rPr>
        <w:t xml:space="preserve"> </w:t>
      </w:r>
      <w:r w:rsidRPr="00FB5FC1">
        <w:rPr>
          <w:rFonts w:eastAsia="Calibri"/>
          <w:b/>
          <w:bCs/>
          <w:color w:val="000000" w:themeColor="text1"/>
          <w:kern w:val="24"/>
        </w:rPr>
        <w:t>field conditions</w:t>
      </w:r>
    </w:p>
    <w:p w14:paraId="47463242" w14:textId="77777777" w:rsidR="000853EF" w:rsidRPr="00FB5FC1" w:rsidRDefault="000853EF" w:rsidP="000853EF">
      <w:pPr>
        <w:pStyle w:val="NormalWeb"/>
        <w:spacing w:before="0" w:beforeAutospacing="0" w:after="0" w:afterAutospacing="0"/>
        <w:textAlignment w:val="baseline"/>
      </w:pPr>
    </w:p>
    <w:p w14:paraId="6B02F1A1" w14:textId="48172338" w:rsidR="000853EF" w:rsidRPr="00FB5FC1" w:rsidRDefault="000853EF" w:rsidP="000853EF">
      <w:pPr>
        <w:autoSpaceDE w:val="0"/>
        <w:autoSpaceDN w:val="0"/>
        <w:adjustRightInd w:val="0"/>
        <w:spacing w:after="0" w:line="360" w:lineRule="auto"/>
        <w:ind w:firstLine="720"/>
        <w:jc w:val="both"/>
        <w:rPr>
          <w:rFonts w:ascii="Times New Roman" w:hAnsi="Times New Roman" w:cs="Times New Roman"/>
          <w:sz w:val="24"/>
          <w:szCs w:val="24"/>
          <w:lang w:bidi="hi-IN"/>
        </w:rPr>
      </w:pPr>
      <w:r w:rsidRPr="00FB5FC1">
        <w:rPr>
          <w:rFonts w:ascii="Times New Roman" w:hAnsi="Times New Roman" w:cs="Times New Roman"/>
          <w:sz w:val="24"/>
          <w:szCs w:val="24"/>
        </w:rPr>
        <w:t xml:space="preserve">An experiment was conducted to find out the source of resistance in 48 </w:t>
      </w:r>
      <w:proofErr w:type="gramStart"/>
      <w:r w:rsidRPr="00FB5FC1">
        <w:rPr>
          <w:rFonts w:ascii="Times New Roman" w:hAnsi="Times New Roman" w:cs="Times New Roman"/>
          <w:sz w:val="24"/>
          <w:szCs w:val="24"/>
        </w:rPr>
        <w:t>genotypes  and</w:t>
      </w:r>
      <w:proofErr w:type="gramEnd"/>
      <w:r w:rsidRPr="00FB5FC1">
        <w:rPr>
          <w:rFonts w:ascii="Times New Roman" w:hAnsi="Times New Roman" w:cs="Times New Roman"/>
          <w:sz w:val="24"/>
          <w:szCs w:val="24"/>
        </w:rPr>
        <w:t xml:space="preserve"> one susceptible check against Alternaria leaf blight under natural conditions. </w:t>
      </w:r>
      <w:proofErr w:type="gramStart"/>
      <w:r w:rsidRPr="00FB5FC1">
        <w:rPr>
          <w:rFonts w:ascii="Times New Roman" w:hAnsi="Times New Roman" w:cs="Times New Roman"/>
          <w:sz w:val="24"/>
          <w:szCs w:val="24"/>
        </w:rPr>
        <w:t>Forty eight</w:t>
      </w:r>
      <w:proofErr w:type="gramEnd"/>
      <w:r w:rsidRPr="00FB5FC1">
        <w:rPr>
          <w:rFonts w:ascii="Times New Roman" w:hAnsi="Times New Roman" w:cs="Times New Roman"/>
          <w:sz w:val="24"/>
          <w:szCs w:val="24"/>
        </w:rPr>
        <w:t xml:space="preserve"> genotypes were sown and recommended agronomic practices were followed and observations were recorded for Percent Disease Index and are shown in table </w:t>
      </w:r>
      <w:r w:rsidR="003E6D58">
        <w:rPr>
          <w:rFonts w:ascii="Times New Roman" w:hAnsi="Times New Roman" w:cs="Times New Roman"/>
          <w:sz w:val="24"/>
          <w:szCs w:val="24"/>
        </w:rPr>
        <w:t>2</w:t>
      </w:r>
      <w:r w:rsidRPr="00FB5FC1">
        <w:rPr>
          <w:rFonts w:ascii="Times New Roman" w:hAnsi="Times New Roman" w:cs="Times New Roman"/>
          <w:sz w:val="24"/>
          <w:szCs w:val="24"/>
        </w:rPr>
        <w:t xml:space="preserve">. </w:t>
      </w:r>
    </w:p>
    <w:p w14:paraId="6AFC9DA7" w14:textId="77777777" w:rsidR="000853EF" w:rsidRPr="00FB5FC1" w:rsidRDefault="000853EF" w:rsidP="000853EF">
      <w:pPr>
        <w:spacing w:line="360" w:lineRule="auto"/>
        <w:ind w:firstLine="720"/>
        <w:jc w:val="both"/>
        <w:rPr>
          <w:rFonts w:ascii="Times New Roman" w:hAnsi="Times New Roman" w:cs="Times New Roman"/>
          <w:sz w:val="24"/>
          <w:szCs w:val="24"/>
        </w:rPr>
      </w:pPr>
      <w:r w:rsidRPr="00FB5FC1">
        <w:rPr>
          <w:rFonts w:ascii="Times New Roman" w:hAnsi="Times New Roman" w:cs="Times New Roman"/>
          <w:sz w:val="24"/>
          <w:szCs w:val="24"/>
          <w:lang w:bidi="hi-IN"/>
        </w:rPr>
        <w:t xml:space="preserve">Under natural field conditions, none of the genotypes showed immune, highly resistance reaction against </w:t>
      </w:r>
      <w:proofErr w:type="spellStart"/>
      <w:r w:rsidRPr="00FB5FC1">
        <w:rPr>
          <w:rFonts w:ascii="Times New Roman" w:hAnsi="Times New Roman" w:cs="Times New Roman"/>
          <w:sz w:val="24"/>
          <w:szCs w:val="24"/>
          <w:lang w:bidi="hi-IN"/>
        </w:rPr>
        <w:t>alternaria</w:t>
      </w:r>
      <w:proofErr w:type="spellEnd"/>
      <w:r w:rsidRPr="00FB5FC1">
        <w:rPr>
          <w:rFonts w:ascii="Times New Roman" w:hAnsi="Times New Roman" w:cs="Times New Roman"/>
          <w:sz w:val="24"/>
          <w:szCs w:val="24"/>
          <w:lang w:bidi="hi-IN"/>
        </w:rPr>
        <w:t xml:space="preserve"> leaf blight. Among the 48 genotypes, Forty one  genotypes showed </w:t>
      </w:r>
      <w:r w:rsidRPr="00FB5FC1">
        <w:rPr>
          <w:rFonts w:ascii="Times New Roman" w:hAnsi="Times New Roman" w:cs="Times New Roman"/>
          <w:sz w:val="24"/>
          <w:szCs w:val="24"/>
        </w:rPr>
        <w:t xml:space="preserve">moderately resistance,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GP-1,GP-2,GP-3, GP-5, GP-6, GP-7, GP-8, GP-9, GP-10, GP-12, GP-13, GP-14, GP-15, GP-17, GP-18, GP-19, GP-20, GP-21, GP-22,  GP-23, GP-24, GP-25, GP-26, GP-27, GP-30, GP-31, GP-32, GP-33, GP-34, GP-35, GP-36, GP-38, GP-39, GP-40, GP-41, GP-42, GP-44, GP-45, GP-46, GP-47 and  GP-48 and  seven susceptible were found as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GP-4, GP-11, GP-28, GP-29, GP-38, GP-43 and GP-46 as well as  </w:t>
      </w:r>
      <w:commentRangeStart w:id="9"/>
      <w:r w:rsidRPr="00FB5FC1">
        <w:rPr>
          <w:rFonts w:ascii="Times New Roman" w:hAnsi="Times New Roman" w:cs="Times New Roman"/>
          <w:sz w:val="24"/>
          <w:szCs w:val="24"/>
        </w:rPr>
        <w:t xml:space="preserve">one </w:t>
      </w:r>
      <w:commentRangeEnd w:id="9"/>
      <w:r w:rsidR="00AB420D">
        <w:rPr>
          <w:rStyle w:val="CommentReference"/>
        </w:rPr>
        <w:commentReference w:id="9"/>
      </w:r>
      <w:r w:rsidRPr="00FB5FC1">
        <w:rPr>
          <w:rFonts w:ascii="Times New Roman" w:hAnsi="Times New Roman" w:cs="Times New Roman"/>
          <w:sz w:val="24"/>
          <w:szCs w:val="24"/>
        </w:rPr>
        <w:t xml:space="preserve"> </w:t>
      </w:r>
      <w:proofErr w:type="spellStart"/>
      <w:r w:rsidRPr="00FB5FC1">
        <w:rPr>
          <w:rFonts w:ascii="Times New Roman" w:hAnsi="Times New Roman" w:cs="Times New Roman"/>
          <w:sz w:val="24"/>
          <w:szCs w:val="24"/>
        </w:rPr>
        <w:t>varuna</w:t>
      </w:r>
      <w:proofErr w:type="spellEnd"/>
      <w:r w:rsidRPr="00FB5FC1">
        <w:rPr>
          <w:rFonts w:ascii="Times New Roman" w:hAnsi="Times New Roman" w:cs="Times New Roman"/>
          <w:sz w:val="24"/>
          <w:szCs w:val="24"/>
        </w:rPr>
        <w:t>.</w:t>
      </w:r>
    </w:p>
    <w:p w14:paraId="78390CB8" w14:textId="77777777" w:rsidR="000853EF" w:rsidRPr="00FB5FC1" w:rsidRDefault="000853EF" w:rsidP="000853EF">
      <w:pPr>
        <w:autoSpaceDE w:val="0"/>
        <w:autoSpaceDN w:val="0"/>
        <w:adjustRightInd w:val="0"/>
        <w:spacing w:line="360" w:lineRule="auto"/>
        <w:ind w:firstLine="720"/>
        <w:jc w:val="both"/>
        <w:rPr>
          <w:rFonts w:ascii="Times New Roman" w:hAnsi="Times New Roman" w:cs="Times New Roman"/>
          <w:sz w:val="24"/>
          <w:szCs w:val="24"/>
          <w:lang w:bidi="hi-IN"/>
        </w:rPr>
      </w:pPr>
      <w:r w:rsidRPr="00FB5FC1">
        <w:rPr>
          <w:rFonts w:ascii="Times New Roman" w:hAnsi="Times New Roman" w:cs="Times New Roman"/>
          <w:sz w:val="24"/>
          <w:szCs w:val="24"/>
          <w:lang w:bidi="hi-IN"/>
        </w:rPr>
        <w:t xml:space="preserve">Under field conditions, disease severity was recorded at weekly intervals, and the Percent Disease Index (PDI) was calculated accordingly. During the 2023–24 </w:t>
      </w:r>
      <w:r w:rsidRPr="00FB5FC1">
        <w:rPr>
          <w:rFonts w:ascii="Times New Roman" w:hAnsi="Times New Roman" w:cs="Times New Roman"/>
          <w:i/>
          <w:sz w:val="24"/>
          <w:szCs w:val="24"/>
          <w:lang w:bidi="hi-IN"/>
        </w:rPr>
        <w:t>Rabi</w:t>
      </w:r>
      <w:r w:rsidRPr="00FB5FC1">
        <w:rPr>
          <w:rFonts w:ascii="Times New Roman" w:hAnsi="Times New Roman" w:cs="Times New Roman"/>
          <w:sz w:val="24"/>
          <w:szCs w:val="24"/>
          <w:lang w:bidi="hi-IN"/>
        </w:rPr>
        <w:t xml:space="preserve"> season, PDI values among the genotypes ranged from 11.00% to 35.67%. The lowest PDI (11.0%) was observed in genotype GP-39, while the highest (35.67%) was recorded in GP-43. The susceptible check exhibited a PDI of 33.83%. In the 2024–25, PDI values ranged from 8.76% to 36.09%, with GP-42 exhibited lowest (8.76%) and highest value was recorded in GP-28. The susceptible check </w:t>
      </w:r>
      <w:r w:rsidRPr="00FB5FC1">
        <w:rPr>
          <w:rFonts w:ascii="Times New Roman" w:hAnsi="Times New Roman" w:cs="Times New Roman"/>
          <w:sz w:val="24"/>
          <w:szCs w:val="24"/>
          <w:lang w:bidi="hi-IN"/>
        </w:rPr>
        <w:lastRenderedPageBreak/>
        <w:t>recorded a PDI of 31.33% during this period. The mean PDI across the two years ranged from 10.23% to 34.57%, while the susceptible check recorded a mean PDI of 32.58%. The Percent Disease Index varied primarily depending on the genotype tested. Overall, the genotypes exhibited relatively consistent disease reactions across both years, despite differing environmental conditions.</w:t>
      </w:r>
    </w:p>
    <w:p w14:paraId="3FA9F531" w14:textId="77440FC6" w:rsidR="000853EF" w:rsidRPr="00FB5FC1" w:rsidRDefault="000853EF" w:rsidP="000853EF">
      <w:pPr>
        <w:pStyle w:val="NormalWeb"/>
        <w:spacing w:before="0" w:beforeAutospacing="0" w:after="0" w:afterAutospacing="0" w:line="360" w:lineRule="auto"/>
        <w:ind w:left="630" w:hanging="630"/>
        <w:textAlignment w:val="baseline"/>
        <w:rPr>
          <w:rFonts w:eastAsia="Calibri"/>
          <w:b/>
          <w:bCs/>
          <w:color w:val="000000" w:themeColor="text1"/>
          <w:kern w:val="24"/>
        </w:rPr>
      </w:pPr>
      <w:r w:rsidRPr="00FB5FC1">
        <w:rPr>
          <w:rFonts w:eastAsia="Calibri"/>
          <w:b/>
          <w:bCs/>
          <w:color w:val="000000" w:themeColor="text1"/>
          <w:kern w:val="24"/>
        </w:rPr>
        <w:t>Screening of Rapeseed–Mustard germplasm for resistance to Alternaria leaf blight natural artificially inoculated field conditions</w:t>
      </w:r>
    </w:p>
    <w:p w14:paraId="76302680" w14:textId="7BD920ED" w:rsidR="000853EF" w:rsidRPr="00FB5FC1" w:rsidRDefault="000853EF" w:rsidP="000853EF">
      <w:pPr>
        <w:spacing w:after="0" w:line="360" w:lineRule="auto"/>
        <w:ind w:right="6" w:firstLine="360"/>
        <w:jc w:val="both"/>
        <w:rPr>
          <w:rFonts w:ascii="Times New Roman" w:hAnsi="Times New Roman" w:cs="Times New Roman"/>
          <w:color w:val="FF0000"/>
          <w:sz w:val="24"/>
          <w:szCs w:val="24"/>
          <w:lang w:bidi="hi-IN"/>
        </w:rPr>
      </w:pPr>
      <w:r w:rsidRPr="00FB5FC1">
        <w:rPr>
          <w:rFonts w:ascii="Times New Roman" w:hAnsi="Times New Roman" w:cs="Times New Roman"/>
          <w:sz w:val="24"/>
          <w:szCs w:val="24"/>
          <w:lang w:bidi="hi-IN"/>
        </w:rPr>
        <w:t>An experiment was conducted to identify sources of resistance in 48 genotypes and one susceptible check against Alternaria leaf blight under artificial inoculation in field conditions. The 48 genotypes were sown and recommended agronomic practices were followed. All the studied genotypes were sprayed with the spore suspension (</w:t>
      </w:r>
      <w:r w:rsidRPr="00FB5FC1">
        <w:rPr>
          <w:rFonts w:ascii="Times New Roman" w:hAnsi="Times New Roman" w:cs="Times New Roman"/>
          <w:bCs/>
          <w:sz w:val="24"/>
          <w:szCs w:val="24"/>
        </w:rPr>
        <w:t>1 x 10</w:t>
      </w:r>
      <w:r w:rsidRPr="00FB5FC1">
        <w:rPr>
          <w:rFonts w:ascii="Times New Roman" w:hAnsi="Times New Roman" w:cs="Times New Roman"/>
          <w:bCs/>
          <w:sz w:val="24"/>
          <w:szCs w:val="24"/>
          <w:vertAlign w:val="superscript"/>
        </w:rPr>
        <w:t>6</w:t>
      </w:r>
      <w:r w:rsidRPr="00FB5FC1">
        <w:rPr>
          <w:rFonts w:ascii="Times New Roman" w:hAnsi="Times New Roman" w:cs="Times New Roman"/>
          <w:bCs/>
          <w:sz w:val="24"/>
          <w:szCs w:val="24"/>
        </w:rPr>
        <w:t> conidia/ml</w:t>
      </w:r>
      <w:r w:rsidRPr="00FB5FC1">
        <w:rPr>
          <w:rFonts w:ascii="Times New Roman" w:hAnsi="Times New Roman" w:cs="Times New Roman"/>
          <w:sz w:val="24"/>
          <w:szCs w:val="24"/>
          <w:lang w:bidi="hi-IN"/>
        </w:rPr>
        <w:t xml:space="preserve">) of </w:t>
      </w:r>
      <w:commentRangeStart w:id="10"/>
      <w:r w:rsidRPr="00FB5FC1">
        <w:rPr>
          <w:rFonts w:ascii="Times New Roman" w:hAnsi="Times New Roman" w:cs="Times New Roman"/>
          <w:i/>
          <w:sz w:val="24"/>
          <w:szCs w:val="24"/>
          <w:lang w:bidi="hi-IN"/>
        </w:rPr>
        <w:t>Alternaria</w:t>
      </w:r>
      <w:r w:rsidRPr="00FB5FC1">
        <w:rPr>
          <w:rFonts w:ascii="Times New Roman" w:hAnsi="Times New Roman" w:cs="Times New Roman"/>
          <w:sz w:val="24"/>
          <w:szCs w:val="24"/>
          <w:lang w:bidi="hi-IN"/>
        </w:rPr>
        <w:t xml:space="preserve"> spp.</w:t>
      </w:r>
      <w:r w:rsidRPr="00FB5FC1">
        <w:rPr>
          <w:rFonts w:ascii="Times New Roman" w:hAnsi="Times New Roman" w:cs="Times New Roman"/>
          <w:bCs/>
          <w:sz w:val="24"/>
          <w:szCs w:val="24"/>
        </w:rPr>
        <w:t xml:space="preserve"> </w:t>
      </w:r>
      <w:commentRangeEnd w:id="10"/>
      <w:r w:rsidR="00AB420D">
        <w:rPr>
          <w:rStyle w:val="CommentReference"/>
        </w:rPr>
        <w:commentReference w:id="10"/>
      </w:r>
      <w:r w:rsidRPr="00FB5FC1">
        <w:rPr>
          <w:rFonts w:ascii="Times New Roman" w:hAnsi="Times New Roman" w:cs="Times New Roman"/>
          <w:bCs/>
          <w:sz w:val="24"/>
          <w:szCs w:val="24"/>
        </w:rPr>
        <w:t xml:space="preserve">(ALKPCB-4) in 75 days </w:t>
      </w:r>
      <w:r w:rsidR="00AB420D" w:rsidRPr="00FB5FC1">
        <w:rPr>
          <w:rFonts w:ascii="Times New Roman" w:hAnsi="Times New Roman" w:cs="Times New Roman"/>
          <w:bCs/>
          <w:sz w:val="24"/>
          <w:szCs w:val="24"/>
        </w:rPr>
        <w:t xml:space="preserve">after sowing </w:t>
      </w:r>
      <w:r w:rsidR="00AB420D" w:rsidRPr="00FB5FC1">
        <w:rPr>
          <w:rFonts w:ascii="Times New Roman" w:hAnsi="Times New Roman" w:cs="Times New Roman"/>
          <w:sz w:val="24"/>
          <w:szCs w:val="24"/>
          <w:lang w:bidi="hi-IN"/>
        </w:rPr>
        <w:t>and</w:t>
      </w:r>
      <w:r w:rsidRPr="00FB5FC1">
        <w:rPr>
          <w:rFonts w:ascii="Times New Roman" w:hAnsi="Times New Roman" w:cs="Times New Roman"/>
          <w:sz w:val="24"/>
          <w:szCs w:val="24"/>
          <w:lang w:bidi="hi-IN"/>
        </w:rPr>
        <w:t xml:space="preserve"> observations were recorded for Percent Disease Index (PDI). The results are presented in </w:t>
      </w:r>
      <w:r w:rsidRPr="00FB5FC1">
        <w:rPr>
          <w:rFonts w:ascii="Times New Roman" w:hAnsi="Times New Roman" w:cs="Times New Roman"/>
          <w:color w:val="0D0D0D" w:themeColor="text1" w:themeTint="F2"/>
          <w:sz w:val="24"/>
          <w:szCs w:val="24"/>
          <w:lang w:bidi="hi-IN"/>
        </w:rPr>
        <w:t xml:space="preserve">Table </w:t>
      </w:r>
      <w:r w:rsidR="003E6D58">
        <w:rPr>
          <w:rFonts w:ascii="Times New Roman" w:hAnsi="Times New Roman" w:cs="Times New Roman"/>
          <w:color w:val="0D0D0D" w:themeColor="text1" w:themeTint="F2"/>
          <w:sz w:val="24"/>
          <w:szCs w:val="24"/>
          <w:lang w:bidi="hi-IN"/>
        </w:rPr>
        <w:t>4</w:t>
      </w:r>
      <w:r w:rsidRPr="00FB5FC1">
        <w:rPr>
          <w:rFonts w:ascii="Times New Roman" w:hAnsi="Times New Roman" w:cs="Times New Roman"/>
          <w:color w:val="0D0D0D" w:themeColor="text1" w:themeTint="F2"/>
          <w:sz w:val="24"/>
          <w:szCs w:val="24"/>
          <w:lang w:bidi="hi-IN"/>
        </w:rPr>
        <w:t>.</w:t>
      </w:r>
    </w:p>
    <w:p w14:paraId="3041E434" w14:textId="17342946" w:rsidR="000853EF" w:rsidRPr="00FB5FC1" w:rsidRDefault="000853EF" w:rsidP="000853EF">
      <w:pPr>
        <w:autoSpaceDE w:val="0"/>
        <w:autoSpaceDN w:val="0"/>
        <w:adjustRightInd w:val="0"/>
        <w:spacing w:line="360" w:lineRule="auto"/>
        <w:ind w:firstLine="720"/>
        <w:jc w:val="both"/>
        <w:rPr>
          <w:rFonts w:ascii="Times New Roman" w:hAnsi="Times New Roman" w:cs="Times New Roman"/>
          <w:sz w:val="24"/>
          <w:szCs w:val="24"/>
        </w:rPr>
      </w:pPr>
      <w:r w:rsidRPr="00FB5FC1">
        <w:rPr>
          <w:rFonts w:ascii="Times New Roman" w:hAnsi="Times New Roman" w:cs="Times New Roman"/>
          <w:sz w:val="24"/>
          <w:szCs w:val="24"/>
          <w:lang w:bidi="hi-IN"/>
        </w:rPr>
        <w:t xml:space="preserve">Under artificially inoculated condition any genotype did not </w:t>
      </w:r>
      <w:proofErr w:type="gramStart"/>
      <w:r w:rsidRPr="00FB5FC1">
        <w:rPr>
          <w:rFonts w:ascii="Times New Roman" w:hAnsi="Times New Roman" w:cs="Times New Roman"/>
          <w:sz w:val="24"/>
          <w:szCs w:val="24"/>
          <w:lang w:bidi="hi-IN"/>
        </w:rPr>
        <w:t>found</w:t>
      </w:r>
      <w:proofErr w:type="gramEnd"/>
      <w:r w:rsidRPr="00FB5FC1">
        <w:rPr>
          <w:rFonts w:ascii="Times New Roman" w:hAnsi="Times New Roman" w:cs="Times New Roman"/>
          <w:sz w:val="24"/>
          <w:szCs w:val="24"/>
          <w:lang w:bidi="hi-IN"/>
        </w:rPr>
        <w:t xml:space="preserve"> immune, resistant and moderate resistant and all </w:t>
      </w:r>
      <w:r w:rsidR="00AB420D" w:rsidRPr="00FB5FC1">
        <w:rPr>
          <w:rFonts w:ascii="Times New Roman" w:hAnsi="Times New Roman" w:cs="Times New Roman"/>
          <w:sz w:val="24"/>
          <w:szCs w:val="24"/>
          <w:lang w:bidi="hi-IN"/>
        </w:rPr>
        <w:t xml:space="preserve">were </w:t>
      </w:r>
      <w:commentRangeStart w:id="11"/>
      <w:r w:rsidR="00AB420D" w:rsidRPr="00FB5FC1">
        <w:rPr>
          <w:rFonts w:ascii="Times New Roman" w:hAnsi="Times New Roman" w:cs="Times New Roman"/>
          <w:sz w:val="24"/>
          <w:szCs w:val="24"/>
          <w:lang w:bidi="hi-IN"/>
        </w:rPr>
        <w:t>affected</w:t>
      </w:r>
      <w:commentRangeEnd w:id="11"/>
      <w:r w:rsidR="00AB420D">
        <w:rPr>
          <w:rStyle w:val="CommentReference"/>
        </w:rPr>
        <w:commentReference w:id="11"/>
      </w:r>
      <w:r w:rsidRPr="00FB5FC1">
        <w:rPr>
          <w:rFonts w:ascii="Times New Roman" w:hAnsi="Times New Roman" w:cs="Times New Roman"/>
          <w:sz w:val="24"/>
          <w:szCs w:val="24"/>
          <w:lang w:bidi="hi-IN"/>
        </w:rPr>
        <w:t xml:space="preserve"> by the pathogen. Among the 48 genotypes, </w:t>
      </w:r>
      <w:r w:rsidRPr="00FB5FC1">
        <w:rPr>
          <w:rFonts w:ascii="Times New Roman" w:hAnsi="Times New Roman" w:cs="Times New Roman"/>
          <w:sz w:val="24"/>
          <w:szCs w:val="24"/>
        </w:rPr>
        <w:t xml:space="preserve">twenty six </w:t>
      </w:r>
      <w:r w:rsidRPr="00FB5FC1">
        <w:rPr>
          <w:rFonts w:ascii="Times New Roman" w:hAnsi="Times New Roman" w:cs="Times New Roman"/>
          <w:sz w:val="24"/>
          <w:szCs w:val="24"/>
          <w:lang w:bidi="hi-IN"/>
        </w:rPr>
        <w:t xml:space="preserve">genotypes showed </w:t>
      </w:r>
      <w:r w:rsidRPr="00FB5FC1">
        <w:rPr>
          <w:rFonts w:ascii="Times New Roman" w:hAnsi="Times New Roman" w:cs="Times New Roman"/>
          <w:sz w:val="24"/>
          <w:szCs w:val="24"/>
        </w:rPr>
        <w:t xml:space="preserve">moderately resistance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GP-3, GP-7, GP-8, GP-9, GP-10,  GP-13, GP-14, GP-15,  GP-17, GP-18, GP-19, GP-20, GP-21, GP-22,  GP-24, GP-25, GP-26, GP-30, GP-31,   GP-34, GP-35, GP-36, GP-37, GP-40, GP-42, GP-47 and twenty two were exhibited susceptible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GP-1,GP-2, GP-4, GP-5, GP-6, , GP-11, GP-12, GP-16, GP-23, GP-27, GP-28, GP-29,GP-32, GP- 33, GP-38, GP-39, GP-41, GP-43, GP-44, GP-45, GP-46 and  GP-48  along with one </w:t>
      </w:r>
      <w:proofErr w:type="spellStart"/>
      <w:r w:rsidRPr="00FB5FC1">
        <w:rPr>
          <w:rFonts w:ascii="Times New Roman" w:hAnsi="Times New Roman" w:cs="Times New Roman"/>
          <w:sz w:val="24"/>
          <w:szCs w:val="24"/>
        </w:rPr>
        <w:t>varuna</w:t>
      </w:r>
      <w:proofErr w:type="spellEnd"/>
      <w:r w:rsidRPr="00FB5FC1">
        <w:rPr>
          <w:rFonts w:ascii="Times New Roman" w:hAnsi="Times New Roman" w:cs="Times New Roman"/>
          <w:sz w:val="24"/>
          <w:szCs w:val="24"/>
        </w:rPr>
        <w:t>.</w:t>
      </w:r>
    </w:p>
    <w:p w14:paraId="6ADC615A" w14:textId="77777777" w:rsidR="000853EF" w:rsidRPr="00FB5FC1" w:rsidRDefault="000853EF" w:rsidP="000853EF">
      <w:pPr>
        <w:pStyle w:val="NormalWeb"/>
        <w:spacing w:line="360" w:lineRule="auto"/>
        <w:ind w:firstLine="720"/>
        <w:jc w:val="both"/>
      </w:pPr>
      <w:r w:rsidRPr="00FB5FC1">
        <w:t xml:space="preserve">Under field conditions with artificial inoculation, disease severity was monitored at weekly intervals, and the Percent Disease Index (PDI) was computed accordingly. During the </w:t>
      </w:r>
      <w:r w:rsidRPr="00FB5FC1">
        <w:rPr>
          <w:i/>
        </w:rPr>
        <w:t>Rabi</w:t>
      </w:r>
      <w:r w:rsidRPr="00FB5FC1">
        <w:t xml:space="preserve"> season of 2023–24, PDI values among the evaluated genotypes ranged from 12.36% to 48.09%. The minimum disease severity was observed in genotype GP-7 (12.36%), whereas the maximum was noted in GP-43 (48.09%). The susceptible check recorded a PDI of 48.54%. In the subsequent 2024–25 season, PDI values ranged between 10.01% and 48.49%, with GP-7 exhibiting the least severity (10.01%) and GP-</w:t>
      </w:r>
      <w:proofErr w:type="gramStart"/>
      <w:r w:rsidRPr="00FB5FC1">
        <w:t>28  had</w:t>
      </w:r>
      <w:proofErr w:type="gramEnd"/>
      <w:r w:rsidRPr="00FB5FC1">
        <w:t xml:space="preserve"> highest the lowest (48.49%). During this season, the susceptible check showed a PDI of 42.20%. The mean PDI across both seasons ranged from 11.19% to 44.36%, while the susceptible check had an average PDI of 45.37%. The observed variation in </w:t>
      </w:r>
      <w:r w:rsidRPr="00FB5FC1">
        <w:lastRenderedPageBreak/>
        <w:t>disease intensity was primarily influenced by the genetic makeup of the tested genotypes. Overall, the genotypes demonstrated relatively stable disease responses over the two-year period, despite variations in environmental conditions.</w:t>
      </w:r>
    </w:p>
    <w:p w14:paraId="238F97F5" w14:textId="77777777" w:rsidR="000853EF" w:rsidRPr="00FB5FC1" w:rsidRDefault="000853EF" w:rsidP="000853EF">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B5FC1">
        <w:rPr>
          <w:rFonts w:ascii="Times New Roman" w:hAnsi="Times New Roman" w:cs="Times New Roman"/>
          <w:sz w:val="24"/>
          <w:szCs w:val="24"/>
          <w:lang w:bidi="hi-IN"/>
        </w:rPr>
        <w:t xml:space="preserve">Similar association of </w:t>
      </w:r>
      <w:r w:rsidRPr="00FB5FC1">
        <w:rPr>
          <w:rFonts w:ascii="Times New Roman" w:hAnsi="Times New Roman" w:cs="Times New Roman"/>
          <w:i/>
          <w:iCs/>
          <w:sz w:val="24"/>
          <w:szCs w:val="24"/>
        </w:rPr>
        <w:t xml:space="preserve">Alternaria </w:t>
      </w:r>
      <w:r w:rsidRPr="00FB5FC1">
        <w:rPr>
          <w:rFonts w:ascii="Times New Roman" w:hAnsi="Times New Roman" w:cs="Times New Roman"/>
          <w:i/>
          <w:iCs/>
          <w:sz w:val="24"/>
          <w:szCs w:val="24"/>
          <w:lang w:bidi="hi-IN"/>
        </w:rPr>
        <w:t xml:space="preserve">brassicae </w:t>
      </w:r>
      <w:r w:rsidRPr="00FB5FC1">
        <w:rPr>
          <w:rFonts w:ascii="Times New Roman" w:hAnsi="Times New Roman" w:cs="Times New Roman"/>
          <w:sz w:val="24"/>
          <w:szCs w:val="24"/>
          <w:lang w:bidi="hi-IN"/>
        </w:rPr>
        <w:t xml:space="preserve">on </w:t>
      </w:r>
      <w:r w:rsidRPr="00FB5FC1">
        <w:rPr>
          <w:rFonts w:ascii="Times New Roman" w:hAnsi="Times New Roman" w:cs="Times New Roman"/>
          <w:color w:val="000000" w:themeColor="text1"/>
          <w:sz w:val="24"/>
          <w:szCs w:val="24"/>
        </w:rPr>
        <w:t xml:space="preserve">mustard </w:t>
      </w:r>
      <w:r w:rsidRPr="00FB5FC1">
        <w:rPr>
          <w:rFonts w:ascii="Times New Roman" w:hAnsi="Times New Roman" w:cs="Times New Roman"/>
          <w:sz w:val="24"/>
          <w:szCs w:val="24"/>
          <w:lang w:bidi="hi-IN"/>
        </w:rPr>
        <w:t xml:space="preserve">crops have also been reported by </w:t>
      </w:r>
      <w:commentRangeStart w:id="12"/>
      <w:r w:rsidRPr="00FB5FC1">
        <w:rPr>
          <w:rFonts w:ascii="Times New Roman" w:hAnsi="Times New Roman" w:cs="Times New Roman"/>
          <w:color w:val="000000" w:themeColor="text1"/>
          <w:sz w:val="24"/>
          <w:szCs w:val="24"/>
        </w:rPr>
        <w:t xml:space="preserve">Jain </w:t>
      </w:r>
      <w:r w:rsidRPr="00FB5FC1">
        <w:rPr>
          <w:rFonts w:ascii="Times New Roman" w:hAnsi="Times New Roman" w:cs="Times New Roman"/>
          <w:i/>
          <w:iCs/>
          <w:color w:val="000000" w:themeColor="text1"/>
          <w:sz w:val="24"/>
          <w:szCs w:val="24"/>
        </w:rPr>
        <w:t>et al.</w:t>
      </w:r>
      <w:r w:rsidRPr="00FB5FC1">
        <w:rPr>
          <w:rFonts w:ascii="Times New Roman" w:hAnsi="Times New Roman" w:cs="Times New Roman"/>
          <w:color w:val="000000" w:themeColor="text1"/>
          <w:sz w:val="24"/>
          <w:szCs w:val="24"/>
        </w:rPr>
        <w:t xml:space="preserve"> (2023) </w:t>
      </w:r>
      <w:commentRangeEnd w:id="12"/>
      <w:r w:rsidR="006E64D0">
        <w:rPr>
          <w:rStyle w:val="CommentReference"/>
        </w:rPr>
        <w:commentReference w:id="12"/>
      </w:r>
      <w:r w:rsidRPr="00FB5FC1">
        <w:rPr>
          <w:rFonts w:ascii="Times New Roman" w:hAnsi="Times New Roman" w:cs="Times New Roman"/>
          <w:color w:val="000000" w:themeColor="text1"/>
          <w:sz w:val="24"/>
          <w:szCs w:val="24"/>
        </w:rPr>
        <w:t xml:space="preserve">Pusa Mustard 25, Pusa Jaivik and Kranti </w:t>
      </w:r>
      <w:proofErr w:type="gramStart"/>
      <w:r w:rsidRPr="00FB5FC1">
        <w:rPr>
          <w:rFonts w:ascii="Times New Roman" w:hAnsi="Times New Roman" w:cs="Times New Roman"/>
          <w:color w:val="000000" w:themeColor="text1"/>
          <w:sz w:val="24"/>
          <w:szCs w:val="24"/>
        </w:rPr>
        <w:t>as  resistance</w:t>
      </w:r>
      <w:proofErr w:type="gramEnd"/>
      <w:r w:rsidRPr="00FB5FC1">
        <w:rPr>
          <w:rFonts w:ascii="Times New Roman" w:hAnsi="Times New Roman" w:cs="Times New Roman"/>
          <w:color w:val="000000" w:themeColor="text1"/>
          <w:sz w:val="24"/>
          <w:szCs w:val="24"/>
        </w:rPr>
        <w:t xml:space="preserve">. Chaudhary </w:t>
      </w:r>
      <w:commentRangeStart w:id="13"/>
      <w:r w:rsidRPr="00FB5FC1">
        <w:rPr>
          <w:rFonts w:ascii="Times New Roman" w:hAnsi="Times New Roman" w:cs="Times New Roman"/>
          <w:i/>
          <w:iCs/>
          <w:color w:val="000000" w:themeColor="text1"/>
          <w:sz w:val="24"/>
          <w:szCs w:val="24"/>
        </w:rPr>
        <w:t>et al.</w:t>
      </w:r>
      <w:r w:rsidRPr="00FB5FC1">
        <w:rPr>
          <w:rFonts w:ascii="Times New Roman" w:hAnsi="Times New Roman" w:cs="Times New Roman"/>
          <w:color w:val="000000" w:themeColor="text1"/>
          <w:sz w:val="24"/>
          <w:szCs w:val="24"/>
        </w:rPr>
        <w:t xml:space="preserve"> </w:t>
      </w:r>
      <w:commentRangeEnd w:id="13"/>
      <w:r w:rsidR="006E64D0">
        <w:rPr>
          <w:rStyle w:val="CommentReference"/>
        </w:rPr>
        <w:commentReference w:id="13"/>
      </w:r>
      <w:r w:rsidRPr="00FB5FC1">
        <w:rPr>
          <w:rFonts w:ascii="Times New Roman" w:hAnsi="Times New Roman" w:cs="Times New Roman"/>
          <w:color w:val="000000" w:themeColor="text1"/>
          <w:sz w:val="24"/>
          <w:szCs w:val="24"/>
        </w:rPr>
        <w:t xml:space="preserve">(2022) screened 42 mustard genotypes against </w:t>
      </w:r>
      <w:r w:rsidRPr="00FB5FC1">
        <w:rPr>
          <w:rFonts w:ascii="Times New Roman" w:hAnsi="Times New Roman" w:cs="Times New Roman"/>
          <w:i/>
          <w:iCs/>
          <w:color w:val="000000" w:themeColor="text1"/>
          <w:sz w:val="24"/>
          <w:szCs w:val="24"/>
        </w:rPr>
        <w:t>Alternaria brassicae</w:t>
      </w:r>
      <w:r w:rsidRPr="00FB5FC1">
        <w:rPr>
          <w:rFonts w:ascii="Times New Roman" w:hAnsi="Times New Roman" w:cs="Times New Roman"/>
          <w:color w:val="000000" w:themeColor="text1"/>
          <w:sz w:val="24"/>
          <w:szCs w:val="24"/>
        </w:rPr>
        <w:t xml:space="preserve"> under natural conditions and reported </w:t>
      </w:r>
      <w:r w:rsidRPr="005E7386">
        <w:rPr>
          <w:rFonts w:ascii="Times New Roman" w:hAnsi="Times New Roman" w:cs="Times New Roman"/>
          <w:color w:val="000000" w:themeColor="text1"/>
          <w:sz w:val="24"/>
          <w:szCs w:val="24"/>
        </w:rPr>
        <w:t>Pusa Bold, Pusa Vijay, and Bio-400</w:t>
      </w:r>
      <w:r w:rsidRPr="00FB5FC1">
        <w:rPr>
          <w:rFonts w:ascii="Times New Roman" w:hAnsi="Times New Roman" w:cs="Times New Roman"/>
          <w:color w:val="000000" w:themeColor="text1"/>
          <w:sz w:val="24"/>
          <w:szCs w:val="24"/>
        </w:rPr>
        <w:t xml:space="preserve"> </w:t>
      </w:r>
      <w:proofErr w:type="gramStart"/>
      <w:r w:rsidRPr="00FB5FC1">
        <w:rPr>
          <w:rFonts w:ascii="Times New Roman" w:hAnsi="Times New Roman" w:cs="Times New Roman"/>
          <w:color w:val="000000" w:themeColor="text1"/>
          <w:sz w:val="24"/>
          <w:szCs w:val="24"/>
        </w:rPr>
        <w:t>as  highly</w:t>
      </w:r>
      <w:proofErr w:type="gramEnd"/>
      <w:r w:rsidRPr="00FB5FC1">
        <w:rPr>
          <w:rFonts w:ascii="Times New Roman" w:hAnsi="Times New Roman" w:cs="Times New Roman"/>
          <w:color w:val="000000" w:themeColor="text1"/>
          <w:sz w:val="24"/>
          <w:szCs w:val="24"/>
        </w:rPr>
        <w:t xml:space="preserve"> resistant. Nadeem </w:t>
      </w:r>
      <w:commentRangeStart w:id="14"/>
      <w:r w:rsidRPr="00FB5FC1">
        <w:rPr>
          <w:rFonts w:ascii="Times New Roman" w:hAnsi="Times New Roman" w:cs="Times New Roman"/>
          <w:i/>
          <w:iCs/>
          <w:color w:val="000000" w:themeColor="text1"/>
          <w:sz w:val="24"/>
          <w:szCs w:val="24"/>
        </w:rPr>
        <w:t>et al.</w:t>
      </w:r>
      <w:r w:rsidRPr="00FB5FC1">
        <w:rPr>
          <w:rFonts w:ascii="Times New Roman" w:hAnsi="Times New Roman" w:cs="Times New Roman"/>
          <w:color w:val="000000" w:themeColor="text1"/>
          <w:sz w:val="24"/>
          <w:szCs w:val="24"/>
        </w:rPr>
        <w:t xml:space="preserve"> </w:t>
      </w:r>
      <w:commentRangeEnd w:id="14"/>
      <w:r w:rsidR="006E64D0">
        <w:rPr>
          <w:rStyle w:val="CommentReference"/>
        </w:rPr>
        <w:commentReference w:id="14"/>
      </w:r>
      <w:r w:rsidRPr="00FB5FC1">
        <w:rPr>
          <w:rFonts w:ascii="Times New Roman" w:hAnsi="Times New Roman" w:cs="Times New Roman"/>
          <w:color w:val="000000" w:themeColor="text1"/>
          <w:sz w:val="24"/>
          <w:szCs w:val="24"/>
        </w:rPr>
        <w:t xml:space="preserve">(2021) found SM 62, RH 0749, and </w:t>
      </w:r>
      <w:commentRangeStart w:id="15"/>
      <w:r w:rsidRPr="00FB5FC1">
        <w:rPr>
          <w:rFonts w:ascii="Times New Roman" w:hAnsi="Times New Roman" w:cs="Times New Roman"/>
          <w:i/>
          <w:iCs/>
          <w:color w:val="000000" w:themeColor="text1"/>
          <w:sz w:val="24"/>
          <w:szCs w:val="24"/>
        </w:rPr>
        <w:t>Pusa Sarson</w:t>
      </w:r>
      <w:r w:rsidRPr="00FB5FC1">
        <w:rPr>
          <w:rFonts w:ascii="Times New Roman" w:hAnsi="Times New Roman" w:cs="Times New Roman"/>
          <w:color w:val="000000" w:themeColor="text1"/>
          <w:sz w:val="24"/>
          <w:szCs w:val="24"/>
        </w:rPr>
        <w:t xml:space="preserve"> </w:t>
      </w:r>
      <w:commentRangeEnd w:id="15"/>
      <w:r w:rsidR="006E64D0">
        <w:rPr>
          <w:rStyle w:val="CommentReference"/>
        </w:rPr>
        <w:commentReference w:id="15"/>
      </w:r>
      <w:proofErr w:type="gramStart"/>
      <w:r w:rsidRPr="00FB5FC1">
        <w:rPr>
          <w:rFonts w:ascii="Times New Roman" w:hAnsi="Times New Roman" w:cs="Times New Roman"/>
          <w:color w:val="000000" w:themeColor="text1"/>
          <w:sz w:val="24"/>
          <w:szCs w:val="24"/>
        </w:rPr>
        <w:t>as  resistance</w:t>
      </w:r>
      <w:proofErr w:type="gramEnd"/>
      <w:r w:rsidRPr="00FB5FC1">
        <w:rPr>
          <w:rFonts w:ascii="Times New Roman" w:hAnsi="Times New Roman" w:cs="Times New Roman"/>
          <w:color w:val="000000" w:themeColor="text1"/>
          <w:sz w:val="24"/>
          <w:szCs w:val="24"/>
        </w:rPr>
        <w:t xml:space="preserve"> to </w:t>
      </w:r>
      <w:commentRangeStart w:id="16"/>
      <w:r w:rsidRPr="00FB5FC1">
        <w:rPr>
          <w:rFonts w:ascii="Times New Roman" w:hAnsi="Times New Roman" w:cs="Times New Roman"/>
          <w:i/>
          <w:iCs/>
          <w:color w:val="000000" w:themeColor="text1"/>
          <w:sz w:val="24"/>
          <w:szCs w:val="24"/>
        </w:rPr>
        <w:t>Alternaria</w:t>
      </w:r>
      <w:commentRangeEnd w:id="16"/>
      <w:r w:rsidR="006E64D0">
        <w:rPr>
          <w:rStyle w:val="CommentReference"/>
        </w:rPr>
        <w:commentReference w:id="16"/>
      </w:r>
      <w:r w:rsidRPr="00FB5FC1">
        <w:rPr>
          <w:rFonts w:ascii="Times New Roman" w:hAnsi="Times New Roman" w:cs="Times New Roman"/>
          <w:color w:val="000000" w:themeColor="text1"/>
          <w:sz w:val="24"/>
          <w:szCs w:val="24"/>
        </w:rPr>
        <w:t xml:space="preserve"> leaf blight under </w:t>
      </w:r>
      <w:proofErr w:type="spellStart"/>
      <w:r w:rsidRPr="00FB5FC1">
        <w:rPr>
          <w:rFonts w:ascii="Times New Roman" w:hAnsi="Times New Roman" w:cs="Times New Roman"/>
          <w:color w:val="000000" w:themeColor="text1"/>
          <w:sz w:val="24"/>
          <w:szCs w:val="24"/>
        </w:rPr>
        <w:t>green house</w:t>
      </w:r>
      <w:proofErr w:type="spellEnd"/>
      <w:r w:rsidRPr="00FB5FC1">
        <w:rPr>
          <w:rFonts w:ascii="Times New Roman" w:hAnsi="Times New Roman" w:cs="Times New Roman"/>
          <w:color w:val="000000" w:themeColor="text1"/>
          <w:sz w:val="24"/>
          <w:szCs w:val="24"/>
        </w:rPr>
        <w:t xml:space="preserve"> condition.</w:t>
      </w:r>
    </w:p>
    <w:p w14:paraId="56C558F6" w14:textId="64B10CC7" w:rsidR="000853EF" w:rsidRPr="00FB5FC1" w:rsidRDefault="000853EF" w:rsidP="000853EF">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B5FC1">
        <w:rPr>
          <w:rFonts w:ascii="Times New Roman" w:hAnsi="Times New Roman" w:cs="Times New Roman"/>
          <w:b/>
          <w:color w:val="000000" w:themeColor="text1"/>
          <w:sz w:val="24"/>
          <w:szCs w:val="24"/>
        </w:rPr>
        <w:t>Estimation of oil content</w:t>
      </w:r>
    </w:p>
    <w:p w14:paraId="318D716B" w14:textId="64915AB6" w:rsidR="000853EF" w:rsidRPr="00FB5FC1" w:rsidRDefault="000853EF" w:rsidP="00FB5FC1">
      <w:pPr>
        <w:spacing w:line="360" w:lineRule="auto"/>
        <w:ind w:firstLine="720"/>
        <w:jc w:val="both"/>
        <w:rPr>
          <w:rFonts w:ascii="Times New Roman" w:hAnsi="Times New Roman" w:cs="Times New Roman"/>
          <w:color w:val="000000" w:themeColor="text1"/>
          <w:sz w:val="24"/>
          <w:szCs w:val="24"/>
        </w:rPr>
      </w:pPr>
      <w:r w:rsidRPr="00FB5FC1">
        <w:rPr>
          <w:rFonts w:ascii="Times New Roman" w:hAnsi="Times New Roman" w:cs="Times New Roman"/>
          <w:sz w:val="24"/>
          <w:szCs w:val="24"/>
        </w:rPr>
        <w:t xml:space="preserve">The oil content was </w:t>
      </w:r>
      <w:r w:rsidR="005E7386" w:rsidRPr="00FB5FC1">
        <w:rPr>
          <w:rFonts w:ascii="Times New Roman" w:hAnsi="Times New Roman" w:cs="Times New Roman"/>
          <w:sz w:val="24"/>
          <w:szCs w:val="24"/>
        </w:rPr>
        <w:t>analyzed</w:t>
      </w:r>
      <w:r w:rsidRPr="00FB5FC1">
        <w:rPr>
          <w:rFonts w:ascii="Times New Roman" w:hAnsi="Times New Roman" w:cs="Times New Roman"/>
          <w:sz w:val="24"/>
          <w:szCs w:val="24"/>
        </w:rPr>
        <w:t xml:space="preserve"> in seeds of 48 genotypes including one check variety Varuna. The results are shown in table 1 clearly indicate that there was </w:t>
      </w:r>
      <w:r w:rsidR="005E7386">
        <w:rPr>
          <w:rFonts w:ascii="Times New Roman" w:hAnsi="Times New Roman" w:cs="Times New Roman"/>
          <w:sz w:val="24"/>
          <w:szCs w:val="24"/>
        </w:rPr>
        <w:t>a</w:t>
      </w:r>
      <w:commentRangeStart w:id="17"/>
      <w:r w:rsidR="005E7386">
        <w:rPr>
          <w:rFonts w:ascii="Times New Roman" w:hAnsi="Times New Roman" w:cs="Times New Roman"/>
          <w:sz w:val="24"/>
          <w:szCs w:val="24"/>
        </w:rPr>
        <w:t xml:space="preserve"> </w:t>
      </w:r>
      <w:proofErr w:type="spellStart"/>
      <w:r w:rsidRPr="00FB5FC1">
        <w:rPr>
          <w:rFonts w:ascii="Times New Roman" w:hAnsi="Times New Roman" w:cs="Times New Roman"/>
          <w:sz w:val="24"/>
          <w:szCs w:val="24"/>
        </w:rPr>
        <w:t>coorelation</w:t>
      </w:r>
      <w:proofErr w:type="spellEnd"/>
      <w:r w:rsidRPr="00FB5FC1">
        <w:rPr>
          <w:rFonts w:ascii="Times New Roman" w:hAnsi="Times New Roman" w:cs="Times New Roman"/>
          <w:sz w:val="24"/>
          <w:szCs w:val="24"/>
        </w:rPr>
        <w:t xml:space="preserve"> </w:t>
      </w:r>
      <w:commentRangeEnd w:id="17"/>
      <w:r w:rsidR="006E64D0">
        <w:rPr>
          <w:rStyle w:val="CommentReference"/>
        </w:rPr>
        <w:commentReference w:id="17"/>
      </w:r>
      <w:r w:rsidRPr="00FB5FC1">
        <w:rPr>
          <w:rFonts w:ascii="Times New Roman" w:hAnsi="Times New Roman" w:cs="Times New Roman"/>
          <w:sz w:val="24"/>
          <w:szCs w:val="24"/>
        </w:rPr>
        <w:t xml:space="preserve">between percent oil in mustard seed and susceptible to genotypes and it varied from 35.81 to 43.48 percent. The highest (43.48%) oil content was found in GP-25 which showed moderate resistance while least (35.81%) was recorded in GP-2 which also exhibited moderate resistance reaction. The oil content of the samples </w:t>
      </w:r>
      <w:proofErr w:type="gramStart"/>
      <w:r w:rsidRPr="00FB5FC1">
        <w:rPr>
          <w:rFonts w:ascii="Times New Roman" w:hAnsi="Times New Roman" w:cs="Times New Roman"/>
          <w:sz w:val="24"/>
          <w:szCs w:val="24"/>
        </w:rPr>
        <w:t>are</w:t>
      </w:r>
      <w:proofErr w:type="gramEnd"/>
      <w:r w:rsidRPr="00FB5FC1">
        <w:rPr>
          <w:rFonts w:ascii="Times New Roman" w:hAnsi="Times New Roman" w:cs="Times New Roman"/>
          <w:sz w:val="24"/>
          <w:szCs w:val="24"/>
        </w:rPr>
        <w:t xml:space="preserve"> presented in table </w:t>
      </w:r>
      <w:r w:rsidR="003E6D58">
        <w:rPr>
          <w:rFonts w:ascii="Times New Roman" w:hAnsi="Times New Roman" w:cs="Times New Roman"/>
          <w:color w:val="0D0D0D" w:themeColor="text1" w:themeTint="F2"/>
          <w:sz w:val="24"/>
          <w:szCs w:val="24"/>
        </w:rPr>
        <w:t>2</w:t>
      </w:r>
      <w:r w:rsidRPr="00FB5FC1">
        <w:rPr>
          <w:rFonts w:ascii="Times New Roman" w:hAnsi="Times New Roman" w:cs="Times New Roman"/>
          <w:color w:val="0D0D0D" w:themeColor="text1" w:themeTint="F2"/>
          <w:sz w:val="24"/>
          <w:szCs w:val="24"/>
        </w:rPr>
        <w:t xml:space="preserve"> below.</w:t>
      </w:r>
      <w:r w:rsidRPr="00FB5FC1">
        <w:rPr>
          <w:rFonts w:ascii="Times New Roman" w:hAnsi="Times New Roman" w:cs="Times New Roman"/>
          <w:sz w:val="24"/>
          <w:szCs w:val="24"/>
        </w:rPr>
        <w:t xml:space="preserve"> The oil content results are the average oil content obtained from triplicate analyses. </w:t>
      </w:r>
      <w:r w:rsidRPr="00FB5FC1">
        <w:rPr>
          <w:rFonts w:ascii="Times New Roman" w:hAnsi="Times New Roman" w:cs="Times New Roman"/>
          <w:color w:val="000000" w:themeColor="text1"/>
          <w:sz w:val="24"/>
          <w:szCs w:val="24"/>
        </w:rPr>
        <w:t xml:space="preserve">In order to assess the impact of Alternaria leaf blight infection oil quality, oil content were measured, which revealed that oil content ranged from 35.09 to 41.32% in case of susceptible reaction which were lower as compared </w:t>
      </w:r>
      <w:proofErr w:type="gramStart"/>
      <w:r w:rsidRPr="00FB5FC1">
        <w:rPr>
          <w:rFonts w:ascii="Times New Roman" w:hAnsi="Times New Roman" w:cs="Times New Roman"/>
          <w:color w:val="000000" w:themeColor="text1"/>
          <w:sz w:val="24"/>
          <w:szCs w:val="24"/>
        </w:rPr>
        <w:t>to  moderate</w:t>
      </w:r>
      <w:proofErr w:type="gramEnd"/>
      <w:r w:rsidRPr="00FB5FC1">
        <w:rPr>
          <w:rFonts w:ascii="Times New Roman" w:hAnsi="Times New Roman" w:cs="Times New Roman"/>
          <w:color w:val="000000" w:themeColor="text1"/>
          <w:sz w:val="24"/>
          <w:szCs w:val="24"/>
        </w:rPr>
        <w:t xml:space="preserve"> resistance  reaction (34.34  to 43.48%) owing to  Alternaria blight infection stress in all mustard genotypes. It has been earlier reported that </w:t>
      </w:r>
      <w:r w:rsidRPr="00FB5FC1">
        <w:rPr>
          <w:rFonts w:ascii="Times New Roman" w:hAnsi="Times New Roman" w:cs="Times New Roman"/>
          <w:sz w:val="24"/>
          <w:szCs w:val="24"/>
        </w:rPr>
        <w:t xml:space="preserve">Alternaria blight infection reduced oil content in mustard genotypes. </w:t>
      </w:r>
      <w:r w:rsidRPr="00FB5FC1">
        <w:rPr>
          <w:rFonts w:ascii="Times New Roman" w:hAnsi="Times New Roman" w:cs="Times New Roman"/>
          <w:color w:val="000000" w:themeColor="text1"/>
          <w:sz w:val="24"/>
          <w:szCs w:val="24"/>
        </w:rPr>
        <w:t xml:space="preserve">(Mallick </w:t>
      </w:r>
      <w:commentRangeStart w:id="18"/>
      <w:r w:rsidRPr="00FB5FC1">
        <w:rPr>
          <w:rFonts w:ascii="Times New Roman" w:hAnsi="Times New Roman" w:cs="Times New Roman"/>
          <w:i/>
          <w:color w:val="000000" w:themeColor="text1"/>
          <w:sz w:val="24"/>
          <w:szCs w:val="24"/>
        </w:rPr>
        <w:t>et al</w:t>
      </w:r>
      <w:r w:rsidRPr="00FB5FC1">
        <w:rPr>
          <w:rFonts w:ascii="Times New Roman" w:hAnsi="Times New Roman" w:cs="Times New Roman"/>
          <w:color w:val="000000" w:themeColor="text1"/>
          <w:sz w:val="24"/>
          <w:szCs w:val="24"/>
        </w:rPr>
        <w:t xml:space="preserve">. </w:t>
      </w:r>
      <w:commentRangeEnd w:id="18"/>
      <w:r w:rsidR="006E64D0">
        <w:rPr>
          <w:rStyle w:val="CommentReference"/>
        </w:rPr>
        <w:commentReference w:id="18"/>
      </w:r>
      <w:r w:rsidRPr="00FB5FC1">
        <w:rPr>
          <w:rFonts w:ascii="Times New Roman" w:hAnsi="Times New Roman" w:cs="Times New Roman"/>
          <w:color w:val="000000" w:themeColor="text1"/>
          <w:sz w:val="24"/>
          <w:szCs w:val="24"/>
        </w:rPr>
        <w:t xml:space="preserve">2014). Alternaria blight infection </w:t>
      </w:r>
      <w:proofErr w:type="gramStart"/>
      <w:r w:rsidRPr="00FB5FC1">
        <w:rPr>
          <w:rFonts w:ascii="Times New Roman" w:hAnsi="Times New Roman" w:cs="Times New Roman"/>
          <w:color w:val="000000" w:themeColor="text1"/>
          <w:sz w:val="24"/>
          <w:szCs w:val="24"/>
        </w:rPr>
        <w:t>lead</w:t>
      </w:r>
      <w:proofErr w:type="gramEnd"/>
      <w:r w:rsidRPr="00FB5FC1">
        <w:rPr>
          <w:rFonts w:ascii="Times New Roman" w:hAnsi="Times New Roman" w:cs="Times New Roman"/>
          <w:color w:val="000000" w:themeColor="text1"/>
          <w:sz w:val="24"/>
          <w:szCs w:val="24"/>
        </w:rPr>
        <w:t xml:space="preserve"> to a major loss in yield and oil content in rapeseed-mustard (Meena </w:t>
      </w:r>
      <w:commentRangeStart w:id="19"/>
      <w:r w:rsidRPr="00FB5FC1">
        <w:rPr>
          <w:rFonts w:ascii="Times New Roman" w:hAnsi="Times New Roman" w:cs="Times New Roman"/>
          <w:i/>
          <w:color w:val="000000" w:themeColor="text1"/>
          <w:sz w:val="24"/>
          <w:szCs w:val="24"/>
        </w:rPr>
        <w:t>et al</w:t>
      </w:r>
      <w:commentRangeEnd w:id="19"/>
      <w:r w:rsidR="006E64D0">
        <w:rPr>
          <w:rStyle w:val="CommentReference"/>
        </w:rPr>
        <w:commentReference w:id="19"/>
      </w:r>
      <w:r w:rsidRPr="00FB5FC1">
        <w:rPr>
          <w:rFonts w:ascii="Times New Roman" w:hAnsi="Times New Roman" w:cs="Times New Roman"/>
          <w:i/>
          <w:color w:val="000000" w:themeColor="text1"/>
          <w:sz w:val="24"/>
          <w:szCs w:val="24"/>
        </w:rPr>
        <w:t>.</w:t>
      </w:r>
      <w:r w:rsidRPr="00FB5FC1">
        <w:rPr>
          <w:rFonts w:ascii="Times New Roman" w:hAnsi="Times New Roman" w:cs="Times New Roman"/>
          <w:color w:val="000000" w:themeColor="text1"/>
          <w:sz w:val="24"/>
          <w:szCs w:val="24"/>
        </w:rPr>
        <w:t xml:space="preserve"> 2010). </w:t>
      </w:r>
      <w:r w:rsidRPr="00FB5FC1">
        <w:rPr>
          <w:rFonts w:ascii="Times New Roman" w:hAnsi="Times New Roman" w:cs="Times New Roman"/>
          <w:sz w:val="24"/>
          <w:szCs w:val="24"/>
        </w:rPr>
        <w:t xml:space="preserve">Srivastava </w:t>
      </w:r>
      <w:commentRangeStart w:id="20"/>
      <w:r w:rsidRPr="00FB5FC1">
        <w:rPr>
          <w:rFonts w:ascii="Times New Roman" w:hAnsi="Times New Roman" w:cs="Times New Roman"/>
          <w:i/>
          <w:sz w:val="24"/>
          <w:szCs w:val="24"/>
        </w:rPr>
        <w:t>et al.</w:t>
      </w:r>
      <w:r w:rsidRPr="00FB5FC1">
        <w:rPr>
          <w:rFonts w:ascii="Times New Roman" w:hAnsi="Times New Roman" w:cs="Times New Roman"/>
          <w:sz w:val="24"/>
          <w:szCs w:val="24"/>
        </w:rPr>
        <w:t xml:space="preserve"> </w:t>
      </w:r>
      <w:commentRangeEnd w:id="20"/>
      <w:r w:rsidR="006E64D0">
        <w:rPr>
          <w:rStyle w:val="CommentReference"/>
        </w:rPr>
        <w:commentReference w:id="20"/>
      </w:r>
      <w:r w:rsidRPr="00FB5FC1">
        <w:rPr>
          <w:rFonts w:ascii="Times New Roman" w:hAnsi="Times New Roman" w:cs="Times New Roman"/>
          <w:sz w:val="24"/>
          <w:szCs w:val="24"/>
        </w:rPr>
        <w:t xml:space="preserve">(2017) observed significant variation in oil content (30.00%–39.26%) and fatty acid composition among mustard varieties. Sharma and Rai (2019) evaluated 100 genotypes, finding oil content ranging from 38.38% to 42.89%. Shrivastava </w:t>
      </w:r>
      <w:commentRangeStart w:id="21"/>
      <w:r w:rsidRPr="00FB5FC1">
        <w:rPr>
          <w:rFonts w:ascii="Times New Roman" w:hAnsi="Times New Roman" w:cs="Times New Roman"/>
          <w:i/>
          <w:sz w:val="24"/>
          <w:szCs w:val="24"/>
        </w:rPr>
        <w:t xml:space="preserve">et al. </w:t>
      </w:r>
      <w:commentRangeEnd w:id="21"/>
      <w:r w:rsidR="006E64D0">
        <w:rPr>
          <w:rStyle w:val="CommentReference"/>
        </w:rPr>
        <w:commentReference w:id="21"/>
      </w:r>
      <w:r w:rsidRPr="00FB5FC1">
        <w:rPr>
          <w:rFonts w:ascii="Times New Roman" w:hAnsi="Times New Roman" w:cs="Times New Roman"/>
          <w:sz w:val="24"/>
          <w:szCs w:val="24"/>
        </w:rPr>
        <w:t>(2023) identified genotypes with resistance to Alternaria blight, noting that the disease adversely affects both seed quality and oil content.</w:t>
      </w:r>
    </w:p>
    <w:p w14:paraId="584C7505" w14:textId="0C817962" w:rsidR="000853EF" w:rsidRPr="00FB5FC1" w:rsidRDefault="003E6D58" w:rsidP="005E7386">
      <w:pPr>
        <w:pStyle w:val="ListParagraph"/>
        <w:tabs>
          <w:tab w:val="left" w:pos="881"/>
        </w:tabs>
        <w:spacing w:line="360" w:lineRule="auto"/>
        <w:ind w:left="0" w:right="12"/>
        <w:rPr>
          <w:rFonts w:ascii="Times New Roman" w:hAnsi="Times New Roman" w:cs="Times New Roman"/>
          <w:b/>
          <w:color w:val="000000" w:themeColor="text1"/>
          <w:sz w:val="24"/>
          <w:szCs w:val="24"/>
        </w:rPr>
      </w:pPr>
      <w:r>
        <w:rPr>
          <w:rFonts w:ascii="Times New Roman" w:hAnsi="Times New Roman" w:cs="Times New Roman"/>
          <w:b/>
          <w:bCs/>
          <w:color w:val="000000" w:themeColor="text1"/>
        </w:rPr>
        <w:t xml:space="preserve">Table </w:t>
      </w:r>
      <w:r>
        <w:rPr>
          <w:rFonts w:ascii="Times New Roman" w:hAnsi="Times New Roman" w:cs="Times New Roman"/>
          <w:b/>
          <w:color w:val="000000" w:themeColor="text1"/>
          <w:sz w:val="24"/>
          <w:szCs w:val="24"/>
        </w:rPr>
        <w:t>2</w:t>
      </w:r>
      <w:r w:rsidR="005E7386">
        <w:rPr>
          <w:rFonts w:ascii="Times New Roman" w:hAnsi="Times New Roman" w:cs="Times New Roman"/>
          <w:b/>
          <w:color w:val="000000" w:themeColor="text1"/>
          <w:sz w:val="24"/>
          <w:szCs w:val="24"/>
        </w:rPr>
        <w:t xml:space="preserve">. </w:t>
      </w:r>
      <w:r w:rsidR="000853EF" w:rsidRPr="00FB5FC1">
        <w:rPr>
          <w:rFonts w:ascii="Times New Roman" w:hAnsi="Times New Roman" w:cs="Times New Roman"/>
          <w:b/>
          <w:color w:val="000000" w:themeColor="text1"/>
          <w:sz w:val="24"/>
          <w:szCs w:val="24"/>
        </w:rPr>
        <w:t xml:space="preserve">Screening of Mustard germplasm for resistance to Alternaria leaf </w:t>
      </w:r>
      <w:proofErr w:type="gramStart"/>
      <w:r w:rsidR="000853EF" w:rsidRPr="00FB5FC1">
        <w:rPr>
          <w:rFonts w:ascii="Times New Roman" w:hAnsi="Times New Roman" w:cs="Times New Roman"/>
          <w:b/>
          <w:color w:val="000000" w:themeColor="text1"/>
          <w:sz w:val="24"/>
          <w:szCs w:val="24"/>
        </w:rPr>
        <w:t>blight  under</w:t>
      </w:r>
      <w:proofErr w:type="gramEnd"/>
      <w:r w:rsidR="000853EF" w:rsidRPr="00FB5FC1">
        <w:rPr>
          <w:rFonts w:ascii="Times New Roman" w:hAnsi="Times New Roman" w:cs="Times New Roman"/>
          <w:b/>
          <w:color w:val="000000" w:themeColor="text1"/>
          <w:sz w:val="24"/>
          <w:szCs w:val="24"/>
        </w:rPr>
        <w:t xml:space="preserve"> natural Field condition</w:t>
      </w:r>
    </w:p>
    <w:tbl>
      <w:tblPr>
        <w:tblStyle w:val="TableGrid5"/>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713"/>
        <w:gridCol w:w="1254"/>
        <w:gridCol w:w="1249"/>
        <w:gridCol w:w="1320"/>
        <w:gridCol w:w="1449"/>
        <w:gridCol w:w="1192"/>
      </w:tblGrid>
      <w:tr w:rsidR="000853EF" w:rsidRPr="00FB5FC1" w14:paraId="6C188946" w14:textId="77777777" w:rsidTr="00D45543">
        <w:trPr>
          <w:jc w:val="center"/>
        </w:trPr>
        <w:tc>
          <w:tcPr>
            <w:tcW w:w="632" w:type="pct"/>
            <w:vMerge w:val="restart"/>
            <w:tcBorders>
              <w:top w:val="single" w:sz="4" w:space="0" w:color="auto"/>
              <w:bottom w:val="single" w:sz="4" w:space="0" w:color="auto"/>
            </w:tcBorders>
          </w:tcPr>
          <w:p w14:paraId="083223CD"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S. No.</w:t>
            </w:r>
          </w:p>
        </w:tc>
        <w:tc>
          <w:tcPr>
            <w:tcW w:w="915" w:type="pct"/>
            <w:vMerge w:val="restart"/>
            <w:tcBorders>
              <w:top w:val="single" w:sz="4" w:space="0" w:color="auto"/>
              <w:bottom w:val="single" w:sz="4" w:space="0" w:color="auto"/>
            </w:tcBorders>
          </w:tcPr>
          <w:p w14:paraId="069420EE"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Genotypes</w:t>
            </w:r>
          </w:p>
        </w:tc>
        <w:tc>
          <w:tcPr>
            <w:tcW w:w="1337" w:type="pct"/>
            <w:gridSpan w:val="2"/>
            <w:tcBorders>
              <w:top w:val="single" w:sz="4" w:space="0" w:color="auto"/>
              <w:bottom w:val="single" w:sz="4" w:space="0" w:color="auto"/>
            </w:tcBorders>
          </w:tcPr>
          <w:p w14:paraId="7BBFF970"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 xml:space="preserve"> Per cent Disease Index (%)</w:t>
            </w:r>
          </w:p>
        </w:tc>
        <w:tc>
          <w:tcPr>
            <w:tcW w:w="705" w:type="pct"/>
            <w:vMerge w:val="restart"/>
            <w:tcBorders>
              <w:top w:val="single" w:sz="4" w:space="0" w:color="auto"/>
              <w:bottom w:val="single" w:sz="4" w:space="0" w:color="auto"/>
            </w:tcBorders>
          </w:tcPr>
          <w:p w14:paraId="0ED1399F"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Mean</w:t>
            </w:r>
          </w:p>
        </w:tc>
        <w:tc>
          <w:tcPr>
            <w:tcW w:w="774" w:type="pct"/>
            <w:vMerge w:val="restart"/>
            <w:tcBorders>
              <w:top w:val="single" w:sz="4" w:space="0" w:color="auto"/>
              <w:bottom w:val="single" w:sz="4" w:space="0" w:color="auto"/>
            </w:tcBorders>
          </w:tcPr>
          <w:p w14:paraId="0B9C4D06"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 xml:space="preserve"> Diseases Reaction</w:t>
            </w:r>
          </w:p>
        </w:tc>
        <w:tc>
          <w:tcPr>
            <w:tcW w:w="637" w:type="pct"/>
            <w:vMerge w:val="restart"/>
            <w:tcBorders>
              <w:top w:val="single" w:sz="4" w:space="0" w:color="auto"/>
              <w:bottom w:val="single" w:sz="4" w:space="0" w:color="auto"/>
            </w:tcBorders>
          </w:tcPr>
          <w:p w14:paraId="0643A4DE"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Seed oil (%)</w:t>
            </w:r>
          </w:p>
        </w:tc>
      </w:tr>
      <w:tr w:rsidR="000853EF" w:rsidRPr="00FB5FC1" w14:paraId="190BC83C" w14:textId="77777777" w:rsidTr="00D45543">
        <w:trPr>
          <w:jc w:val="center"/>
        </w:trPr>
        <w:tc>
          <w:tcPr>
            <w:tcW w:w="632" w:type="pct"/>
            <w:vMerge/>
            <w:tcBorders>
              <w:top w:val="single" w:sz="4" w:space="0" w:color="auto"/>
              <w:bottom w:val="single" w:sz="4" w:space="0" w:color="auto"/>
            </w:tcBorders>
          </w:tcPr>
          <w:p w14:paraId="04573E37" w14:textId="77777777" w:rsidR="000853EF" w:rsidRPr="00FB5FC1" w:rsidRDefault="000853EF" w:rsidP="000853EF">
            <w:pPr>
              <w:spacing w:after="0"/>
              <w:jc w:val="center"/>
              <w:rPr>
                <w:rFonts w:ascii="Times New Roman" w:hAnsi="Times New Roman" w:cs="Times New Roman"/>
                <w:b/>
                <w:bCs/>
              </w:rPr>
            </w:pPr>
          </w:p>
        </w:tc>
        <w:tc>
          <w:tcPr>
            <w:tcW w:w="915" w:type="pct"/>
            <w:vMerge/>
            <w:tcBorders>
              <w:top w:val="single" w:sz="4" w:space="0" w:color="auto"/>
              <w:bottom w:val="single" w:sz="4" w:space="0" w:color="auto"/>
            </w:tcBorders>
          </w:tcPr>
          <w:p w14:paraId="21FA7A28" w14:textId="77777777" w:rsidR="000853EF" w:rsidRPr="00FB5FC1" w:rsidRDefault="000853EF" w:rsidP="000853EF">
            <w:pPr>
              <w:spacing w:after="0"/>
              <w:jc w:val="center"/>
              <w:rPr>
                <w:rFonts w:ascii="Times New Roman" w:hAnsi="Times New Roman" w:cs="Times New Roman"/>
                <w:b/>
                <w:bCs/>
              </w:rPr>
            </w:pPr>
          </w:p>
        </w:tc>
        <w:tc>
          <w:tcPr>
            <w:tcW w:w="670" w:type="pct"/>
            <w:tcBorders>
              <w:top w:val="single" w:sz="4" w:space="0" w:color="auto"/>
              <w:bottom w:val="single" w:sz="4" w:space="0" w:color="auto"/>
            </w:tcBorders>
          </w:tcPr>
          <w:p w14:paraId="212D1086"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2023-24</w:t>
            </w:r>
          </w:p>
        </w:tc>
        <w:tc>
          <w:tcPr>
            <w:tcW w:w="667" w:type="pct"/>
            <w:tcBorders>
              <w:top w:val="single" w:sz="4" w:space="0" w:color="auto"/>
              <w:bottom w:val="single" w:sz="4" w:space="0" w:color="auto"/>
            </w:tcBorders>
          </w:tcPr>
          <w:p w14:paraId="58DF9CCD"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2024-25</w:t>
            </w:r>
          </w:p>
        </w:tc>
        <w:tc>
          <w:tcPr>
            <w:tcW w:w="705" w:type="pct"/>
            <w:vMerge/>
            <w:tcBorders>
              <w:top w:val="single" w:sz="4" w:space="0" w:color="auto"/>
              <w:bottom w:val="single" w:sz="4" w:space="0" w:color="auto"/>
            </w:tcBorders>
          </w:tcPr>
          <w:p w14:paraId="158F4030" w14:textId="77777777" w:rsidR="000853EF" w:rsidRPr="00FB5FC1" w:rsidRDefault="000853EF" w:rsidP="000853EF">
            <w:pPr>
              <w:spacing w:after="0"/>
              <w:jc w:val="center"/>
              <w:rPr>
                <w:rFonts w:ascii="Times New Roman" w:hAnsi="Times New Roman" w:cs="Times New Roman"/>
                <w:b/>
                <w:bCs/>
              </w:rPr>
            </w:pPr>
          </w:p>
        </w:tc>
        <w:tc>
          <w:tcPr>
            <w:tcW w:w="774" w:type="pct"/>
            <w:vMerge/>
            <w:tcBorders>
              <w:top w:val="single" w:sz="4" w:space="0" w:color="auto"/>
              <w:bottom w:val="single" w:sz="4" w:space="0" w:color="auto"/>
            </w:tcBorders>
          </w:tcPr>
          <w:p w14:paraId="339E3181" w14:textId="77777777" w:rsidR="000853EF" w:rsidRPr="00FB5FC1" w:rsidRDefault="000853EF" w:rsidP="000853EF">
            <w:pPr>
              <w:spacing w:after="0"/>
              <w:jc w:val="center"/>
              <w:rPr>
                <w:rFonts w:ascii="Times New Roman" w:hAnsi="Times New Roman" w:cs="Times New Roman"/>
                <w:b/>
                <w:bCs/>
              </w:rPr>
            </w:pPr>
          </w:p>
        </w:tc>
        <w:tc>
          <w:tcPr>
            <w:tcW w:w="637" w:type="pct"/>
            <w:vMerge/>
            <w:tcBorders>
              <w:top w:val="single" w:sz="4" w:space="0" w:color="auto"/>
              <w:bottom w:val="single" w:sz="4" w:space="0" w:color="auto"/>
            </w:tcBorders>
          </w:tcPr>
          <w:p w14:paraId="56DDE0F4" w14:textId="77777777" w:rsidR="000853EF" w:rsidRPr="00FB5FC1" w:rsidRDefault="000853EF" w:rsidP="000853EF">
            <w:pPr>
              <w:spacing w:after="0"/>
              <w:jc w:val="center"/>
              <w:rPr>
                <w:rFonts w:ascii="Times New Roman" w:hAnsi="Times New Roman" w:cs="Times New Roman"/>
                <w:b/>
                <w:bCs/>
              </w:rPr>
            </w:pPr>
          </w:p>
        </w:tc>
      </w:tr>
      <w:tr w:rsidR="000853EF" w:rsidRPr="00FB5FC1" w14:paraId="58934FC1" w14:textId="77777777" w:rsidTr="00D45543">
        <w:trPr>
          <w:jc w:val="center"/>
        </w:trPr>
        <w:tc>
          <w:tcPr>
            <w:tcW w:w="632" w:type="pct"/>
            <w:tcBorders>
              <w:top w:val="single" w:sz="4" w:space="0" w:color="auto"/>
              <w:bottom w:val="nil"/>
            </w:tcBorders>
          </w:tcPr>
          <w:p w14:paraId="740D663B"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Borders>
              <w:top w:val="single" w:sz="4" w:space="0" w:color="auto"/>
              <w:bottom w:val="nil"/>
            </w:tcBorders>
            <w:vAlign w:val="bottom"/>
          </w:tcPr>
          <w:p w14:paraId="4117EDB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w:t>
            </w:r>
          </w:p>
        </w:tc>
        <w:tc>
          <w:tcPr>
            <w:tcW w:w="670" w:type="pct"/>
            <w:tcBorders>
              <w:top w:val="single" w:sz="4" w:space="0" w:color="auto"/>
              <w:bottom w:val="nil"/>
            </w:tcBorders>
            <w:vAlign w:val="bottom"/>
          </w:tcPr>
          <w:p w14:paraId="4E07E1F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14.00</w:t>
            </w:r>
          </w:p>
        </w:tc>
        <w:tc>
          <w:tcPr>
            <w:tcW w:w="667" w:type="pct"/>
            <w:tcBorders>
              <w:top w:val="single" w:sz="4" w:space="0" w:color="auto"/>
              <w:bottom w:val="nil"/>
            </w:tcBorders>
            <w:vAlign w:val="bottom"/>
          </w:tcPr>
          <w:p w14:paraId="1F75BCE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18.40</w:t>
            </w:r>
          </w:p>
        </w:tc>
        <w:tc>
          <w:tcPr>
            <w:tcW w:w="705" w:type="pct"/>
            <w:tcBorders>
              <w:top w:val="single" w:sz="4" w:space="0" w:color="auto"/>
              <w:bottom w:val="nil"/>
            </w:tcBorders>
            <w:vAlign w:val="bottom"/>
          </w:tcPr>
          <w:p w14:paraId="02DD4F9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16.20</w:t>
            </w:r>
          </w:p>
        </w:tc>
        <w:tc>
          <w:tcPr>
            <w:tcW w:w="774" w:type="pct"/>
            <w:tcBorders>
              <w:top w:val="single" w:sz="4" w:space="0" w:color="auto"/>
              <w:bottom w:val="nil"/>
            </w:tcBorders>
          </w:tcPr>
          <w:p w14:paraId="7F4289D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tcBorders>
              <w:top w:val="single" w:sz="4" w:space="0" w:color="auto"/>
              <w:bottom w:val="nil"/>
            </w:tcBorders>
            <w:vAlign w:val="center"/>
          </w:tcPr>
          <w:p w14:paraId="36AE522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41.26</w:t>
            </w:r>
          </w:p>
        </w:tc>
      </w:tr>
      <w:tr w:rsidR="000853EF" w:rsidRPr="00FB5FC1" w14:paraId="1443C108" w14:textId="77777777" w:rsidTr="00D45543">
        <w:trPr>
          <w:jc w:val="center"/>
        </w:trPr>
        <w:tc>
          <w:tcPr>
            <w:tcW w:w="632" w:type="pct"/>
            <w:tcBorders>
              <w:top w:val="nil"/>
            </w:tcBorders>
          </w:tcPr>
          <w:p w14:paraId="26677CE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Borders>
              <w:top w:val="nil"/>
            </w:tcBorders>
          </w:tcPr>
          <w:p w14:paraId="6B30537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w:t>
            </w:r>
          </w:p>
        </w:tc>
        <w:tc>
          <w:tcPr>
            <w:tcW w:w="670" w:type="pct"/>
            <w:tcBorders>
              <w:top w:val="nil"/>
            </w:tcBorders>
            <w:vAlign w:val="bottom"/>
          </w:tcPr>
          <w:p w14:paraId="37FE94A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15.70</w:t>
            </w:r>
          </w:p>
        </w:tc>
        <w:tc>
          <w:tcPr>
            <w:tcW w:w="667" w:type="pct"/>
            <w:tcBorders>
              <w:top w:val="nil"/>
            </w:tcBorders>
            <w:vAlign w:val="bottom"/>
          </w:tcPr>
          <w:p w14:paraId="3C99D34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19.20</w:t>
            </w:r>
          </w:p>
        </w:tc>
        <w:tc>
          <w:tcPr>
            <w:tcW w:w="705" w:type="pct"/>
            <w:tcBorders>
              <w:top w:val="nil"/>
            </w:tcBorders>
            <w:vAlign w:val="bottom"/>
          </w:tcPr>
          <w:p w14:paraId="744A903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17.45</w:t>
            </w:r>
          </w:p>
        </w:tc>
        <w:tc>
          <w:tcPr>
            <w:tcW w:w="774" w:type="pct"/>
            <w:tcBorders>
              <w:top w:val="nil"/>
            </w:tcBorders>
          </w:tcPr>
          <w:p w14:paraId="6B8ACCB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tcBorders>
              <w:top w:val="nil"/>
            </w:tcBorders>
            <w:vAlign w:val="center"/>
          </w:tcPr>
          <w:p w14:paraId="46DC80B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35.81</w:t>
            </w:r>
          </w:p>
        </w:tc>
      </w:tr>
      <w:tr w:rsidR="000853EF" w:rsidRPr="00FB5FC1" w14:paraId="5F55E444" w14:textId="77777777" w:rsidTr="00D45543">
        <w:trPr>
          <w:jc w:val="center"/>
        </w:trPr>
        <w:tc>
          <w:tcPr>
            <w:tcW w:w="632" w:type="pct"/>
          </w:tcPr>
          <w:p w14:paraId="065118BE"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02ED36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w:t>
            </w:r>
          </w:p>
        </w:tc>
        <w:tc>
          <w:tcPr>
            <w:tcW w:w="670" w:type="pct"/>
            <w:vAlign w:val="bottom"/>
          </w:tcPr>
          <w:p w14:paraId="4F7171A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15.30</w:t>
            </w:r>
          </w:p>
        </w:tc>
        <w:tc>
          <w:tcPr>
            <w:tcW w:w="667" w:type="pct"/>
            <w:vAlign w:val="bottom"/>
          </w:tcPr>
          <w:p w14:paraId="4E22267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21.00</w:t>
            </w:r>
          </w:p>
        </w:tc>
        <w:tc>
          <w:tcPr>
            <w:tcW w:w="705" w:type="pct"/>
            <w:vAlign w:val="bottom"/>
          </w:tcPr>
          <w:p w14:paraId="0F2A039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18.15</w:t>
            </w:r>
          </w:p>
        </w:tc>
        <w:tc>
          <w:tcPr>
            <w:tcW w:w="774" w:type="pct"/>
          </w:tcPr>
          <w:p w14:paraId="59D95ED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318893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36.98</w:t>
            </w:r>
          </w:p>
        </w:tc>
      </w:tr>
      <w:tr w:rsidR="000853EF" w:rsidRPr="00FB5FC1" w14:paraId="65836514" w14:textId="77777777" w:rsidTr="00D45543">
        <w:trPr>
          <w:jc w:val="center"/>
        </w:trPr>
        <w:tc>
          <w:tcPr>
            <w:tcW w:w="632" w:type="pct"/>
          </w:tcPr>
          <w:p w14:paraId="7D22EF4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041665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w:t>
            </w:r>
          </w:p>
        </w:tc>
        <w:tc>
          <w:tcPr>
            <w:tcW w:w="670" w:type="pct"/>
            <w:vAlign w:val="bottom"/>
          </w:tcPr>
          <w:p w14:paraId="27FF9CED" w14:textId="77777777" w:rsidR="000853EF" w:rsidRPr="00FB5FC1" w:rsidRDefault="000853EF" w:rsidP="000853EF">
            <w:pPr>
              <w:spacing w:after="0"/>
              <w:jc w:val="center"/>
              <w:rPr>
                <w:rFonts w:ascii="Times New Roman" w:hAnsi="Times New Roman" w:cs="Times New Roman"/>
                <w:color w:val="000000"/>
              </w:rPr>
            </w:pPr>
            <w:r w:rsidRPr="00FB5FC1">
              <w:rPr>
                <w:rFonts w:ascii="Times New Roman" w:hAnsi="Times New Roman" w:cs="Times New Roman"/>
                <w:color w:val="000000"/>
              </w:rPr>
              <w:t>30.33</w:t>
            </w:r>
          </w:p>
        </w:tc>
        <w:tc>
          <w:tcPr>
            <w:tcW w:w="667" w:type="pct"/>
            <w:vAlign w:val="bottom"/>
          </w:tcPr>
          <w:p w14:paraId="143405F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33.72</w:t>
            </w:r>
          </w:p>
        </w:tc>
        <w:tc>
          <w:tcPr>
            <w:tcW w:w="705" w:type="pct"/>
            <w:vAlign w:val="bottom"/>
          </w:tcPr>
          <w:p w14:paraId="2AD5B4B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32.03</w:t>
            </w:r>
          </w:p>
        </w:tc>
        <w:tc>
          <w:tcPr>
            <w:tcW w:w="774" w:type="pct"/>
          </w:tcPr>
          <w:p w14:paraId="63829E1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24F8528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37.56</w:t>
            </w:r>
          </w:p>
        </w:tc>
      </w:tr>
      <w:tr w:rsidR="000853EF" w:rsidRPr="00FB5FC1" w14:paraId="047DF0E1" w14:textId="77777777" w:rsidTr="00D45543">
        <w:trPr>
          <w:jc w:val="center"/>
        </w:trPr>
        <w:tc>
          <w:tcPr>
            <w:tcW w:w="632" w:type="pct"/>
          </w:tcPr>
          <w:p w14:paraId="7CC98E2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B5F387F"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GP-5</w:t>
            </w:r>
          </w:p>
        </w:tc>
        <w:tc>
          <w:tcPr>
            <w:tcW w:w="670" w:type="pct"/>
            <w:vAlign w:val="bottom"/>
          </w:tcPr>
          <w:p w14:paraId="6F07412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13.33</w:t>
            </w:r>
          </w:p>
        </w:tc>
        <w:tc>
          <w:tcPr>
            <w:tcW w:w="667" w:type="pct"/>
            <w:vAlign w:val="bottom"/>
          </w:tcPr>
          <w:p w14:paraId="045BF11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19.00</w:t>
            </w:r>
          </w:p>
        </w:tc>
        <w:tc>
          <w:tcPr>
            <w:tcW w:w="705" w:type="pct"/>
            <w:vAlign w:val="bottom"/>
          </w:tcPr>
          <w:p w14:paraId="563C59D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16.17</w:t>
            </w:r>
          </w:p>
        </w:tc>
        <w:tc>
          <w:tcPr>
            <w:tcW w:w="774" w:type="pct"/>
          </w:tcPr>
          <w:p w14:paraId="644E80B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32ABD10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39.45</w:t>
            </w:r>
          </w:p>
        </w:tc>
      </w:tr>
      <w:tr w:rsidR="000853EF" w:rsidRPr="00FB5FC1" w14:paraId="05AA2B68" w14:textId="77777777" w:rsidTr="00D45543">
        <w:trPr>
          <w:jc w:val="center"/>
        </w:trPr>
        <w:tc>
          <w:tcPr>
            <w:tcW w:w="632" w:type="pct"/>
          </w:tcPr>
          <w:p w14:paraId="6E8E8F3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E197358"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GP-6</w:t>
            </w:r>
          </w:p>
        </w:tc>
        <w:tc>
          <w:tcPr>
            <w:tcW w:w="670" w:type="pct"/>
            <w:vAlign w:val="bottom"/>
          </w:tcPr>
          <w:p w14:paraId="616AD7B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15.43</w:t>
            </w:r>
          </w:p>
        </w:tc>
        <w:tc>
          <w:tcPr>
            <w:tcW w:w="667" w:type="pct"/>
            <w:vAlign w:val="bottom"/>
          </w:tcPr>
          <w:p w14:paraId="5AE1DB0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20.50</w:t>
            </w:r>
          </w:p>
        </w:tc>
        <w:tc>
          <w:tcPr>
            <w:tcW w:w="705" w:type="pct"/>
            <w:vAlign w:val="bottom"/>
          </w:tcPr>
          <w:p w14:paraId="259D403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17.97</w:t>
            </w:r>
          </w:p>
        </w:tc>
        <w:tc>
          <w:tcPr>
            <w:tcW w:w="774" w:type="pct"/>
          </w:tcPr>
          <w:p w14:paraId="1CB5443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105C6D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38.84</w:t>
            </w:r>
          </w:p>
        </w:tc>
      </w:tr>
      <w:tr w:rsidR="000853EF" w:rsidRPr="00FB5FC1" w14:paraId="4BF86180" w14:textId="77777777" w:rsidTr="00D45543">
        <w:trPr>
          <w:jc w:val="center"/>
        </w:trPr>
        <w:tc>
          <w:tcPr>
            <w:tcW w:w="632" w:type="pct"/>
          </w:tcPr>
          <w:p w14:paraId="6C4FEDA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15CF45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GP-7</w:t>
            </w:r>
          </w:p>
        </w:tc>
        <w:tc>
          <w:tcPr>
            <w:tcW w:w="670" w:type="pct"/>
            <w:vAlign w:val="bottom"/>
          </w:tcPr>
          <w:p w14:paraId="76166AF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16.17</w:t>
            </w:r>
          </w:p>
        </w:tc>
        <w:tc>
          <w:tcPr>
            <w:tcW w:w="667" w:type="pct"/>
            <w:vAlign w:val="bottom"/>
          </w:tcPr>
          <w:p w14:paraId="5512A33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22.00</w:t>
            </w:r>
          </w:p>
        </w:tc>
        <w:tc>
          <w:tcPr>
            <w:tcW w:w="705" w:type="pct"/>
            <w:vAlign w:val="bottom"/>
          </w:tcPr>
          <w:p w14:paraId="470CE11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19.09</w:t>
            </w:r>
          </w:p>
        </w:tc>
        <w:tc>
          <w:tcPr>
            <w:tcW w:w="774" w:type="pct"/>
          </w:tcPr>
          <w:p w14:paraId="5423A38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644E45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43.12</w:t>
            </w:r>
          </w:p>
        </w:tc>
      </w:tr>
      <w:tr w:rsidR="000853EF" w:rsidRPr="00FB5FC1" w14:paraId="7CA6B902" w14:textId="77777777" w:rsidTr="00D45543">
        <w:trPr>
          <w:jc w:val="center"/>
        </w:trPr>
        <w:tc>
          <w:tcPr>
            <w:tcW w:w="632" w:type="pct"/>
          </w:tcPr>
          <w:p w14:paraId="12C1566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1E1D4EC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GP-8</w:t>
            </w:r>
          </w:p>
        </w:tc>
        <w:tc>
          <w:tcPr>
            <w:tcW w:w="670" w:type="pct"/>
            <w:vAlign w:val="bottom"/>
          </w:tcPr>
          <w:p w14:paraId="6564884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16.67</w:t>
            </w:r>
          </w:p>
        </w:tc>
        <w:tc>
          <w:tcPr>
            <w:tcW w:w="667" w:type="pct"/>
            <w:vAlign w:val="bottom"/>
          </w:tcPr>
          <w:p w14:paraId="5CCBFC8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22.50</w:t>
            </w:r>
          </w:p>
        </w:tc>
        <w:tc>
          <w:tcPr>
            <w:tcW w:w="705" w:type="pct"/>
            <w:vAlign w:val="bottom"/>
          </w:tcPr>
          <w:p w14:paraId="18A3BBD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19.59</w:t>
            </w:r>
          </w:p>
        </w:tc>
        <w:tc>
          <w:tcPr>
            <w:tcW w:w="774" w:type="pct"/>
          </w:tcPr>
          <w:p w14:paraId="5C6AA13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1B7A0F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34.56</w:t>
            </w:r>
          </w:p>
        </w:tc>
      </w:tr>
      <w:tr w:rsidR="000853EF" w:rsidRPr="00FB5FC1" w14:paraId="149E8F27" w14:textId="77777777" w:rsidTr="00D45543">
        <w:trPr>
          <w:jc w:val="center"/>
        </w:trPr>
        <w:tc>
          <w:tcPr>
            <w:tcW w:w="632" w:type="pct"/>
          </w:tcPr>
          <w:p w14:paraId="2314720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2680B8D"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GP-9</w:t>
            </w:r>
          </w:p>
        </w:tc>
        <w:tc>
          <w:tcPr>
            <w:tcW w:w="670" w:type="pct"/>
            <w:vAlign w:val="bottom"/>
          </w:tcPr>
          <w:p w14:paraId="4C900E3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14.53</w:t>
            </w:r>
          </w:p>
        </w:tc>
        <w:tc>
          <w:tcPr>
            <w:tcW w:w="667" w:type="pct"/>
            <w:vAlign w:val="bottom"/>
          </w:tcPr>
          <w:p w14:paraId="4D7E46B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20.50</w:t>
            </w:r>
          </w:p>
        </w:tc>
        <w:tc>
          <w:tcPr>
            <w:tcW w:w="705" w:type="pct"/>
            <w:vAlign w:val="bottom"/>
          </w:tcPr>
          <w:p w14:paraId="006AF80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17.52</w:t>
            </w:r>
          </w:p>
        </w:tc>
        <w:tc>
          <w:tcPr>
            <w:tcW w:w="774" w:type="pct"/>
          </w:tcPr>
          <w:p w14:paraId="22B9E47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07E340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42.37</w:t>
            </w:r>
          </w:p>
        </w:tc>
      </w:tr>
      <w:tr w:rsidR="000853EF" w:rsidRPr="00FB5FC1" w14:paraId="48BB0B47" w14:textId="77777777" w:rsidTr="00D45543">
        <w:trPr>
          <w:jc w:val="center"/>
        </w:trPr>
        <w:tc>
          <w:tcPr>
            <w:tcW w:w="632" w:type="pct"/>
          </w:tcPr>
          <w:p w14:paraId="21E6998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69D4330"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GP-10</w:t>
            </w:r>
          </w:p>
        </w:tc>
        <w:tc>
          <w:tcPr>
            <w:tcW w:w="670" w:type="pct"/>
            <w:vAlign w:val="bottom"/>
          </w:tcPr>
          <w:p w14:paraId="7A274C2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12.47</w:t>
            </w:r>
          </w:p>
        </w:tc>
        <w:tc>
          <w:tcPr>
            <w:tcW w:w="667" w:type="pct"/>
            <w:vAlign w:val="bottom"/>
          </w:tcPr>
          <w:p w14:paraId="50A2159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19.00</w:t>
            </w:r>
          </w:p>
        </w:tc>
        <w:tc>
          <w:tcPr>
            <w:tcW w:w="705" w:type="pct"/>
            <w:vAlign w:val="bottom"/>
          </w:tcPr>
          <w:p w14:paraId="75241BF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15.74</w:t>
            </w:r>
          </w:p>
        </w:tc>
        <w:tc>
          <w:tcPr>
            <w:tcW w:w="774" w:type="pct"/>
          </w:tcPr>
          <w:p w14:paraId="0551130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25457D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40.72</w:t>
            </w:r>
          </w:p>
        </w:tc>
      </w:tr>
      <w:tr w:rsidR="000853EF" w:rsidRPr="00FB5FC1" w14:paraId="5AA445FA" w14:textId="77777777" w:rsidTr="00D45543">
        <w:trPr>
          <w:jc w:val="center"/>
        </w:trPr>
        <w:tc>
          <w:tcPr>
            <w:tcW w:w="632" w:type="pct"/>
          </w:tcPr>
          <w:p w14:paraId="4AAC8EC4"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8EDC53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GP-11</w:t>
            </w:r>
          </w:p>
        </w:tc>
        <w:tc>
          <w:tcPr>
            <w:tcW w:w="670" w:type="pct"/>
            <w:vAlign w:val="bottom"/>
          </w:tcPr>
          <w:p w14:paraId="34B41B9C" w14:textId="77777777" w:rsidR="000853EF" w:rsidRPr="00FB5FC1" w:rsidRDefault="000853EF" w:rsidP="000853EF">
            <w:pPr>
              <w:spacing w:after="0"/>
              <w:jc w:val="center"/>
              <w:rPr>
                <w:rFonts w:ascii="Times New Roman" w:hAnsi="Times New Roman" w:cs="Times New Roman"/>
                <w:color w:val="000000"/>
              </w:rPr>
            </w:pPr>
            <w:r w:rsidRPr="00FB5FC1">
              <w:rPr>
                <w:rFonts w:ascii="Times New Roman" w:hAnsi="Times New Roman" w:cs="Times New Roman"/>
                <w:color w:val="000000"/>
              </w:rPr>
              <w:t>26.17</w:t>
            </w:r>
          </w:p>
        </w:tc>
        <w:tc>
          <w:tcPr>
            <w:tcW w:w="667" w:type="pct"/>
            <w:vAlign w:val="bottom"/>
          </w:tcPr>
          <w:p w14:paraId="7C940BD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28.87</w:t>
            </w:r>
          </w:p>
        </w:tc>
        <w:tc>
          <w:tcPr>
            <w:tcW w:w="705" w:type="pct"/>
            <w:vAlign w:val="bottom"/>
          </w:tcPr>
          <w:p w14:paraId="5696D44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27.52</w:t>
            </w:r>
          </w:p>
        </w:tc>
        <w:tc>
          <w:tcPr>
            <w:tcW w:w="774" w:type="pct"/>
          </w:tcPr>
          <w:p w14:paraId="73598E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4DB9595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35.40</w:t>
            </w:r>
          </w:p>
        </w:tc>
      </w:tr>
      <w:tr w:rsidR="000853EF" w:rsidRPr="00FB5FC1" w14:paraId="1752ED41" w14:textId="77777777" w:rsidTr="00D45543">
        <w:trPr>
          <w:jc w:val="center"/>
        </w:trPr>
        <w:tc>
          <w:tcPr>
            <w:tcW w:w="632" w:type="pct"/>
          </w:tcPr>
          <w:p w14:paraId="6B1D6195"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135823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GP-12</w:t>
            </w:r>
          </w:p>
        </w:tc>
        <w:tc>
          <w:tcPr>
            <w:tcW w:w="670" w:type="pct"/>
            <w:vAlign w:val="bottom"/>
          </w:tcPr>
          <w:p w14:paraId="5CD095C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14.93</w:t>
            </w:r>
          </w:p>
        </w:tc>
        <w:tc>
          <w:tcPr>
            <w:tcW w:w="667" w:type="pct"/>
            <w:vAlign w:val="bottom"/>
          </w:tcPr>
          <w:p w14:paraId="490DBB9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16.50</w:t>
            </w:r>
          </w:p>
        </w:tc>
        <w:tc>
          <w:tcPr>
            <w:tcW w:w="705" w:type="pct"/>
            <w:vAlign w:val="bottom"/>
          </w:tcPr>
          <w:p w14:paraId="2EE19B3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15.72</w:t>
            </w:r>
          </w:p>
        </w:tc>
        <w:tc>
          <w:tcPr>
            <w:tcW w:w="774" w:type="pct"/>
          </w:tcPr>
          <w:p w14:paraId="200B87C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563F8F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39.92</w:t>
            </w:r>
          </w:p>
        </w:tc>
      </w:tr>
      <w:tr w:rsidR="000853EF" w:rsidRPr="00FB5FC1" w14:paraId="15EA816E" w14:textId="77777777" w:rsidTr="00D45543">
        <w:trPr>
          <w:jc w:val="center"/>
        </w:trPr>
        <w:tc>
          <w:tcPr>
            <w:tcW w:w="632" w:type="pct"/>
          </w:tcPr>
          <w:p w14:paraId="6364A21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6AA3CA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GP-13</w:t>
            </w:r>
          </w:p>
        </w:tc>
        <w:tc>
          <w:tcPr>
            <w:tcW w:w="670" w:type="pct"/>
            <w:vAlign w:val="bottom"/>
          </w:tcPr>
          <w:p w14:paraId="6BE550F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13.20</w:t>
            </w:r>
          </w:p>
        </w:tc>
        <w:tc>
          <w:tcPr>
            <w:tcW w:w="667" w:type="pct"/>
            <w:vAlign w:val="bottom"/>
          </w:tcPr>
          <w:p w14:paraId="575F26E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16.80</w:t>
            </w:r>
          </w:p>
        </w:tc>
        <w:tc>
          <w:tcPr>
            <w:tcW w:w="705" w:type="pct"/>
            <w:vAlign w:val="bottom"/>
          </w:tcPr>
          <w:p w14:paraId="7865828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15.00</w:t>
            </w:r>
          </w:p>
        </w:tc>
        <w:tc>
          <w:tcPr>
            <w:tcW w:w="774" w:type="pct"/>
          </w:tcPr>
          <w:p w14:paraId="694E525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CBA661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34.83</w:t>
            </w:r>
          </w:p>
        </w:tc>
      </w:tr>
      <w:tr w:rsidR="000853EF" w:rsidRPr="00FB5FC1" w14:paraId="78D92298" w14:textId="77777777" w:rsidTr="00D45543">
        <w:trPr>
          <w:jc w:val="center"/>
        </w:trPr>
        <w:tc>
          <w:tcPr>
            <w:tcW w:w="632" w:type="pct"/>
          </w:tcPr>
          <w:p w14:paraId="6074182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0CE622F"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GP-14</w:t>
            </w:r>
          </w:p>
        </w:tc>
        <w:tc>
          <w:tcPr>
            <w:tcW w:w="670" w:type="pct"/>
            <w:vAlign w:val="bottom"/>
          </w:tcPr>
          <w:p w14:paraId="689987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14.93</w:t>
            </w:r>
          </w:p>
        </w:tc>
        <w:tc>
          <w:tcPr>
            <w:tcW w:w="667" w:type="pct"/>
            <w:vAlign w:val="bottom"/>
          </w:tcPr>
          <w:p w14:paraId="64F9D96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17.50</w:t>
            </w:r>
          </w:p>
        </w:tc>
        <w:tc>
          <w:tcPr>
            <w:tcW w:w="705" w:type="pct"/>
            <w:vAlign w:val="bottom"/>
          </w:tcPr>
          <w:p w14:paraId="6016C3B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16.22</w:t>
            </w:r>
          </w:p>
        </w:tc>
        <w:tc>
          <w:tcPr>
            <w:tcW w:w="774" w:type="pct"/>
          </w:tcPr>
          <w:p w14:paraId="645E7E1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818574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37.11</w:t>
            </w:r>
          </w:p>
        </w:tc>
      </w:tr>
      <w:tr w:rsidR="000853EF" w:rsidRPr="00FB5FC1" w14:paraId="6D061592" w14:textId="77777777" w:rsidTr="00D45543">
        <w:trPr>
          <w:jc w:val="center"/>
        </w:trPr>
        <w:tc>
          <w:tcPr>
            <w:tcW w:w="632" w:type="pct"/>
          </w:tcPr>
          <w:p w14:paraId="3D111F53"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4EB819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GP-15</w:t>
            </w:r>
          </w:p>
        </w:tc>
        <w:tc>
          <w:tcPr>
            <w:tcW w:w="670" w:type="pct"/>
            <w:vAlign w:val="bottom"/>
          </w:tcPr>
          <w:p w14:paraId="69D7D19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33.33</w:t>
            </w:r>
          </w:p>
        </w:tc>
        <w:tc>
          <w:tcPr>
            <w:tcW w:w="667" w:type="pct"/>
            <w:vAlign w:val="bottom"/>
          </w:tcPr>
          <w:p w14:paraId="1790E6E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35.50</w:t>
            </w:r>
          </w:p>
        </w:tc>
        <w:tc>
          <w:tcPr>
            <w:tcW w:w="705" w:type="pct"/>
            <w:vAlign w:val="bottom"/>
          </w:tcPr>
          <w:p w14:paraId="2CF7CDB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34.42</w:t>
            </w:r>
          </w:p>
        </w:tc>
        <w:tc>
          <w:tcPr>
            <w:tcW w:w="774" w:type="pct"/>
          </w:tcPr>
          <w:p w14:paraId="399CBBF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CE44A6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42.72</w:t>
            </w:r>
          </w:p>
        </w:tc>
      </w:tr>
      <w:tr w:rsidR="000853EF" w:rsidRPr="00FB5FC1" w14:paraId="6327FA54" w14:textId="77777777" w:rsidTr="00D45543">
        <w:trPr>
          <w:jc w:val="center"/>
        </w:trPr>
        <w:tc>
          <w:tcPr>
            <w:tcW w:w="632" w:type="pct"/>
          </w:tcPr>
          <w:p w14:paraId="1D7673EF"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44A4EE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GP-16</w:t>
            </w:r>
          </w:p>
        </w:tc>
        <w:tc>
          <w:tcPr>
            <w:tcW w:w="670" w:type="pct"/>
            <w:vAlign w:val="bottom"/>
          </w:tcPr>
          <w:p w14:paraId="11C1947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34.00</w:t>
            </w:r>
          </w:p>
        </w:tc>
        <w:tc>
          <w:tcPr>
            <w:tcW w:w="667" w:type="pct"/>
            <w:vAlign w:val="bottom"/>
          </w:tcPr>
          <w:p w14:paraId="4A68601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35.14</w:t>
            </w:r>
          </w:p>
        </w:tc>
        <w:tc>
          <w:tcPr>
            <w:tcW w:w="705" w:type="pct"/>
            <w:vAlign w:val="bottom"/>
          </w:tcPr>
          <w:p w14:paraId="213AE5D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34.57</w:t>
            </w:r>
          </w:p>
        </w:tc>
        <w:tc>
          <w:tcPr>
            <w:tcW w:w="774" w:type="pct"/>
          </w:tcPr>
          <w:p w14:paraId="6B90254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13F2C2CD" w14:textId="77777777" w:rsidR="000853EF" w:rsidRPr="00FB5FC1" w:rsidRDefault="000853EF" w:rsidP="000853EF">
            <w:pPr>
              <w:spacing w:after="0"/>
              <w:jc w:val="center"/>
              <w:rPr>
                <w:rFonts w:ascii="Times New Roman" w:hAnsi="Times New Roman" w:cs="Times New Roman"/>
              </w:rPr>
            </w:pPr>
            <w:bookmarkStart w:id="22" w:name="OLE_LINK8"/>
            <w:r w:rsidRPr="00FB5FC1">
              <w:rPr>
                <w:rFonts w:ascii="Times New Roman" w:hAnsi="Times New Roman" w:cs="Times New Roman"/>
                <w:color w:val="000000"/>
              </w:rPr>
              <w:t>39.00</w:t>
            </w:r>
            <w:bookmarkEnd w:id="22"/>
          </w:p>
        </w:tc>
      </w:tr>
      <w:tr w:rsidR="000853EF" w:rsidRPr="00FB5FC1" w14:paraId="35569342" w14:textId="77777777" w:rsidTr="00D45543">
        <w:trPr>
          <w:jc w:val="center"/>
        </w:trPr>
        <w:tc>
          <w:tcPr>
            <w:tcW w:w="632" w:type="pct"/>
          </w:tcPr>
          <w:p w14:paraId="0FBB49C7"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1F0A01EE"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GP-17</w:t>
            </w:r>
          </w:p>
        </w:tc>
        <w:tc>
          <w:tcPr>
            <w:tcW w:w="670" w:type="pct"/>
            <w:vAlign w:val="bottom"/>
          </w:tcPr>
          <w:p w14:paraId="5DF8C87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13.80</w:t>
            </w:r>
          </w:p>
        </w:tc>
        <w:tc>
          <w:tcPr>
            <w:tcW w:w="667" w:type="pct"/>
            <w:vAlign w:val="bottom"/>
          </w:tcPr>
          <w:p w14:paraId="2C30A37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18.50</w:t>
            </w:r>
          </w:p>
        </w:tc>
        <w:tc>
          <w:tcPr>
            <w:tcW w:w="705" w:type="pct"/>
            <w:vAlign w:val="bottom"/>
          </w:tcPr>
          <w:p w14:paraId="60FB618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16.15</w:t>
            </w:r>
          </w:p>
        </w:tc>
        <w:tc>
          <w:tcPr>
            <w:tcW w:w="774" w:type="pct"/>
          </w:tcPr>
          <w:p w14:paraId="26D916F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153C26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38.21</w:t>
            </w:r>
          </w:p>
        </w:tc>
      </w:tr>
      <w:tr w:rsidR="000853EF" w:rsidRPr="00FB5FC1" w14:paraId="3017CCA1" w14:textId="77777777" w:rsidTr="00D45543">
        <w:trPr>
          <w:jc w:val="center"/>
        </w:trPr>
        <w:tc>
          <w:tcPr>
            <w:tcW w:w="632" w:type="pct"/>
          </w:tcPr>
          <w:p w14:paraId="555C25B7"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B1FB60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GP-18</w:t>
            </w:r>
          </w:p>
        </w:tc>
        <w:tc>
          <w:tcPr>
            <w:tcW w:w="670" w:type="pct"/>
            <w:vAlign w:val="bottom"/>
          </w:tcPr>
          <w:p w14:paraId="1A97B8A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14.87</w:t>
            </w:r>
          </w:p>
        </w:tc>
        <w:tc>
          <w:tcPr>
            <w:tcW w:w="667" w:type="pct"/>
            <w:vAlign w:val="bottom"/>
          </w:tcPr>
          <w:p w14:paraId="4993FE1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14.40</w:t>
            </w:r>
          </w:p>
        </w:tc>
        <w:tc>
          <w:tcPr>
            <w:tcW w:w="705" w:type="pct"/>
            <w:vAlign w:val="bottom"/>
          </w:tcPr>
          <w:p w14:paraId="4D888C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14.64</w:t>
            </w:r>
          </w:p>
        </w:tc>
        <w:tc>
          <w:tcPr>
            <w:tcW w:w="774" w:type="pct"/>
          </w:tcPr>
          <w:p w14:paraId="0A8CA96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14A728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36.56</w:t>
            </w:r>
          </w:p>
        </w:tc>
      </w:tr>
      <w:tr w:rsidR="000853EF" w:rsidRPr="00FB5FC1" w14:paraId="75B4E72B" w14:textId="77777777" w:rsidTr="00D45543">
        <w:trPr>
          <w:jc w:val="center"/>
        </w:trPr>
        <w:tc>
          <w:tcPr>
            <w:tcW w:w="632" w:type="pct"/>
          </w:tcPr>
          <w:p w14:paraId="1C120971"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B00FC6E"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GP-19</w:t>
            </w:r>
          </w:p>
        </w:tc>
        <w:tc>
          <w:tcPr>
            <w:tcW w:w="670" w:type="pct"/>
            <w:vAlign w:val="bottom"/>
          </w:tcPr>
          <w:p w14:paraId="6FE0F3A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11.93</w:t>
            </w:r>
          </w:p>
        </w:tc>
        <w:tc>
          <w:tcPr>
            <w:tcW w:w="667" w:type="pct"/>
            <w:vAlign w:val="bottom"/>
          </w:tcPr>
          <w:p w14:paraId="23EF687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12.90</w:t>
            </w:r>
          </w:p>
        </w:tc>
        <w:tc>
          <w:tcPr>
            <w:tcW w:w="705" w:type="pct"/>
            <w:vAlign w:val="bottom"/>
          </w:tcPr>
          <w:p w14:paraId="328681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12.42</w:t>
            </w:r>
          </w:p>
        </w:tc>
        <w:tc>
          <w:tcPr>
            <w:tcW w:w="774" w:type="pct"/>
          </w:tcPr>
          <w:p w14:paraId="6D2CA69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650115F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40.44</w:t>
            </w:r>
          </w:p>
        </w:tc>
      </w:tr>
      <w:tr w:rsidR="000853EF" w:rsidRPr="00FB5FC1" w14:paraId="3EDA2C53" w14:textId="77777777" w:rsidTr="00D45543">
        <w:trPr>
          <w:jc w:val="center"/>
        </w:trPr>
        <w:tc>
          <w:tcPr>
            <w:tcW w:w="632" w:type="pct"/>
          </w:tcPr>
          <w:p w14:paraId="3815442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2E5270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GP-20</w:t>
            </w:r>
          </w:p>
        </w:tc>
        <w:tc>
          <w:tcPr>
            <w:tcW w:w="670" w:type="pct"/>
            <w:vAlign w:val="bottom"/>
          </w:tcPr>
          <w:p w14:paraId="4C16DF4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11.53</w:t>
            </w:r>
          </w:p>
        </w:tc>
        <w:tc>
          <w:tcPr>
            <w:tcW w:w="667" w:type="pct"/>
            <w:vAlign w:val="bottom"/>
          </w:tcPr>
          <w:p w14:paraId="247FA4C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14.50</w:t>
            </w:r>
          </w:p>
        </w:tc>
        <w:tc>
          <w:tcPr>
            <w:tcW w:w="705" w:type="pct"/>
            <w:vAlign w:val="bottom"/>
          </w:tcPr>
          <w:p w14:paraId="4FE1D3F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13.02</w:t>
            </w:r>
          </w:p>
        </w:tc>
        <w:tc>
          <w:tcPr>
            <w:tcW w:w="774" w:type="pct"/>
          </w:tcPr>
          <w:p w14:paraId="258D8AD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2151BD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37.39</w:t>
            </w:r>
          </w:p>
        </w:tc>
      </w:tr>
      <w:tr w:rsidR="000853EF" w:rsidRPr="00FB5FC1" w14:paraId="08E2DE12" w14:textId="77777777" w:rsidTr="00D45543">
        <w:trPr>
          <w:jc w:val="center"/>
        </w:trPr>
        <w:tc>
          <w:tcPr>
            <w:tcW w:w="632" w:type="pct"/>
          </w:tcPr>
          <w:p w14:paraId="52E3337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13AF2E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GP-21</w:t>
            </w:r>
          </w:p>
        </w:tc>
        <w:tc>
          <w:tcPr>
            <w:tcW w:w="670" w:type="pct"/>
            <w:vAlign w:val="bottom"/>
          </w:tcPr>
          <w:p w14:paraId="7D84DC4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16.63</w:t>
            </w:r>
          </w:p>
        </w:tc>
        <w:tc>
          <w:tcPr>
            <w:tcW w:w="667" w:type="pct"/>
            <w:vAlign w:val="bottom"/>
          </w:tcPr>
          <w:p w14:paraId="6D04A7A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27.00</w:t>
            </w:r>
          </w:p>
        </w:tc>
        <w:tc>
          <w:tcPr>
            <w:tcW w:w="705" w:type="pct"/>
            <w:vAlign w:val="bottom"/>
          </w:tcPr>
          <w:p w14:paraId="669F98B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21.82</w:t>
            </w:r>
          </w:p>
        </w:tc>
        <w:tc>
          <w:tcPr>
            <w:tcW w:w="774" w:type="pct"/>
          </w:tcPr>
          <w:p w14:paraId="13B36EF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65B5C21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41.65</w:t>
            </w:r>
          </w:p>
        </w:tc>
      </w:tr>
      <w:tr w:rsidR="000853EF" w:rsidRPr="00FB5FC1" w14:paraId="4893F67A" w14:textId="77777777" w:rsidTr="00D45543">
        <w:trPr>
          <w:jc w:val="center"/>
        </w:trPr>
        <w:tc>
          <w:tcPr>
            <w:tcW w:w="632" w:type="pct"/>
          </w:tcPr>
          <w:p w14:paraId="026E0E7E"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32EA2D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GP-22</w:t>
            </w:r>
          </w:p>
        </w:tc>
        <w:tc>
          <w:tcPr>
            <w:tcW w:w="670" w:type="pct"/>
            <w:vAlign w:val="bottom"/>
          </w:tcPr>
          <w:p w14:paraId="3F2A96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16.67</w:t>
            </w:r>
          </w:p>
        </w:tc>
        <w:tc>
          <w:tcPr>
            <w:tcW w:w="667" w:type="pct"/>
            <w:vAlign w:val="bottom"/>
          </w:tcPr>
          <w:p w14:paraId="5FD9055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23.50</w:t>
            </w:r>
          </w:p>
        </w:tc>
        <w:tc>
          <w:tcPr>
            <w:tcW w:w="705" w:type="pct"/>
            <w:vAlign w:val="bottom"/>
          </w:tcPr>
          <w:p w14:paraId="23AFF57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20.09</w:t>
            </w:r>
          </w:p>
        </w:tc>
        <w:tc>
          <w:tcPr>
            <w:tcW w:w="774" w:type="pct"/>
          </w:tcPr>
          <w:p w14:paraId="3067A10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29A67F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34.34</w:t>
            </w:r>
          </w:p>
        </w:tc>
      </w:tr>
      <w:tr w:rsidR="000853EF" w:rsidRPr="00FB5FC1" w14:paraId="33B48ED2" w14:textId="77777777" w:rsidTr="00D45543">
        <w:trPr>
          <w:jc w:val="center"/>
        </w:trPr>
        <w:tc>
          <w:tcPr>
            <w:tcW w:w="632" w:type="pct"/>
          </w:tcPr>
          <w:p w14:paraId="6F638E8B"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9605DB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GP-23</w:t>
            </w:r>
          </w:p>
        </w:tc>
        <w:tc>
          <w:tcPr>
            <w:tcW w:w="670" w:type="pct"/>
            <w:vAlign w:val="bottom"/>
          </w:tcPr>
          <w:p w14:paraId="60F8DD3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22.80</w:t>
            </w:r>
          </w:p>
        </w:tc>
        <w:tc>
          <w:tcPr>
            <w:tcW w:w="667" w:type="pct"/>
            <w:vAlign w:val="bottom"/>
          </w:tcPr>
          <w:p w14:paraId="464BAB1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24.02</w:t>
            </w:r>
          </w:p>
        </w:tc>
        <w:tc>
          <w:tcPr>
            <w:tcW w:w="705" w:type="pct"/>
            <w:vAlign w:val="bottom"/>
          </w:tcPr>
          <w:p w14:paraId="5FEEC9C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23.41</w:t>
            </w:r>
          </w:p>
        </w:tc>
        <w:tc>
          <w:tcPr>
            <w:tcW w:w="774" w:type="pct"/>
          </w:tcPr>
          <w:p w14:paraId="66C0856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2CAA8A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38.06</w:t>
            </w:r>
          </w:p>
        </w:tc>
      </w:tr>
      <w:tr w:rsidR="000853EF" w:rsidRPr="00FB5FC1" w14:paraId="41C9EADF" w14:textId="77777777" w:rsidTr="00D45543">
        <w:trPr>
          <w:jc w:val="center"/>
        </w:trPr>
        <w:tc>
          <w:tcPr>
            <w:tcW w:w="632" w:type="pct"/>
          </w:tcPr>
          <w:p w14:paraId="30D7CFB4"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2480CD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GP-24</w:t>
            </w:r>
          </w:p>
        </w:tc>
        <w:tc>
          <w:tcPr>
            <w:tcW w:w="670" w:type="pct"/>
            <w:vAlign w:val="bottom"/>
          </w:tcPr>
          <w:p w14:paraId="0120CBB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13.40</w:t>
            </w:r>
          </w:p>
        </w:tc>
        <w:tc>
          <w:tcPr>
            <w:tcW w:w="667" w:type="pct"/>
            <w:vAlign w:val="bottom"/>
          </w:tcPr>
          <w:p w14:paraId="6234669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13.00</w:t>
            </w:r>
          </w:p>
        </w:tc>
        <w:tc>
          <w:tcPr>
            <w:tcW w:w="705" w:type="pct"/>
            <w:vAlign w:val="bottom"/>
          </w:tcPr>
          <w:p w14:paraId="0F50049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13.20</w:t>
            </w:r>
          </w:p>
        </w:tc>
        <w:tc>
          <w:tcPr>
            <w:tcW w:w="774" w:type="pct"/>
          </w:tcPr>
          <w:p w14:paraId="0BCD35C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A95D99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36.21</w:t>
            </w:r>
          </w:p>
        </w:tc>
      </w:tr>
      <w:tr w:rsidR="000853EF" w:rsidRPr="00FB5FC1" w14:paraId="71938490" w14:textId="77777777" w:rsidTr="00D45543">
        <w:trPr>
          <w:jc w:val="center"/>
        </w:trPr>
        <w:tc>
          <w:tcPr>
            <w:tcW w:w="632" w:type="pct"/>
          </w:tcPr>
          <w:p w14:paraId="7A44458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82B2D3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GP-25</w:t>
            </w:r>
          </w:p>
        </w:tc>
        <w:tc>
          <w:tcPr>
            <w:tcW w:w="670" w:type="pct"/>
            <w:vAlign w:val="bottom"/>
          </w:tcPr>
          <w:p w14:paraId="1B71AE0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14.37</w:t>
            </w:r>
          </w:p>
        </w:tc>
        <w:tc>
          <w:tcPr>
            <w:tcW w:w="667" w:type="pct"/>
            <w:vAlign w:val="bottom"/>
          </w:tcPr>
          <w:p w14:paraId="732D4A3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18.40</w:t>
            </w:r>
          </w:p>
        </w:tc>
        <w:tc>
          <w:tcPr>
            <w:tcW w:w="705" w:type="pct"/>
            <w:vAlign w:val="bottom"/>
          </w:tcPr>
          <w:p w14:paraId="2B84B80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16.39</w:t>
            </w:r>
          </w:p>
        </w:tc>
        <w:tc>
          <w:tcPr>
            <w:tcW w:w="774" w:type="pct"/>
          </w:tcPr>
          <w:p w14:paraId="1D94F09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5DE709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43.48</w:t>
            </w:r>
          </w:p>
        </w:tc>
      </w:tr>
      <w:tr w:rsidR="000853EF" w:rsidRPr="00FB5FC1" w14:paraId="2613C63A" w14:textId="77777777" w:rsidTr="00D45543">
        <w:trPr>
          <w:jc w:val="center"/>
        </w:trPr>
        <w:tc>
          <w:tcPr>
            <w:tcW w:w="632" w:type="pct"/>
          </w:tcPr>
          <w:p w14:paraId="43516B71"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593B3E1"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GP-26</w:t>
            </w:r>
          </w:p>
        </w:tc>
        <w:tc>
          <w:tcPr>
            <w:tcW w:w="670" w:type="pct"/>
            <w:vAlign w:val="bottom"/>
          </w:tcPr>
          <w:p w14:paraId="2E6892C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15.63</w:t>
            </w:r>
          </w:p>
        </w:tc>
        <w:tc>
          <w:tcPr>
            <w:tcW w:w="667" w:type="pct"/>
            <w:vAlign w:val="bottom"/>
          </w:tcPr>
          <w:p w14:paraId="7CD4E16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18.63</w:t>
            </w:r>
          </w:p>
        </w:tc>
        <w:tc>
          <w:tcPr>
            <w:tcW w:w="705" w:type="pct"/>
            <w:vAlign w:val="bottom"/>
          </w:tcPr>
          <w:p w14:paraId="0DD7C38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17.13</w:t>
            </w:r>
          </w:p>
        </w:tc>
        <w:tc>
          <w:tcPr>
            <w:tcW w:w="774" w:type="pct"/>
          </w:tcPr>
          <w:p w14:paraId="2973B6E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73BA41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39.26</w:t>
            </w:r>
          </w:p>
        </w:tc>
      </w:tr>
      <w:tr w:rsidR="000853EF" w:rsidRPr="00FB5FC1" w14:paraId="34F2B7A3" w14:textId="77777777" w:rsidTr="00D45543">
        <w:trPr>
          <w:jc w:val="center"/>
        </w:trPr>
        <w:tc>
          <w:tcPr>
            <w:tcW w:w="632" w:type="pct"/>
          </w:tcPr>
          <w:p w14:paraId="5FA862CE"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9E35A77"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GP-27</w:t>
            </w:r>
          </w:p>
        </w:tc>
        <w:tc>
          <w:tcPr>
            <w:tcW w:w="670" w:type="pct"/>
            <w:vAlign w:val="bottom"/>
          </w:tcPr>
          <w:p w14:paraId="02127B1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15.03</w:t>
            </w:r>
          </w:p>
        </w:tc>
        <w:tc>
          <w:tcPr>
            <w:tcW w:w="667" w:type="pct"/>
            <w:vAlign w:val="bottom"/>
          </w:tcPr>
          <w:p w14:paraId="1A08345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16.20</w:t>
            </w:r>
          </w:p>
        </w:tc>
        <w:tc>
          <w:tcPr>
            <w:tcW w:w="705" w:type="pct"/>
            <w:vAlign w:val="bottom"/>
          </w:tcPr>
          <w:p w14:paraId="47CC961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15.62</w:t>
            </w:r>
          </w:p>
        </w:tc>
        <w:tc>
          <w:tcPr>
            <w:tcW w:w="774" w:type="pct"/>
          </w:tcPr>
          <w:p w14:paraId="0EA5FE5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11A31B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35.54</w:t>
            </w:r>
          </w:p>
        </w:tc>
      </w:tr>
      <w:tr w:rsidR="000853EF" w:rsidRPr="00FB5FC1" w14:paraId="1255A212" w14:textId="77777777" w:rsidTr="00D45543">
        <w:trPr>
          <w:jc w:val="center"/>
        </w:trPr>
        <w:tc>
          <w:tcPr>
            <w:tcW w:w="632" w:type="pct"/>
          </w:tcPr>
          <w:p w14:paraId="5E7BC6D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D885C7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GP-28</w:t>
            </w:r>
          </w:p>
        </w:tc>
        <w:tc>
          <w:tcPr>
            <w:tcW w:w="670" w:type="pct"/>
            <w:vAlign w:val="bottom"/>
          </w:tcPr>
          <w:p w14:paraId="0350B8D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43.73</w:t>
            </w:r>
          </w:p>
        </w:tc>
        <w:tc>
          <w:tcPr>
            <w:tcW w:w="667" w:type="pct"/>
            <w:vAlign w:val="bottom"/>
          </w:tcPr>
          <w:p w14:paraId="4AD102D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36.09</w:t>
            </w:r>
          </w:p>
        </w:tc>
        <w:tc>
          <w:tcPr>
            <w:tcW w:w="705" w:type="pct"/>
            <w:vAlign w:val="bottom"/>
          </w:tcPr>
          <w:p w14:paraId="4F6735B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34.91</w:t>
            </w:r>
          </w:p>
        </w:tc>
        <w:tc>
          <w:tcPr>
            <w:tcW w:w="774" w:type="pct"/>
          </w:tcPr>
          <w:p w14:paraId="4585B4F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357CDDC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41.32</w:t>
            </w:r>
          </w:p>
        </w:tc>
      </w:tr>
      <w:tr w:rsidR="000853EF" w:rsidRPr="00FB5FC1" w14:paraId="575410FE" w14:textId="77777777" w:rsidTr="00D45543">
        <w:trPr>
          <w:jc w:val="center"/>
        </w:trPr>
        <w:tc>
          <w:tcPr>
            <w:tcW w:w="632" w:type="pct"/>
          </w:tcPr>
          <w:p w14:paraId="7A37408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4B3CA39"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GP-29</w:t>
            </w:r>
          </w:p>
        </w:tc>
        <w:tc>
          <w:tcPr>
            <w:tcW w:w="670" w:type="pct"/>
            <w:vAlign w:val="bottom"/>
          </w:tcPr>
          <w:p w14:paraId="7061A95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35.00</w:t>
            </w:r>
          </w:p>
        </w:tc>
        <w:tc>
          <w:tcPr>
            <w:tcW w:w="667" w:type="pct"/>
            <w:vAlign w:val="bottom"/>
          </w:tcPr>
          <w:p w14:paraId="6DA9ACF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33.15</w:t>
            </w:r>
          </w:p>
        </w:tc>
        <w:tc>
          <w:tcPr>
            <w:tcW w:w="705" w:type="pct"/>
            <w:vAlign w:val="bottom"/>
          </w:tcPr>
          <w:p w14:paraId="215D7B7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34.08</w:t>
            </w:r>
          </w:p>
        </w:tc>
        <w:tc>
          <w:tcPr>
            <w:tcW w:w="774" w:type="pct"/>
          </w:tcPr>
          <w:p w14:paraId="1A554D5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558480F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37.00</w:t>
            </w:r>
          </w:p>
        </w:tc>
      </w:tr>
      <w:tr w:rsidR="000853EF" w:rsidRPr="00FB5FC1" w14:paraId="7BF167DC" w14:textId="77777777" w:rsidTr="00D45543">
        <w:trPr>
          <w:jc w:val="center"/>
        </w:trPr>
        <w:tc>
          <w:tcPr>
            <w:tcW w:w="632" w:type="pct"/>
          </w:tcPr>
          <w:p w14:paraId="4F1CBFE2"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1CFA1240"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GP-30</w:t>
            </w:r>
          </w:p>
        </w:tc>
        <w:tc>
          <w:tcPr>
            <w:tcW w:w="670" w:type="pct"/>
            <w:vAlign w:val="bottom"/>
          </w:tcPr>
          <w:p w14:paraId="409AF03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16.73</w:t>
            </w:r>
          </w:p>
        </w:tc>
        <w:tc>
          <w:tcPr>
            <w:tcW w:w="667" w:type="pct"/>
            <w:vAlign w:val="bottom"/>
          </w:tcPr>
          <w:p w14:paraId="12FEA5C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14.54</w:t>
            </w:r>
          </w:p>
        </w:tc>
        <w:tc>
          <w:tcPr>
            <w:tcW w:w="705" w:type="pct"/>
            <w:vAlign w:val="bottom"/>
          </w:tcPr>
          <w:p w14:paraId="4E2AB2C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15.64</w:t>
            </w:r>
          </w:p>
        </w:tc>
        <w:tc>
          <w:tcPr>
            <w:tcW w:w="774" w:type="pct"/>
          </w:tcPr>
          <w:p w14:paraId="5719ADA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F2790F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38.40</w:t>
            </w:r>
          </w:p>
        </w:tc>
      </w:tr>
      <w:tr w:rsidR="000853EF" w:rsidRPr="00FB5FC1" w14:paraId="37A63EDD" w14:textId="77777777" w:rsidTr="00D45543">
        <w:trPr>
          <w:jc w:val="center"/>
        </w:trPr>
        <w:tc>
          <w:tcPr>
            <w:tcW w:w="632" w:type="pct"/>
          </w:tcPr>
          <w:p w14:paraId="772A6718"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0C1ED7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GP-31</w:t>
            </w:r>
          </w:p>
        </w:tc>
        <w:tc>
          <w:tcPr>
            <w:tcW w:w="670" w:type="pct"/>
            <w:vAlign w:val="bottom"/>
          </w:tcPr>
          <w:p w14:paraId="1ABEED4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16.30</w:t>
            </w:r>
          </w:p>
        </w:tc>
        <w:tc>
          <w:tcPr>
            <w:tcW w:w="667" w:type="pct"/>
            <w:vAlign w:val="bottom"/>
          </w:tcPr>
          <w:p w14:paraId="29A1A5D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16.00</w:t>
            </w:r>
          </w:p>
        </w:tc>
        <w:tc>
          <w:tcPr>
            <w:tcW w:w="705" w:type="pct"/>
            <w:vAlign w:val="bottom"/>
          </w:tcPr>
          <w:p w14:paraId="39641C4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16.15</w:t>
            </w:r>
          </w:p>
        </w:tc>
        <w:tc>
          <w:tcPr>
            <w:tcW w:w="774" w:type="pct"/>
          </w:tcPr>
          <w:p w14:paraId="509D63E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10D55E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36.42</w:t>
            </w:r>
          </w:p>
        </w:tc>
      </w:tr>
      <w:tr w:rsidR="000853EF" w:rsidRPr="00FB5FC1" w14:paraId="1266CAF0" w14:textId="77777777" w:rsidTr="00D45543">
        <w:trPr>
          <w:jc w:val="center"/>
        </w:trPr>
        <w:tc>
          <w:tcPr>
            <w:tcW w:w="632" w:type="pct"/>
          </w:tcPr>
          <w:p w14:paraId="7FC66EF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A9CBD6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GP-32</w:t>
            </w:r>
          </w:p>
        </w:tc>
        <w:tc>
          <w:tcPr>
            <w:tcW w:w="670" w:type="pct"/>
            <w:vAlign w:val="bottom"/>
          </w:tcPr>
          <w:p w14:paraId="6A1BA61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14.53</w:t>
            </w:r>
          </w:p>
        </w:tc>
        <w:tc>
          <w:tcPr>
            <w:tcW w:w="667" w:type="pct"/>
            <w:vAlign w:val="bottom"/>
          </w:tcPr>
          <w:p w14:paraId="41BF695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11.40</w:t>
            </w:r>
          </w:p>
        </w:tc>
        <w:tc>
          <w:tcPr>
            <w:tcW w:w="705" w:type="pct"/>
            <w:vAlign w:val="bottom"/>
          </w:tcPr>
          <w:p w14:paraId="6739162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12.97</w:t>
            </w:r>
          </w:p>
        </w:tc>
        <w:tc>
          <w:tcPr>
            <w:tcW w:w="774" w:type="pct"/>
          </w:tcPr>
          <w:p w14:paraId="1413D76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83C0A5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35.60</w:t>
            </w:r>
          </w:p>
        </w:tc>
      </w:tr>
      <w:tr w:rsidR="000853EF" w:rsidRPr="00FB5FC1" w14:paraId="437942E3" w14:textId="77777777" w:rsidTr="00D45543">
        <w:trPr>
          <w:jc w:val="center"/>
        </w:trPr>
        <w:tc>
          <w:tcPr>
            <w:tcW w:w="632" w:type="pct"/>
          </w:tcPr>
          <w:p w14:paraId="0C84064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FF2526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GP-33</w:t>
            </w:r>
          </w:p>
        </w:tc>
        <w:tc>
          <w:tcPr>
            <w:tcW w:w="670" w:type="pct"/>
            <w:vAlign w:val="bottom"/>
          </w:tcPr>
          <w:p w14:paraId="4E50D7A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13.70</w:t>
            </w:r>
          </w:p>
        </w:tc>
        <w:tc>
          <w:tcPr>
            <w:tcW w:w="667" w:type="pct"/>
            <w:vAlign w:val="bottom"/>
          </w:tcPr>
          <w:p w14:paraId="0E6DA9B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17.90</w:t>
            </w:r>
          </w:p>
        </w:tc>
        <w:tc>
          <w:tcPr>
            <w:tcW w:w="705" w:type="pct"/>
            <w:vAlign w:val="bottom"/>
          </w:tcPr>
          <w:p w14:paraId="2013892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15.80</w:t>
            </w:r>
          </w:p>
        </w:tc>
        <w:tc>
          <w:tcPr>
            <w:tcW w:w="774" w:type="pct"/>
          </w:tcPr>
          <w:p w14:paraId="28804F5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D7097B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39.54</w:t>
            </w:r>
          </w:p>
        </w:tc>
      </w:tr>
      <w:tr w:rsidR="000853EF" w:rsidRPr="00FB5FC1" w14:paraId="376CEE4B" w14:textId="77777777" w:rsidTr="00D45543">
        <w:trPr>
          <w:jc w:val="center"/>
        </w:trPr>
        <w:tc>
          <w:tcPr>
            <w:tcW w:w="632" w:type="pct"/>
          </w:tcPr>
          <w:p w14:paraId="1E07DE8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EF08F4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GP-34</w:t>
            </w:r>
          </w:p>
        </w:tc>
        <w:tc>
          <w:tcPr>
            <w:tcW w:w="670" w:type="pct"/>
            <w:vAlign w:val="bottom"/>
          </w:tcPr>
          <w:p w14:paraId="5DB54D0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24.97</w:t>
            </w:r>
          </w:p>
        </w:tc>
        <w:tc>
          <w:tcPr>
            <w:tcW w:w="667" w:type="pct"/>
            <w:vAlign w:val="bottom"/>
          </w:tcPr>
          <w:p w14:paraId="0F5965F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21.09</w:t>
            </w:r>
          </w:p>
        </w:tc>
        <w:tc>
          <w:tcPr>
            <w:tcW w:w="705" w:type="pct"/>
            <w:vAlign w:val="bottom"/>
          </w:tcPr>
          <w:p w14:paraId="73A91C0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23.03</w:t>
            </w:r>
          </w:p>
        </w:tc>
        <w:tc>
          <w:tcPr>
            <w:tcW w:w="774" w:type="pct"/>
          </w:tcPr>
          <w:p w14:paraId="39A42E7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6A96D4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34.74</w:t>
            </w:r>
          </w:p>
        </w:tc>
      </w:tr>
      <w:tr w:rsidR="000853EF" w:rsidRPr="00FB5FC1" w14:paraId="7DB4C290" w14:textId="77777777" w:rsidTr="00D45543">
        <w:trPr>
          <w:jc w:val="center"/>
        </w:trPr>
        <w:tc>
          <w:tcPr>
            <w:tcW w:w="632" w:type="pct"/>
          </w:tcPr>
          <w:p w14:paraId="68FE889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07CADE6D"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GP-35</w:t>
            </w:r>
          </w:p>
        </w:tc>
        <w:tc>
          <w:tcPr>
            <w:tcW w:w="670" w:type="pct"/>
            <w:vAlign w:val="bottom"/>
          </w:tcPr>
          <w:p w14:paraId="0CC3BFB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11.63</w:t>
            </w:r>
          </w:p>
        </w:tc>
        <w:tc>
          <w:tcPr>
            <w:tcW w:w="667" w:type="pct"/>
            <w:vAlign w:val="bottom"/>
          </w:tcPr>
          <w:p w14:paraId="4C9E60D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9.20</w:t>
            </w:r>
          </w:p>
        </w:tc>
        <w:tc>
          <w:tcPr>
            <w:tcW w:w="705" w:type="pct"/>
            <w:vAlign w:val="bottom"/>
          </w:tcPr>
          <w:p w14:paraId="72F6DD8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10.42</w:t>
            </w:r>
          </w:p>
        </w:tc>
        <w:tc>
          <w:tcPr>
            <w:tcW w:w="774" w:type="pct"/>
          </w:tcPr>
          <w:p w14:paraId="039D0BF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3AE1A64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40.82</w:t>
            </w:r>
          </w:p>
        </w:tc>
      </w:tr>
      <w:tr w:rsidR="000853EF" w:rsidRPr="00FB5FC1" w14:paraId="690DA7EC" w14:textId="77777777" w:rsidTr="00D45543">
        <w:trPr>
          <w:jc w:val="center"/>
        </w:trPr>
        <w:tc>
          <w:tcPr>
            <w:tcW w:w="632" w:type="pct"/>
          </w:tcPr>
          <w:p w14:paraId="1A99072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BB4FC5F"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GP-36</w:t>
            </w:r>
          </w:p>
        </w:tc>
        <w:tc>
          <w:tcPr>
            <w:tcW w:w="670" w:type="pct"/>
            <w:vAlign w:val="bottom"/>
          </w:tcPr>
          <w:p w14:paraId="6942BD1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12.63</w:t>
            </w:r>
          </w:p>
        </w:tc>
        <w:tc>
          <w:tcPr>
            <w:tcW w:w="667" w:type="pct"/>
            <w:vAlign w:val="bottom"/>
          </w:tcPr>
          <w:p w14:paraId="405D5A3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14.90</w:t>
            </w:r>
          </w:p>
        </w:tc>
        <w:tc>
          <w:tcPr>
            <w:tcW w:w="705" w:type="pct"/>
            <w:vAlign w:val="bottom"/>
          </w:tcPr>
          <w:p w14:paraId="585A228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13.77</w:t>
            </w:r>
          </w:p>
        </w:tc>
        <w:tc>
          <w:tcPr>
            <w:tcW w:w="774" w:type="pct"/>
          </w:tcPr>
          <w:p w14:paraId="14EA8FC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59966E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36.66</w:t>
            </w:r>
          </w:p>
        </w:tc>
      </w:tr>
      <w:tr w:rsidR="000853EF" w:rsidRPr="00FB5FC1" w14:paraId="28DFBB06" w14:textId="77777777" w:rsidTr="00D45543">
        <w:trPr>
          <w:jc w:val="center"/>
        </w:trPr>
        <w:tc>
          <w:tcPr>
            <w:tcW w:w="632" w:type="pct"/>
          </w:tcPr>
          <w:p w14:paraId="4BEFFA2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05D6A5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GP-37</w:t>
            </w:r>
          </w:p>
        </w:tc>
        <w:tc>
          <w:tcPr>
            <w:tcW w:w="670" w:type="pct"/>
            <w:vAlign w:val="bottom"/>
          </w:tcPr>
          <w:p w14:paraId="2AC544D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12.00</w:t>
            </w:r>
          </w:p>
        </w:tc>
        <w:tc>
          <w:tcPr>
            <w:tcW w:w="667" w:type="pct"/>
            <w:vAlign w:val="bottom"/>
          </w:tcPr>
          <w:p w14:paraId="6CEF305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11.20</w:t>
            </w:r>
          </w:p>
        </w:tc>
        <w:tc>
          <w:tcPr>
            <w:tcW w:w="705" w:type="pct"/>
            <w:vAlign w:val="bottom"/>
          </w:tcPr>
          <w:p w14:paraId="2F1E6EF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11.60</w:t>
            </w:r>
          </w:p>
        </w:tc>
        <w:tc>
          <w:tcPr>
            <w:tcW w:w="774" w:type="pct"/>
          </w:tcPr>
          <w:p w14:paraId="3D92FEC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B44C8F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37.48</w:t>
            </w:r>
          </w:p>
        </w:tc>
      </w:tr>
      <w:tr w:rsidR="000853EF" w:rsidRPr="00FB5FC1" w14:paraId="0B281E27" w14:textId="77777777" w:rsidTr="00D45543">
        <w:trPr>
          <w:jc w:val="center"/>
        </w:trPr>
        <w:tc>
          <w:tcPr>
            <w:tcW w:w="632" w:type="pct"/>
          </w:tcPr>
          <w:p w14:paraId="2A16AD9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30E86F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GP-38</w:t>
            </w:r>
          </w:p>
        </w:tc>
        <w:tc>
          <w:tcPr>
            <w:tcW w:w="670" w:type="pct"/>
            <w:vAlign w:val="bottom"/>
          </w:tcPr>
          <w:p w14:paraId="1F5BCCE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31.42</w:t>
            </w:r>
          </w:p>
        </w:tc>
        <w:tc>
          <w:tcPr>
            <w:tcW w:w="667" w:type="pct"/>
            <w:vAlign w:val="bottom"/>
          </w:tcPr>
          <w:p w14:paraId="1FCF9AD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35.69</w:t>
            </w:r>
          </w:p>
        </w:tc>
        <w:tc>
          <w:tcPr>
            <w:tcW w:w="705" w:type="pct"/>
            <w:vAlign w:val="bottom"/>
          </w:tcPr>
          <w:p w14:paraId="7A7438C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33.56</w:t>
            </w:r>
          </w:p>
        </w:tc>
        <w:tc>
          <w:tcPr>
            <w:tcW w:w="774" w:type="pct"/>
          </w:tcPr>
          <w:p w14:paraId="57B2B1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7D4CECD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35.09</w:t>
            </w:r>
          </w:p>
        </w:tc>
      </w:tr>
      <w:tr w:rsidR="000853EF" w:rsidRPr="00FB5FC1" w14:paraId="375869B1" w14:textId="77777777" w:rsidTr="00D45543">
        <w:trPr>
          <w:jc w:val="center"/>
        </w:trPr>
        <w:tc>
          <w:tcPr>
            <w:tcW w:w="632" w:type="pct"/>
          </w:tcPr>
          <w:p w14:paraId="1D196A74"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315A507"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GP-39</w:t>
            </w:r>
          </w:p>
        </w:tc>
        <w:tc>
          <w:tcPr>
            <w:tcW w:w="670" w:type="pct"/>
            <w:vAlign w:val="bottom"/>
          </w:tcPr>
          <w:p w14:paraId="2068E2E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11.00</w:t>
            </w:r>
          </w:p>
        </w:tc>
        <w:tc>
          <w:tcPr>
            <w:tcW w:w="667" w:type="pct"/>
            <w:vAlign w:val="bottom"/>
          </w:tcPr>
          <w:p w14:paraId="72D6486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11.00</w:t>
            </w:r>
          </w:p>
        </w:tc>
        <w:tc>
          <w:tcPr>
            <w:tcW w:w="705" w:type="pct"/>
            <w:vAlign w:val="bottom"/>
          </w:tcPr>
          <w:p w14:paraId="21A595D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11.00</w:t>
            </w:r>
          </w:p>
        </w:tc>
        <w:tc>
          <w:tcPr>
            <w:tcW w:w="774" w:type="pct"/>
          </w:tcPr>
          <w:p w14:paraId="6872A9A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1E272B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38.16</w:t>
            </w:r>
          </w:p>
        </w:tc>
      </w:tr>
      <w:tr w:rsidR="000853EF" w:rsidRPr="00FB5FC1" w14:paraId="6888F006" w14:textId="77777777" w:rsidTr="00D45543">
        <w:trPr>
          <w:jc w:val="center"/>
        </w:trPr>
        <w:tc>
          <w:tcPr>
            <w:tcW w:w="632" w:type="pct"/>
          </w:tcPr>
          <w:p w14:paraId="55DB8B82"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283DCC1"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GP-40</w:t>
            </w:r>
          </w:p>
        </w:tc>
        <w:tc>
          <w:tcPr>
            <w:tcW w:w="670" w:type="pct"/>
            <w:vAlign w:val="bottom"/>
          </w:tcPr>
          <w:p w14:paraId="77B8D2D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13.73</w:t>
            </w:r>
          </w:p>
        </w:tc>
        <w:tc>
          <w:tcPr>
            <w:tcW w:w="667" w:type="pct"/>
            <w:vAlign w:val="bottom"/>
          </w:tcPr>
          <w:p w14:paraId="087D968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17.70</w:t>
            </w:r>
          </w:p>
        </w:tc>
        <w:tc>
          <w:tcPr>
            <w:tcW w:w="705" w:type="pct"/>
            <w:vAlign w:val="bottom"/>
          </w:tcPr>
          <w:p w14:paraId="5504FF8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15.72</w:t>
            </w:r>
          </w:p>
        </w:tc>
        <w:tc>
          <w:tcPr>
            <w:tcW w:w="774" w:type="pct"/>
          </w:tcPr>
          <w:p w14:paraId="3BCBBE4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24E7FC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39.68</w:t>
            </w:r>
          </w:p>
        </w:tc>
      </w:tr>
      <w:tr w:rsidR="000853EF" w:rsidRPr="00FB5FC1" w14:paraId="02F9CA0F" w14:textId="77777777" w:rsidTr="00D45543">
        <w:trPr>
          <w:jc w:val="center"/>
        </w:trPr>
        <w:tc>
          <w:tcPr>
            <w:tcW w:w="632" w:type="pct"/>
          </w:tcPr>
          <w:p w14:paraId="686D043F"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948DE9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GP-41</w:t>
            </w:r>
          </w:p>
        </w:tc>
        <w:tc>
          <w:tcPr>
            <w:tcW w:w="670" w:type="pct"/>
            <w:vAlign w:val="bottom"/>
          </w:tcPr>
          <w:p w14:paraId="3B8F604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11.20</w:t>
            </w:r>
          </w:p>
        </w:tc>
        <w:tc>
          <w:tcPr>
            <w:tcW w:w="667" w:type="pct"/>
            <w:vAlign w:val="bottom"/>
          </w:tcPr>
          <w:p w14:paraId="066D6A7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9.60</w:t>
            </w:r>
          </w:p>
        </w:tc>
        <w:tc>
          <w:tcPr>
            <w:tcW w:w="705" w:type="pct"/>
            <w:vAlign w:val="bottom"/>
          </w:tcPr>
          <w:p w14:paraId="2E996B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10.40</w:t>
            </w:r>
          </w:p>
        </w:tc>
        <w:tc>
          <w:tcPr>
            <w:tcW w:w="774" w:type="pct"/>
          </w:tcPr>
          <w:p w14:paraId="4EBA665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FF6327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36.80</w:t>
            </w:r>
          </w:p>
        </w:tc>
      </w:tr>
      <w:tr w:rsidR="000853EF" w:rsidRPr="00FB5FC1" w14:paraId="344DEA47" w14:textId="77777777" w:rsidTr="00D45543">
        <w:trPr>
          <w:jc w:val="center"/>
        </w:trPr>
        <w:tc>
          <w:tcPr>
            <w:tcW w:w="632" w:type="pct"/>
          </w:tcPr>
          <w:p w14:paraId="43C94CF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42.</w:t>
            </w:r>
          </w:p>
        </w:tc>
        <w:tc>
          <w:tcPr>
            <w:tcW w:w="915" w:type="pct"/>
          </w:tcPr>
          <w:p w14:paraId="1C9B277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GP-42</w:t>
            </w:r>
          </w:p>
        </w:tc>
        <w:tc>
          <w:tcPr>
            <w:tcW w:w="670" w:type="pct"/>
            <w:vAlign w:val="bottom"/>
          </w:tcPr>
          <w:p w14:paraId="0746728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11.70</w:t>
            </w:r>
          </w:p>
        </w:tc>
        <w:tc>
          <w:tcPr>
            <w:tcW w:w="667" w:type="pct"/>
            <w:vAlign w:val="bottom"/>
          </w:tcPr>
          <w:p w14:paraId="34A54F0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8.76</w:t>
            </w:r>
          </w:p>
        </w:tc>
        <w:tc>
          <w:tcPr>
            <w:tcW w:w="705" w:type="pct"/>
            <w:vAlign w:val="bottom"/>
          </w:tcPr>
          <w:p w14:paraId="44D5CE8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10.23</w:t>
            </w:r>
          </w:p>
        </w:tc>
        <w:tc>
          <w:tcPr>
            <w:tcW w:w="774" w:type="pct"/>
          </w:tcPr>
          <w:p w14:paraId="59601A9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6E8994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40.34</w:t>
            </w:r>
          </w:p>
        </w:tc>
      </w:tr>
      <w:tr w:rsidR="000853EF" w:rsidRPr="00FB5FC1" w14:paraId="56ED9A75" w14:textId="77777777" w:rsidTr="00D45543">
        <w:trPr>
          <w:jc w:val="center"/>
        </w:trPr>
        <w:tc>
          <w:tcPr>
            <w:tcW w:w="632" w:type="pct"/>
          </w:tcPr>
          <w:p w14:paraId="2C216E5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43.</w:t>
            </w:r>
          </w:p>
        </w:tc>
        <w:tc>
          <w:tcPr>
            <w:tcW w:w="915" w:type="pct"/>
          </w:tcPr>
          <w:p w14:paraId="1992396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GP-43</w:t>
            </w:r>
          </w:p>
        </w:tc>
        <w:tc>
          <w:tcPr>
            <w:tcW w:w="670" w:type="pct"/>
            <w:vAlign w:val="bottom"/>
          </w:tcPr>
          <w:p w14:paraId="19B0D054" w14:textId="77777777" w:rsidR="000853EF" w:rsidRPr="00FB5FC1" w:rsidRDefault="000853EF" w:rsidP="000853EF">
            <w:pPr>
              <w:spacing w:after="0"/>
              <w:jc w:val="center"/>
              <w:rPr>
                <w:rFonts w:ascii="Times New Roman" w:hAnsi="Times New Roman" w:cs="Times New Roman"/>
                <w:color w:val="000000"/>
              </w:rPr>
            </w:pPr>
            <w:r w:rsidRPr="00FB5FC1">
              <w:rPr>
                <w:rFonts w:ascii="Times New Roman" w:hAnsi="Times New Roman" w:cs="Times New Roman"/>
                <w:color w:val="000000"/>
              </w:rPr>
              <w:t>35.67</w:t>
            </w:r>
          </w:p>
        </w:tc>
        <w:tc>
          <w:tcPr>
            <w:tcW w:w="667" w:type="pct"/>
            <w:vAlign w:val="bottom"/>
          </w:tcPr>
          <w:p w14:paraId="2F34EAE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32.69</w:t>
            </w:r>
          </w:p>
        </w:tc>
        <w:tc>
          <w:tcPr>
            <w:tcW w:w="705" w:type="pct"/>
            <w:vAlign w:val="bottom"/>
          </w:tcPr>
          <w:p w14:paraId="1C2559B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34.18</w:t>
            </w:r>
          </w:p>
        </w:tc>
        <w:tc>
          <w:tcPr>
            <w:tcW w:w="774" w:type="pct"/>
          </w:tcPr>
          <w:p w14:paraId="5FEFB69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0A3CBB6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37.25</w:t>
            </w:r>
          </w:p>
        </w:tc>
      </w:tr>
      <w:tr w:rsidR="000853EF" w:rsidRPr="00FB5FC1" w14:paraId="090A4705" w14:textId="77777777" w:rsidTr="00D45543">
        <w:trPr>
          <w:jc w:val="center"/>
        </w:trPr>
        <w:tc>
          <w:tcPr>
            <w:tcW w:w="632" w:type="pct"/>
          </w:tcPr>
          <w:p w14:paraId="744B5E01"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lastRenderedPageBreak/>
              <w:t xml:space="preserve">     44.</w:t>
            </w:r>
          </w:p>
        </w:tc>
        <w:tc>
          <w:tcPr>
            <w:tcW w:w="915" w:type="pct"/>
          </w:tcPr>
          <w:p w14:paraId="0A6254F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GP-44</w:t>
            </w:r>
          </w:p>
        </w:tc>
        <w:tc>
          <w:tcPr>
            <w:tcW w:w="670" w:type="pct"/>
            <w:vAlign w:val="bottom"/>
          </w:tcPr>
          <w:p w14:paraId="796219E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12.37</w:t>
            </w:r>
          </w:p>
        </w:tc>
        <w:tc>
          <w:tcPr>
            <w:tcW w:w="667" w:type="pct"/>
            <w:vAlign w:val="bottom"/>
          </w:tcPr>
          <w:p w14:paraId="4389EB5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11.30</w:t>
            </w:r>
          </w:p>
        </w:tc>
        <w:tc>
          <w:tcPr>
            <w:tcW w:w="705" w:type="pct"/>
            <w:vAlign w:val="bottom"/>
          </w:tcPr>
          <w:p w14:paraId="1D16832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11.84</w:t>
            </w:r>
          </w:p>
        </w:tc>
        <w:tc>
          <w:tcPr>
            <w:tcW w:w="774" w:type="pct"/>
          </w:tcPr>
          <w:p w14:paraId="03B3715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61043E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38.56</w:t>
            </w:r>
          </w:p>
        </w:tc>
      </w:tr>
      <w:tr w:rsidR="000853EF" w:rsidRPr="00FB5FC1" w14:paraId="6FCE9FD6" w14:textId="77777777" w:rsidTr="00D45543">
        <w:trPr>
          <w:jc w:val="center"/>
        </w:trPr>
        <w:tc>
          <w:tcPr>
            <w:tcW w:w="632" w:type="pct"/>
          </w:tcPr>
          <w:p w14:paraId="6A534A94"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45.</w:t>
            </w:r>
          </w:p>
        </w:tc>
        <w:tc>
          <w:tcPr>
            <w:tcW w:w="915" w:type="pct"/>
          </w:tcPr>
          <w:p w14:paraId="1860FFB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GP-45</w:t>
            </w:r>
          </w:p>
        </w:tc>
        <w:tc>
          <w:tcPr>
            <w:tcW w:w="670" w:type="pct"/>
            <w:vAlign w:val="bottom"/>
          </w:tcPr>
          <w:p w14:paraId="5C3EAAD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14.40</w:t>
            </w:r>
          </w:p>
        </w:tc>
        <w:tc>
          <w:tcPr>
            <w:tcW w:w="667" w:type="pct"/>
            <w:vAlign w:val="bottom"/>
          </w:tcPr>
          <w:p w14:paraId="6B2C6C5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12.70</w:t>
            </w:r>
          </w:p>
        </w:tc>
        <w:tc>
          <w:tcPr>
            <w:tcW w:w="705" w:type="pct"/>
            <w:vAlign w:val="bottom"/>
          </w:tcPr>
          <w:p w14:paraId="22444F7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13.55</w:t>
            </w:r>
          </w:p>
        </w:tc>
        <w:tc>
          <w:tcPr>
            <w:tcW w:w="774" w:type="pct"/>
          </w:tcPr>
          <w:p w14:paraId="31A8912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2AD606C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35.97</w:t>
            </w:r>
          </w:p>
        </w:tc>
      </w:tr>
      <w:tr w:rsidR="000853EF" w:rsidRPr="00FB5FC1" w14:paraId="376D0D99" w14:textId="77777777" w:rsidTr="00D45543">
        <w:trPr>
          <w:jc w:val="center"/>
        </w:trPr>
        <w:tc>
          <w:tcPr>
            <w:tcW w:w="632" w:type="pct"/>
          </w:tcPr>
          <w:p w14:paraId="64D6C0A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46.</w:t>
            </w:r>
          </w:p>
        </w:tc>
        <w:tc>
          <w:tcPr>
            <w:tcW w:w="915" w:type="pct"/>
          </w:tcPr>
          <w:p w14:paraId="1DA91CA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GP-46</w:t>
            </w:r>
          </w:p>
        </w:tc>
        <w:tc>
          <w:tcPr>
            <w:tcW w:w="670" w:type="pct"/>
            <w:vAlign w:val="bottom"/>
          </w:tcPr>
          <w:p w14:paraId="7BBC508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25.25</w:t>
            </w:r>
          </w:p>
        </w:tc>
        <w:tc>
          <w:tcPr>
            <w:tcW w:w="667" w:type="pct"/>
            <w:vAlign w:val="bottom"/>
          </w:tcPr>
          <w:p w14:paraId="02698D6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28.50</w:t>
            </w:r>
          </w:p>
        </w:tc>
        <w:tc>
          <w:tcPr>
            <w:tcW w:w="705" w:type="pct"/>
            <w:vAlign w:val="bottom"/>
          </w:tcPr>
          <w:p w14:paraId="2661895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26.88</w:t>
            </w:r>
          </w:p>
        </w:tc>
        <w:tc>
          <w:tcPr>
            <w:tcW w:w="774" w:type="pct"/>
          </w:tcPr>
          <w:p w14:paraId="06DEDD4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2EDB8AE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37.95</w:t>
            </w:r>
          </w:p>
        </w:tc>
      </w:tr>
      <w:tr w:rsidR="000853EF" w:rsidRPr="00FB5FC1" w14:paraId="35A54E6C" w14:textId="77777777" w:rsidTr="00D45543">
        <w:trPr>
          <w:jc w:val="center"/>
        </w:trPr>
        <w:tc>
          <w:tcPr>
            <w:tcW w:w="632" w:type="pct"/>
          </w:tcPr>
          <w:p w14:paraId="6DAF713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47.</w:t>
            </w:r>
          </w:p>
        </w:tc>
        <w:tc>
          <w:tcPr>
            <w:tcW w:w="915" w:type="pct"/>
          </w:tcPr>
          <w:p w14:paraId="7E96FB28"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GP-47</w:t>
            </w:r>
          </w:p>
        </w:tc>
        <w:tc>
          <w:tcPr>
            <w:tcW w:w="670" w:type="pct"/>
            <w:vAlign w:val="bottom"/>
          </w:tcPr>
          <w:p w14:paraId="012E25F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13.17</w:t>
            </w:r>
          </w:p>
        </w:tc>
        <w:tc>
          <w:tcPr>
            <w:tcW w:w="667" w:type="pct"/>
            <w:vAlign w:val="bottom"/>
          </w:tcPr>
          <w:p w14:paraId="6272647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11.90</w:t>
            </w:r>
          </w:p>
        </w:tc>
        <w:tc>
          <w:tcPr>
            <w:tcW w:w="705" w:type="pct"/>
            <w:vAlign w:val="bottom"/>
          </w:tcPr>
          <w:p w14:paraId="59861CB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12.54</w:t>
            </w:r>
          </w:p>
        </w:tc>
        <w:tc>
          <w:tcPr>
            <w:tcW w:w="774" w:type="pct"/>
          </w:tcPr>
          <w:p w14:paraId="0908E08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349AE73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39.78</w:t>
            </w:r>
          </w:p>
        </w:tc>
      </w:tr>
      <w:tr w:rsidR="000853EF" w:rsidRPr="00FB5FC1" w14:paraId="545A7481" w14:textId="77777777" w:rsidTr="00D45543">
        <w:trPr>
          <w:jc w:val="center"/>
        </w:trPr>
        <w:tc>
          <w:tcPr>
            <w:tcW w:w="632" w:type="pct"/>
          </w:tcPr>
          <w:p w14:paraId="21BE6179"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48.</w:t>
            </w:r>
          </w:p>
        </w:tc>
        <w:tc>
          <w:tcPr>
            <w:tcW w:w="915" w:type="pct"/>
          </w:tcPr>
          <w:p w14:paraId="1FAE2970"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GP-48</w:t>
            </w:r>
          </w:p>
        </w:tc>
        <w:tc>
          <w:tcPr>
            <w:tcW w:w="670" w:type="pct"/>
            <w:vAlign w:val="bottom"/>
          </w:tcPr>
          <w:p w14:paraId="7778764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17.83</w:t>
            </w:r>
          </w:p>
        </w:tc>
        <w:tc>
          <w:tcPr>
            <w:tcW w:w="667" w:type="pct"/>
            <w:vAlign w:val="bottom"/>
          </w:tcPr>
          <w:p w14:paraId="635EF57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22.90</w:t>
            </w:r>
          </w:p>
        </w:tc>
        <w:tc>
          <w:tcPr>
            <w:tcW w:w="705" w:type="pct"/>
            <w:vAlign w:val="bottom"/>
          </w:tcPr>
          <w:p w14:paraId="4CFB7E0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20.37</w:t>
            </w:r>
          </w:p>
        </w:tc>
        <w:tc>
          <w:tcPr>
            <w:tcW w:w="774" w:type="pct"/>
          </w:tcPr>
          <w:p w14:paraId="671E4A9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020C60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36.00</w:t>
            </w:r>
          </w:p>
        </w:tc>
      </w:tr>
      <w:tr w:rsidR="000853EF" w:rsidRPr="00FB5FC1" w14:paraId="59484C04" w14:textId="77777777" w:rsidTr="00D45543">
        <w:trPr>
          <w:jc w:val="center"/>
        </w:trPr>
        <w:tc>
          <w:tcPr>
            <w:tcW w:w="632" w:type="pct"/>
          </w:tcPr>
          <w:p w14:paraId="2D3450E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 xml:space="preserve">   49.</w:t>
            </w:r>
          </w:p>
        </w:tc>
        <w:tc>
          <w:tcPr>
            <w:tcW w:w="915" w:type="pct"/>
            <w:vAlign w:val="bottom"/>
          </w:tcPr>
          <w:p w14:paraId="4B10982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bCs/>
              </w:rPr>
              <w:t>Varuna (SC)</w:t>
            </w:r>
          </w:p>
        </w:tc>
        <w:tc>
          <w:tcPr>
            <w:tcW w:w="670" w:type="pct"/>
          </w:tcPr>
          <w:p w14:paraId="56AA72D3" w14:textId="77777777" w:rsidR="000853EF" w:rsidRPr="00FB5FC1" w:rsidRDefault="000853EF" w:rsidP="000853EF">
            <w:pPr>
              <w:spacing w:after="0"/>
              <w:jc w:val="center"/>
              <w:rPr>
                <w:rFonts w:ascii="Times New Roman" w:hAnsi="Times New Roman" w:cs="Times New Roman"/>
                <w:bCs/>
                <w:color w:val="000000"/>
              </w:rPr>
            </w:pPr>
            <w:r w:rsidRPr="00FB5FC1">
              <w:rPr>
                <w:rFonts w:ascii="Times New Roman" w:hAnsi="Times New Roman" w:cs="Times New Roman"/>
                <w:bCs/>
                <w:color w:val="000000"/>
              </w:rPr>
              <w:t>33.83</w:t>
            </w:r>
          </w:p>
        </w:tc>
        <w:tc>
          <w:tcPr>
            <w:tcW w:w="667" w:type="pct"/>
          </w:tcPr>
          <w:p w14:paraId="6403F43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31.33</w:t>
            </w:r>
          </w:p>
        </w:tc>
        <w:tc>
          <w:tcPr>
            <w:tcW w:w="705" w:type="pct"/>
            <w:vAlign w:val="bottom"/>
          </w:tcPr>
          <w:p w14:paraId="06BE0EC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32.58</w:t>
            </w:r>
          </w:p>
        </w:tc>
        <w:tc>
          <w:tcPr>
            <w:tcW w:w="774" w:type="pct"/>
          </w:tcPr>
          <w:p w14:paraId="444A6FE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76B3581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41.26</w:t>
            </w:r>
          </w:p>
        </w:tc>
      </w:tr>
    </w:tbl>
    <w:p w14:paraId="45991C7B" w14:textId="77777777" w:rsidR="000853EF" w:rsidRPr="00FB5FC1" w:rsidRDefault="000853EF" w:rsidP="000853EF">
      <w:pPr>
        <w:pStyle w:val="BodyText"/>
        <w:jc w:val="both"/>
        <w:rPr>
          <w:rFonts w:ascii="Times New Roman" w:hAnsi="Times New Roman" w:cs="Times New Roman"/>
          <w:sz w:val="24"/>
          <w:szCs w:val="24"/>
        </w:rPr>
      </w:pPr>
      <w:r w:rsidRPr="00FB5FC1">
        <w:rPr>
          <w:rFonts w:ascii="Times New Roman" w:hAnsi="Times New Roman" w:cs="Times New Roman"/>
          <w:sz w:val="24"/>
          <w:szCs w:val="24"/>
        </w:rPr>
        <w:t>S is Susceptible, MS is Moderate Resistance, SC is susceptible check</w:t>
      </w:r>
    </w:p>
    <w:p w14:paraId="1DE66B29" w14:textId="1D843E16" w:rsidR="000853EF" w:rsidRPr="00FB5FC1" w:rsidRDefault="003E6D58" w:rsidP="005E7386">
      <w:pPr>
        <w:rPr>
          <w:rFonts w:ascii="Times New Roman" w:hAnsi="Times New Roman" w:cs="Times New Roman"/>
          <w:b/>
          <w:sz w:val="24"/>
          <w:szCs w:val="24"/>
        </w:rPr>
      </w:pPr>
      <w:r>
        <w:rPr>
          <w:rFonts w:ascii="Times New Roman" w:hAnsi="Times New Roman" w:cs="Times New Roman"/>
          <w:b/>
          <w:bCs/>
          <w:color w:val="000000" w:themeColor="text1"/>
        </w:rPr>
        <w:t xml:space="preserve">Table </w:t>
      </w:r>
      <w:r>
        <w:rPr>
          <w:rFonts w:ascii="Times New Roman" w:hAnsi="Times New Roman" w:cs="Times New Roman"/>
          <w:b/>
          <w:sz w:val="24"/>
          <w:szCs w:val="24"/>
        </w:rPr>
        <w:t>3</w:t>
      </w:r>
      <w:r w:rsidR="005E7386">
        <w:rPr>
          <w:rFonts w:ascii="Times New Roman" w:hAnsi="Times New Roman" w:cs="Times New Roman"/>
          <w:b/>
          <w:sz w:val="24"/>
          <w:szCs w:val="24"/>
        </w:rPr>
        <w:t xml:space="preserve">. </w:t>
      </w:r>
      <w:r w:rsidR="000853EF" w:rsidRPr="00FB5FC1">
        <w:rPr>
          <w:rFonts w:ascii="Times New Roman" w:hAnsi="Times New Roman" w:cs="Times New Roman"/>
          <w:b/>
          <w:sz w:val="24"/>
          <w:szCs w:val="24"/>
        </w:rPr>
        <w:t xml:space="preserve">Grouping of mustard germplasm on basis of </w:t>
      </w:r>
      <w:r w:rsidR="000853EF" w:rsidRPr="00FB5FC1">
        <w:rPr>
          <w:rFonts w:ascii="Times New Roman" w:hAnsi="Times New Roman" w:cs="Times New Roman"/>
          <w:b/>
          <w:bCs/>
          <w:sz w:val="24"/>
          <w:szCs w:val="24"/>
        </w:rPr>
        <w:t xml:space="preserve">disease reaction </w:t>
      </w:r>
      <w:r w:rsidR="000853EF" w:rsidRPr="00FB5FC1">
        <w:rPr>
          <w:rFonts w:ascii="Times New Roman" w:hAnsi="Times New Roman" w:cs="Times New Roman"/>
          <w:b/>
          <w:sz w:val="24"/>
          <w:szCs w:val="24"/>
        </w:rPr>
        <w:t xml:space="preserve">under </w:t>
      </w:r>
      <w:proofErr w:type="gramStart"/>
      <w:r w:rsidR="000853EF" w:rsidRPr="00FB5FC1">
        <w:rPr>
          <w:rFonts w:ascii="Times New Roman" w:hAnsi="Times New Roman" w:cs="Times New Roman"/>
          <w:b/>
          <w:sz w:val="24"/>
          <w:szCs w:val="24"/>
        </w:rPr>
        <w:t>natural  field</w:t>
      </w:r>
      <w:proofErr w:type="gramEnd"/>
      <w:r w:rsidR="000853EF" w:rsidRPr="00FB5FC1">
        <w:rPr>
          <w:rFonts w:ascii="Times New Roman" w:hAnsi="Times New Roman" w:cs="Times New Roman"/>
          <w:b/>
          <w:sz w:val="24"/>
          <w:szCs w:val="24"/>
        </w:rPr>
        <w:t xml:space="preserve"> condition</w:t>
      </w:r>
    </w:p>
    <w:tbl>
      <w:tblPr>
        <w:tblStyle w:val="TableGrid"/>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73"/>
        <w:gridCol w:w="1530"/>
        <w:gridCol w:w="3870"/>
        <w:gridCol w:w="1890"/>
      </w:tblGrid>
      <w:tr w:rsidR="000853EF" w:rsidRPr="00FB5FC1" w14:paraId="0E7D7607" w14:textId="77777777" w:rsidTr="000853EF">
        <w:tc>
          <w:tcPr>
            <w:tcW w:w="787" w:type="dxa"/>
            <w:vAlign w:val="center"/>
          </w:tcPr>
          <w:p w14:paraId="2BA9BA85"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S. No.</w:t>
            </w:r>
          </w:p>
        </w:tc>
        <w:tc>
          <w:tcPr>
            <w:tcW w:w="1373" w:type="dxa"/>
            <w:vAlign w:val="center"/>
          </w:tcPr>
          <w:p w14:paraId="296543C1"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Disease grade (0-9)</w:t>
            </w:r>
          </w:p>
        </w:tc>
        <w:tc>
          <w:tcPr>
            <w:tcW w:w="1530" w:type="dxa"/>
            <w:vAlign w:val="center"/>
          </w:tcPr>
          <w:p w14:paraId="2CE508DF"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Disease reaction</w:t>
            </w:r>
          </w:p>
        </w:tc>
        <w:tc>
          <w:tcPr>
            <w:tcW w:w="3870" w:type="dxa"/>
            <w:vAlign w:val="center"/>
          </w:tcPr>
          <w:p w14:paraId="699230F8"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Mustard germplasm</w:t>
            </w:r>
          </w:p>
        </w:tc>
        <w:tc>
          <w:tcPr>
            <w:tcW w:w="1890" w:type="dxa"/>
            <w:vAlign w:val="center"/>
          </w:tcPr>
          <w:p w14:paraId="286D91C2" w14:textId="5B389A54"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No. of germplasm</w:t>
            </w:r>
          </w:p>
        </w:tc>
      </w:tr>
      <w:tr w:rsidR="000853EF" w:rsidRPr="00FB5FC1" w14:paraId="6928E8CF" w14:textId="77777777" w:rsidTr="000853EF">
        <w:tc>
          <w:tcPr>
            <w:tcW w:w="787" w:type="dxa"/>
            <w:vAlign w:val="center"/>
          </w:tcPr>
          <w:p w14:paraId="7E25A702"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1</w:t>
            </w:r>
          </w:p>
        </w:tc>
        <w:tc>
          <w:tcPr>
            <w:tcW w:w="1373" w:type="dxa"/>
            <w:vAlign w:val="center"/>
          </w:tcPr>
          <w:p w14:paraId="0584E7F9"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0</w:t>
            </w:r>
          </w:p>
        </w:tc>
        <w:tc>
          <w:tcPr>
            <w:tcW w:w="1530" w:type="dxa"/>
            <w:vAlign w:val="center"/>
          </w:tcPr>
          <w:p w14:paraId="56C3F2D4" w14:textId="77777777" w:rsidR="000853EF" w:rsidRPr="00FB5FC1" w:rsidRDefault="000853EF" w:rsidP="000853EF">
            <w:pPr>
              <w:pStyle w:val="Heading3"/>
              <w:spacing w:after="0" w:line="240" w:lineRule="auto"/>
              <w:jc w:val="center"/>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Immune</w:t>
            </w:r>
          </w:p>
        </w:tc>
        <w:tc>
          <w:tcPr>
            <w:tcW w:w="3870" w:type="dxa"/>
            <w:vAlign w:val="center"/>
          </w:tcPr>
          <w:p w14:paraId="364791C6"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72B01BD6" w14:textId="77777777" w:rsidR="000853EF" w:rsidRPr="00FB5FC1" w:rsidRDefault="000853EF" w:rsidP="000853EF">
            <w:pPr>
              <w:pStyle w:val="Heading3"/>
              <w:spacing w:after="0" w:line="240" w:lineRule="auto"/>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r w:rsidR="000853EF" w:rsidRPr="00FB5FC1" w14:paraId="58D2702C" w14:textId="77777777" w:rsidTr="000853EF">
        <w:tc>
          <w:tcPr>
            <w:tcW w:w="787" w:type="dxa"/>
            <w:vAlign w:val="center"/>
          </w:tcPr>
          <w:p w14:paraId="61784801"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2</w:t>
            </w:r>
          </w:p>
        </w:tc>
        <w:tc>
          <w:tcPr>
            <w:tcW w:w="1373" w:type="dxa"/>
            <w:vAlign w:val="center"/>
          </w:tcPr>
          <w:p w14:paraId="5E6F4366"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1</w:t>
            </w:r>
          </w:p>
        </w:tc>
        <w:tc>
          <w:tcPr>
            <w:tcW w:w="1530" w:type="dxa"/>
            <w:vAlign w:val="center"/>
          </w:tcPr>
          <w:p w14:paraId="6D79959D" w14:textId="77777777" w:rsidR="000853EF" w:rsidRPr="00FB5FC1" w:rsidRDefault="000853EF" w:rsidP="000853EF">
            <w:pPr>
              <w:pStyle w:val="Heading3"/>
              <w:spacing w:after="0" w:line="240" w:lineRule="auto"/>
              <w:jc w:val="center"/>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Highly R</w:t>
            </w:r>
            <w:r w:rsidRPr="00FB5FC1">
              <w:rPr>
                <w:rFonts w:ascii="Times New Roman" w:hAnsi="Times New Roman" w:cs="Times New Roman"/>
                <w:color w:val="auto"/>
                <w:sz w:val="24"/>
                <w:szCs w:val="24"/>
              </w:rPr>
              <w:t>esistance</w:t>
            </w:r>
          </w:p>
        </w:tc>
        <w:tc>
          <w:tcPr>
            <w:tcW w:w="3870" w:type="dxa"/>
            <w:vAlign w:val="center"/>
          </w:tcPr>
          <w:p w14:paraId="6C6DA803"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45D35E38" w14:textId="77777777" w:rsidR="000853EF" w:rsidRPr="00FB5FC1" w:rsidRDefault="000853EF" w:rsidP="000853EF">
            <w:pPr>
              <w:pStyle w:val="Heading3"/>
              <w:spacing w:after="0" w:line="240" w:lineRule="auto"/>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r w:rsidR="000853EF" w:rsidRPr="00FB5FC1" w14:paraId="372819B3" w14:textId="77777777" w:rsidTr="000853EF">
        <w:tc>
          <w:tcPr>
            <w:tcW w:w="787" w:type="dxa"/>
            <w:vAlign w:val="center"/>
          </w:tcPr>
          <w:p w14:paraId="1C261C0E"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3</w:t>
            </w:r>
          </w:p>
        </w:tc>
        <w:tc>
          <w:tcPr>
            <w:tcW w:w="1373" w:type="dxa"/>
            <w:vAlign w:val="center"/>
          </w:tcPr>
          <w:p w14:paraId="7D0F1747"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3</w:t>
            </w:r>
          </w:p>
        </w:tc>
        <w:tc>
          <w:tcPr>
            <w:tcW w:w="1530" w:type="dxa"/>
            <w:vAlign w:val="center"/>
          </w:tcPr>
          <w:p w14:paraId="46FD08F6" w14:textId="25FC4D92" w:rsidR="000853EF" w:rsidRPr="00FB5FC1" w:rsidRDefault="000853EF" w:rsidP="000853EF">
            <w:pPr>
              <w:pStyle w:val="Heading3"/>
              <w:spacing w:after="0" w:line="240" w:lineRule="auto"/>
              <w:jc w:val="center"/>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R</w:t>
            </w:r>
            <w:r w:rsidRPr="00FB5FC1">
              <w:rPr>
                <w:rFonts w:ascii="Times New Roman" w:hAnsi="Times New Roman" w:cs="Times New Roman"/>
                <w:color w:val="auto"/>
                <w:sz w:val="24"/>
                <w:szCs w:val="24"/>
              </w:rPr>
              <w:t>esistance</w:t>
            </w:r>
          </w:p>
        </w:tc>
        <w:tc>
          <w:tcPr>
            <w:tcW w:w="3870" w:type="dxa"/>
            <w:vAlign w:val="center"/>
          </w:tcPr>
          <w:p w14:paraId="744D9D1B"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6091098C" w14:textId="77777777" w:rsidR="000853EF" w:rsidRPr="00FB5FC1" w:rsidRDefault="000853EF" w:rsidP="000853EF">
            <w:pPr>
              <w:pStyle w:val="Heading3"/>
              <w:spacing w:after="0" w:line="240" w:lineRule="auto"/>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r w:rsidR="000853EF" w:rsidRPr="00FB5FC1" w14:paraId="219DFABA" w14:textId="77777777" w:rsidTr="000853EF">
        <w:tc>
          <w:tcPr>
            <w:tcW w:w="787" w:type="dxa"/>
            <w:vAlign w:val="center"/>
          </w:tcPr>
          <w:p w14:paraId="186EB9B4"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4</w:t>
            </w:r>
          </w:p>
        </w:tc>
        <w:tc>
          <w:tcPr>
            <w:tcW w:w="1373" w:type="dxa"/>
            <w:vAlign w:val="center"/>
          </w:tcPr>
          <w:p w14:paraId="6AD6E16A"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5</w:t>
            </w:r>
          </w:p>
        </w:tc>
        <w:tc>
          <w:tcPr>
            <w:tcW w:w="1530" w:type="dxa"/>
            <w:vAlign w:val="center"/>
          </w:tcPr>
          <w:p w14:paraId="50929418" w14:textId="77777777" w:rsidR="000853EF" w:rsidRPr="00FB5FC1" w:rsidRDefault="000853EF" w:rsidP="000853EF">
            <w:pPr>
              <w:pStyle w:val="Heading3"/>
              <w:spacing w:after="0" w:line="240" w:lineRule="auto"/>
              <w:jc w:val="center"/>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M</w:t>
            </w:r>
            <w:r w:rsidRPr="00FB5FC1">
              <w:rPr>
                <w:rFonts w:ascii="Times New Roman" w:hAnsi="Times New Roman" w:cs="Times New Roman"/>
                <w:color w:val="auto"/>
                <w:sz w:val="24"/>
                <w:szCs w:val="24"/>
              </w:rPr>
              <w:t xml:space="preserve">oderate </w:t>
            </w:r>
            <w:r w:rsidRPr="00FB5FC1">
              <w:rPr>
                <w:rFonts w:ascii="Times New Roman" w:eastAsia="Times New Roman" w:hAnsi="Times New Roman" w:cs="Times New Roman"/>
                <w:color w:val="auto"/>
                <w:sz w:val="24"/>
                <w:szCs w:val="24"/>
              </w:rPr>
              <w:t>Resistance</w:t>
            </w:r>
          </w:p>
        </w:tc>
        <w:tc>
          <w:tcPr>
            <w:tcW w:w="3870" w:type="dxa"/>
            <w:vAlign w:val="center"/>
          </w:tcPr>
          <w:p w14:paraId="22484ED6"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GP-1,GP-2,GP-3, GP-5, GP-6, GP-7, GP-8, GP-9, GP-10, GP-12, GP-13, GP-14, GP-15, GP-17, GP-18, GP-19, GP-20, GP-21, GP-22, GP-1, GP-23, GP-24, GP-25, GP-26, GP-27, GP-30, GP-31, GP-32, GP-33, GP-34, GP-35, GP-36, GP-38, GP-39, GP-40, GP-41, GP-42, GP-44, GP-45, GP-46, GP-47, GP-48</w:t>
            </w:r>
          </w:p>
        </w:tc>
        <w:tc>
          <w:tcPr>
            <w:tcW w:w="1890" w:type="dxa"/>
            <w:vAlign w:val="center"/>
          </w:tcPr>
          <w:p w14:paraId="4B0533B8" w14:textId="77777777" w:rsidR="000853EF" w:rsidRPr="00FB5FC1" w:rsidRDefault="000853EF" w:rsidP="000853EF">
            <w:pPr>
              <w:pStyle w:val="Heading3"/>
              <w:spacing w:after="0" w:line="240" w:lineRule="auto"/>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41</w:t>
            </w:r>
          </w:p>
        </w:tc>
      </w:tr>
      <w:tr w:rsidR="000853EF" w:rsidRPr="00FB5FC1" w14:paraId="09C792DC" w14:textId="77777777" w:rsidTr="000853EF">
        <w:tc>
          <w:tcPr>
            <w:tcW w:w="787" w:type="dxa"/>
            <w:vAlign w:val="center"/>
          </w:tcPr>
          <w:p w14:paraId="44A88617"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5</w:t>
            </w:r>
          </w:p>
        </w:tc>
        <w:tc>
          <w:tcPr>
            <w:tcW w:w="1373" w:type="dxa"/>
            <w:vAlign w:val="center"/>
          </w:tcPr>
          <w:p w14:paraId="102CF600"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7</w:t>
            </w:r>
          </w:p>
        </w:tc>
        <w:tc>
          <w:tcPr>
            <w:tcW w:w="1530" w:type="dxa"/>
            <w:vAlign w:val="center"/>
          </w:tcPr>
          <w:p w14:paraId="27E62914" w14:textId="77777777" w:rsidR="000853EF" w:rsidRPr="00FB5FC1" w:rsidRDefault="000853EF" w:rsidP="000853EF">
            <w:pPr>
              <w:pStyle w:val="Heading3"/>
              <w:spacing w:after="0" w:line="240" w:lineRule="auto"/>
              <w:jc w:val="center"/>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S</w:t>
            </w:r>
            <w:r w:rsidRPr="00FB5FC1">
              <w:rPr>
                <w:rFonts w:ascii="Times New Roman" w:hAnsi="Times New Roman" w:cs="Times New Roman"/>
                <w:color w:val="auto"/>
                <w:sz w:val="24"/>
                <w:szCs w:val="24"/>
              </w:rPr>
              <w:t>usceptible</w:t>
            </w:r>
          </w:p>
        </w:tc>
        <w:tc>
          <w:tcPr>
            <w:tcW w:w="3870" w:type="dxa"/>
            <w:vAlign w:val="center"/>
          </w:tcPr>
          <w:p w14:paraId="43C2BE41"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GP-4, GP-11, GP-28, GP-29, GP-38, GP-43, GP-</w:t>
            </w:r>
            <w:proofErr w:type="gramStart"/>
            <w:r w:rsidRPr="00FB5FC1">
              <w:rPr>
                <w:rFonts w:ascii="Times New Roman" w:hAnsi="Times New Roman" w:cs="Times New Roman"/>
                <w:sz w:val="24"/>
                <w:szCs w:val="24"/>
              </w:rPr>
              <w:t>46,  Varuna</w:t>
            </w:r>
            <w:proofErr w:type="gramEnd"/>
          </w:p>
        </w:tc>
        <w:tc>
          <w:tcPr>
            <w:tcW w:w="1890" w:type="dxa"/>
            <w:vAlign w:val="center"/>
          </w:tcPr>
          <w:p w14:paraId="2109A339" w14:textId="77777777" w:rsidR="000853EF" w:rsidRPr="00FB5FC1" w:rsidRDefault="000853EF" w:rsidP="000853EF">
            <w:pPr>
              <w:pStyle w:val="Heading3"/>
              <w:spacing w:after="0" w:line="240" w:lineRule="auto"/>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8</w:t>
            </w:r>
          </w:p>
        </w:tc>
      </w:tr>
      <w:tr w:rsidR="000853EF" w:rsidRPr="00FB5FC1" w14:paraId="6907E700" w14:textId="77777777" w:rsidTr="000853EF">
        <w:tc>
          <w:tcPr>
            <w:tcW w:w="787" w:type="dxa"/>
            <w:vAlign w:val="center"/>
          </w:tcPr>
          <w:p w14:paraId="4859AA88"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6.</w:t>
            </w:r>
          </w:p>
        </w:tc>
        <w:tc>
          <w:tcPr>
            <w:tcW w:w="1373" w:type="dxa"/>
            <w:vAlign w:val="center"/>
          </w:tcPr>
          <w:p w14:paraId="32F00E7B"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9</w:t>
            </w:r>
          </w:p>
        </w:tc>
        <w:tc>
          <w:tcPr>
            <w:tcW w:w="1530" w:type="dxa"/>
            <w:vAlign w:val="center"/>
          </w:tcPr>
          <w:p w14:paraId="3E684DD0" w14:textId="77777777" w:rsidR="000853EF" w:rsidRPr="00FB5FC1" w:rsidRDefault="000853EF" w:rsidP="000853EF">
            <w:pPr>
              <w:pStyle w:val="Heading3"/>
              <w:spacing w:after="0" w:line="240" w:lineRule="auto"/>
              <w:jc w:val="center"/>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Highly S</w:t>
            </w:r>
            <w:r w:rsidRPr="00FB5FC1">
              <w:rPr>
                <w:rFonts w:ascii="Times New Roman" w:hAnsi="Times New Roman" w:cs="Times New Roman"/>
                <w:color w:val="auto"/>
                <w:sz w:val="24"/>
                <w:szCs w:val="24"/>
              </w:rPr>
              <w:t>usceptible</w:t>
            </w:r>
          </w:p>
        </w:tc>
        <w:tc>
          <w:tcPr>
            <w:tcW w:w="3870" w:type="dxa"/>
            <w:vAlign w:val="center"/>
          </w:tcPr>
          <w:p w14:paraId="427E0931"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78337477" w14:textId="77777777" w:rsidR="000853EF" w:rsidRPr="00FB5FC1" w:rsidRDefault="000853EF" w:rsidP="000853EF">
            <w:pPr>
              <w:pStyle w:val="Heading3"/>
              <w:spacing w:after="0" w:line="240" w:lineRule="auto"/>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bl>
    <w:p w14:paraId="6F35C8E2" w14:textId="77777777" w:rsidR="000853EF" w:rsidRPr="00FB5FC1" w:rsidRDefault="000853EF" w:rsidP="000853EF">
      <w:pPr>
        <w:pStyle w:val="ListParagraph"/>
        <w:tabs>
          <w:tab w:val="left" w:pos="881"/>
        </w:tabs>
        <w:spacing w:line="360" w:lineRule="auto"/>
        <w:ind w:left="0" w:right="12"/>
        <w:jc w:val="both"/>
        <w:rPr>
          <w:rFonts w:ascii="Times New Roman" w:hAnsi="Times New Roman" w:cs="Times New Roman"/>
          <w:b/>
          <w:color w:val="000000" w:themeColor="text1"/>
        </w:rPr>
      </w:pPr>
    </w:p>
    <w:p w14:paraId="2BA22AC8" w14:textId="43D6E56D" w:rsidR="000853EF" w:rsidRPr="00FB5FC1" w:rsidRDefault="003E6D58" w:rsidP="005E7386">
      <w:pPr>
        <w:tabs>
          <w:tab w:val="left" w:pos="881"/>
        </w:tabs>
        <w:spacing w:line="360" w:lineRule="auto"/>
        <w:ind w:right="12"/>
        <w:rPr>
          <w:rFonts w:ascii="Times New Roman" w:hAnsi="Times New Roman" w:cs="Times New Roman"/>
          <w:b/>
          <w:color w:val="000000" w:themeColor="text1"/>
          <w:sz w:val="24"/>
          <w:szCs w:val="24"/>
        </w:rPr>
      </w:pPr>
      <w:r>
        <w:rPr>
          <w:rFonts w:ascii="Times New Roman" w:hAnsi="Times New Roman" w:cs="Times New Roman"/>
          <w:b/>
          <w:bCs/>
          <w:color w:val="000000" w:themeColor="text1"/>
        </w:rPr>
        <w:t xml:space="preserve">Table </w:t>
      </w:r>
      <w:r>
        <w:rPr>
          <w:rFonts w:ascii="Times New Roman" w:hAnsi="Times New Roman" w:cs="Times New Roman"/>
          <w:b/>
          <w:bCs/>
          <w:color w:val="000000" w:themeColor="text1"/>
          <w:sz w:val="24"/>
          <w:szCs w:val="24"/>
        </w:rPr>
        <w:t>4</w:t>
      </w:r>
      <w:r w:rsidR="005E7386">
        <w:rPr>
          <w:rFonts w:ascii="Times New Roman" w:hAnsi="Times New Roman" w:cs="Times New Roman"/>
          <w:b/>
          <w:bCs/>
          <w:color w:val="000000" w:themeColor="text1"/>
          <w:sz w:val="24"/>
          <w:szCs w:val="24"/>
        </w:rPr>
        <w:t xml:space="preserve">. </w:t>
      </w:r>
      <w:r w:rsidR="000853EF" w:rsidRPr="00FB5FC1">
        <w:rPr>
          <w:rFonts w:ascii="Times New Roman" w:hAnsi="Times New Roman" w:cs="Times New Roman"/>
          <w:b/>
          <w:bCs/>
          <w:color w:val="000000" w:themeColor="text1"/>
          <w:sz w:val="24"/>
          <w:szCs w:val="24"/>
        </w:rPr>
        <w:t xml:space="preserve">Screening of Rapeseed–Mustard germplasm for resistance to Alternaria leaf </w:t>
      </w:r>
      <w:proofErr w:type="gramStart"/>
      <w:r w:rsidR="000853EF" w:rsidRPr="00FB5FC1">
        <w:rPr>
          <w:rFonts w:ascii="Times New Roman" w:hAnsi="Times New Roman" w:cs="Times New Roman"/>
          <w:b/>
          <w:bCs/>
          <w:color w:val="000000" w:themeColor="text1"/>
          <w:sz w:val="24"/>
          <w:szCs w:val="24"/>
        </w:rPr>
        <w:t>blight  under</w:t>
      </w:r>
      <w:proofErr w:type="gramEnd"/>
      <w:r w:rsidR="000853EF" w:rsidRPr="00FB5FC1">
        <w:rPr>
          <w:rFonts w:ascii="Times New Roman" w:hAnsi="Times New Roman" w:cs="Times New Roman"/>
          <w:b/>
          <w:bCs/>
          <w:color w:val="000000" w:themeColor="text1"/>
          <w:sz w:val="24"/>
          <w:szCs w:val="24"/>
        </w:rPr>
        <w:t xml:space="preserve"> artificially inoculated in field condition</w:t>
      </w:r>
    </w:p>
    <w:tbl>
      <w:tblPr>
        <w:tblW w:w="5000" w:type="pct"/>
        <w:tblBorders>
          <w:top w:val="single" w:sz="4" w:space="0" w:color="auto"/>
          <w:bottom w:val="single" w:sz="4" w:space="0" w:color="auto"/>
        </w:tblBorders>
        <w:tblLayout w:type="fixed"/>
        <w:tblCellMar>
          <w:left w:w="0" w:type="dxa"/>
          <w:right w:w="0" w:type="dxa"/>
        </w:tblCellMar>
        <w:tblLook w:val="0600" w:firstRow="0" w:lastRow="0" w:firstColumn="0" w:lastColumn="0" w:noHBand="1" w:noVBand="1"/>
      </w:tblPr>
      <w:tblGrid>
        <w:gridCol w:w="1462"/>
        <w:gridCol w:w="1449"/>
        <w:gridCol w:w="1192"/>
        <w:gridCol w:w="1419"/>
        <w:gridCol w:w="1670"/>
        <w:gridCol w:w="2168"/>
      </w:tblGrid>
      <w:tr w:rsidR="000853EF" w:rsidRPr="00FB5FC1" w14:paraId="20AEB3A1" w14:textId="77777777" w:rsidTr="00D45543">
        <w:tc>
          <w:tcPr>
            <w:tcW w:w="781" w:type="pct"/>
            <w:vMerge w:val="restart"/>
            <w:tcMar>
              <w:top w:w="15" w:type="dxa"/>
              <w:left w:w="108" w:type="dxa"/>
              <w:bottom w:w="0" w:type="dxa"/>
              <w:right w:w="108" w:type="dxa"/>
            </w:tcMar>
            <w:hideMark/>
          </w:tcPr>
          <w:p w14:paraId="074FF6D4" w14:textId="77777777" w:rsidR="000853EF" w:rsidRPr="00FB5FC1" w:rsidRDefault="000853EF" w:rsidP="00D45543">
            <w:pPr>
              <w:pStyle w:val="ListParagraph"/>
              <w:tabs>
                <w:tab w:val="left" w:pos="881"/>
              </w:tabs>
              <w:spacing w:after="0" w:line="240" w:lineRule="auto"/>
              <w:ind w:right="12" w:hanging="741"/>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S. No.</w:t>
            </w:r>
          </w:p>
        </w:tc>
        <w:tc>
          <w:tcPr>
            <w:tcW w:w="774" w:type="pct"/>
            <w:vMerge w:val="restart"/>
            <w:tcMar>
              <w:top w:w="15" w:type="dxa"/>
              <w:left w:w="108" w:type="dxa"/>
              <w:bottom w:w="0" w:type="dxa"/>
              <w:right w:w="108" w:type="dxa"/>
            </w:tcMar>
            <w:hideMark/>
          </w:tcPr>
          <w:p w14:paraId="21BCD106" w14:textId="77777777" w:rsidR="000853EF" w:rsidRPr="00FB5FC1" w:rsidRDefault="000853EF" w:rsidP="00D45543">
            <w:pPr>
              <w:pStyle w:val="ListParagraph"/>
              <w:tabs>
                <w:tab w:val="left" w:pos="881"/>
              </w:tabs>
              <w:spacing w:after="0" w:line="240" w:lineRule="auto"/>
              <w:ind w:left="-17" w:right="12"/>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Genotypes</w:t>
            </w:r>
          </w:p>
        </w:tc>
        <w:tc>
          <w:tcPr>
            <w:tcW w:w="1395" w:type="pct"/>
            <w:gridSpan w:val="2"/>
            <w:tcBorders>
              <w:bottom w:val="single" w:sz="4" w:space="0" w:color="auto"/>
            </w:tcBorders>
            <w:tcMar>
              <w:top w:w="15" w:type="dxa"/>
              <w:left w:w="108" w:type="dxa"/>
              <w:bottom w:w="0" w:type="dxa"/>
              <w:right w:w="108" w:type="dxa"/>
            </w:tcMar>
            <w:hideMark/>
          </w:tcPr>
          <w:p w14:paraId="63AB9AE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PDI (%)</w:t>
            </w:r>
          </w:p>
        </w:tc>
        <w:tc>
          <w:tcPr>
            <w:tcW w:w="892" w:type="pct"/>
            <w:vMerge w:val="restart"/>
            <w:tcMar>
              <w:top w:w="15" w:type="dxa"/>
              <w:left w:w="108" w:type="dxa"/>
              <w:bottom w:w="0" w:type="dxa"/>
              <w:right w:w="108" w:type="dxa"/>
            </w:tcMar>
            <w:hideMark/>
          </w:tcPr>
          <w:p w14:paraId="4961C9C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Mean</w:t>
            </w:r>
          </w:p>
        </w:tc>
        <w:tc>
          <w:tcPr>
            <w:tcW w:w="1158" w:type="pct"/>
            <w:vMerge w:val="restart"/>
            <w:tcMar>
              <w:top w:w="15" w:type="dxa"/>
              <w:left w:w="108" w:type="dxa"/>
              <w:bottom w:w="0" w:type="dxa"/>
              <w:right w:w="108" w:type="dxa"/>
            </w:tcMar>
            <w:hideMark/>
          </w:tcPr>
          <w:p w14:paraId="4786FD42" w14:textId="77777777" w:rsidR="000853EF" w:rsidRPr="00FB5FC1" w:rsidRDefault="000853EF" w:rsidP="00D45543">
            <w:pPr>
              <w:pStyle w:val="ListParagraph"/>
              <w:tabs>
                <w:tab w:val="left" w:pos="881"/>
              </w:tabs>
              <w:spacing w:after="0" w:line="240" w:lineRule="auto"/>
              <w:ind w:left="167" w:right="12"/>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Disease Reaction</w:t>
            </w:r>
          </w:p>
        </w:tc>
      </w:tr>
      <w:tr w:rsidR="000853EF" w:rsidRPr="00FB5FC1" w14:paraId="72B6DD66" w14:textId="77777777" w:rsidTr="00D45543">
        <w:tc>
          <w:tcPr>
            <w:tcW w:w="781" w:type="pct"/>
            <w:vMerge/>
            <w:tcBorders>
              <w:bottom w:val="single" w:sz="4" w:space="0" w:color="auto"/>
            </w:tcBorders>
            <w:hideMark/>
          </w:tcPr>
          <w:p w14:paraId="692DFB7B"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c>
          <w:tcPr>
            <w:tcW w:w="774" w:type="pct"/>
            <w:vMerge/>
            <w:tcBorders>
              <w:bottom w:val="single" w:sz="4" w:space="0" w:color="auto"/>
            </w:tcBorders>
            <w:hideMark/>
          </w:tcPr>
          <w:p w14:paraId="24158F47"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c>
          <w:tcPr>
            <w:tcW w:w="637" w:type="pct"/>
            <w:tcBorders>
              <w:top w:val="single" w:sz="4" w:space="0" w:color="auto"/>
              <w:bottom w:val="single" w:sz="4" w:space="0" w:color="auto"/>
            </w:tcBorders>
            <w:tcMar>
              <w:top w:w="15" w:type="dxa"/>
              <w:left w:w="108" w:type="dxa"/>
              <w:bottom w:w="0" w:type="dxa"/>
              <w:right w:w="108" w:type="dxa"/>
            </w:tcMar>
            <w:hideMark/>
          </w:tcPr>
          <w:p w14:paraId="6A26585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2023-24</w:t>
            </w:r>
          </w:p>
        </w:tc>
        <w:tc>
          <w:tcPr>
            <w:tcW w:w="758" w:type="pct"/>
            <w:tcBorders>
              <w:top w:val="single" w:sz="4" w:space="0" w:color="auto"/>
              <w:bottom w:val="single" w:sz="4" w:space="0" w:color="auto"/>
            </w:tcBorders>
            <w:tcMar>
              <w:top w:w="15" w:type="dxa"/>
              <w:left w:w="108" w:type="dxa"/>
              <w:bottom w:w="0" w:type="dxa"/>
              <w:right w:w="108" w:type="dxa"/>
            </w:tcMar>
            <w:hideMark/>
          </w:tcPr>
          <w:p w14:paraId="5C18726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2024-25</w:t>
            </w:r>
          </w:p>
        </w:tc>
        <w:tc>
          <w:tcPr>
            <w:tcW w:w="892" w:type="pct"/>
            <w:vMerge/>
            <w:tcBorders>
              <w:bottom w:val="single" w:sz="4" w:space="0" w:color="auto"/>
            </w:tcBorders>
            <w:hideMark/>
          </w:tcPr>
          <w:p w14:paraId="30EA917F"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c>
          <w:tcPr>
            <w:tcW w:w="1158" w:type="pct"/>
            <w:vMerge/>
            <w:tcBorders>
              <w:bottom w:val="single" w:sz="4" w:space="0" w:color="auto"/>
            </w:tcBorders>
            <w:hideMark/>
          </w:tcPr>
          <w:p w14:paraId="31DC7D12"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r>
      <w:tr w:rsidR="000853EF" w:rsidRPr="00FB5FC1" w14:paraId="36035306" w14:textId="77777777" w:rsidTr="00D45543">
        <w:tc>
          <w:tcPr>
            <w:tcW w:w="781" w:type="pct"/>
            <w:tcBorders>
              <w:top w:val="single" w:sz="4" w:space="0" w:color="auto"/>
              <w:bottom w:val="nil"/>
            </w:tcBorders>
            <w:tcMar>
              <w:top w:w="15" w:type="dxa"/>
              <w:left w:w="108" w:type="dxa"/>
              <w:bottom w:w="0" w:type="dxa"/>
              <w:right w:w="108" w:type="dxa"/>
            </w:tcMar>
          </w:tcPr>
          <w:p w14:paraId="6C58854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w:t>
            </w:r>
          </w:p>
        </w:tc>
        <w:tc>
          <w:tcPr>
            <w:tcW w:w="774" w:type="pct"/>
            <w:tcBorders>
              <w:top w:val="single" w:sz="4" w:space="0" w:color="auto"/>
              <w:bottom w:val="nil"/>
            </w:tcBorders>
            <w:tcMar>
              <w:top w:w="15" w:type="dxa"/>
              <w:left w:w="108" w:type="dxa"/>
              <w:bottom w:w="0" w:type="dxa"/>
              <w:right w:w="108" w:type="dxa"/>
            </w:tcMar>
          </w:tcPr>
          <w:p w14:paraId="1AFE762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w:t>
            </w:r>
          </w:p>
        </w:tc>
        <w:tc>
          <w:tcPr>
            <w:tcW w:w="637" w:type="pct"/>
            <w:tcBorders>
              <w:top w:val="single" w:sz="4" w:space="0" w:color="auto"/>
              <w:bottom w:val="nil"/>
            </w:tcBorders>
            <w:tcMar>
              <w:top w:w="15" w:type="dxa"/>
              <w:left w:w="108" w:type="dxa"/>
              <w:bottom w:w="0" w:type="dxa"/>
              <w:right w:w="108" w:type="dxa"/>
            </w:tcMar>
          </w:tcPr>
          <w:p w14:paraId="2F084D6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20.26</w:t>
            </w:r>
          </w:p>
        </w:tc>
        <w:tc>
          <w:tcPr>
            <w:tcW w:w="758" w:type="pct"/>
            <w:tcBorders>
              <w:top w:val="single" w:sz="4" w:space="0" w:color="auto"/>
              <w:bottom w:val="nil"/>
            </w:tcBorders>
            <w:tcMar>
              <w:top w:w="15" w:type="dxa"/>
              <w:left w:w="108" w:type="dxa"/>
              <w:bottom w:w="0" w:type="dxa"/>
              <w:right w:w="108" w:type="dxa"/>
            </w:tcMar>
          </w:tcPr>
          <w:p w14:paraId="6C8F277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22.07</w:t>
            </w:r>
          </w:p>
        </w:tc>
        <w:tc>
          <w:tcPr>
            <w:tcW w:w="892" w:type="pct"/>
            <w:tcBorders>
              <w:top w:val="single" w:sz="4" w:space="0" w:color="auto"/>
              <w:bottom w:val="nil"/>
            </w:tcBorders>
            <w:tcMar>
              <w:top w:w="15" w:type="dxa"/>
              <w:left w:w="108" w:type="dxa"/>
              <w:bottom w:w="0" w:type="dxa"/>
              <w:right w:w="108" w:type="dxa"/>
            </w:tcMar>
          </w:tcPr>
          <w:p w14:paraId="4AE9C40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31.57</w:t>
            </w:r>
          </w:p>
        </w:tc>
        <w:tc>
          <w:tcPr>
            <w:tcW w:w="1158" w:type="pct"/>
            <w:tcBorders>
              <w:top w:val="single" w:sz="4" w:space="0" w:color="auto"/>
              <w:bottom w:val="nil"/>
            </w:tcBorders>
            <w:tcMar>
              <w:top w:w="15" w:type="dxa"/>
              <w:left w:w="108" w:type="dxa"/>
              <w:bottom w:w="0" w:type="dxa"/>
              <w:right w:w="108" w:type="dxa"/>
            </w:tcMar>
          </w:tcPr>
          <w:p w14:paraId="05129C50"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73FE917D" w14:textId="77777777" w:rsidTr="00D45543">
        <w:tc>
          <w:tcPr>
            <w:tcW w:w="781" w:type="pct"/>
            <w:tcBorders>
              <w:top w:val="nil"/>
            </w:tcBorders>
            <w:tcMar>
              <w:top w:w="15" w:type="dxa"/>
              <w:left w:w="108" w:type="dxa"/>
              <w:bottom w:w="0" w:type="dxa"/>
              <w:right w:w="108" w:type="dxa"/>
            </w:tcMar>
          </w:tcPr>
          <w:p w14:paraId="3894DC3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w:t>
            </w:r>
          </w:p>
        </w:tc>
        <w:tc>
          <w:tcPr>
            <w:tcW w:w="774" w:type="pct"/>
            <w:tcBorders>
              <w:top w:val="nil"/>
            </w:tcBorders>
            <w:tcMar>
              <w:top w:w="15" w:type="dxa"/>
              <w:left w:w="108" w:type="dxa"/>
              <w:bottom w:w="0" w:type="dxa"/>
              <w:right w:w="108" w:type="dxa"/>
            </w:tcMar>
          </w:tcPr>
          <w:p w14:paraId="41D18F1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w:t>
            </w:r>
          </w:p>
        </w:tc>
        <w:tc>
          <w:tcPr>
            <w:tcW w:w="637" w:type="pct"/>
            <w:tcBorders>
              <w:top w:val="nil"/>
            </w:tcBorders>
            <w:tcMar>
              <w:top w:w="15" w:type="dxa"/>
              <w:left w:w="108" w:type="dxa"/>
              <w:bottom w:w="0" w:type="dxa"/>
              <w:right w:w="108" w:type="dxa"/>
            </w:tcMar>
          </w:tcPr>
          <w:p w14:paraId="1F6C108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25.62</w:t>
            </w:r>
          </w:p>
        </w:tc>
        <w:tc>
          <w:tcPr>
            <w:tcW w:w="758" w:type="pct"/>
            <w:tcBorders>
              <w:top w:val="nil"/>
            </w:tcBorders>
            <w:tcMar>
              <w:top w:w="15" w:type="dxa"/>
              <w:left w:w="108" w:type="dxa"/>
              <w:bottom w:w="0" w:type="dxa"/>
              <w:right w:w="108" w:type="dxa"/>
            </w:tcMar>
          </w:tcPr>
          <w:p w14:paraId="0FC3898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26.48</w:t>
            </w:r>
          </w:p>
        </w:tc>
        <w:tc>
          <w:tcPr>
            <w:tcW w:w="892" w:type="pct"/>
            <w:tcBorders>
              <w:top w:val="nil"/>
            </w:tcBorders>
            <w:tcMar>
              <w:top w:w="15" w:type="dxa"/>
              <w:left w:w="108" w:type="dxa"/>
              <w:bottom w:w="0" w:type="dxa"/>
              <w:right w:w="108" w:type="dxa"/>
            </w:tcMar>
          </w:tcPr>
          <w:p w14:paraId="5B7EC7A5"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26.05</w:t>
            </w:r>
          </w:p>
        </w:tc>
        <w:tc>
          <w:tcPr>
            <w:tcW w:w="1158" w:type="pct"/>
            <w:tcBorders>
              <w:top w:val="nil"/>
            </w:tcBorders>
            <w:tcMar>
              <w:top w:w="15" w:type="dxa"/>
              <w:left w:w="108" w:type="dxa"/>
              <w:bottom w:w="0" w:type="dxa"/>
              <w:right w:w="108" w:type="dxa"/>
            </w:tcMar>
          </w:tcPr>
          <w:p w14:paraId="29BDDE1C"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2B08C07" w14:textId="77777777" w:rsidTr="00D45543">
        <w:tc>
          <w:tcPr>
            <w:tcW w:w="781" w:type="pct"/>
            <w:tcMar>
              <w:top w:w="15" w:type="dxa"/>
              <w:left w:w="108" w:type="dxa"/>
              <w:bottom w:w="0" w:type="dxa"/>
              <w:right w:w="108" w:type="dxa"/>
            </w:tcMar>
          </w:tcPr>
          <w:p w14:paraId="082066E5"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w:t>
            </w:r>
          </w:p>
        </w:tc>
        <w:tc>
          <w:tcPr>
            <w:tcW w:w="774" w:type="pct"/>
            <w:tcMar>
              <w:top w:w="15" w:type="dxa"/>
              <w:left w:w="108" w:type="dxa"/>
              <w:bottom w:w="0" w:type="dxa"/>
              <w:right w:w="108" w:type="dxa"/>
            </w:tcMar>
          </w:tcPr>
          <w:p w14:paraId="5E1803A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w:t>
            </w:r>
          </w:p>
        </w:tc>
        <w:tc>
          <w:tcPr>
            <w:tcW w:w="637" w:type="pct"/>
            <w:tcMar>
              <w:top w:w="15" w:type="dxa"/>
              <w:left w:w="108" w:type="dxa"/>
              <w:bottom w:w="0" w:type="dxa"/>
              <w:right w:w="108" w:type="dxa"/>
            </w:tcMar>
          </w:tcPr>
          <w:p w14:paraId="5A5215A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21.5</w:t>
            </w:r>
          </w:p>
        </w:tc>
        <w:tc>
          <w:tcPr>
            <w:tcW w:w="758" w:type="pct"/>
            <w:tcMar>
              <w:top w:w="15" w:type="dxa"/>
              <w:left w:w="108" w:type="dxa"/>
              <w:bottom w:w="0" w:type="dxa"/>
              <w:right w:w="108" w:type="dxa"/>
            </w:tcMar>
          </w:tcPr>
          <w:p w14:paraId="1A15BA0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22.50</w:t>
            </w:r>
          </w:p>
        </w:tc>
        <w:tc>
          <w:tcPr>
            <w:tcW w:w="892" w:type="pct"/>
            <w:tcMar>
              <w:top w:w="15" w:type="dxa"/>
              <w:left w:w="108" w:type="dxa"/>
              <w:bottom w:w="0" w:type="dxa"/>
              <w:right w:w="108" w:type="dxa"/>
            </w:tcMar>
          </w:tcPr>
          <w:p w14:paraId="4E8D886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22.00</w:t>
            </w:r>
          </w:p>
        </w:tc>
        <w:tc>
          <w:tcPr>
            <w:tcW w:w="1158" w:type="pct"/>
            <w:tcMar>
              <w:top w:w="15" w:type="dxa"/>
              <w:left w:w="108" w:type="dxa"/>
              <w:bottom w:w="0" w:type="dxa"/>
              <w:right w:w="108" w:type="dxa"/>
            </w:tcMar>
          </w:tcPr>
          <w:p w14:paraId="26B61782"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1CFF5CA" w14:textId="77777777" w:rsidTr="00D45543">
        <w:tc>
          <w:tcPr>
            <w:tcW w:w="781" w:type="pct"/>
            <w:tcMar>
              <w:top w:w="15" w:type="dxa"/>
              <w:left w:w="108" w:type="dxa"/>
              <w:bottom w:w="0" w:type="dxa"/>
              <w:right w:w="108" w:type="dxa"/>
            </w:tcMar>
          </w:tcPr>
          <w:p w14:paraId="39F8AC0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w:t>
            </w:r>
          </w:p>
        </w:tc>
        <w:tc>
          <w:tcPr>
            <w:tcW w:w="774" w:type="pct"/>
            <w:tcMar>
              <w:top w:w="15" w:type="dxa"/>
              <w:left w:w="108" w:type="dxa"/>
              <w:bottom w:w="0" w:type="dxa"/>
              <w:right w:w="108" w:type="dxa"/>
            </w:tcMar>
          </w:tcPr>
          <w:p w14:paraId="13ED61D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w:t>
            </w:r>
          </w:p>
        </w:tc>
        <w:tc>
          <w:tcPr>
            <w:tcW w:w="637" w:type="pct"/>
            <w:tcMar>
              <w:top w:w="15" w:type="dxa"/>
              <w:left w:w="108" w:type="dxa"/>
              <w:bottom w:w="0" w:type="dxa"/>
              <w:right w:w="108" w:type="dxa"/>
            </w:tcMar>
          </w:tcPr>
          <w:p w14:paraId="14CE426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38.96</w:t>
            </w:r>
          </w:p>
        </w:tc>
        <w:tc>
          <w:tcPr>
            <w:tcW w:w="758" w:type="pct"/>
            <w:tcMar>
              <w:top w:w="15" w:type="dxa"/>
              <w:left w:w="108" w:type="dxa"/>
              <w:bottom w:w="0" w:type="dxa"/>
              <w:right w:w="108" w:type="dxa"/>
            </w:tcMar>
          </w:tcPr>
          <w:p w14:paraId="47D63B1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40.82</w:t>
            </w:r>
          </w:p>
        </w:tc>
        <w:tc>
          <w:tcPr>
            <w:tcW w:w="892" w:type="pct"/>
            <w:tcMar>
              <w:top w:w="15" w:type="dxa"/>
              <w:left w:w="108" w:type="dxa"/>
              <w:bottom w:w="0" w:type="dxa"/>
              <w:right w:w="108" w:type="dxa"/>
            </w:tcMar>
          </w:tcPr>
          <w:p w14:paraId="00A5BAC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39.89</w:t>
            </w:r>
          </w:p>
        </w:tc>
        <w:tc>
          <w:tcPr>
            <w:tcW w:w="1158" w:type="pct"/>
            <w:tcMar>
              <w:top w:w="15" w:type="dxa"/>
              <w:left w:w="108" w:type="dxa"/>
              <w:bottom w:w="0" w:type="dxa"/>
              <w:right w:w="108" w:type="dxa"/>
            </w:tcMar>
          </w:tcPr>
          <w:p w14:paraId="70F9FF9C"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273FF92E" w14:textId="77777777" w:rsidTr="00D45543">
        <w:tc>
          <w:tcPr>
            <w:tcW w:w="781" w:type="pct"/>
            <w:tcMar>
              <w:top w:w="15" w:type="dxa"/>
              <w:left w:w="108" w:type="dxa"/>
              <w:bottom w:w="0" w:type="dxa"/>
              <w:right w:w="108" w:type="dxa"/>
            </w:tcMar>
          </w:tcPr>
          <w:p w14:paraId="62151DF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lastRenderedPageBreak/>
              <w:t>5</w:t>
            </w:r>
          </w:p>
        </w:tc>
        <w:tc>
          <w:tcPr>
            <w:tcW w:w="774" w:type="pct"/>
            <w:tcMar>
              <w:top w:w="15" w:type="dxa"/>
              <w:left w:w="108" w:type="dxa"/>
              <w:bottom w:w="0" w:type="dxa"/>
              <w:right w:w="108" w:type="dxa"/>
            </w:tcMar>
          </w:tcPr>
          <w:p w14:paraId="5F2BC04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GP-5</w:t>
            </w:r>
          </w:p>
        </w:tc>
        <w:tc>
          <w:tcPr>
            <w:tcW w:w="637" w:type="pct"/>
            <w:tcMar>
              <w:top w:w="15" w:type="dxa"/>
              <w:left w:w="108" w:type="dxa"/>
              <w:bottom w:w="0" w:type="dxa"/>
              <w:right w:w="108" w:type="dxa"/>
            </w:tcMar>
          </w:tcPr>
          <w:p w14:paraId="2C7B85E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27.12</w:t>
            </w:r>
          </w:p>
        </w:tc>
        <w:tc>
          <w:tcPr>
            <w:tcW w:w="758" w:type="pct"/>
            <w:tcMar>
              <w:top w:w="15" w:type="dxa"/>
              <w:left w:w="108" w:type="dxa"/>
              <w:bottom w:w="0" w:type="dxa"/>
              <w:right w:w="108" w:type="dxa"/>
            </w:tcMar>
          </w:tcPr>
          <w:p w14:paraId="19CCFEA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25.20</w:t>
            </w:r>
          </w:p>
        </w:tc>
        <w:tc>
          <w:tcPr>
            <w:tcW w:w="892" w:type="pct"/>
            <w:tcMar>
              <w:top w:w="15" w:type="dxa"/>
              <w:left w:w="108" w:type="dxa"/>
              <w:bottom w:w="0" w:type="dxa"/>
              <w:right w:w="108" w:type="dxa"/>
            </w:tcMar>
          </w:tcPr>
          <w:p w14:paraId="68514F2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26.16</w:t>
            </w:r>
          </w:p>
        </w:tc>
        <w:tc>
          <w:tcPr>
            <w:tcW w:w="1158" w:type="pct"/>
            <w:tcMar>
              <w:top w:w="15" w:type="dxa"/>
              <w:left w:w="108" w:type="dxa"/>
              <w:bottom w:w="0" w:type="dxa"/>
              <w:right w:w="108" w:type="dxa"/>
            </w:tcMar>
          </w:tcPr>
          <w:p w14:paraId="1256CE96"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4E9E8390" w14:textId="77777777" w:rsidTr="00D45543">
        <w:tc>
          <w:tcPr>
            <w:tcW w:w="781" w:type="pct"/>
            <w:tcMar>
              <w:top w:w="15" w:type="dxa"/>
              <w:left w:w="108" w:type="dxa"/>
              <w:bottom w:w="0" w:type="dxa"/>
              <w:right w:w="108" w:type="dxa"/>
            </w:tcMar>
          </w:tcPr>
          <w:p w14:paraId="5C472563"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6</w:t>
            </w:r>
          </w:p>
        </w:tc>
        <w:tc>
          <w:tcPr>
            <w:tcW w:w="774" w:type="pct"/>
            <w:tcMar>
              <w:top w:w="15" w:type="dxa"/>
              <w:left w:w="108" w:type="dxa"/>
              <w:bottom w:w="0" w:type="dxa"/>
              <w:right w:w="108" w:type="dxa"/>
            </w:tcMar>
          </w:tcPr>
          <w:p w14:paraId="3072325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GP-6</w:t>
            </w:r>
          </w:p>
        </w:tc>
        <w:tc>
          <w:tcPr>
            <w:tcW w:w="637" w:type="pct"/>
            <w:tcMar>
              <w:top w:w="15" w:type="dxa"/>
              <w:left w:w="108" w:type="dxa"/>
              <w:bottom w:w="0" w:type="dxa"/>
              <w:right w:w="108" w:type="dxa"/>
            </w:tcMar>
          </w:tcPr>
          <w:p w14:paraId="2801F23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35.25</w:t>
            </w:r>
          </w:p>
        </w:tc>
        <w:tc>
          <w:tcPr>
            <w:tcW w:w="758" w:type="pct"/>
            <w:tcMar>
              <w:top w:w="15" w:type="dxa"/>
              <w:left w:w="108" w:type="dxa"/>
              <w:bottom w:w="0" w:type="dxa"/>
              <w:right w:w="108" w:type="dxa"/>
            </w:tcMar>
          </w:tcPr>
          <w:p w14:paraId="6DB72F0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32.18</w:t>
            </w:r>
          </w:p>
        </w:tc>
        <w:tc>
          <w:tcPr>
            <w:tcW w:w="892" w:type="pct"/>
            <w:tcMar>
              <w:top w:w="15" w:type="dxa"/>
              <w:left w:w="108" w:type="dxa"/>
              <w:bottom w:w="0" w:type="dxa"/>
              <w:right w:w="108" w:type="dxa"/>
            </w:tcMar>
          </w:tcPr>
          <w:p w14:paraId="27941F1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33.72</w:t>
            </w:r>
          </w:p>
        </w:tc>
        <w:tc>
          <w:tcPr>
            <w:tcW w:w="1158" w:type="pct"/>
            <w:tcMar>
              <w:top w:w="15" w:type="dxa"/>
              <w:left w:w="108" w:type="dxa"/>
              <w:bottom w:w="0" w:type="dxa"/>
              <w:right w:w="108" w:type="dxa"/>
            </w:tcMar>
          </w:tcPr>
          <w:p w14:paraId="7878D55F"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0BE95891" w14:textId="77777777" w:rsidTr="00D45543">
        <w:tc>
          <w:tcPr>
            <w:tcW w:w="781" w:type="pct"/>
            <w:tcMar>
              <w:top w:w="15" w:type="dxa"/>
              <w:left w:w="108" w:type="dxa"/>
              <w:bottom w:w="0" w:type="dxa"/>
              <w:right w:w="108" w:type="dxa"/>
            </w:tcMar>
          </w:tcPr>
          <w:p w14:paraId="322A1470"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7</w:t>
            </w:r>
          </w:p>
        </w:tc>
        <w:tc>
          <w:tcPr>
            <w:tcW w:w="774" w:type="pct"/>
            <w:tcMar>
              <w:top w:w="15" w:type="dxa"/>
              <w:left w:w="108" w:type="dxa"/>
              <w:bottom w:w="0" w:type="dxa"/>
              <w:right w:w="108" w:type="dxa"/>
            </w:tcMar>
          </w:tcPr>
          <w:p w14:paraId="135EE076"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GP-7</w:t>
            </w:r>
          </w:p>
        </w:tc>
        <w:tc>
          <w:tcPr>
            <w:tcW w:w="637" w:type="pct"/>
            <w:tcMar>
              <w:top w:w="15" w:type="dxa"/>
              <w:left w:w="108" w:type="dxa"/>
              <w:bottom w:w="0" w:type="dxa"/>
              <w:right w:w="108" w:type="dxa"/>
            </w:tcMar>
          </w:tcPr>
          <w:p w14:paraId="39D5C53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12.36</w:t>
            </w:r>
          </w:p>
        </w:tc>
        <w:tc>
          <w:tcPr>
            <w:tcW w:w="758" w:type="pct"/>
            <w:tcMar>
              <w:top w:w="15" w:type="dxa"/>
              <w:left w:w="108" w:type="dxa"/>
              <w:bottom w:w="0" w:type="dxa"/>
              <w:right w:w="108" w:type="dxa"/>
            </w:tcMar>
          </w:tcPr>
          <w:p w14:paraId="58FAB6B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10.01</w:t>
            </w:r>
          </w:p>
        </w:tc>
        <w:tc>
          <w:tcPr>
            <w:tcW w:w="892" w:type="pct"/>
            <w:tcMar>
              <w:top w:w="15" w:type="dxa"/>
              <w:left w:w="108" w:type="dxa"/>
              <w:bottom w:w="0" w:type="dxa"/>
              <w:right w:w="108" w:type="dxa"/>
            </w:tcMar>
          </w:tcPr>
          <w:p w14:paraId="2540D3D1"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11.19</w:t>
            </w:r>
          </w:p>
        </w:tc>
        <w:tc>
          <w:tcPr>
            <w:tcW w:w="1158" w:type="pct"/>
            <w:tcMar>
              <w:top w:w="15" w:type="dxa"/>
              <w:left w:w="108" w:type="dxa"/>
              <w:bottom w:w="0" w:type="dxa"/>
              <w:right w:w="108" w:type="dxa"/>
            </w:tcMar>
          </w:tcPr>
          <w:p w14:paraId="430AAF06"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503CDE3" w14:textId="77777777" w:rsidTr="00D45543">
        <w:tc>
          <w:tcPr>
            <w:tcW w:w="781" w:type="pct"/>
            <w:tcMar>
              <w:top w:w="15" w:type="dxa"/>
              <w:left w:w="108" w:type="dxa"/>
              <w:bottom w:w="0" w:type="dxa"/>
              <w:right w:w="108" w:type="dxa"/>
            </w:tcMar>
          </w:tcPr>
          <w:p w14:paraId="11F76EEC"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8</w:t>
            </w:r>
          </w:p>
        </w:tc>
        <w:tc>
          <w:tcPr>
            <w:tcW w:w="774" w:type="pct"/>
            <w:tcMar>
              <w:top w:w="15" w:type="dxa"/>
              <w:left w:w="108" w:type="dxa"/>
              <w:bottom w:w="0" w:type="dxa"/>
              <w:right w:w="108" w:type="dxa"/>
            </w:tcMar>
          </w:tcPr>
          <w:p w14:paraId="5C6708B5"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GP-8</w:t>
            </w:r>
          </w:p>
        </w:tc>
        <w:tc>
          <w:tcPr>
            <w:tcW w:w="637" w:type="pct"/>
            <w:tcMar>
              <w:top w:w="15" w:type="dxa"/>
              <w:left w:w="108" w:type="dxa"/>
              <w:bottom w:w="0" w:type="dxa"/>
              <w:right w:w="108" w:type="dxa"/>
            </w:tcMar>
          </w:tcPr>
          <w:p w14:paraId="77C5F1B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20.75</w:t>
            </w:r>
          </w:p>
        </w:tc>
        <w:tc>
          <w:tcPr>
            <w:tcW w:w="758" w:type="pct"/>
            <w:tcMar>
              <w:top w:w="15" w:type="dxa"/>
              <w:left w:w="108" w:type="dxa"/>
              <w:bottom w:w="0" w:type="dxa"/>
              <w:right w:w="108" w:type="dxa"/>
            </w:tcMar>
          </w:tcPr>
          <w:p w14:paraId="7FD65A1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21.82</w:t>
            </w:r>
          </w:p>
        </w:tc>
        <w:tc>
          <w:tcPr>
            <w:tcW w:w="892" w:type="pct"/>
            <w:tcMar>
              <w:top w:w="15" w:type="dxa"/>
              <w:left w:w="108" w:type="dxa"/>
              <w:bottom w:w="0" w:type="dxa"/>
              <w:right w:w="108" w:type="dxa"/>
            </w:tcMar>
          </w:tcPr>
          <w:p w14:paraId="5D4AD3C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21.29</w:t>
            </w:r>
          </w:p>
        </w:tc>
        <w:tc>
          <w:tcPr>
            <w:tcW w:w="1158" w:type="pct"/>
            <w:tcMar>
              <w:top w:w="15" w:type="dxa"/>
              <w:left w:w="108" w:type="dxa"/>
              <w:bottom w:w="0" w:type="dxa"/>
              <w:right w:w="108" w:type="dxa"/>
            </w:tcMar>
          </w:tcPr>
          <w:p w14:paraId="1AAB9F1D"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6B6F3CE" w14:textId="77777777" w:rsidTr="00D45543">
        <w:tc>
          <w:tcPr>
            <w:tcW w:w="781" w:type="pct"/>
            <w:tcMar>
              <w:top w:w="15" w:type="dxa"/>
              <w:left w:w="108" w:type="dxa"/>
              <w:bottom w:w="0" w:type="dxa"/>
              <w:right w:w="108" w:type="dxa"/>
            </w:tcMar>
          </w:tcPr>
          <w:p w14:paraId="3DFE59B4"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9</w:t>
            </w:r>
          </w:p>
        </w:tc>
        <w:tc>
          <w:tcPr>
            <w:tcW w:w="774" w:type="pct"/>
            <w:tcMar>
              <w:top w:w="15" w:type="dxa"/>
              <w:left w:w="108" w:type="dxa"/>
              <w:bottom w:w="0" w:type="dxa"/>
              <w:right w:w="108" w:type="dxa"/>
            </w:tcMar>
          </w:tcPr>
          <w:p w14:paraId="61C418D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GP-9</w:t>
            </w:r>
          </w:p>
        </w:tc>
        <w:tc>
          <w:tcPr>
            <w:tcW w:w="637" w:type="pct"/>
            <w:tcMar>
              <w:top w:w="15" w:type="dxa"/>
              <w:left w:w="108" w:type="dxa"/>
              <w:bottom w:w="0" w:type="dxa"/>
              <w:right w:w="108" w:type="dxa"/>
            </w:tcMar>
          </w:tcPr>
          <w:p w14:paraId="3AFAEB9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15.6</w:t>
            </w:r>
          </w:p>
        </w:tc>
        <w:tc>
          <w:tcPr>
            <w:tcW w:w="758" w:type="pct"/>
            <w:tcMar>
              <w:top w:w="15" w:type="dxa"/>
              <w:left w:w="108" w:type="dxa"/>
              <w:bottom w:w="0" w:type="dxa"/>
              <w:right w:w="108" w:type="dxa"/>
            </w:tcMar>
          </w:tcPr>
          <w:p w14:paraId="472DE69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19.41</w:t>
            </w:r>
          </w:p>
        </w:tc>
        <w:tc>
          <w:tcPr>
            <w:tcW w:w="892" w:type="pct"/>
            <w:tcMar>
              <w:top w:w="15" w:type="dxa"/>
              <w:left w:w="108" w:type="dxa"/>
              <w:bottom w:w="0" w:type="dxa"/>
              <w:right w:w="108" w:type="dxa"/>
            </w:tcMar>
          </w:tcPr>
          <w:p w14:paraId="46F4E32F"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17.51</w:t>
            </w:r>
          </w:p>
        </w:tc>
        <w:tc>
          <w:tcPr>
            <w:tcW w:w="1158" w:type="pct"/>
            <w:tcMar>
              <w:top w:w="15" w:type="dxa"/>
              <w:left w:w="108" w:type="dxa"/>
              <w:bottom w:w="0" w:type="dxa"/>
              <w:right w:w="108" w:type="dxa"/>
            </w:tcMar>
          </w:tcPr>
          <w:p w14:paraId="3BBC6D39"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39DC3542" w14:textId="77777777" w:rsidTr="00D45543">
        <w:tc>
          <w:tcPr>
            <w:tcW w:w="781" w:type="pct"/>
            <w:tcMar>
              <w:top w:w="15" w:type="dxa"/>
              <w:left w:w="108" w:type="dxa"/>
              <w:bottom w:w="0" w:type="dxa"/>
              <w:right w:w="108" w:type="dxa"/>
            </w:tcMar>
          </w:tcPr>
          <w:p w14:paraId="73B4065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10</w:t>
            </w:r>
          </w:p>
        </w:tc>
        <w:tc>
          <w:tcPr>
            <w:tcW w:w="774" w:type="pct"/>
            <w:tcMar>
              <w:top w:w="15" w:type="dxa"/>
              <w:left w:w="108" w:type="dxa"/>
              <w:bottom w:w="0" w:type="dxa"/>
              <w:right w:w="108" w:type="dxa"/>
            </w:tcMar>
          </w:tcPr>
          <w:p w14:paraId="5C64360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GP-10</w:t>
            </w:r>
          </w:p>
        </w:tc>
        <w:tc>
          <w:tcPr>
            <w:tcW w:w="637" w:type="pct"/>
            <w:tcMar>
              <w:top w:w="15" w:type="dxa"/>
              <w:left w:w="108" w:type="dxa"/>
              <w:bottom w:w="0" w:type="dxa"/>
              <w:right w:w="108" w:type="dxa"/>
            </w:tcMar>
          </w:tcPr>
          <w:p w14:paraId="0B78D50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18.88</w:t>
            </w:r>
          </w:p>
        </w:tc>
        <w:tc>
          <w:tcPr>
            <w:tcW w:w="758" w:type="pct"/>
            <w:tcMar>
              <w:top w:w="15" w:type="dxa"/>
              <w:left w:w="108" w:type="dxa"/>
              <w:bottom w:w="0" w:type="dxa"/>
              <w:right w:w="108" w:type="dxa"/>
            </w:tcMar>
          </w:tcPr>
          <w:p w14:paraId="359223E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23.59</w:t>
            </w:r>
          </w:p>
        </w:tc>
        <w:tc>
          <w:tcPr>
            <w:tcW w:w="892" w:type="pct"/>
            <w:tcMar>
              <w:top w:w="15" w:type="dxa"/>
              <w:left w:w="108" w:type="dxa"/>
              <w:bottom w:w="0" w:type="dxa"/>
              <w:right w:w="108" w:type="dxa"/>
            </w:tcMar>
          </w:tcPr>
          <w:p w14:paraId="4277EFAB"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21.23</w:t>
            </w:r>
          </w:p>
        </w:tc>
        <w:tc>
          <w:tcPr>
            <w:tcW w:w="1158" w:type="pct"/>
            <w:tcMar>
              <w:top w:w="15" w:type="dxa"/>
              <w:left w:w="108" w:type="dxa"/>
              <w:bottom w:w="0" w:type="dxa"/>
              <w:right w:w="108" w:type="dxa"/>
            </w:tcMar>
          </w:tcPr>
          <w:p w14:paraId="0E32470B"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377D12E" w14:textId="77777777" w:rsidTr="00D45543">
        <w:tc>
          <w:tcPr>
            <w:tcW w:w="781" w:type="pct"/>
            <w:tcMar>
              <w:top w:w="15" w:type="dxa"/>
              <w:left w:w="108" w:type="dxa"/>
              <w:bottom w:w="0" w:type="dxa"/>
              <w:right w:w="108" w:type="dxa"/>
            </w:tcMar>
          </w:tcPr>
          <w:p w14:paraId="4FF3EAA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11</w:t>
            </w:r>
          </w:p>
        </w:tc>
        <w:tc>
          <w:tcPr>
            <w:tcW w:w="774" w:type="pct"/>
            <w:tcMar>
              <w:top w:w="15" w:type="dxa"/>
              <w:left w:w="108" w:type="dxa"/>
              <w:bottom w:w="0" w:type="dxa"/>
              <w:right w:w="108" w:type="dxa"/>
            </w:tcMar>
          </w:tcPr>
          <w:p w14:paraId="5B7E2C63"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GP-11</w:t>
            </w:r>
          </w:p>
        </w:tc>
        <w:tc>
          <w:tcPr>
            <w:tcW w:w="637" w:type="pct"/>
            <w:tcMar>
              <w:top w:w="15" w:type="dxa"/>
              <w:left w:w="108" w:type="dxa"/>
              <w:bottom w:w="0" w:type="dxa"/>
              <w:right w:w="108" w:type="dxa"/>
            </w:tcMar>
          </w:tcPr>
          <w:p w14:paraId="1279A76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39.86</w:t>
            </w:r>
          </w:p>
        </w:tc>
        <w:tc>
          <w:tcPr>
            <w:tcW w:w="758" w:type="pct"/>
            <w:tcMar>
              <w:top w:w="15" w:type="dxa"/>
              <w:left w:w="108" w:type="dxa"/>
              <w:bottom w:w="0" w:type="dxa"/>
              <w:right w:w="108" w:type="dxa"/>
            </w:tcMar>
          </w:tcPr>
          <w:p w14:paraId="6017372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33.90</w:t>
            </w:r>
          </w:p>
        </w:tc>
        <w:tc>
          <w:tcPr>
            <w:tcW w:w="892" w:type="pct"/>
            <w:tcMar>
              <w:top w:w="15" w:type="dxa"/>
              <w:left w:w="108" w:type="dxa"/>
              <w:bottom w:w="0" w:type="dxa"/>
              <w:right w:w="108" w:type="dxa"/>
            </w:tcMar>
          </w:tcPr>
          <w:p w14:paraId="75AB201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36.88</w:t>
            </w:r>
          </w:p>
        </w:tc>
        <w:tc>
          <w:tcPr>
            <w:tcW w:w="1158" w:type="pct"/>
            <w:tcMar>
              <w:top w:w="15" w:type="dxa"/>
              <w:left w:w="108" w:type="dxa"/>
              <w:bottom w:w="0" w:type="dxa"/>
              <w:right w:w="108" w:type="dxa"/>
            </w:tcMar>
          </w:tcPr>
          <w:p w14:paraId="40FA0AA9"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054F4155" w14:textId="77777777" w:rsidTr="00D45543">
        <w:tc>
          <w:tcPr>
            <w:tcW w:w="781" w:type="pct"/>
            <w:tcMar>
              <w:top w:w="15" w:type="dxa"/>
              <w:left w:w="108" w:type="dxa"/>
              <w:bottom w:w="0" w:type="dxa"/>
              <w:right w:w="108" w:type="dxa"/>
            </w:tcMar>
          </w:tcPr>
          <w:p w14:paraId="36A0BF1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12</w:t>
            </w:r>
          </w:p>
        </w:tc>
        <w:tc>
          <w:tcPr>
            <w:tcW w:w="774" w:type="pct"/>
            <w:tcMar>
              <w:top w:w="15" w:type="dxa"/>
              <w:left w:w="108" w:type="dxa"/>
              <w:bottom w:w="0" w:type="dxa"/>
              <w:right w:w="108" w:type="dxa"/>
            </w:tcMar>
          </w:tcPr>
          <w:p w14:paraId="4FD05024"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GP-12</w:t>
            </w:r>
          </w:p>
        </w:tc>
        <w:tc>
          <w:tcPr>
            <w:tcW w:w="637" w:type="pct"/>
            <w:tcMar>
              <w:top w:w="15" w:type="dxa"/>
              <w:left w:w="108" w:type="dxa"/>
              <w:bottom w:w="0" w:type="dxa"/>
              <w:right w:w="108" w:type="dxa"/>
            </w:tcMar>
          </w:tcPr>
          <w:p w14:paraId="059F4D0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28.62</w:t>
            </w:r>
          </w:p>
        </w:tc>
        <w:tc>
          <w:tcPr>
            <w:tcW w:w="758" w:type="pct"/>
            <w:tcMar>
              <w:top w:w="15" w:type="dxa"/>
              <w:left w:w="108" w:type="dxa"/>
              <w:bottom w:w="0" w:type="dxa"/>
              <w:right w:w="108" w:type="dxa"/>
            </w:tcMar>
          </w:tcPr>
          <w:p w14:paraId="4B5B824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35.32</w:t>
            </w:r>
          </w:p>
        </w:tc>
        <w:tc>
          <w:tcPr>
            <w:tcW w:w="892" w:type="pct"/>
            <w:tcMar>
              <w:top w:w="15" w:type="dxa"/>
              <w:left w:w="108" w:type="dxa"/>
              <w:bottom w:w="0" w:type="dxa"/>
              <w:right w:w="108" w:type="dxa"/>
            </w:tcMar>
          </w:tcPr>
          <w:p w14:paraId="10A1AB1F"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31.97</w:t>
            </w:r>
          </w:p>
        </w:tc>
        <w:tc>
          <w:tcPr>
            <w:tcW w:w="1158" w:type="pct"/>
            <w:tcMar>
              <w:top w:w="15" w:type="dxa"/>
              <w:left w:w="108" w:type="dxa"/>
              <w:bottom w:w="0" w:type="dxa"/>
              <w:right w:w="108" w:type="dxa"/>
            </w:tcMar>
          </w:tcPr>
          <w:p w14:paraId="252E891F"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1D30CB63" w14:textId="77777777" w:rsidTr="00D45543">
        <w:tc>
          <w:tcPr>
            <w:tcW w:w="781" w:type="pct"/>
            <w:tcMar>
              <w:top w:w="15" w:type="dxa"/>
              <w:left w:w="108" w:type="dxa"/>
              <w:bottom w:w="0" w:type="dxa"/>
              <w:right w:w="108" w:type="dxa"/>
            </w:tcMar>
          </w:tcPr>
          <w:p w14:paraId="4C8A0FE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13</w:t>
            </w:r>
          </w:p>
        </w:tc>
        <w:tc>
          <w:tcPr>
            <w:tcW w:w="774" w:type="pct"/>
            <w:tcMar>
              <w:top w:w="15" w:type="dxa"/>
              <w:left w:w="108" w:type="dxa"/>
              <w:bottom w:w="0" w:type="dxa"/>
              <w:right w:w="108" w:type="dxa"/>
            </w:tcMar>
          </w:tcPr>
          <w:p w14:paraId="6790E955"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GP-13</w:t>
            </w:r>
          </w:p>
        </w:tc>
        <w:tc>
          <w:tcPr>
            <w:tcW w:w="637" w:type="pct"/>
            <w:tcMar>
              <w:top w:w="15" w:type="dxa"/>
              <w:left w:w="108" w:type="dxa"/>
              <w:bottom w:w="0" w:type="dxa"/>
              <w:right w:w="108" w:type="dxa"/>
            </w:tcMar>
          </w:tcPr>
          <w:p w14:paraId="3D54489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18.28</w:t>
            </w:r>
          </w:p>
        </w:tc>
        <w:tc>
          <w:tcPr>
            <w:tcW w:w="758" w:type="pct"/>
            <w:tcMar>
              <w:top w:w="15" w:type="dxa"/>
              <w:left w:w="108" w:type="dxa"/>
              <w:bottom w:w="0" w:type="dxa"/>
              <w:right w:w="108" w:type="dxa"/>
            </w:tcMar>
          </w:tcPr>
          <w:p w14:paraId="65723D4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23.23</w:t>
            </w:r>
          </w:p>
        </w:tc>
        <w:tc>
          <w:tcPr>
            <w:tcW w:w="892" w:type="pct"/>
            <w:tcMar>
              <w:top w:w="15" w:type="dxa"/>
              <w:left w:w="108" w:type="dxa"/>
              <w:bottom w:w="0" w:type="dxa"/>
              <w:right w:w="108" w:type="dxa"/>
            </w:tcMar>
          </w:tcPr>
          <w:p w14:paraId="6AA56D8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20.76</w:t>
            </w:r>
          </w:p>
        </w:tc>
        <w:tc>
          <w:tcPr>
            <w:tcW w:w="1158" w:type="pct"/>
            <w:tcMar>
              <w:top w:w="15" w:type="dxa"/>
              <w:left w:w="108" w:type="dxa"/>
              <w:bottom w:w="0" w:type="dxa"/>
              <w:right w:w="108" w:type="dxa"/>
            </w:tcMar>
          </w:tcPr>
          <w:p w14:paraId="6768091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E15672A" w14:textId="77777777" w:rsidTr="00D45543">
        <w:tc>
          <w:tcPr>
            <w:tcW w:w="781" w:type="pct"/>
            <w:tcMar>
              <w:top w:w="15" w:type="dxa"/>
              <w:left w:w="108" w:type="dxa"/>
              <w:bottom w:w="0" w:type="dxa"/>
              <w:right w:w="108" w:type="dxa"/>
            </w:tcMar>
          </w:tcPr>
          <w:p w14:paraId="73F7524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14</w:t>
            </w:r>
          </w:p>
        </w:tc>
        <w:tc>
          <w:tcPr>
            <w:tcW w:w="774" w:type="pct"/>
            <w:tcMar>
              <w:top w:w="15" w:type="dxa"/>
              <w:left w:w="108" w:type="dxa"/>
              <w:bottom w:w="0" w:type="dxa"/>
              <w:right w:w="108" w:type="dxa"/>
            </w:tcMar>
          </w:tcPr>
          <w:p w14:paraId="721B77C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GP-14</w:t>
            </w:r>
          </w:p>
        </w:tc>
        <w:tc>
          <w:tcPr>
            <w:tcW w:w="637" w:type="pct"/>
            <w:tcMar>
              <w:top w:w="15" w:type="dxa"/>
              <w:left w:w="108" w:type="dxa"/>
              <w:bottom w:w="0" w:type="dxa"/>
              <w:right w:w="108" w:type="dxa"/>
            </w:tcMar>
          </w:tcPr>
          <w:p w14:paraId="22CF0A5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16.70</w:t>
            </w:r>
          </w:p>
        </w:tc>
        <w:tc>
          <w:tcPr>
            <w:tcW w:w="758" w:type="pct"/>
            <w:tcMar>
              <w:top w:w="15" w:type="dxa"/>
              <w:left w:w="108" w:type="dxa"/>
              <w:bottom w:w="0" w:type="dxa"/>
              <w:right w:w="108" w:type="dxa"/>
            </w:tcMar>
          </w:tcPr>
          <w:p w14:paraId="7BCCD850"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22.53</w:t>
            </w:r>
          </w:p>
        </w:tc>
        <w:tc>
          <w:tcPr>
            <w:tcW w:w="892" w:type="pct"/>
            <w:tcMar>
              <w:top w:w="15" w:type="dxa"/>
              <w:left w:w="108" w:type="dxa"/>
              <w:bottom w:w="0" w:type="dxa"/>
              <w:right w:w="108" w:type="dxa"/>
            </w:tcMar>
          </w:tcPr>
          <w:p w14:paraId="7C93690C"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19.62</w:t>
            </w:r>
          </w:p>
        </w:tc>
        <w:tc>
          <w:tcPr>
            <w:tcW w:w="1158" w:type="pct"/>
            <w:tcMar>
              <w:top w:w="15" w:type="dxa"/>
              <w:left w:w="108" w:type="dxa"/>
              <w:bottom w:w="0" w:type="dxa"/>
              <w:right w:w="108" w:type="dxa"/>
            </w:tcMar>
          </w:tcPr>
          <w:p w14:paraId="3E31F875"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26C77250" w14:textId="77777777" w:rsidTr="00D45543">
        <w:tc>
          <w:tcPr>
            <w:tcW w:w="781" w:type="pct"/>
            <w:tcMar>
              <w:top w:w="15" w:type="dxa"/>
              <w:left w:w="108" w:type="dxa"/>
              <w:bottom w:w="0" w:type="dxa"/>
              <w:right w:w="108" w:type="dxa"/>
            </w:tcMar>
          </w:tcPr>
          <w:p w14:paraId="362374C0"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15</w:t>
            </w:r>
          </w:p>
        </w:tc>
        <w:tc>
          <w:tcPr>
            <w:tcW w:w="774" w:type="pct"/>
            <w:tcMar>
              <w:top w:w="15" w:type="dxa"/>
              <w:left w:w="108" w:type="dxa"/>
              <w:bottom w:w="0" w:type="dxa"/>
              <w:right w:w="108" w:type="dxa"/>
            </w:tcMar>
          </w:tcPr>
          <w:p w14:paraId="0942AFF6"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GP-15</w:t>
            </w:r>
          </w:p>
        </w:tc>
        <w:tc>
          <w:tcPr>
            <w:tcW w:w="637" w:type="pct"/>
            <w:tcMar>
              <w:top w:w="15" w:type="dxa"/>
              <w:left w:w="108" w:type="dxa"/>
              <w:bottom w:w="0" w:type="dxa"/>
              <w:right w:w="108" w:type="dxa"/>
            </w:tcMar>
          </w:tcPr>
          <w:p w14:paraId="5E652B6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17.00</w:t>
            </w:r>
          </w:p>
        </w:tc>
        <w:tc>
          <w:tcPr>
            <w:tcW w:w="758" w:type="pct"/>
            <w:tcMar>
              <w:top w:w="15" w:type="dxa"/>
              <w:left w:w="108" w:type="dxa"/>
              <w:bottom w:w="0" w:type="dxa"/>
              <w:right w:w="108" w:type="dxa"/>
            </w:tcMar>
          </w:tcPr>
          <w:p w14:paraId="6A3F3A14"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26.76</w:t>
            </w:r>
          </w:p>
        </w:tc>
        <w:tc>
          <w:tcPr>
            <w:tcW w:w="892" w:type="pct"/>
            <w:tcMar>
              <w:top w:w="15" w:type="dxa"/>
              <w:left w:w="108" w:type="dxa"/>
              <w:bottom w:w="0" w:type="dxa"/>
              <w:right w:w="108" w:type="dxa"/>
            </w:tcMar>
          </w:tcPr>
          <w:p w14:paraId="16A3F06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21.88</w:t>
            </w:r>
          </w:p>
        </w:tc>
        <w:tc>
          <w:tcPr>
            <w:tcW w:w="1158" w:type="pct"/>
            <w:tcMar>
              <w:top w:w="15" w:type="dxa"/>
              <w:left w:w="108" w:type="dxa"/>
              <w:bottom w:w="0" w:type="dxa"/>
              <w:right w:w="108" w:type="dxa"/>
            </w:tcMar>
          </w:tcPr>
          <w:p w14:paraId="2A4B534D"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731EDEC3" w14:textId="77777777" w:rsidTr="00D45543">
        <w:tc>
          <w:tcPr>
            <w:tcW w:w="781" w:type="pct"/>
            <w:tcMar>
              <w:top w:w="15" w:type="dxa"/>
              <w:left w:w="108" w:type="dxa"/>
              <w:bottom w:w="0" w:type="dxa"/>
              <w:right w:w="108" w:type="dxa"/>
            </w:tcMar>
          </w:tcPr>
          <w:p w14:paraId="4C79298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16</w:t>
            </w:r>
          </w:p>
        </w:tc>
        <w:tc>
          <w:tcPr>
            <w:tcW w:w="774" w:type="pct"/>
            <w:tcMar>
              <w:top w:w="15" w:type="dxa"/>
              <w:left w:w="108" w:type="dxa"/>
              <w:bottom w:w="0" w:type="dxa"/>
              <w:right w:w="108" w:type="dxa"/>
            </w:tcMar>
          </w:tcPr>
          <w:p w14:paraId="5F3AD7F0"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GP-16</w:t>
            </w:r>
          </w:p>
        </w:tc>
        <w:tc>
          <w:tcPr>
            <w:tcW w:w="637" w:type="pct"/>
            <w:tcMar>
              <w:top w:w="15" w:type="dxa"/>
              <w:left w:w="108" w:type="dxa"/>
              <w:bottom w:w="0" w:type="dxa"/>
              <w:right w:w="108" w:type="dxa"/>
            </w:tcMar>
          </w:tcPr>
          <w:p w14:paraId="6F7AFF5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38.50</w:t>
            </w:r>
          </w:p>
        </w:tc>
        <w:tc>
          <w:tcPr>
            <w:tcW w:w="758" w:type="pct"/>
            <w:tcMar>
              <w:top w:w="15" w:type="dxa"/>
              <w:left w:w="108" w:type="dxa"/>
              <w:bottom w:w="0" w:type="dxa"/>
              <w:right w:w="108" w:type="dxa"/>
            </w:tcMar>
          </w:tcPr>
          <w:p w14:paraId="5CA338D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41.97</w:t>
            </w:r>
          </w:p>
        </w:tc>
        <w:tc>
          <w:tcPr>
            <w:tcW w:w="892" w:type="pct"/>
            <w:tcMar>
              <w:top w:w="15" w:type="dxa"/>
              <w:left w:w="108" w:type="dxa"/>
              <w:bottom w:w="0" w:type="dxa"/>
              <w:right w:w="108" w:type="dxa"/>
            </w:tcMar>
          </w:tcPr>
          <w:p w14:paraId="7CC8C128"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40.24</w:t>
            </w:r>
          </w:p>
        </w:tc>
        <w:tc>
          <w:tcPr>
            <w:tcW w:w="1158" w:type="pct"/>
            <w:tcMar>
              <w:top w:w="15" w:type="dxa"/>
              <w:left w:w="108" w:type="dxa"/>
              <w:bottom w:w="0" w:type="dxa"/>
              <w:right w:w="108" w:type="dxa"/>
            </w:tcMar>
          </w:tcPr>
          <w:p w14:paraId="3CA7240D"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2CD99565" w14:textId="77777777" w:rsidTr="00D45543">
        <w:tc>
          <w:tcPr>
            <w:tcW w:w="781" w:type="pct"/>
            <w:tcMar>
              <w:top w:w="15" w:type="dxa"/>
              <w:left w:w="108" w:type="dxa"/>
              <w:bottom w:w="0" w:type="dxa"/>
              <w:right w:w="108" w:type="dxa"/>
            </w:tcMar>
          </w:tcPr>
          <w:p w14:paraId="0254C91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17</w:t>
            </w:r>
          </w:p>
        </w:tc>
        <w:tc>
          <w:tcPr>
            <w:tcW w:w="774" w:type="pct"/>
            <w:tcMar>
              <w:top w:w="15" w:type="dxa"/>
              <w:left w:w="108" w:type="dxa"/>
              <w:bottom w:w="0" w:type="dxa"/>
              <w:right w:w="108" w:type="dxa"/>
            </w:tcMar>
          </w:tcPr>
          <w:p w14:paraId="09B340B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GP-17</w:t>
            </w:r>
          </w:p>
        </w:tc>
        <w:tc>
          <w:tcPr>
            <w:tcW w:w="637" w:type="pct"/>
            <w:tcMar>
              <w:top w:w="15" w:type="dxa"/>
              <w:left w:w="108" w:type="dxa"/>
              <w:bottom w:w="0" w:type="dxa"/>
              <w:right w:w="108" w:type="dxa"/>
            </w:tcMar>
          </w:tcPr>
          <w:p w14:paraId="3CC6594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14.40</w:t>
            </w:r>
          </w:p>
        </w:tc>
        <w:tc>
          <w:tcPr>
            <w:tcW w:w="758" w:type="pct"/>
            <w:tcMar>
              <w:top w:w="15" w:type="dxa"/>
              <w:left w:w="108" w:type="dxa"/>
              <w:bottom w:w="0" w:type="dxa"/>
              <w:right w:w="108" w:type="dxa"/>
            </w:tcMar>
          </w:tcPr>
          <w:p w14:paraId="205C4E2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20.54</w:t>
            </w:r>
          </w:p>
        </w:tc>
        <w:tc>
          <w:tcPr>
            <w:tcW w:w="892" w:type="pct"/>
            <w:tcMar>
              <w:top w:w="15" w:type="dxa"/>
              <w:left w:w="108" w:type="dxa"/>
              <w:bottom w:w="0" w:type="dxa"/>
              <w:right w:w="108" w:type="dxa"/>
            </w:tcMar>
          </w:tcPr>
          <w:p w14:paraId="10301142"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17.47</w:t>
            </w:r>
          </w:p>
        </w:tc>
        <w:tc>
          <w:tcPr>
            <w:tcW w:w="1158" w:type="pct"/>
            <w:tcMar>
              <w:top w:w="15" w:type="dxa"/>
              <w:left w:w="108" w:type="dxa"/>
              <w:bottom w:w="0" w:type="dxa"/>
              <w:right w:w="108" w:type="dxa"/>
            </w:tcMar>
          </w:tcPr>
          <w:p w14:paraId="1F12BC96"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71A5A80" w14:textId="77777777" w:rsidTr="00D45543">
        <w:tc>
          <w:tcPr>
            <w:tcW w:w="781" w:type="pct"/>
            <w:tcMar>
              <w:top w:w="15" w:type="dxa"/>
              <w:left w:w="108" w:type="dxa"/>
              <w:bottom w:w="0" w:type="dxa"/>
              <w:right w:w="108" w:type="dxa"/>
            </w:tcMar>
          </w:tcPr>
          <w:p w14:paraId="3245016F"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18</w:t>
            </w:r>
          </w:p>
        </w:tc>
        <w:tc>
          <w:tcPr>
            <w:tcW w:w="774" w:type="pct"/>
            <w:tcMar>
              <w:top w:w="15" w:type="dxa"/>
              <w:left w:w="108" w:type="dxa"/>
              <w:bottom w:w="0" w:type="dxa"/>
              <w:right w:w="108" w:type="dxa"/>
            </w:tcMar>
          </w:tcPr>
          <w:p w14:paraId="1C54CC94"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GP-18</w:t>
            </w:r>
          </w:p>
        </w:tc>
        <w:tc>
          <w:tcPr>
            <w:tcW w:w="637" w:type="pct"/>
            <w:tcMar>
              <w:top w:w="15" w:type="dxa"/>
              <w:left w:w="108" w:type="dxa"/>
              <w:bottom w:w="0" w:type="dxa"/>
              <w:right w:w="108" w:type="dxa"/>
            </w:tcMar>
          </w:tcPr>
          <w:p w14:paraId="7C3907A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12.90</w:t>
            </w:r>
          </w:p>
        </w:tc>
        <w:tc>
          <w:tcPr>
            <w:tcW w:w="758" w:type="pct"/>
            <w:tcMar>
              <w:top w:w="15" w:type="dxa"/>
              <w:left w:w="108" w:type="dxa"/>
              <w:bottom w:w="0" w:type="dxa"/>
              <w:right w:w="108" w:type="dxa"/>
            </w:tcMar>
          </w:tcPr>
          <w:p w14:paraId="32E7933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20.39</w:t>
            </w:r>
          </w:p>
        </w:tc>
        <w:tc>
          <w:tcPr>
            <w:tcW w:w="892" w:type="pct"/>
            <w:tcMar>
              <w:top w:w="15" w:type="dxa"/>
              <w:left w:w="108" w:type="dxa"/>
              <w:bottom w:w="0" w:type="dxa"/>
              <w:right w:w="108" w:type="dxa"/>
            </w:tcMar>
          </w:tcPr>
          <w:p w14:paraId="7907A76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16.65</w:t>
            </w:r>
          </w:p>
        </w:tc>
        <w:tc>
          <w:tcPr>
            <w:tcW w:w="1158" w:type="pct"/>
            <w:tcMar>
              <w:top w:w="15" w:type="dxa"/>
              <w:left w:w="108" w:type="dxa"/>
              <w:bottom w:w="0" w:type="dxa"/>
              <w:right w:w="108" w:type="dxa"/>
            </w:tcMar>
          </w:tcPr>
          <w:p w14:paraId="35AF09DE"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77F4DAE2" w14:textId="77777777" w:rsidTr="00D45543">
        <w:tc>
          <w:tcPr>
            <w:tcW w:w="781" w:type="pct"/>
            <w:tcMar>
              <w:top w:w="15" w:type="dxa"/>
              <w:left w:w="108" w:type="dxa"/>
              <w:bottom w:w="0" w:type="dxa"/>
              <w:right w:w="108" w:type="dxa"/>
            </w:tcMar>
          </w:tcPr>
          <w:p w14:paraId="690E939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19</w:t>
            </w:r>
          </w:p>
        </w:tc>
        <w:tc>
          <w:tcPr>
            <w:tcW w:w="774" w:type="pct"/>
            <w:tcMar>
              <w:top w:w="15" w:type="dxa"/>
              <w:left w:w="108" w:type="dxa"/>
              <w:bottom w:w="0" w:type="dxa"/>
              <w:right w:w="108" w:type="dxa"/>
            </w:tcMar>
          </w:tcPr>
          <w:p w14:paraId="6F415023"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GP-19</w:t>
            </w:r>
          </w:p>
        </w:tc>
        <w:tc>
          <w:tcPr>
            <w:tcW w:w="637" w:type="pct"/>
            <w:tcMar>
              <w:top w:w="15" w:type="dxa"/>
              <w:left w:w="108" w:type="dxa"/>
              <w:bottom w:w="0" w:type="dxa"/>
              <w:right w:w="108" w:type="dxa"/>
            </w:tcMar>
          </w:tcPr>
          <w:p w14:paraId="37AC3CB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14.50</w:t>
            </w:r>
          </w:p>
        </w:tc>
        <w:tc>
          <w:tcPr>
            <w:tcW w:w="758" w:type="pct"/>
            <w:tcMar>
              <w:top w:w="15" w:type="dxa"/>
              <w:left w:w="108" w:type="dxa"/>
              <w:bottom w:w="0" w:type="dxa"/>
              <w:right w:w="108" w:type="dxa"/>
            </w:tcMar>
          </w:tcPr>
          <w:p w14:paraId="65A1DE7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21.46</w:t>
            </w:r>
          </w:p>
        </w:tc>
        <w:tc>
          <w:tcPr>
            <w:tcW w:w="892" w:type="pct"/>
            <w:tcMar>
              <w:top w:w="15" w:type="dxa"/>
              <w:left w:w="108" w:type="dxa"/>
              <w:bottom w:w="0" w:type="dxa"/>
              <w:right w:w="108" w:type="dxa"/>
            </w:tcMar>
          </w:tcPr>
          <w:p w14:paraId="0DE07EF5"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17.98</w:t>
            </w:r>
          </w:p>
        </w:tc>
        <w:tc>
          <w:tcPr>
            <w:tcW w:w="1158" w:type="pct"/>
            <w:tcMar>
              <w:top w:w="15" w:type="dxa"/>
              <w:left w:w="108" w:type="dxa"/>
              <w:bottom w:w="0" w:type="dxa"/>
              <w:right w:w="108" w:type="dxa"/>
            </w:tcMar>
          </w:tcPr>
          <w:p w14:paraId="78733CEA"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2210B905" w14:textId="77777777" w:rsidTr="00D45543">
        <w:tc>
          <w:tcPr>
            <w:tcW w:w="781" w:type="pct"/>
            <w:tcMar>
              <w:top w:w="15" w:type="dxa"/>
              <w:left w:w="108" w:type="dxa"/>
              <w:bottom w:w="0" w:type="dxa"/>
              <w:right w:w="108" w:type="dxa"/>
            </w:tcMar>
          </w:tcPr>
          <w:p w14:paraId="077E164D"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20</w:t>
            </w:r>
          </w:p>
        </w:tc>
        <w:tc>
          <w:tcPr>
            <w:tcW w:w="774" w:type="pct"/>
            <w:tcMar>
              <w:top w:w="15" w:type="dxa"/>
              <w:left w:w="108" w:type="dxa"/>
              <w:bottom w:w="0" w:type="dxa"/>
              <w:right w:w="108" w:type="dxa"/>
            </w:tcMar>
          </w:tcPr>
          <w:p w14:paraId="0B2A47B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GP-20</w:t>
            </w:r>
          </w:p>
        </w:tc>
        <w:tc>
          <w:tcPr>
            <w:tcW w:w="637" w:type="pct"/>
            <w:tcMar>
              <w:top w:w="15" w:type="dxa"/>
              <w:left w:w="108" w:type="dxa"/>
              <w:bottom w:w="0" w:type="dxa"/>
              <w:right w:w="108" w:type="dxa"/>
            </w:tcMar>
          </w:tcPr>
          <w:p w14:paraId="700EE73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28.22</w:t>
            </w:r>
          </w:p>
        </w:tc>
        <w:tc>
          <w:tcPr>
            <w:tcW w:w="758" w:type="pct"/>
            <w:tcMar>
              <w:top w:w="15" w:type="dxa"/>
              <w:left w:w="108" w:type="dxa"/>
              <w:bottom w:w="0" w:type="dxa"/>
              <w:right w:w="108" w:type="dxa"/>
            </w:tcMar>
          </w:tcPr>
          <w:p w14:paraId="06C9F73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30.52</w:t>
            </w:r>
          </w:p>
        </w:tc>
        <w:tc>
          <w:tcPr>
            <w:tcW w:w="892" w:type="pct"/>
            <w:tcMar>
              <w:top w:w="15" w:type="dxa"/>
              <w:left w:w="108" w:type="dxa"/>
              <w:bottom w:w="0" w:type="dxa"/>
              <w:right w:w="108" w:type="dxa"/>
            </w:tcMar>
          </w:tcPr>
          <w:p w14:paraId="0D1E9E2E"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29.37</w:t>
            </w:r>
          </w:p>
        </w:tc>
        <w:tc>
          <w:tcPr>
            <w:tcW w:w="1158" w:type="pct"/>
            <w:tcMar>
              <w:top w:w="15" w:type="dxa"/>
              <w:left w:w="108" w:type="dxa"/>
              <w:bottom w:w="0" w:type="dxa"/>
              <w:right w:w="108" w:type="dxa"/>
            </w:tcMar>
          </w:tcPr>
          <w:p w14:paraId="6AA6F4F8"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68378ED9" w14:textId="77777777" w:rsidTr="00D45543">
        <w:tc>
          <w:tcPr>
            <w:tcW w:w="781" w:type="pct"/>
            <w:tcMar>
              <w:top w:w="15" w:type="dxa"/>
              <w:left w:w="108" w:type="dxa"/>
              <w:bottom w:w="0" w:type="dxa"/>
              <w:right w:w="108" w:type="dxa"/>
            </w:tcMar>
          </w:tcPr>
          <w:p w14:paraId="7696B002"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21</w:t>
            </w:r>
          </w:p>
        </w:tc>
        <w:tc>
          <w:tcPr>
            <w:tcW w:w="774" w:type="pct"/>
            <w:tcMar>
              <w:top w:w="15" w:type="dxa"/>
              <w:left w:w="108" w:type="dxa"/>
              <w:bottom w:w="0" w:type="dxa"/>
              <w:right w:w="108" w:type="dxa"/>
            </w:tcMar>
          </w:tcPr>
          <w:p w14:paraId="0DEB299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GP-21</w:t>
            </w:r>
          </w:p>
        </w:tc>
        <w:tc>
          <w:tcPr>
            <w:tcW w:w="637" w:type="pct"/>
            <w:tcMar>
              <w:top w:w="15" w:type="dxa"/>
              <w:left w:w="108" w:type="dxa"/>
              <w:bottom w:w="0" w:type="dxa"/>
              <w:right w:w="108" w:type="dxa"/>
            </w:tcMar>
          </w:tcPr>
          <w:p w14:paraId="11A7A994"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23.50</w:t>
            </w:r>
          </w:p>
        </w:tc>
        <w:tc>
          <w:tcPr>
            <w:tcW w:w="758" w:type="pct"/>
            <w:tcMar>
              <w:top w:w="15" w:type="dxa"/>
              <w:left w:w="108" w:type="dxa"/>
              <w:bottom w:w="0" w:type="dxa"/>
              <w:right w:w="108" w:type="dxa"/>
            </w:tcMar>
          </w:tcPr>
          <w:p w14:paraId="682141D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20.29</w:t>
            </w:r>
          </w:p>
        </w:tc>
        <w:tc>
          <w:tcPr>
            <w:tcW w:w="892" w:type="pct"/>
            <w:tcMar>
              <w:top w:w="15" w:type="dxa"/>
              <w:left w:w="108" w:type="dxa"/>
              <w:bottom w:w="0" w:type="dxa"/>
              <w:right w:w="108" w:type="dxa"/>
            </w:tcMar>
          </w:tcPr>
          <w:p w14:paraId="5EE6F1D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21.90</w:t>
            </w:r>
          </w:p>
        </w:tc>
        <w:tc>
          <w:tcPr>
            <w:tcW w:w="1158" w:type="pct"/>
            <w:tcMar>
              <w:top w:w="15" w:type="dxa"/>
              <w:left w:w="108" w:type="dxa"/>
              <w:bottom w:w="0" w:type="dxa"/>
              <w:right w:w="108" w:type="dxa"/>
            </w:tcMar>
          </w:tcPr>
          <w:p w14:paraId="5CD8120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ABFDBE9" w14:textId="77777777" w:rsidTr="00D45543">
        <w:tc>
          <w:tcPr>
            <w:tcW w:w="781" w:type="pct"/>
            <w:tcMar>
              <w:top w:w="15" w:type="dxa"/>
              <w:left w:w="108" w:type="dxa"/>
              <w:bottom w:w="0" w:type="dxa"/>
              <w:right w:w="108" w:type="dxa"/>
            </w:tcMar>
          </w:tcPr>
          <w:p w14:paraId="366FF68C"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22</w:t>
            </w:r>
          </w:p>
        </w:tc>
        <w:tc>
          <w:tcPr>
            <w:tcW w:w="774" w:type="pct"/>
            <w:tcMar>
              <w:top w:w="15" w:type="dxa"/>
              <w:left w:w="108" w:type="dxa"/>
              <w:bottom w:w="0" w:type="dxa"/>
              <w:right w:w="108" w:type="dxa"/>
            </w:tcMar>
          </w:tcPr>
          <w:p w14:paraId="005218E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GP-22</w:t>
            </w:r>
          </w:p>
        </w:tc>
        <w:tc>
          <w:tcPr>
            <w:tcW w:w="637" w:type="pct"/>
            <w:tcMar>
              <w:top w:w="15" w:type="dxa"/>
              <w:left w:w="108" w:type="dxa"/>
              <w:bottom w:w="0" w:type="dxa"/>
              <w:right w:w="108" w:type="dxa"/>
            </w:tcMar>
          </w:tcPr>
          <w:p w14:paraId="6892FB2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17.00</w:t>
            </w:r>
          </w:p>
        </w:tc>
        <w:tc>
          <w:tcPr>
            <w:tcW w:w="758" w:type="pct"/>
            <w:tcMar>
              <w:top w:w="15" w:type="dxa"/>
              <w:left w:w="108" w:type="dxa"/>
              <w:bottom w:w="0" w:type="dxa"/>
              <w:right w:w="108" w:type="dxa"/>
            </w:tcMar>
          </w:tcPr>
          <w:p w14:paraId="69BB380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24.09</w:t>
            </w:r>
          </w:p>
        </w:tc>
        <w:tc>
          <w:tcPr>
            <w:tcW w:w="892" w:type="pct"/>
            <w:tcMar>
              <w:top w:w="15" w:type="dxa"/>
              <w:left w:w="108" w:type="dxa"/>
              <w:bottom w:w="0" w:type="dxa"/>
              <w:right w:w="108" w:type="dxa"/>
            </w:tcMar>
          </w:tcPr>
          <w:p w14:paraId="4E6159BB"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20.55</w:t>
            </w:r>
          </w:p>
        </w:tc>
        <w:tc>
          <w:tcPr>
            <w:tcW w:w="1158" w:type="pct"/>
            <w:tcMar>
              <w:top w:w="15" w:type="dxa"/>
              <w:left w:w="108" w:type="dxa"/>
              <w:bottom w:w="0" w:type="dxa"/>
              <w:right w:w="108" w:type="dxa"/>
            </w:tcMar>
          </w:tcPr>
          <w:p w14:paraId="07BC3813"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ABC840E" w14:textId="77777777" w:rsidTr="00D45543">
        <w:tc>
          <w:tcPr>
            <w:tcW w:w="781" w:type="pct"/>
            <w:tcMar>
              <w:top w:w="15" w:type="dxa"/>
              <w:left w:w="108" w:type="dxa"/>
              <w:bottom w:w="0" w:type="dxa"/>
              <w:right w:w="108" w:type="dxa"/>
            </w:tcMar>
          </w:tcPr>
          <w:p w14:paraId="0D645D8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23</w:t>
            </w:r>
          </w:p>
        </w:tc>
        <w:tc>
          <w:tcPr>
            <w:tcW w:w="774" w:type="pct"/>
            <w:tcMar>
              <w:top w:w="15" w:type="dxa"/>
              <w:left w:w="108" w:type="dxa"/>
              <w:bottom w:w="0" w:type="dxa"/>
              <w:right w:w="108" w:type="dxa"/>
            </w:tcMar>
          </w:tcPr>
          <w:p w14:paraId="5E64BC63"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GP-23</w:t>
            </w:r>
          </w:p>
        </w:tc>
        <w:tc>
          <w:tcPr>
            <w:tcW w:w="637" w:type="pct"/>
            <w:tcMar>
              <w:top w:w="15" w:type="dxa"/>
              <w:left w:w="108" w:type="dxa"/>
              <w:bottom w:w="0" w:type="dxa"/>
              <w:right w:w="108" w:type="dxa"/>
            </w:tcMar>
          </w:tcPr>
          <w:p w14:paraId="599C129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27.64</w:t>
            </w:r>
          </w:p>
        </w:tc>
        <w:tc>
          <w:tcPr>
            <w:tcW w:w="758" w:type="pct"/>
            <w:tcMar>
              <w:top w:w="15" w:type="dxa"/>
              <w:left w:w="108" w:type="dxa"/>
              <w:bottom w:w="0" w:type="dxa"/>
              <w:right w:w="108" w:type="dxa"/>
            </w:tcMar>
          </w:tcPr>
          <w:p w14:paraId="5381B83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25.36</w:t>
            </w:r>
          </w:p>
        </w:tc>
        <w:tc>
          <w:tcPr>
            <w:tcW w:w="892" w:type="pct"/>
            <w:tcMar>
              <w:top w:w="15" w:type="dxa"/>
              <w:left w:w="108" w:type="dxa"/>
              <w:bottom w:w="0" w:type="dxa"/>
              <w:right w:w="108" w:type="dxa"/>
            </w:tcMar>
          </w:tcPr>
          <w:p w14:paraId="32841661"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26.50</w:t>
            </w:r>
          </w:p>
        </w:tc>
        <w:tc>
          <w:tcPr>
            <w:tcW w:w="1158" w:type="pct"/>
            <w:tcMar>
              <w:top w:w="15" w:type="dxa"/>
              <w:left w:w="108" w:type="dxa"/>
              <w:bottom w:w="0" w:type="dxa"/>
              <w:right w:w="108" w:type="dxa"/>
            </w:tcMar>
          </w:tcPr>
          <w:p w14:paraId="105B5445"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7523293" w14:textId="77777777" w:rsidTr="00D45543">
        <w:tc>
          <w:tcPr>
            <w:tcW w:w="781" w:type="pct"/>
            <w:tcMar>
              <w:top w:w="15" w:type="dxa"/>
              <w:left w:w="108" w:type="dxa"/>
              <w:bottom w:w="0" w:type="dxa"/>
              <w:right w:w="108" w:type="dxa"/>
            </w:tcMar>
          </w:tcPr>
          <w:p w14:paraId="4D22CE4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24</w:t>
            </w:r>
          </w:p>
        </w:tc>
        <w:tc>
          <w:tcPr>
            <w:tcW w:w="774" w:type="pct"/>
            <w:tcMar>
              <w:top w:w="15" w:type="dxa"/>
              <w:left w:w="108" w:type="dxa"/>
              <w:bottom w:w="0" w:type="dxa"/>
              <w:right w:w="108" w:type="dxa"/>
            </w:tcMar>
          </w:tcPr>
          <w:p w14:paraId="4B502E5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GP-24</w:t>
            </w:r>
          </w:p>
        </w:tc>
        <w:tc>
          <w:tcPr>
            <w:tcW w:w="637" w:type="pct"/>
            <w:tcMar>
              <w:top w:w="15" w:type="dxa"/>
              <w:left w:w="108" w:type="dxa"/>
              <w:bottom w:w="0" w:type="dxa"/>
              <w:right w:w="108" w:type="dxa"/>
            </w:tcMar>
          </w:tcPr>
          <w:p w14:paraId="5E0DBFE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18.4</w:t>
            </w:r>
          </w:p>
        </w:tc>
        <w:tc>
          <w:tcPr>
            <w:tcW w:w="758" w:type="pct"/>
            <w:tcMar>
              <w:top w:w="15" w:type="dxa"/>
              <w:left w:w="108" w:type="dxa"/>
              <w:bottom w:w="0" w:type="dxa"/>
              <w:right w:w="108" w:type="dxa"/>
            </w:tcMar>
          </w:tcPr>
          <w:p w14:paraId="5088D38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25.52</w:t>
            </w:r>
          </w:p>
        </w:tc>
        <w:tc>
          <w:tcPr>
            <w:tcW w:w="892" w:type="pct"/>
            <w:tcMar>
              <w:top w:w="15" w:type="dxa"/>
              <w:left w:w="108" w:type="dxa"/>
              <w:bottom w:w="0" w:type="dxa"/>
              <w:right w:w="108" w:type="dxa"/>
            </w:tcMar>
          </w:tcPr>
          <w:p w14:paraId="2C2768C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21.96</w:t>
            </w:r>
          </w:p>
        </w:tc>
        <w:tc>
          <w:tcPr>
            <w:tcW w:w="1158" w:type="pct"/>
            <w:tcMar>
              <w:top w:w="15" w:type="dxa"/>
              <w:left w:w="108" w:type="dxa"/>
              <w:bottom w:w="0" w:type="dxa"/>
              <w:right w:w="108" w:type="dxa"/>
            </w:tcMar>
          </w:tcPr>
          <w:p w14:paraId="7EEBCE3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C1C76CC" w14:textId="77777777" w:rsidTr="00D45543">
        <w:tc>
          <w:tcPr>
            <w:tcW w:w="781" w:type="pct"/>
            <w:tcMar>
              <w:top w:w="15" w:type="dxa"/>
              <w:left w:w="108" w:type="dxa"/>
              <w:bottom w:w="0" w:type="dxa"/>
              <w:right w:w="108" w:type="dxa"/>
            </w:tcMar>
          </w:tcPr>
          <w:p w14:paraId="676B0625"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25</w:t>
            </w:r>
          </w:p>
        </w:tc>
        <w:tc>
          <w:tcPr>
            <w:tcW w:w="774" w:type="pct"/>
            <w:tcMar>
              <w:top w:w="15" w:type="dxa"/>
              <w:left w:w="108" w:type="dxa"/>
              <w:bottom w:w="0" w:type="dxa"/>
              <w:right w:w="108" w:type="dxa"/>
            </w:tcMar>
          </w:tcPr>
          <w:p w14:paraId="0FD7A3F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GP-25</w:t>
            </w:r>
          </w:p>
        </w:tc>
        <w:tc>
          <w:tcPr>
            <w:tcW w:w="637" w:type="pct"/>
            <w:tcMar>
              <w:top w:w="15" w:type="dxa"/>
              <w:left w:w="108" w:type="dxa"/>
              <w:bottom w:w="0" w:type="dxa"/>
              <w:right w:w="108" w:type="dxa"/>
            </w:tcMar>
          </w:tcPr>
          <w:p w14:paraId="5EBB05F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19.00</w:t>
            </w:r>
          </w:p>
        </w:tc>
        <w:tc>
          <w:tcPr>
            <w:tcW w:w="758" w:type="pct"/>
            <w:tcMar>
              <w:top w:w="15" w:type="dxa"/>
              <w:left w:w="108" w:type="dxa"/>
              <w:bottom w:w="0" w:type="dxa"/>
              <w:right w:w="108" w:type="dxa"/>
            </w:tcMar>
          </w:tcPr>
          <w:p w14:paraId="47E1960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26.84</w:t>
            </w:r>
          </w:p>
        </w:tc>
        <w:tc>
          <w:tcPr>
            <w:tcW w:w="892" w:type="pct"/>
            <w:tcMar>
              <w:top w:w="15" w:type="dxa"/>
              <w:left w:w="108" w:type="dxa"/>
              <w:bottom w:w="0" w:type="dxa"/>
              <w:right w:w="108" w:type="dxa"/>
            </w:tcMar>
          </w:tcPr>
          <w:p w14:paraId="3445393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22.92</w:t>
            </w:r>
          </w:p>
        </w:tc>
        <w:tc>
          <w:tcPr>
            <w:tcW w:w="1158" w:type="pct"/>
            <w:tcMar>
              <w:top w:w="15" w:type="dxa"/>
              <w:left w:w="108" w:type="dxa"/>
              <w:bottom w:w="0" w:type="dxa"/>
              <w:right w:w="108" w:type="dxa"/>
            </w:tcMar>
          </w:tcPr>
          <w:p w14:paraId="5EB11FC3"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7F501CA" w14:textId="77777777" w:rsidTr="00D45543">
        <w:tc>
          <w:tcPr>
            <w:tcW w:w="781" w:type="pct"/>
            <w:tcMar>
              <w:top w:w="15" w:type="dxa"/>
              <w:left w:w="108" w:type="dxa"/>
              <w:bottom w:w="0" w:type="dxa"/>
              <w:right w:w="108" w:type="dxa"/>
            </w:tcMar>
          </w:tcPr>
          <w:p w14:paraId="7B064CB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26</w:t>
            </w:r>
          </w:p>
        </w:tc>
        <w:tc>
          <w:tcPr>
            <w:tcW w:w="774" w:type="pct"/>
            <w:tcMar>
              <w:top w:w="15" w:type="dxa"/>
              <w:left w:w="108" w:type="dxa"/>
              <w:bottom w:w="0" w:type="dxa"/>
              <w:right w:w="108" w:type="dxa"/>
            </w:tcMar>
          </w:tcPr>
          <w:p w14:paraId="3BBA1C2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GP-26</w:t>
            </w:r>
          </w:p>
        </w:tc>
        <w:tc>
          <w:tcPr>
            <w:tcW w:w="637" w:type="pct"/>
            <w:tcMar>
              <w:top w:w="15" w:type="dxa"/>
              <w:left w:w="108" w:type="dxa"/>
              <w:bottom w:w="0" w:type="dxa"/>
              <w:right w:w="108" w:type="dxa"/>
            </w:tcMar>
          </w:tcPr>
          <w:p w14:paraId="6DD751B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20.50</w:t>
            </w:r>
          </w:p>
        </w:tc>
        <w:tc>
          <w:tcPr>
            <w:tcW w:w="758" w:type="pct"/>
            <w:tcMar>
              <w:top w:w="15" w:type="dxa"/>
              <w:left w:w="108" w:type="dxa"/>
              <w:bottom w:w="0" w:type="dxa"/>
              <w:right w:w="108" w:type="dxa"/>
            </w:tcMar>
          </w:tcPr>
          <w:p w14:paraId="7865FCB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28.75</w:t>
            </w:r>
          </w:p>
        </w:tc>
        <w:tc>
          <w:tcPr>
            <w:tcW w:w="892" w:type="pct"/>
            <w:tcMar>
              <w:top w:w="15" w:type="dxa"/>
              <w:left w:w="108" w:type="dxa"/>
              <w:bottom w:w="0" w:type="dxa"/>
              <w:right w:w="108" w:type="dxa"/>
            </w:tcMar>
          </w:tcPr>
          <w:p w14:paraId="7B9CFDC6"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24.63</w:t>
            </w:r>
          </w:p>
        </w:tc>
        <w:tc>
          <w:tcPr>
            <w:tcW w:w="1158" w:type="pct"/>
            <w:tcMar>
              <w:top w:w="15" w:type="dxa"/>
              <w:left w:w="108" w:type="dxa"/>
              <w:bottom w:w="0" w:type="dxa"/>
              <w:right w:w="108" w:type="dxa"/>
            </w:tcMar>
          </w:tcPr>
          <w:p w14:paraId="50C09A87"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1054CEA" w14:textId="77777777" w:rsidTr="00D45543">
        <w:tc>
          <w:tcPr>
            <w:tcW w:w="781" w:type="pct"/>
            <w:tcMar>
              <w:top w:w="15" w:type="dxa"/>
              <w:left w:w="108" w:type="dxa"/>
              <w:bottom w:w="0" w:type="dxa"/>
              <w:right w:w="108" w:type="dxa"/>
            </w:tcMar>
          </w:tcPr>
          <w:p w14:paraId="5D52669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27</w:t>
            </w:r>
          </w:p>
        </w:tc>
        <w:tc>
          <w:tcPr>
            <w:tcW w:w="774" w:type="pct"/>
            <w:tcMar>
              <w:top w:w="15" w:type="dxa"/>
              <w:left w:w="108" w:type="dxa"/>
              <w:bottom w:w="0" w:type="dxa"/>
              <w:right w:w="108" w:type="dxa"/>
            </w:tcMar>
          </w:tcPr>
          <w:p w14:paraId="3D35ADC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GP-27</w:t>
            </w:r>
          </w:p>
        </w:tc>
        <w:tc>
          <w:tcPr>
            <w:tcW w:w="637" w:type="pct"/>
            <w:tcMar>
              <w:top w:w="15" w:type="dxa"/>
              <w:left w:w="108" w:type="dxa"/>
              <w:bottom w:w="0" w:type="dxa"/>
              <w:right w:w="108" w:type="dxa"/>
            </w:tcMar>
          </w:tcPr>
          <w:p w14:paraId="4F57A03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32.00</w:t>
            </w:r>
          </w:p>
        </w:tc>
        <w:tc>
          <w:tcPr>
            <w:tcW w:w="758" w:type="pct"/>
            <w:tcMar>
              <w:top w:w="15" w:type="dxa"/>
              <w:left w:w="108" w:type="dxa"/>
              <w:bottom w:w="0" w:type="dxa"/>
              <w:right w:w="108" w:type="dxa"/>
            </w:tcMar>
          </w:tcPr>
          <w:p w14:paraId="6FAAA61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28.82</w:t>
            </w:r>
          </w:p>
        </w:tc>
        <w:tc>
          <w:tcPr>
            <w:tcW w:w="892" w:type="pct"/>
            <w:tcMar>
              <w:top w:w="15" w:type="dxa"/>
              <w:left w:w="108" w:type="dxa"/>
              <w:bottom w:w="0" w:type="dxa"/>
              <w:right w:w="108" w:type="dxa"/>
            </w:tcMar>
          </w:tcPr>
          <w:p w14:paraId="00B3869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30.41</w:t>
            </w:r>
          </w:p>
        </w:tc>
        <w:tc>
          <w:tcPr>
            <w:tcW w:w="1158" w:type="pct"/>
            <w:tcMar>
              <w:top w:w="15" w:type="dxa"/>
              <w:left w:w="108" w:type="dxa"/>
              <w:bottom w:w="0" w:type="dxa"/>
              <w:right w:w="108" w:type="dxa"/>
            </w:tcMar>
          </w:tcPr>
          <w:p w14:paraId="023F49F7"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5A1F74F" w14:textId="77777777" w:rsidTr="00D45543">
        <w:tc>
          <w:tcPr>
            <w:tcW w:w="781" w:type="pct"/>
            <w:tcMar>
              <w:top w:w="15" w:type="dxa"/>
              <w:left w:w="108" w:type="dxa"/>
              <w:bottom w:w="0" w:type="dxa"/>
              <w:right w:w="108" w:type="dxa"/>
            </w:tcMar>
          </w:tcPr>
          <w:p w14:paraId="53649D9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28</w:t>
            </w:r>
          </w:p>
        </w:tc>
        <w:tc>
          <w:tcPr>
            <w:tcW w:w="774" w:type="pct"/>
            <w:tcMar>
              <w:top w:w="15" w:type="dxa"/>
              <w:left w:w="108" w:type="dxa"/>
              <w:bottom w:w="0" w:type="dxa"/>
              <w:right w:w="108" w:type="dxa"/>
            </w:tcMar>
          </w:tcPr>
          <w:p w14:paraId="55FE5649"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GP-28</w:t>
            </w:r>
          </w:p>
        </w:tc>
        <w:tc>
          <w:tcPr>
            <w:tcW w:w="637" w:type="pct"/>
            <w:tcMar>
              <w:top w:w="15" w:type="dxa"/>
              <w:left w:w="108" w:type="dxa"/>
              <w:bottom w:w="0" w:type="dxa"/>
              <w:right w:w="108" w:type="dxa"/>
            </w:tcMar>
          </w:tcPr>
          <w:p w14:paraId="194123B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35.50</w:t>
            </w:r>
          </w:p>
        </w:tc>
        <w:tc>
          <w:tcPr>
            <w:tcW w:w="758" w:type="pct"/>
            <w:tcMar>
              <w:top w:w="15" w:type="dxa"/>
              <w:left w:w="108" w:type="dxa"/>
              <w:bottom w:w="0" w:type="dxa"/>
              <w:right w:w="108" w:type="dxa"/>
            </w:tcMar>
          </w:tcPr>
          <w:p w14:paraId="7303B3E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48.49</w:t>
            </w:r>
          </w:p>
        </w:tc>
        <w:tc>
          <w:tcPr>
            <w:tcW w:w="892" w:type="pct"/>
            <w:tcMar>
              <w:top w:w="15" w:type="dxa"/>
              <w:left w:w="108" w:type="dxa"/>
              <w:bottom w:w="0" w:type="dxa"/>
              <w:right w:w="108" w:type="dxa"/>
            </w:tcMar>
          </w:tcPr>
          <w:p w14:paraId="7019033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41.99</w:t>
            </w:r>
          </w:p>
        </w:tc>
        <w:tc>
          <w:tcPr>
            <w:tcW w:w="1158" w:type="pct"/>
            <w:tcMar>
              <w:top w:w="15" w:type="dxa"/>
              <w:left w:w="108" w:type="dxa"/>
              <w:bottom w:w="0" w:type="dxa"/>
              <w:right w:w="108" w:type="dxa"/>
            </w:tcMar>
          </w:tcPr>
          <w:p w14:paraId="0A9C9F8F"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2EA2FDC" w14:textId="77777777" w:rsidTr="00D45543">
        <w:tc>
          <w:tcPr>
            <w:tcW w:w="781" w:type="pct"/>
            <w:tcMar>
              <w:top w:w="15" w:type="dxa"/>
              <w:left w:w="108" w:type="dxa"/>
              <w:bottom w:w="0" w:type="dxa"/>
              <w:right w:w="108" w:type="dxa"/>
            </w:tcMar>
          </w:tcPr>
          <w:p w14:paraId="21995AA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29</w:t>
            </w:r>
          </w:p>
        </w:tc>
        <w:tc>
          <w:tcPr>
            <w:tcW w:w="774" w:type="pct"/>
            <w:tcMar>
              <w:top w:w="15" w:type="dxa"/>
              <w:left w:w="108" w:type="dxa"/>
              <w:bottom w:w="0" w:type="dxa"/>
              <w:right w:w="108" w:type="dxa"/>
            </w:tcMar>
          </w:tcPr>
          <w:p w14:paraId="13389BE8"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GP-29</w:t>
            </w:r>
          </w:p>
        </w:tc>
        <w:tc>
          <w:tcPr>
            <w:tcW w:w="637" w:type="pct"/>
            <w:tcMar>
              <w:top w:w="15" w:type="dxa"/>
              <w:left w:w="108" w:type="dxa"/>
              <w:bottom w:w="0" w:type="dxa"/>
              <w:right w:w="108" w:type="dxa"/>
            </w:tcMar>
          </w:tcPr>
          <w:p w14:paraId="7DC1CCD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40.50</w:t>
            </w:r>
          </w:p>
        </w:tc>
        <w:tc>
          <w:tcPr>
            <w:tcW w:w="758" w:type="pct"/>
            <w:tcMar>
              <w:top w:w="15" w:type="dxa"/>
              <w:left w:w="108" w:type="dxa"/>
              <w:bottom w:w="0" w:type="dxa"/>
              <w:right w:w="108" w:type="dxa"/>
            </w:tcMar>
          </w:tcPr>
          <w:p w14:paraId="0EDBA7A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43.53</w:t>
            </w:r>
          </w:p>
        </w:tc>
        <w:tc>
          <w:tcPr>
            <w:tcW w:w="892" w:type="pct"/>
            <w:tcMar>
              <w:top w:w="15" w:type="dxa"/>
              <w:left w:w="108" w:type="dxa"/>
              <w:bottom w:w="0" w:type="dxa"/>
              <w:right w:w="108" w:type="dxa"/>
            </w:tcMar>
          </w:tcPr>
          <w:p w14:paraId="1BBC566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42.02</w:t>
            </w:r>
          </w:p>
        </w:tc>
        <w:tc>
          <w:tcPr>
            <w:tcW w:w="1158" w:type="pct"/>
            <w:tcMar>
              <w:top w:w="15" w:type="dxa"/>
              <w:left w:w="108" w:type="dxa"/>
              <w:bottom w:w="0" w:type="dxa"/>
              <w:right w:w="108" w:type="dxa"/>
            </w:tcMar>
          </w:tcPr>
          <w:p w14:paraId="234BEDB0"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64F20474" w14:textId="77777777" w:rsidTr="00D45543">
        <w:tc>
          <w:tcPr>
            <w:tcW w:w="781" w:type="pct"/>
            <w:tcMar>
              <w:top w:w="15" w:type="dxa"/>
              <w:left w:w="108" w:type="dxa"/>
              <w:bottom w:w="0" w:type="dxa"/>
              <w:right w:w="108" w:type="dxa"/>
            </w:tcMar>
          </w:tcPr>
          <w:p w14:paraId="5D3AEA3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30</w:t>
            </w:r>
          </w:p>
        </w:tc>
        <w:tc>
          <w:tcPr>
            <w:tcW w:w="774" w:type="pct"/>
            <w:tcMar>
              <w:top w:w="15" w:type="dxa"/>
              <w:left w:w="108" w:type="dxa"/>
              <w:bottom w:w="0" w:type="dxa"/>
              <w:right w:w="108" w:type="dxa"/>
            </w:tcMar>
          </w:tcPr>
          <w:p w14:paraId="3838B51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GP-30</w:t>
            </w:r>
          </w:p>
        </w:tc>
        <w:tc>
          <w:tcPr>
            <w:tcW w:w="637" w:type="pct"/>
            <w:tcMar>
              <w:top w:w="15" w:type="dxa"/>
              <w:left w:w="108" w:type="dxa"/>
              <w:bottom w:w="0" w:type="dxa"/>
              <w:right w:w="108" w:type="dxa"/>
            </w:tcMar>
          </w:tcPr>
          <w:p w14:paraId="728752F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19.00</w:t>
            </w:r>
          </w:p>
        </w:tc>
        <w:tc>
          <w:tcPr>
            <w:tcW w:w="758" w:type="pct"/>
            <w:tcMar>
              <w:top w:w="15" w:type="dxa"/>
              <w:left w:w="108" w:type="dxa"/>
              <w:bottom w:w="0" w:type="dxa"/>
              <w:right w:w="108" w:type="dxa"/>
            </w:tcMar>
          </w:tcPr>
          <w:p w14:paraId="4C87EA3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14.70</w:t>
            </w:r>
          </w:p>
        </w:tc>
        <w:tc>
          <w:tcPr>
            <w:tcW w:w="892" w:type="pct"/>
            <w:tcMar>
              <w:top w:w="15" w:type="dxa"/>
              <w:left w:w="108" w:type="dxa"/>
              <w:bottom w:w="0" w:type="dxa"/>
              <w:right w:w="108" w:type="dxa"/>
            </w:tcMar>
          </w:tcPr>
          <w:p w14:paraId="1530F0E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16.85</w:t>
            </w:r>
          </w:p>
        </w:tc>
        <w:tc>
          <w:tcPr>
            <w:tcW w:w="1158" w:type="pct"/>
            <w:tcMar>
              <w:top w:w="15" w:type="dxa"/>
              <w:left w:w="108" w:type="dxa"/>
              <w:bottom w:w="0" w:type="dxa"/>
              <w:right w:w="108" w:type="dxa"/>
            </w:tcMar>
          </w:tcPr>
          <w:p w14:paraId="1196E593"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D6EEE88" w14:textId="77777777" w:rsidTr="00D45543">
        <w:tc>
          <w:tcPr>
            <w:tcW w:w="781" w:type="pct"/>
            <w:tcMar>
              <w:top w:w="15" w:type="dxa"/>
              <w:left w:w="108" w:type="dxa"/>
              <w:bottom w:w="0" w:type="dxa"/>
              <w:right w:w="108" w:type="dxa"/>
            </w:tcMar>
          </w:tcPr>
          <w:p w14:paraId="33A1BDF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31</w:t>
            </w:r>
          </w:p>
        </w:tc>
        <w:tc>
          <w:tcPr>
            <w:tcW w:w="774" w:type="pct"/>
            <w:tcMar>
              <w:top w:w="15" w:type="dxa"/>
              <w:left w:w="108" w:type="dxa"/>
              <w:bottom w:w="0" w:type="dxa"/>
              <w:right w:w="108" w:type="dxa"/>
            </w:tcMar>
          </w:tcPr>
          <w:p w14:paraId="5F0289AC"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GP-31</w:t>
            </w:r>
          </w:p>
        </w:tc>
        <w:tc>
          <w:tcPr>
            <w:tcW w:w="637" w:type="pct"/>
            <w:tcMar>
              <w:top w:w="15" w:type="dxa"/>
              <w:left w:w="108" w:type="dxa"/>
              <w:bottom w:w="0" w:type="dxa"/>
              <w:right w:w="108" w:type="dxa"/>
            </w:tcMar>
          </w:tcPr>
          <w:p w14:paraId="7F686180"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21.50</w:t>
            </w:r>
          </w:p>
        </w:tc>
        <w:tc>
          <w:tcPr>
            <w:tcW w:w="758" w:type="pct"/>
            <w:tcMar>
              <w:top w:w="15" w:type="dxa"/>
              <w:left w:w="108" w:type="dxa"/>
              <w:bottom w:w="0" w:type="dxa"/>
              <w:right w:w="108" w:type="dxa"/>
            </w:tcMar>
          </w:tcPr>
          <w:p w14:paraId="6271596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20.02</w:t>
            </w:r>
          </w:p>
        </w:tc>
        <w:tc>
          <w:tcPr>
            <w:tcW w:w="892" w:type="pct"/>
            <w:tcMar>
              <w:top w:w="15" w:type="dxa"/>
              <w:left w:w="108" w:type="dxa"/>
              <w:bottom w:w="0" w:type="dxa"/>
              <w:right w:w="108" w:type="dxa"/>
            </w:tcMar>
          </w:tcPr>
          <w:p w14:paraId="318049B2"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20.76</w:t>
            </w:r>
          </w:p>
        </w:tc>
        <w:tc>
          <w:tcPr>
            <w:tcW w:w="1158" w:type="pct"/>
            <w:tcMar>
              <w:top w:w="15" w:type="dxa"/>
              <w:left w:w="108" w:type="dxa"/>
              <w:bottom w:w="0" w:type="dxa"/>
              <w:right w:w="108" w:type="dxa"/>
            </w:tcMar>
          </w:tcPr>
          <w:p w14:paraId="2197F3C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C2F4AA4" w14:textId="77777777" w:rsidTr="00D45543">
        <w:tc>
          <w:tcPr>
            <w:tcW w:w="781" w:type="pct"/>
            <w:tcMar>
              <w:top w:w="15" w:type="dxa"/>
              <w:left w:w="108" w:type="dxa"/>
              <w:bottom w:w="0" w:type="dxa"/>
              <w:right w:w="108" w:type="dxa"/>
            </w:tcMar>
          </w:tcPr>
          <w:p w14:paraId="03C1B2D3"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32</w:t>
            </w:r>
          </w:p>
        </w:tc>
        <w:tc>
          <w:tcPr>
            <w:tcW w:w="774" w:type="pct"/>
            <w:tcMar>
              <w:top w:w="15" w:type="dxa"/>
              <w:left w:w="108" w:type="dxa"/>
              <w:bottom w:w="0" w:type="dxa"/>
              <w:right w:w="108" w:type="dxa"/>
            </w:tcMar>
          </w:tcPr>
          <w:p w14:paraId="38F5ECD8"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GP-32</w:t>
            </w:r>
          </w:p>
        </w:tc>
        <w:tc>
          <w:tcPr>
            <w:tcW w:w="637" w:type="pct"/>
            <w:tcMar>
              <w:top w:w="15" w:type="dxa"/>
              <w:left w:w="108" w:type="dxa"/>
              <w:bottom w:w="0" w:type="dxa"/>
              <w:right w:w="108" w:type="dxa"/>
            </w:tcMar>
          </w:tcPr>
          <w:p w14:paraId="4D8BEA0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26.50</w:t>
            </w:r>
          </w:p>
        </w:tc>
        <w:tc>
          <w:tcPr>
            <w:tcW w:w="758" w:type="pct"/>
            <w:tcMar>
              <w:top w:w="15" w:type="dxa"/>
              <w:left w:w="108" w:type="dxa"/>
              <w:bottom w:w="0" w:type="dxa"/>
              <w:right w:w="108" w:type="dxa"/>
            </w:tcMar>
          </w:tcPr>
          <w:p w14:paraId="0B9E7E1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27.34</w:t>
            </w:r>
          </w:p>
        </w:tc>
        <w:tc>
          <w:tcPr>
            <w:tcW w:w="892" w:type="pct"/>
            <w:tcMar>
              <w:top w:w="15" w:type="dxa"/>
              <w:left w:w="108" w:type="dxa"/>
              <w:bottom w:w="0" w:type="dxa"/>
              <w:right w:w="108" w:type="dxa"/>
            </w:tcMar>
          </w:tcPr>
          <w:p w14:paraId="5A5806E1"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26.92</w:t>
            </w:r>
          </w:p>
        </w:tc>
        <w:tc>
          <w:tcPr>
            <w:tcW w:w="1158" w:type="pct"/>
            <w:tcMar>
              <w:top w:w="15" w:type="dxa"/>
              <w:left w:w="108" w:type="dxa"/>
              <w:bottom w:w="0" w:type="dxa"/>
              <w:right w:w="108" w:type="dxa"/>
            </w:tcMar>
          </w:tcPr>
          <w:p w14:paraId="7E0CCD5C"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78631BD0" w14:textId="77777777" w:rsidTr="00D45543">
        <w:tc>
          <w:tcPr>
            <w:tcW w:w="781" w:type="pct"/>
            <w:tcMar>
              <w:top w:w="15" w:type="dxa"/>
              <w:left w:w="108" w:type="dxa"/>
              <w:bottom w:w="0" w:type="dxa"/>
              <w:right w:w="108" w:type="dxa"/>
            </w:tcMar>
          </w:tcPr>
          <w:p w14:paraId="4D4F581C"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17</w:t>
            </w:r>
          </w:p>
        </w:tc>
        <w:tc>
          <w:tcPr>
            <w:tcW w:w="774" w:type="pct"/>
            <w:tcMar>
              <w:top w:w="15" w:type="dxa"/>
              <w:left w:w="108" w:type="dxa"/>
              <w:bottom w:w="0" w:type="dxa"/>
              <w:right w:w="108" w:type="dxa"/>
            </w:tcMar>
          </w:tcPr>
          <w:p w14:paraId="77F3FE8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GP-17</w:t>
            </w:r>
          </w:p>
        </w:tc>
        <w:tc>
          <w:tcPr>
            <w:tcW w:w="637" w:type="pct"/>
            <w:tcMar>
              <w:top w:w="15" w:type="dxa"/>
              <w:left w:w="108" w:type="dxa"/>
              <w:bottom w:w="0" w:type="dxa"/>
              <w:right w:w="108" w:type="dxa"/>
            </w:tcMar>
          </w:tcPr>
          <w:p w14:paraId="6678E23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14.40</w:t>
            </w:r>
          </w:p>
        </w:tc>
        <w:tc>
          <w:tcPr>
            <w:tcW w:w="758" w:type="pct"/>
            <w:tcMar>
              <w:top w:w="15" w:type="dxa"/>
              <w:left w:w="108" w:type="dxa"/>
              <w:bottom w:w="0" w:type="dxa"/>
              <w:right w:w="108" w:type="dxa"/>
            </w:tcMar>
          </w:tcPr>
          <w:p w14:paraId="468AB84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20.54</w:t>
            </w:r>
          </w:p>
        </w:tc>
        <w:tc>
          <w:tcPr>
            <w:tcW w:w="892" w:type="pct"/>
            <w:tcMar>
              <w:top w:w="15" w:type="dxa"/>
              <w:left w:w="108" w:type="dxa"/>
              <w:bottom w:w="0" w:type="dxa"/>
              <w:right w:w="108" w:type="dxa"/>
            </w:tcMar>
          </w:tcPr>
          <w:p w14:paraId="52CCA8B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17.47</w:t>
            </w:r>
          </w:p>
        </w:tc>
        <w:tc>
          <w:tcPr>
            <w:tcW w:w="1158" w:type="pct"/>
            <w:tcMar>
              <w:top w:w="15" w:type="dxa"/>
              <w:left w:w="108" w:type="dxa"/>
              <w:bottom w:w="0" w:type="dxa"/>
              <w:right w:w="108" w:type="dxa"/>
            </w:tcMar>
          </w:tcPr>
          <w:p w14:paraId="1071CA1B"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7CB22A9" w14:textId="77777777" w:rsidTr="00D45543">
        <w:tc>
          <w:tcPr>
            <w:tcW w:w="781" w:type="pct"/>
            <w:tcMar>
              <w:top w:w="15" w:type="dxa"/>
              <w:left w:w="108" w:type="dxa"/>
              <w:bottom w:w="0" w:type="dxa"/>
              <w:right w:w="108" w:type="dxa"/>
            </w:tcMar>
          </w:tcPr>
          <w:p w14:paraId="0D2EE8A3"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33</w:t>
            </w:r>
          </w:p>
        </w:tc>
        <w:tc>
          <w:tcPr>
            <w:tcW w:w="774" w:type="pct"/>
            <w:tcMar>
              <w:top w:w="15" w:type="dxa"/>
              <w:left w:w="108" w:type="dxa"/>
              <w:bottom w:w="0" w:type="dxa"/>
              <w:right w:w="108" w:type="dxa"/>
            </w:tcMar>
          </w:tcPr>
          <w:p w14:paraId="5B9F623F"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GP-33</w:t>
            </w:r>
          </w:p>
        </w:tc>
        <w:tc>
          <w:tcPr>
            <w:tcW w:w="637" w:type="pct"/>
            <w:tcMar>
              <w:top w:w="15" w:type="dxa"/>
              <w:left w:w="108" w:type="dxa"/>
              <w:bottom w:w="0" w:type="dxa"/>
              <w:right w:w="108" w:type="dxa"/>
            </w:tcMar>
          </w:tcPr>
          <w:p w14:paraId="0C88EB1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16.80</w:t>
            </w:r>
          </w:p>
        </w:tc>
        <w:tc>
          <w:tcPr>
            <w:tcW w:w="758" w:type="pct"/>
            <w:tcMar>
              <w:top w:w="15" w:type="dxa"/>
              <w:left w:w="108" w:type="dxa"/>
              <w:bottom w:w="0" w:type="dxa"/>
              <w:right w:w="108" w:type="dxa"/>
            </w:tcMar>
          </w:tcPr>
          <w:p w14:paraId="7BAFDA3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34.57</w:t>
            </w:r>
          </w:p>
        </w:tc>
        <w:tc>
          <w:tcPr>
            <w:tcW w:w="892" w:type="pct"/>
            <w:tcMar>
              <w:top w:w="15" w:type="dxa"/>
              <w:left w:w="108" w:type="dxa"/>
              <w:bottom w:w="0" w:type="dxa"/>
              <w:right w:w="108" w:type="dxa"/>
            </w:tcMar>
          </w:tcPr>
          <w:p w14:paraId="24549D9F"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25.69</w:t>
            </w:r>
          </w:p>
        </w:tc>
        <w:tc>
          <w:tcPr>
            <w:tcW w:w="1158" w:type="pct"/>
            <w:tcMar>
              <w:top w:w="15" w:type="dxa"/>
              <w:left w:w="108" w:type="dxa"/>
              <w:bottom w:w="0" w:type="dxa"/>
              <w:right w:w="108" w:type="dxa"/>
            </w:tcMar>
          </w:tcPr>
          <w:p w14:paraId="5D2FA49E"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15911BCD" w14:textId="77777777" w:rsidTr="00D45543">
        <w:tc>
          <w:tcPr>
            <w:tcW w:w="781" w:type="pct"/>
            <w:tcMar>
              <w:top w:w="15" w:type="dxa"/>
              <w:left w:w="108" w:type="dxa"/>
              <w:bottom w:w="0" w:type="dxa"/>
              <w:right w:w="108" w:type="dxa"/>
            </w:tcMar>
          </w:tcPr>
          <w:p w14:paraId="16FD580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34</w:t>
            </w:r>
          </w:p>
        </w:tc>
        <w:tc>
          <w:tcPr>
            <w:tcW w:w="774" w:type="pct"/>
            <w:tcMar>
              <w:top w:w="15" w:type="dxa"/>
              <w:left w:w="108" w:type="dxa"/>
              <w:bottom w:w="0" w:type="dxa"/>
              <w:right w:w="108" w:type="dxa"/>
            </w:tcMar>
          </w:tcPr>
          <w:p w14:paraId="1026EBF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GP-34</w:t>
            </w:r>
          </w:p>
        </w:tc>
        <w:tc>
          <w:tcPr>
            <w:tcW w:w="637" w:type="pct"/>
            <w:tcMar>
              <w:top w:w="15" w:type="dxa"/>
              <w:left w:w="108" w:type="dxa"/>
              <w:bottom w:w="0" w:type="dxa"/>
              <w:right w:w="108" w:type="dxa"/>
            </w:tcMar>
          </w:tcPr>
          <w:p w14:paraId="40366FD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17.50</w:t>
            </w:r>
          </w:p>
        </w:tc>
        <w:tc>
          <w:tcPr>
            <w:tcW w:w="758" w:type="pct"/>
            <w:tcMar>
              <w:top w:w="15" w:type="dxa"/>
              <w:left w:w="108" w:type="dxa"/>
              <w:bottom w:w="0" w:type="dxa"/>
              <w:right w:w="108" w:type="dxa"/>
            </w:tcMar>
          </w:tcPr>
          <w:p w14:paraId="036E600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16.31</w:t>
            </w:r>
          </w:p>
        </w:tc>
        <w:tc>
          <w:tcPr>
            <w:tcW w:w="892" w:type="pct"/>
            <w:tcMar>
              <w:top w:w="15" w:type="dxa"/>
              <w:left w:w="108" w:type="dxa"/>
              <w:bottom w:w="0" w:type="dxa"/>
              <w:right w:w="108" w:type="dxa"/>
            </w:tcMar>
          </w:tcPr>
          <w:p w14:paraId="3C66D837"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16.91</w:t>
            </w:r>
          </w:p>
        </w:tc>
        <w:tc>
          <w:tcPr>
            <w:tcW w:w="1158" w:type="pct"/>
            <w:tcMar>
              <w:top w:w="15" w:type="dxa"/>
              <w:left w:w="108" w:type="dxa"/>
              <w:bottom w:w="0" w:type="dxa"/>
              <w:right w:w="108" w:type="dxa"/>
            </w:tcMar>
          </w:tcPr>
          <w:p w14:paraId="5081907E"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30C6530C" w14:textId="77777777" w:rsidTr="00D45543">
        <w:tc>
          <w:tcPr>
            <w:tcW w:w="781" w:type="pct"/>
            <w:tcMar>
              <w:top w:w="15" w:type="dxa"/>
              <w:left w:w="108" w:type="dxa"/>
              <w:bottom w:w="0" w:type="dxa"/>
              <w:right w:w="108" w:type="dxa"/>
            </w:tcMar>
          </w:tcPr>
          <w:p w14:paraId="7AE43BC5"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35</w:t>
            </w:r>
          </w:p>
        </w:tc>
        <w:tc>
          <w:tcPr>
            <w:tcW w:w="774" w:type="pct"/>
            <w:tcMar>
              <w:top w:w="15" w:type="dxa"/>
              <w:left w:w="108" w:type="dxa"/>
              <w:bottom w:w="0" w:type="dxa"/>
              <w:right w:w="108" w:type="dxa"/>
            </w:tcMar>
          </w:tcPr>
          <w:p w14:paraId="20D5EC8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GP-35</w:t>
            </w:r>
          </w:p>
        </w:tc>
        <w:tc>
          <w:tcPr>
            <w:tcW w:w="637" w:type="pct"/>
            <w:tcMar>
              <w:top w:w="15" w:type="dxa"/>
              <w:left w:w="108" w:type="dxa"/>
              <w:bottom w:w="0" w:type="dxa"/>
              <w:right w:w="108" w:type="dxa"/>
            </w:tcMar>
          </w:tcPr>
          <w:p w14:paraId="49DFC98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16.40</w:t>
            </w:r>
          </w:p>
        </w:tc>
        <w:tc>
          <w:tcPr>
            <w:tcW w:w="758" w:type="pct"/>
            <w:tcMar>
              <w:top w:w="15" w:type="dxa"/>
              <w:left w:w="108" w:type="dxa"/>
              <w:bottom w:w="0" w:type="dxa"/>
              <w:right w:w="108" w:type="dxa"/>
            </w:tcMar>
          </w:tcPr>
          <w:p w14:paraId="29438C7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25.01</w:t>
            </w:r>
          </w:p>
        </w:tc>
        <w:tc>
          <w:tcPr>
            <w:tcW w:w="892" w:type="pct"/>
            <w:tcMar>
              <w:top w:w="15" w:type="dxa"/>
              <w:left w:w="108" w:type="dxa"/>
              <w:bottom w:w="0" w:type="dxa"/>
              <w:right w:w="108" w:type="dxa"/>
            </w:tcMar>
          </w:tcPr>
          <w:p w14:paraId="1F6FDF0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19.70</w:t>
            </w:r>
          </w:p>
        </w:tc>
        <w:tc>
          <w:tcPr>
            <w:tcW w:w="1158" w:type="pct"/>
            <w:tcMar>
              <w:top w:w="15" w:type="dxa"/>
              <w:left w:w="108" w:type="dxa"/>
              <w:bottom w:w="0" w:type="dxa"/>
              <w:right w:w="108" w:type="dxa"/>
            </w:tcMar>
          </w:tcPr>
          <w:p w14:paraId="21CC2C25"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89908ED" w14:textId="77777777" w:rsidTr="00D45543">
        <w:tc>
          <w:tcPr>
            <w:tcW w:w="781" w:type="pct"/>
            <w:tcMar>
              <w:top w:w="15" w:type="dxa"/>
              <w:left w:w="108" w:type="dxa"/>
              <w:bottom w:w="0" w:type="dxa"/>
              <w:right w:w="108" w:type="dxa"/>
            </w:tcMar>
          </w:tcPr>
          <w:p w14:paraId="436CB16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36</w:t>
            </w:r>
          </w:p>
        </w:tc>
        <w:tc>
          <w:tcPr>
            <w:tcW w:w="774" w:type="pct"/>
            <w:tcMar>
              <w:top w:w="15" w:type="dxa"/>
              <w:left w:w="108" w:type="dxa"/>
              <w:bottom w:w="0" w:type="dxa"/>
              <w:right w:w="108" w:type="dxa"/>
            </w:tcMar>
          </w:tcPr>
          <w:p w14:paraId="3BDE7F2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GP-36</w:t>
            </w:r>
          </w:p>
        </w:tc>
        <w:tc>
          <w:tcPr>
            <w:tcW w:w="637" w:type="pct"/>
            <w:tcMar>
              <w:top w:w="15" w:type="dxa"/>
              <w:left w:w="108" w:type="dxa"/>
              <w:bottom w:w="0" w:type="dxa"/>
              <w:right w:w="108" w:type="dxa"/>
            </w:tcMar>
          </w:tcPr>
          <w:p w14:paraId="61C1DB7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17.84</w:t>
            </w:r>
          </w:p>
        </w:tc>
        <w:tc>
          <w:tcPr>
            <w:tcW w:w="758" w:type="pct"/>
            <w:tcMar>
              <w:top w:w="15" w:type="dxa"/>
              <w:left w:w="108" w:type="dxa"/>
              <w:bottom w:w="0" w:type="dxa"/>
              <w:right w:w="108" w:type="dxa"/>
            </w:tcMar>
          </w:tcPr>
          <w:p w14:paraId="650DDA5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16.97</w:t>
            </w:r>
          </w:p>
        </w:tc>
        <w:tc>
          <w:tcPr>
            <w:tcW w:w="892" w:type="pct"/>
            <w:tcMar>
              <w:top w:w="15" w:type="dxa"/>
              <w:left w:w="108" w:type="dxa"/>
              <w:bottom w:w="0" w:type="dxa"/>
              <w:right w:w="108" w:type="dxa"/>
            </w:tcMar>
          </w:tcPr>
          <w:p w14:paraId="5F7F3C7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17.41</w:t>
            </w:r>
          </w:p>
        </w:tc>
        <w:tc>
          <w:tcPr>
            <w:tcW w:w="1158" w:type="pct"/>
            <w:tcMar>
              <w:top w:w="15" w:type="dxa"/>
              <w:left w:w="108" w:type="dxa"/>
              <w:bottom w:w="0" w:type="dxa"/>
              <w:right w:w="108" w:type="dxa"/>
            </w:tcMar>
          </w:tcPr>
          <w:p w14:paraId="2F3E6AEE"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6141909" w14:textId="77777777" w:rsidTr="00D45543">
        <w:tc>
          <w:tcPr>
            <w:tcW w:w="781" w:type="pct"/>
            <w:tcMar>
              <w:top w:w="15" w:type="dxa"/>
              <w:left w:w="108" w:type="dxa"/>
              <w:bottom w:w="0" w:type="dxa"/>
              <w:right w:w="108" w:type="dxa"/>
            </w:tcMar>
          </w:tcPr>
          <w:p w14:paraId="71F8251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37</w:t>
            </w:r>
          </w:p>
        </w:tc>
        <w:tc>
          <w:tcPr>
            <w:tcW w:w="774" w:type="pct"/>
            <w:tcMar>
              <w:top w:w="15" w:type="dxa"/>
              <w:left w:w="108" w:type="dxa"/>
              <w:bottom w:w="0" w:type="dxa"/>
              <w:right w:w="108" w:type="dxa"/>
            </w:tcMar>
          </w:tcPr>
          <w:p w14:paraId="57B4D28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GP-37</w:t>
            </w:r>
          </w:p>
        </w:tc>
        <w:tc>
          <w:tcPr>
            <w:tcW w:w="637" w:type="pct"/>
            <w:tcMar>
              <w:top w:w="15" w:type="dxa"/>
              <w:left w:w="108" w:type="dxa"/>
              <w:bottom w:w="0" w:type="dxa"/>
              <w:right w:w="108" w:type="dxa"/>
            </w:tcMar>
          </w:tcPr>
          <w:p w14:paraId="4EFC7A3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21.51</w:t>
            </w:r>
          </w:p>
        </w:tc>
        <w:tc>
          <w:tcPr>
            <w:tcW w:w="758" w:type="pct"/>
            <w:tcMar>
              <w:top w:w="15" w:type="dxa"/>
              <w:left w:w="108" w:type="dxa"/>
              <w:bottom w:w="0" w:type="dxa"/>
              <w:right w:w="108" w:type="dxa"/>
            </w:tcMar>
          </w:tcPr>
          <w:p w14:paraId="46E8E07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19.03</w:t>
            </w:r>
          </w:p>
        </w:tc>
        <w:tc>
          <w:tcPr>
            <w:tcW w:w="892" w:type="pct"/>
            <w:tcMar>
              <w:top w:w="15" w:type="dxa"/>
              <w:left w:w="108" w:type="dxa"/>
              <w:bottom w:w="0" w:type="dxa"/>
              <w:right w:w="108" w:type="dxa"/>
            </w:tcMar>
          </w:tcPr>
          <w:p w14:paraId="6EF87C0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20.27</w:t>
            </w:r>
          </w:p>
        </w:tc>
        <w:tc>
          <w:tcPr>
            <w:tcW w:w="1158" w:type="pct"/>
            <w:tcMar>
              <w:top w:w="15" w:type="dxa"/>
              <w:left w:w="108" w:type="dxa"/>
              <w:bottom w:w="0" w:type="dxa"/>
              <w:right w:w="108" w:type="dxa"/>
            </w:tcMar>
          </w:tcPr>
          <w:p w14:paraId="4DBA7B2C"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5D9BBB6" w14:textId="77777777" w:rsidTr="00D45543">
        <w:tc>
          <w:tcPr>
            <w:tcW w:w="781" w:type="pct"/>
            <w:tcMar>
              <w:top w:w="15" w:type="dxa"/>
              <w:left w:w="108" w:type="dxa"/>
              <w:bottom w:w="0" w:type="dxa"/>
              <w:right w:w="108" w:type="dxa"/>
            </w:tcMar>
          </w:tcPr>
          <w:p w14:paraId="4C111DC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38</w:t>
            </w:r>
          </w:p>
        </w:tc>
        <w:tc>
          <w:tcPr>
            <w:tcW w:w="774" w:type="pct"/>
            <w:tcMar>
              <w:top w:w="15" w:type="dxa"/>
              <w:left w:w="108" w:type="dxa"/>
              <w:bottom w:w="0" w:type="dxa"/>
              <w:right w:w="108" w:type="dxa"/>
            </w:tcMar>
          </w:tcPr>
          <w:p w14:paraId="47B014E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GP-38</w:t>
            </w:r>
          </w:p>
        </w:tc>
        <w:tc>
          <w:tcPr>
            <w:tcW w:w="637" w:type="pct"/>
            <w:tcMar>
              <w:top w:w="15" w:type="dxa"/>
              <w:left w:w="108" w:type="dxa"/>
              <w:bottom w:w="0" w:type="dxa"/>
              <w:right w:w="108" w:type="dxa"/>
            </w:tcMar>
          </w:tcPr>
          <w:p w14:paraId="491F22A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40.32</w:t>
            </w:r>
          </w:p>
        </w:tc>
        <w:tc>
          <w:tcPr>
            <w:tcW w:w="758" w:type="pct"/>
            <w:tcMar>
              <w:top w:w="15" w:type="dxa"/>
              <w:left w:w="108" w:type="dxa"/>
              <w:bottom w:w="0" w:type="dxa"/>
              <w:right w:w="108" w:type="dxa"/>
            </w:tcMar>
          </w:tcPr>
          <w:p w14:paraId="4A80819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38.79</w:t>
            </w:r>
          </w:p>
        </w:tc>
        <w:tc>
          <w:tcPr>
            <w:tcW w:w="892" w:type="pct"/>
            <w:tcMar>
              <w:top w:w="15" w:type="dxa"/>
              <w:left w:w="108" w:type="dxa"/>
              <w:bottom w:w="0" w:type="dxa"/>
              <w:right w:w="108" w:type="dxa"/>
            </w:tcMar>
          </w:tcPr>
          <w:p w14:paraId="3EF81E1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39.56</w:t>
            </w:r>
          </w:p>
        </w:tc>
        <w:tc>
          <w:tcPr>
            <w:tcW w:w="1158" w:type="pct"/>
            <w:tcMar>
              <w:top w:w="15" w:type="dxa"/>
              <w:left w:w="108" w:type="dxa"/>
              <w:bottom w:w="0" w:type="dxa"/>
              <w:right w:w="108" w:type="dxa"/>
            </w:tcMar>
          </w:tcPr>
          <w:p w14:paraId="4FA69CC9"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56579D00" w14:textId="77777777" w:rsidTr="00D45543">
        <w:tc>
          <w:tcPr>
            <w:tcW w:w="781" w:type="pct"/>
            <w:tcMar>
              <w:top w:w="15" w:type="dxa"/>
              <w:left w:w="108" w:type="dxa"/>
              <w:bottom w:w="0" w:type="dxa"/>
              <w:right w:w="108" w:type="dxa"/>
            </w:tcMar>
          </w:tcPr>
          <w:p w14:paraId="4D03162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39</w:t>
            </w:r>
          </w:p>
        </w:tc>
        <w:tc>
          <w:tcPr>
            <w:tcW w:w="774" w:type="pct"/>
            <w:tcMar>
              <w:top w:w="15" w:type="dxa"/>
              <w:left w:w="108" w:type="dxa"/>
              <w:bottom w:w="0" w:type="dxa"/>
              <w:right w:w="108" w:type="dxa"/>
            </w:tcMar>
          </w:tcPr>
          <w:p w14:paraId="0A759244"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GP-39</w:t>
            </w:r>
          </w:p>
        </w:tc>
        <w:tc>
          <w:tcPr>
            <w:tcW w:w="637" w:type="pct"/>
            <w:tcMar>
              <w:top w:w="15" w:type="dxa"/>
              <w:left w:w="108" w:type="dxa"/>
              <w:bottom w:w="0" w:type="dxa"/>
              <w:right w:w="108" w:type="dxa"/>
            </w:tcMar>
          </w:tcPr>
          <w:p w14:paraId="5B78E1B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25.51</w:t>
            </w:r>
          </w:p>
        </w:tc>
        <w:tc>
          <w:tcPr>
            <w:tcW w:w="758" w:type="pct"/>
            <w:tcMar>
              <w:top w:w="15" w:type="dxa"/>
              <w:left w:w="108" w:type="dxa"/>
              <w:bottom w:w="0" w:type="dxa"/>
              <w:right w:w="108" w:type="dxa"/>
            </w:tcMar>
          </w:tcPr>
          <w:p w14:paraId="477901D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33.395</w:t>
            </w:r>
          </w:p>
        </w:tc>
        <w:tc>
          <w:tcPr>
            <w:tcW w:w="892" w:type="pct"/>
            <w:tcMar>
              <w:top w:w="15" w:type="dxa"/>
              <w:left w:w="108" w:type="dxa"/>
              <w:bottom w:w="0" w:type="dxa"/>
              <w:right w:w="108" w:type="dxa"/>
            </w:tcMar>
          </w:tcPr>
          <w:p w14:paraId="0848DB25"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29.45</w:t>
            </w:r>
          </w:p>
        </w:tc>
        <w:tc>
          <w:tcPr>
            <w:tcW w:w="1158" w:type="pct"/>
            <w:tcMar>
              <w:top w:w="15" w:type="dxa"/>
              <w:left w:w="108" w:type="dxa"/>
              <w:bottom w:w="0" w:type="dxa"/>
              <w:right w:w="108" w:type="dxa"/>
            </w:tcMar>
          </w:tcPr>
          <w:p w14:paraId="6E0BD0D6"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59709FB0" w14:textId="77777777" w:rsidTr="00D45543">
        <w:tc>
          <w:tcPr>
            <w:tcW w:w="781" w:type="pct"/>
            <w:tcMar>
              <w:top w:w="15" w:type="dxa"/>
              <w:left w:w="108" w:type="dxa"/>
              <w:bottom w:w="0" w:type="dxa"/>
              <w:right w:w="108" w:type="dxa"/>
            </w:tcMar>
          </w:tcPr>
          <w:p w14:paraId="7A2EDB3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40</w:t>
            </w:r>
          </w:p>
        </w:tc>
        <w:tc>
          <w:tcPr>
            <w:tcW w:w="774" w:type="pct"/>
            <w:tcMar>
              <w:top w:w="15" w:type="dxa"/>
              <w:left w:w="108" w:type="dxa"/>
              <w:bottom w:w="0" w:type="dxa"/>
              <w:right w:w="108" w:type="dxa"/>
            </w:tcMar>
          </w:tcPr>
          <w:p w14:paraId="729BF0F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GP-40</w:t>
            </w:r>
          </w:p>
        </w:tc>
        <w:tc>
          <w:tcPr>
            <w:tcW w:w="637" w:type="pct"/>
            <w:tcMar>
              <w:top w:w="15" w:type="dxa"/>
              <w:left w:w="108" w:type="dxa"/>
              <w:bottom w:w="0" w:type="dxa"/>
              <w:right w:w="108" w:type="dxa"/>
            </w:tcMar>
          </w:tcPr>
          <w:p w14:paraId="637831D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12.85</w:t>
            </w:r>
          </w:p>
        </w:tc>
        <w:tc>
          <w:tcPr>
            <w:tcW w:w="758" w:type="pct"/>
            <w:tcMar>
              <w:top w:w="15" w:type="dxa"/>
              <w:left w:w="108" w:type="dxa"/>
              <w:bottom w:w="0" w:type="dxa"/>
              <w:right w:w="108" w:type="dxa"/>
            </w:tcMar>
          </w:tcPr>
          <w:p w14:paraId="151CAD3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16.61</w:t>
            </w:r>
          </w:p>
        </w:tc>
        <w:tc>
          <w:tcPr>
            <w:tcW w:w="892" w:type="pct"/>
            <w:tcMar>
              <w:top w:w="15" w:type="dxa"/>
              <w:left w:w="108" w:type="dxa"/>
              <w:bottom w:w="0" w:type="dxa"/>
              <w:right w:w="108" w:type="dxa"/>
            </w:tcMar>
          </w:tcPr>
          <w:p w14:paraId="082D1176"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14.73</w:t>
            </w:r>
          </w:p>
        </w:tc>
        <w:tc>
          <w:tcPr>
            <w:tcW w:w="1158" w:type="pct"/>
            <w:tcMar>
              <w:top w:w="15" w:type="dxa"/>
              <w:left w:w="108" w:type="dxa"/>
              <w:bottom w:w="0" w:type="dxa"/>
              <w:right w:w="108" w:type="dxa"/>
            </w:tcMar>
          </w:tcPr>
          <w:p w14:paraId="44039B7B"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D9B9605" w14:textId="77777777" w:rsidTr="00D45543">
        <w:tc>
          <w:tcPr>
            <w:tcW w:w="781" w:type="pct"/>
            <w:tcMar>
              <w:top w:w="15" w:type="dxa"/>
              <w:left w:w="108" w:type="dxa"/>
              <w:bottom w:w="0" w:type="dxa"/>
              <w:right w:w="108" w:type="dxa"/>
            </w:tcMar>
          </w:tcPr>
          <w:p w14:paraId="50AB134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41</w:t>
            </w:r>
          </w:p>
        </w:tc>
        <w:tc>
          <w:tcPr>
            <w:tcW w:w="774" w:type="pct"/>
            <w:tcMar>
              <w:top w:w="15" w:type="dxa"/>
              <w:left w:w="108" w:type="dxa"/>
              <w:bottom w:w="0" w:type="dxa"/>
              <w:right w:w="108" w:type="dxa"/>
            </w:tcMar>
          </w:tcPr>
          <w:p w14:paraId="4E0E892B"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GP-41</w:t>
            </w:r>
          </w:p>
        </w:tc>
        <w:tc>
          <w:tcPr>
            <w:tcW w:w="637" w:type="pct"/>
            <w:tcMar>
              <w:top w:w="15" w:type="dxa"/>
              <w:left w:w="108" w:type="dxa"/>
              <w:bottom w:w="0" w:type="dxa"/>
              <w:right w:w="108" w:type="dxa"/>
            </w:tcMar>
          </w:tcPr>
          <w:p w14:paraId="1EB1075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29.63</w:t>
            </w:r>
          </w:p>
        </w:tc>
        <w:tc>
          <w:tcPr>
            <w:tcW w:w="758" w:type="pct"/>
            <w:tcMar>
              <w:top w:w="15" w:type="dxa"/>
              <w:left w:w="108" w:type="dxa"/>
              <w:bottom w:w="0" w:type="dxa"/>
              <w:right w:w="108" w:type="dxa"/>
            </w:tcMar>
          </w:tcPr>
          <w:p w14:paraId="0872A05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28.87</w:t>
            </w:r>
          </w:p>
        </w:tc>
        <w:tc>
          <w:tcPr>
            <w:tcW w:w="892" w:type="pct"/>
            <w:tcMar>
              <w:top w:w="15" w:type="dxa"/>
              <w:left w:w="108" w:type="dxa"/>
              <w:bottom w:w="0" w:type="dxa"/>
              <w:right w:w="108" w:type="dxa"/>
            </w:tcMar>
          </w:tcPr>
          <w:p w14:paraId="307D20D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29.25</w:t>
            </w:r>
          </w:p>
        </w:tc>
        <w:tc>
          <w:tcPr>
            <w:tcW w:w="1158" w:type="pct"/>
            <w:tcMar>
              <w:top w:w="15" w:type="dxa"/>
              <w:left w:w="108" w:type="dxa"/>
              <w:bottom w:w="0" w:type="dxa"/>
              <w:right w:w="108" w:type="dxa"/>
            </w:tcMar>
          </w:tcPr>
          <w:p w14:paraId="4B62852B"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40A57D58" w14:textId="77777777" w:rsidTr="00D45543">
        <w:tc>
          <w:tcPr>
            <w:tcW w:w="781" w:type="pct"/>
            <w:tcMar>
              <w:top w:w="15" w:type="dxa"/>
              <w:left w:w="108" w:type="dxa"/>
              <w:bottom w:w="0" w:type="dxa"/>
              <w:right w:w="108" w:type="dxa"/>
            </w:tcMar>
          </w:tcPr>
          <w:p w14:paraId="74D6F7A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42.</w:t>
            </w:r>
          </w:p>
        </w:tc>
        <w:tc>
          <w:tcPr>
            <w:tcW w:w="774" w:type="pct"/>
            <w:tcMar>
              <w:top w:w="15" w:type="dxa"/>
              <w:left w:w="108" w:type="dxa"/>
              <w:bottom w:w="0" w:type="dxa"/>
              <w:right w:w="108" w:type="dxa"/>
            </w:tcMar>
          </w:tcPr>
          <w:p w14:paraId="75E7F0EC"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GP-42</w:t>
            </w:r>
          </w:p>
        </w:tc>
        <w:tc>
          <w:tcPr>
            <w:tcW w:w="637" w:type="pct"/>
            <w:tcMar>
              <w:top w:w="15" w:type="dxa"/>
              <w:left w:w="108" w:type="dxa"/>
              <w:bottom w:w="0" w:type="dxa"/>
              <w:right w:w="108" w:type="dxa"/>
            </w:tcMar>
          </w:tcPr>
          <w:p w14:paraId="5E12888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22.85</w:t>
            </w:r>
          </w:p>
        </w:tc>
        <w:tc>
          <w:tcPr>
            <w:tcW w:w="758" w:type="pct"/>
            <w:tcMar>
              <w:top w:w="15" w:type="dxa"/>
              <w:left w:w="108" w:type="dxa"/>
              <w:bottom w:w="0" w:type="dxa"/>
              <w:right w:w="108" w:type="dxa"/>
            </w:tcMar>
          </w:tcPr>
          <w:p w14:paraId="080D0B40"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15.86</w:t>
            </w:r>
          </w:p>
        </w:tc>
        <w:tc>
          <w:tcPr>
            <w:tcW w:w="892" w:type="pct"/>
            <w:tcMar>
              <w:top w:w="15" w:type="dxa"/>
              <w:left w:w="108" w:type="dxa"/>
              <w:bottom w:w="0" w:type="dxa"/>
              <w:right w:w="108" w:type="dxa"/>
            </w:tcMar>
          </w:tcPr>
          <w:p w14:paraId="7775460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19.36</w:t>
            </w:r>
          </w:p>
        </w:tc>
        <w:tc>
          <w:tcPr>
            <w:tcW w:w="1158" w:type="pct"/>
            <w:tcMar>
              <w:top w:w="15" w:type="dxa"/>
              <w:left w:w="108" w:type="dxa"/>
              <w:bottom w:w="0" w:type="dxa"/>
              <w:right w:w="108" w:type="dxa"/>
            </w:tcMar>
          </w:tcPr>
          <w:p w14:paraId="690D5C94"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74A54E1F" w14:textId="77777777" w:rsidTr="00D45543">
        <w:tc>
          <w:tcPr>
            <w:tcW w:w="781" w:type="pct"/>
            <w:tcMar>
              <w:top w:w="15" w:type="dxa"/>
              <w:left w:w="108" w:type="dxa"/>
              <w:bottom w:w="0" w:type="dxa"/>
              <w:right w:w="108" w:type="dxa"/>
            </w:tcMar>
          </w:tcPr>
          <w:p w14:paraId="27C6822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43.</w:t>
            </w:r>
          </w:p>
        </w:tc>
        <w:tc>
          <w:tcPr>
            <w:tcW w:w="774" w:type="pct"/>
            <w:tcMar>
              <w:top w:w="15" w:type="dxa"/>
              <w:left w:w="108" w:type="dxa"/>
              <w:bottom w:w="0" w:type="dxa"/>
              <w:right w:w="108" w:type="dxa"/>
            </w:tcMar>
          </w:tcPr>
          <w:p w14:paraId="057C865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GP-43</w:t>
            </w:r>
          </w:p>
        </w:tc>
        <w:tc>
          <w:tcPr>
            <w:tcW w:w="637" w:type="pct"/>
            <w:tcMar>
              <w:top w:w="15" w:type="dxa"/>
              <w:left w:w="108" w:type="dxa"/>
              <w:bottom w:w="0" w:type="dxa"/>
              <w:right w:w="108" w:type="dxa"/>
            </w:tcMar>
          </w:tcPr>
          <w:p w14:paraId="153B4FF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48.09</w:t>
            </w:r>
          </w:p>
        </w:tc>
        <w:tc>
          <w:tcPr>
            <w:tcW w:w="758" w:type="pct"/>
            <w:tcMar>
              <w:top w:w="15" w:type="dxa"/>
              <w:left w:w="108" w:type="dxa"/>
              <w:bottom w:w="0" w:type="dxa"/>
              <w:right w:w="108" w:type="dxa"/>
            </w:tcMar>
          </w:tcPr>
          <w:p w14:paraId="1F786B3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40.64</w:t>
            </w:r>
          </w:p>
        </w:tc>
        <w:tc>
          <w:tcPr>
            <w:tcW w:w="892" w:type="pct"/>
            <w:tcMar>
              <w:top w:w="15" w:type="dxa"/>
              <w:left w:w="108" w:type="dxa"/>
              <w:bottom w:w="0" w:type="dxa"/>
              <w:right w:w="108" w:type="dxa"/>
            </w:tcMar>
          </w:tcPr>
          <w:p w14:paraId="69B5C956"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44.36</w:t>
            </w:r>
          </w:p>
        </w:tc>
        <w:tc>
          <w:tcPr>
            <w:tcW w:w="1158" w:type="pct"/>
            <w:tcMar>
              <w:top w:w="15" w:type="dxa"/>
              <w:left w:w="108" w:type="dxa"/>
              <w:bottom w:w="0" w:type="dxa"/>
              <w:right w:w="108" w:type="dxa"/>
            </w:tcMar>
          </w:tcPr>
          <w:p w14:paraId="7DF9D675"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097077DC" w14:textId="77777777" w:rsidTr="00D45543">
        <w:tc>
          <w:tcPr>
            <w:tcW w:w="781" w:type="pct"/>
            <w:tcMar>
              <w:top w:w="15" w:type="dxa"/>
              <w:left w:w="108" w:type="dxa"/>
              <w:bottom w:w="0" w:type="dxa"/>
              <w:right w:w="108" w:type="dxa"/>
            </w:tcMar>
          </w:tcPr>
          <w:p w14:paraId="04B2F2C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44.</w:t>
            </w:r>
          </w:p>
        </w:tc>
        <w:tc>
          <w:tcPr>
            <w:tcW w:w="774" w:type="pct"/>
            <w:tcMar>
              <w:top w:w="15" w:type="dxa"/>
              <w:left w:w="108" w:type="dxa"/>
              <w:bottom w:w="0" w:type="dxa"/>
              <w:right w:w="108" w:type="dxa"/>
            </w:tcMar>
          </w:tcPr>
          <w:p w14:paraId="601864F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GP-44</w:t>
            </w:r>
          </w:p>
        </w:tc>
        <w:tc>
          <w:tcPr>
            <w:tcW w:w="637" w:type="pct"/>
            <w:tcMar>
              <w:top w:w="15" w:type="dxa"/>
              <w:left w:w="108" w:type="dxa"/>
              <w:bottom w:w="0" w:type="dxa"/>
              <w:right w:w="108" w:type="dxa"/>
            </w:tcMar>
          </w:tcPr>
          <w:p w14:paraId="22E6BCD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32.64</w:t>
            </w:r>
          </w:p>
        </w:tc>
        <w:tc>
          <w:tcPr>
            <w:tcW w:w="758" w:type="pct"/>
            <w:tcMar>
              <w:top w:w="15" w:type="dxa"/>
              <w:left w:w="108" w:type="dxa"/>
              <w:bottom w:w="0" w:type="dxa"/>
              <w:right w:w="108" w:type="dxa"/>
            </w:tcMar>
          </w:tcPr>
          <w:p w14:paraId="08E82F4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33.46</w:t>
            </w:r>
          </w:p>
        </w:tc>
        <w:tc>
          <w:tcPr>
            <w:tcW w:w="892" w:type="pct"/>
            <w:tcMar>
              <w:top w:w="15" w:type="dxa"/>
              <w:left w:w="108" w:type="dxa"/>
              <w:bottom w:w="0" w:type="dxa"/>
              <w:right w:w="108" w:type="dxa"/>
            </w:tcMar>
          </w:tcPr>
          <w:p w14:paraId="4E6B354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33.05</w:t>
            </w:r>
          </w:p>
        </w:tc>
        <w:tc>
          <w:tcPr>
            <w:tcW w:w="1158" w:type="pct"/>
            <w:tcMar>
              <w:top w:w="15" w:type="dxa"/>
              <w:left w:w="108" w:type="dxa"/>
              <w:bottom w:w="0" w:type="dxa"/>
              <w:right w:w="108" w:type="dxa"/>
            </w:tcMar>
          </w:tcPr>
          <w:p w14:paraId="01E6AC66"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4D39F3F5" w14:textId="77777777" w:rsidTr="00D45543">
        <w:tc>
          <w:tcPr>
            <w:tcW w:w="781" w:type="pct"/>
            <w:tcMar>
              <w:top w:w="15" w:type="dxa"/>
              <w:left w:w="108" w:type="dxa"/>
              <w:bottom w:w="0" w:type="dxa"/>
              <w:right w:w="108" w:type="dxa"/>
            </w:tcMar>
          </w:tcPr>
          <w:p w14:paraId="3AB2EC3F"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45.</w:t>
            </w:r>
          </w:p>
        </w:tc>
        <w:tc>
          <w:tcPr>
            <w:tcW w:w="774" w:type="pct"/>
            <w:tcMar>
              <w:top w:w="15" w:type="dxa"/>
              <w:left w:w="108" w:type="dxa"/>
              <w:bottom w:w="0" w:type="dxa"/>
              <w:right w:w="108" w:type="dxa"/>
            </w:tcMar>
          </w:tcPr>
          <w:p w14:paraId="7D1DF5A1"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GP-45</w:t>
            </w:r>
          </w:p>
        </w:tc>
        <w:tc>
          <w:tcPr>
            <w:tcW w:w="637" w:type="pct"/>
            <w:tcMar>
              <w:top w:w="15" w:type="dxa"/>
              <w:left w:w="108" w:type="dxa"/>
              <w:bottom w:w="0" w:type="dxa"/>
              <w:right w:w="108" w:type="dxa"/>
            </w:tcMar>
          </w:tcPr>
          <w:p w14:paraId="016520B8"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37.75</w:t>
            </w:r>
          </w:p>
        </w:tc>
        <w:tc>
          <w:tcPr>
            <w:tcW w:w="758" w:type="pct"/>
            <w:tcMar>
              <w:top w:w="15" w:type="dxa"/>
              <w:left w:w="108" w:type="dxa"/>
              <w:bottom w:w="0" w:type="dxa"/>
              <w:right w:w="108" w:type="dxa"/>
            </w:tcMar>
          </w:tcPr>
          <w:p w14:paraId="1FA4F6CE"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32.98</w:t>
            </w:r>
          </w:p>
        </w:tc>
        <w:tc>
          <w:tcPr>
            <w:tcW w:w="892" w:type="pct"/>
            <w:tcMar>
              <w:top w:w="15" w:type="dxa"/>
              <w:left w:w="108" w:type="dxa"/>
              <w:bottom w:w="0" w:type="dxa"/>
              <w:right w:w="108" w:type="dxa"/>
            </w:tcMar>
          </w:tcPr>
          <w:p w14:paraId="169D0D03"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35.37</w:t>
            </w:r>
          </w:p>
        </w:tc>
        <w:tc>
          <w:tcPr>
            <w:tcW w:w="1158" w:type="pct"/>
            <w:tcMar>
              <w:top w:w="15" w:type="dxa"/>
              <w:left w:w="108" w:type="dxa"/>
              <w:bottom w:w="0" w:type="dxa"/>
              <w:right w:w="108" w:type="dxa"/>
            </w:tcMar>
          </w:tcPr>
          <w:p w14:paraId="2208F8B5"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r w:rsidR="000853EF" w:rsidRPr="00FB5FC1" w14:paraId="2C9D0164" w14:textId="77777777" w:rsidTr="00D45543">
        <w:tc>
          <w:tcPr>
            <w:tcW w:w="781" w:type="pct"/>
            <w:tcMar>
              <w:top w:w="15" w:type="dxa"/>
              <w:left w:w="108" w:type="dxa"/>
              <w:bottom w:w="0" w:type="dxa"/>
              <w:right w:w="108" w:type="dxa"/>
            </w:tcMar>
          </w:tcPr>
          <w:p w14:paraId="4350E90A"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46.</w:t>
            </w:r>
          </w:p>
        </w:tc>
        <w:tc>
          <w:tcPr>
            <w:tcW w:w="774" w:type="pct"/>
            <w:tcMar>
              <w:top w:w="15" w:type="dxa"/>
              <w:left w:w="108" w:type="dxa"/>
              <w:bottom w:w="0" w:type="dxa"/>
              <w:right w:w="108" w:type="dxa"/>
            </w:tcMar>
          </w:tcPr>
          <w:p w14:paraId="1208FD80"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GP-46</w:t>
            </w:r>
          </w:p>
        </w:tc>
        <w:tc>
          <w:tcPr>
            <w:tcW w:w="637" w:type="pct"/>
            <w:tcMar>
              <w:top w:w="15" w:type="dxa"/>
              <w:left w:w="108" w:type="dxa"/>
              <w:bottom w:w="0" w:type="dxa"/>
              <w:right w:w="108" w:type="dxa"/>
            </w:tcMar>
          </w:tcPr>
          <w:p w14:paraId="7DF1DB4F"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28.25</w:t>
            </w:r>
          </w:p>
        </w:tc>
        <w:tc>
          <w:tcPr>
            <w:tcW w:w="758" w:type="pct"/>
            <w:tcMar>
              <w:top w:w="15" w:type="dxa"/>
              <w:left w:w="108" w:type="dxa"/>
              <w:bottom w:w="0" w:type="dxa"/>
              <w:right w:w="108" w:type="dxa"/>
            </w:tcMar>
          </w:tcPr>
          <w:p w14:paraId="42774E4D"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25.91</w:t>
            </w:r>
          </w:p>
        </w:tc>
        <w:tc>
          <w:tcPr>
            <w:tcW w:w="892" w:type="pct"/>
            <w:tcMar>
              <w:top w:w="15" w:type="dxa"/>
              <w:left w:w="108" w:type="dxa"/>
              <w:bottom w:w="0" w:type="dxa"/>
              <w:right w:w="108" w:type="dxa"/>
            </w:tcMar>
          </w:tcPr>
          <w:p w14:paraId="7603A953"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27.08</w:t>
            </w:r>
          </w:p>
        </w:tc>
        <w:tc>
          <w:tcPr>
            <w:tcW w:w="1158" w:type="pct"/>
            <w:tcMar>
              <w:top w:w="15" w:type="dxa"/>
              <w:left w:w="108" w:type="dxa"/>
              <w:bottom w:w="0" w:type="dxa"/>
              <w:right w:w="108" w:type="dxa"/>
            </w:tcMar>
          </w:tcPr>
          <w:p w14:paraId="0583CEB1"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r w:rsidR="000853EF" w:rsidRPr="00FB5FC1" w14:paraId="716F3091" w14:textId="77777777" w:rsidTr="00D45543">
        <w:tc>
          <w:tcPr>
            <w:tcW w:w="781" w:type="pct"/>
            <w:tcMar>
              <w:top w:w="15" w:type="dxa"/>
              <w:left w:w="108" w:type="dxa"/>
              <w:bottom w:w="0" w:type="dxa"/>
              <w:right w:w="108" w:type="dxa"/>
            </w:tcMar>
          </w:tcPr>
          <w:p w14:paraId="1E4B2FCC"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47.</w:t>
            </w:r>
          </w:p>
        </w:tc>
        <w:tc>
          <w:tcPr>
            <w:tcW w:w="774" w:type="pct"/>
            <w:tcMar>
              <w:top w:w="15" w:type="dxa"/>
              <w:left w:w="108" w:type="dxa"/>
              <w:bottom w:w="0" w:type="dxa"/>
              <w:right w:w="108" w:type="dxa"/>
            </w:tcMar>
          </w:tcPr>
          <w:p w14:paraId="4575701D"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GP-47</w:t>
            </w:r>
          </w:p>
        </w:tc>
        <w:tc>
          <w:tcPr>
            <w:tcW w:w="637" w:type="pct"/>
            <w:tcMar>
              <w:top w:w="15" w:type="dxa"/>
              <w:left w:w="108" w:type="dxa"/>
              <w:bottom w:w="0" w:type="dxa"/>
              <w:right w:w="108" w:type="dxa"/>
            </w:tcMar>
          </w:tcPr>
          <w:p w14:paraId="455ADB8E"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16.66</w:t>
            </w:r>
          </w:p>
        </w:tc>
        <w:tc>
          <w:tcPr>
            <w:tcW w:w="758" w:type="pct"/>
            <w:tcMar>
              <w:top w:w="15" w:type="dxa"/>
              <w:left w:w="108" w:type="dxa"/>
              <w:bottom w:w="0" w:type="dxa"/>
              <w:right w:w="108" w:type="dxa"/>
            </w:tcMar>
          </w:tcPr>
          <w:p w14:paraId="49A5BA51"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22.94</w:t>
            </w:r>
          </w:p>
        </w:tc>
        <w:tc>
          <w:tcPr>
            <w:tcW w:w="892" w:type="pct"/>
            <w:tcMar>
              <w:top w:w="15" w:type="dxa"/>
              <w:left w:w="108" w:type="dxa"/>
              <w:bottom w:w="0" w:type="dxa"/>
              <w:right w:w="108" w:type="dxa"/>
            </w:tcMar>
          </w:tcPr>
          <w:p w14:paraId="75E98632"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19.80</w:t>
            </w:r>
          </w:p>
        </w:tc>
        <w:tc>
          <w:tcPr>
            <w:tcW w:w="1158" w:type="pct"/>
            <w:tcMar>
              <w:top w:w="15" w:type="dxa"/>
              <w:left w:w="108" w:type="dxa"/>
              <w:bottom w:w="0" w:type="dxa"/>
              <w:right w:w="108" w:type="dxa"/>
            </w:tcMar>
          </w:tcPr>
          <w:p w14:paraId="1ACE2507"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hAnsi="Times New Roman" w:cs="Times New Roman"/>
              </w:rPr>
              <w:t>MR</w:t>
            </w:r>
          </w:p>
        </w:tc>
      </w:tr>
      <w:tr w:rsidR="000853EF" w:rsidRPr="00FB5FC1" w14:paraId="739AFA1C" w14:textId="77777777" w:rsidTr="00D45543">
        <w:tc>
          <w:tcPr>
            <w:tcW w:w="781" w:type="pct"/>
            <w:tcMar>
              <w:top w:w="15" w:type="dxa"/>
              <w:left w:w="108" w:type="dxa"/>
              <w:bottom w:w="0" w:type="dxa"/>
              <w:right w:w="108" w:type="dxa"/>
            </w:tcMar>
          </w:tcPr>
          <w:p w14:paraId="51A71F43"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48.</w:t>
            </w:r>
          </w:p>
        </w:tc>
        <w:tc>
          <w:tcPr>
            <w:tcW w:w="774" w:type="pct"/>
            <w:tcMar>
              <w:top w:w="15" w:type="dxa"/>
              <w:left w:w="108" w:type="dxa"/>
              <w:bottom w:w="0" w:type="dxa"/>
              <w:right w:w="108" w:type="dxa"/>
            </w:tcMar>
          </w:tcPr>
          <w:p w14:paraId="13673F75"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GP-48</w:t>
            </w:r>
          </w:p>
        </w:tc>
        <w:tc>
          <w:tcPr>
            <w:tcW w:w="637" w:type="pct"/>
            <w:tcMar>
              <w:top w:w="15" w:type="dxa"/>
              <w:left w:w="108" w:type="dxa"/>
              <w:bottom w:w="0" w:type="dxa"/>
              <w:right w:w="108" w:type="dxa"/>
            </w:tcMar>
          </w:tcPr>
          <w:p w14:paraId="7AFA377A"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22.72</w:t>
            </w:r>
          </w:p>
        </w:tc>
        <w:tc>
          <w:tcPr>
            <w:tcW w:w="758" w:type="pct"/>
            <w:tcMar>
              <w:top w:w="15" w:type="dxa"/>
              <w:left w:w="108" w:type="dxa"/>
              <w:bottom w:w="0" w:type="dxa"/>
              <w:right w:w="108" w:type="dxa"/>
            </w:tcMar>
          </w:tcPr>
          <w:p w14:paraId="6C2F4A90"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27.84</w:t>
            </w:r>
          </w:p>
        </w:tc>
        <w:tc>
          <w:tcPr>
            <w:tcW w:w="892" w:type="pct"/>
            <w:tcMar>
              <w:top w:w="15" w:type="dxa"/>
              <w:left w:w="108" w:type="dxa"/>
              <w:bottom w:w="0" w:type="dxa"/>
              <w:right w:w="108" w:type="dxa"/>
            </w:tcMar>
          </w:tcPr>
          <w:p w14:paraId="6D4C7144"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25.28</w:t>
            </w:r>
          </w:p>
        </w:tc>
        <w:tc>
          <w:tcPr>
            <w:tcW w:w="1158" w:type="pct"/>
            <w:tcMar>
              <w:top w:w="15" w:type="dxa"/>
              <w:left w:w="108" w:type="dxa"/>
              <w:bottom w:w="0" w:type="dxa"/>
              <w:right w:w="108" w:type="dxa"/>
            </w:tcMar>
          </w:tcPr>
          <w:p w14:paraId="28A240C1"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r w:rsidR="000853EF" w:rsidRPr="00FB5FC1" w14:paraId="66D13C92" w14:textId="77777777" w:rsidTr="00D45543">
        <w:tc>
          <w:tcPr>
            <w:tcW w:w="781" w:type="pct"/>
            <w:tcMar>
              <w:top w:w="15" w:type="dxa"/>
              <w:left w:w="108" w:type="dxa"/>
              <w:bottom w:w="0" w:type="dxa"/>
              <w:right w:w="108" w:type="dxa"/>
            </w:tcMar>
          </w:tcPr>
          <w:p w14:paraId="1B7A07C0"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49.</w:t>
            </w:r>
          </w:p>
        </w:tc>
        <w:tc>
          <w:tcPr>
            <w:tcW w:w="774" w:type="pct"/>
            <w:tcMar>
              <w:top w:w="15" w:type="dxa"/>
              <w:left w:w="108" w:type="dxa"/>
              <w:bottom w:w="0" w:type="dxa"/>
              <w:right w:w="108" w:type="dxa"/>
            </w:tcMar>
          </w:tcPr>
          <w:p w14:paraId="338802BA"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Varuna (SC)</w:t>
            </w:r>
          </w:p>
        </w:tc>
        <w:tc>
          <w:tcPr>
            <w:tcW w:w="637" w:type="pct"/>
            <w:tcMar>
              <w:top w:w="15" w:type="dxa"/>
              <w:left w:w="108" w:type="dxa"/>
              <w:bottom w:w="0" w:type="dxa"/>
              <w:right w:w="108" w:type="dxa"/>
            </w:tcMar>
          </w:tcPr>
          <w:p w14:paraId="03DD7955"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themeColor="text1"/>
              </w:rPr>
              <w:t>48.54</w:t>
            </w:r>
          </w:p>
        </w:tc>
        <w:tc>
          <w:tcPr>
            <w:tcW w:w="758" w:type="pct"/>
            <w:tcMar>
              <w:top w:w="15" w:type="dxa"/>
              <w:left w:w="108" w:type="dxa"/>
              <w:bottom w:w="0" w:type="dxa"/>
              <w:right w:w="108" w:type="dxa"/>
            </w:tcMar>
          </w:tcPr>
          <w:p w14:paraId="62846A99"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themeColor="text1"/>
              </w:rPr>
              <w:t>42.20</w:t>
            </w:r>
          </w:p>
        </w:tc>
        <w:tc>
          <w:tcPr>
            <w:tcW w:w="892" w:type="pct"/>
            <w:tcMar>
              <w:top w:w="15" w:type="dxa"/>
              <w:left w:w="108" w:type="dxa"/>
              <w:bottom w:w="0" w:type="dxa"/>
              <w:right w:w="108" w:type="dxa"/>
            </w:tcMar>
          </w:tcPr>
          <w:p w14:paraId="0CFA5CAE"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45.37</w:t>
            </w:r>
          </w:p>
        </w:tc>
        <w:tc>
          <w:tcPr>
            <w:tcW w:w="1158" w:type="pct"/>
            <w:tcMar>
              <w:top w:w="15" w:type="dxa"/>
              <w:left w:w="108" w:type="dxa"/>
              <w:bottom w:w="0" w:type="dxa"/>
              <w:right w:w="108" w:type="dxa"/>
            </w:tcMar>
          </w:tcPr>
          <w:p w14:paraId="7BC244AB"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bl>
    <w:p w14:paraId="040D8EF9" w14:textId="77777777" w:rsidR="000853EF" w:rsidRPr="00FB5FC1" w:rsidRDefault="000853EF" w:rsidP="000853EF">
      <w:pPr>
        <w:pStyle w:val="BodyText"/>
        <w:jc w:val="both"/>
        <w:rPr>
          <w:rFonts w:ascii="Times New Roman" w:hAnsi="Times New Roman" w:cs="Times New Roman"/>
          <w:sz w:val="24"/>
          <w:szCs w:val="24"/>
        </w:rPr>
      </w:pPr>
      <w:r w:rsidRPr="00FB5FC1">
        <w:rPr>
          <w:rFonts w:ascii="Times New Roman" w:hAnsi="Times New Roman" w:cs="Times New Roman"/>
          <w:sz w:val="24"/>
          <w:szCs w:val="24"/>
        </w:rPr>
        <w:t>S is Susceptible, MR is Moderate Resistance, SC is susceptible check</w:t>
      </w:r>
    </w:p>
    <w:p w14:paraId="1732A972" w14:textId="77777777" w:rsidR="000853EF" w:rsidRPr="00FB5FC1" w:rsidRDefault="000853EF" w:rsidP="000853EF">
      <w:pPr>
        <w:pStyle w:val="ListParagraph"/>
        <w:tabs>
          <w:tab w:val="left" w:pos="881"/>
        </w:tabs>
        <w:spacing w:line="360" w:lineRule="auto"/>
        <w:ind w:left="0" w:right="12"/>
        <w:jc w:val="both"/>
        <w:rPr>
          <w:rFonts w:ascii="Times New Roman" w:hAnsi="Times New Roman" w:cs="Times New Roman"/>
          <w:b/>
          <w:color w:val="000000" w:themeColor="text1"/>
        </w:rPr>
      </w:pPr>
    </w:p>
    <w:p w14:paraId="17757BE5" w14:textId="7398ACF3" w:rsidR="000853EF" w:rsidRPr="00FB5FC1" w:rsidRDefault="003E6D58" w:rsidP="000853EF">
      <w:pPr>
        <w:pStyle w:val="ListParagraph"/>
        <w:tabs>
          <w:tab w:val="left" w:pos="881"/>
        </w:tabs>
        <w:spacing w:line="360" w:lineRule="auto"/>
        <w:ind w:left="0" w:right="12"/>
        <w:rPr>
          <w:rFonts w:ascii="Times New Roman" w:hAnsi="Times New Roman" w:cs="Times New Roman"/>
          <w:b/>
          <w:bCs/>
          <w:color w:val="000000" w:themeColor="text1"/>
          <w:sz w:val="24"/>
          <w:szCs w:val="24"/>
        </w:rPr>
      </w:pPr>
      <w:bookmarkStart w:id="23" w:name="_Hlk209942505"/>
      <w:r>
        <w:rPr>
          <w:rFonts w:ascii="Times New Roman" w:hAnsi="Times New Roman" w:cs="Times New Roman"/>
          <w:b/>
          <w:bCs/>
          <w:color w:val="000000" w:themeColor="text1"/>
        </w:rPr>
        <w:t xml:space="preserve">Table </w:t>
      </w:r>
      <w:bookmarkEnd w:id="23"/>
      <w:r>
        <w:rPr>
          <w:rFonts w:ascii="Times New Roman" w:hAnsi="Times New Roman" w:cs="Times New Roman"/>
          <w:b/>
          <w:bCs/>
          <w:color w:val="000000" w:themeColor="text1"/>
        </w:rPr>
        <w:t>5</w:t>
      </w:r>
      <w:r w:rsidR="005E7386">
        <w:rPr>
          <w:rFonts w:ascii="Times New Roman" w:hAnsi="Times New Roman" w:cs="Times New Roman"/>
          <w:b/>
          <w:bCs/>
          <w:color w:val="000000" w:themeColor="text1"/>
        </w:rPr>
        <w:t xml:space="preserve">. </w:t>
      </w:r>
      <w:r w:rsidR="000853EF" w:rsidRPr="00FB5FC1">
        <w:rPr>
          <w:rFonts w:ascii="Times New Roman" w:hAnsi="Times New Roman" w:cs="Times New Roman"/>
          <w:b/>
          <w:bCs/>
          <w:color w:val="000000" w:themeColor="text1"/>
          <w:sz w:val="24"/>
          <w:szCs w:val="24"/>
        </w:rPr>
        <w:t>Grouping of mustard germplasm on the basis of disease reaction under artificially inoculated in field condition</w:t>
      </w:r>
    </w:p>
    <w:tbl>
      <w:tblPr>
        <w:tblStyle w:val="TableGrid"/>
        <w:tblW w:w="5000" w:type="pct"/>
        <w:tblLook w:val="04A0" w:firstRow="1" w:lastRow="0" w:firstColumn="1" w:lastColumn="0" w:noHBand="0" w:noVBand="1"/>
      </w:tblPr>
      <w:tblGrid>
        <w:gridCol w:w="783"/>
        <w:gridCol w:w="1133"/>
        <w:gridCol w:w="1646"/>
        <w:gridCol w:w="4406"/>
        <w:gridCol w:w="1382"/>
      </w:tblGrid>
      <w:tr w:rsidR="000853EF" w:rsidRPr="00FB5FC1" w14:paraId="537B9CA8" w14:textId="77777777" w:rsidTr="000853EF">
        <w:tc>
          <w:tcPr>
            <w:tcW w:w="419" w:type="pct"/>
            <w:vAlign w:val="center"/>
          </w:tcPr>
          <w:p w14:paraId="111ECF3E" w14:textId="49127D41"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S. No.</w:t>
            </w:r>
          </w:p>
        </w:tc>
        <w:tc>
          <w:tcPr>
            <w:tcW w:w="606" w:type="pct"/>
            <w:vAlign w:val="center"/>
          </w:tcPr>
          <w:p w14:paraId="66014933" w14:textId="655BFE6D"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Disease grade</w:t>
            </w:r>
          </w:p>
          <w:p w14:paraId="5A6214E6"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(0-9)</w:t>
            </w:r>
          </w:p>
        </w:tc>
        <w:tc>
          <w:tcPr>
            <w:tcW w:w="880" w:type="pct"/>
            <w:vAlign w:val="center"/>
          </w:tcPr>
          <w:p w14:paraId="7FC8A08E"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Disease reaction</w:t>
            </w:r>
          </w:p>
        </w:tc>
        <w:tc>
          <w:tcPr>
            <w:tcW w:w="2356" w:type="pct"/>
            <w:vAlign w:val="center"/>
          </w:tcPr>
          <w:p w14:paraId="4EC46218"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Mustard germplasm</w:t>
            </w:r>
          </w:p>
        </w:tc>
        <w:tc>
          <w:tcPr>
            <w:tcW w:w="739" w:type="pct"/>
            <w:vAlign w:val="center"/>
          </w:tcPr>
          <w:p w14:paraId="5EF40BF5"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No. of germplasm</w:t>
            </w:r>
          </w:p>
        </w:tc>
      </w:tr>
      <w:tr w:rsidR="000853EF" w:rsidRPr="00FB5FC1" w14:paraId="49D7EEC0" w14:textId="77777777" w:rsidTr="000853EF">
        <w:tc>
          <w:tcPr>
            <w:tcW w:w="419" w:type="pct"/>
            <w:vAlign w:val="center"/>
          </w:tcPr>
          <w:p w14:paraId="4835AD07"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1</w:t>
            </w:r>
          </w:p>
        </w:tc>
        <w:tc>
          <w:tcPr>
            <w:tcW w:w="606" w:type="pct"/>
            <w:vAlign w:val="center"/>
          </w:tcPr>
          <w:p w14:paraId="4E3BB0C5"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0</w:t>
            </w:r>
          </w:p>
        </w:tc>
        <w:tc>
          <w:tcPr>
            <w:tcW w:w="880" w:type="pct"/>
            <w:vAlign w:val="center"/>
          </w:tcPr>
          <w:p w14:paraId="62F95D7D" w14:textId="77777777" w:rsidR="000853EF" w:rsidRPr="00FB5FC1" w:rsidRDefault="000853EF" w:rsidP="000853EF">
            <w:pPr>
              <w:pStyle w:val="Heading3"/>
              <w:spacing w:after="0"/>
              <w:jc w:val="center"/>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Immune</w:t>
            </w:r>
          </w:p>
        </w:tc>
        <w:tc>
          <w:tcPr>
            <w:tcW w:w="2356" w:type="pct"/>
            <w:vAlign w:val="center"/>
          </w:tcPr>
          <w:p w14:paraId="13848225"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5D8170F9" w14:textId="77777777" w:rsidR="000853EF" w:rsidRPr="00FB5FC1" w:rsidRDefault="000853EF" w:rsidP="000853EF">
            <w:pPr>
              <w:pStyle w:val="Heading3"/>
              <w:spacing w:after="0"/>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r w:rsidR="000853EF" w:rsidRPr="00FB5FC1" w14:paraId="048063FC" w14:textId="77777777" w:rsidTr="000853EF">
        <w:tc>
          <w:tcPr>
            <w:tcW w:w="419" w:type="pct"/>
            <w:vAlign w:val="center"/>
          </w:tcPr>
          <w:p w14:paraId="7BEF23F9"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2</w:t>
            </w:r>
          </w:p>
        </w:tc>
        <w:tc>
          <w:tcPr>
            <w:tcW w:w="606" w:type="pct"/>
            <w:vAlign w:val="center"/>
          </w:tcPr>
          <w:p w14:paraId="2043FAB3"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1</w:t>
            </w:r>
          </w:p>
        </w:tc>
        <w:tc>
          <w:tcPr>
            <w:tcW w:w="880" w:type="pct"/>
            <w:vAlign w:val="center"/>
          </w:tcPr>
          <w:p w14:paraId="6AF56696" w14:textId="77777777" w:rsidR="000853EF" w:rsidRPr="00FB5FC1" w:rsidRDefault="000853EF" w:rsidP="000853EF">
            <w:pPr>
              <w:pStyle w:val="Heading3"/>
              <w:spacing w:after="0"/>
              <w:jc w:val="center"/>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Highly R</w:t>
            </w:r>
            <w:r w:rsidRPr="00FB5FC1">
              <w:rPr>
                <w:rFonts w:ascii="Times New Roman" w:hAnsi="Times New Roman" w:cs="Times New Roman"/>
                <w:color w:val="auto"/>
                <w:sz w:val="24"/>
                <w:szCs w:val="22"/>
              </w:rPr>
              <w:t>esistance</w:t>
            </w:r>
          </w:p>
        </w:tc>
        <w:tc>
          <w:tcPr>
            <w:tcW w:w="2356" w:type="pct"/>
            <w:vAlign w:val="center"/>
          </w:tcPr>
          <w:p w14:paraId="636D8638"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7BC30AC0" w14:textId="77777777" w:rsidR="000853EF" w:rsidRPr="00FB5FC1" w:rsidRDefault="000853EF" w:rsidP="000853EF">
            <w:pPr>
              <w:pStyle w:val="Heading3"/>
              <w:spacing w:after="0"/>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r w:rsidR="000853EF" w:rsidRPr="00FB5FC1" w14:paraId="78182CC6" w14:textId="77777777" w:rsidTr="000853EF">
        <w:tc>
          <w:tcPr>
            <w:tcW w:w="419" w:type="pct"/>
            <w:vAlign w:val="center"/>
          </w:tcPr>
          <w:p w14:paraId="4C887451"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3</w:t>
            </w:r>
          </w:p>
        </w:tc>
        <w:tc>
          <w:tcPr>
            <w:tcW w:w="606" w:type="pct"/>
            <w:vAlign w:val="center"/>
          </w:tcPr>
          <w:p w14:paraId="29E322FD"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3</w:t>
            </w:r>
          </w:p>
        </w:tc>
        <w:tc>
          <w:tcPr>
            <w:tcW w:w="880" w:type="pct"/>
            <w:vAlign w:val="center"/>
          </w:tcPr>
          <w:p w14:paraId="09C21C67" w14:textId="77777777" w:rsidR="000853EF" w:rsidRPr="00FB5FC1" w:rsidRDefault="000853EF" w:rsidP="000853EF">
            <w:pPr>
              <w:pStyle w:val="Heading3"/>
              <w:spacing w:after="0"/>
              <w:jc w:val="center"/>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R</w:t>
            </w:r>
            <w:r w:rsidRPr="00FB5FC1">
              <w:rPr>
                <w:rFonts w:ascii="Times New Roman" w:hAnsi="Times New Roman" w:cs="Times New Roman"/>
                <w:color w:val="auto"/>
                <w:sz w:val="24"/>
                <w:szCs w:val="22"/>
              </w:rPr>
              <w:t>esistance</w:t>
            </w:r>
          </w:p>
        </w:tc>
        <w:tc>
          <w:tcPr>
            <w:tcW w:w="2356" w:type="pct"/>
            <w:vAlign w:val="center"/>
          </w:tcPr>
          <w:p w14:paraId="76C862BF"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00813699" w14:textId="77777777" w:rsidR="000853EF" w:rsidRPr="00FB5FC1" w:rsidRDefault="000853EF" w:rsidP="000853EF">
            <w:pPr>
              <w:pStyle w:val="Heading3"/>
              <w:spacing w:after="0"/>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r w:rsidR="000853EF" w:rsidRPr="00FB5FC1" w14:paraId="7D32C9D8" w14:textId="77777777" w:rsidTr="000853EF">
        <w:tc>
          <w:tcPr>
            <w:tcW w:w="419" w:type="pct"/>
            <w:vAlign w:val="center"/>
          </w:tcPr>
          <w:p w14:paraId="527A93AD"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4</w:t>
            </w:r>
          </w:p>
        </w:tc>
        <w:tc>
          <w:tcPr>
            <w:tcW w:w="606" w:type="pct"/>
            <w:vAlign w:val="center"/>
          </w:tcPr>
          <w:p w14:paraId="438040DE"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5</w:t>
            </w:r>
          </w:p>
        </w:tc>
        <w:tc>
          <w:tcPr>
            <w:tcW w:w="880" w:type="pct"/>
            <w:vAlign w:val="center"/>
          </w:tcPr>
          <w:p w14:paraId="2A456981" w14:textId="77777777" w:rsidR="000853EF" w:rsidRPr="00FB5FC1" w:rsidRDefault="000853EF" w:rsidP="000853EF">
            <w:pPr>
              <w:pStyle w:val="Heading3"/>
              <w:spacing w:after="0"/>
              <w:jc w:val="center"/>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M</w:t>
            </w:r>
            <w:r w:rsidRPr="00FB5FC1">
              <w:rPr>
                <w:rFonts w:ascii="Times New Roman" w:hAnsi="Times New Roman" w:cs="Times New Roman"/>
                <w:color w:val="auto"/>
                <w:sz w:val="24"/>
                <w:szCs w:val="22"/>
              </w:rPr>
              <w:t xml:space="preserve">oderate </w:t>
            </w:r>
            <w:r w:rsidRPr="00FB5FC1">
              <w:rPr>
                <w:rFonts w:ascii="Times New Roman" w:eastAsia="Times New Roman" w:hAnsi="Times New Roman" w:cs="Times New Roman"/>
                <w:color w:val="auto"/>
                <w:sz w:val="24"/>
                <w:szCs w:val="22"/>
              </w:rPr>
              <w:t>Resistance</w:t>
            </w:r>
          </w:p>
        </w:tc>
        <w:tc>
          <w:tcPr>
            <w:tcW w:w="2356" w:type="pct"/>
            <w:vAlign w:val="center"/>
          </w:tcPr>
          <w:p w14:paraId="43ED4012"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GP-3, GP-7, GP-8, GP-9, GP-10,  GP-13, GP-14, GP-15,  GP-17, GP-18, GP-19, GP-20, GP-21, GP-22,  GP-24, GP-25, GP-26, GP-30, GP-31,   GP-34, GP-35, GP-36, GP-37, GP-40, GP-42, GP-47</w:t>
            </w:r>
          </w:p>
        </w:tc>
        <w:tc>
          <w:tcPr>
            <w:tcW w:w="739" w:type="pct"/>
            <w:vAlign w:val="center"/>
          </w:tcPr>
          <w:p w14:paraId="7FBFD3F1" w14:textId="77777777" w:rsidR="000853EF" w:rsidRPr="00FB5FC1" w:rsidRDefault="000853EF" w:rsidP="000853EF">
            <w:pPr>
              <w:pStyle w:val="Heading3"/>
              <w:spacing w:after="0"/>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26</w:t>
            </w:r>
          </w:p>
        </w:tc>
      </w:tr>
      <w:tr w:rsidR="000853EF" w:rsidRPr="00FB5FC1" w14:paraId="3BD5DC5E" w14:textId="77777777" w:rsidTr="000853EF">
        <w:trPr>
          <w:trHeight w:val="1187"/>
        </w:trPr>
        <w:tc>
          <w:tcPr>
            <w:tcW w:w="419" w:type="pct"/>
            <w:vAlign w:val="center"/>
          </w:tcPr>
          <w:p w14:paraId="20766911"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5</w:t>
            </w:r>
          </w:p>
        </w:tc>
        <w:tc>
          <w:tcPr>
            <w:tcW w:w="606" w:type="pct"/>
            <w:vAlign w:val="center"/>
          </w:tcPr>
          <w:p w14:paraId="79A985EB"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7</w:t>
            </w:r>
          </w:p>
        </w:tc>
        <w:tc>
          <w:tcPr>
            <w:tcW w:w="880" w:type="pct"/>
            <w:vAlign w:val="center"/>
          </w:tcPr>
          <w:p w14:paraId="778372EB" w14:textId="77777777" w:rsidR="000853EF" w:rsidRPr="00FB5FC1" w:rsidRDefault="000853EF" w:rsidP="000853EF">
            <w:pPr>
              <w:pStyle w:val="Heading3"/>
              <w:spacing w:after="0"/>
              <w:jc w:val="center"/>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S</w:t>
            </w:r>
            <w:r w:rsidRPr="00FB5FC1">
              <w:rPr>
                <w:rFonts w:ascii="Times New Roman" w:hAnsi="Times New Roman" w:cs="Times New Roman"/>
                <w:color w:val="auto"/>
                <w:sz w:val="24"/>
                <w:szCs w:val="22"/>
              </w:rPr>
              <w:t>usceptible</w:t>
            </w:r>
          </w:p>
        </w:tc>
        <w:tc>
          <w:tcPr>
            <w:tcW w:w="2356" w:type="pct"/>
            <w:vAlign w:val="center"/>
          </w:tcPr>
          <w:p w14:paraId="0F2484B6" w14:textId="286AD864"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GP-</w:t>
            </w:r>
            <w:proofErr w:type="gramStart"/>
            <w:r w:rsidRPr="00FB5FC1">
              <w:rPr>
                <w:rFonts w:ascii="Times New Roman" w:hAnsi="Times New Roman" w:cs="Times New Roman"/>
              </w:rPr>
              <w:t>1,GP</w:t>
            </w:r>
            <w:proofErr w:type="gramEnd"/>
            <w:r w:rsidRPr="00FB5FC1">
              <w:rPr>
                <w:rFonts w:ascii="Times New Roman" w:hAnsi="Times New Roman" w:cs="Times New Roman"/>
              </w:rPr>
              <w:t>-2, GP-4, GP-5, GP-6, GP-11, GP-12, GP-16, GP-23, GP-27, GP-28, GP-29,GP-32, GP-33, GP-38, GP-39, GP-41, GP-43, GP-44, GP-45, GP-46, GP-48, Varuna</w:t>
            </w:r>
          </w:p>
        </w:tc>
        <w:tc>
          <w:tcPr>
            <w:tcW w:w="739" w:type="pct"/>
            <w:vAlign w:val="center"/>
          </w:tcPr>
          <w:p w14:paraId="0703E787" w14:textId="77777777" w:rsidR="000853EF" w:rsidRPr="00FB5FC1" w:rsidRDefault="000853EF" w:rsidP="000853EF">
            <w:pPr>
              <w:pStyle w:val="Heading3"/>
              <w:spacing w:after="0"/>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23</w:t>
            </w:r>
          </w:p>
        </w:tc>
      </w:tr>
      <w:tr w:rsidR="000853EF" w:rsidRPr="00FB5FC1" w14:paraId="642BB008" w14:textId="77777777" w:rsidTr="000853EF">
        <w:tc>
          <w:tcPr>
            <w:tcW w:w="419" w:type="pct"/>
            <w:vAlign w:val="center"/>
          </w:tcPr>
          <w:p w14:paraId="1673D014"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6</w:t>
            </w:r>
          </w:p>
        </w:tc>
        <w:tc>
          <w:tcPr>
            <w:tcW w:w="606" w:type="pct"/>
            <w:vAlign w:val="center"/>
          </w:tcPr>
          <w:p w14:paraId="74023F24"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9</w:t>
            </w:r>
          </w:p>
        </w:tc>
        <w:tc>
          <w:tcPr>
            <w:tcW w:w="880" w:type="pct"/>
            <w:vAlign w:val="center"/>
          </w:tcPr>
          <w:p w14:paraId="153D4AE8" w14:textId="77777777" w:rsidR="000853EF" w:rsidRPr="00FB5FC1" w:rsidRDefault="000853EF" w:rsidP="000853EF">
            <w:pPr>
              <w:pStyle w:val="Heading3"/>
              <w:spacing w:after="0"/>
              <w:jc w:val="center"/>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Highly S</w:t>
            </w:r>
            <w:r w:rsidRPr="00FB5FC1">
              <w:rPr>
                <w:rFonts w:ascii="Times New Roman" w:hAnsi="Times New Roman" w:cs="Times New Roman"/>
                <w:color w:val="auto"/>
                <w:sz w:val="24"/>
                <w:szCs w:val="22"/>
              </w:rPr>
              <w:t>usceptible</w:t>
            </w:r>
          </w:p>
        </w:tc>
        <w:tc>
          <w:tcPr>
            <w:tcW w:w="2356" w:type="pct"/>
            <w:vAlign w:val="center"/>
          </w:tcPr>
          <w:p w14:paraId="6B6F5F73"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2AADAF52" w14:textId="77777777" w:rsidR="000853EF" w:rsidRPr="00FB5FC1" w:rsidRDefault="000853EF" w:rsidP="000853EF">
            <w:pPr>
              <w:pStyle w:val="Heading3"/>
              <w:spacing w:after="0"/>
              <w:jc w:val="center"/>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bl>
    <w:p w14:paraId="7B0D1B8A" w14:textId="77777777" w:rsidR="000853EF" w:rsidRPr="00FB5FC1" w:rsidRDefault="000853EF" w:rsidP="000853EF">
      <w:pPr>
        <w:pStyle w:val="ListParagraph"/>
        <w:tabs>
          <w:tab w:val="left" w:pos="881"/>
        </w:tabs>
        <w:spacing w:line="360" w:lineRule="auto"/>
        <w:ind w:left="0" w:right="12"/>
        <w:rPr>
          <w:rFonts w:ascii="Times New Roman" w:hAnsi="Times New Roman" w:cs="Times New Roman"/>
          <w:b/>
          <w:bCs/>
          <w:color w:val="000000" w:themeColor="text1"/>
        </w:rPr>
      </w:pPr>
    </w:p>
    <w:p w14:paraId="30B9EE5C" w14:textId="77777777" w:rsidR="000F37B4" w:rsidRDefault="000F37B4">
      <w:pPr>
        <w:rPr>
          <w:rFonts w:ascii="Times New Roman" w:hAnsi="Times New Roman" w:cs="Times New Roman"/>
          <w:b/>
          <w:bCs/>
          <w:sz w:val="24"/>
          <w:szCs w:val="24"/>
        </w:rPr>
      </w:pPr>
      <w:r w:rsidRPr="000F37B4">
        <w:rPr>
          <w:rFonts w:ascii="Times New Roman" w:hAnsi="Times New Roman" w:cs="Times New Roman"/>
          <w:b/>
          <w:bCs/>
          <w:sz w:val="24"/>
          <w:szCs w:val="24"/>
        </w:rPr>
        <w:t>Conclusion</w:t>
      </w:r>
    </w:p>
    <w:p w14:paraId="4A749C80" w14:textId="08943D36" w:rsidR="000F37B4" w:rsidRPr="000F37B4" w:rsidRDefault="000F37B4" w:rsidP="000F37B4">
      <w:pPr>
        <w:ind w:firstLine="720"/>
        <w:jc w:val="both"/>
        <w:rPr>
          <w:rFonts w:ascii="Times New Roman" w:hAnsi="Times New Roman" w:cs="Times New Roman"/>
          <w:sz w:val="24"/>
          <w:szCs w:val="24"/>
        </w:rPr>
      </w:pPr>
      <w:r w:rsidRPr="000F37B4">
        <w:rPr>
          <w:rFonts w:ascii="Times New Roman" w:hAnsi="Times New Roman" w:cs="Times New Roman"/>
          <w:sz w:val="24"/>
          <w:szCs w:val="24"/>
        </w:rPr>
        <w:t>The present investigation on 48 rapeseed–mustard genotypes revealed considerable variability in their reaction to Alternaria leaf blight under both natural and artificially inoculated conditions. None of the genotypes exhibited immune, resistant, moderately resistant, or highly susceptible responses. Under natural field conditions, the majority of genotypes (41) were moderately susceptible, while 7 were susceptible. In contrast, under artificial inoculation, 26 genotypes were moderately susceptible and 22 were susceptible. The overall results indicate the absence of resistant sources among the tested genotypes, emphasizing the urgent need to explore wider germplasm collections and incorporate novel resistance genes through breeding programs to develop Alternaria blight-resistant cultivars of rapeseed–mustard.</w:t>
      </w:r>
    </w:p>
    <w:p w14:paraId="02CB2404" w14:textId="532B3DB0" w:rsidR="000F37B4" w:rsidRPr="005E7386" w:rsidRDefault="005E7386" w:rsidP="000F37B4">
      <w:pPr>
        <w:rPr>
          <w:rFonts w:ascii="Times New Roman" w:hAnsi="Times New Roman" w:cs="Times New Roman"/>
          <w:b/>
          <w:bCs/>
          <w:sz w:val="24"/>
          <w:szCs w:val="24"/>
        </w:rPr>
      </w:pPr>
      <w:r w:rsidRPr="005E7386">
        <w:rPr>
          <w:rFonts w:ascii="Times New Roman" w:hAnsi="Times New Roman" w:cs="Times New Roman"/>
          <w:b/>
          <w:bCs/>
          <w:sz w:val="24"/>
          <w:szCs w:val="24"/>
        </w:rPr>
        <w:t>References</w:t>
      </w:r>
    </w:p>
    <w:p w14:paraId="46315F0E" w14:textId="3672A04D" w:rsidR="000F37B4" w:rsidRPr="00266CB9" w:rsidRDefault="000F37B4" w:rsidP="00266CB9">
      <w:pPr>
        <w:autoSpaceDE w:val="0"/>
        <w:autoSpaceDN w:val="0"/>
        <w:adjustRightInd w:val="0"/>
        <w:spacing w:after="0" w:line="360" w:lineRule="auto"/>
        <w:jc w:val="both"/>
        <w:rPr>
          <w:rFonts w:ascii="Times New Roman" w:hAnsi="Times New Roman" w:cs="Times New Roman"/>
          <w:sz w:val="24"/>
          <w:szCs w:val="24"/>
        </w:rPr>
      </w:pPr>
      <w:commentRangeStart w:id="24"/>
      <w:r w:rsidRPr="00266CB9">
        <w:rPr>
          <w:rFonts w:ascii="Times New Roman" w:eastAsiaTheme="minorHAnsi" w:hAnsi="Times New Roman" w:cs="Times New Roman"/>
          <w:sz w:val="24"/>
          <w:szCs w:val="24"/>
        </w:rPr>
        <w:lastRenderedPageBreak/>
        <w:t xml:space="preserve">Anonymous. 2022. Government of India, Department of Agriculture &amp; Farmers Welfare. Crop-wise, Season-wise Area, Production, and Yield Statistics for Rapeseed-Mustard in Chhattisgarh (Rabi 2022). </w:t>
      </w:r>
    </w:p>
    <w:p w14:paraId="6F187F5E" w14:textId="430F6B07" w:rsidR="000F37B4" w:rsidRPr="00266CB9" w:rsidRDefault="0060511D" w:rsidP="00266CB9">
      <w:pPr>
        <w:autoSpaceDE w:val="0"/>
        <w:autoSpaceDN w:val="0"/>
        <w:adjustRightInd w:val="0"/>
        <w:spacing w:after="0" w:line="360" w:lineRule="auto"/>
        <w:jc w:val="both"/>
        <w:rPr>
          <w:rFonts w:ascii="Times New Roman" w:hAnsi="Times New Roman" w:cs="Times New Roman"/>
          <w:sz w:val="24"/>
          <w:szCs w:val="24"/>
        </w:rPr>
      </w:pPr>
      <w:r w:rsidRPr="00266CB9">
        <w:rPr>
          <w:rFonts w:ascii="Times New Roman" w:eastAsiaTheme="minorHAnsi" w:hAnsi="Times New Roman" w:cs="Times New Roman"/>
          <w:sz w:val="24"/>
          <w:szCs w:val="24"/>
        </w:rPr>
        <w:t xml:space="preserve">Ministry of Agriculture &amp; Farmers Welfare, Department of Agriculture &amp; Farmers Welfare. (2024). *Final estimates of production of major agricultural crops for the year 2023-24*. </w:t>
      </w:r>
      <w:hyperlink r:id="rId11" w:history="1">
        <w:r w:rsidRPr="00266CB9">
          <w:rPr>
            <w:rStyle w:val="Hyperlink"/>
            <w:rFonts w:ascii="Times New Roman" w:eastAsiaTheme="minorHAnsi" w:hAnsi="Times New Roman" w:cs="Times New Roman"/>
            <w:sz w:val="24"/>
            <w:szCs w:val="24"/>
          </w:rPr>
          <w:t>https://upag.gov.in/sites/default/files/2024-09/Final%20Estimates%202023-24.pdf</w:t>
        </w:r>
      </w:hyperlink>
      <w:r w:rsidRPr="00266CB9">
        <w:rPr>
          <w:rFonts w:ascii="Times New Roman" w:eastAsiaTheme="minorHAnsi" w:hAnsi="Times New Roman" w:cs="Times New Roman"/>
          <w:sz w:val="24"/>
          <w:szCs w:val="24"/>
        </w:rPr>
        <w:t xml:space="preserve"> </w:t>
      </w:r>
      <w:r w:rsidR="000F37B4" w:rsidRPr="00266CB9">
        <w:rPr>
          <w:rFonts w:ascii="Times New Roman" w:eastAsiaTheme="minorHAnsi" w:hAnsi="Times New Roman" w:cs="Times New Roman"/>
          <w:sz w:val="24"/>
          <w:szCs w:val="24"/>
        </w:rPr>
        <w:t>.</w:t>
      </w:r>
    </w:p>
    <w:p w14:paraId="19DB1D7B" w14:textId="230E6D1F" w:rsidR="000F37B4" w:rsidRPr="00266CB9" w:rsidRDefault="009674F5"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Choudhury, S., Rao, M., Kashyap, A., </w:t>
      </w:r>
      <w:proofErr w:type="spellStart"/>
      <w:r w:rsidRPr="00266CB9">
        <w:rPr>
          <w:rFonts w:ascii="Times New Roman" w:hAnsi="Times New Roman" w:cs="Times New Roman"/>
          <w:sz w:val="24"/>
          <w:szCs w:val="24"/>
        </w:rPr>
        <w:t>Ahmaed</w:t>
      </w:r>
      <w:proofErr w:type="spellEnd"/>
      <w:r w:rsidRPr="00266CB9">
        <w:rPr>
          <w:rFonts w:ascii="Times New Roman" w:hAnsi="Times New Roman" w:cs="Times New Roman"/>
          <w:sz w:val="24"/>
          <w:szCs w:val="24"/>
        </w:rPr>
        <w:t xml:space="preserve">, S., Prasad, L., Singh, N., </w:t>
      </w:r>
      <w:proofErr w:type="spellStart"/>
      <w:r w:rsidRPr="00266CB9">
        <w:rPr>
          <w:rFonts w:ascii="Times New Roman" w:hAnsi="Times New Roman" w:cs="Times New Roman"/>
          <w:sz w:val="24"/>
          <w:szCs w:val="24"/>
        </w:rPr>
        <w:t>Chamola</w:t>
      </w:r>
      <w:proofErr w:type="spellEnd"/>
      <w:r w:rsidRPr="00266CB9">
        <w:rPr>
          <w:rFonts w:ascii="Times New Roman" w:hAnsi="Times New Roman" w:cs="Times New Roman"/>
          <w:sz w:val="24"/>
          <w:szCs w:val="24"/>
        </w:rPr>
        <w:t xml:space="preserve">, R., &amp; Bhattacharya, R. (2022). </w:t>
      </w:r>
      <w:proofErr w:type="spellStart"/>
      <w:r w:rsidRPr="00266CB9">
        <w:rPr>
          <w:rFonts w:ascii="Times New Roman" w:hAnsi="Times New Roman" w:cs="Times New Roman"/>
          <w:sz w:val="24"/>
          <w:szCs w:val="24"/>
        </w:rPr>
        <w:t>Jasmonate</w:t>
      </w:r>
      <w:proofErr w:type="spellEnd"/>
      <w:r w:rsidRPr="00266CB9">
        <w:rPr>
          <w:rFonts w:ascii="Times New Roman" w:hAnsi="Times New Roman" w:cs="Times New Roman"/>
          <w:sz w:val="24"/>
          <w:szCs w:val="24"/>
        </w:rPr>
        <w:t xml:space="preserve"> mediated inducible accumulation of indole glucosinolates confers resistance against Alternaria blight disease in cruciferous wild species </w:t>
      </w:r>
      <w:proofErr w:type="spellStart"/>
      <w:r w:rsidRPr="00266CB9">
        <w:rPr>
          <w:rFonts w:ascii="Times New Roman" w:hAnsi="Times New Roman" w:cs="Times New Roman"/>
          <w:sz w:val="24"/>
          <w:szCs w:val="24"/>
        </w:rPr>
        <w:t>Diplotaxis</w:t>
      </w:r>
      <w:proofErr w:type="spellEnd"/>
      <w:r w:rsidRPr="00266CB9">
        <w:rPr>
          <w:rFonts w:ascii="Times New Roman" w:hAnsi="Times New Roman" w:cs="Times New Roman"/>
          <w:sz w:val="24"/>
          <w:szCs w:val="24"/>
        </w:rPr>
        <w:t xml:space="preserve"> </w:t>
      </w:r>
      <w:proofErr w:type="spellStart"/>
      <w:r w:rsidRPr="00266CB9">
        <w:rPr>
          <w:rFonts w:ascii="Times New Roman" w:hAnsi="Times New Roman" w:cs="Times New Roman"/>
          <w:sz w:val="24"/>
          <w:szCs w:val="24"/>
        </w:rPr>
        <w:t>erucoides</w:t>
      </w:r>
      <w:proofErr w:type="spellEnd"/>
      <w:r w:rsidRPr="00266CB9">
        <w:rPr>
          <w:rFonts w:ascii="Times New Roman" w:hAnsi="Times New Roman" w:cs="Times New Roman"/>
          <w:sz w:val="24"/>
          <w:szCs w:val="24"/>
        </w:rPr>
        <w:t xml:space="preserve">. Physiological and Molecular Plant Pathology. </w:t>
      </w:r>
      <w:hyperlink r:id="rId12" w:history="1">
        <w:r w:rsidRPr="00266CB9">
          <w:rPr>
            <w:rStyle w:val="Hyperlink"/>
            <w:rFonts w:ascii="Times New Roman" w:hAnsi="Times New Roman" w:cs="Times New Roman"/>
            <w:sz w:val="24"/>
            <w:szCs w:val="24"/>
          </w:rPr>
          <w:t>https://doi.org/10.1016/j.pmpp.2022.101904</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0606B38E" w14:textId="5AD63E6E" w:rsidR="000F37B4" w:rsidRPr="00266CB9" w:rsidRDefault="00A9423B"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Jain, G., &amp; Sandhu, S. K. (2019). Effect of meteorological parameters on Alternaria blight incidence in mustard crop. Journal of Agricultural Physics, 19(1), 100-105. </w:t>
      </w:r>
      <w:hyperlink r:id="rId13" w:history="1">
        <w:r w:rsidR="00E024BB" w:rsidRPr="00266CB9">
          <w:rPr>
            <w:rStyle w:val="Hyperlink"/>
            <w:rFonts w:ascii="Times New Roman" w:hAnsi="Times New Roman" w:cs="Times New Roman"/>
            <w:sz w:val="24"/>
            <w:szCs w:val="24"/>
          </w:rPr>
          <w:t>https://agrophysics.in/journals/</w:t>
        </w:r>
      </w:hyperlink>
      <w:r w:rsidR="00E024BB"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4A230715" w14:textId="52BB3C7F" w:rsidR="000F37B4" w:rsidRPr="00266CB9" w:rsidRDefault="00FA57F6" w:rsidP="00266CB9">
      <w:pPr>
        <w:autoSpaceDE w:val="0"/>
        <w:autoSpaceDN w:val="0"/>
        <w:adjustRightInd w:val="0"/>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Nira, S. T., Hossain, M. F., Mahmud, N. U., Hassan, O., Islam, T., &amp; Akanda, A. M. (2022). Alternaria leaf spot of broccoli caused by Alternaria </w:t>
      </w:r>
      <w:proofErr w:type="spellStart"/>
      <w:r w:rsidRPr="00266CB9">
        <w:rPr>
          <w:rFonts w:ascii="Times New Roman" w:hAnsi="Times New Roman" w:cs="Times New Roman"/>
          <w:sz w:val="24"/>
          <w:szCs w:val="24"/>
        </w:rPr>
        <w:t>alternata</w:t>
      </w:r>
      <w:proofErr w:type="spellEnd"/>
      <w:r w:rsidRPr="00266CB9">
        <w:rPr>
          <w:rFonts w:ascii="Times New Roman" w:hAnsi="Times New Roman" w:cs="Times New Roman"/>
          <w:sz w:val="24"/>
          <w:szCs w:val="24"/>
        </w:rPr>
        <w:t xml:space="preserve"> in Bangladesh. Plant Protection Science, 58(1), 49–56. </w:t>
      </w:r>
      <w:hyperlink r:id="rId14" w:history="1">
        <w:r w:rsidRPr="00266CB9">
          <w:rPr>
            <w:rStyle w:val="Hyperlink"/>
            <w:rFonts w:ascii="Times New Roman" w:hAnsi="Times New Roman" w:cs="Times New Roman"/>
            <w:sz w:val="24"/>
            <w:szCs w:val="24"/>
          </w:rPr>
          <w:t>https://doi.org/10.17221/44/2020-PPS</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3CD388D2" w14:textId="4D1583D1" w:rsidR="000F37B4" w:rsidRPr="00266CB9" w:rsidRDefault="00440E56"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Meena, P. D., Awasthi, R. P., Chattopadhyay, C., Kolte, S. J., &amp; Kumar, A. (2010). Alternaria blight: A chronic disease in rapeseed-mustard. *Journal of Oilseed Brassica*, *1*(1), 1-11. </w:t>
      </w:r>
      <w:hyperlink r:id="rId15" w:history="1">
        <w:r w:rsidRPr="00266CB9">
          <w:rPr>
            <w:rStyle w:val="Hyperlink"/>
            <w:rFonts w:ascii="Times New Roman" w:hAnsi="Times New Roman" w:cs="Times New Roman"/>
            <w:sz w:val="24"/>
            <w:szCs w:val="24"/>
          </w:rPr>
          <w:t>https://journalofoilseedbrassica.in/index.php/JOB/article/view/9</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1A34B21D" w14:textId="77777777" w:rsidR="000F37B4" w:rsidRPr="00266CB9" w:rsidRDefault="000F37B4"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Nadeem, W., Tan, T. M., </w:t>
      </w:r>
      <w:proofErr w:type="spellStart"/>
      <w:r w:rsidRPr="00266CB9">
        <w:rPr>
          <w:rFonts w:ascii="Times New Roman" w:hAnsi="Times New Roman" w:cs="Times New Roman"/>
          <w:sz w:val="24"/>
          <w:szCs w:val="24"/>
        </w:rPr>
        <w:t>Tajvidi</w:t>
      </w:r>
      <w:proofErr w:type="spellEnd"/>
      <w:r w:rsidRPr="00266CB9">
        <w:rPr>
          <w:rFonts w:ascii="Times New Roman" w:hAnsi="Times New Roman" w:cs="Times New Roman"/>
          <w:sz w:val="24"/>
          <w:szCs w:val="24"/>
        </w:rPr>
        <w:t xml:space="preserve">, M. and </w:t>
      </w:r>
      <w:proofErr w:type="spellStart"/>
      <w:r w:rsidRPr="00266CB9">
        <w:rPr>
          <w:rFonts w:ascii="Times New Roman" w:hAnsi="Times New Roman" w:cs="Times New Roman"/>
          <w:sz w:val="24"/>
          <w:szCs w:val="24"/>
        </w:rPr>
        <w:t>Hajli</w:t>
      </w:r>
      <w:proofErr w:type="spellEnd"/>
      <w:r w:rsidRPr="00266CB9">
        <w:rPr>
          <w:rFonts w:ascii="Times New Roman" w:hAnsi="Times New Roman" w:cs="Times New Roman"/>
          <w:sz w:val="24"/>
          <w:szCs w:val="24"/>
        </w:rPr>
        <w:t>, N. 2021. Screening of mustard genotypes under controlled greenhouse conditions.  International Journal of plant and soil sciences, 171:120-132.</w:t>
      </w:r>
    </w:p>
    <w:p w14:paraId="72A1C37F" w14:textId="1200C853" w:rsidR="000F37B4" w:rsidRPr="00266CB9" w:rsidRDefault="0017043D" w:rsidP="00266CB9">
      <w:pPr>
        <w:autoSpaceDE w:val="0"/>
        <w:autoSpaceDN w:val="0"/>
        <w:adjustRightInd w:val="0"/>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Rajpoot, N. S., Tripathi, M. K., Tiwari, S., Tomar, R. S., &amp; </w:t>
      </w:r>
      <w:proofErr w:type="spellStart"/>
      <w:r w:rsidRPr="00266CB9">
        <w:rPr>
          <w:rFonts w:ascii="Times New Roman" w:hAnsi="Times New Roman" w:cs="Times New Roman"/>
          <w:sz w:val="24"/>
          <w:szCs w:val="24"/>
        </w:rPr>
        <w:t>Kandalkar</w:t>
      </w:r>
      <w:proofErr w:type="spellEnd"/>
      <w:r w:rsidRPr="00266CB9">
        <w:rPr>
          <w:rFonts w:ascii="Times New Roman" w:hAnsi="Times New Roman" w:cs="Times New Roman"/>
          <w:sz w:val="24"/>
          <w:szCs w:val="24"/>
        </w:rPr>
        <w:t xml:space="preserve">, V. S. (2020). Characterization of Indian mustard germplasm on the basis of morphological traits and SSR markers. Current Journal of Applied Science and Technology, 39, 300-311. </w:t>
      </w:r>
      <w:hyperlink r:id="rId16" w:history="1">
        <w:r w:rsidRPr="00266CB9">
          <w:rPr>
            <w:rStyle w:val="Hyperlink"/>
            <w:rFonts w:ascii="Times New Roman" w:hAnsi="Times New Roman" w:cs="Times New Roman"/>
            <w:sz w:val="24"/>
            <w:szCs w:val="24"/>
          </w:rPr>
          <w:t>https://doi.org/10.9734/cjast/2020/v39i4831234</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42D5CB7C" w14:textId="0D3D3886" w:rsidR="000F37B4" w:rsidRPr="00266CB9" w:rsidRDefault="00CD446A"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Sharma, A., &amp; Rai, P.K. (2019). Evaluation of Indian Mustard for their Potential Nutritional and Antinutritional Factors. International Journal of Current Microbiology and Applied Sciences, 8(5), 289-295. </w:t>
      </w:r>
      <w:hyperlink r:id="rId17" w:history="1">
        <w:r w:rsidRPr="00266CB9">
          <w:rPr>
            <w:rStyle w:val="Hyperlink"/>
            <w:rFonts w:ascii="Times New Roman" w:hAnsi="Times New Roman" w:cs="Times New Roman"/>
            <w:sz w:val="24"/>
            <w:szCs w:val="24"/>
          </w:rPr>
          <w:t>https://doi.org/10.20546/ijcmas.2019.805.034</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1EEC20B3" w14:textId="24753242" w:rsidR="000F37B4" w:rsidRPr="00266CB9" w:rsidRDefault="00F4673E" w:rsidP="00266CB9">
      <w:pPr>
        <w:autoSpaceDE w:val="0"/>
        <w:autoSpaceDN w:val="0"/>
        <w:adjustRightInd w:val="0"/>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Shrivastava, A., Tripathi, M. K., Singh, P., Tiwari, S., Tripathi, N., Tiwari, P. N., Parihar, P., Singh, J., &amp; Chauhan, S. (2023). Disease indexing of Indian mustard genotypes against </w:t>
      </w:r>
      <w:proofErr w:type="spellStart"/>
      <w:r w:rsidRPr="00266CB9">
        <w:rPr>
          <w:rFonts w:ascii="Times New Roman" w:hAnsi="Times New Roman" w:cs="Times New Roman"/>
          <w:sz w:val="24"/>
          <w:szCs w:val="24"/>
        </w:rPr>
        <w:t>alternaria</w:t>
      </w:r>
      <w:proofErr w:type="spellEnd"/>
      <w:r w:rsidRPr="00266CB9">
        <w:rPr>
          <w:rFonts w:ascii="Times New Roman" w:hAnsi="Times New Roman" w:cs="Times New Roman"/>
          <w:sz w:val="24"/>
          <w:szCs w:val="24"/>
        </w:rPr>
        <w:t xml:space="preserve"> </w:t>
      </w:r>
      <w:r w:rsidRPr="00266CB9">
        <w:rPr>
          <w:rFonts w:ascii="Times New Roman" w:hAnsi="Times New Roman" w:cs="Times New Roman"/>
          <w:sz w:val="24"/>
          <w:szCs w:val="24"/>
        </w:rPr>
        <w:lastRenderedPageBreak/>
        <w:t xml:space="preserve">blight disease. The Pharma Innovation Journal, 12(4), 08-13. </w:t>
      </w:r>
      <w:hyperlink r:id="rId18" w:history="1">
        <w:r w:rsidRPr="00266CB9">
          <w:rPr>
            <w:rStyle w:val="Hyperlink"/>
            <w:rFonts w:ascii="Times New Roman" w:hAnsi="Times New Roman" w:cs="Times New Roman"/>
            <w:sz w:val="24"/>
            <w:szCs w:val="24"/>
          </w:rPr>
          <w:t>https://www.thepharmajournal.com/archives/2023/vol12issue4/PartA/12-3-10-991.pdf</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63AF45E5" w14:textId="4A07D4DF" w:rsidR="000F37B4" w:rsidRPr="00266CB9" w:rsidRDefault="006D03FA"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Srivastava, A., Srivastava, A. K., Mathur, R. M., Prakash, R., &amp; Agrawal, S. (2017). Varietal variations of oil and fatty acids in rapeseed mustard. International Journal of Petrochemical Science &amp; Engineering, 2(8), 271–272. </w:t>
      </w:r>
      <w:hyperlink r:id="rId19" w:history="1">
        <w:r w:rsidRPr="00266CB9">
          <w:rPr>
            <w:rStyle w:val="Hyperlink"/>
            <w:rFonts w:ascii="Times New Roman" w:hAnsi="Times New Roman" w:cs="Times New Roman"/>
            <w:sz w:val="24"/>
            <w:szCs w:val="24"/>
          </w:rPr>
          <w:t>https://medcraveonline.com/IPCSE/IPCSE-02-00072</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56195E59" w14:textId="58297505" w:rsidR="000F37B4" w:rsidRPr="00266CB9" w:rsidRDefault="00B2253C" w:rsidP="00266CB9">
      <w:pPr>
        <w:autoSpaceDE w:val="0"/>
        <w:autoSpaceDN w:val="0"/>
        <w:adjustRightInd w:val="0"/>
        <w:spacing w:after="0" w:line="360" w:lineRule="auto"/>
        <w:jc w:val="both"/>
        <w:rPr>
          <w:rFonts w:ascii="Times New Roman" w:eastAsiaTheme="minorHAnsi" w:hAnsi="Times New Roman" w:cs="Times New Roman"/>
          <w:sz w:val="24"/>
          <w:szCs w:val="24"/>
        </w:rPr>
      </w:pPr>
      <w:r w:rsidRPr="00266CB9">
        <w:rPr>
          <w:rFonts w:ascii="Times New Roman" w:eastAsiaTheme="minorHAnsi" w:hAnsi="Times New Roman" w:cs="Times New Roman"/>
          <w:sz w:val="24"/>
          <w:szCs w:val="24"/>
        </w:rPr>
        <w:t xml:space="preserve">Thomas, J., Kuruvilla, K. M., &amp; </w:t>
      </w:r>
      <w:proofErr w:type="spellStart"/>
      <w:r w:rsidRPr="00266CB9">
        <w:rPr>
          <w:rFonts w:ascii="Times New Roman" w:eastAsiaTheme="minorHAnsi" w:hAnsi="Times New Roman" w:cs="Times New Roman"/>
          <w:sz w:val="24"/>
          <w:szCs w:val="24"/>
        </w:rPr>
        <w:t>Hrideek</w:t>
      </w:r>
      <w:proofErr w:type="spellEnd"/>
      <w:r w:rsidRPr="00266CB9">
        <w:rPr>
          <w:rFonts w:ascii="Times New Roman" w:eastAsiaTheme="minorHAnsi" w:hAnsi="Times New Roman" w:cs="Times New Roman"/>
          <w:sz w:val="24"/>
          <w:szCs w:val="24"/>
        </w:rPr>
        <w:t xml:space="preserve">, T. K. (2012). Mustard. In K. V. Peter (Ed.), *Handbook of Herbs and Spices* (2nd ed., Vol. 1, pp. 388-397). Woodhead Publishing. </w:t>
      </w:r>
      <w:hyperlink r:id="rId20" w:history="1">
        <w:r w:rsidRPr="00266CB9">
          <w:rPr>
            <w:rStyle w:val="Hyperlink"/>
            <w:rFonts w:ascii="Times New Roman" w:eastAsiaTheme="minorHAnsi" w:hAnsi="Times New Roman" w:cs="Times New Roman"/>
            <w:sz w:val="24"/>
            <w:szCs w:val="24"/>
          </w:rPr>
          <w:t>https://www.woodheadpublishing.com</w:t>
        </w:r>
      </w:hyperlink>
      <w:r w:rsidRPr="00266CB9">
        <w:rPr>
          <w:rFonts w:ascii="Times New Roman" w:eastAsiaTheme="minorHAnsi" w:hAnsi="Times New Roman" w:cs="Times New Roman"/>
          <w:sz w:val="24"/>
          <w:szCs w:val="24"/>
        </w:rPr>
        <w:t xml:space="preserve"> </w:t>
      </w:r>
      <w:r w:rsidR="000F37B4" w:rsidRPr="00266CB9">
        <w:rPr>
          <w:rFonts w:ascii="Times New Roman" w:eastAsiaTheme="minorHAnsi" w:hAnsi="Times New Roman" w:cs="Times New Roman"/>
          <w:sz w:val="24"/>
          <w:szCs w:val="24"/>
        </w:rPr>
        <w:t xml:space="preserve">. </w:t>
      </w:r>
      <w:commentRangeEnd w:id="24"/>
      <w:r w:rsidR="006E64D0">
        <w:rPr>
          <w:rStyle w:val="CommentReference"/>
        </w:rPr>
        <w:commentReference w:id="24"/>
      </w:r>
    </w:p>
    <w:sectPr w:rsidR="000F37B4" w:rsidRPr="00266CB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ex Khalkho" w:date="2025-12-17T14:24:00Z" w:initials="AK">
    <w:p w14:paraId="0A521E80" w14:textId="77777777" w:rsidR="00C85AC1" w:rsidRDefault="00C85AC1" w:rsidP="00C85AC1">
      <w:pPr>
        <w:pStyle w:val="CommentText"/>
      </w:pPr>
      <w:r>
        <w:rPr>
          <w:rStyle w:val="CommentReference"/>
        </w:rPr>
        <w:annotationRef/>
      </w:r>
      <w:r>
        <w:rPr>
          <w:lang w:val="en-IN"/>
        </w:rPr>
        <w:t>Mention languages with reference in support</w:t>
      </w:r>
    </w:p>
  </w:comment>
  <w:comment w:id="2" w:author="Alex Khalkho" w:date="2025-12-17T14:25:00Z" w:initials="AK">
    <w:p w14:paraId="279D073C" w14:textId="77777777" w:rsidR="00C85AC1" w:rsidRDefault="00C85AC1" w:rsidP="00C85AC1">
      <w:pPr>
        <w:pStyle w:val="CommentText"/>
      </w:pPr>
      <w:r>
        <w:rPr>
          <w:rStyle w:val="CommentReference"/>
        </w:rPr>
        <w:annotationRef/>
      </w:r>
      <w:r>
        <w:rPr>
          <w:lang w:val="en-IN"/>
        </w:rPr>
        <w:t>Remove italics and please follow standard guideline of journal</w:t>
      </w:r>
    </w:p>
  </w:comment>
  <w:comment w:id="3" w:author="Alex Khalkho" w:date="2025-12-17T14:27:00Z" w:initials="AK">
    <w:p w14:paraId="1F5E0093" w14:textId="77777777" w:rsidR="00C85AC1" w:rsidRDefault="00C85AC1" w:rsidP="00C85AC1">
      <w:pPr>
        <w:pStyle w:val="CommentText"/>
      </w:pPr>
      <w:r>
        <w:rPr>
          <w:rStyle w:val="CommentReference"/>
        </w:rPr>
        <w:annotationRef/>
      </w:r>
      <w:r>
        <w:rPr>
          <w:lang w:val="en-IN"/>
        </w:rPr>
        <w:t>Check the reference year</w:t>
      </w:r>
    </w:p>
  </w:comment>
  <w:comment w:id="4" w:author="Alex Khalkho" w:date="2025-12-17T14:29:00Z" w:initials="AK">
    <w:p w14:paraId="5FD6B350" w14:textId="77777777" w:rsidR="00C85AC1" w:rsidRDefault="00C85AC1" w:rsidP="00C85AC1">
      <w:pPr>
        <w:pStyle w:val="CommentText"/>
      </w:pPr>
      <w:r>
        <w:rPr>
          <w:rStyle w:val="CommentReference"/>
        </w:rPr>
        <w:annotationRef/>
      </w:r>
      <w:r>
        <w:rPr>
          <w:lang w:val="en-IN"/>
        </w:rPr>
        <w:t>Write as ‘provides’</w:t>
      </w:r>
    </w:p>
  </w:comment>
  <w:comment w:id="5" w:author="Alex Khalkho" w:date="2025-12-17T14:30:00Z" w:initials="AK">
    <w:p w14:paraId="24E72A55" w14:textId="77777777" w:rsidR="00AB420D" w:rsidRDefault="00AB420D" w:rsidP="00AB420D">
      <w:pPr>
        <w:pStyle w:val="CommentText"/>
      </w:pPr>
      <w:r>
        <w:rPr>
          <w:rStyle w:val="CommentReference"/>
        </w:rPr>
        <w:annotationRef/>
      </w:r>
      <w:r>
        <w:rPr>
          <w:lang w:val="en-IN"/>
        </w:rPr>
        <w:t>Include dash in between</w:t>
      </w:r>
    </w:p>
  </w:comment>
  <w:comment w:id="6" w:author="Alex Khalkho" w:date="2025-12-17T14:31:00Z" w:initials="AK">
    <w:p w14:paraId="2053B306" w14:textId="77777777" w:rsidR="00AB420D" w:rsidRDefault="00AB420D" w:rsidP="00AB420D">
      <w:pPr>
        <w:pStyle w:val="CommentText"/>
      </w:pPr>
      <w:r>
        <w:rPr>
          <w:rStyle w:val="CommentReference"/>
        </w:rPr>
        <w:annotationRef/>
      </w:r>
      <w:r>
        <w:rPr>
          <w:lang w:val="en-IN"/>
        </w:rPr>
        <w:t>Check reference either one is missing in Annonymous</w:t>
      </w:r>
    </w:p>
  </w:comment>
  <w:comment w:id="7" w:author="Alex Khalkho" w:date="2025-12-17T14:33:00Z" w:initials="AK">
    <w:p w14:paraId="3D87E2FC" w14:textId="77777777" w:rsidR="00AB420D" w:rsidRDefault="00AB420D" w:rsidP="00AB420D">
      <w:pPr>
        <w:pStyle w:val="CommentText"/>
      </w:pPr>
      <w:r>
        <w:rPr>
          <w:rStyle w:val="CommentReference"/>
        </w:rPr>
        <w:annotationRef/>
      </w:r>
      <w:r>
        <w:rPr>
          <w:lang w:val="en-IN"/>
        </w:rPr>
        <w:t>Include dash in between</w:t>
      </w:r>
    </w:p>
  </w:comment>
  <w:comment w:id="8" w:author="Alex Khalkho" w:date="2025-12-17T14:34:00Z" w:initials="AK">
    <w:p w14:paraId="446AD50E" w14:textId="77777777" w:rsidR="00AB420D" w:rsidRDefault="00AB420D" w:rsidP="00AB420D">
      <w:pPr>
        <w:pStyle w:val="CommentText"/>
      </w:pPr>
      <w:r>
        <w:rPr>
          <w:rStyle w:val="CommentReference"/>
        </w:rPr>
        <w:annotationRef/>
      </w:r>
      <w:r>
        <w:rPr>
          <w:lang w:val="en-IN"/>
        </w:rPr>
        <w:t xml:space="preserve">Mention the brand used </w:t>
      </w:r>
    </w:p>
  </w:comment>
  <w:comment w:id="9" w:author="Alex Khalkho" w:date="2025-12-17T14:35:00Z" w:initials="AK">
    <w:p w14:paraId="28B641BF" w14:textId="77777777" w:rsidR="00AB420D" w:rsidRDefault="00AB420D" w:rsidP="00AB420D">
      <w:pPr>
        <w:pStyle w:val="CommentText"/>
      </w:pPr>
      <w:r>
        <w:rPr>
          <w:rStyle w:val="CommentReference"/>
        </w:rPr>
        <w:annotationRef/>
      </w:r>
      <w:r>
        <w:rPr>
          <w:lang w:val="en-IN"/>
        </w:rPr>
        <w:t>delete</w:t>
      </w:r>
    </w:p>
  </w:comment>
  <w:comment w:id="10" w:author="Alex Khalkho" w:date="2025-12-17T14:37:00Z" w:initials="AK">
    <w:p w14:paraId="392DEDD1" w14:textId="77777777" w:rsidR="00AB420D" w:rsidRDefault="00AB420D" w:rsidP="00AB420D">
      <w:pPr>
        <w:pStyle w:val="CommentText"/>
      </w:pPr>
      <w:r>
        <w:rPr>
          <w:rStyle w:val="CommentReference"/>
        </w:rPr>
        <w:annotationRef/>
      </w:r>
      <w:r>
        <w:rPr>
          <w:lang w:val="en-IN"/>
        </w:rPr>
        <w:t>Mention proper species name</w:t>
      </w:r>
    </w:p>
  </w:comment>
  <w:comment w:id="11" w:author="Alex Khalkho" w:date="2025-12-17T14:38:00Z" w:initials="AK">
    <w:p w14:paraId="4720299D" w14:textId="77777777" w:rsidR="00AB420D" w:rsidRDefault="00AB420D" w:rsidP="00AB420D">
      <w:pPr>
        <w:pStyle w:val="CommentText"/>
      </w:pPr>
      <w:r>
        <w:rPr>
          <w:rStyle w:val="CommentReference"/>
        </w:rPr>
        <w:annotationRef/>
      </w:r>
      <w:r>
        <w:rPr>
          <w:lang w:val="en-IN"/>
        </w:rPr>
        <w:t>Replace with “infected”</w:t>
      </w:r>
    </w:p>
  </w:comment>
  <w:comment w:id="12" w:author="Alex Khalkho" w:date="2025-12-17T14:40:00Z" w:initials="AK">
    <w:p w14:paraId="4A356BE7" w14:textId="77777777" w:rsidR="006E64D0" w:rsidRDefault="006E64D0" w:rsidP="006E64D0">
      <w:pPr>
        <w:pStyle w:val="CommentText"/>
      </w:pPr>
      <w:r>
        <w:rPr>
          <w:rStyle w:val="CommentReference"/>
        </w:rPr>
        <w:annotationRef/>
      </w:r>
      <w:r>
        <w:rPr>
          <w:lang w:val="en-IN"/>
        </w:rPr>
        <w:t>Follow journal guidelines for citing</w:t>
      </w:r>
    </w:p>
  </w:comment>
  <w:comment w:id="13" w:author="Alex Khalkho" w:date="2025-12-17T14:40:00Z" w:initials="AK">
    <w:p w14:paraId="264D122E" w14:textId="77777777" w:rsidR="006E64D0" w:rsidRDefault="006E64D0" w:rsidP="006E64D0">
      <w:pPr>
        <w:pStyle w:val="CommentText"/>
      </w:pPr>
      <w:r>
        <w:rPr>
          <w:rStyle w:val="CommentReference"/>
        </w:rPr>
        <w:annotationRef/>
      </w:r>
      <w:r>
        <w:rPr>
          <w:lang w:val="en-IN"/>
        </w:rPr>
        <w:t>Follow journal guidelines for citing</w:t>
      </w:r>
    </w:p>
  </w:comment>
  <w:comment w:id="14" w:author="Alex Khalkho" w:date="2025-12-17T14:40:00Z" w:initials="AK">
    <w:p w14:paraId="0462B5D3" w14:textId="77777777" w:rsidR="006E64D0" w:rsidRDefault="006E64D0" w:rsidP="006E64D0">
      <w:pPr>
        <w:pStyle w:val="CommentText"/>
      </w:pPr>
      <w:r>
        <w:rPr>
          <w:rStyle w:val="CommentReference"/>
        </w:rPr>
        <w:annotationRef/>
      </w:r>
      <w:r>
        <w:rPr>
          <w:lang w:val="en-IN"/>
        </w:rPr>
        <w:t>Follow journal guidelines for citing</w:t>
      </w:r>
    </w:p>
  </w:comment>
  <w:comment w:id="15" w:author="Alex Khalkho" w:date="2025-12-17T14:41:00Z" w:initials="AK">
    <w:p w14:paraId="5967D796" w14:textId="77777777" w:rsidR="006E64D0" w:rsidRDefault="006E64D0" w:rsidP="006E64D0">
      <w:pPr>
        <w:pStyle w:val="CommentText"/>
      </w:pPr>
      <w:r>
        <w:rPr>
          <w:rStyle w:val="CommentReference"/>
        </w:rPr>
        <w:annotationRef/>
      </w:r>
      <w:r>
        <w:rPr>
          <w:lang w:val="en-IN"/>
        </w:rPr>
        <w:t>Not to be written in italics</w:t>
      </w:r>
    </w:p>
  </w:comment>
  <w:comment w:id="16" w:author="Alex Khalkho" w:date="2025-12-17T14:41:00Z" w:initials="AK">
    <w:p w14:paraId="6075570C" w14:textId="77777777" w:rsidR="006E64D0" w:rsidRDefault="006E64D0" w:rsidP="006E64D0">
      <w:pPr>
        <w:pStyle w:val="CommentText"/>
      </w:pPr>
      <w:r>
        <w:rPr>
          <w:rStyle w:val="CommentReference"/>
        </w:rPr>
        <w:annotationRef/>
      </w:r>
      <w:r>
        <w:rPr>
          <w:lang w:val="en-IN"/>
        </w:rPr>
        <w:t xml:space="preserve">No italics in name </w:t>
      </w:r>
    </w:p>
  </w:comment>
  <w:comment w:id="17" w:author="Alex Khalkho" w:date="2025-12-17T14:41:00Z" w:initials="AK">
    <w:p w14:paraId="766EA479" w14:textId="77777777" w:rsidR="006E64D0" w:rsidRDefault="006E64D0" w:rsidP="006E64D0">
      <w:pPr>
        <w:pStyle w:val="CommentText"/>
      </w:pPr>
      <w:r>
        <w:rPr>
          <w:rStyle w:val="CommentReference"/>
        </w:rPr>
        <w:annotationRef/>
      </w:r>
      <w:r>
        <w:rPr>
          <w:lang w:val="en-IN"/>
        </w:rPr>
        <w:t xml:space="preserve">Check spelling </w:t>
      </w:r>
    </w:p>
  </w:comment>
  <w:comment w:id="18" w:author="Alex Khalkho" w:date="2025-12-17T14:42:00Z" w:initials="AK">
    <w:p w14:paraId="40D77854" w14:textId="77777777" w:rsidR="006E64D0" w:rsidRDefault="006E64D0" w:rsidP="006E64D0">
      <w:pPr>
        <w:pStyle w:val="CommentText"/>
      </w:pPr>
      <w:r>
        <w:rPr>
          <w:rStyle w:val="CommentReference"/>
        </w:rPr>
        <w:annotationRef/>
      </w:r>
      <w:r>
        <w:rPr>
          <w:lang w:val="en-IN"/>
        </w:rPr>
        <w:t>Follow journal guidelines for citing</w:t>
      </w:r>
    </w:p>
  </w:comment>
  <w:comment w:id="19" w:author="Alex Khalkho" w:date="2025-12-17T14:42:00Z" w:initials="AK">
    <w:p w14:paraId="318386E8" w14:textId="77777777" w:rsidR="006E64D0" w:rsidRDefault="006E64D0" w:rsidP="006E64D0">
      <w:pPr>
        <w:pStyle w:val="CommentText"/>
      </w:pPr>
      <w:r>
        <w:rPr>
          <w:rStyle w:val="CommentReference"/>
        </w:rPr>
        <w:annotationRef/>
      </w:r>
      <w:r>
        <w:rPr>
          <w:lang w:val="en-IN"/>
        </w:rPr>
        <w:t>Follow journal guidelines for citing</w:t>
      </w:r>
    </w:p>
  </w:comment>
  <w:comment w:id="20" w:author="Alex Khalkho" w:date="2025-12-17T14:43:00Z" w:initials="AK">
    <w:p w14:paraId="3168F91E" w14:textId="77777777" w:rsidR="006E64D0" w:rsidRDefault="006E64D0" w:rsidP="006E64D0">
      <w:pPr>
        <w:pStyle w:val="CommentText"/>
      </w:pPr>
      <w:r>
        <w:rPr>
          <w:rStyle w:val="CommentReference"/>
        </w:rPr>
        <w:annotationRef/>
      </w:r>
      <w:r>
        <w:rPr>
          <w:lang w:val="en-IN"/>
        </w:rPr>
        <w:t>Follow journal guidelines for citing</w:t>
      </w:r>
    </w:p>
  </w:comment>
  <w:comment w:id="21" w:author="Alex Khalkho" w:date="2025-12-17T14:43:00Z" w:initials="AK">
    <w:p w14:paraId="11E17A10" w14:textId="77777777" w:rsidR="006E64D0" w:rsidRDefault="006E64D0" w:rsidP="006E64D0">
      <w:pPr>
        <w:pStyle w:val="CommentText"/>
      </w:pPr>
      <w:r>
        <w:rPr>
          <w:rStyle w:val="CommentReference"/>
        </w:rPr>
        <w:annotationRef/>
      </w:r>
      <w:r>
        <w:rPr>
          <w:lang w:val="en-IN"/>
        </w:rPr>
        <w:t>Follow journal guidelines for citing</w:t>
      </w:r>
    </w:p>
  </w:comment>
  <w:comment w:id="24" w:author="Alex Khalkho" w:date="2025-12-17T14:45:00Z" w:initials="AK">
    <w:p w14:paraId="266BD1B3" w14:textId="77777777" w:rsidR="006E64D0" w:rsidRDefault="006E64D0" w:rsidP="006E64D0">
      <w:pPr>
        <w:pStyle w:val="CommentText"/>
      </w:pPr>
      <w:r>
        <w:rPr>
          <w:rStyle w:val="CommentReference"/>
        </w:rPr>
        <w:annotationRef/>
      </w:r>
      <w:r>
        <w:rPr>
          <w:lang w:val="en-IN"/>
        </w:rPr>
        <w:t xml:space="preserve">Follow journal guidelines for writing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521E80" w15:done="0"/>
  <w15:commentEx w15:paraId="279D073C" w15:done="0"/>
  <w15:commentEx w15:paraId="1F5E0093" w15:done="0"/>
  <w15:commentEx w15:paraId="5FD6B350" w15:done="0"/>
  <w15:commentEx w15:paraId="24E72A55" w15:done="0"/>
  <w15:commentEx w15:paraId="2053B306" w15:done="0"/>
  <w15:commentEx w15:paraId="3D87E2FC" w15:done="0"/>
  <w15:commentEx w15:paraId="446AD50E" w15:done="0"/>
  <w15:commentEx w15:paraId="28B641BF" w15:done="0"/>
  <w15:commentEx w15:paraId="392DEDD1" w15:done="0"/>
  <w15:commentEx w15:paraId="4720299D" w15:done="0"/>
  <w15:commentEx w15:paraId="4A356BE7" w15:done="0"/>
  <w15:commentEx w15:paraId="264D122E" w15:done="0"/>
  <w15:commentEx w15:paraId="0462B5D3" w15:done="0"/>
  <w15:commentEx w15:paraId="5967D796" w15:done="0"/>
  <w15:commentEx w15:paraId="6075570C" w15:done="0"/>
  <w15:commentEx w15:paraId="766EA479" w15:done="0"/>
  <w15:commentEx w15:paraId="40D77854" w15:done="0"/>
  <w15:commentEx w15:paraId="318386E8" w15:done="0"/>
  <w15:commentEx w15:paraId="3168F91E" w15:done="0"/>
  <w15:commentEx w15:paraId="11E17A10" w15:done="0"/>
  <w15:commentEx w15:paraId="266BD1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8094865" w16cex:dateUtc="2025-12-17T08:54:00Z"/>
  <w16cex:commentExtensible w16cex:durableId="71EA6014" w16cex:dateUtc="2025-12-17T08:55:00Z"/>
  <w16cex:commentExtensible w16cex:durableId="36551DA9" w16cex:dateUtc="2025-12-17T08:57:00Z"/>
  <w16cex:commentExtensible w16cex:durableId="06188003" w16cex:dateUtc="2025-12-17T08:59:00Z"/>
  <w16cex:commentExtensible w16cex:durableId="03CCFEFF" w16cex:dateUtc="2025-12-17T09:00:00Z"/>
  <w16cex:commentExtensible w16cex:durableId="6C439285" w16cex:dateUtc="2025-12-17T09:01:00Z"/>
  <w16cex:commentExtensible w16cex:durableId="13DEEA50" w16cex:dateUtc="2025-12-17T09:03:00Z"/>
  <w16cex:commentExtensible w16cex:durableId="7D36AE8F" w16cex:dateUtc="2025-12-17T09:04:00Z"/>
  <w16cex:commentExtensible w16cex:durableId="7B1EB1E4" w16cex:dateUtc="2025-12-17T09:05:00Z"/>
  <w16cex:commentExtensible w16cex:durableId="3DAB9778" w16cex:dateUtc="2025-12-17T09:07:00Z"/>
  <w16cex:commentExtensible w16cex:durableId="749BDCCF" w16cex:dateUtc="2025-12-17T09:08:00Z"/>
  <w16cex:commentExtensible w16cex:durableId="57DA0B45" w16cex:dateUtc="2025-12-17T09:10:00Z"/>
  <w16cex:commentExtensible w16cex:durableId="6F657C47" w16cex:dateUtc="2025-12-17T09:10:00Z"/>
  <w16cex:commentExtensible w16cex:durableId="556236BC" w16cex:dateUtc="2025-12-17T09:10:00Z"/>
  <w16cex:commentExtensible w16cex:durableId="48FFDF57" w16cex:dateUtc="2025-12-17T09:11:00Z"/>
  <w16cex:commentExtensible w16cex:durableId="3E3CB20C" w16cex:dateUtc="2025-12-17T09:11:00Z"/>
  <w16cex:commentExtensible w16cex:durableId="29FBCA46" w16cex:dateUtc="2025-12-17T09:11:00Z"/>
  <w16cex:commentExtensible w16cex:durableId="71DE521D" w16cex:dateUtc="2025-12-17T09:12:00Z"/>
  <w16cex:commentExtensible w16cex:durableId="04237553" w16cex:dateUtc="2025-12-17T09:12:00Z"/>
  <w16cex:commentExtensible w16cex:durableId="336D7E5D" w16cex:dateUtc="2025-12-17T09:13:00Z"/>
  <w16cex:commentExtensible w16cex:durableId="5EC30E49" w16cex:dateUtc="2025-12-17T09:13:00Z"/>
  <w16cex:commentExtensible w16cex:durableId="5A33AAD1" w16cex:dateUtc="2025-12-17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521E80" w16cid:durableId="78094865"/>
  <w16cid:commentId w16cid:paraId="279D073C" w16cid:durableId="71EA6014"/>
  <w16cid:commentId w16cid:paraId="1F5E0093" w16cid:durableId="36551DA9"/>
  <w16cid:commentId w16cid:paraId="5FD6B350" w16cid:durableId="06188003"/>
  <w16cid:commentId w16cid:paraId="24E72A55" w16cid:durableId="03CCFEFF"/>
  <w16cid:commentId w16cid:paraId="2053B306" w16cid:durableId="6C439285"/>
  <w16cid:commentId w16cid:paraId="3D87E2FC" w16cid:durableId="13DEEA50"/>
  <w16cid:commentId w16cid:paraId="446AD50E" w16cid:durableId="7D36AE8F"/>
  <w16cid:commentId w16cid:paraId="28B641BF" w16cid:durableId="7B1EB1E4"/>
  <w16cid:commentId w16cid:paraId="392DEDD1" w16cid:durableId="3DAB9778"/>
  <w16cid:commentId w16cid:paraId="4720299D" w16cid:durableId="749BDCCF"/>
  <w16cid:commentId w16cid:paraId="4A356BE7" w16cid:durableId="57DA0B45"/>
  <w16cid:commentId w16cid:paraId="264D122E" w16cid:durableId="6F657C47"/>
  <w16cid:commentId w16cid:paraId="0462B5D3" w16cid:durableId="556236BC"/>
  <w16cid:commentId w16cid:paraId="5967D796" w16cid:durableId="48FFDF57"/>
  <w16cid:commentId w16cid:paraId="6075570C" w16cid:durableId="3E3CB20C"/>
  <w16cid:commentId w16cid:paraId="766EA479" w16cid:durableId="29FBCA46"/>
  <w16cid:commentId w16cid:paraId="40D77854" w16cid:durableId="71DE521D"/>
  <w16cid:commentId w16cid:paraId="318386E8" w16cid:durableId="04237553"/>
  <w16cid:commentId w16cid:paraId="3168F91E" w16cid:durableId="336D7E5D"/>
  <w16cid:commentId w16cid:paraId="11E17A10" w16cid:durableId="5EC30E49"/>
  <w16cid:commentId w16cid:paraId="266BD1B3" w16cid:durableId="5A33A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5301" w14:textId="77777777" w:rsidR="00245F6F" w:rsidRDefault="00245F6F" w:rsidP="00443F8F">
      <w:pPr>
        <w:spacing w:after="0" w:line="240" w:lineRule="auto"/>
      </w:pPr>
      <w:r>
        <w:separator/>
      </w:r>
    </w:p>
  </w:endnote>
  <w:endnote w:type="continuationSeparator" w:id="0">
    <w:p w14:paraId="0763F20B" w14:textId="77777777" w:rsidR="00245F6F" w:rsidRDefault="00245F6F" w:rsidP="0044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E1DC" w14:textId="77777777" w:rsidR="00443F8F" w:rsidRDefault="00443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EA66" w14:textId="77777777" w:rsidR="00443F8F" w:rsidRDefault="00443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28A6" w14:textId="77777777" w:rsidR="00443F8F" w:rsidRDefault="0044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2D6B" w14:textId="77777777" w:rsidR="00245F6F" w:rsidRDefault="00245F6F" w:rsidP="00443F8F">
      <w:pPr>
        <w:spacing w:after="0" w:line="240" w:lineRule="auto"/>
      </w:pPr>
      <w:r>
        <w:separator/>
      </w:r>
    </w:p>
  </w:footnote>
  <w:footnote w:type="continuationSeparator" w:id="0">
    <w:p w14:paraId="72BEF5C6" w14:textId="77777777" w:rsidR="00245F6F" w:rsidRDefault="00245F6F" w:rsidP="00443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A8F5" w14:textId="77220245" w:rsidR="00443F8F" w:rsidRDefault="00000000">
    <w:pPr>
      <w:pStyle w:val="Header"/>
    </w:pPr>
    <w:r>
      <w:rPr>
        <w:noProof/>
      </w:rPr>
      <w:pict w14:anchorId="1619C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478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B4C2" w14:textId="6B174D33" w:rsidR="00443F8F" w:rsidRDefault="00000000">
    <w:pPr>
      <w:pStyle w:val="Header"/>
    </w:pPr>
    <w:r>
      <w:rPr>
        <w:noProof/>
      </w:rPr>
      <w:pict w14:anchorId="44EA4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478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2897" w14:textId="61C3FF48" w:rsidR="00443F8F" w:rsidRDefault="00000000">
    <w:pPr>
      <w:pStyle w:val="Header"/>
    </w:pPr>
    <w:r>
      <w:rPr>
        <w:noProof/>
      </w:rPr>
      <w:pict w14:anchorId="7DC3F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478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16E8"/>
    <w:multiLevelType w:val="hybridMultilevel"/>
    <w:tmpl w:val="D13A3B74"/>
    <w:lvl w:ilvl="0" w:tplc="F3A8F7D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94F6A"/>
    <w:multiLevelType w:val="hybridMultilevel"/>
    <w:tmpl w:val="A708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0113B"/>
    <w:multiLevelType w:val="hybridMultilevel"/>
    <w:tmpl w:val="8BD6FC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E5624"/>
    <w:multiLevelType w:val="hybridMultilevel"/>
    <w:tmpl w:val="4CE2DC3A"/>
    <w:lvl w:ilvl="0" w:tplc="64A8E11A">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B0615"/>
    <w:multiLevelType w:val="hybridMultilevel"/>
    <w:tmpl w:val="C284FADC"/>
    <w:lvl w:ilvl="0" w:tplc="C040D59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11B4EEE"/>
    <w:multiLevelType w:val="multilevel"/>
    <w:tmpl w:val="7E70EB8A"/>
    <w:lvl w:ilvl="0">
      <w:start w:val="3"/>
      <w:numFmt w:val="decimal"/>
      <w:lvlText w:val="%1"/>
      <w:lvlJc w:val="left"/>
      <w:pPr>
        <w:ind w:left="375" w:hanging="375"/>
      </w:pPr>
      <w:rPr>
        <w:rFonts w:cs="Times New Roman" w:hint="default"/>
        <w:sz w:val="28"/>
      </w:rPr>
    </w:lvl>
    <w:lvl w:ilvl="1">
      <w:start w:val="6"/>
      <w:numFmt w:val="decimal"/>
      <w:lvlText w:val="%1.%2"/>
      <w:lvlJc w:val="left"/>
      <w:pPr>
        <w:ind w:left="375" w:hanging="375"/>
      </w:pPr>
      <w:rPr>
        <w:rFonts w:cs="Times New Roman" w:hint="default"/>
        <w:sz w:val="28"/>
      </w:rPr>
    </w:lvl>
    <w:lvl w:ilvl="2">
      <w:start w:val="1"/>
      <w:numFmt w:val="decimal"/>
      <w:lvlText w:val="%1.%2.%3"/>
      <w:lvlJc w:val="left"/>
      <w:pPr>
        <w:ind w:left="720" w:hanging="720"/>
      </w:pPr>
      <w:rPr>
        <w:rFonts w:cs="Times New Roman" w:hint="default"/>
        <w:sz w:val="28"/>
      </w:rPr>
    </w:lvl>
    <w:lvl w:ilvl="3">
      <w:start w:val="1"/>
      <w:numFmt w:val="decimal"/>
      <w:lvlText w:val="%1.%2.%3.%4"/>
      <w:lvlJc w:val="left"/>
      <w:pPr>
        <w:ind w:left="720" w:hanging="720"/>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6" w15:restartNumberingAfterBreak="0">
    <w:nsid w:val="51F860FB"/>
    <w:multiLevelType w:val="hybridMultilevel"/>
    <w:tmpl w:val="922C2332"/>
    <w:lvl w:ilvl="0" w:tplc="78C492EA">
      <w:start w:val="1"/>
      <w:numFmt w:val="decimal"/>
      <w:lvlText w:val="%1."/>
      <w:lvlJc w:val="left"/>
      <w:pPr>
        <w:ind w:left="720" w:hanging="360"/>
      </w:pPr>
      <w:rPr>
        <w:rFonts w:ascii="Helvetica" w:hAnsi="Helvetica" w:cs="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F646A"/>
    <w:multiLevelType w:val="hybridMultilevel"/>
    <w:tmpl w:val="F40881BC"/>
    <w:lvl w:ilvl="0" w:tplc="B63471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5157E"/>
    <w:multiLevelType w:val="hybridMultilevel"/>
    <w:tmpl w:val="0798B5DE"/>
    <w:lvl w:ilvl="0" w:tplc="B3A657A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85F33"/>
    <w:multiLevelType w:val="hybridMultilevel"/>
    <w:tmpl w:val="044E6FAE"/>
    <w:lvl w:ilvl="0" w:tplc="A79C8E1A">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E437C"/>
    <w:multiLevelType w:val="hybridMultilevel"/>
    <w:tmpl w:val="0624CD4A"/>
    <w:lvl w:ilvl="0" w:tplc="9B80E3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53778"/>
    <w:multiLevelType w:val="hybridMultilevel"/>
    <w:tmpl w:val="452C2CA2"/>
    <w:lvl w:ilvl="0" w:tplc="177EA004">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53026"/>
    <w:multiLevelType w:val="hybridMultilevel"/>
    <w:tmpl w:val="BE14812E"/>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A7064"/>
    <w:multiLevelType w:val="hybridMultilevel"/>
    <w:tmpl w:val="EC62F9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88056277">
    <w:abstractNumId w:val="5"/>
  </w:num>
  <w:num w:numId="2" w16cid:durableId="1851943658">
    <w:abstractNumId w:val="6"/>
  </w:num>
  <w:num w:numId="3" w16cid:durableId="382557860">
    <w:abstractNumId w:val="8"/>
  </w:num>
  <w:num w:numId="4" w16cid:durableId="1705248511">
    <w:abstractNumId w:val="11"/>
  </w:num>
  <w:num w:numId="5" w16cid:durableId="502865881">
    <w:abstractNumId w:val="9"/>
  </w:num>
  <w:num w:numId="6" w16cid:durableId="1709717750">
    <w:abstractNumId w:val="3"/>
  </w:num>
  <w:num w:numId="7" w16cid:durableId="358941203">
    <w:abstractNumId w:val="0"/>
  </w:num>
  <w:num w:numId="8" w16cid:durableId="1523939736">
    <w:abstractNumId w:val="2"/>
  </w:num>
  <w:num w:numId="9" w16cid:durableId="680739165">
    <w:abstractNumId w:val="12"/>
  </w:num>
  <w:num w:numId="10" w16cid:durableId="1554464601">
    <w:abstractNumId w:val="1"/>
  </w:num>
  <w:num w:numId="11" w16cid:durableId="1116561691">
    <w:abstractNumId w:val="4"/>
  </w:num>
  <w:num w:numId="12" w16cid:durableId="656230362">
    <w:abstractNumId w:val="10"/>
  </w:num>
  <w:num w:numId="13" w16cid:durableId="227813203">
    <w:abstractNumId w:val="7"/>
  </w:num>
  <w:num w:numId="14" w16cid:durableId="111352495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Khalkho">
    <w15:presenceInfo w15:providerId="Windows Live" w15:userId="f0d9ed53b4b89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EF"/>
    <w:rsid w:val="00080736"/>
    <w:rsid w:val="000853EF"/>
    <w:rsid w:val="000B33E9"/>
    <w:rsid w:val="000F37B4"/>
    <w:rsid w:val="0017043D"/>
    <w:rsid w:val="001C14C9"/>
    <w:rsid w:val="00245F6F"/>
    <w:rsid w:val="00266CB9"/>
    <w:rsid w:val="002C63C9"/>
    <w:rsid w:val="003A14E0"/>
    <w:rsid w:val="003E6D58"/>
    <w:rsid w:val="003F1FD3"/>
    <w:rsid w:val="00440E56"/>
    <w:rsid w:val="00443F8F"/>
    <w:rsid w:val="004F5CC6"/>
    <w:rsid w:val="005E7386"/>
    <w:rsid w:val="005E7AC2"/>
    <w:rsid w:val="0060511D"/>
    <w:rsid w:val="006D03FA"/>
    <w:rsid w:val="006E64D0"/>
    <w:rsid w:val="009674F5"/>
    <w:rsid w:val="009D6C6D"/>
    <w:rsid w:val="00A45CCD"/>
    <w:rsid w:val="00A9423B"/>
    <w:rsid w:val="00AB420D"/>
    <w:rsid w:val="00AD607B"/>
    <w:rsid w:val="00AF783A"/>
    <w:rsid w:val="00B2253C"/>
    <w:rsid w:val="00B846AF"/>
    <w:rsid w:val="00BB5FB4"/>
    <w:rsid w:val="00C85AC1"/>
    <w:rsid w:val="00C86583"/>
    <w:rsid w:val="00CA7C3C"/>
    <w:rsid w:val="00CD446A"/>
    <w:rsid w:val="00E024BB"/>
    <w:rsid w:val="00EE0E2E"/>
    <w:rsid w:val="00F142E2"/>
    <w:rsid w:val="00F4673E"/>
    <w:rsid w:val="00FA57F6"/>
    <w:rsid w:val="00FB5F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848E3"/>
  <w15:chartTrackingRefBased/>
  <w15:docId w15:val="{5344428C-0C14-457E-9AF4-1E7B0251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3E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85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5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5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3EF"/>
    <w:rPr>
      <w:rFonts w:eastAsiaTheme="majorEastAsia" w:cstheme="majorBidi"/>
      <w:color w:val="272727" w:themeColor="text1" w:themeTint="D8"/>
    </w:rPr>
  </w:style>
  <w:style w:type="paragraph" w:styleId="Title">
    <w:name w:val="Title"/>
    <w:basedOn w:val="Normal"/>
    <w:next w:val="Normal"/>
    <w:link w:val="TitleChar"/>
    <w:uiPriority w:val="10"/>
    <w:qFormat/>
    <w:rsid w:val="00085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3EF"/>
    <w:pPr>
      <w:spacing w:before="160"/>
      <w:jc w:val="center"/>
    </w:pPr>
    <w:rPr>
      <w:i/>
      <w:iCs/>
      <w:color w:val="404040" w:themeColor="text1" w:themeTint="BF"/>
    </w:rPr>
  </w:style>
  <w:style w:type="character" w:customStyle="1" w:styleId="QuoteChar">
    <w:name w:val="Quote Char"/>
    <w:basedOn w:val="DefaultParagraphFont"/>
    <w:link w:val="Quote"/>
    <w:uiPriority w:val="29"/>
    <w:rsid w:val="000853EF"/>
    <w:rPr>
      <w:i/>
      <w:iCs/>
      <w:color w:val="404040" w:themeColor="text1" w:themeTint="BF"/>
    </w:rPr>
  </w:style>
  <w:style w:type="paragraph" w:styleId="ListParagraph">
    <w:name w:val="List Paragraph"/>
    <w:basedOn w:val="Normal"/>
    <w:uiPriority w:val="1"/>
    <w:qFormat/>
    <w:rsid w:val="000853EF"/>
    <w:pPr>
      <w:ind w:left="720"/>
      <w:contextualSpacing/>
    </w:pPr>
  </w:style>
  <w:style w:type="character" w:styleId="IntenseEmphasis">
    <w:name w:val="Intense Emphasis"/>
    <w:basedOn w:val="DefaultParagraphFont"/>
    <w:uiPriority w:val="21"/>
    <w:qFormat/>
    <w:rsid w:val="000853EF"/>
    <w:rPr>
      <w:i/>
      <w:iCs/>
      <w:color w:val="2F5496" w:themeColor="accent1" w:themeShade="BF"/>
    </w:rPr>
  </w:style>
  <w:style w:type="paragraph" w:styleId="IntenseQuote">
    <w:name w:val="Intense Quote"/>
    <w:basedOn w:val="Normal"/>
    <w:next w:val="Normal"/>
    <w:link w:val="IntenseQuoteChar"/>
    <w:uiPriority w:val="30"/>
    <w:qFormat/>
    <w:rsid w:val="00085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3EF"/>
    <w:rPr>
      <w:i/>
      <w:iCs/>
      <w:color w:val="2F5496" w:themeColor="accent1" w:themeShade="BF"/>
    </w:rPr>
  </w:style>
  <w:style w:type="character" w:styleId="IntenseReference">
    <w:name w:val="Intense Reference"/>
    <w:basedOn w:val="DefaultParagraphFont"/>
    <w:uiPriority w:val="32"/>
    <w:qFormat/>
    <w:rsid w:val="000853EF"/>
    <w:rPr>
      <w:b/>
      <w:bCs/>
      <w:smallCaps/>
      <w:color w:val="2F5496" w:themeColor="accent1" w:themeShade="BF"/>
      <w:spacing w:val="5"/>
    </w:rPr>
  </w:style>
  <w:style w:type="paragraph" w:customStyle="1" w:styleId="Default">
    <w:name w:val="Default"/>
    <w:rsid w:val="000853EF"/>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character" w:styleId="Hyperlink">
    <w:name w:val="Hyperlink"/>
    <w:basedOn w:val="DefaultParagraphFont"/>
    <w:uiPriority w:val="99"/>
    <w:unhideWhenUsed/>
    <w:rsid w:val="000853EF"/>
    <w:rPr>
      <w:color w:val="0563C1" w:themeColor="hyperlink"/>
      <w:u w:val="single"/>
    </w:rPr>
  </w:style>
  <w:style w:type="paragraph" w:styleId="Header">
    <w:name w:val="header"/>
    <w:basedOn w:val="Normal"/>
    <w:link w:val="HeaderChar"/>
    <w:uiPriority w:val="99"/>
    <w:unhideWhenUsed/>
    <w:rsid w:val="00085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3EF"/>
    <w:rPr>
      <w:rFonts w:eastAsiaTheme="minorEastAsia"/>
      <w:kern w:val="0"/>
      <w:sz w:val="22"/>
      <w:szCs w:val="22"/>
      <w14:ligatures w14:val="none"/>
    </w:rPr>
  </w:style>
  <w:style w:type="paragraph" w:styleId="Footer">
    <w:name w:val="footer"/>
    <w:basedOn w:val="Normal"/>
    <w:link w:val="FooterChar"/>
    <w:uiPriority w:val="99"/>
    <w:unhideWhenUsed/>
    <w:rsid w:val="00085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3EF"/>
    <w:rPr>
      <w:rFonts w:eastAsiaTheme="minorEastAsia"/>
      <w:kern w:val="0"/>
      <w:sz w:val="22"/>
      <w:szCs w:val="22"/>
      <w14:ligatures w14:val="none"/>
    </w:rPr>
  </w:style>
  <w:style w:type="character" w:styleId="Strong">
    <w:name w:val="Strong"/>
    <w:basedOn w:val="DefaultParagraphFont"/>
    <w:uiPriority w:val="22"/>
    <w:qFormat/>
    <w:rsid w:val="000853EF"/>
    <w:rPr>
      <w:b/>
      <w:bCs/>
    </w:rPr>
  </w:style>
  <w:style w:type="character" w:customStyle="1" w:styleId="anchor-text">
    <w:name w:val="anchor-text"/>
    <w:basedOn w:val="DefaultParagraphFont"/>
    <w:rsid w:val="000853EF"/>
  </w:style>
  <w:style w:type="character" w:customStyle="1" w:styleId="text">
    <w:name w:val="text"/>
    <w:basedOn w:val="DefaultParagraphFont"/>
    <w:rsid w:val="000853EF"/>
  </w:style>
  <w:style w:type="character" w:styleId="Emphasis">
    <w:name w:val="Emphasis"/>
    <w:basedOn w:val="DefaultParagraphFont"/>
    <w:uiPriority w:val="20"/>
    <w:qFormat/>
    <w:rsid w:val="000853EF"/>
    <w:rPr>
      <w:i/>
      <w:iCs/>
    </w:rPr>
  </w:style>
  <w:style w:type="character" w:customStyle="1" w:styleId="A1">
    <w:name w:val="A1"/>
    <w:uiPriority w:val="99"/>
    <w:rsid w:val="000853EF"/>
    <w:rPr>
      <w:color w:val="000000"/>
      <w:sz w:val="12"/>
      <w:szCs w:val="12"/>
    </w:rPr>
  </w:style>
  <w:style w:type="table" w:styleId="TableGrid">
    <w:name w:val="Table Grid"/>
    <w:basedOn w:val="TableNormal"/>
    <w:uiPriority w:val="39"/>
    <w:rsid w:val="000853EF"/>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85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3EF"/>
    <w:rPr>
      <w:rFonts w:ascii="Tahoma" w:eastAsiaTheme="minorEastAsia" w:hAnsi="Tahoma" w:cs="Tahoma"/>
      <w:kern w:val="0"/>
      <w:sz w:val="16"/>
      <w:szCs w:val="16"/>
      <w14:ligatures w14:val="none"/>
    </w:rPr>
  </w:style>
  <w:style w:type="paragraph" w:styleId="BodyText">
    <w:name w:val="Body Text"/>
    <w:basedOn w:val="Normal"/>
    <w:link w:val="BodyTextChar"/>
    <w:uiPriority w:val="1"/>
    <w:unhideWhenUsed/>
    <w:qFormat/>
    <w:rsid w:val="000853EF"/>
    <w:pPr>
      <w:spacing w:after="120"/>
    </w:pPr>
  </w:style>
  <w:style w:type="character" w:customStyle="1" w:styleId="BodyTextChar">
    <w:name w:val="Body Text Char"/>
    <w:basedOn w:val="DefaultParagraphFont"/>
    <w:link w:val="BodyText"/>
    <w:uiPriority w:val="1"/>
    <w:rsid w:val="000853EF"/>
    <w:rPr>
      <w:rFonts w:eastAsiaTheme="minorEastAsia"/>
      <w:kern w:val="0"/>
      <w:sz w:val="22"/>
      <w:szCs w:val="22"/>
      <w14:ligatures w14:val="none"/>
    </w:rPr>
  </w:style>
  <w:style w:type="paragraph" w:styleId="NoSpacing">
    <w:name w:val="No Spacing"/>
    <w:uiPriority w:val="1"/>
    <w:qFormat/>
    <w:rsid w:val="000853EF"/>
    <w:pPr>
      <w:spacing w:after="0" w:line="240" w:lineRule="auto"/>
    </w:pPr>
    <w:rPr>
      <w:rFonts w:eastAsiaTheme="minorEastAsia"/>
      <w:kern w:val="0"/>
      <w:sz w:val="22"/>
      <w:szCs w:val="22"/>
      <w14:ligatures w14:val="none"/>
    </w:rPr>
  </w:style>
  <w:style w:type="character" w:customStyle="1" w:styleId="publication-header-authorfont-weight-normal">
    <w:name w:val="publication-header-author__font-weight-normal"/>
    <w:basedOn w:val="DefaultParagraphFont"/>
    <w:rsid w:val="000853EF"/>
  </w:style>
  <w:style w:type="character" w:customStyle="1" w:styleId="authors-list-item">
    <w:name w:val="authors-list-item"/>
    <w:basedOn w:val="DefaultParagraphFont"/>
    <w:rsid w:val="000853EF"/>
  </w:style>
  <w:style w:type="character" w:customStyle="1" w:styleId="author-sup-separator">
    <w:name w:val="author-sup-separator"/>
    <w:basedOn w:val="DefaultParagraphFont"/>
    <w:rsid w:val="000853EF"/>
  </w:style>
  <w:style w:type="character" w:customStyle="1" w:styleId="comma">
    <w:name w:val="comma"/>
    <w:basedOn w:val="DefaultParagraphFont"/>
    <w:rsid w:val="000853EF"/>
  </w:style>
  <w:style w:type="character" w:customStyle="1" w:styleId="react-xocs-alternative-link">
    <w:name w:val="react-xocs-alternative-link"/>
    <w:basedOn w:val="DefaultParagraphFont"/>
    <w:rsid w:val="000853EF"/>
  </w:style>
  <w:style w:type="character" w:customStyle="1" w:styleId="given-name">
    <w:name w:val="given-name"/>
    <w:basedOn w:val="DefaultParagraphFont"/>
    <w:rsid w:val="000853EF"/>
  </w:style>
  <w:style w:type="character" w:customStyle="1" w:styleId="al-author-name-more">
    <w:name w:val="al-author-name-more"/>
    <w:basedOn w:val="DefaultParagraphFont"/>
    <w:rsid w:val="000853EF"/>
  </w:style>
  <w:style w:type="character" w:customStyle="1" w:styleId="delimiter">
    <w:name w:val="delimiter"/>
    <w:basedOn w:val="DefaultParagraphFont"/>
    <w:rsid w:val="000853EF"/>
  </w:style>
  <w:style w:type="character" w:customStyle="1" w:styleId="uv3um">
    <w:name w:val="uv3um"/>
    <w:basedOn w:val="DefaultParagraphFont"/>
    <w:rsid w:val="000853EF"/>
  </w:style>
  <w:style w:type="paragraph" w:styleId="NormalWeb">
    <w:name w:val="Normal (Web)"/>
    <w:basedOn w:val="Normal"/>
    <w:uiPriority w:val="99"/>
    <w:unhideWhenUsed/>
    <w:rsid w:val="000853E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1Light1">
    <w:name w:val="List Table 1 Light1"/>
    <w:basedOn w:val="TableNormal"/>
    <w:uiPriority w:val="46"/>
    <w:rsid w:val="000853EF"/>
    <w:pPr>
      <w:spacing w:after="0" w:line="240" w:lineRule="auto"/>
    </w:pPr>
    <w:rPr>
      <w:rFonts w:eastAsiaTheme="minorEastAsia"/>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1">
    <w:name w:val="Plain Table 51"/>
    <w:basedOn w:val="TableNormal"/>
    <w:uiPriority w:val="45"/>
    <w:rsid w:val="000853EF"/>
    <w:pPr>
      <w:spacing w:after="0" w:line="240" w:lineRule="auto"/>
    </w:pPr>
    <w:rPr>
      <w:rFonts w:eastAsiaTheme="minorEastAsia"/>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uiPriority w:val="1"/>
    <w:qFormat/>
    <w:rsid w:val="000853EF"/>
    <w:pPr>
      <w:widowControl w:val="0"/>
      <w:autoSpaceDE w:val="0"/>
      <w:autoSpaceDN w:val="0"/>
      <w:spacing w:before="16" w:after="0" w:line="203" w:lineRule="exact"/>
    </w:pPr>
    <w:rPr>
      <w:rFonts w:ascii="Times New Roman" w:eastAsia="Times New Roman" w:hAnsi="Times New Roman" w:cs="Times New Roman"/>
    </w:rPr>
  </w:style>
  <w:style w:type="table" w:customStyle="1" w:styleId="TableGrid1">
    <w:name w:val="Table Grid1"/>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DefaultParagraphFont"/>
    <w:rsid w:val="000853EF"/>
  </w:style>
  <w:style w:type="paragraph" w:styleId="z-TopofForm">
    <w:name w:val="HTML Top of Form"/>
    <w:basedOn w:val="Normal"/>
    <w:next w:val="Normal"/>
    <w:link w:val="z-TopofFormChar"/>
    <w:hidden/>
    <w:uiPriority w:val="99"/>
    <w:semiHidden/>
    <w:unhideWhenUsed/>
    <w:rsid w:val="000853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53EF"/>
    <w:rPr>
      <w:rFonts w:ascii="Arial" w:eastAsia="Times New Roman" w:hAnsi="Arial" w:cs="Arial"/>
      <w:vanish/>
      <w:kern w:val="0"/>
      <w:sz w:val="16"/>
      <w:szCs w:val="16"/>
      <w14:ligatures w14:val="none"/>
    </w:rPr>
  </w:style>
  <w:style w:type="paragraph" w:customStyle="1" w:styleId="placeholder">
    <w:name w:val="placeholder"/>
    <w:basedOn w:val="Normal"/>
    <w:rsid w:val="000853E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853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53EF"/>
    <w:rPr>
      <w:rFonts w:ascii="Arial" w:eastAsia="Times New Roman" w:hAnsi="Arial" w:cs="Arial"/>
      <w:vanish/>
      <w:kern w:val="0"/>
      <w:sz w:val="16"/>
      <w:szCs w:val="16"/>
      <w14:ligatures w14:val="none"/>
    </w:rPr>
  </w:style>
  <w:style w:type="character" w:styleId="UnresolvedMention">
    <w:name w:val="Unresolved Mention"/>
    <w:basedOn w:val="DefaultParagraphFont"/>
    <w:uiPriority w:val="99"/>
    <w:semiHidden/>
    <w:unhideWhenUsed/>
    <w:rsid w:val="003A14E0"/>
    <w:rPr>
      <w:color w:val="605E5C"/>
      <w:shd w:val="clear" w:color="auto" w:fill="E1DFDD"/>
    </w:rPr>
  </w:style>
  <w:style w:type="character" w:styleId="CommentReference">
    <w:name w:val="annotation reference"/>
    <w:basedOn w:val="DefaultParagraphFont"/>
    <w:uiPriority w:val="99"/>
    <w:semiHidden/>
    <w:unhideWhenUsed/>
    <w:rsid w:val="00C85AC1"/>
    <w:rPr>
      <w:sz w:val="16"/>
      <w:szCs w:val="16"/>
    </w:rPr>
  </w:style>
  <w:style w:type="paragraph" w:styleId="CommentText">
    <w:name w:val="annotation text"/>
    <w:basedOn w:val="Normal"/>
    <w:link w:val="CommentTextChar"/>
    <w:uiPriority w:val="99"/>
    <w:unhideWhenUsed/>
    <w:rsid w:val="00C85AC1"/>
    <w:pPr>
      <w:spacing w:line="240" w:lineRule="auto"/>
    </w:pPr>
    <w:rPr>
      <w:sz w:val="20"/>
      <w:szCs w:val="20"/>
    </w:rPr>
  </w:style>
  <w:style w:type="character" w:customStyle="1" w:styleId="CommentTextChar">
    <w:name w:val="Comment Text Char"/>
    <w:basedOn w:val="DefaultParagraphFont"/>
    <w:link w:val="CommentText"/>
    <w:uiPriority w:val="99"/>
    <w:rsid w:val="00C85AC1"/>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5AC1"/>
    <w:rPr>
      <w:b/>
      <w:bCs/>
    </w:rPr>
  </w:style>
  <w:style w:type="character" w:customStyle="1" w:styleId="CommentSubjectChar">
    <w:name w:val="Comment Subject Char"/>
    <w:basedOn w:val="CommentTextChar"/>
    <w:link w:val="CommentSubject"/>
    <w:uiPriority w:val="99"/>
    <w:semiHidden/>
    <w:rsid w:val="00C85AC1"/>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grophysics.in/journals/" TargetMode="External"/><Relationship Id="rId18" Type="http://schemas.openxmlformats.org/officeDocument/2006/relationships/hyperlink" Target="https://www.thepharmajournal.com/archives/2023/vol12issue4/PartA/12-3-10-991.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016/j.pmpp.2022.101904" TargetMode="External"/><Relationship Id="rId17" Type="http://schemas.openxmlformats.org/officeDocument/2006/relationships/hyperlink" Target="https://doi.org/10.20546/ijcmas.2019.805.03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cjast/2020/v39i4831234" TargetMode="External"/><Relationship Id="rId20" Type="http://schemas.openxmlformats.org/officeDocument/2006/relationships/hyperlink" Target="https://www.woodheadpublishing.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pag.gov.in/sites/default/files/2024-09/Final%20Estimates%202023-24.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journalofoilseedbrassica.in/index.php/JOB/article/view/9"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medcraveonline.com/IPCSE/IPCSE-02-0007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7221/44/2020-PP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3488</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Sahu</dc:creator>
  <cp:keywords/>
  <dc:description/>
  <cp:lastModifiedBy>Alex Khalkho</cp:lastModifiedBy>
  <cp:revision>23</cp:revision>
  <dcterms:created xsi:type="dcterms:W3CDTF">2025-09-28T02:16:00Z</dcterms:created>
  <dcterms:modified xsi:type="dcterms:W3CDTF">2025-12-17T09:15:00Z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e2039445-bf27-4a1d-a0d3-c9df24f1d80a</vt:lpwstr>
  </property>
</Properties>
</file>