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171D1" w14:textId="77777777" w:rsidR="006A03FE" w:rsidRPr="006A03FE" w:rsidRDefault="006A03FE" w:rsidP="006A03FE">
      <w:pPr>
        <w:spacing w:after="0"/>
        <w:jc w:val="right"/>
        <w:rPr>
          <w:rFonts w:ascii="Arial" w:hAnsi="Arial" w:cs="Arial"/>
          <w:b/>
          <w:bCs/>
          <w:i/>
          <w:sz w:val="32"/>
          <w:szCs w:val="32"/>
          <w:u w:val="single"/>
        </w:rPr>
      </w:pPr>
      <w:r w:rsidRPr="006A03FE">
        <w:rPr>
          <w:rFonts w:ascii="Arial" w:hAnsi="Arial" w:cs="Arial"/>
          <w:b/>
          <w:bCs/>
          <w:i/>
          <w:sz w:val="32"/>
          <w:szCs w:val="32"/>
          <w:u w:val="single"/>
        </w:rPr>
        <w:t>Original Research Article</w:t>
      </w:r>
    </w:p>
    <w:p w14:paraId="39B82A01" w14:textId="77777777" w:rsidR="004945E6" w:rsidRPr="006A03FE" w:rsidRDefault="00DD516D" w:rsidP="006A03FE">
      <w:pPr>
        <w:spacing w:after="0"/>
        <w:jc w:val="right"/>
        <w:rPr>
          <w:rFonts w:ascii="Arial" w:hAnsi="Arial" w:cs="Arial"/>
          <w:b/>
          <w:color w:val="ED7D31" w:themeColor="accent2"/>
          <w:sz w:val="32"/>
          <w:szCs w:val="32"/>
        </w:rPr>
      </w:pPr>
      <w:commentRangeStart w:id="0"/>
      <w:r w:rsidRPr="006A03FE">
        <w:rPr>
          <w:rFonts w:ascii="Arial" w:hAnsi="Arial" w:cs="Arial"/>
          <w:b/>
          <w:bCs/>
          <w:sz w:val="32"/>
          <w:szCs w:val="32"/>
        </w:rPr>
        <w:t xml:space="preserve">Integrative </w:t>
      </w:r>
      <w:r w:rsidR="006A03FE" w:rsidRPr="006A03FE">
        <w:rPr>
          <w:rFonts w:ascii="Arial" w:hAnsi="Arial" w:cs="Arial"/>
          <w:b/>
          <w:bCs/>
          <w:sz w:val="32"/>
          <w:szCs w:val="32"/>
        </w:rPr>
        <w:t>Laboratory and Field Evaluation of Landraces and Local Cultivars of Rice (</w:t>
      </w:r>
      <w:r w:rsidRPr="006A03FE">
        <w:rPr>
          <w:rFonts w:ascii="Arial" w:hAnsi="Arial" w:cs="Arial"/>
          <w:b/>
          <w:bCs/>
          <w:i/>
          <w:iCs/>
          <w:sz w:val="32"/>
          <w:szCs w:val="32"/>
        </w:rPr>
        <w:t xml:space="preserve">Oryza </w:t>
      </w:r>
      <w:r w:rsidR="006A03FE">
        <w:rPr>
          <w:rFonts w:ascii="Arial" w:hAnsi="Arial" w:cs="Arial"/>
          <w:b/>
          <w:bCs/>
          <w:i/>
          <w:iCs/>
          <w:sz w:val="32"/>
          <w:szCs w:val="32"/>
        </w:rPr>
        <w:t>s</w:t>
      </w:r>
      <w:r w:rsidR="006A03FE" w:rsidRPr="006A03FE">
        <w:rPr>
          <w:rFonts w:ascii="Arial" w:hAnsi="Arial" w:cs="Arial"/>
          <w:b/>
          <w:bCs/>
          <w:i/>
          <w:iCs/>
          <w:sz w:val="32"/>
          <w:szCs w:val="32"/>
        </w:rPr>
        <w:t>ativa</w:t>
      </w:r>
      <w:r w:rsidR="006A03FE" w:rsidRPr="006A03FE">
        <w:rPr>
          <w:rFonts w:ascii="Arial" w:hAnsi="Arial" w:cs="Arial"/>
          <w:b/>
          <w:bCs/>
          <w:sz w:val="32"/>
          <w:szCs w:val="32"/>
        </w:rPr>
        <w:t xml:space="preserve"> </w:t>
      </w:r>
      <w:r w:rsidR="004945E6" w:rsidRPr="006A03FE">
        <w:rPr>
          <w:rFonts w:ascii="Arial" w:hAnsi="Arial" w:cs="Arial"/>
          <w:b/>
          <w:bCs/>
          <w:sz w:val="32"/>
          <w:szCs w:val="32"/>
        </w:rPr>
        <w:t>L</w:t>
      </w:r>
      <w:r w:rsidR="006A03FE" w:rsidRPr="006A03FE">
        <w:rPr>
          <w:rFonts w:ascii="Arial" w:hAnsi="Arial" w:cs="Arial"/>
          <w:b/>
          <w:bCs/>
          <w:sz w:val="32"/>
          <w:szCs w:val="32"/>
        </w:rPr>
        <w:t>.) For Drought Adaptability</w:t>
      </w:r>
      <w:r w:rsidR="006A03FE" w:rsidRPr="006A03FE">
        <w:rPr>
          <w:rFonts w:ascii="Arial" w:hAnsi="Arial" w:cs="Arial"/>
          <w:b/>
          <w:i/>
          <w:iCs/>
          <w:sz w:val="32"/>
          <w:szCs w:val="32"/>
        </w:rPr>
        <w:t xml:space="preserve"> Under the </w:t>
      </w:r>
      <w:r w:rsidR="004945E6" w:rsidRPr="006A03FE">
        <w:rPr>
          <w:rFonts w:ascii="Arial" w:hAnsi="Arial" w:cs="Arial"/>
          <w:b/>
          <w:i/>
          <w:iCs/>
          <w:sz w:val="32"/>
          <w:szCs w:val="32"/>
        </w:rPr>
        <w:t xml:space="preserve">Western Undulating Zone </w:t>
      </w:r>
      <w:r w:rsidR="006A03FE" w:rsidRPr="006A03FE">
        <w:rPr>
          <w:rFonts w:ascii="Arial" w:hAnsi="Arial" w:cs="Arial"/>
          <w:b/>
          <w:i/>
          <w:iCs/>
          <w:sz w:val="32"/>
          <w:szCs w:val="32"/>
        </w:rPr>
        <w:t xml:space="preserve">of </w:t>
      </w:r>
      <w:r w:rsidR="004945E6" w:rsidRPr="006A03FE">
        <w:rPr>
          <w:rFonts w:ascii="Arial" w:hAnsi="Arial" w:cs="Arial"/>
          <w:b/>
          <w:i/>
          <w:iCs/>
          <w:sz w:val="32"/>
          <w:szCs w:val="32"/>
        </w:rPr>
        <w:t xml:space="preserve">Odisha </w:t>
      </w:r>
      <w:r w:rsidR="006A03FE" w:rsidRPr="006A03FE">
        <w:rPr>
          <w:rFonts w:ascii="Arial" w:hAnsi="Arial" w:cs="Arial"/>
          <w:b/>
          <w:i/>
          <w:iCs/>
          <w:sz w:val="32"/>
          <w:szCs w:val="32"/>
        </w:rPr>
        <w:t>Using Streptomycin-Based Chlorophyll Bleaching Approach</w:t>
      </w:r>
    </w:p>
    <w:p w14:paraId="6930425A" w14:textId="77777777" w:rsidR="00DD516D" w:rsidRPr="00DD516D" w:rsidRDefault="00DD516D" w:rsidP="006A03FE">
      <w:pPr>
        <w:pStyle w:val="NoSpacing"/>
      </w:pPr>
    </w:p>
    <w:commentRangeEnd w:id="0"/>
    <w:p w14:paraId="0808C10C" w14:textId="77777777" w:rsidR="006A03FE" w:rsidRDefault="00AA6A0D" w:rsidP="006A03FE">
      <w:pPr>
        <w:spacing w:after="0"/>
        <w:jc w:val="center"/>
        <w:rPr>
          <w:rFonts w:ascii="Times New Roman" w:hAnsi="Times New Roman" w:cs="Times New Roman"/>
          <w:b/>
        </w:rPr>
      </w:pPr>
      <w:r>
        <w:rPr>
          <w:rStyle w:val="CommentReference"/>
          <w:rtl/>
        </w:rPr>
        <w:commentReference w:id="0"/>
      </w:r>
    </w:p>
    <w:p w14:paraId="52E296FD" w14:textId="77777777" w:rsidR="001F51B8" w:rsidRPr="006A03FE" w:rsidRDefault="006A03FE" w:rsidP="006A03FE">
      <w:pPr>
        <w:spacing w:after="0"/>
        <w:jc w:val="center"/>
        <w:rPr>
          <w:rFonts w:ascii="Arial" w:hAnsi="Arial" w:cs="Arial"/>
          <w:b/>
          <w:sz w:val="24"/>
        </w:rPr>
      </w:pPr>
      <w:commentRangeStart w:id="1"/>
      <w:r w:rsidRPr="006A03FE">
        <w:rPr>
          <w:rFonts w:ascii="Arial" w:hAnsi="Arial" w:cs="Arial"/>
          <w:b/>
          <w:sz w:val="24"/>
        </w:rPr>
        <w:t>ABSTRACT</w:t>
      </w:r>
      <w:commentRangeEnd w:id="1"/>
      <w:r w:rsidR="00AA6A0D">
        <w:rPr>
          <w:rStyle w:val="CommentReference"/>
          <w:rtl/>
        </w:rPr>
        <w:commentReference w:id="1"/>
      </w:r>
    </w:p>
    <w:p w14:paraId="59C75980" w14:textId="77777777" w:rsidR="00023CDB" w:rsidRPr="006A03FE" w:rsidRDefault="00023CDB" w:rsidP="006A03FE">
      <w:pPr>
        <w:spacing w:line="240" w:lineRule="auto"/>
        <w:jc w:val="both"/>
        <w:rPr>
          <w:rFonts w:ascii="Arial" w:hAnsi="Arial" w:cs="Arial"/>
          <w:sz w:val="20"/>
          <w:szCs w:val="20"/>
        </w:rPr>
      </w:pPr>
      <w:r w:rsidRPr="006A03FE">
        <w:rPr>
          <w:rFonts w:ascii="Arial" w:hAnsi="Arial" w:cs="Arial"/>
          <w:sz w:val="20"/>
          <w:szCs w:val="20"/>
        </w:rPr>
        <w:t>One hundred and ten rice genotypes comprising 56 rice landraces, 42 local cultivars, and 12 released varieties were studied for streptomycin sensitivity expressed in terms of Bleaching Index (BI). Based on the BI parameters of the genotypes, 22 genotypes showing 0 BI and 21 genotypes having 1 BI and 1 check variety for drought tolerance were selected for field evaluation. Low BI is the indication of high adaptability and potential resilience under abiotic stress.</w:t>
      </w:r>
      <w:r w:rsidRPr="006A03FE">
        <w:rPr>
          <w:rFonts w:ascii="Arial" w:hAnsi="Arial" w:cs="Arial"/>
          <w:color w:val="ED7D31" w:themeColor="accent2"/>
          <w:sz w:val="20"/>
          <w:szCs w:val="20"/>
        </w:rPr>
        <w:t xml:space="preserve"> </w:t>
      </w:r>
      <w:r w:rsidR="00EF07E3" w:rsidRPr="006A03FE">
        <w:rPr>
          <w:rFonts w:ascii="Arial" w:hAnsi="Arial" w:cs="Arial"/>
          <w:sz w:val="20"/>
          <w:szCs w:val="20"/>
        </w:rPr>
        <w:t xml:space="preserve">Drought tolerance of 44 rice genotypes </w:t>
      </w:r>
      <w:proofErr w:type="gramStart"/>
      <w:r w:rsidR="00EF07E3" w:rsidRPr="006A03FE">
        <w:rPr>
          <w:rFonts w:ascii="Arial" w:hAnsi="Arial" w:cs="Arial"/>
          <w:sz w:val="20"/>
          <w:szCs w:val="20"/>
        </w:rPr>
        <w:t xml:space="preserve">was </w:t>
      </w:r>
      <w:r w:rsidRPr="006A03FE">
        <w:rPr>
          <w:rFonts w:ascii="Arial" w:hAnsi="Arial" w:cs="Arial"/>
          <w:color w:val="ED7D31" w:themeColor="accent2"/>
          <w:sz w:val="20"/>
          <w:szCs w:val="20"/>
        </w:rPr>
        <w:t xml:space="preserve"> </w:t>
      </w:r>
      <w:r w:rsidRPr="006A03FE">
        <w:rPr>
          <w:rFonts w:ascii="Arial" w:hAnsi="Arial" w:cs="Arial"/>
          <w:sz w:val="20"/>
          <w:szCs w:val="20"/>
        </w:rPr>
        <w:t>studied</w:t>
      </w:r>
      <w:proofErr w:type="gramEnd"/>
      <w:r w:rsidRPr="006A03FE">
        <w:rPr>
          <w:rFonts w:ascii="Arial" w:hAnsi="Arial" w:cs="Arial"/>
          <w:sz w:val="20"/>
          <w:szCs w:val="20"/>
        </w:rPr>
        <w:t xml:space="preserve"> both under normal (irrigated) and stressed (non-irrigated) conditions at the Regional Research and Technology Transfer Station (RRTTS), </w:t>
      </w:r>
      <w:proofErr w:type="spellStart"/>
      <w:r w:rsidRPr="006A03FE">
        <w:rPr>
          <w:rFonts w:ascii="Arial" w:hAnsi="Arial" w:cs="Arial"/>
          <w:sz w:val="20"/>
          <w:szCs w:val="20"/>
        </w:rPr>
        <w:t>Bhawanipatna</w:t>
      </w:r>
      <w:proofErr w:type="spellEnd"/>
      <w:r w:rsidRPr="006A03FE">
        <w:rPr>
          <w:rFonts w:ascii="Arial" w:hAnsi="Arial" w:cs="Arial"/>
          <w:sz w:val="20"/>
          <w:szCs w:val="20"/>
        </w:rPr>
        <w:t xml:space="preserve">, under Odisha University of Agriculture and Technology (OUAT) in Kalahandi district of Odisha. The experiment was conducted over two consecutive years (2019–2020 and 2020–2021) to ensure reliability and consistency of </w:t>
      </w:r>
      <w:proofErr w:type="spellStart"/>
      <w:proofErr w:type="gramStart"/>
      <w:r w:rsidRPr="006A03FE">
        <w:rPr>
          <w:rFonts w:ascii="Arial" w:hAnsi="Arial" w:cs="Arial"/>
          <w:sz w:val="20"/>
          <w:szCs w:val="20"/>
        </w:rPr>
        <w:t>results.The</w:t>
      </w:r>
      <w:proofErr w:type="spellEnd"/>
      <w:proofErr w:type="gramEnd"/>
      <w:r w:rsidRPr="006A03FE">
        <w:rPr>
          <w:rFonts w:ascii="Arial" w:hAnsi="Arial" w:cs="Arial"/>
          <w:sz w:val="20"/>
          <w:szCs w:val="20"/>
        </w:rPr>
        <w:t xml:space="preserve"> genotypes tested under moisture stress (drought) conditions flowered and matured earlier (by 5–10 days) than those grown under irrigated (normal) conditions. The number of chaffy </w:t>
      </w:r>
      <w:proofErr w:type="spellStart"/>
      <w:r w:rsidRPr="006A03FE">
        <w:rPr>
          <w:rFonts w:ascii="Arial" w:hAnsi="Arial" w:cs="Arial"/>
          <w:sz w:val="20"/>
          <w:szCs w:val="20"/>
        </w:rPr>
        <w:t>spikelets</w:t>
      </w:r>
      <w:proofErr w:type="spellEnd"/>
      <w:r w:rsidRPr="006A03FE">
        <w:rPr>
          <w:rFonts w:ascii="Arial" w:hAnsi="Arial" w:cs="Arial"/>
          <w:sz w:val="20"/>
          <w:szCs w:val="20"/>
        </w:rPr>
        <w:t xml:space="preserve"> was found to increase under drought, ranging from 10 to 60 per panicle, while 1000-grain weight was reduced by 0.5–10.0 g. However, a few genotypes such as </w:t>
      </w:r>
      <w:proofErr w:type="spellStart"/>
      <w:r w:rsidRPr="006A03FE">
        <w:rPr>
          <w:rFonts w:ascii="Arial" w:hAnsi="Arial" w:cs="Arial"/>
          <w:b/>
          <w:bCs/>
          <w:sz w:val="20"/>
          <w:szCs w:val="20"/>
        </w:rPr>
        <w:t>Karpurabas</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Parbatjeera</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Ganjam</w:t>
      </w:r>
      <w:proofErr w:type="spellEnd"/>
      <w:r w:rsidRPr="006A03FE">
        <w:rPr>
          <w:rFonts w:ascii="Arial" w:hAnsi="Arial" w:cs="Arial"/>
          <w:b/>
          <w:bCs/>
          <w:sz w:val="20"/>
          <w:szCs w:val="20"/>
        </w:rPr>
        <w:t xml:space="preserve"> Local-2, </w:t>
      </w:r>
      <w:proofErr w:type="spellStart"/>
      <w:r w:rsidRPr="006A03FE">
        <w:rPr>
          <w:rFonts w:ascii="Arial" w:hAnsi="Arial" w:cs="Arial"/>
          <w:b/>
          <w:bCs/>
          <w:sz w:val="20"/>
          <w:szCs w:val="20"/>
        </w:rPr>
        <w:t>Basumati</w:t>
      </w:r>
      <w:proofErr w:type="spellEnd"/>
      <w:r w:rsidRPr="006A03FE">
        <w:rPr>
          <w:rFonts w:ascii="Arial" w:hAnsi="Arial" w:cs="Arial"/>
          <w:b/>
          <w:bCs/>
          <w:sz w:val="20"/>
          <w:szCs w:val="20"/>
        </w:rPr>
        <w:t xml:space="preserve">, and </w:t>
      </w:r>
      <w:proofErr w:type="spellStart"/>
      <w:r w:rsidRPr="006A03FE">
        <w:rPr>
          <w:rFonts w:ascii="Arial" w:hAnsi="Arial" w:cs="Arial"/>
          <w:b/>
          <w:bCs/>
          <w:sz w:val="20"/>
          <w:szCs w:val="20"/>
        </w:rPr>
        <w:t>Acharmati</w:t>
      </w:r>
      <w:proofErr w:type="spellEnd"/>
      <w:r w:rsidRPr="006A03FE">
        <w:rPr>
          <w:rFonts w:ascii="Arial" w:hAnsi="Arial" w:cs="Arial"/>
          <w:sz w:val="20"/>
          <w:szCs w:val="20"/>
        </w:rPr>
        <w:t xml:space="preserve"> exhibited an increase in the number of grains per panicle under stress, suggesting compensatory yield potential. Out of the 44 genotypes tested under field conditions, yield reduction under drought ranged from 6.9% to 67.8</w:t>
      </w:r>
      <w:proofErr w:type="gramStart"/>
      <w:r w:rsidRPr="006A03FE">
        <w:rPr>
          <w:rFonts w:ascii="Arial" w:hAnsi="Arial" w:cs="Arial"/>
          <w:sz w:val="20"/>
          <w:szCs w:val="20"/>
        </w:rPr>
        <w:t>%.Genotypes</w:t>
      </w:r>
      <w:proofErr w:type="gramEnd"/>
      <w:r w:rsidRPr="006A03FE">
        <w:rPr>
          <w:rFonts w:ascii="Arial" w:hAnsi="Arial" w:cs="Arial"/>
          <w:sz w:val="20"/>
          <w:szCs w:val="20"/>
        </w:rPr>
        <w:t xml:space="preserve"> </w:t>
      </w:r>
      <w:proofErr w:type="spellStart"/>
      <w:r w:rsidRPr="006A03FE">
        <w:rPr>
          <w:rFonts w:ascii="Arial" w:hAnsi="Arial" w:cs="Arial"/>
          <w:b/>
          <w:bCs/>
          <w:sz w:val="20"/>
          <w:szCs w:val="20"/>
        </w:rPr>
        <w:t>Kalajeera</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Karpurabas</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Nua</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Acharmati</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Nua</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Kalajeera</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Acharmati</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Barikunja</w:t>
      </w:r>
      <w:proofErr w:type="spellEnd"/>
      <w:r w:rsidRPr="006A03FE">
        <w:rPr>
          <w:rFonts w:ascii="Arial" w:hAnsi="Arial" w:cs="Arial"/>
          <w:b/>
          <w:bCs/>
          <w:sz w:val="20"/>
          <w:szCs w:val="20"/>
        </w:rPr>
        <w:t xml:space="preserve">, </w:t>
      </w:r>
      <w:proofErr w:type="spellStart"/>
      <w:r w:rsidRPr="006A03FE">
        <w:rPr>
          <w:rFonts w:ascii="Arial" w:hAnsi="Arial" w:cs="Arial"/>
          <w:b/>
          <w:bCs/>
          <w:sz w:val="20"/>
          <w:szCs w:val="20"/>
        </w:rPr>
        <w:t>Ganjam</w:t>
      </w:r>
      <w:proofErr w:type="spellEnd"/>
      <w:r w:rsidRPr="006A03FE">
        <w:rPr>
          <w:rFonts w:ascii="Arial" w:hAnsi="Arial" w:cs="Arial"/>
          <w:b/>
          <w:bCs/>
          <w:sz w:val="20"/>
          <w:szCs w:val="20"/>
        </w:rPr>
        <w:t xml:space="preserve"> Local-2, and </w:t>
      </w:r>
      <w:proofErr w:type="spellStart"/>
      <w:r w:rsidRPr="006A03FE">
        <w:rPr>
          <w:rFonts w:ascii="Arial" w:hAnsi="Arial" w:cs="Arial"/>
          <w:b/>
          <w:bCs/>
          <w:sz w:val="20"/>
          <w:szCs w:val="20"/>
        </w:rPr>
        <w:t>Chatianaki</w:t>
      </w:r>
      <w:proofErr w:type="spellEnd"/>
      <w:r w:rsidRPr="006A03FE">
        <w:rPr>
          <w:rFonts w:ascii="Arial" w:hAnsi="Arial" w:cs="Arial"/>
          <w:sz w:val="20"/>
          <w:szCs w:val="20"/>
        </w:rPr>
        <w:t xml:space="preserve"> showed less than 20% yield reduction under drought conditions, indicating superior adaptability and physiological tolerance. The significant correlation observed between low BI values and minimal yield loss highlights the potential of streptomycin-induced bleaching as an effective preliminary screening tool for drought adaptability. These findings emphasize the value of integrating simple laboratory-based selection with field screening to identify resilient genetic resources for use in breeding programs aimed at enhancing drought tolerance and yield stability in upland rice ecosystems.</w:t>
      </w:r>
    </w:p>
    <w:p w14:paraId="4FC16B6D" w14:textId="77777777" w:rsidR="001F51B8" w:rsidRPr="006A03FE" w:rsidRDefault="001F51B8" w:rsidP="006A03FE">
      <w:pPr>
        <w:spacing w:line="240" w:lineRule="auto"/>
        <w:jc w:val="both"/>
        <w:rPr>
          <w:rFonts w:ascii="Arial" w:hAnsi="Arial" w:cs="Arial"/>
          <w:color w:val="FF0000"/>
          <w:sz w:val="20"/>
          <w:szCs w:val="20"/>
        </w:rPr>
      </w:pPr>
    </w:p>
    <w:p w14:paraId="4A430BF7" w14:textId="77777777" w:rsidR="00DB1732" w:rsidRPr="006A03FE" w:rsidRDefault="0060739A" w:rsidP="006A03FE">
      <w:pPr>
        <w:spacing w:line="240" w:lineRule="auto"/>
        <w:jc w:val="both"/>
        <w:rPr>
          <w:rFonts w:ascii="Arial" w:hAnsi="Arial" w:cs="Arial"/>
          <w:sz w:val="20"/>
          <w:szCs w:val="20"/>
        </w:rPr>
      </w:pPr>
      <w:r w:rsidRPr="006A03FE">
        <w:rPr>
          <w:rFonts w:ascii="Arial" w:hAnsi="Arial" w:cs="Arial"/>
          <w:b/>
          <w:sz w:val="20"/>
          <w:szCs w:val="20"/>
        </w:rPr>
        <w:t>Keywords</w:t>
      </w:r>
      <w:r w:rsidRPr="006A03FE">
        <w:rPr>
          <w:rFonts w:ascii="Arial" w:hAnsi="Arial" w:cs="Arial"/>
          <w:sz w:val="20"/>
          <w:szCs w:val="20"/>
        </w:rPr>
        <w:t xml:space="preserve">: </w:t>
      </w:r>
      <w:r w:rsidR="00023CDB" w:rsidRPr="006A03FE">
        <w:rPr>
          <w:rFonts w:ascii="Arial" w:hAnsi="Arial" w:cs="Arial"/>
          <w:sz w:val="20"/>
          <w:szCs w:val="20"/>
        </w:rPr>
        <w:t>Bleaching Index (BI), Streptomycin sensitivity, Drought tolerance, Rice landraces,</w:t>
      </w:r>
      <w:commentRangeStart w:id="2"/>
      <w:r w:rsidR="00023CDB" w:rsidRPr="006A03FE">
        <w:rPr>
          <w:rFonts w:ascii="Arial" w:hAnsi="Arial" w:cs="Arial"/>
          <w:sz w:val="20"/>
          <w:szCs w:val="20"/>
        </w:rPr>
        <w:t xml:space="preserve"> Local cultivars</w:t>
      </w:r>
      <w:commentRangeEnd w:id="2"/>
      <w:r w:rsidR="005E0F4F">
        <w:rPr>
          <w:rStyle w:val="CommentReference"/>
          <w:rtl/>
        </w:rPr>
        <w:commentReference w:id="2"/>
      </w:r>
      <w:r w:rsidR="00023CDB" w:rsidRPr="006A03FE">
        <w:rPr>
          <w:rFonts w:ascii="Arial" w:hAnsi="Arial" w:cs="Arial"/>
          <w:sz w:val="20"/>
          <w:szCs w:val="20"/>
        </w:rPr>
        <w:t>, Adaptability, Upland rice, Yield stability, Morphophysiological traits, Abiotic stress screening</w:t>
      </w:r>
    </w:p>
    <w:p w14:paraId="092ED4A1" w14:textId="77777777" w:rsidR="00023CDB" w:rsidRPr="006A03FE" w:rsidRDefault="00023CDB" w:rsidP="006A03FE">
      <w:pPr>
        <w:spacing w:line="240" w:lineRule="auto"/>
        <w:jc w:val="both"/>
        <w:rPr>
          <w:rFonts w:ascii="Arial" w:hAnsi="Arial" w:cs="Arial"/>
          <w:b/>
          <w:bCs/>
          <w:sz w:val="20"/>
          <w:szCs w:val="20"/>
        </w:rPr>
      </w:pPr>
    </w:p>
    <w:p w14:paraId="649FEC6B" w14:textId="77777777" w:rsidR="00DB1732" w:rsidRPr="006A03FE" w:rsidRDefault="00DB1732" w:rsidP="006A03FE">
      <w:pPr>
        <w:pStyle w:val="ListParagraph"/>
        <w:numPr>
          <w:ilvl w:val="0"/>
          <w:numId w:val="21"/>
        </w:numPr>
        <w:spacing w:line="240" w:lineRule="auto"/>
        <w:jc w:val="both"/>
        <w:rPr>
          <w:rFonts w:ascii="Arial" w:hAnsi="Arial" w:cs="Arial"/>
          <w:b/>
          <w:bCs/>
          <w:sz w:val="20"/>
          <w:szCs w:val="20"/>
        </w:rPr>
      </w:pPr>
      <w:commentRangeStart w:id="3"/>
      <w:commentRangeStart w:id="4"/>
      <w:r w:rsidRPr="006A03FE">
        <w:rPr>
          <w:rFonts w:ascii="Arial" w:hAnsi="Arial" w:cs="Arial"/>
          <w:b/>
          <w:bCs/>
          <w:sz w:val="20"/>
          <w:szCs w:val="20"/>
        </w:rPr>
        <w:t>Introduction</w:t>
      </w:r>
      <w:commentRangeEnd w:id="3"/>
      <w:r w:rsidR="00F77D17">
        <w:rPr>
          <w:rStyle w:val="CommentReference"/>
          <w:rtl/>
        </w:rPr>
        <w:commentReference w:id="3"/>
      </w:r>
      <w:commentRangeEnd w:id="4"/>
      <w:r w:rsidR="00F77D17">
        <w:rPr>
          <w:rStyle w:val="CommentReference"/>
        </w:rPr>
        <w:commentReference w:id="4"/>
      </w:r>
    </w:p>
    <w:p w14:paraId="663DAD18" w14:textId="77777777" w:rsidR="00023CDB" w:rsidRPr="006A03FE" w:rsidRDefault="00023CDB" w:rsidP="006A03FE">
      <w:pPr>
        <w:pStyle w:val="NormalWeb"/>
        <w:ind w:left="360"/>
        <w:jc w:val="both"/>
        <w:rPr>
          <w:rFonts w:ascii="Arial" w:hAnsi="Arial" w:cs="Arial"/>
          <w:sz w:val="20"/>
          <w:szCs w:val="20"/>
        </w:rPr>
      </w:pPr>
      <w:r w:rsidRPr="006A03FE">
        <w:rPr>
          <w:rFonts w:ascii="Arial" w:hAnsi="Arial" w:cs="Arial"/>
          <w:sz w:val="20"/>
          <w:szCs w:val="20"/>
        </w:rPr>
        <w:t>Rice (</w:t>
      </w:r>
      <w:r w:rsidRPr="006A03FE">
        <w:rPr>
          <w:rStyle w:val="Emphasis"/>
          <w:rFonts w:ascii="Arial" w:eastAsiaTheme="majorEastAsia" w:hAnsi="Arial" w:cs="Arial"/>
          <w:sz w:val="20"/>
          <w:szCs w:val="20"/>
        </w:rPr>
        <w:t>Oryza sativa</w:t>
      </w:r>
      <w:r w:rsidRPr="006A03FE">
        <w:rPr>
          <w:rFonts w:ascii="Arial" w:hAnsi="Arial" w:cs="Arial"/>
          <w:sz w:val="20"/>
          <w:szCs w:val="20"/>
        </w:rPr>
        <w:t xml:space="preserve"> L.) is one of the important food crops in the world and is the most extensively cultivated food </w:t>
      </w:r>
      <w:r w:rsidR="000F1ED8" w:rsidRPr="006A03FE">
        <w:rPr>
          <w:rFonts w:ascii="Arial" w:hAnsi="Arial" w:cs="Arial"/>
          <w:sz w:val="20"/>
          <w:szCs w:val="20"/>
        </w:rPr>
        <w:t xml:space="preserve">crop in </w:t>
      </w:r>
      <w:proofErr w:type="gramStart"/>
      <w:r w:rsidR="000F1ED8" w:rsidRPr="006A03FE">
        <w:rPr>
          <w:rFonts w:ascii="Arial" w:hAnsi="Arial" w:cs="Arial"/>
          <w:sz w:val="20"/>
          <w:szCs w:val="20"/>
        </w:rPr>
        <w:t xml:space="preserve">Asia </w:t>
      </w:r>
      <w:r w:rsidRPr="006A03FE">
        <w:rPr>
          <w:rFonts w:ascii="Arial" w:hAnsi="Arial" w:cs="Arial"/>
          <w:sz w:val="20"/>
          <w:szCs w:val="20"/>
        </w:rPr>
        <w:t>.</w:t>
      </w:r>
      <w:proofErr w:type="gramEnd"/>
      <w:r w:rsidRPr="006A03FE">
        <w:rPr>
          <w:rFonts w:ascii="Arial" w:hAnsi="Arial" w:cs="Arial"/>
          <w:sz w:val="20"/>
          <w:szCs w:val="20"/>
        </w:rPr>
        <w:t xml:space="preserve"> It serves as the staple food for more than half of the world’s population. It is more than 10,000 years old on earth (</w:t>
      </w:r>
      <w:proofErr w:type="spellStart"/>
      <w:r w:rsidRPr="006A03FE">
        <w:rPr>
          <w:rFonts w:ascii="Arial" w:hAnsi="Arial" w:cs="Arial"/>
          <w:sz w:val="20"/>
          <w:szCs w:val="20"/>
        </w:rPr>
        <w:t>Gnanamanickam</w:t>
      </w:r>
      <w:proofErr w:type="spellEnd"/>
      <w:r w:rsidRPr="006A03FE">
        <w:rPr>
          <w:rFonts w:ascii="Arial" w:hAnsi="Arial" w:cs="Arial"/>
          <w:sz w:val="20"/>
          <w:szCs w:val="20"/>
        </w:rPr>
        <w:t xml:space="preserve">, 2009), with its ancestors still found in many parts of Asia and Africa. This plant, belonging to the family </w:t>
      </w:r>
      <w:proofErr w:type="spellStart"/>
      <w:r w:rsidRPr="006A03FE">
        <w:rPr>
          <w:rStyle w:val="Emphasis"/>
          <w:rFonts w:ascii="Arial" w:eastAsiaTheme="majorEastAsia" w:hAnsi="Arial" w:cs="Arial"/>
          <w:sz w:val="20"/>
          <w:szCs w:val="20"/>
        </w:rPr>
        <w:t>Poaceae</w:t>
      </w:r>
      <w:proofErr w:type="spellEnd"/>
      <w:r w:rsidRPr="006A03FE">
        <w:rPr>
          <w:rFonts w:ascii="Arial" w:hAnsi="Arial" w:cs="Arial"/>
          <w:sz w:val="20"/>
          <w:szCs w:val="20"/>
        </w:rPr>
        <w:t xml:space="preserve">, subfamily </w:t>
      </w:r>
      <w:proofErr w:type="spellStart"/>
      <w:r w:rsidRPr="006A03FE">
        <w:rPr>
          <w:rStyle w:val="Emphasis"/>
          <w:rFonts w:ascii="Arial" w:eastAsiaTheme="majorEastAsia" w:hAnsi="Arial" w:cs="Arial"/>
          <w:sz w:val="20"/>
          <w:szCs w:val="20"/>
        </w:rPr>
        <w:t>Bambusoideae</w:t>
      </w:r>
      <w:proofErr w:type="spellEnd"/>
      <w:r w:rsidRPr="006A03FE">
        <w:rPr>
          <w:rFonts w:ascii="Arial" w:hAnsi="Arial" w:cs="Arial"/>
          <w:sz w:val="20"/>
          <w:szCs w:val="20"/>
        </w:rPr>
        <w:t xml:space="preserve"> and tribe </w:t>
      </w:r>
      <w:proofErr w:type="spellStart"/>
      <w:r w:rsidRPr="006A03FE">
        <w:rPr>
          <w:rStyle w:val="Emphasis"/>
          <w:rFonts w:ascii="Arial" w:eastAsiaTheme="majorEastAsia" w:hAnsi="Arial" w:cs="Arial"/>
          <w:sz w:val="20"/>
          <w:szCs w:val="20"/>
        </w:rPr>
        <w:t>Oryzeae</w:t>
      </w:r>
      <w:proofErr w:type="spellEnd"/>
      <w:r w:rsidRPr="006A03FE">
        <w:rPr>
          <w:rFonts w:ascii="Arial" w:hAnsi="Arial" w:cs="Arial"/>
          <w:sz w:val="20"/>
          <w:szCs w:val="20"/>
        </w:rPr>
        <w:t>, is credited with many species, out of which 24 are known and two of them are cultivated. It is considered a diverse crop with more than 100,000 cultivable varieties (</w:t>
      </w:r>
      <w:proofErr w:type="spellStart"/>
      <w:r w:rsidRPr="006A03FE">
        <w:rPr>
          <w:rFonts w:ascii="Arial" w:hAnsi="Arial" w:cs="Arial"/>
          <w:sz w:val="20"/>
          <w:szCs w:val="20"/>
        </w:rPr>
        <w:t>Tandekar</w:t>
      </w:r>
      <w:proofErr w:type="spellEnd"/>
      <w:r w:rsidRPr="006A03FE">
        <w:rPr>
          <w:rFonts w:ascii="Arial" w:hAnsi="Arial" w:cs="Arial"/>
          <w:sz w:val="20"/>
          <w:szCs w:val="20"/>
        </w:rPr>
        <w:t xml:space="preserve"> and </w:t>
      </w:r>
      <w:proofErr w:type="spellStart"/>
      <w:r w:rsidRPr="006A03FE">
        <w:rPr>
          <w:rFonts w:ascii="Arial" w:hAnsi="Arial" w:cs="Arial"/>
          <w:sz w:val="20"/>
          <w:szCs w:val="20"/>
        </w:rPr>
        <w:t>Koshta</w:t>
      </w:r>
      <w:proofErr w:type="spellEnd"/>
      <w:r w:rsidRPr="006A03FE">
        <w:rPr>
          <w:rFonts w:ascii="Arial" w:hAnsi="Arial" w:cs="Arial"/>
          <w:sz w:val="20"/>
          <w:szCs w:val="20"/>
        </w:rPr>
        <w:t xml:space="preserve">, 2014). Being a self-pollinated crop with nearly zero natural gene recombination and restricted gene flow, having distinct groups in different ecological habitats, the same set of genes prevails for years in the population resulting in many stable varieties in a single crop. Rice plant is widespread and cultivated in all parts </w:t>
      </w:r>
      <w:r w:rsidR="00B97AC7" w:rsidRPr="006A03FE">
        <w:rPr>
          <w:rFonts w:ascii="Arial" w:hAnsi="Arial" w:cs="Arial"/>
          <w:sz w:val="20"/>
          <w:szCs w:val="20"/>
        </w:rPr>
        <w:t>of the world except Antarctica.</w:t>
      </w:r>
    </w:p>
    <w:p w14:paraId="672664F5" w14:textId="77777777" w:rsidR="00023CDB" w:rsidRPr="006A03FE" w:rsidRDefault="00023CDB" w:rsidP="006A03FE">
      <w:pPr>
        <w:pStyle w:val="NormalWeb"/>
        <w:ind w:left="360"/>
        <w:jc w:val="both"/>
        <w:rPr>
          <w:rFonts w:ascii="Arial" w:hAnsi="Arial" w:cs="Arial"/>
          <w:sz w:val="20"/>
          <w:szCs w:val="20"/>
        </w:rPr>
      </w:pPr>
      <w:r w:rsidRPr="006A03FE">
        <w:rPr>
          <w:rFonts w:ascii="Arial" w:hAnsi="Arial" w:cs="Arial"/>
          <w:sz w:val="20"/>
          <w:szCs w:val="20"/>
        </w:rPr>
        <w:t xml:space="preserve">The rainfed uplands in Odisha constitute about 20% of the total rice growing area in the </w:t>
      </w:r>
      <w:r w:rsidRPr="006A03FE">
        <w:rPr>
          <w:rStyle w:val="Emphasis"/>
          <w:rFonts w:ascii="Arial" w:eastAsiaTheme="majorEastAsia" w:hAnsi="Arial" w:cs="Arial"/>
          <w:sz w:val="20"/>
          <w:szCs w:val="20"/>
        </w:rPr>
        <w:t>kharif</w:t>
      </w:r>
      <w:r w:rsidRPr="006A03FE">
        <w:rPr>
          <w:rFonts w:ascii="Arial" w:hAnsi="Arial" w:cs="Arial"/>
          <w:sz w:val="20"/>
          <w:szCs w:val="20"/>
        </w:rPr>
        <w:t xml:space="preserve"> season, where this crop is subjected to various biotic and abiotic stresses during different stages of crop growth, resulting in high yield fluctuation (Das and Khanda, 2020). As the population is </w:t>
      </w:r>
      <w:r w:rsidRPr="006A03FE">
        <w:rPr>
          <w:rFonts w:ascii="Arial" w:hAnsi="Arial" w:cs="Arial"/>
          <w:sz w:val="20"/>
          <w:szCs w:val="20"/>
        </w:rPr>
        <w:lastRenderedPageBreak/>
        <w:t>increasing at an alarming rate it has now become a challenge for plant breeders to develop high yielding varieties for rainfed upland conditions to meet the food demand of the people (Arunachalam, 2006). It is observed that a number of semi-dwarf, short duration, drought tolerant and high yielding genotypes selected under favourable environment at their early generations do not manifest their yield potential under upland conditions which might be ascribed to poor competitive ability with enormous weed problems. On the contrary, traditional local cultivars and landraces having drought tolerant ability are comparatively better yielders than the high yielding varieties under upland conditions and so these traditional local cultivars and landraces are preferred over HYVs for the rainfed upland conditions (Brar and Singh, 2011). Within these local cultivars and landraces there are genotypes with relatively higher drought tolerant ability and showing stable performance even under stress conditions (Mishra, 2009).</w:t>
      </w:r>
    </w:p>
    <w:p w14:paraId="46FBF2C8" w14:textId="77777777" w:rsidR="00023CDB" w:rsidRPr="006A03FE" w:rsidRDefault="00023CDB" w:rsidP="006A03FE">
      <w:pPr>
        <w:pStyle w:val="NormalWeb"/>
        <w:ind w:left="360"/>
        <w:jc w:val="both"/>
        <w:rPr>
          <w:rFonts w:ascii="Arial" w:hAnsi="Arial" w:cs="Arial"/>
          <w:sz w:val="20"/>
          <w:szCs w:val="20"/>
        </w:rPr>
      </w:pPr>
      <w:r w:rsidRPr="006A03FE">
        <w:rPr>
          <w:rFonts w:ascii="Arial" w:hAnsi="Arial" w:cs="Arial"/>
          <w:sz w:val="20"/>
          <w:szCs w:val="20"/>
        </w:rPr>
        <w:t xml:space="preserve">The </w:t>
      </w:r>
      <w:proofErr w:type="spellStart"/>
      <w:r w:rsidRPr="006A03FE">
        <w:rPr>
          <w:rFonts w:ascii="Arial" w:hAnsi="Arial" w:cs="Arial"/>
          <w:sz w:val="20"/>
          <w:szCs w:val="20"/>
        </w:rPr>
        <w:t>Jeypore</w:t>
      </w:r>
      <w:proofErr w:type="spellEnd"/>
      <w:r w:rsidRPr="006A03FE">
        <w:rPr>
          <w:rFonts w:ascii="Arial" w:hAnsi="Arial" w:cs="Arial"/>
          <w:sz w:val="20"/>
          <w:szCs w:val="20"/>
        </w:rPr>
        <w:t xml:space="preserve"> tract of Odisha is considered as the secondary centre of origin of rice and is the home for innumerable landraces and local cultivars of rice which are tall, late maturing, photosensiti</w:t>
      </w:r>
      <w:r w:rsidR="00CD3E05" w:rsidRPr="006A03FE">
        <w:rPr>
          <w:rFonts w:ascii="Arial" w:hAnsi="Arial" w:cs="Arial"/>
          <w:sz w:val="20"/>
          <w:szCs w:val="20"/>
        </w:rPr>
        <w:t>ve with short and medium grains</w:t>
      </w:r>
      <w:r w:rsidRPr="006A03FE">
        <w:rPr>
          <w:rFonts w:ascii="Arial" w:hAnsi="Arial" w:cs="Arial"/>
          <w:sz w:val="20"/>
          <w:szCs w:val="20"/>
        </w:rPr>
        <w:t xml:space="preserve">. These landraces are relatively genetically more diverse than the developed varieties of a crop (Villa </w:t>
      </w:r>
      <w:proofErr w:type="gramStart"/>
      <w:r w:rsidR="00C6301E" w:rsidRPr="006A03FE">
        <w:rPr>
          <w:rFonts w:ascii="Arial" w:hAnsi="Arial" w:cs="Arial"/>
          <w:i/>
          <w:iCs/>
          <w:sz w:val="20"/>
          <w:szCs w:val="20"/>
        </w:rPr>
        <w:t>et al.,</w:t>
      </w:r>
      <w:r w:rsidRPr="006A03FE">
        <w:rPr>
          <w:rFonts w:ascii="Arial" w:hAnsi="Arial" w:cs="Arial"/>
          <w:sz w:val="20"/>
          <w:szCs w:val="20"/>
        </w:rPr>
        <w:t>,</w:t>
      </w:r>
      <w:proofErr w:type="gramEnd"/>
      <w:r w:rsidRPr="006A03FE">
        <w:rPr>
          <w:rFonts w:ascii="Arial" w:hAnsi="Arial" w:cs="Arial"/>
          <w:sz w:val="20"/>
          <w:szCs w:val="20"/>
        </w:rPr>
        <w:t xml:space="preserve"> 2005). The upland rice cultivars are considered to be landraces being isolated by forest and mountain barriers. These are phenotypically uniform but considered to be genetically heterogeneous. These collections on evaluation are expected to differentiate between and within the collections resulting in isolation of pure lines with high yielding potential which will ultimately help to isolate super</w:t>
      </w:r>
      <w:r w:rsidR="00270C25" w:rsidRPr="006A03FE">
        <w:rPr>
          <w:rFonts w:ascii="Arial" w:hAnsi="Arial" w:cs="Arial"/>
          <w:sz w:val="20"/>
          <w:szCs w:val="20"/>
        </w:rPr>
        <w:t>ior genotypes (</w:t>
      </w:r>
      <w:proofErr w:type="spellStart"/>
      <w:r w:rsidR="00270C25" w:rsidRPr="006A03FE">
        <w:rPr>
          <w:rFonts w:ascii="Arial" w:hAnsi="Arial" w:cs="Arial"/>
          <w:sz w:val="20"/>
          <w:szCs w:val="20"/>
        </w:rPr>
        <w:t>Govindswami</w:t>
      </w:r>
      <w:proofErr w:type="spellEnd"/>
      <w:r w:rsidRPr="006A03FE">
        <w:rPr>
          <w:rFonts w:ascii="Arial" w:hAnsi="Arial" w:cs="Arial"/>
          <w:sz w:val="20"/>
          <w:szCs w:val="20"/>
        </w:rPr>
        <w:t xml:space="preserve"> and </w:t>
      </w:r>
      <w:proofErr w:type="spellStart"/>
      <w:r w:rsidRPr="006A03FE">
        <w:rPr>
          <w:rFonts w:ascii="Arial" w:hAnsi="Arial" w:cs="Arial"/>
          <w:sz w:val="20"/>
          <w:szCs w:val="20"/>
        </w:rPr>
        <w:t>Krishnamurty</w:t>
      </w:r>
      <w:proofErr w:type="spellEnd"/>
      <w:r w:rsidRPr="006A03FE">
        <w:rPr>
          <w:rFonts w:ascii="Arial" w:hAnsi="Arial" w:cs="Arial"/>
          <w:sz w:val="20"/>
          <w:szCs w:val="20"/>
        </w:rPr>
        <w:t xml:space="preserve">, 1959). It is evident that the conventional approach to germplasm evaluation in any crop is through experiments, which permit observations on agronomic traits of those considered desirable by breeders. The most important agronomic characters are yield and adaptation to environments including </w:t>
      </w:r>
      <w:proofErr w:type="gramStart"/>
      <w:r w:rsidRPr="006A03FE">
        <w:rPr>
          <w:rFonts w:ascii="Arial" w:hAnsi="Arial" w:cs="Arial"/>
          <w:sz w:val="20"/>
          <w:szCs w:val="20"/>
        </w:rPr>
        <w:t>stress .</w:t>
      </w:r>
      <w:proofErr w:type="gramEnd"/>
      <w:r w:rsidRPr="006A03FE">
        <w:rPr>
          <w:rFonts w:ascii="Arial" w:hAnsi="Arial" w:cs="Arial"/>
          <w:sz w:val="20"/>
          <w:szCs w:val="20"/>
        </w:rPr>
        <w:t xml:space="preserve"> High yield potential and stable yield across environments (general adaptation) is most desirable. Another important agronomic trait besides general adaptation is specific adaptation to stress, particularly to drought, which would affect any rainfed crop, including upland rice. Evaluation for yield and adaptation of large number of rice germplasm in a limited time (one or two seasons) in a single location is difficult and almost impossible due to high environmental influence on these characters (Arunachalam, 1981). Multi-location/environment replicated trials with adequate plot size are imperative. Although the importance of these aspects of germplasm evaluation cannot be denied, such expensive tests are seldom attempted for other than elite breeding lines. Hence any method that helps to select few agronomically desirable lines is worth adopting (</w:t>
      </w:r>
      <w:proofErr w:type="spellStart"/>
      <w:r w:rsidRPr="006A03FE">
        <w:rPr>
          <w:rFonts w:ascii="Arial" w:hAnsi="Arial" w:cs="Arial"/>
          <w:sz w:val="20"/>
          <w:szCs w:val="20"/>
        </w:rPr>
        <w:t>Sarawgi</w:t>
      </w:r>
      <w:proofErr w:type="spellEnd"/>
      <w:r w:rsidRPr="006A03FE">
        <w:rPr>
          <w:rFonts w:ascii="Arial" w:hAnsi="Arial" w:cs="Arial"/>
          <w:sz w:val="20"/>
          <w:szCs w:val="20"/>
        </w:rPr>
        <w:t xml:space="preserve"> and </w:t>
      </w:r>
      <w:proofErr w:type="spellStart"/>
      <w:r w:rsidRPr="006A03FE">
        <w:rPr>
          <w:rFonts w:ascii="Arial" w:hAnsi="Arial" w:cs="Arial"/>
          <w:sz w:val="20"/>
          <w:szCs w:val="20"/>
        </w:rPr>
        <w:t>Shrivastava</w:t>
      </w:r>
      <w:proofErr w:type="spellEnd"/>
      <w:r w:rsidRPr="006A03FE">
        <w:rPr>
          <w:rFonts w:ascii="Arial" w:hAnsi="Arial" w:cs="Arial"/>
          <w:sz w:val="20"/>
          <w:szCs w:val="20"/>
        </w:rPr>
        <w:t>, 1996).</w:t>
      </w:r>
    </w:p>
    <w:p w14:paraId="4A9DAC16" w14:textId="77777777" w:rsidR="00023CDB" w:rsidRPr="006A03FE" w:rsidRDefault="00023CDB" w:rsidP="006A03FE">
      <w:pPr>
        <w:pStyle w:val="NormalWeb"/>
        <w:ind w:left="360"/>
        <w:jc w:val="both"/>
        <w:rPr>
          <w:rFonts w:ascii="Arial" w:hAnsi="Arial" w:cs="Arial"/>
          <w:sz w:val="20"/>
          <w:szCs w:val="20"/>
        </w:rPr>
      </w:pPr>
      <w:r w:rsidRPr="006A03FE">
        <w:rPr>
          <w:rFonts w:ascii="Arial" w:hAnsi="Arial" w:cs="Arial"/>
          <w:sz w:val="20"/>
          <w:szCs w:val="20"/>
        </w:rPr>
        <w:t>Drought tolerance can be approached on various plant organizational levels, from crop yield stability under stress, through responses to stress indicative of tolerance, to the biological mechanisms that underlie these responses. Defining stress tolerance at each level has specific advantages and disadvantages for designing a field screening program. The traditional varieties and landraces of rice are highly tolerant to drought and heat (</w:t>
      </w:r>
      <w:proofErr w:type="spellStart"/>
      <w:r w:rsidRPr="006A03FE">
        <w:rPr>
          <w:rFonts w:ascii="Arial" w:hAnsi="Arial" w:cs="Arial"/>
          <w:sz w:val="20"/>
          <w:szCs w:val="20"/>
        </w:rPr>
        <w:t>Casartelli</w:t>
      </w:r>
      <w:r w:rsidR="00C6301E" w:rsidRPr="006A03FE">
        <w:rPr>
          <w:rFonts w:ascii="Arial" w:hAnsi="Arial" w:cs="Arial"/>
          <w:i/>
          <w:iCs/>
          <w:sz w:val="20"/>
          <w:szCs w:val="20"/>
        </w:rPr>
        <w:t>et</w:t>
      </w:r>
      <w:proofErr w:type="spellEnd"/>
      <w:r w:rsidR="00C6301E" w:rsidRPr="006A03FE">
        <w:rPr>
          <w:rFonts w:ascii="Arial" w:hAnsi="Arial" w:cs="Arial"/>
          <w:i/>
          <w:iCs/>
          <w:sz w:val="20"/>
          <w:szCs w:val="20"/>
        </w:rPr>
        <w:t xml:space="preserve"> </w:t>
      </w:r>
      <w:proofErr w:type="gramStart"/>
      <w:r w:rsidR="00C6301E" w:rsidRPr="006A03FE">
        <w:rPr>
          <w:rFonts w:ascii="Arial" w:hAnsi="Arial" w:cs="Arial"/>
          <w:i/>
          <w:iCs/>
          <w:sz w:val="20"/>
          <w:szCs w:val="20"/>
        </w:rPr>
        <w:t>al.,</w:t>
      </w:r>
      <w:r w:rsidRPr="006A03FE">
        <w:rPr>
          <w:rFonts w:ascii="Arial" w:hAnsi="Arial" w:cs="Arial"/>
          <w:sz w:val="20"/>
          <w:szCs w:val="20"/>
        </w:rPr>
        <w:t>,</w:t>
      </w:r>
      <w:proofErr w:type="gramEnd"/>
      <w:r w:rsidRPr="006A03FE">
        <w:rPr>
          <w:rFonts w:ascii="Arial" w:hAnsi="Arial" w:cs="Arial"/>
          <w:sz w:val="20"/>
          <w:szCs w:val="20"/>
        </w:rPr>
        <w:t xml:space="preserve"> 2018). Severe drought</w:t>
      </w:r>
      <w:r w:rsidR="00001E2E" w:rsidRPr="006A03FE">
        <w:rPr>
          <w:rFonts w:ascii="Arial" w:hAnsi="Arial" w:cs="Arial"/>
          <w:sz w:val="20"/>
          <w:szCs w:val="20"/>
        </w:rPr>
        <w:t xml:space="preserve"> stress in two rice </w:t>
      </w:r>
      <w:proofErr w:type="gramStart"/>
      <w:r w:rsidR="00001E2E" w:rsidRPr="006A03FE">
        <w:rPr>
          <w:rFonts w:ascii="Arial" w:hAnsi="Arial" w:cs="Arial"/>
          <w:sz w:val="20"/>
          <w:szCs w:val="20"/>
        </w:rPr>
        <w:t>cultivars  such</w:t>
      </w:r>
      <w:proofErr w:type="gramEnd"/>
      <w:r w:rsidR="00001E2E" w:rsidRPr="006A03FE">
        <w:rPr>
          <w:rFonts w:ascii="Arial" w:hAnsi="Arial" w:cs="Arial"/>
          <w:sz w:val="20"/>
          <w:szCs w:val="20"/>
        </w:rPr>
        <w:t xml:space="preserve"> as </w:t>
      </w:r>
      <w:r w:rsidRPr="006A03FE">
        <w:rPr>
          <w:rStyle w:val="Emphasis"/>
          <w:rFonts w:ascii="Arial" w:eastAsiaTheme="majorEastAsia" w:hAnsi="Arial" w:cs="Arial"/>
          <w:sz w:val="20"/>
          <w:szCs w:val="20"/>
        </w:rPr>
        <w:t>Nagina-22 (N22)</w:t>
      </w:r>
      <w:r w:rsidRPr="006A03FE">
        <w:rPr>
          <w:rFonts w:ascii="Arial" w:hAnsi="Arial" w:cs="Arial"/>
          <w:sz w:val="20"/>
          <w:szCs w:val="20"/>
        </w:rPr>
        <w:t xml:space="preserve"> and </w:t>
      </w:r>
      <w:r w:rsidRPr="006A03FE">
        <w:rPr>
          <w:rStyle w:val="Emphasis"/>
          <w:rFonts w:ascii="Arial" w:eastAsiaTheme="majorEastAsia" w:hAnsi="Arial" w:cs="Arial"/>
          <w:sz w:val="20"/>
          <w:szCs w:val="20"/>
        </w:rPr>
        <w:t>Dular</w:t>
      </w:r>
      <w:r w:rsidRPr="006A03FE">
        <w:rPr>
          <w:rFonts w:ascii="Arial" w:hAnsi="Arial" w:cs="Arial"/>
          <w:sz w:val="20"/>
          <w:szCs w:val="20"/>
        </w:rPr>
        <w:t xml:space="preserve"> showed no significant reduction in grain yield in comparison to well-watered control plants, confirming the presence of drought responsive metabolites and physiological mechanisms in them. Recent molecular studies have highlighted that drought tolerance in rice involves </w:t>
      </w:r>
      <w:r w:rsidRPr="006A03FE">
        <w:rPr>
          <w:rStyle w:val="Strong"/>
          <w:rFonts w:ascii="Arial" w:eastAsiaTheme="majorEastAsia" w:hAnsi="Arial" w:cs="Arial"/>
          <w:b w:val="0"/>
          <w:sz w:val="20"/>
          <w:szCs w:val="20"/>
        </w:rPr>
        <w:t>complex gene networks, osmotic adjustment, antioxidant systems, and root trait modulation</w:t>
      </w:r>
      <w:r w:rsidRPr="006A03FE">
        <w:rPr>
          <w:rFonts w:ascii="Arial" w:hAnsi="Arial" w:cs="Arial"/>
          <w:b/>
          <w:sz w:val="20"/>
          <w:szCs w:val="20"/>
        </w:rPr>
        <w:t xml:space="preserve">, </w:t>
      </w:r>
      <w:r w:rsidRPr="006A03FE">
        <w:rPr>
          <w:rFonts w:ascii="Arial" w:hAnsi="Arial" w:cs="Arial"/>
          <w:sz w:val="20"/>
          <w:szCs w:val="20"/>
        </w:rPr>
        <w:t>all contributing to improved performance under water limitation. This integrated physiological and molecular view of drought response is crucial to designing effective breeding strategies for climate-resilient cultivars, especially as drought events become more frequent under climate change scenarios</w:t>
      </w:r>
      <w:r w:rsidR="0016456B" w:rsidRPr="006A03FE">
        <w:rPr>
          <w:rFonts w:ascii="Arial" w:hAnsi="Arial" w:cs="Arial"/>
          <w:sz w:val="20"/>
          <w:szCs w:val="20"/>
        </w:rPr>
        <w:t xml:space="preserve"> (</w:t>
      </w:r>
      <w:proofErr w:type="spellStart"/>
      <w:r w:rsidR="0016456B" w:rsidRPr="006A03FE">
        <w:rPr>
          <w:rFonts w:ascii="Arial" w:hAnsi="Arial" w:cs="Arial"/>
          <w:sz w:val="20"/>
          <w:szCs w:val="20"/>
        </w:rPr>
        <w:t>Adzigbe</w:t>
      </w:r>
      <w:r w:rsidR="00C6301E" w:rsidRPr="006A03FE">
        <w:rPr>
          <w:rFonts w:ascii="Arial" w:hAnsi="Arial" w:cs="Arial"/>
          <w:i/>
          <w:iCs/>
          <w:sz w:val="20"/>
          <w:szCs w:val="20"/>
        </w:rPr>
        <w:t>et</w:t>
      </w:r>
      <w:proofErr w:type="spellEnd"/>
      <w:r w:rsidR="00C6301E" w:rsidRPr="006A03FE">
        <w:rPr>
          <w:rFonts w:ascii="Arial" w:hAnsi="Arial" w:cs="Arial"/>
          <w:i/>
          <w:iCs/>
          <w:sz w:val="20"/>
          <w:szCs w:val="20"/>
        </w:rPr>
        <w:t xml:space="preserve"> </w:t>
      </w:r>
      <w:proofErr w:type="gramStart"/>
      <w:r w:rsidR="00C6301E" w:rsidRPr="006A03FE">
        <w:rPr>
          <w:rFonts w:ascii="Arial" w:hAnsi="Arial" w:cs="Arial"/>
          <w:i/>
          <w:iCs/>
          <w:sz w:val="20"/>
          <w:szCs w:val="20"/>
        </w:rPr>
        <w:t>al.,</w:t>
      </w:r>
      <w:r w:rsidR="0016456B" w:rsidRPr="006A03FE">
        <w:rPr>
          <w:rFonts w:ascii="Arial" w:hAnsi="Arial" w:cs="Arial"/>
          <w:sz w:val="20"/>
          <w:szCs w:val="20"/>
        </w:rPr>
        <w:t>,</w:t>
      </w:r>
      <w:proofErr w:type="gramEnd"/>
      <w:r w:rsidR="0016456B" w:rsidRPr="006A03FE">
        <w:rPr>
          <w:rFonts w:ascii="Arial" w:hAnsi="Arial" w:cs="Arial"/>
          <w:sz w:val="20"/>
          <w:szCs w:val="20"/>
        </w:rPr>
        <w:t xml:space="preserve"> 2025)</w:t>
      </w:r>
    </w:p>
    <w:p w14:paraId="1DDFA222" w14:textId="77777777" w:rsidR="00023CDB" w:rsidRPr="006A03FE" w:rsidRDefault="00023CDB" w:rsidP="006A03FE">
      <w:pPr>
        <w:pStyle w:val="NormalWeb"/>
        <w:ind w:left="360"/>
        <w:jc w:val="both"/>
        <w:rPr>
          <w:rFonts w:ascii="Arial" w:hAnsi="Arial" w:cs="Arial"/>
          <w:sz w:val="20"/>
          <w:szCs w:val="20"/>
        </w:rPr>
      </w:pPr>
      <w:r w:rsidRPr="006A03FE">
        <w:rPr>
          <w:rFonts w:ascii="Arial" w:hAnsi="Arial" w:cs="Arial"/>
          <w:sz w:val="20"/>
          <w:szCs w:val="20"/>
        </w:rPr>
        <w:t xml:space="preserve">Studies of grain yield traits under drought stress have revealed </w:t>
      </w:r>
      <w:r w:rsidRPr="006A03FE">
        <w:rPr>
          <w:rStyle w:val="Strong"/>
          <w:rFonts w:ascii="Arial" w:eastAsiaTheme="majorEastAsia" w:hAnsi="Arial" w:cs="Arial"/>
          <w:sz w:val="20"/>
          <w:szCs w:val="20"/>
        </w:rPr>
        <w:t>quantitative trait loci (QTLs)</w:t>
      </w:r>
      <w:r w:rsidRPr="006A03FE">
        <w:rPr>
          <w:rFonts w:ascii="Arial" w:hAnsi="Arial" w:cs="Arial"/>
          <w:sz w:val="20"/>
          <w:szCs w:val="20"/>
        </w:rPr>
        <w:t xml:space="preserve"> associated with drought tolerance characters and candidate genes that could be useful for marker-assisted selection, providing a genomic foundation for developing drought-tolerant ric</w:t>
      </w:r>
      <w:r w:rsidR="0016456B" w:rsidRPr="006A03FE">
        <w:rPr>
          <w:rFonts w:ascii="Arial" w:hAnsi="Arial" w:cs="Arial"/>
          <w:sz w:val="20"/>
          <w:szCs w:val="20"/>
        </w:rPr>
        <w:t xml:space="preserve">e (Yi </w:t>
      </w:r>
      <w:r w:rsidR="00C6301E" w:rsidRPr="006A03FE">
        <w:rPr>
          <w:rFonts w:ascii="Arial" w:hAnsi="Arial" w:cs="Arial"/>
          <w:i/>
          <w:iCs/>
          <w:sz w:val="20"/>
          <w:szCs w:val="20"/>
        </w:rPr>
        <w:t>et al.,</w:t>
      </w:r>
      <w:r w:rsidR="0016456B" w:rsidRPr="006A03FE">
        <w:rPr>
          <w:rFonts w:ascii="Arial" w:hAnsi="Arial" w:cs="Arial"/>
          <w:sz w:val="20"/>
          <w:szCs w:val="20"/>
        </w:rPr>
        <w:t>, 2023)</w:t>
      </w:r>
      <w:r w:rsidRPr="006A03FE">
        <w:rPr>
          <w:rFonts w:ascii="Arial" w:hAnsi="Arial" w:cs="Arial"/>
          <w:sz w:val="20"/>
          <w:szCs w:val="20"/>
        </w:rPr>
        <w:t xml:space="preserve"> Modern genomic tools such as genome-wide association studies (GWAS) have been applied to diverse rice panels to identify </w:t>
      </w:r>
      <w:r w:rsidRPr="006A03FE">
        <w:rPr>
          <w:rStyle w:val="Strong"/>
          <w:rFonts w:ascii="Arial" w:eastAsiaTheme="majorEastAsia" w:hAnsi="Arial" w:cs="Arial"/>
          <w:sz w:val="20"/>
          <w:szCs w:val="20"/>
        </w:rPr>
        <w:t>SNP markers and candidate loci</w:t>
      </w:r>
      <w:r w:rsidRPr="006A03FE">
        <w:rPr>
          <w:rFonts w:ascii="Arial" w:hAnsi="Arial" w:cs="Arial"/>
          <w:sz w:val="20"/>
          <w:szCs w:val="20"/>
        </w:rPr>
        <w:t xml:space="preserve"> linked to drought tolerance at reproductive stages, shedding light on the genetic basis of stress adaptation in rice</w:t>
      </w:r>
      <w:r w:rsidR="0016456B" w:rsidRPr="006A03FE">
        <w:rPr>
          <w:rFonts w:ascii="Arial" w:hAnsi="Arial" w:cs="Arial"/>
          <w:sz w:val="20"/>
          <w:szCs w:val="20"/>
        </w:rPr>
        <w:t xml:space="preserve"> (</w:t>
      </w:r>
      <w:proofErr w:type="spellStart"/>
      <w:r w:rsidR="0016456B" w:rsidRPr="006A03FE">
        <w:rPr>
          <w:rFonts w:ascii="Arial" w:hAnsi="Arial" w:cs="Arial"/>
          <w:sz w:val="20"/>
          <w:szCs w:val="20"/>
        </w:rPr>
        <w:t>Ghazy</w:t>
      </w:r>
      <w:r w:rsidR="00C6301E" w:rsidRPr="006A03FE">
        <w:rPr>
          <w:rFonts w:ascii="Arial" w:hAnsi="Arial" w:cs="Arial"/>
          <w:i/>
          <w:iCs/>
          <w:sz w:val="20"/>
          <w:szCs w:val="20"/>
        </w:rPr>
        <w:t>et</w:t>
      </w:r>
      <w:proofErr w:type="spellEnd"/>
      <w:r w:rsidR="00C6301E" w:rsidRPr="006A03FE">
        <w:rPr>
          <w:rFonts w:ascii="Arial" w:hAnsi="Arial" w:cs="Arial"/>
          <w:i/>
          <w:iCs/>
          <w:sz w:val="20"/>
          <w:szCs w:val="20"/>
        </w:rPr>
        <w:t xml:space="preserve"> al.,</w:t>
      </w:r>
      <w:r w:rsidR="0016456B" w:rsidRPr="006A03FE">
        <w:rPr>
          <w:rFonts w:ascii="Arial" w:hAnsi="Arial" w:cs="Arial"/>
          <w:sz w:val="20"/>
          <w:szCs w:val="20"/>
        </w:rPr>
        <w:t xml:space="preserve">, 2024). </w:t>
      </w:r>
      <w:r w:rsidRPr="006A03FE">
        <w:rPr>
          <w:rFonts w:ascii="Arial" w:hAnsi="Arial" w:cs="Arial"/>
          <w:sz w:val="20"/>
          <w:szCs w:val="20"/>
        </w:rPr>
        <w:t>Additionally, meta-analysis of QTLs has documented hundreds of drought-tolerance QTL regions related to yield components, root traits, and physiological responses, indicating stable genomic regions that can be targeted in breeding</w:t>
      </w:r>
      <w:r w:rsidR="0016456B" w:rsidRPr="006A03FE">
        <w:rPr>
          <w:rFonts w:ascii="Arial" w:hAnsi="Arial" w:cs="Arial"/>
          <w:sz w:val="20"/>
          <w:szCs w:val="20"/>
        </w:rPr>
        <w:t xml:space="preserve"> (</w:t>
      </w:r>
      <w:proofErr w:type="spellStart"/>
      <w:r w:rsidR="0016456B" w:rsidRPr="006A03FE">
        <w:rPr>
          <w:rFonts w:ascii="Arial" w:hAnsi="Arial" w:cs="Arial"/>
          <w:sz w:val="20"/>
          <w:szCs w:val="20"/>
        </w:rPr>
        <w:t>Selamat</w:t>
      </w:r>
      <w:r w:rsidR="00C6301E" w:rsidRPr="006A03FE">
        <w:rPr>
          <w:rFonts w:ascii="Arial" w:hAnsi="Arial" w:cs="Arial"/>
          <w:i/>
          <w:iCs/>
          <w:sz w:val="20"/>
          <w:szCs w:val="20"/>
        </w:rPr>
        <w:t>et</w:t>
      </w:r>
      <w:proofErr w:type="spellEnd"/>
      <w:r w:rsidR="00C6301E" w:rsidRPr="006A03FE">
        <w:rPr>
          <w:rFonts w:ascii="Arial" w:hAnsi="Arial" w:cs="Arial"/>
          <w:i/>
          <w:iCs/>
          <w:sz w:val="20"/>
          <w:szCs w:val="20"/>
        </w:rPr>
        <w:t xml:space="preserve"> </w:t>
      </w:r>
      <w:proofErr w:type="gramStart"/>
      <w:r w:rsidR="00C6301E" w:rsidRPr="006A03FE">
        <w:rPr>
          <w:rFonts w:ascii="Arial" w:hAnsi="Arial" w:cs="Arial"/>
          <w:i/>
          <w:iCs/>
          <w:sz w:val="20"/>
          <w:szCs w:val="20"/>
        </w:rPr>
        <w:t>al.,</w:t>
      </w:r>
      <w:r w:rsidR="0016456B" w:rsidRPr="006A03FE">
        <w:rPr>
          <w:rFonts w:ascii="Arial" w:hAnsi="Arial" w:cs="Arial"/>
          <w:sz w:val="20"/>
          <w:szCs w:val="20"/>
        </w:rPr>
        <w:t>,</w:t>
      </w:r>
      <w:proofErr w:type="gramEnd"/>
      <w:r w:rsidR="0016456B" w:rsidRPr="006A03FE">
        <w:rPr>
          <w:rFonts w:ascii="Arial" w:hAnsi="Arial" w:cs="Arial"/>
          <w:sz w:val="20"/>
          <w:szCs w:val="20"/>
        </w:rPr>
        <w:t xml:space="preserve"> 2021)</w:t>
      </w:r>
    </w:p>
    <w:p w14:paraId="275BB989" w14:textId="77777777" w:rsidR="00023CDB" w:rsidRPr="006A03FE" w:rsidRDefault="00023CDB" w:rsidP="006A03FE">
      <w:pPr>
        <w:pStyle w:val="NormalWeb"/>
        <w:ind w:left="360"/>
        <w:jc w:val="both"/>
        <w:rPr>
          <w:rFonts w:ascii="Arial" w:hAnsi="Arial" w:cs="Arial"/>
          <w:sz w:val="20"/>
          <w:szCs w:val="20"/>
        </w:rPr>
      </w:pPr>
      <w:r w:rsidRPr="006A03FE">
        <w:rPr>
          <w:rFonts w:ascii="Arial" w:hAnsi="Arial" w:cs="Arial"/>
          <w:sz w:val="20"/>
          <w:szCs w:val="20"/>
        </w:rPr>
        <w:lastRenderedPageBreak/>
        <w:t xml:space="preserve">In recent years, the integration of </w:t>
      </w:r>
      <w:r w:rsidRPr="006A03FE">
        <w:rPr>
          <w:rStyle w:val="Strong"/>
          <w:rFonts w:ascii="Arial" w:eastAsiaTheme="majorEastAsia" w:hAnsi="Arial" w:cs="Arial"/>
          <w:sz w:val="20"/>
          <w:szCs w:val="20"/>
        </w:rPr>
        <w:t>genomic selection, molecular markers, and high-throughput phenotyping</w:t>
      </w:r>
      <w:r w:rsidRPr="006A03FE">
        <w:rPr>
          <w:rFonts w:ascii="Arial" w:hAnsi="Arial" w:cs="Arial"/>
          <w:sz w:val="20"/>
          <w:szCs w:val="20"/>
        </w:rPr>
        <w:t xml:space="preserve"> has accelerated the development of climate-resilient rice varieties. Reviews emphasize that combining traditional breeding with modern genomics and molecular biology can enhance drought tolerance while maintaining agronomic performance and yiel</w:t>
      </w:r>
      <w:r w:rsidR="0016456B" w:rsidRPr="006A03FE">
        <w:rPr>
          <w:rFonts w:ascii="Arial" w:hAnsi="Arial" w:cs="Arial"/>
          <w:sz w:val="20"/>
          <w:szCs w:val="20"/>
        </w:rPr>
        <w:t xml:space="preserve">d (Sweety </w:t>
      </w:r>
      <w:proofErr w:type="gramStart"/>
      <w:r w:rsidR="00C6301E" w:rsidRPr="006A03FE">
        <w:rPr>
          <w:rFonts w:ascii="Arial" w:hAnsi="Arial" w:cs="Arial"/>
          <w:i/>
          <w:iCs/>
          <w:sz w:val="20"/>
          <w:szCs w:val="20"/>
        </w:rPr>
        <w:t>et al.,</w:t>
      </w:r>
      <w:r w:rsidR="0016456B" w:rsidRPr="006A03FE">
        <w:rPr>
          <w:rFonts w:ascii="Arial" w:hAnsi="Arial" w:cs="Arial"/>
          <w:sz w:val="20"/>
          <w:szCs w:val="20"/>
        </w:rPr>
        <w:t>,</w:t>
      </w:r>
      <w:proofErr w:type="gramEnd"/>
      <w:r w:rsidR="0016456B" w:rsidRPr="006A03FE">
        <w:rPr>
          <w:rFonts w:ascii="Arial" w:hAnsi="Arial" w:cs="Arial"/>
          <w:sz w:val="20"/>
          <w:szCs w:val="20"/>
        </w:rPr>
        <w:t xml:space="preserve"> 2025). </w:t>
      </w:r>
      <w:r w:rsidRPr="006A03FE">
        <w:rPr>
          <w:rFonts w:ascii="Arial" w:hAnsi="Arial" w:cs="Arial"/>
          <w:sz w:val="20"/>
          <w:szCs w:val="20"/>
        </w:rPr>
        <w:t xml:space="preserve"> Tools like molecular markers, QTL mapping, and phenomics provide rice breeders with powerful means to dissect complex drought tolerance traits and accelerate the release of superior cultivars.</w:t>
      </w:r>
    </w:p>
    <w:p w14:paraId="04E985AE" w14:textId="77777777" w:rsidR="0060739A" w:rsidRPr="006A03FE" w:rsidRDefault="00023CDB" w:rsidP="006A03FE">
      <w:pPr>
        <w:pStyle w:val="NormalWeb"/>
        <w:ind w:left="360"/>
        <w:jc w:val="both"/>
        <w:rPr>
          <w:rFonts w:ascii="Arial" w:hAnsi="Arial" w:cs="Arial"/>
          <w:sz w:val="20"/>
          <w:szCs w:val="20"/>
        </w:rPr>
      </w:pPr>
      <w:r w:rsidRPr="006A03FE">
        <w:rPr>
          <w:rFonts w:ascii="Arial" w:hAnsi="Arial" w:cs="Arial"/>
          <w:sz w:val="20"/>
          <w:szCs w:val="20"/>
        </w:rPr>
        <w:t xml:space="preserve">The present study used a simple, inexpensive and rapid laboratory method for screening adaptability performance of rice genotypes involving seedling response to the antibiotic Streptomycin (SM) that could be used for a preliminary selection of genotypes before going for large field trials (Das </w:t>
      </w:r>
      <w:r w:rsidR="00C6301E" w:rsidRPr="006A03FE">
        <w:rPr>
          <w:rFonts w:ascii="Arial" w:hAnsi="Arial" w:cs="Arial"/>
          <w:i/>
          <w:iCs/>
          <w:sz w:val="20"/>
          <w:szCs w:val="20"/>
        </w:rPr>
        <w:t>et al.</w:t>
      </w:r>
      <w:r w:rsidRPr="006A03FE">
        <w:rPr>
          <w:rFonts w:ascii="Arial" w:hAnsi="Arial" w:cs="Arial"/>
          <w:sz w:val="20"/>
          <w:szCs w:val="20"/>
        </w:rPr>
        <w:t>, 201</w:t>
      </w:r>
      <w:r w:rsidR="00C6301E" w:rsidRPr="006A03FE">
        <w:rPr>
          <w:rFonts w:ascii="Arial" w:hAnsi="Arial" w:cs="Arial"/>
          <w:sz w:val="20"/>
          <w:szCs w:val="20"/>
        </w:rPr>
        <w:t>8</w:t>
      </w:r>
      <w:r w:rsidRPr="006A03FE">
        <w:rPr>
          <w:rFonts w:ascii="Arial" w:hAnsi="Arial" w:cs="Arial"/>
          <w:sz w:val="20"/>
          <w:szCs w:val="20"/>
        </w:rPr>
        <w:t xml:space="preserve">). Streptomycin is an amino-glycoside antibiotic known to induce bleaching in green plants and to cause inhibition of seedling growth. It is known to be a protein synthesis inhibitor and is also known to induce cytoplasmic mutations by virtue of its effects on the translation process during protein synthesis (Burton and Hanna, 1982). Streptomycin is described as a chemical with high general germplasm evaluation potential which is supposed to selectively suppress protein synthesis in the chloroplast thus blocking biosynthesis of the pigment. SM is used as a chemical to aid in </w:t>
      </w:r>
      <w:r w:rsidRPr="006A03FE">
        <w:rPr>
          <w:rStyle w:val="Emphasis"/>
          <w:rFonts w:ascii="Arial" w:eastAsiaTheme="majorEastAsia" w:hAnsi="Arial" w:cs="Arial"/>
          <w:sz w:val="20"/>
          <w:szCs w:val="20"/>
        </w:rPr>
        <w:t>in vitro</w:t>
      </w:r>
      <w:r w:rsidRPr="006A03FE">
        <w:rPr>
          <w:rFonts w:ascii="Arial" w:hAnsi="Arial" w:cs="Arial"/>
          <w:sz w:val="20"/>
          <w:szCs w:val="20"/>
        </w:rPr>
        <w:t xml:space="preserve"> selection as well as laboratory evaluation at the seedling stage to reduce the volume of breeding material for yield testing. The mechanism of SM action on the chloroplasts of plant cells is presumed to be similar to that in bacterial cells (Zubko and Dey, 2002). The concept of sensitivity towards streptomycin as an indicator for adaptability which was shown by Sinha and </w:t>
      </w:r>
      <w:proofErr w:type="spellStart"/>
      <w:r w:rsidRPr="006A03FE">
        <w:rPr>
          <w:rFonts w:ascii="Arial" w:hAnsi="Arial" w:cs="Arial"/>
          <w:sz w:val="20"/>
          <w:szCs w:val="20"/>
        </w:rPr>
        <w:t>Satpathy</w:t>
      </w:r>
      <w:proofErr w:type="spellEnd"/>
      <w:r w:rsidRPr="006A03FE">
        <w:rPr>
          <w:rFonts w:ascii="Arial" w:hAnsi="Arial" w:cs="Arial"/>
          <w:sz w:val="20"/>
          <w:szCs w:val="20"/>
        </w:rPr>
        <w:t xml:space="preserve"> (197</w:t>
      </w:r>
      <w:r w:rsidR="002B37FF" w:rsidRPr="006A03FE">
        <w:rPr>
          <w:rFonts w:ascii="Arial" w:hAnsi="Arial" w:cs="Arial"/>
          <w:sz w:val="20"/>
          <w:szCs w:val="20"/>
        </w:rPr>
        <w:t>7</w:t>
      </w:r>
      <w:r w:rsidRPr="006A03FE">
        <w:rPr>
          <w:rFonts w:ascii="Arial" w:hAnsi="Arial" w:cs="Arial"/>
          <w:sz w:val="20"/>
          <w:szCs w:val="20"/>
        </w:rPr>
        <w:t xml:space="preserve">) aids laboratory screening of large number of genotypes which is followed by field evaluation of selected genotypes based on the laboratory testing (Das, 2001). So in this investigation an attempt was made to identify genotypes having the ability to tolerate drought-like conditions which can be further used in breeding programs for developing drought-tolerant varieties of rice. By integrating classical screening techniques with contemporary genetic and physiological insights, this study aims to bridge the gap between simple laboratory assays and field-level drought adaptation, ultimately supporting the development of </w:t>
      </w:r>
      <w:r w:rsidRPr="006A03FE">
        <w:rPr>
          <w:rStyle w:val="Strong"/>
          <w:rFonts w:ascii="Arial" w:eastAsiaTheme="majorEastAsia" w:hAnsi="Arial" w:cs="Arial"/>
          <w:b w:val="0"/>
          <w:sz w:val="20"/>
          <w:szCs w:val="20"/>
        </w:rPr>
        <w:t xml:space="preserve">climate-resilient rice </w:t>
      </w:r>
      <w:proofErr w:type="spellStart"/>
      <w:r w:rsidRPr="006A03FE">
        <w:rPr>
          <w:rStyle w:val="Strong"/>
          <w:rFonts w:ascii="Arial" w:eastAsiaTheme="majorEastAsia" w:hAnsi="Arial" w:cs="Arial"/>
          <w:b w:val="0"/>
          <w:sz w:val="20"/>
          <w:szCs w:val="20"/>
        </w:rPr>
        <w:t>cultivars</w:t>
      </w:r>
      <w:r w:rsidRPr="006A03FE">
        <w:rPr>
          <w:rFonts w:ascii="Arial" w:hAnsi="Arial" w:cs="Arial"/>
          <w:sz w:val="20"/>
          <w:szCs w:val="20"/>
        </w:rPr>
        <w:t>that</w:t>
      </w:r>
      <w:proofErr w:type="spellEnd"/>
      <w:r w:rsidRPr="006A03FE">
        <w:rPr>
          <w:rFonts w:ascii="Arial" w:hAnsi="Arial" w:cs="Arial"/>
          <w:sz w:val="20"/>
          <w:szCs w:val="20"/>
        </w:rPr>
        <w:t xml:space="preserve"> are adaptable to the rainfed upland agroecosystems of Odisha and beyond.</w:t>
      </w:r>
    </w:p>
    <w:p w14:paraId="0DBA0D93" w14:textId="77777777" w:rsidR="00CC08F5" w:rsidRPr="006A03FE" w:rsidRDefault="001B374C" w:rsidP="006A03FE">
      <w:pPr>
        <w:spacing w:after="200" w:line="240" w:lineRule="auto"/>
        <w:jc w:val="both"/>
        <w:rPr>
          <w:rFonts w:ascii="Arial" w:hAnsi="Arial" w:cs="Arial"/>
          <w:b/>
          <w:sz w:val="20"/>
          <w:szCs w:val="20"/>
        </w:rPr>
      </w:pPr>
      <w:r w:rsidRPr="006A03FE">
        <w:rPr>
          <w:rFonts w:ascii="Arial" w:hAnsi="Arial" w:cs="Arial"/>
          <w:sz w:val="20"/>
          <w:szCs w:val="20"/>
        </w:rPr>
        <w:t xml:space="preserve">2. </w:t>
      </w:r>
      <w:r w:rsidR="00CC08F5" w:rsidRPr="006A03FE">
        <w:rPr>
          <w:rFonts w:ascii="Arial" w:hAnsi="Arial" w:cs="Arial"/>
          <w:b/>
          <w:sz w:val="20"/>
          <w:szCs w:val="20"/>
        </w:rPr>
        <w:t>Materials and Methods</w:t>
      </w:r>
    </w:p>
    <w:p w14:paraId="35A77E12" w14:textId="77777777" w:rsidR="00CC08F5" w:rsidRPr="006A03FE" w:rsidRDefault="001B374C" w:rsidP="006A03FE">
      <w:pPr>
        <w:spacing w:after="200" w:line="240" w:lineRule="auto"/>
        <w:jc w:val="both"/>
        <w:rPr>
          <w:rFonts w:ascii="Arial" w:hAnsi="Arial" w:cs="Arial"/>
          <w:b/>
          <w:sz w:val="20"/>
          <w:szCs w:val="20"/>
        </w:rPr>
      </w:pPr>
      <w:r w:rsidRPr="006A03FE">
        <w:rPr>
          <w:rFonts w:ascii="Arial" w:hAnsi="Arial" w:cs="Arial"/>
          <w:b/>
          <w:sz w:val="20"/>
          <w:szCs w:val="20"/>
        </w:rPr>
        <w:t xml:space="preserve">2.1 </w:t>
      </w:r>
      <w:r w:rsidR="00B3032C" w:rsidRPr="006A03FE">
        <w:rPr>
          <w:rFonts w:ascii="Arial" w:hAnsi="Arial" w:cs="Arial"/>
          <w:b/>
          <w:sz w:val="20"/>
          <w:szCs w:val="20"/>
        </w:rPr>
        <w:t>Plant material and experimental methods</w:t>
      </w:r>
    </w:p>
    <w:p w14:paraId="759C3ED2" w14:textId="1CA6C642" w:rsidR="00E203B0" w:rsidRPr="006A03FE" w:rsidRDefault="00E203B0" w:rsidP="006A03FE">
      <w:pPr>
        <w:spacing w:after="200" w:line="240" w:lineRule="auto"/>
        <w:jc w:val="both"/>
        <w:rPr>
          <w:rFonts w:ascii="Arial" w:hAnsi="Arial" w:cs="Arial"/>
          <w:bCs/>
          <w:sz w:val="20"/>
          <w:szCs w:val="20"/>
        </w:rPr>
      </w:pPr>
      <w:r w:rsidRPr="006A03FE">
        <w:rPr>
          <w:rFonts w:ascii="Arial" w:hAnsi="Arial" w:cs="Arial"/>
          <w:bCs/>
          <w:sz w:val="20"/>
          <w:szCs w:val="20"/>
        </w:rPr>
        <w:t>The experimental material comprised one hundred and ten rice (</w:t>
      </w:r>
      <w:commentRangeStart w:id="5"/>
      <w:proofErr w:type="spellStart"/>
      <w:r w:rsidRPr="006A03FE">
        <w:rPr>
          <w:rFonts w:ascii="Arial" w:hAnsi="Arial" w:cs="Arial"/>
          <w:bCs/>
          <w:sz w:val="20"/>
          <w:szCs w:val="20"/>
        </w:rPr>
        <w:t>Oryza</w:t>
      </w:r>
      <w:proofErr w:type="spellEnd"/>
      <w:r w:rsidRPr="006A03FE">
        <w:rPr>
          <w:rFonts w:ascii="Arial" w:hAnsi="Arial" w:cs="Arial"/>
          <w:bCs/>
          <w:sz w:val="20"/>
          <w:szCs w:val="20"/>
        </w:rPr>
        <w:t xml:space="preserve"> </w:t>
      </w:r>
      <w:proofErr w:type="spellStart"/>
      <w:r w:rsidRPr="006A03FE">
        <w:rPr>
          <w:rFonts w:ascii="Arial" w:hAnsi="Arial" w:cs="Arial"/>
          <w:bCs/>
          <w:sz w:val="20"/>
          <w:szCs w:val="20"/>
        </w:rPr>
        <w:t>sativa</w:t>
      </w:r>
      <w:proofErr w:type="spellEnd"/>
      <w:r w:rsidRPr="006A03FE">
        <w:rPr>
          <w:rFonts w:ascii="Arial" w:hAnsi="Arial" w:cs="Arial"/>
          <w:bCs/>
          <w:sz w:val="20"/>
          <w:szCs w:val="20"/>
        </w:rPr>
        <w:t xml:space="preserve"> </w:t>
      </w:r>
      <w:commentRangeEnd w:id="5"/>
      <w:r w:rsidR="00F77D17">
        <w:rPr>
          <w:rStyle w:val="CommentReference"/>
        </w:rPr>
        <w:commentReference w:id="5"/>
      </w:r>
      <w:r w:rsidRPr="006A03FE">
        <w:rPr>
          <w:rFonts w:ascii="Arial" w:hAnsi="Arial" w:cs="Arial"/>
          <w:bCs/>
          <w:sz w:val="20"/>
          <w:szCs w:val="20"/>
        </w:rPr>
        <w:t xml:space="preserve">L.) genotypes, including ninety-eight traditional landraces and twelve released varieties, sourced from the germplasm maintained at the Regional Research and Technology Transfer Station (RRTTS), </w:t>
      </w:r>
      <w:proofErr w:type="spellStart"/>
      <w:r w:rsidRPr="006A03FE">
        <w:rPr>
          <w:rFonts w:ascii="Arial" w:hAnsi="Arial" w:cs="Arial"/>
          <w:bCs/>
          <w:sz w:val="20"/>
          <w:szCs w:val="20"/>
        </w:rPr>
        <w:t>Bhawanipatna</w:t>
      </w:r>
      <w:proofErr w:type="spellEnd"/>
      <w:r w:rsidRPr="006A03FE">
        <w:rPr>
          <w:rFonts w:ascii="Arial" w:hAnsi="Arial" w:cs="Arial"/>
          <w:bCs/>
          <w:sz w:val="20"/>
          <w:szCs w:val="20"/>
        </w:rPr>
        <w:t xml:space="preserve">, Odisha University of Agriculture and Technology (OUAT). These genotypes represent the genetic diversity of the </w:t>
      </w:r>
      <w:commentRangeStart w:id="6"/>
      <w:r w:rsidRPr="006A03FE">
        <w:rPr>
          <w:rFonts w:ascii="Arial" w:hAnsi="Arial" w:cs="Arial"/>
          <w:bCs/>
          <w:sz w:val="20"/>
          <w:szCs w:val="20"/>
        </w:rPr>
        <w:t>Western Undulating Zone of Odisha</w:t>
      </w:r>
      <w:commentRangeEnd w:id="6"/>
      <w:r w:rsidR="00F77D17">
        <w:rPr>
          <w:rStyle w:val="CommentReference"/>
          <w:rtl/>
        </w:rPr>
        <w:commentReference w:id="6"/>
      </w:r>
      <w:r w:rsidRPr="006A03FE">
        <w:rPr>
          <w:rFonts w:ascii="Arial" w:hAnsi="Arial" w:cs="Arial"/>
          <w:bCs/>
          <w:sz w:val="20"/>
          <w:szCs w:val="20"/>
        </w:rPr>
        <w:t xml:space="preserve">, encompassing both aromatic and non-aromatic types adapted to upland rainfed conditions (Das and </w:t>
      </w:r>
      <w:proofErr w:type="spellStart"/>
      <w:r w:rsidRPr="006A03FE">
        <w:rPr>
          <w:rFonts w:ascii="Arial" w:hAnsi="Arial" w:cs="Arial"/>
          <w:bCs/>
          <w:sz w:val="20"/>
          <w:szCs w:val="20"/>
        </w:rPr>
        <w:t>Khanda</w:t>
      </w:r>
      <w:proofErr w:type="spellEnd"/>
      <w:r w:rsidRPr="006A03FE">
        <w:rPr>
          <w:rFonts w:ascii="Arial" w:hAnsi="Arial" w:cs="Arial"/>
          <w:bCs/>
          <w:sz w:val="20"/>
          <w:szCs w:val="20"/>
        </w:rPr>
        <w:t>, 2020</w:t>
      </w:r>
      <w:r w:rsidR="00F77D17" w:rsidRPr="006A03FE">
        <w:rPr>
          <w:rFonts w:ascii="Arial" w:hAnsi="Arial" w:cs="Arial"/>
          <w:bCs/>
          <w:sz w:val="20"/>
          <w:szCs w:val="20"/>
        </w:rPr>
        <w:t>). Seeds</w:t>
      </w:r>
      <w:r w:rsidRPr="006A03FE">
        <w:rPr>
          <w:rFonts w:ascii="Arial" w:hAnsi="Arial" w:cs="Arial"/>
          <w:bCs/>
          <w:sz w:val="20"/>
          <w:szCs w:val="20"/>
        </w:rPr>
        <w:t xml:space="preserve"> were surface sterilized with </w:t>
      </w:r>
      <w:commentRangeStart w:id="7"/>
      <w:r w:rsidRPr="006A03FE">
        <w:rPr>
          <w:rFonts w:ascii="Arial" w:hAnsi="Arial" w:cs="Arial"/>
          <w:bCs/>
          <w:sz w:val="20"/>
          <w:szCs w:val="20"/>
        </w:rPr>
        <w:t>0.1% mercuric chloride</w:t>
      </w:r>
      <w:commentRangeEnd w:id="7"/>
      <w:r w:rsidR="008D1F64">
        <w:rPr>
          <w:rStyle w:val="CommentReference"/>
          <w:rtl/>
        </w:rPr>
        <w:commentReference w:id="7"/>
      </w:r>
      <w:r w:rsidRPr="006A03FE">
        <w:rPr>
          <w:rFonts w:ascii="Arial" w:hAnsi="Arial" w:cs="Arial"/>
          <w:bCs/>
          <w:sz w:val="20"/>
          <w:szCs w:val="20"/>
        </w:rPr>
        <w:t xml:space="preserve"> for 1 minute and washed three times with sterile distilled water to remove contaminants. Sterilized seeds were air-dried and stored at 4°C until use. The experiment was designed to combine both laboratory screening (for adaptability) and field evaluation (for drought tolerance), allowing an integrated assessment of physiological and agronomic performance under stress conditions, similar to the approach proposed by Das </w:t>
      </w:r>
      <w:r w:rsidR="00C6301E" w:rsidRPr="006A03FE">
        <w:rPr>
          <w:rFonts w:ascii="Arial" w:hAnsi="Arial" w:cs="Arial"/>
          <w:bCs/>
          <w:i/>
          <w:iCs/>
          <w:sz w:val="20"/>
          <w:szCs w:val="20"/>
        </w:rPr>
        <w:t>et al.,</w:t>
      </w:r>
      <w:r w:rsidRPr="006A03FE">
        <w:rPr>
          <w:rFonts w:ascii="Arial" w:hAnsi="Arial" w:cs="Arial"/>
          <w:bCs/>
          <w:sz w:val="20"/>
          <w:szCs w:val="20"/>
        </w:rPr>
        <w:t xml:space="preserve"> (201</w:t>
      </w:r>
      <w:r w:rsidR="00C6301E" w:rsidRPr="006A03FE">
        <w:rPr>
          <w:rFonts w:ascii="Arial" w:hAnsi="Arial" w:cs="Arial"/>
          <w:bCs/>
          <w:sz w:val="20"/>
          <w:szCs w:val="20"/>
        </w:rPr>
        <w:t>8</w:t>
      </w:r>
      <w:r w:rsidRPr="006A03FE">
        <w:rPr>
          <w:rFonts w:ascii="Arial" w:hAnsi="Arial" w:cs="Arial"/>
          <w:bCs/>
          <w:sz w:val="20"/>
          <w:szCs w:val="20"/>
        </w:rPr>
        <w:t xml:space="preserve">) and </w:t>
      </w:r>
      <w:proofErr w:type="spellStart"/>
      <w:r w:rsidRPr="006A03FE">
        <w:rPr>
          <w:rFonts w:ascii="Arial" w:hAnsi="Arial" w:cs="Arial"/>
          <w:bCs/>
          <w:sz w:val="20"/>
          <w:szCs w:val="20"/>
        </w:rPr>
        <w:t>Sarawgi</w:t>
      </w:r>
      <w:proofErr w:type="spellEnd"/>
      <w:r w:rsidRPr="006A03FE">
        <w:rPr>
          <w:rFonts w:ascii="Arial" w:hAnsi="Arial" w:cs="Arial"/>
          <w:bCs/>
          <w:sz w:val="20"/>
          <w:szCs w:val="20"/>
        </w:rPr>
        <w:t xml:space="preserve"> and </w:t>
      </w:r>
      <w:proofErr w:type="spellStart"/>
      <w:r w:rsidRPr="006A03FE">
        <w:rPr>
          <w:rFonts w:ascii="Arial" w:hAnsi="Arial" w:cs="Arial"/>
          <w:bCs/>
          <w:sz w:val="20"/>
          <w:szCs w:val="20"/>
        </w:rPr>
        <w:t>Shrivastava</w:t>
      </w:r>
      <w:proofErr w:type="spellEnd"/>
      <w:r w:rsidRPr="006A03FE">
        <w:rPr>
          <w:rFonts w:ascii="Arial" w:hAnsi="Arial" w:cs="Arial"/>
          <w:bCs/>
          <w:sz w:val="20"/>
          <w:szCs w:val="20"/>
        </w:rPr>
        <w:t xml:space="preserve"> (1996).</w:t>
      </w:r>
    </w:p>
    <w:p w14:paraId="0622E6AB" w14:textId="77777777" w:rsidR="00B3032C" w:rsidRPr="006A03FE" w:rsidRDefault="001B374C" w:rsidP="006A03FE">
      <w:pPr>
        <w:spacing w:after="200" w:line="240" w:lineRule="auto"/>
        <w:jc w:val="both"/>
        <w:rPr>
          <w:rFonts w:ascii="Arial" w:hAnsi="Arial" w:cs="Arial"/>
          <w:b/>
          <w:bCs/>
          <w:sz w:val="20"/>
          <w:szCs w:val="20"/>
        </w:rPr>
      </w:pPr>
      <w:r w:rsidRPr="006A03FE">
        <w:rPr>
          <w:rFonts w:ascii="Arial" w:hAnsi="Arial" w:cs="Arial"/>
          <w:b/>
          <w:bCs/>
          <w:sz w:val="20"/>
          <w:szCs w:val="20"/>
        </w:rPr>
        <w:t xml:space="preserve">2.2 </w:t>
      </w:r>
      <w:r w:rsidR="00C7547A" w:rsidRPr="006A03FE">
        <w:rPr>
          <w:rFonts w:ascii="Arial" w:hAnsi="Arial" w:cs="Arial"/>
          <w:b/>
          <w:bCs/>
          <w:sz w:val="20"/>
          <w:szCs w:val="20"/>
        </w:rPr>
        <w:t xml:space="preserve">Streptomycin </w:t>
      </w:r>
      <w:proofErr w:type="gramStart"/>
      <w:r w:rsidR="00C7547A" w:rsidRPr="006A03FE">
        <w:rPr>
          <w:rFonts w:ascii="Arial" w:hAnsi="Arial" w:cs="Arial"/>
          <w:b/>
          <w:bCs/>
          <w:sz w:val="20"/>
          <w:szCs w:val="20"/>
        </w:rPr>
        <w:t>( SM</w:t>
      </w:r>
      <w:proofErr w:type="gramEnd"/>
      <w:r w:rsidR="00C7547A" w:rsidRPr="006A03FE">
        <w:rPr>
          <w:rFonts w:ascii="Arial" w:hAnsi="Arial" w:cs="Arial"/>
          <w:b/>
          <w:bCs/>
          <w:sz w:val="20"/>
          <w:szCs w:val="20"/>
        </w:rPr>
        <w:t>) treatment</w:t>
      </w:r>
    </w:p>
    <w:p w14:paraId="03F7E2A6" w14:textId="77777777" w:rsidR="00001E2E" w:rsidRPr="006A03FE" w:rsidRDefault="00001E2E" w:rsidP="006A03FE">
      <w:pPr>
        <w:spacing w:before="100" w:beforeAutospacing="1" w:after="100" w:afterAutospacing="1" w:line="240" w:lineRule="auto"/>
        <w:jc w:val="both"/>
        <w:rPr>
          <w:rFonts w:ascii="Arial" w:eastAsia="Times New Roman" w:hAnsi="Arial" w:cs="Arial"/>
          <w:kern w:val="0"/>
          <w:sz w:val="20"/>
          <w:szCs w:val="20"/>
          <w:lang w:eastAsia="en-IN"/>
        </w:rPr>
      </w:pPr>
      <w:r w:rsidRPr="006A03FE">
        <w:rPr>
          <w:rFonts w:ascii="Arial" w:eastAsia="Times New Roman" w:hAnsi="Arial" w:cs="Arial"/>
          <w:kern w:val="0"/>
          <w:sz w:val="20"/>
          <w:szCs w:val="20"/>
          <w:lang w:eastAsia="en-IN"/>
        </w:rPr>
        <w:t xml:space="preserve">Streptomycin (SM), an amino-glycoside antibiotic, was used as a biochemical screening tool to assess adaptability of the genotypes under simulated stress conditions. SM induces chlorophyll bleaching in seedlings by inhibiting chloroplast protein synthesis, mimicking the oxidative and metabolic disruption associated with drought stress. For each genotype, thirty seeds were used per treatment. Seeds were soaked in </w:t>
      </w:r>
      <w:r w:rsidRPr="006A03FE">
        <w:rPr>
          <w:rFonts w:ascii="Arial" w:eastAsia="Times New Roman" w:hAnsi="Arial" w:cs="Arial"/>
          <w:bCs/>
          <w:kern w:val="0"/>
          <w:sz w:val="20"/>
          <w:szCs w:val="20"/>
          <w:lang w:eastAsia="en-IN"/>
        </w:rPr>
        <w:t>5 mL of distilled water (control)</w:t>
      </w:r>
      <w:r w:rsidRPr="006A03FE">
        <w:rPr>
          <w:rFonts w:ascii="Arial" w:eastAsia="Times New Roman" w:hAnsi="Arial" w:cs="Arial"/>
          <w:kern w:val="0"/>
          <w:sz w:val="20"/>
          <w:szCs w:val="20"/>
          <w:lang w:eastAsia="en-IN"/>
        </w:rPr>
        <w:t xml:space="preserve"> and </w:t>
      </w:r>
      <w:r w:rsidRPr="006A03FE">
        <w:rPr>
          <w:rFonts w:ascii="Arial" w:eastAsia="Times New Roman" w:hAnsi="Arial" w:cs="Arial"/>
          <w:bCs/>
          <w:kern w:val="0"/>
          <w:sz w:val="20"/>
          <w:szCs w:val="20"/>
          <w:lang w:eastAsia="en-IN"/>
        </w:rPr>
        <w:t>500 ppm SM solution</w:t>
      </w:r>
      <w:r w:rsidRPr="006A03FE">
        <w:rPr>
          <w:rFonts w:ascii="Arial" w:eastAsia="Times New Roman" w:hAnsi="Arial" w:cs="Arial"/>
          <w:kern w:val="0"/>
          <w:sz w:val="20"/>
          <w:szCs w:val="20"/>
          <w:lang w:eastAsia="en-IN"/>
        </w:rPr>
        <w:t xml:space="preserve"> for 48 hours at room temperature (25 ± 2°C) following the method of Sinha </w:t>
      </w:r>
      <w:r w:rsidR="00C6301E" w:rsidRPr="006A03FE">
        <w:rPr>
          <w:rFonts w:ascii="Arial" w:eastAsia="Times New Roman" w:hAnsi="Arial" w:cs="Arial"/>
          <w:i/>
          <w:iCs/>
          <w:kern w:val="0"/>
          <w:sz w:val="20"/>
          <w:szCs w:val="20"/>
          <w:lang w:eastAsia="en-IN"/>
        </w:rPr>
        <w:t>et al.,</w:t>
      </w:r>
      <w:r w:rsidRPr="006A03FE">
        <w:rPr>
          <w:rFonts w:ascii="Arial" w:eastAsia="Times New Roman" w:hAnsi="Arial" w:cs="Arial"/>
          <w:kern w:val="0"/>
          <w:sz w:val="20"/>
          <w:szCs w:val="20"/>
          <w:lang w:eastAsia="en-IN"/>
        </w:rPr>
        <w:t xml:space="preserve"> (1996). After treatment, the SM solution was drained and the seeds were washed 4–5 times with running tap water to remove surface residues. Seeds were then placed on </w:t>
      </w:r>
      <w:r w:rsidRPr="006A03FE">
        <w:rPr>
          <w:rFonts w:ascii="Arial" w:eastAsia="Times New Roman" w:hAnsi="Arial" w:cs="Arial"/>
          <w:bCs/>
          <w:kern w:val="0"/>
          <w:sz w:val="20"/>
          <w:szCs w:val="20"/>
          <w:lang w:eastAsia="en-IN"/>
        </w:rPr>
        <w:t>moist blotting paper in sterile Petri plates</w:t>
      </w:r>
      <w:r w:rsidRPr="006A03FE">
        <w:rPr>
          <w:rFonts w:ascii="Arial" w:eastAsia="Times New Roman" w:hAnsi="Arial" w:cs="Arial"/>
          <w:kern w:val="0"/>
          <w:sz w:val="20"/>
          <w:szCs w:val="20"/>
          <w:lang w:eastAsia="en-IN"/>
        </w:rPr>
        <w:t xml:space="preserve"> (9 cm diameter), with three replications per genotype. The Petri plates were kept in a </w:t>
      </w:r>
      <w:r w:rsidRPr="006A03FE">
        <w:rPr>
          <w:rFonts w:ascii="Arial" w:eastAsia="Times New Roman" w:hAnsi="Arial" w:cs="Arial"/>
          <w:bCs/>
          <w:kern w:val="0"/>
          <w:sz w:val="20"/>
          <w:szCs w:val="20"/>
          <w:lang w:eastAsia="en-IN"/>
        </w:rPr>
        <w:t>growth chamber at 28 ± 2°C</w:t>
      </w:r>
      <w:r w:rsidRPr="006A03FE">
        <w:rPr>
          <w:rFonts w:ascii="Arial" w:eastAsia="Times New Roman" w:hAnsi="Arial" w:cs="Arial"/>
          <w:kern w:val="0"/>
          <w:sz w:val="20"/>
          <w:szCs w:val="20"/>
          <w:lang w:eastAsia="en-IN"/>
        </w:rPr>
        <w:t xml:space="preserve"> and maintained at </w:t>
      </w:r>
      <w:r w:rsidRPr="006A03FE">
        <w:rPr>
          <w:rFonts w:ascii="Arial" w:eastAsia="Times New Roman" w:hAnsi="Arial" w:cs="Arial"/>
          <w:bCs/>
          <w:kern w:val="0"/>
          <w:sz w:val="20"/>
          <w:szCs w:val="20"/>
          <w:lang w:eastAsia="en-IN"/>
        </w:rPr>
        <w:t>80% relative humidity</w:t>
      </w:r>
      <w:r w:rsidRPr="006A03FE">
        <w:rPr>
          <w:rFonts w:ascii="Arial" w:eastAsia="Times New Roman" w:hAnsi="Arial" w:cs="Arial"/>
          <w:kern w:val="0"/>
          <w:sz w:val="20"/>
          <w:szCs w:val="20"/>
          <w:lang w:eastAsia="en-IN"/>
        </w:rPr>
        <w:t xml:space="preserve"> to promote uniform germination. Moisture was maintained daily by adding sterile distilled water as needed.</w:t>
      </w:r>
    </w:p>
    <w:tbl>
      <w:tblPr>
        <w:tblStyle w:val="TableGrid"/>
        <w:tblW w:w="0" w:type="auto"/>
        <w:tblLook w:val="04A0" w:firstRow="1" w:lastRow="0" w:firstColumn="1" w:lastColumn="0" w:noHBand="0" w:noVBand="1"/>
      </w:tblPr>
      <w:tblGrid>
        <w:gridCol w:w="4209"/>
        <w:gridCol w:w="3696"/>
      </w:tblGrid>
      <w:tr w:rsidR="005A50D7" w:rsidRPr="006A03FE" w14:paraId="4B036D79" w14:textId="77777777" w:rsidTr="00F77D17">
        <w:trPr>
          <w:gridAfter w:val="1"/>
          <w:wAfter w:w="3576" w:type="dxa"/>
        </w:trPr>
        <w:tc>
          <w:tcPr>
            <w:tcW w:w="4209" w:type="dxa"/>
          </w:tcPr>
          <w:p w14:paraId="57BEBA71" w14:textId="77777777" w:rsidR="005A50D7" w:rsidRPr="006A03FE" w:rsidRDefault="005A50D7" w:rsidP="006A03FE">
            <w:pPr>
              <w:jc w:val="both"/>
              <w:rPr>
                <w:rFonts w:ascii="Arial" w:hAnsi="Arial" w:cs="Arial"/>
                <w:b/>
                <w:bCs/>
                <w:sz w:val="20"/>
                <w:szCs w:val="20"/>
              </w:rPr>
            </w:pPr>
            <w:r w:rsidRPr="006A03FE">
              <w:rPr>
                <w:rFonts w:ascii="Arial" w:hAnsi="Arial" w:cs="Arial"/>
                <w:noProof/>
                <w:sz w:val="20"/>
                <w:szCs w:val="20"/>
              </w:rPr>
              <w:lastRenderedPageBreak/>
              <w:drawing>
                <wp:inline distT="0" distB="0" distL="0" distR="0" wp14:anchorId="1D0346D5" wp14:editId="21C1097C">
                  <wp:extent cx="2514600" cy="1195558"/>
                  <wp:effectExtent l="0" t="0" r="0" b="5080"/>
                  <wp:docPr id="1" name="Picture 3" descr="C:\Users\dell\Desktop\New folder\20180215_170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dell\Desktop\New folder\20180215_170507.jpg"/>
                          <pic:cNvPicPr>
                            <a:picLocks noChangeAspect="1" noChangeArrowheads="1"/>
                          </pic:cNvPicPr>
                        </pic:nvPicPr>
                        <pic:blipFill>
                          <a:blip r:embed="rId10" cstate="print"/>
                          <a:srcRect/>
                          <a:stretch>
                            <a:fillRect/>
                          </a:stretch>
                        </pic:blipFill>
                        <pic:spPr bwMode="auto">
                          <a:xfrm>
                            <a:off x="0" y="0"/>
                            <a:ext cx="2514600" cy="1195558"/>
                          </a:xfrm>
                          <a:prstGeom prst="rect">
                            <a:avLst/>
                          </a:prstGeom>
                          <a:noFill/>
                        </pic:spPr>
                      </pic:pic>
                    </a:graphicData>
                  </a:graphic>
                </wp:inline>
              </w:drawing>
            </w:r>
          </w:p>
        </w:tc>
      </w:tr>
      <w:tr w:rsidR="005A50D7" w:rsidRPr="006A03FE" w14:paraId="4DE3D2C6" w14:textId="77777777" w:rsidTr="00F77D17">
        <w:trPr>
          <w:gridAfter w:val="1"/>
          <w:wAfter w:w="3576" w:type="dxa"/>
        </w:trPr>
        <w:tc>
          <w:tcPr>
            <w:tcW w:w="4209" w:type="dxa"/>
          </w:tcPr>
          <w:p w14:paraId="5D8B8E6D" w14:textId="77777777" w:rsidR="005A50D7" w:rsidRPr="006A03FE" w:rsidRDefault="005A50D7" w:rsidP="006A03FE">
            <w:pPr>
              <w:jc w:val="both"/>
              <w:rPr>
                <w:rFonts w:ascii="Arial" w:hAnsi="Arial" w:cs="Arial"/>
                <w:b/>
                <w:bCs/>
                <w:sz w:val="20"/>
                <w:szCs w:val="20"/>
              </w:rPr>
            </w:pPr>
            <w:r w:rsidRPr="006A03FE">
              <w:rPr>
                <w:rFonts w:ascii="Arial" w:hAnsi="Arial" w:cs="Arial"/>
                <w:b/>
                <w:bCs/>
                <w:sz w:val="20"/>
                <w:szCs w:val="20"/>
              </w:rPr>
              <w:t>Streptomycin treatment</w:t>
            </w:r>
          </w:p>
        </w:tc>
      </w:tr>
      <w:tr w:rsidR="005A50D7" w:rsidRPr="006A03FE" w14:paraId="143F5AE2" w14:textId="77777777" w:rsidTr="00F77D17">
        <w:tc>
          <w:tcPr>
            <w:tcW w:w="4209" w:type="dxa"/>
          </w:tcPr>
          <w:p w14:paraId="3819D457" w14:textId="77777777" w:rsidR="005A50D7" w:rsidRPr="006A03FE" w:rsidRDefault="00513216" w:rsidP="006A03FE">
            <w:pPr>
              <w:jc w:val="both"/>
              <w:rPr>
                <w:rFonts w:ascii="Arial" w:hAnsi="Arial" w:cs="Arial"/>
                <w:b/>
                <w:bCs/>
                <w:sz w:val="20"/>
                <w:szCs w:val="20"/>
              </w:rPr>
            </w:pPr>
            <w:r w:rsidRPr="006A03FE">
              <w:rPr>
                <w:rFonts w:ascii="Arial" w:hAnsi="Arial" w:cs="Arial"/>
                <w:noProof/>
                <w:sz w:val="20"/>
                <w:szCs w:val="20"/>
              </w:rPr>
              <w:drawing>
                <wp:inline distT="0" distB="0" distL="0" distR="0" wp14:anchorId="0595A50E" wp14:editId="58E9B6BE">
                  <wp:extent cx="2133600" cy="1162050"/>
                  <wp:effectExtent l="0" t="0" r="0" b="0"/>
                  <wp:docPr id="5" name="Picture 4" descr="C:\Users\dell\Desktop\New folder\20200528_191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dell\Desktop\New folder\20200528_191322.jpg"/>
                          <pic:cNvPicPr>
                            <a:picLocks noChangeAspect="1" noChangeArrowheads="1"/>
                          </pic:cNvPicPr>
                        </pic:nvPicPr>
                        <pic:blipFill>
                          <a:blip r:embed="rId11" cstate="print"/>
                          <a:srcRect/>
                          <a:stretch>
                            <a:fillRect/>
                          </a:stretch>
                        </pic:blipFill>
                        <pic:spPr bwMode="auto">
                          <a:xfrm>
                            <a:off x="0" y="0"/>
                            <a:ext cx="2133600" cy="1162050"/>
                          </a:xfrm>
                          <a:prstGeom prst="rect">
                            <a:avLst/>
                          </a:prstGeom>
                          <a:noFill/>
                        </pic:spPr>
                      </pic:pic>
                    </a:graphicData>
                  </a:graphic>
                </wp:inline>
              </w:drawing>
            </w:r>
          </w:p>
        </w:tc>
        <w:tc>
          <w:tcPr>
            <w:tcW w:w="3576" w:type="dxa"/>
          </w:tcPr>
          <w:p w14:paraId="51F3E259" w14:textId="77777777" w:rsidR="005A50D7" w:rsidRPr="006A03FE" w:rsidRDefault="00513216" w:rsidP="006A03FE">
            <w:pPr>
              <w:jc w:val="both"/>
              <w:rPr>
                <w:rFonts w:ascii="Arial" w:hAnsi="Arial" w:cs="Arial"/>
                <w:noProof/>
                <w:sz w:val="20"/>
                <w:szCs w:val="20"/>
                <w:lang w:eastAsia="en-IN"/>
              </w:rPr>
            </w:pPr>
            <w:r w:rsidRPr="006A03FE">
              <w:rPr>
                <w:rFonts w:ascii="Arial" w:hAnsi="Arial" w:cs="Arial"/>
                <w:noProof/>
                <w:sz w:val="20"/>
                <w:szCs w:val="20"/>
              </w:rPr>
              <w:drawing>
                <wp:inline distT="0" distB="0" distL="0" distR="0" wp14:anchorId="19147AC1" wp14:editId="41B60EE3">
                  <wp:extent cx="2209800" cy="1142271"/>
                  <wp:effectExtent l="0" t="0" r="0" b="1270"/>
                  <wp:docPr id="6" name="Picture 5" descr="C:\Users\dell\Desktop\New folder\20200528_19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dell\Desktop\New folder\20200528_191544.jpg"/>
                          <pic:cNvPicPr>
                            <a:picLocks noChangeAspect="1" noChangeArrowheads="1"/>
                          </pic:cNvPicPr>
                        </pic:nvPicPr>
                        <pic:blipFill>
                          <a:blip r:embed="rId12" cstate="print"/>
                          <a:srcRect/>
                          <a:stretch>
                            <a:fillRect/>
                          </a:stretch>
                        </pic:blipFill>
                        <pic:spPr bwMode="auto">
                          <a:xfrm>
                            <a:off x="0" y="0"/>
                            <a:ext cx="2209800" cy="1142271"/>
                          </a:xfrm>
                          <a:prstGeom prst="rect">
                            <a:avLst/>
                          </a:prstGeom>
                          <a:noFill/>
                        </pic:spPr>
                      </pic:pic>
                    </a:graphicData>
                  </a:graphic>
                </wp:inline>
              </w:drawing>
            </w:r>
          </w:p>
        </w:tc>
      </w:tr>
      <w:tr w:rsidR="005A50D7" w:rsidRPr="006A03FE" w14:paraId="3F19EBAD" w14:textId="77777777" w:rsidTr="00F77D17">
        <w:tc>
          <w:tcPr>
            <w:tcW w:w="4209" w:type="dxa"/>
          </w:tcPr>
          <w:p w14:paraId="5D8E4ED1" w14:textId="77777777" w:rsidR="005A50D7" w:rsidRPr="006A03FE" w:rsidRDefault="00513216" w:rsidP="006A03FE">
            <w:pPr>
              <w:pStyle w:val="ListParagraph"/>
              <w:numPr>
                <w:ilvl w:val="0"/>
                <w:numId w:val="27"/>
              </w:numPr>
              <w:jc w:val="both"/>
              <w:rPr>
                <w:rFonts w:ascii="Arial" w:hAnsi="Arial" w:cs="Arial"/>
                <w:b/>
                <w:bCs/>
                <w:sz w:val="20"/>
                <w:szCs w:val="20"/>
              </w:rPr>
            </w:pPr>
            <w:r w:rsidRPr="006A03FE">
              <w:rPr>
                <w:rFonts w:ascii="Arial" w:hAnsi="Arial" w:cs="Arial"/>
                <w:b/>
                <w:bCs/>
                <w:sz w:val="20"/>
                <w:szCs w:val="20"/>
              </w:rPr>
              <w:t>Green</w:t>
            </w:r>
            <w:r w:rsidR="005A50D7" w:rsidRPr="006A03FE">
              <w:rPr>
                <w:rFonts w:ascii="Arial" w:hAnsi="Arial" w:cs="Arial"/>
                <w:b/>
                <w:bCs/>
                <w:sz w:val="20"/>
                <w:szCs w:val="20"/>
              </w:rPr>
              <w:t xml:space="preserve"> seedlings</w:t>
            </w:r>
          </w:p>
        </w:tc>
        <w:tc>
          <w:tcPr>
            <w:tcW w:w="3576" w:type="dxa"/>
          </w:tcPr>
          <w:p w14:paraId="3772830A" w14:textId="77777777" w:rsidR="005A50D7" w:rsidRPr="006A03FE" w:rsidRDefault="00513216" w:rsidP="006A03FE">
            <w:pPr>
              <w:pStyle w:val="ListParagraph"/>
              <w:numPr>
                <w:ilvl w:val="0"/>
                <w:numId w:val="27"/>
              </w:numPr>
              <w:jc w:val="both"/>
              <w:rPr>
                <w:rFonts w:ascii="Arial" w:hAnsi="Arial" w:cs="Arial"/>
                <w:b/>
                <w:bCs/>
                <w:sz w:val="20"/>
                <w:szCs w:val="20"/>
              </w:rPr>
            </w:pPr>
            <w:r w:rsidRPr="006A03FE">
              <w:rPr>
                <w:rFonts w:ascii="Arial" w:hAnsi="Arial" w:cs="Arial"/>
                <w:b/>
                <w:bCs/>
                <w:sz w:val="20"/>
                <w:szCs w:val="20"/>
              </w:rPr>
              <w:t>Bleached</w:t>
            </w:r>
            <w:r w:rsidR="005A50D7" w:rsidRPr="006A03FE">
              <w:rPr>
                <w:rFonts w:ascii="Arial" w:hAnsi="Arial" w:cs="Arial"/>
                <w:b/>
                <w:bCs/>
                <w:sz w:val="20"/>
                <w:szCs w:val="20"/>
              </w:rPr>
              <w:t xml:space="preserve"> seedlings</w:t>
            </w:r>
          </w:p>
        </w:tc>
      </w:tr>
    </w:tbl>
    <w:p w14:paraId="60732BE7" w14:textId="77777777" w:rsidR="005A50D7" w:rsidRPr="006A03FE" w:rsidRDefault="005A50D7" w:rsidP="006A03FE">
      <w:pPr>
        <w:spacing w:before="100" w:beforeAutospacing="1" w:after="100" w:afterAutospacing="1" w:line="240" w:lineRule="auto"/>
        <w:jc w:val="both"/>
        <w:rPr>
          <w:rFonts w:ascii="Arial" w:eastAsia="Times New Roman" w:hAnsi="Arial" w:cs="Arial"/>
          <w:kern w:val="0"/>
          <w:sz w:val="20"/>
          <w:szCs w:val="20"/>
          <w:lang w:eastAsia="en-IN"/>
        </w:rPr>
      </w:pPr>
      <w:r w:rsidRPr="006A03FE">
        <w:rPr>
          <w:rFonts w:ascii="Arial" w:hAnsi="Arial" w:cs="Arial"/>
          <w:b/>
          <w:bCs/>
          <w:sz w:val="20"/>
          <w:szCs w:val="20"/>
          <w:lang w:val="en-US"/>
        </w:rPr>
        <w:t>Figure 1. Laboratory screening of rice genotypes for adaptability using streptomycin (SM) at 500 ppm. Thirty seeds of each genotype were soaked for 48 hours, rinsed, and germinated on moist blotting paper in Petri plates. (A) Green seedlings indicating tolerance; (B) Bleached seedlings showing sensitivity.</w:t>
      </w:r>
    </w:p>
    <w:p w14:paraId="3D6837E0" w14:textId="77777777" w:rsidR="00905C68" w:rsidRPr="006A03FE" w:rsidRDefault="001B374C" w:rsidP="006A03FE">
      <w:pPr>
        <w:pStyle w:val="Heading3"/>
        <w:spacing w:line="240" w:lineRule="auto"/>
        <w:jc w:val="both"/>
        <w:rPr>
          <w:rFonts w:ascii="Arial" w:hAnsi="Arial" w:cs="Arial"/>
          <w:color w:val="auto"/>
          <w:sz w:val="20"/>
          <w:szCs w:val="20"/>
        </w:rPr>
      </w:pPr>
      <w:r w:rsidRPr="006A03FE">
        <w:rPr>
          <w:rFonts w:ascii="Arial" w:hAnsi="Arial" w:cs="Arial"/>
          <w:color w:val="auto"/>
          <w:sz w:val="20"/>
          <w:szCs w:val="20"/>
        </w:rPr>
        <w:t xml:space="preserve">2.3 </w:t>
      </w:r>
      <w:r w:rsidR="00905C68" w:rsidRPr="006A03FE">
        <w:rPr>
          <w:rStyle w:val="Strong"/>
          <w:rFonts w:ascii="Arial" w:hAnsi="Arial" w:cs="Arial"/>
          <w:bCs w:val="0"/>
          <w:color w:val="auto"/>
          <w:sz w:val="20"/>
          <w:szCs w:val="20"/>
        </w:rPr>
        <w:t>Sampling and Observations</w:t>
      </w:r>
    </w:p>
    <w:p w14:paraId="623468FC" w14:textId="77777777" w:rsidR="00905C68" w:rsidRPr="006A03FE" w:rsidRDefault="001B374C" w:rsidP="006A03FE">
      <w:pPr>
        <w:pStyle w:val="Heading4"/>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 xml:space="preserve">2.3.1 </w:t>
      </w:r>
      <w:r w:rsidR="00905C68" w:rsidRPr="006A03FE">
        <w:rPr>
          <w:rStyle w:val="Strong"/>
          <w:rFonts w:ascii="Arial" w:hAnsi="Arial" w:cs="Arial"/>
          <w:bCs w:val="0"/>
          <w:color w:val="auto"/>
          <w:sz w:val="20"/>
          <w:szCs w:val="20"/>
        </w:rPr>
        <w:t>Bleaching Responses and Bleaching Index (BI)</w:t>
      </w:r>
    </w:p>
    <w:p w14:paraId="0FAC78DF" w14:textId="77777777" w:rsidR="00905C68" w:rsidRPr="006A03FE" w:rsidRDefault="00905C68" w:rsidP="006A03FE">
      <w:pPr>
        <w:pStyle w:val="NormalWeb"/>
        <w:jc w:val="both"/>
        <w:rPr>
          <w:rFonts w:ascii="Arial" w:hAnsi="Arial" w:cs="Arial"/>
          <w:sz w:val="20"/>
          <w:szCs w:val="20"/>
        </w:rPr>
      </w:pPr>
      <w:r w:rsidRPr="006A03FE">
        <w:rPr>
          <w:rFonts w:ascii="Arial" w:hAnsi="Arial" w:cs="Arial"/>
          <w:sz w:val="20"/>
          <w:szCs w:val="20"/>
        </w:rPr>
        <w:t xml:space="preserve">Observations were recorded on the </w:t>
      </w:r>
      <w:r w:rsidRPr="006A03FE">
        <w:rPr>
          <w:rStyle w:val="Strong"/>
          <w:rFonts w:ascii="Arial" w:eastAsiaTheme="majorEastAsia" w:hAnsi="Arial" w:cs="Arial"/>
          <w:sz w:val="20"/>
          <w:szCs w:val="20"/>
        </w:rPr>
        <w:t>10th day after soaking</w:t>
      </w:r>
      <w:r w:rsidRPr="006A03FE">
        <w:rPr>
          <w:rFonts w:ascii="Arial" w:hAnsi="Arial" w:cs="Arial"/>
          <w:sz w:val="20"/>
          <w:szCs w:val="20"/>
        </w:rPr>
        <w:t xml:space="preserve"> for each genotype. Seedlings were classified based on their chlorophyll status into three categories:</w:t>
      </w:r>
    </w:p>
    <w:p w14:paraId="66A5B703" w14:textId="77777777" w:rsidR="00905C68" w:rsidRPr="006A03FE" w:rsidRDefault="00905C68" w:rsidP="006A03FE">
      <w:pPr>
        <w:pStyle w:val="NormalWeb"/>
        <w:numPr>
          <w:ilvl w:val="0"/>
          <w:numId w:val="23"/>
        </w:numPr>
        <w:jc w:val="both"/>
        <w:rPr>
          <w:rFonts w:ascii="Arial" w:hAnsi="Arial" w:cs="Arial"/>
          <w:sz w:val="20"/>
          <w:szCs w:val="20"/>
        </w:rPr>
      </w:pPr>
      <w:r w:rsidRPr="006A03FE">
        <w:rPr>
          <w:rStyle w:val="Strong"/>
          <w:rFonts w:ascii="Arial" w:eastAsiaTheme="majorEastAsia" w:hAnsi="Arial" w:cs="Arial"/>
          <w:sz w:val="20"/>
          <w:szCs w:val="20"/>
        </w:rPr>
        <w:t>Green/Normal (N):</w:t>
      </w:r>
      <w:r w:rsidRPr="006A03FE">
        <w:rPr>
          <w:rFonts w:ascii="Arial" w:hAnsi="Arial" w:cs="Arial"/>
          <w:sz w:val="20"/>
          <w:szCs w:val="20"/>
        </w:rPr>
        <w:t xml:space="preserve"> healthy seedlings without bleaching,</w:t>
      </w:r>
    </w:p>
    <w:p w14:paraId="7E6ACA2C" w14:textId="77777777" w:rsidR="00905C68" w:rsidRPr="006A03FE" w:rsidRDefault="00905C68" w:rsidP="006A03FE">
      <w:pPr>
        <w:pStyle w:val="NormalWeb"/>
        <w:numPr>
          <w:ilvl w:val="0"/>
          <w:numId w:val="23"/>
        </w:numPr>
        <w:jc w:val="both"/>
        <w:rPr>
          <w:rFonts w:ascii="Arial" w:hAnsi="Arial" w:cs="Arial"/>
          <w:sz w:val="20"/>
          <w:szCs w:val="20"/>
        </w:rPr>
      </w:pPr>
      <w:r w:rsidRPr="006A03FE">
        <w:rPr>
          <w:rStyle w:val="Strong"/>
          <w:rFonts w:ascii="Arial" w:eastAsiaTheme="majorEastAsia" w:hAnsi="Arial" w:cs="Arial"/>
          <w:sz w:val="20"/>
          <w:szCs w:val="20"/>
        </w:rPr>
        <w:t>Partially Bleached (PB):</w:t>
      </w:r>
      <w:r w:rsidRPr="006A03FE">
        <w:rPr>
          <w:rFonts w:ascii="Arial" w:hAnsi="Arial" w:cs="Arial"/>
          <w:sz w:val="20"/>
          <w:szCs w:val="20"/>
        </w:rPr>
        <w:t xml:space="preserve"> seedlings showing partial chlorosis or yellowing,</w:t>
      </w:r>
    </w:p>
    <w:p w14:paraId="61DB0340" w14:textId="77777777" w:rsidR="00905C68" w:rsidRPr="006A03FE" w:rsidRDefault="00905C68" w:rsidP="006A03FE">
      <w:pPr>
        <w:pStyle w:val="NormalWeb"/>
        <w:numPr>
          <w:ilvl w:val="0"/>
          <w:numId w:val="23"/>
        </w:numPr>
        <w:jc w:val="both"/>
        <w:rPr>
          <w:rFonts w:ascii="Arial" w:hAnsi="Arial" w:cs="Arial"/>
          <w:sz w:val="20"/>
          <w:szCs w:val="20"/>
        </w:rPr>
      </w:pPr>
      <w:r w:rsidRPr="006A03FE">
        <w:rPr>
          <w:rStyle w:val="Strong"/>
          <w:rFonts w:ascii="Arial" w:eastAsiaTheme="majorEastAsia" w:hAnsi="Arial" w:cs="Arial"/>
          <w:sz w:val="20"/>
          <w:szCs w:val="20"/>
        </w:rPr>
        <w:t>Completely Bleached (CB):</w:t>
      </w:r>
      <w:r w:rsidRPr="006A03FE">
        <w:rPr>
          <w:rFonts w:ascii="Arial" w:hAnsi="Arial" w:cs="Arial"/>
          <w:sz w:val="20"/>
          <w:szCs w:val="20"/>
        </w:rPr>
        <w:t xml:space="preserve"> albino seedlings lacking chlorophyll.</w:t>
      </w:r>
    </w:p>
    <w:p w14:paraId="2A18A576" w14:textId="77777777" w:rsidR="00905C68" w:rsidRPr="006A03FE" w:rsidRDefault="00905C68" w:rsidP="006A03FE">
      <w:pPr>
        <w:pStyle w:val="NormalWeb"/>
        <w:jc w:val="both"/>
        <w:rPr>
          <w:rFonts w:ascii="Arial" w:hAnsi="Arial" w:cs="Arial"/>
          <w:sz w:val="20"/>
          <w:szCs w:val="20"/>
        </w:rPr>
      </w:pPr>
      <w:r w:rsidRPr="006A03FE">
        <w:rPr>
          <w:rFonts w:ascii="Arial" w:hAnsi="Arial" w:cs="Arial"/>
          <w:sz w:val="20"/>
          <w:szCs w:val="20"/>
        </w:rPr>
        <w:t xml:space="preserve">Each seedling was scored on a </w:t>
      </w:r>
      <w:r w:rsidRPr="006A03FE">
        <w:rPr>
          <w:rStyle w:val="Strong"/>
          <w:rFonts w:ascii="Arial" w:eastAsiaTheme="majorEastAsia" w:hAnsi="Arial" w:cs="Arial"/>
          <w:sz w:val="20"/>
          <w:szCs w:val="20"/>
        </w:rPr>
        <w:t>0–2 scale</w:t>
      </w:r>
      <w:r w:rsidRPr="006A03FE">
        <w:rPr>
          <w:rFonts w:ascii="Arial" w:hAnsi="Arial" w:cs="Arial"/>
          <w:sz w:val="20"/>
          <w:szCs w:val="20"/>
        </w:rPr>
        <w:t xml:space="preserve">, where 0 = normal (N), 1 = partially bleached (PB), and 2 = completely bleached (CB), as described by Sinha and Satapathy (1977). The </w:t>
      </w:r>
      <w:r w:rsidRPr="006A03FE">
        <w:rPr>
          <w:rStyle w:val="Strong"/>
          <w:rFonts w:ascii="Arial" w:eastAsiaTheme="majorEastAsia" w:hAnsi="Arial" w:cs="Arial"/>
          <w:sz w:val="20"/>
          <w:szCs w:val="20"/>
        </w:rPr>
        <w:t>Bleaching Index (BI)</w:t>
      </w:r>
      <w:r w:rsidRPr="006A03FE">
        <w:rPr>
          <w:rFonts w:ascii="Arial" w:hAnsi="Arial" w:cs="Arial"/>
          <w:sz w:val="20"/>
          <w:szCs w:val="20"/>
        </w:rPr>
        <w:t xml:space="preserve"> was calculated using the following formula:</w:t>
      </w:r>
    </w:p>
    <w:p w14:paraId="0E907956" w14:textId="77777777" w:rsidR="00905C68" w:rsidRPr="006A03FE" w:rsidRDefault="00636396" w:rsidP="006A03FE">
      <w:pPr>
        <w:spacing w:before="100" w:beforeAutospacing="1" w:after="100" w:afterAutospacing="1" w:line="240" w:lineRule="auto"/>
        <w:jc w:val="both"/>
        <w:rPr>
          <w:rFonts w:ascii="Arial" w:eastAsia="Times New Roman" w:hAnsi="Arial" w:cs="Arial"/>
          <w:kern w:val="0"/>
          <w:sz w:val="20"/>
          <w:szCs w:val="20"/>
          <w:lang w:eastAsia="en-IN"/>
        </w:rPr>
      </w:pPr>
      <w:r w:rsidRPr="006A03FE">
        <w:rPr>
          <w:rFonts w:ascii="Arial" w:eastAsia="Times New Roman" w:hAnsi="Arial" w:cs="Arial"/>
          <w:kern w:val="0"/>
          <w:sz w:val="20"/>
          <w:szCs w:val="20"/>
          <w:lang w:eastAsia="en-IN"/>
        </w:rPr>
        <w:t xml:space="preserve">BI = </w:t>
      </w:r>
      <m:oMath>
        <m:f>
          <m:fPr>
            <m:ctrlPr>
              <w:rPr>
                <w:rFonts w:ascii="Cambria Math" w:eastAsia="Times New Roman" w:hAnsi="Cambria Math" w:cs="Arial"/>
                <w:i/>
                <w:kern w:val="0"/>
                <w:sz w:val="20"/>
                <w:szCs w:val="20"/>
                <w:lang w:eastAsia="en-IN"/>
              </w:rPr>
            </m:ctrlPr>
          </m:fPr>
          <m:num>
            <m:d>
              <m:dPr>
                <m:ctrlPr>
                  <w:rPr>
                    <w:rFonts w:ascii="Cambria Math" w:eastAsia="Times New Roman" w:hAnsi="Cambria Math" w:cs="Arial"/>
                    <w:i/>
                    <w:kern w:val="0"/>
                    <w:sz w:val="20"/>
                    <w:szCs w:val="20"/>
                    <w:lang w:eastAsia="en-IN"/>
                  </w:rPr>
                </m:ctrlPr>
              </m:dPr>
              <m:e>
                <m:r>
                  <w:rPr>
                    <w:rFonts w:ascii="Cambria Math" w:eastAsia="Times New Roman" w:hAnsi="Cambria Math" w:cs="Arial"/>
                    <w:kern w:val="0"/>
                    <w:sz w:val="20"/>
                    <w:szCs w:val="20"/>
                    <w:lang w:eastAsia="en-IN"/>
                  </w:rPr>
                  <m:t>2 x CB</m:t>
                </m:r>
              </m:e>
            </m:d>
            <m:r>
              <w:rPr>
                <w:rFonts w:ascii="Cambria Math" w:eastAsia="Times New Roman" w:hAnsi="Cambria Math" w:cs="Arial"/>
                <w:kern w:val="0"/>
                <w:sz w:val="20"/>
                <w:szCs w:val="20"/>
                <w:lang w:eastAsia="en-IN"/>
              </w:rPr>
              <m:t>+</m:t>
            </m:r>
            <m:d>
              <m:dPr>
                <m:ctrlPr>
                  <w:rPr>
                    <w:rFonts w:ascii="Cambria Math" w:eastAsia="Times New Roman" w:hAnsi="Cambria Math" w:cs="Arial"/>
                    <w:i/>
                    <w:kern w:val="0"/>
                    <w:sz w:val="20"/>
                    <w:szCs w:val="20"/>
                    <w:lang w:eastAsia="en-IN"/>
                  </w:rPr>
                </m:ctrlPr>
              </m:dPr>
              <m:e>
                <m:r>
                  <w:rPr>
                    <w:rFonts w:ascii="Cambria Math" w:eastAsia="Times New Roman" w:hAnsi="Cambria Math" w:cs="Arial"/>
                    <w:kern w:val="0"/>
                    <w:sz w:val="20"/>
                    <w:szCs w:val="20"/>
                    <w:lang w:eastAsia="en-IN"/>
                  </w:rPr>
                  <m:t>1 x PB</m:t>
                </m:r>
              </m:e>
            </m:d>
            <m:r>
              <w:rPr>
                <w:rFonts w:ascii="Cambria Math" w:eastAsia="Times New Roman" w:hAnsi="Cambria Math" w:cs="Arial"/>
                <w:kern w:val="0"/>
                <w:sz w:val="20"/>
                <w:szCs w:val="20"/>
                <w:lang w:eastAsia="en-IN"/>
              </w:rPr>
              <m:t>+(0xN)</m:t>
            </m:r>
            <m:ctrlPr>
              <w:rPr>
                <w:rFonts w:ascii="Cambria Math" w:eastAsia="Times New Roman" w:hAnsi="Cambria Math" w:cs="Arial"/>
                <w:kern w:val="0"/>
                <w:sz w:val="20"/>
                <w:szCs w:val="20"/>
                <w:lang w:eastAsia="en-IN"/>
              </w:rPr>
            </m:ctrlPr>
          </m:num>
          <m:den>
            <m:r>
              <w:rPr>
                <w:rFonts w:ascii="Cambria Math" w:eastAsia="Times New Roman" w:hAnsi="Cambria Math" w:cs="Arial"/>
                <w:kern w:val="0"/>
                <w:sz w:val="20"/>
                <w:szCs w:val="20"/>
                <w:lang w:eastAsia="en-IN"/>
              </w:rPr>
              <m:t>2 x(N+PB+CB)</m:t>
            </m:r>
          </m:den>
        </m:f>
      </m:oMath>
    </w:p>
    <w:p w14:paraId="578B8712" w14:textId="77777777" w:rsidR="00905C68" w:rsidRPr="006A03FE" w:rsidRDefault="00905C68" w:rsidP="006A03FE">
      <w:pPr>
        <w:pStyle w:val="NormalWeb"/>
        <w:jc w:val="both"/>
        <w:rPr>
          <w:rFonts w:ascii="Arial" w:hAnsi="Arial" w:cs="Arial"/>
          <w:sz w:val="20"/>
          <w:szCs w:val="20"/>
        </w:rPr>
      </w:pPr>
      <w:r w:rsidRPr="006A03FE">
        <w:rPr>
          <w:rFonts w:ascii="Arial" w:hAnsi="Arial" w:cs="Arial"/>
          <w:sz w:val="20"/>
          <w:szCs w:val="20"/>
        </w:rPr>
        <w:t xml:space="preserve">This index represents the mean sensitivity of the genotype to streptomycin; </w:t>
      </w:r>
      <w:r w:rsidRPr="006A03FE">
        <w:rPr>
          <w:rStyle w:val="Strong"/>
          <w:rFonts w:ascii="Arial" w:eastAsiaTheme="majorEastAsia" w:hAnsi="Arial" w:cs="Arial"/>
          <w:sz w:val="20"/>
          <w:szCs w:val="20"/>
        </w:rPr>
        <w:t xml:space="preserve">a lower BI value indicates higher adaptability and stress </w:t>
      </w:r>
      <w:proofErr w:type="spellStart"/>
      <w:proofErr w:type="gramStart"/>
      <w:r w:rsidRPr="006A03FE">
        <w:rPr>
          <w:rStyle w:val="Strong"/>
          <w:rFonts w:ascii="Arial" w:eastAsiaTheme="majorEastAsia" w:hAnsi="Arial" w:cs="Arial"/>
          <w:sz w:val="20"/>
          <w:szCs w:val="20"/>
        </w:rPr>
        <w:t>tolerance</w:t>
      </w:r>
      <w:r w:rsidRPr="006A03FE">
        <w:rPr>
          <w:rFonts w:ascii="Arial" w:hAnsi="Arial" w:cs="Arial"/>
          <w:sz w:val="20"/>
          <w:szCs w:val="20"/>
        </w:rPr>
        <w:t>.The</w:t>
      </w:r>
      <w:proofErr w:type="spellEnd"/>
      <w:proofErr w:type="gramEnd"/>
      <w:r w:rsidRPr="006A03FE">
        <w:rPr>
          <w:rFonts w:ascii="Arial" w:hAnsi="Arial" w:cs="Arial"/>
          <w:sz w:val="20"/>
          <w:szCs w:val="20"/>
        </w:rPr>
        <w:t xml:space="preserve"> experiment was repeated </w:t>
      </w:r>
      <w:r w:rsidRPr="006A03FE">
        <w:rPr>
          <w:rStyle w:val="Strong"/>
          <w:rFonts w:ascii="Arial" w:eastAsiaTheme="majorEastAsia" w:hAnsi="Arial" w:cs="Arial"/>
          <w:sz w:val="20"/>
          <w:szCs w:val="20"/>
        </w:rPr>
        <w:t>three times at 10-day intervals during May 2019 and May 2020</w:t>
      </w:r>
      <w:r w:rsidRPr="006A03FE">
        <w:rPr>
          <w:rFonts w:ascii="Arial" w:hAnsi="Arial" w:cs="Arial"/>
          <w:sz w:val="20"/>
          <w:szCs w:val="20"/>
        </w:rPr>
        <w:t xml:space="preserve"> to account for environmental variation. Each repetition was treated as a replication in a </w:t>
      </w:r>
      <w:r w:rsidRPr="006A03FE">
        <w:rPr>
          <w:rStyle w:val="Strong"/>
          <w:rFonts w:ascii="Arial" w:eastAsiaTheme="majorEastAsia" w:hAnsi="Arial" w:cs="Arial"/>
          <w:sz w:val="20"/>
          <w:szCs w:val="20"/>
        </w:rPr>
        <w:t>completely randomized design (CRD)</w:t>
      </w:r>
      <w:r w:rsidRPr="006A03FE">
        <w:rPr>
          <w:rFonts w:ascii="Arial" w:hAnsi="Arial" w:cs="Arial"/>
          <w:sz w:val="20"/>
          <w:szCs w:val="20"/>
        </w:rPr>
        <w:t xml:space="preserve">. Mean BI values were computed from the three replications for each </w:t>
      </w:r>
      <w:proofErr w:type="spellStart"/>
      <w:proofErr w:type="gramStart"/>
      <w:r w:rsidRPr="006A03FE">
        <w:rPr>
          <w:rFonts w:ascii="Arial" w:hAnsi="Arial" w:cs="Arial"/>
          <w:sz w:val="20"/>
          <w:szCs w:val="20"/>
        </w:rPr>
        <w:t>genotype.Analysis</w:t>
      </w:r>
      <w:proofErr w:type="spellEnd"/>
      <w:proofErr w:type="gramEnd"/>
      <w:r w:rsidRPr="006A03FE">
        <w:rPr>
          <w:rFonts w:ascii="Arial" w:hAnsi="Arial" w:cs="Arial"/>
          <w:sz w:val="20"/>
          <w:szCs w:val="20"/>
        </w:rPr>
        <w:t xml:space="preserve"> of variance (ANOVA) was conducted to test for significant genotypic differences in BI values, and </w:t>
      </w:r>
      <w:r w:rsidRPr="006A03FE">
        <w:rPr>
          <w:rStyle w:val="Strong"/>
          <w:rFonts w:ascii="Arial" w:eastAsiaTheme="majorEastAsia" w:hAnsi="Arial" w:cs="Arial"/>
          <w:sz w:val="20"/>
          <w:szCs w:val="20"/>
        </w:rPr>
        <w:t>F-tests</w:t>
      </w:r>
      <w:r w:rsidRPr="006A03FE">
        <w:rPr>
          <w:rFonts w:ascii="Arial" w:hAnsi="Arial" w:cs="Arial"/>
          <w:sz w:val="20"/>
          <w:szCs w:val="20"/>
        </w:rPr>
        <w:t xml:space="preserve"> followed by </w:t>
      </w:r>
      <w:r w:rsidRPr="006A03FE">
        <w:rPr>
          <w:rStyle w:val="Strong"/>
          <w:rFonts w:ascii="Arial" w:eastAsiaTheme="majorEastAsia" w:hAnsi="Arial" w:cs="Arial"/>
          <w:sz w:val="20"/>
          <w:szCs w:val="20"/>
        </w:rPr>
        <w:t>Critical Difference (CD)</w:t>
      </w:r>
      <w:r w:rsidRPr="006A03FE">
        <w:rPr>
          <w:rFonts w:ascii="Arial" w:hAnsi="Arial" w:cs="Arial"/>
          <w:sz w:val="20"/>
          <w:szCs w:val="20"/>
        </w:rPr>
        <w:t xml:space="preserve"> tests at the 5% significance level were used for pairwise comparisons among genotypes.</w:t>
      </w:r>
    </w:p>
    <w:p w14:paraId="1EC9AB89" w14:textId="77777777" w:rsidR="00197554" w:rsidRPr="006A03FE" w:rsidRDefault="001B374C" w:rsidP="006A03FE">
      <w:pPr>
        <w:pStyle w:val="Heading3"/>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 xml:space="preserve">2.4 </w:t>
      </w:r>
      <w:r w:rsidR="00197554" w:rsidRPr="006A03FE">
        <w:rPr>
          <w:rStyle w:val="Strong"/>
          <w:rFonts w:ascii="Arial" w:hAnsi="Arial" w:cs="Arial"/>
          <w:bCs w:val="0"/>
          <w:color w:val="auto"/>
          <w:sz w:val="20"/>
          <w:szCs w:val="20"/>
        </w:rPr>
        <w:t>Field Evaluation</w:t>
      </w:r>
    </w:p>
    <w:p w14:paraId="39C6731F" w14:textId="77777777" w:rsidR="00197554" w:rsidRPr="006A03FE" w:rsidRDefault="001B374C" w:rsidP="006A03FE">
      <w:pPr>
        <w:pStyle w:val="Heading4"/>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 xml:space="preserve">2.4.1 </w:t>
      </w:r>
      <w:r w:rsidR="00197554" w:rsidRPr="006A03FE">
        <w:rPr>
          <w:rStyle w:val="Strong"/>
          <w:rFonts w:ascii="Arial" w:hAnsi="Arial" w:cs="Arial"/>
          <w:bCs w:val="0"/>
          <w:color w:val="auto"/>
          <w:sz w:val="20"/>
          <w:szCs w:val="20"/>
        </w:rPr>
        <w:t>Experimental Design and Layout</w:t>
      </w:r>
    </w:p>
    <w:p w14:paraId="0D3B49A0" w14:textId="77777777" w:rsidR="00197554" w:rsidRPr="006A03FE" w:rsidRDefault="00197554" w:rsidP="006A03FE">
      <w:pPr>
        <w:pStyle w:val="NormalWeb"/>
        <w:jc w:val="both"/>
        <w:rPr>
          <w:rFonts w:ascii="Arial" w:hAnsi="Arial" w:cs="Arial"/>
          <w:sz w:val="20"/>
          <w:szCs w:val="20"/>
        </w:rPr>
      </w:pPr>
      <w:r w:rsidRPr="006A03FE">
        <w:rPr>
          <w:rFonts w:ascii="Arial" w:hAnsi="Arial" w:cs="Arial"/>
          <w:sz w:val="20"/>
          <w:szCs w:val="20"/>
        </w:rPr>
        <w:t xml:space="preserve">Field experiments were conducted for two consecutive years (2019–20 and 2020–21) at </w:t>
      </w:r>
      <w:r w:rsidRPr="006A03FE">
        <w:rPr>
          <w:rFonts w:ascii="Arial" w:eastAsiaTheme="majorEastAsia" w:hAnsi="Arial" w:cs="Arial"/>
          <w:sz w:val="20"/>
          <w:szCs w:val="20"/>
        </w:rPr>
        <w:t xml:space="preserve">RRTTS, </w:t>
      </w:r>
      <w:proofErr w:type="spellStart"/>
      <w:r w:rsidRPr="006A03FE">
        <w:rPr>
          <w:rFonts w:ascii="Arial" w:eastAsiaTheme="majorEastAsia" w:hAnsi="Arial" w:cs="Arial"/>
          <w:sz w:val="20"/>
          <w:szCs w:val="20"/>
        </w:rPr>
        <w:t>Bhawanipatna</w:t>
      </w:r>
      <w:proofErr w:type="spellEnd"/>
      <w:r w:rsidRPr="006A03FE">
        <w:rPr>
          <w:rFonts w:ascii="Arial" w:eastAsiaTheme="majorEastAsia" w:hAnsi="Arial" w:cs="Arial"/>
          <w:sz w:val="20"/>
          <w:szCs w:val="20"/>
        </w:rPr>
        <w:t xml:space="preserve"> (19.91°N, 83.17°E; altitude 248 m)</w:t>
      </w:r>
      <w:r w:rsidRPr="006A03FE">
        <w:rPr>
          <w:rFonts w:ascii="Arial" w:hAnsi="Arial" w:cs="Arial"/>
          <w:sz w:val="20"/>
          <w:szCs w:val="20"/>
        </w:rPr>
        <w:t xml:space="preserve"> under both </w:t>
      </w:r>
      <w:r w:rsidRPr="006A03FE">
        <w:rPr>
          <w:rFonts w:ascii="Arial" w:eastAsiaTheme="majorEastAsia" w:hAnsi="Arial" w:cs="Arial"/>
          <w:sz w:val="20"/>
          <w:szCs w:val="20"/>
        </w:rPr>
        <w:t>irrigated (normal)</w:t>
      </w:r>
      <w:r w:rsidRPr="006A03FE">
        <w:rPr>
          <w:rFonts w:ascii="Arial" w:hAnsi="Arial" w:cs="Arial"/>
          <w:sz w:val="20"/>
          <w:szCs w:val="20"/>
        </w:rPr>
        <w:t xml:space="preserve"> and </w:t>
      </w:r>
      <w:r w:rsidRPr="006A03FE">
        <w:rPr>
          <w:rFonts w:ascii="Arial" w:eastAsiaTheme="majorEastAsia" w:hAnsi="Arial" w:cs="Arial"/>
          <w:sz w:val="20"/>
          <w:szCs w:val="20"/>
        </w:rPr>
        <w:t>rainfed drought-stressed</w:t>
      </w:r>
      <w:r w:rsidRPr="006A03FE">
        <w:rPr>
          <w:rFonts w:ascii="Arial" w:hAnsi="Arial" w:cs="Arial"/>
          <w:sz w:val="20"/>
          <w:szCs w:val="20"/>
        </w:rPr>
        <w:t xml:space="preserve"> conditions. The experiment was laid out in a </w:t>
      </w:r>
      <w:r w:rsidRPr="006A03FE">
        <w:rPr>
          <w:rFonts w:ascii="Arial" w:eastAsiaTheme="majorEastAsia" w:hAnsi="Arial" w:cs="Arial"/>
          <w:sz w:val="20"/>
          <w:szCs w:val="20"/>
        </w:rPr>
        <w:t>Randomized Complete Block Design (RCBD)</w:t>
      </w:r>
      <w:r w:rsidRPr="006A03FE">
        <w:rPr>
          <w:rFonts w:ascii="Arial" w:hAnsi="Arial" w:cs="Arial"/>
          <w:sz w:val="20"/>
          <w:szCs w:val="20"/>
        </w:rPr>
        <w:t xml:space="preserve"> with three replications, comprising </w:t>
      </w:r>
      <w:r w:rsidRPr="006A03FE">
        <w:rPr>
          <w:rFonts w:ascii="Arial" w:eastAsiaTheme="majorEastAsia" w:hAnsi="Arial" w:cs="Arial"/>
          <w:sz w:val="20"/>
          <w:szCs w:val="20"/>
        </w:rPr>
        <w:t>44 selected entries</w:t>
      </w:r>
      <w:r w:rsidRPr="006A03FE">
        <w:rPr>
          <w:rFonts w:ascii="Arial" w:hAnsi="Arial" w:cs="Arial"/>
          <w:sz w:val="20"/>
          <w:szCs w:val="20"/>
        </w:rPr>
        <w:t xml:space="preserve"> based on laboratory BI screening (22 genotypes with BI = 0 and 21 with BI = 1, plus one check variety). Each plot measured </w:t>
      </w:r>
      <w:r w:rsidRPr="006A03FE">
        <w:rPr>
          <w:rFonts w:ascii="Arial" w:eastAsiaTheme="majorEastAsia" w:hAnsi="Arial" w:cs="Arial"/>
          <w:sz w:val="20"/>
          <w:szCs w:val="20"/>
        </w:rPr>
        <w:t xml:space="preserve">5.1 m² under normal </w:t>
      </w:r>
      <w:r w:rsidRPr="006A03FE">
        <w:rPr>
          <w:rFonts w:ascii="Arial" w:eastAsiaTheme="majorEastAsia" w:hAnsi="Arial" w:cs="Arial"/>
          <w:sz w:val="20"/>
          <w:szCs w:val="20"/>
        </w:rPr>
        <w:lastRenderedPageBreak/>
        <w:t>conditions</w:t>
      </w:r>
      <w:r w:rsidRPr="006A03FE">
        <w:rPr>
          <w:rFonts w:ascii="Arial" w:hAnsi="Arial" w:cs="Arial"/>
          <w:sz w:val="20"/>
          <w:szCs w:val="20"/>
        </w:rPr>
        <w:t xml:space="preserve"> and </w:t>
      </w:r>
      <w:r w:rsidRPr="006A03FE">
        <w:rPr>
          <w:rFonts w:ascii="Arial" w:eastAsiaTheme="majorEastAsia" w:hAnsi="Arial" w:cs="Arial"/>
          <w:sz w:val="20"/>
          <w:szCs w:val="20"/>
        </w:rPr>
        <w:t>3.6 m² under rain-out shelter conditions</w:t>
      </w:r>
      <w:r w:rsidRPr="006A03FE">
        <w:rPr>
          <w:rFonts w:ascii="Arial" w:hAnsi="Arial" w:cs="Arial"/>
          <w:sz w:val="20"/>
          <w:szCs w:val="20"/>
        </w:rPr>
        <w:t xml:space="preserve">. Uniform agronomic practices were followed across treatments. Pre-sowing soil samples were collected and </w:t>
      </w:r>
      <w:proofErr w:type="spellStart"/>
      <w:r w:rsidRPr="006A03FE">
        <w:rPr>
          <w:rFonts w:ascii="Arial" w:hAnsi="Arial" w:cs="Arial"/>
          <w:sz w:val="20"/>
          <w:szCs w:val="20"/>
        </w:rPr>
        <w:t>analyzed</w:t>
      </w:r>
      <w:proofErr w:type="spellEnd"/>
      <w:r w:rsidRPr="006A03FE">
        <w:rPr>
          <w:rFonts w:ascii="Arial" w:hAnsi="Arial" w:cs="Arial"/>
          <w:sz w:val="20"/>
          <w:szCs w:val="20"/>
        </w:rPr>
        <w:t xml:space="preserve">, showing the following properties: </w:t>
      </w:r>
      <w:r w:rsidRPr="006A03FE">
        <w:rPr>
          <w:rFonts w:ascii="Arial" w:eastAsiaTheme="majorEastAsia" w:hAnsi="Arial" w:cs="Arial"/>
          <w:sz w:val="20"/>
          <w:szCs w:val="20"/>
        </w:rPr>
        <w:t>clay loam texture, pH 5.7, organic carbon 0.51%, available N 187.5 kg/ha, P</w:t>
      </w:r>
      <w:r w:rsidRPr="006A03FE">
        <w:rPr>
          <w:rFonts w:ascii="Cambria Math" w:eastAsiaTheme="majorEastAsia" w:hAnsi="Cambria Math" w:cs="Cambria Math"/>
          <w:sz w:val="20"/>
          <w:szCs w:val="20"/>
        </w:rPr>
        <w:t>₂</w:t>
      </w:r>
      <w:r w:rsidRPr="006A03FE">
        <w:rPr>
          <w:rFonts w:ascii="Arial" w:eastAsiaTheme="majorEastAsia" w:hAnsi="Arial" w:cs="Arial"/>
          <w:sz w:val="20"/>
          <w:szCs w:val="20"/>
        </w:rPr>
        <w:t>O</w:t>
      </w:r>
      <w:r w:rsidRPr="006A03FE">
        <w:rPr>
          <w:rFonts w:ascii="Cambria Math" w:eastAsiaTheme="majorEastAsia" w:hAnsi="Cambria Math" w:cs="Cambria Math"/>
          <w:sz w:val="20"/>
          <w:szCs w:val="20"/>
        </w:rPr>
        <w:t>₅</w:t>
      </w:r>
      <w:r w:rsidRPr="006A03FE">
        <w:rPr>
          <w:rFonts w:ascii="Arial" w:eastAsiaTheme="majorEastAsia" w:hAnsi="Arial" w:cs="Arial"/>
          <w:sz w:val="20"/>
          <w:szCs w:val="20"/>
        </w:rPr>
        <w:t xml:space="preserve"> 13.5 kg/ha, and K</w:t>
      </w:r>
      <w:r w:rsidRPr="006A03FE">
        <w:rPr>
          <w:rFonts w:ascii="Cambria Math" w:eastAsiaTheme="majorEastAsia" w:hAnsi="Cambria Math" w:cs="Cambria Math"/>
          <w:sz w:val="20"/>
          <w:szCs w:val="20"/>
        </w:rPr>
        <w:t>₂</w:t>
      </w:r>
      <w:r w:rsidRPr="006A03FE">
        <w:rPr>
          <w:rFonts w:ascii="Arial" w:eastAsiaTheme="majorEastAsia" w:hAnsi="Arial" w:cs="Arial"/>
          <w:sz w:val="20"/>
          <w:szCs w:val="20"/>
        </w:rPr>
        <w:t>O 486.1 kg/ha.</w:t>
      </w:r>
    </w:p>
    <w:p w14:paraId="36843F0A" w14:textId="77777777" w:rsidR="0022678D" w:rsidRPr="006A03FE" w:rsidRDefault="001B374C" w:rsidP="006A03FE">
      <w:pPr>
        <w:pStyle w:val="Heading4"/>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 xml:space="preserve">2.4.2 </w:t>
      </w:r>
      <w:r w:rsidR="0022678D" w:rsidRPr="006A03FE">
        <w:rPr>
          <w:rStyle w:val="Strong"/>
          <w:rFonts w:ascii="Arial" w:hAnsi="Arial" w:cs="Arial"/>
          <w:bCs w:val="0"/>
          <w:color w:val="auto"/>
          <w:sz w:val="20"/>
          <w:szCs w:val="20"/>
        </w:rPr>
        <w:t>Normal (Irrigated) Condition</w:t>
      </w:r>
    </w:p>
    <w:p w14:paraId="0A733A27" w14:textId="77777777" w:rsidR="00D13883" w:rsidRPr="006A03FE" w:rsidRDefault="0022678D" w:rsidP="006A03FE">
      <w:pPr>
        <w:pStyle w:val="NormalWeb"/>
        <w:jc w:val="both"/>
        <w:rPr>
          <w:rFonts w:ascii="Arial" w:hAnsi="Arial" w:cs="Arial"/>
          <w:sz w:val="20"/>
          <w:szCs w:val="20"/>
        </w:rPr>
      </w:pPr>
      <w:r w:rsidRPr="006A03FE">
        <w:rPr>
          <w:rFonts w:ascii="Arial" w:hAnsi="Arial" w:cs="Arial"/>
          <w:sz w:val="20"/>
          <w:szCs w:val="20"/>
        </w:rPr>
        <w:t xml:space="preserve">Seeds were sown on </w:t>
      </w:r>
      <w:r w:rsidRPr="006A03FE">
        <w:rPr>
          <w:rStyle w:val="Strong"/>
          <w:rFonts w:ascii="Arial" w:eastAsiaTheme="majorEastAsia" w:hAnsi="Arial" w:cs="Arial"/>
          <w:sz w:val="20"/>
          <w:szCs w:val="20"/>
        </w:rPr>
        <w:t>July 5, 2019</w:t>
      </w:r>
      <w:r w:rsidRPr="006A03FE">
        <w:rPr>
          <w:rFonts w:ascii="Arial" w:hAnsi="Arial" w:cs="Arial"/>
          <w:sz w:val="20"/>
          <w:szCs w:val="20"/>
        </w:rPr>
        <w:t xml:space="preserve">, and </w:t>
      </w:r>
      <w:r w:rsidRPr="006A03FE">
        <w:rPr>
          <w:rStyle w:val="Strong"/>
          <w:rFonts w:ascii="Arial" w:eastAsiaTheme="majorEastAsia" w:hAnsi="Arial" w:cs="Arial"/>
          <w:sz w:val="20"/>
          <w:szCs w:val="20"/>
        </w:rPr>
        <w:t>June 29, 2020</w:t>
      </w:r>
      <w:r w:rsidRPr="006A03FE">
        <w:rPr>
          <w:rFonts w:ascii="Arial" w:hAnsi="Arial" w:cs="Arial"/>
          <w:sz w:val="20"/>
          <w:szCs w:val="20"/>
        </w:rPr>
        <w:t xml:space="preserve">, at a spacing of </w:t>
      </w:r>
      <w:r w:rsidRPr="006A03FE">
        <w:rPr>
          <w:rStyle w:val="Strong"/>
          <w:rFonts w:ascii="Arial" w:eastAsiaTheme="majorEastAsia" w:hAnsi="Arial" w:cs="Arial"/>
          <w:sz w:val="20"/>
          <w:szCs w:val="20"/>
        </w:rPr>
        <w:t>20 cm × 15 cm</w:t>
      </w:r>
      <w:r w:rsidRPr="006A03FE">
        <w:rPr>
          <w:rFonts w:ascii="Arial" w:hAnsi="Arial" w:cs="Arial"/>
          <w:sz w:val="20"/>
          <w:szCs w:val="20"/>
        </w:rPr>
        <w:t xml:space="preserve">, representing standard upland spacing under irrigated conditions. Recommended fertilizer doses (60:30:30 </w:t>
      </w:r>
      <w:proofErr w:type="gramStart"/>
      <w:r w:rsidRPr="006A03FE">
        <w:rPr>
          <w:rFonts w:ascii="Arial" w:hAnsi="Arial" w:cs="Arial"/>
          <w:sz w:val="20"/>
          <w:szCs w:val="20"/>
        </w:rPr>
        <w:t>N:P</w:t>
      </w:r>
      <w:proofErr w:type="gramEnd"/>
      <w:r w:rsidRPr="006A03FE">
        <w:rPr>
          <w:rFonts w:ascii="Cambria Math" w:hAnsi="Cambria Math" w:cs="Cambria Math"/>
          <w:sz w:val="20"/>
          <w:szCs w:val="20"/>
        </w:rPr>
        <w:t>₂</w:t>
      </w:r>
      <w:r w:rsidRPr="006A03FE">
        <w:rPr>
          <w:rFonts w:ascii="Arial" w:hAnsi="Arial" w:cs="Arial"/>
          <w:sz w:val="20"/>
          <w:szCs w:val="20"/>
        </w:rPr>
        <w:t>O</w:t>
      </w:r>
      <w:r w:rsidRPr="006A03FE">
        <w:rPr>
          <w:rFonts w:ascii="Cambria Math" w:hAnsi="Cambria Math" w:cs="Cambria Math"/>
          <w:sz w:val="20"/>
          <w:szCs w:val="20"/>
        </w:rPr>
        <w:t>₅</w:t>
      </w:r>
      <w:r w:rsidRPr="006A03FE">
        <w:rPr>
          <w:rFonts w:ascii="Arial" w:hAnsi="Arial" w:cs="Arial"/>
          <w:sz w:val="20"/>
          <w:szCs w:val="20"/>
        </w:rPr>
        <w:t>:K</w:t>
      </w:r>
      <w:r w:rsidRPr="006A03FE">
        <w:rPr>
          <w:rFonts w:ascii="Cambria Math" w:hAnsi="Cambria Math" w:cs="Cambria Math"/>
          <w:sz w:val="20"/>
          <w:szCs w:val="20"/>
        </w:rPr>
        <w:t>₂</w:t>
      </w:r>
      <w:r w:rsidRPr="006A03FE">
        <w:rPr>
          <w:rFonts w:ascii="Arial" w:hAnsi="Arial" w:cs="Arial"/>
          <w:sz w:val="20"/>
          <w:szCs w:val="20"/>
        </w:rPr>
        <w:t>O kg/ha) were applied, with one-third of nitrogen and full doses of phosphorus and potassium applied as basal, and the remaining nitrogen applied in two equal splits at tillering and panicle initiation stages. Irrigation was provided as needed to avoid moisture stress.</w:t>
      </w:r>
    </w:p>
    <w:p w14:paraId="018AA3A4" w14:textId="77777777" w:rsidR="000304FC" w:rsidRPr="006A03FE" w:rsidRDefault="001B374C" w:rsidP="006A03FE">
      <w:pPr>
        <w:spacing w:after="0" w:line="240" w:lineRule="auto"/>
        <w:jc w:val="both"/>
        <w:rPr>
          <w:rFonts w:ascii="Arial" w:hAnsi="Arial" w:cs="Arial"/>
          <w:b/>
          <w:i/>
          <w:sz w:val="20"/>
          <w:szCs w:val="20"/>
        </w:rPr>
      </w:pPr>
      <w:r w:rsidRPr="006A03FE">
        <w:rPr>
          <w:rFonts w:ascii="Arial" w:hAnsi="Arial" w:cs="Arial"/>
          <w:b/>
          <w:i/>
          <w:sz w:val="20"/>
          <w:szCs w:val="20"/>
        </w:rPr>
        <w:t xml:space="preserve">2.4.3 </w:t>
      </w:r>
      <w:r w:rsidR="0022678D" w:rsidRPr="006A03FE">
        <w:rPr>
          <w:rFonts w:ascii="Arial" w:hAnsi="Arial" w:cs="Arial"/>
          <w:b/>
          <w:i/>
          <w:sz w:val="20"/>
          <w:szCs w:val="20"/>
        </w:rPr>
        <w:t>Rain-Out Shelter (Drought Stress) Condition</w:t>
      </w:r>
    </w:p>
    <w:p w14:paraId="3EB48A45" w14:textId="77777777" w:rsidR="005E4CCA" w:rsidRPr="006A03FE" w:rsidRDefault="00DD5088" w:rsidP="006A03FE">
      <w:pPr>
        <w:spacing w:after="0" w:line="240" w:lineRule="auto"/>
        <w:jc w:val="both"/>
        <w:rPr>
          <w:rFonts w:ascii="Arial" w:hAnsi="Arial" w:cs="Arial"/>
          <w:sz w:val="20"/>
          <w:szCs w:val="20"/>
        </w:rPr>
      </w:pPr>
      <w:r w:rsidRPr="006A03FE">
        <w:rPr>
          <w:rFonts w:ascii="Arial" w:hAnsi="Arial" w:cs="Arial"/>
          <w:sz w:val="20"/>
          <w:szCs w:val="20"/>
        </w:rPr>
        <w:t xml:space="preserve">Seeds were sown on </w:t>
      </w:r>
      <w:r w:rsidRPr="006A03FE">
        <w:rPr>
          <w:rStyle w:val="Strong"/>
          <w:rFonts w:ascii="Arial" w:hAnsi="Arial" w:cs="Arial"/>
          <w:sz w:val="20"/>
          <w:szCs w:val="20"/>
        </w:rPr>
        <w:t>August 30, 2019</w:t>
      </w:r>
      <w:r w:rsidRPr="006A03FE">
        <w:rPr>
          <w:rFonts w:ascii="Arial" w:hAnsi="Arial" w:cs="Arial"/>
          <w:sz w:val="20"/>
          <w:szCs w:val="20"/>
        </w:rPr>
        <w:t xml:space="preserve">, and </w:t>
      </w:r>
      <w:r w:rsidRPr="006A03FE">
        <w:rPr>
          <w:rStyle w:val="Strong"/>
          <w:rFonts w:ascii="Arial" w:hAnsi="Arial" w:cs="Arial"/>
          <w:sz w:val="20"/>
          <w:szCs w:val="20"/>
        </w:rPr>
        <w:t>September 1, 2020</w:t>
      </w:r>
      <w:r w:rsidRPr="006A03FE">
        <w:rPr>
          <w:rFonts w:ascii="Arial" w:hAnsi="Arial" w:cs="Arial"/>
          <w:sz w:val="20"/>
          <w:szCs w:val="20"/>
        </w:rPr>
        <w:t xml:space="preserve">, under a </w:t>
      </w:r>
      <w:r w:rsidRPr="006A03FE">
        <w:rPr>
          <w:rStyle w:val="Strong"/>
          <w:rFonts w:ascii="Arial" w:hAnsi="Arial" w:cs="Arial"/>
          <w:sz w:val="20"/>
          <w:szCs w:val="20"/>
        </w:rPr>
        <w:t>rain-out shelter (ROS)</w:t>
      </w:r>
      <w:r w:rsidRPr="006A03FE">
        <w:rPr>
          <w:rFonts w:ascii="Arial" w:hAnsi="Arial" w:cs="Arial"/>
          <w:sz w:val="20"/>
          <w:szCs w:val="20"/>
        </w:rPr>
        <w:t xml:space="preserve"> facility at RRTTS, </w:t>
      </w:r>
      <w:proofErr w:type="spellStart"/>
      <w:r w:rsidRPr="006A03FE">
        <w:rPr>
          <w:rFonts w:ascii="Arial" w:hAnsi="Arial" w:cs="Arial"/>
          <w:sz w:val="20"/>
          <w:szCs w:val="20"/>
        </w:rPr>
        <w:t>Bhawanipatna</w:t>
      </w:r>
      <w:proofErr w:type="spellEnd"/>
      <w:r w:rsidRPr="006A03FE">
        <w:rPr>
          <w:rFonts w:ascii="Arial" w:hAnsi="Arial" w:cs="Arial"/>
          <w:sz w:val="20"/>
          <w:szCs w:val="20"/>
        </w:rPr>
        <w:t xml:space="preserve">. The shelter allowed natural rainfall until 60 days after sowing (DAS), after which </w:t>
      </w:r>
      <w:r w:rsidRPr="006A03FE">
        <w:rPr>
          <w:rStyle w:val="Strong"/>
          <w:rFonts w:ascii="Arial" w:hAnsi="Arial" w:cs="Arial"/>
          <w:sz w:val="20"/>
          <w:szCs w:val="20"/>
        </w:rPr>
        <w:t>irrigation was completely withheld</w:t>
      </w:r>
      <w:r w:rsidRPr="006A03FE">
        <w:rPr>
          <w:rFonts w:ascii="Arial" w:hAnsi="Arial" w:cs="Arial"/>
          <w:sz w:val="20"/>
          <w:szCs w:val="20"/>
        </w:rPr>
        <w:t xml:space="preserve"> to induce progressive soil moisture depletion. The spacing was maintained at </w:t>
      </w:r>
      <w:r w:rsidRPr="006A03FE">
        <w:rPr>
          <w:rStyle w:val="Strong"/>
          <w:rFonts w:ascii="Arial" w:hAnsi="Arial" w:cs="Arial"/>
          <w:sz w:val="20"/>
          <w:szCs w:val="20"/>
        </w:rPr>
        <w:t>30 cm × 10 cm</w:t>
      </w:r>
      <w:r w:rsidRPr="006A03FE">
        <w:rPr>
          <w:rFonts w:ascii="Arial" w:hAnsi="Arial" w:cs="Arial"/>
          <w:sz w:val="20"/>
          <w:szCs w:val="20"/>
          <w:lang w:val="nl-NL"/>
        </w:rPr>
        <w:t xml:space="preserve">in a plot size of 3.6m </w:t>
      </w:r>
      <w:proofErr w:type="gramStart"/>
      <w:r w:rsidRPr="006A03FE">
        <w:rPr>
          <w:rFonts w:ascii="Arial" w:hAnsi="Arial" w:cs="Arial"/>
          <w:sz w:val="20"/>
          <w:szCs w:val="20"/>
          <w:lang w:val="nl-NL"/>
        </w:rPr>
        <w:t>sq</w:t>
      </w:r>
      <w:r w:rsidRPr="006A03FE">
        <w:rPr>
          <w:rFonts w:ascii="Arial" w:hAnsi="Arial" w:cs="Arial"/>
          <w:sz w:val="20"/>
          <w:szCs w:val="20"/>
        </w:rPr>
        <w:t xml:space="preserve">  to</w:t>
      </w:r>
      <w:proofErr w:type="gramEnd"/>
      <w:r w:rsidRPr="006A03FE">
        <w:rPr>
          <w:rFonts w:ascii="Arial" w:hAnsi="Arial" w:cs="Arial"/>
          <w:sz w:val="20"/>
          <w:szCs w:val="20"/>
        </w:rPr>
        <w:t xml:space="preserve"> allow better root expansion and aeration under stress.</w:t>
      </w:r>
    </w:p>
    <w:p w14:paraId="2F293BAE" w14:textId="77777777" w:rsidR="005A50D7" w:rsidRPr="006A03FE" w:rsidRDefault="005A50D7" w:rsidP="006A03FE">
      <w:pPr>
        <w:spacing w:after="0" w:line="240" w:lineRule="auto"/>
        <w:jc w:val="both"/>
        <w:rPr>
          <w:rFonts w:ascii="Arial" w:hAnsi="Arial" w:cs="Arial"/>
          <w:sz w:val="20"/>
          <w:szCs w:val="20"/>
        </w:rPr>
      </w:pPr>
    </w:p>
    <w:p w14:paraId="5BE35382" w14:textId="77777777" w:rsidR="005A50D7" w:rsidRPr="006A03FE" w:rsidRDefault="005A50D7" w:rsidP="006A03FE">
      <w:pPr>
        <w:spacing w:line="240" w:lineRule="auto"/>
        <w:jc w:val="both"/>
        <w:rPr>
          <w:rFonts w:ascii="Arial" w:hAnsi="Arial" w:cs="Arial"/>
          <w:b/>
          <w:bCs/>
          <w:sz w:val="20"/>
          <w:szCs w:val="20"/>
          <w:lang w:val="en-US"/>
        </w:rPr>
      </w:pPr>
    </w:p>
    <w:tbl>
      <w:tblPr>
        <w:tblStyle w:val="TableGrid"/>
        <w:tblW w:w="0" w:type="auto"/>
        <w:tblLook w:val="04A0" w:firstRow="1" w:lastRow="0" w:firstColumn="1" w:lastColumn="0" w:noHBand="0" w:noVBand="1"/>
      </w:tblPr>
      <w:tblGrid>
        <w:gridCol w:w="4977"/>
        <w:gridCol w:w="4039"/>
      </w:tblGrid>
      <w:tr w:rsidR="005A50D7" w:rsidRPr="006A03FE" w14:paraId="06BDEDB6" w14:textId="77777777" w:rsidTr="00F77D17">
        <w:tc>
          <w:tcPr>
            <w:tcW w:w="7087" w:type="dxa"/>
          </w:tcPr>
          <w:p w14:paraId="3B077F23" w14:textId="77777777" w:rsidR="005A50D7" w:rsidRPr="006A03FE" w:rsidRDefault="005A50D7" w:rsidP="006A03FE">
            <w:pPr>
              <w:jc w:val="both"/>
              <w:rPr>
                <w:rFonts w:ascii="Arial" w:hAnsi="Arial" w:cs="Arial"/>
                <w:sz w:val="20"/>
                <w:szCs w:val="20"/>
              </w:rPr>
            </w:pPr>
            <w:r w:rsidRPr="006A03FE">
              <w:rPr>
                <w:rFonts w:ascii="Arial" w:hAnsi="Arial" w:cs="Arial"/>
                <w:noProof/>
                <w:sz w:val="20"/>
                <w:szCs w:val="20"/>
              </w:rPr>
              <w:drawing>
                <wp:inline distT="0" distB="0" distL="0" distR="0" wp14:anchorId="0065ECF7" wp14:editId="614072AE">
                  <wp:extent cx="2819400" cy="2114550"/>
                  <wp:effectExtent l="0" t="0" r="0" b="0"/>
                  <wp:docPr id="3" name="Picture 4" descr="C:\Users\dell\Downloads\20191102_105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Users\dell\Downloads\20191102_105244.jpg"/>
                          <pic:cNvPicPr>
                            <a:picLocks noChangeAspect="1" noChangeArrowheads="1"/>
                          </pic:cNvPicPr>
                        </pic:nvPicPr>
                        <pic:blipFill>
                          <a:blip r:embed="rId13" cstate="print"/>
                          <a:srcRect/>
                          <a:stretch>
                            <a:fillRect/>
                          </a:stretch>
                        </pic:blipFill>
                        <pic:spPr bwMode="auto">
                          <a:xfrm>
                            <a:off x="0" y="0"/>
                            <a:ext cx="2819400" cy="2114550"/>
                          </a:xfrm>
                          <a:prstGeom prst="rect">
                            <a:avLst/>
                          </a:prstGeom>
                          <a:noFill/>
                        </pic:spPr>
                      </pic:pic>
                    </a:graphicData>
                  </a:graphic>
                </wp:inline>
              </w:drawing>
            </w:r>
          </w:p>
          <w:p w14:paraId="29A5448C" w14:textId="77777777" w:rsidR="005A50D7" w:rsidRPr="006A03FE" w:rsidRDefault="005A50D7" w:rsidP="006A03FE">
            <w:pPr>
              <w:jc w:val="both"/>
              <w:rPr>
                <w:rFonts w:ascii="Arial" w:hAnsi="Arial" w:cs="Arial"/>
                <w:sz w:val="20"/>
                <w:szCs w:val="20"/>
              </w:rPr>
            </w:pPr>
          </w:p>
        </w:tc>
        <w:tc>
          <w:tcPr>
            <w:tcW w:w="7087" w:type="dxa"/>
          </w:tcPr>
          <w:p w14:paraId="444378BD" w14:textId="77777777" w:rsidR="005A50D7" w:rsidRPr="006A03FE" w:rsidRDefault="005A50D7" w:rsidP="006A03FE">
            <w:pPr>
              <w:jc w:val="both"/>
              <w:rPr>
                <w:rFonts w:ascii="Arial" w:hAnsi="Arial" w:cs="Arial"/>
                <w:sz w:val="20"/>
                <w:szCs w:val="20"/>
              </w:rPr>
            </w:pPr>
            <w:r w:rsidRPr="006A03FE">
              <w:rPr>
                <w:rFonts w:ascii="Arial" w:hAnsi="Arial" w:cs="Arial"/>
                <w:noProof/>
                <w:sz w:val="20"/>
                <w:szCs w:val="20"/>
              </w:rPr>
              <w:drawing>
                <wp:inline distT="0" distB="0" distL="0" distR="0" wp14:anchorId="007C6AD6" wp14:editId="401B4BA4">
                  <wp:extent cx="2133600" cy="1981200"/>
                  <wp:effectExtent l="0" t="0" r="0" b="0"/>
                  <wp:docPr id="4" name="Picture 2" descr="C:\Users\dell\Downloads\20190930_104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dell\Downloads\20190930_104309.jpg"/>
                          <pic:cNvPicPr>
                            <a:picLocks noChangeAspect="1" noChangeArrowheads="1"/>
                          </pic:cNvPicPr>
                        </pic:nvPicPr>
                        <pic:blipFill>
                          <a:blip r:embed="rId14" cstate="print"/>
                          <a:srcRect/>
                          <a:stretch>
                            <a:fillRect/>
                          </a:stretch>
                        </pic:blipFill>
                        <pic:spPr bwMode="auto">
                          <a:xfrm>
                            <a:off x="0" y="0"/>
                            <a:ext cx="2133600" cy="1981200"/>
                          </a:xfrm>
                          <a:prstGeom prst="rect">
                            <a:avLst/>
                          </a:prstGeom>
                          <a:noFill/>
                        </pic:spPr>
                      </pic:pic>
                    </a:graphicData>
                  </a:graphic>
                </wp:inline>
              </w:drawing>
            </w:r>
          </w:p>
          <w:p w14:paraId="6B7BC83E" w14:textId="77777777" w:rsidR="005A50D7" w:rsidRPr="006A03FE" w:rsidRDefault="005A50D7" w:rsidP="006A03FE">
            <w:pPr>
              <w:jc w:val="both"/>
              <w:rPr>
                <w:rFonts w:ascii="Arial" w:hAnsi="Arial" w:cs="Arial"/>
                <w:sz w:val="20"/>
                <w:szCs w:val="20"/>
              </w:rPr>
            </w:pPr>
          </w:p>
        </w:tc>
      </w:tr>
      <w:tr w:rsidR="005A50D7" w:rsidRPr="006A03FE" w14:paraId="47D94BA6" w14:textId="77777777" w:rsidTr="00F77D17">
        <w:tc>
          <w:tcPr>
            <w:tcW w:w="7087" w:type="dxa"/>
          </w:tcPr>
          <w:p w14:paraId="3F5503E8" w14:textId="77777777" w:rsidR="005A50D7" w:rsidRPr="006A03FE" w:rsidRDefault="005A50D7" w:rsidP="006A03FE">
            <w:pPr>
              <w:pStyle w:val="ListParagraph"/>
              <w:numPr>
                <w:ilvl w:val="0"/>
                <w:numId w:val="28"/>
              </w:numPr>
              <w:jc w:val="both"/>
              <w:rPr>
                <w:rFonts w:ascii="Arial" w:hAnsi="Arial" w:cs="Arial"/>
                <w:noProof/>
                <w:sz w:val="20"/>
                <w:szCs w:val="20"/>
                <w:lang w:eastAsia="en-IN"/>
              </w:rPr>
            </w:pPr>
            <w:r w:rsidRPr="006A03FE">
              <w:rPr>
                <w:rFonts w:ascii="Arial" w:hAnsi="Arial" w:cs="Arial"/>
                <w:b/>
                <w:bCs/>
                <w:sz w:val="20"/>
                <w:szCs w:val="20"/>
              </w:rPr>
              <w:t>Normal  conditions</w:t>
            </w:r>
          </w:p>
        </w:tc>
        <w:tc>
          <w:tcPr>
            <w:tcW w:w="7087" w:type="dxa"/>
          </w:tcPr>
          <w:p w14:paraId="3B83BC3D" w14:textId="77777777" w:rsidR="005A50D7" w:rsidRPr="006A03FE" w:rsidRDefault="005A50D7" w:rsidP="006A03FE">
            <w:pPr>
              <w:pStyle w:val="ListParagraph"/>
              <w:numPr>
                <w:ilvl w:val="0"/>
                <w:numId w:val="28"/>
              </w:numPr>
              <w:jc w:val="both"/>
              <w:rPr>
                <w:rFonts w:ascii="Arial" w:hAnsi="Arial" w:cs="Arial"/>
                <w:sz w:val="20"/>
                <w:szCs w:val="20"/>
              </w:rPr>
            </w:pPr>
            <w:r w:rsidRPr="006A03FE">
              <w:rPr>
                <w:rFonts w:ascii="Arial" w:hAnsi="Arial" w:cs="Arial"/>
                <w:b/>
                <w:bCs/>
                <w:sz w:val="20"/>
                <w:szCs w:val="20"/>
              </w:rPr>
              <w:t>No  irrigation  60 DAS in  rain out shelter</w:t>
            </w:r>
          </w:p>
        </w:tc>
      </w:tr>
    </w:tbl>
    <w:p w14:paraId="7637F0D3" w14:textId="77777777" w:rsidR="005A50D7" w:rsidRPr="006A03FE" w:rsidRDefault="005A50D7" w:rsidP="006A03FE">
      <w:pPr>
        <w:spacing w:line="240" w:lineRule="auto"/>
        <w:jc w:val="both"/>
        <w:rPr>
          <w:rFonts w:ascii="Arial" w:hAnsi="Arial" w:cs="Arial"/>
          <w:sz w:val="20"/>
          <w:szCs w:val="20"/>
        </w:rPr>
      </w:pPr>
    </w:p>
    <w:p w14:paraId="5B1EC078" w14:textId="77777777" w:rsidR="005A50D7" w:rsidRPr="006A03FE" w:rsidRDefault="005A50D7" w:rsidP="006A03FE">
      <w:pPr>
        <w:spacing w:line="240" w:lineRule="auto"/>
        <w:jc w:val="both"/>
        <w:rPr>
          <w:rFonts w:ascii="Arial" w:hAnsi="Arial" w:cs="Arial"/>
          <w:sz w:val="20"/>
          <w:szCs w:val="20"/>
        </w:rPr>
      </w:pPr>
      <w:r w:rsidRPr="006A03FE">
        <w:rPr>
          <w:rFonts w:ascii="Arial" w:hAnsi="Arial" w:cs="Arial"/>
          <w:b/>
          <w:bCs/>
          <w:sz w:val="20"/>
          <w:szCs w:val="20"/>
        </w:rPr>
        <w:t>Figure 2.</w:t>
      </w:r>
      <w:r w:rsidRPr="006A03FE">
        <w:rPr>
          <w:rFonts w:ascii="Arial" w:hAnsi="Arial" w:cs="Arial"/>
          <w:sz w:val="20"/>
          <w:szCs w:val="20"/>
        </w:rPr>
        <w:t xml:space="preserve"> Field evaluation of rice genotypes under two moisture regimes at RRTTS, </w:t>
      </w:r>
      <w:proofErr w:type="spellStart"/>
      <w:r w:rsidRPr="006A03FE">
        <w:rPr>
          <w:rFonts w:ascii="Arial" w:hAnsi="Arial" w:cs="Arial"/>
          <w:sz w:val="20"/>
          <w:szCs w:val="20"/>
        </w:rPr>
        <w:t>Bhawanipatna</w:t>
      </w:r>
      <w:proofErr w:type="spellEnd"/>
      <w:r w:rsidRPr="006A03FE">
        <w:rPr>
          <w:rFonts w:ascii="Arial" w:hAnsi="Arial" w:cs="Arial"/>
          <w:sz w:val="20"/>
          <w:szCs w:val="20"/>
        </w:rPr>
        <w:t>: (A) Normal irrigated condition; (B) Rain-out shelter condition with irrigation withheld 60 days after sowing. Each treatment was laid out in a randomized complete block design with three replications.</w:t>
      </w:r>
    </w:p>
    <w:p w14:paraId="45CA9223" w14:textId="77777777" w:rsidR="005A50D7" w:rsidRPr="006A03FE" w:rsidRDefault="005A50D7" w:rsidP="006A03FE">
      <w:pPr>
        <w:spacing w:after="0" w:line="240" w:lineRule="auto"/>
        <w:jc w:val="both"/>
        <w:rPr>
          <w:rFonts w:ascii="Arial" w:hAnsi="Arial" w:cs="Arial"/>
          <w:sz w:val="20"/>
          <w:szCs w:val="20"/>
          <w:lang w:val="nl-NL"/>
        </w:rPr>
      </w:pPr>
    </w:p>
    <w:p w14:paraId="07551AB1" w14:textId="77777777" w:rsidR="002B281F" w:rsidRPr="006A03FE" w:rsidRDefault="002B281F" w:rsidP="006A03FE">
      <w:pPr>
        <w:pStyle w:val="ListParagraph"/>
        <w:spacing w:line="240" w:lineRule="auto"/>
        <w:ind w:left="0"/>
        <w:jc w:val="both"/>
        <w:rPr>
          <w:rFonts w:ascii="Arial" w:hAnsi="Arial" w:cs="Arial"/>
          <w:sz w:val="20"/>
          <w:szCs w:val="20"/>
        </w:rPr>
      </w:pPr>
    </w:p>
    <w:p w14:paraId="66EDA0D6" w14:textId="77777777" w:rsidR="00F7269C" w:rsidRPr="006A03FE" w:rsidRDefault="00C6301E" w:rsidP="006A03FE">
      <w:pPr>
        <w:pStyle w:val="Heading3"/>
        <w:spacing w:line="240" w:lineRule="auto"/>
        <w:jc w:val="both"/>
        <w:rPr>
          <w:rFonts w:ascii="Arial" w:hAnsi="Arial" w:cs="Arial"/>
          <w:i/>
          <w:iCs/>
          <w:color w:val="auto"/>
          <w:sz w:val="20"/>
          <w:szCs w:val="20"/>
        </w:rPr>
      </w:pPr>
      <w:r w:rsidRPr="006A03FE">
        <w:rPr>
          <w:rStyle w:val="Strong"/>
          <w:rFonts w:ascii="Arial" w:hAnsi="Arial" w:cs="Arial"/>
          <w:i/>
          <w:iCs/>
          <w:color w:val="auto"/>
          <w:sz w:val="20"/>
          <w:szCs w:val="20"/>
        </w:rPr>
        <w:t xml:space="preserve">2.4.4 </w:t>
      </w:r>
      <w:r w:rsidR="00F7269C" w:rsidRPr="006A03FE">
        <w:rPr>
          <w:rStyle w:val="Strong"/>
          <w:rFonts w:ascii="Arial" w:hAnsi="Arial" w:cs="Arial"/>
          <w:i/>
          <w:iCs/>
          <w:color w:val="auto"/>
          <w:sz w:val="20"/>
          <w:szCs w:val="20"/>
        </w:rPr>
        <w:t>Observations Recorded</w:t>
      </w:r>
    </w:p>
    <w:p w14:paraId="454015D9" w14:textId="77777777" w:rsidR="00F7269C" w:rsidRPr="006A03FE" w:rsidRDefault="00F7269C" w:rsidP="006A03FE">
      <w:pPr>
        <w:pStyle w:val="NormalWeb"/>
        <w:jc w:val="both"/>
        <w:rPr>
          <w:rFonts w:ascii="Arial" w:hAnsi="Arial" w:cs="Arial"/>
          <w:sz w:val="20"/>
          <w:szCs w:val="20"/>
        </w:rPr>
      </w:pPr>
      <w:r w:rsidRPr="006A03FE">
        <w:rPr>
          <w:rFonts w:ascii="Arial" w:hAnsi="Arial" w:cs="Arial"/>
          <w:sz w:val="20"/>
          <w:szCs w:val="20"/>
        </w:rPr>
        <w:t xml:space="preserve">Data were collected from </w:t>
      </w:r>
      <w:r w:rsidRPr="006A03FE">
        <w:rPr>
          <w:rStyle w:val="Strong"/>
          <w:rFonts w:ascii="Arial" w:eastAsiaTheme="majorEastAsia" w:hAnsi="Arial" w:cs="Arial"/>
          <w:sz w:val="20"/>
          <w:szCs w:val="20"/>
        </w:rPr>
        <w:t>five randomly selected plants per plot</w:t>
      </w:r>
      <w:r w:rsidRPr="006A03FE">
        <w:rPr>
          <w:rFonts w:ascii="Arial" w:hAnsi="Arial" w:cs="Arial"/>
          <w:sz w:val="20"/>
          <w:szCs w:val="20"/>
        </w:rPr>
        <w:t xml:space="preserve"> for the following agronomic and yield-related parameters:</w:t>
      </w:r>
    </w:p>
    <w:p w14:paraId="4692F315" w14:textId="77777777" w:rsidR="00F7269C"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t>Days to 50% flowering</w:t>
      </w:r>
    </w:p>
    <w:p w14:paraId="0E8450E3" w14:textId="77777777" w:rsidR="00F7269C"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t>Days to maturity</w:t>
      </w:r>
    </w:p>
    <w:p w14:paraId="051FC94B" w14:textId="77777777" w:rsidR="00F7269C"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t>Plant height (cm)</w:t>
      </w:r>
    </w:p>
    <w:p w14:paraId="2F79F7E5" w14:textId="77777777" w:rsidR="00F7269C"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t>Panicle length (cm)</w:t>
      </w:r>
    </w:p>
    <w:p w14:paraId="7527E820" w14:textId="77777777" w:rsidR="00F7269C"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t>Number of effective tillers per plant</w:t>
      </w:r>
    </w:p>
    <w:p w14:paraId="17010EF6" w14:textId="77777777" w:rsidR="00F7269C"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t>Number of filled grains per panicle</w:t>
      </w:r>
    </w:p>
    <w:p w14:paraId="1EA7A63F" w14:textId="77777777" w:rsidR="00F7269C"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lastRenderedPageBreak/>
        <w:t xml:space="preserve">Number of chaffy </w:t>
      </w:r>
      <w:proofErr w:type="spellStart"/>
      <w:r w:rsidRPr="006A03FE">
        <w:rPr>
          <w:rFonts w:ascii="Arial" w:hAnsi="Arial" w:cs="Arial"/>
          <w:sz w:val="20"/>
          <w:szCs w:val="20"/>
        </w:rPr>
        <w:t>spikelets</w:t>
      </w:r>
      <w:proofErr w:type="spellEnd"/>
      <w:r w:rsidRPr="006A03FE">
        <w:rPr>
          <w:rFonts w:ascii="Arial" w:hAnsi="Arial" w:cs="Arial"/>
          <w:sz w:val="20"/>
          <w:szCs w:val="20"/>
        </w:rPr>
        <w:t xml:space="preserve"> per panicle</w:t>
      </w:r>
    </w:p>
    <w:p w14:paraId="20A17F2D" w14:textId="77777777" w:rsidR="00F7269C"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t>1000-grain weight (g)</w:t>
      </w:r>
    </w:p>
    <w:p w14:paraId="6E98B557" w14:textId="77777777" w:rsidR="002B281F" w:rsidRPr="006A03FE" w:rsidRDefault="00F7269C" w:rsidP="006A03FE">
      <w:pPr>
        <w:pStyle w:val="NormalWeb"/>
        <w:numPr>
          <w:ilvl w:val="0"/>
          <w:numId w:val="24"/>
        </w:numPr>
        <w:jc w:val="both"/>
        <w:rPr>
          <w:rFonts w:ascii="Arial" w:hAnsi="Arial" w:cs="Arial"/>
          <w:sz w:val="20"/>
          <w:szCs w:val="20"/>
        </w:rPr>
      </w:pPr>
      <w:r w:rsidRPr="006A03FE">
        <w:rPr>
          <w:rFonts w:ascii="Arial" w:hAnsi="Arial" w:cs="Arial"/>
          <w:sz w:val="20"/>
          <w:szCs w:val="20"/>
        </w:rPr>
        <w:t>Grain yield per plant (g)</w:t>
      </w:r>
    </w:p>
    <w:p w14:paraId="7371BC32" w14:textId="77777777" w:rsidR="002B281F" w:rsidRPr="006A03FE" w:rsidRDefault="002B281F" w:rsidP="006A03FE">
      <w:pPr>
        <w:spacing w:after="0" w:line="240" w:lineRule="auto"/>
        <w:jc w:val="both"/>
        <w:rPr>
          <w:rFonts w:ascii="Arial" w:hAnsi="Arial" w:cs="Arial"/>
          <w:sz w:val="20"/>
          <w:szCs w:val="20"/>
        </w:rPr>
      </w:pPr>
    </w:p>
    <w:p w14:paraId="6D4DB216" w14:textId="77777777" w:rsidR="00A96891" w:rsidRPr="006A03FE" w:rsidRDefault="009D3A9A" w:rsidP="006A03FE">
      <w:pPr>
        <w:spacing w:after="200" w:line="240" w:lineRule="auto"/>
        <w:jc w:val="both"/>
        <w:rPr>
          <w:rFonts w:ascii="Arial" w:hAnsi="Arial" w:cs="Arial"/>
          <w:b/>
          <w:sz w:val="20"/>
          <w:szCs w:val="20"/>
        </w:rPr>
      </w:pPr>
      <w:r w:rsidRPr="006A03FE">
        <w:rPr>
          <w:rFonts w:ascii="Arial" w:hAnsi="Arial" w:cs="Arial"/>
          <w:b/>
          <w:sz w:val="20"/>
          <w:szCs w:val="20"/>
        </w:rPr>
        <w:t xml:space="preserve">2.5 </w:t>
      </w:r>
      <w:r w:rsidR="00A96891" w:rsidRPr="006A03FE">
        <w:rPr>
          <w:rFonts w:ascii="Arial" w:hAnsi="Arial" w:cs="Arial"/>
          <w:b/>
          <w:sz w:val="20"/>
          <w:szCs w:val="20"/>
        </w:rPr>
        <w:t>Statistical Analysis</w:t>
      </w:r>
    </w:p>
    <w:p w14:paraId="58B5F3CC" w14:textId="77777777" w:rsidR="00EF4B32" w:rsidRPr="006A03FE" w:rsidRDefault="00EF4B32" w:rsidP="006A03FE">
      <w:pPr>
        <w:spacing w:before="100" w:beforeAutospacing="1" w:after="100" w:afterAutospacing="1" w:line="240" w:lineRule="auto"/>
        <w:ind w:firstLine="720"/>
        <w:jc w:val="both"/>
        <w:rPr>
          <w:rFonts w:ascii="Arial" w:eastAsia="Times New Roman" w:hAnsi="Arial" w:cs="Arial"/>
          <w:kern w:val="0"/>
          <w:sz w:val="20"/>
          <w:szCs w:val="20"/>
          <w:lang w:eastAsia="en-IN"/>
        </w:rPr>
      </w:pPr>
      <w:r w:rsidRPr="006A03FE">
        <w:rPr>
          <w:rFonts w:ascii="Arial" w:eastAsia="Times New Roman" w:hAnsi="Arial" w:cs="Arial"/>
          <w:kern w:val="0"/>
          <w:sz w:val="20"/>
          <w:szCs w:val="20"/>
          <w:lang w:eastAsia="en-IN"/>
        </w:rPr>
        <w:t xml:space="preserve">The experimental data were </w:t>
      </w:r>
      <w:proofErr w:type="spellStart"/>
      <w:r w:rsidRPr="006A03FE">
        <w:rPr>
          <w:rFonts w:ascii="Arial" w:eastAsia="Times New Roman" w:hAnsi="Arial" w:cs="Arial"/>
          <w:kern w:val="0"/>
          <w:sz w:val="20"/>
          <w:szCs w:val="20"/>
          <w:lang w:eastAsia="en-IN"/>
        </w:rPr>
        <w:t>analyzed</w:t>
      </w:r>
      <w:proofErr w:type="spellEnd"/>
      <w:r w:rsidRPr="006A03FE">
        <w:rPr>
          <w:rFonts w:ascii="Arial" w:eastAsia="Times New Roman" w:hAnsi="Arial" w:cs="Arial"/>
          <w:kern w:val="0"/>
          <w:sz w:val="20"/>
          <w:szCs w:val="20"/>
          <w:lang w:eastAsia="en-IN"/>
        </w:rPr>
        <w:t xml:space="preserve"> statistically using the </w:t>
      </w:r>
      <w:r w:rsidRPr="006A03FE">
        <w:rPr>
          <w:rFonts w:ascii="Arial" w:eastAsia="Times New Roman" w:hAnsi="Arial" w:cs="Arial"/>
          <w:bCs/>
          <w:kern w:val="0"/>
          <w:sz w:val="20"/>
          <w:szCs w:val="20"/>
          <w:lang w:eastAsia="en-IN"/>
        </w:rPr>
        <w:t>Analysis of Variance (ANOVA)</w:t>
      </w:r>
      <w:r w:rsidRPr="006A03FE">
        <w:rPr>
          <w:rFonts w:ascii="Arial" w:eastAsia="Times New Roman" w:hAnsi="Arial" w:cs="Arial"/>
          <w:kern w:val="0"/>
          <w:sz w:val="20"/>
          <w:szCs w:val="20"/>
          <w:lang w:eastAsia="en-IN"/>
        </w:rPr>
        <w:t xml:space="preserve"> technique suitable for a </w:t>
      </w:r>
      <w:r w:rsidRPr="006A03FE">
        <w:rPr>
          <w:rFonts w:ascii="Arial" w:eastAsia="Times New Roman" w:hAnsi="Arial" w:cs="Arial"/>
          <w:bCs/>
          <w:kern w:val="0"/>
          <w:sz w:val="20"/>
          <w:szCs w:val="20"/>
          <w:lang w:eastAsia="en-IN"/>
        </w:rPr>
        <w:t>Randomized Block Design (RBD)</w:t>
      </w:r>
      <w:r w:rsidRPr="006A03FE">
        <w:rPr>
          <w:rFonts w:ascii="Arial" w:eastAsia="Times New Roman" w:hAnsi="Arial" w:cs="Arial"/>
          <w:kern w:val="0"/>
          <w:sz w:val="20"/>
          <w:szCs w:val="20"/>
          <w:lang w:eastAsia="en-IN"/>
        </w:rPr>
        <w:t xml:space="preserve"> as described by </w:t>
      </w:r>
      <w:proofErr w:type="spellStart"/>
      <w:r w:rsidRPr="006A03FE">
        <w:rPr>
          <w:rFonts w:ascii="Arial" w:eastAsia="Times New Roman" w:hAnsi="Arial" w:cs="Arial"/>
          <w:kern w:val="0"/>
          <w:sz w:val="20"/>
          <w:szCs w:val="20"/>
          <w:lang w:eastAsia="en-IN"/>
        </w:rPr>
        <w:t>Panse</w:t>
      </w:r>
      <w:proofErr w:type="spellEnd"/>
      <w:r w:rsidRPr="006A03FE">
        <w:rPr>
          <w:rFonts w:ascii="Arial" w:eastAsia="Times New Roman" w:hAnsi="Arial" w:cs="Arial"/>
          <w:kern w:val="0"/>
          <w:sz w:val="20"/>
          <w:szCs w:val="20"/>
          <w:lang w:eastAsia="en-IN"/>
        </w:rPr>
        <w:t xml:space="preserve"> and </w:t>
      </w:r>
      <w:proofErr w:type="spellStart"/>
      <w:r w:rsidRPr="006A03FE">
        <w:rPr>
          <w:rFonts w:ascii="Arial" w:eastAsia="Times New Roman" w:hAnsi="Arial" w:cs="Arial"/>
          <w:kern w:val="0"/>
          <w:sz w:val="20"/>
          <w:szCs w:val="20"/>
          <w:lang w:eastAsia="en-IN"/>
        </w:rPr>
        <w:t>Sukhatme</w:t>
      </w:r>
      <w:proofErr w:type="spellEnd"/>
      <w:r w:rsidRPr="006A03FE">
        <w:rPr>
          <w:rFonts w:ascii="Arial" w:eastAsia="Times New Roman" w:hAnsi="Arial" w:cs="Arial"/>
          <w:kern w:val="0"/>
          <w:sz w:val="20"/>
          <w:szCs w:val="20"/>
          <w:lang w:eastAsia="en-IN"/>
        </w:rPr>
        <w:t xml:space="preserve"> (1985). The analysis was conducted separately for each year and treatment, and a pooled analysis was performed over years to test the consistency of genotypic performance. The statistical analyses were carried out using </w:t>
      </w:r>
      <w:r w:rsidRPr="006A03FE">
        <w:rPr>
          <w:rFonts w:ascii="Arial" w:eastAsia="Times New Roman" w:hAnsi="Arial" w:cs="Arial"/>
          <w:bCs/>
          <w:kern w:val="0"/>
          <w:sz w:val="20"/>
          <w:szCs w:val="20"/>
          <w:lang w:eastAsia="en-IN"/>
        </w:rPr>
        <w:t>OPSTAT</w:t>
      </w:r>
      <w:r w:rsidRPr="006A03FE">
        <w:rPr>
          <w:rFonts w:ascii="Arial" w:eastAsia="Times New Roman" w:hAnsi="Arial" w:cs="Arial"/>
          <w:kern w:val="0"/>
          <w:sz w:val="20"/>
          <w:szCs w:val="20"/>
          <w:lang w:eastAsia="en-IN"/>
        </w:rPr>
        <w:t xml:space="preserve"> and </w:t>
      </w:r>
      <w:r w:rsidRPr="006A03FE">
        <w:rPr>
          <w:rFonts w:ascii="Arial" w:eastAsia="Times New Roman" w:hAnsi="Arial" w:cs="Arial"/>
          <w:bCs/>
          <w:kern w:val="0"/>
          <w:sz w:val="20"/>
          <w:szCs w:val="20"/>
          <w:lang w:eastAsia="en-IN"/>
        </w:rPr>
        <w:t>R statistical software (version 4.3.0)</w:t>
      </w:r>
      <w:r w:rsidRPr="006A03FE">
        <w:rPr>
          <w:rFonts w:ascii="Arial" w:eastAsia="Times New Roman" w:hAnsi="Arial" w:cs="Arial"/>
          <w:kern w:val="0"/>
          <w:sz w:val="20"/>
          <w:szCs w:val="20"/>
          <w:lang w:eastAsia="en-IN"/>
        </w:rPr>
        <w:t xml:space="preserve"> to determine the level of significance among genotypes for all the studied characters under both normal and drought-stressed </w:t>
      </w:r>
      <w:proofErr w:type="spellStart"/>
      <w:proofErr w:type="gramStart"/>
      <w:r w:rsidRPr="006A03FE">
        <w:rPr>
          <w:rFonts w:ascii="Arial" w:eastAsia="Times New Roman" w:hAnsi="Arial" w:cs="Arial"/>
          <w:kern w:val="0"/>
          <w:sz w:val="20"/>
          <w:szCs w:val="20"/>
          <w:lang w:eastAsia="en-IN"/>
        </w:rPr>
        <w:t>conditions.The</w:t>
      </w:r>
      <w:proofErr w:type="spellEnd"/>
      <w:proofErr w:type="gramEnd"/>
      <w:r w:rsidRPr="006A03FE">
        <w:rPr>
          <w:rFonts w:ascii="Arial" w:eastAsia="Times New Roman" w:hAnsi="Arial" w:cs="Arial"/>
          <w:kern w:val="0"/>
          <w:sz w:val="20"/>
          <w:szCs w:val="20"/>
          <w:lang w:eastAsia="en-IN"/>
        </w:rPr>
        <w:t xml:space="preserve"> mean, range, standard deviation (SD), standard error of mean (</w:t>
      </w:r>
      <w:proofErr w:type="spellStart"/>
      <w:r w:rsidRPr="006A03FE">
        <w:rPr>
          <w:rFonts w:ascii="Arial" w:eastAsia="Times New Roman" w:hAnsi="Arial" w:cs="Arial"/>
          <w:kern w:val="0"/>
          <w:sz w:val="20"/>
          <w:szCs w:val="20"/>
          <w:lang w:eastAsia="en-IN"/>
        </w:rPr>
        <w:t>SEm</w:t>
      </w:r>
      <w:proofErr w:type="spellEnd"/>
      <w:r w:rsidRPr="006A03FE">
        <w:rPr>
          <w:rFonts w:ascii="Arial" w:eastAsia="Times New Roman" w:hAnsi="Arial" w:cs="Arial"/>
          <w:kern w:val="0"/>
          <w:sz w:val="20"/>
          <w:szCs w:val="20"/>
          <w:lang w:eastAsia="en-IN"/>
        </w:rPr>
        <w:t xml:space="preserve">), coefficient of variation (CV%), and critical difference (CD) at the 5% probability level were calculated for all recorded traits. The </w:t>
      </w:r>
      <w:r w:rsidRPr="006A03FE">
        <w:rPr>
          <w:rFonts w:ascii="Arial" w:eastAsia="Times New Roman" w:hAnsi="Arial" w:cs="Arial"/>
          <w:bCs/>
          <w:kern w:val="0"/>
          <w:sz w:val="20"/>
          <w:szCs w:val="20"/>
          <w:lang w:eastAsia="en-IN"/>
        </w:rPr>
        <w:t>CV%</w:t>
      </w:r>
      <w:r w:rsidRPr="006A03FE">
        <w:rPr>
          <w:rFonts w:ascii="Arial" w:eastAsia="Times New Roman" w:hAnsi="Arial" w:cs="Arial"/>
          <w:kern w:val="0"/>
          <w:sz w:val="20"/>
          <w:szCs w:val="20"/>
          <w:lang w:eastAsia="en-IN"/>
        </w:rPr>
        <w:t xml:space="preserve"> values were used as indicators of experimental precision, where a lower CV% indicated higher reliability of the data. The </w:t>
      </w:r>
      <w:r w:rsidRPr="006A03FE">
        <w:rPr>
          <w:rFonts w:ascii="Arial" w:eastAsia="Times New Roman" w:hAnsi="Arial" w:cs="Arial"/>
          <w:bCs/>
          <w:kern w:val="0"/>
          <w:sz w:val="20"/>
          <w:szCs w:val="20"/>
          <w:lang w:eastAsia="en-IN"/>
        </w:rPr>
        <w:t>F-test</w:t>
      </w:r>
      <w:r w:rsidRPr="006A03FE">
        <w:rPr>
          <w:rFonts w:ascii="Arial" w:eastAsia="Times New Roman" w:hAnsi="Arial" w:cs="Arial"/>
          <w:kern w:val="0"/>
          <w:sz w:val="20"/>
          <w:szCs w:val="20"/>
          <w:lang w:eastAsia="en-IN"/>
        </w:rPr>
        <w:t xml:space="preserve"> was applied to assess the significance of genotypic variance for each character, and </w:t>
      </w:r>
      <w:r w:rsidRPr="006A03FE">
        <w:rPr>
          <w:rFonts w:ascii="Arial" w:eastAsia="Times New Roman" w:hAnsi="Arial" w:cs="Arial"/>
          <w:bCs/>
          <w:kern w:val="0"/>
          <w:sz w:val="20"/>
          <w:szCs w:val="20"/>
          <w:lang w:eastAsia="en-IN"/>
        </w:rPr>
        <w:t>Critical Difference (CD)</w:t>
      </w:r>
      <w:r w:rsidRPr="006A03FE">
        <w:rPr>
          <w:rFonts w:ascii="Arial" w:eastAsia="Times New Roman" w:hAnsi="Arial" w:cs="Arial"/>
          <w:kern w:val="0"/>
          <w:sz w:val="20"/>
          <w:szCs w:val="20"/>
          <w:lang w:eastAsia="en-IN"/>
        </w:rPr>
        <w:t xml:space="preserve"> was computed to separate significantly superior genotypes from the rest.</w:t>
      </w:r>
    </w:p>
    <w:p w14:paraId="5756B20C" w14:textId="77777777" w:rsidR="00EF4B32" w:rsidRPr="006A03FE" w:rsidRDefault="00EF4B32" w:rsidP="006A03FE">
      <w:pPr>
        <w:spacing w:before="100" w:beforeAutospacing="1" w:after="100" w:afterAutospacing="1" w:line="240" w:lineRule="auto"/>
        <w:ind w:firstLine="720"/>
        <w:jc w:val="both"/>
        <w:rPr>
          <w:rFonts w:ascii="Arial" w:eastAsia="Times New Roman" w:hAnsi="Arial" w:cs="Arial"/>
          <w:kern w:val="0"/>
          <w:sz w:val="20"/>
          <w:szCs w:val="20"/>
          <w:lang w:eastAsia="en-IN"/>
        </w:rPr>
      </w:pPr>
      <w:r w:rsidRPr="006A03FE">
        <w:rPr>
          <w:rFonts w:ascii="Arial" w:eastAsia="Times New Roman" w:hAnsi="Arial" w:cs="Arial"/>
          <w:kern w:val="0"/>
          <w:sz w:val="20"/>
          <w:szCs w:val="20"/>
          <w:lang w:eastAsia="en-IN"/>
        </w:rPr>
        <w:t xml:space="preserve">To evaluate trait interrelationships, </w:t>
      </w:r>
      <w:r w:rsidRPr="006A03FE">
        <w:rPr>
          <w:rFonts w:ascii="Arial" w:eastAsia="Times New Roman" w:hAnsi="Arial" w:cs="Arial"/>
          <w:bCs/>
          <w:kern w:val="0"/>
          <w:sz w:val="20"/>
          <w:szCs w:val="20"/>
          <w:lang w:eastAsia="en-IN"/>
        </w:rPr>
        <w:t>Pearson’s correlation coefficients (r)</w:t>
      </w:r>
      <w:r w:rsidRPr="006A03FE">
        <w:rPr>
          <w:rFonts w:ascii="Arial" w:eastAsia="Times New Roman" w:hAnsi="Arial" w:cs="Arial"/>
          <w:kern w:val="0"/>
          <w:sz w:val="20"/>
          <w:szCs w:val="20"/>
          <w:lang w:eastAsia="en-IN"/>
        </w:rPr>
        <w:t xml:space="preserve"> were computed among major yield components and drought tolerance parameters, including days to flowering, plant height, panicle length, number of filled grains, 1000-grain weight, and grain yield. Traits exhibiting strong and significant positive correlations with grain yield under drought stress were considered as </w:t>
      </w:r>
      <w:r w:rsidRPr="006A03FE">
        <w:rPr>
          <w:rFonts w:ascii="Arial" w:eastAsia="Times New Roman" w:hAnsi="Arial" w:cs="Arial"/>
          <w:bCs/>
          <w:kern w:val="0"/>
          <w:sz w:val="20"/>
          <w:szCs w:val="20"/>
          <w:lang w:eastAsia="en-IN"/>
        </w:rPr>
        <w:t>major selection indices</w:t>
      </w:r>
      <w:r w:rsidRPr="006A03FE">
        <w:rPr>
          <w:rFonts w:ascii="Arial" w:eastAsia="Times New Roman" w:hAnsi="Arial" w:cs="Arial"/>
          <w:kern w:val="0"/>
          <w:sz w:val="20"/>
          <w:szCs w:val="20"/>
          <w:lang w:eastAsia="en-IN"/>
        </w:rPr>
        <w:t xml:space="preserve"> for identifying drought-tolerant and stable genotypes, in accordance with </w:t>
      </w:r>
      <w:proofErr w:type="spellStart"/>
      <w:r w:rsidRPr="006A03FE">
        <w:rPr>
          <w:rFonts w:ascii="Arial" w:eastAsia="Times New Roman" w:hAnsi="Arial" w:cs="Arial"/>
          <w:kern w:val="0"/>
          <w:sz w:val="20"/>
          <w:szCs w:val="20"/>
          <w:lang w:eastAsia="en-IN"/>
        </w:rPr>
        <w:t>Sarawgi</w:t>
      </w:r>
      <w:proofErr w:type="spellEnd"/>
      <w:r w:rsidRPr="006A03FE">
        <w:rPr>
          <w:rFonts w:ascii="Arial" w:eastAsia="Times New Roman" w:hAnsi="Arial" w:cs="Arial"/>
          <w:kern w:val="0"/>
          <w:sz w:val="20"/>
          <w:szCs w:val="20"/>
          <w:lang w:eastAsia="en-IN"/>
        </w:rPr>
        <w:t xml:space="preserve"> and </w:t>
      </w:r>
      <w:proofErr w:type="spellStart"/>
      <w:r w:rsidRPr="006A03FE">
        <w:rPr>
          <w:rFonts w:ascii="Arial" w:eastAsia="Times New Roman" w:hAnsi="Arial" w:cs="Arial"/>
          <w:kern w:val="0"/>
          <w:sz w:val="20"/>
          <w:szCs w:val="20"/>
          <w:lang w:eastAsia="en-IN"/>
        </w:rPr>
        <w:t>Shrivastava</w:t>
      </w:r>
      <w:proofErr w:type="spellEnd"/>
      <w:r w:rsidRPr="006A03FE">
        <w:rPr>
          <w:rFonts w:ascii="Arial" w:eastAsia="Times New Roman" w:hAnsi="Arial" w:cs="Arial"/>
          <w:kern w:val="0"/>
          <w:sz w:val="20"/>
          <w:szCs w:val="20"/>
          <w:lang w:eastAsia="en-IN"/>
        </w:rPr>
        <w:t xml:space="preserve"> (1996) and Das </w:t>
      </w:r>
      <w:r w:rsidR="00C6301E" w:rsidRPr="006A03FE">
        <w:rPr>
          <w:rFonts w:ascii="Arial" w:eastAsia="Times New Roman" w:hAnsi="Arial" w:cs="Arial"/>
          <w:i/>
          <w:iCs/>
          <w:kern w:val="0"/>
          <w:sz w:val="20"/>
          <w:szCs w:val="20"/>
          <w:lang w:eastAsia="en-IN"/>
        </w:rPr>
        <w:t>et al.,</w:t>
      </w:r>
      <w:r w:rsidRPr="006A03FE">
        <w:rPr>
          <w:rFonts w:ascii="Arial" w:eastAsia="Times New Roman" w:hAnsi="Arial" w:cs="Arial"/>
          <w:kern w:val="0"/>
          <w:sz w:val="20"/>
          <w:szCs w:val="20"/>
          <w:lang w:eastAsia="en-IN"/>
        </w:rPr>
        <w:t xml:space="preserve"> (201</w:t>
      </w:r>
      <w:r w:rsidR="00C6301E" w:rsidRPr="006A03FE">
        <w:rPr>
          <w:rFonts w:ascii="Arial" w:eastAsia="Times New Roman" w:hAnsi="Arial" w:cs="Arial"/>
          <w:kern w:val="0"/>
          <w:sz w:val="20"/>
          <w:szCs w:val="20"/>
          <w:lang w:eastAsia="en-IN"/>
        </w:rPr>
        <w:t>8</w:t>
      </w:r>
      <w:r w:rsidRPr="006A03FE">
        <w:rPr>
          <w:rFonts w:ascii="Arial" w:eastAsia="Times New Roman" w:hAnsi="Arial" w:cs="Arial"/>
          <w:kern w:val="0"/>
          <w:sz w:val="20"/>
          <w:szCs w:val="20"/>
          <w:lang w:eastAsia="en-IN"/>
        </w:rPr>
        <w:t xml:space="preserve">).The relationship between </w:t>
      </w:r>
      <w:r w:rsidRPr="006A03FE">
        <w:rPr>
          <w:rFonts w:ascii="Arial" w:eastAsia="Times New Roman" w:hAnsi="Arial" w:cs="Arial"/>
          <w:bCs/>
          <w:kern w:val="0"/>
          <w:sz w:val="20"/>
          <w:szCs w:val="20"/>
          <w:lang w:eastAsia="en-IN"/>
        </w:rPr>
        <w:t>Bleaching Index (BI)</w:t>
      </w:r>
      <w:r w:rsidRPr="006A03FE">
        <w:rPr>
          <w:rFonts w:ascii="Arial" w:eastAsia="Times New Roman" w:hAnsi="Arial" w:cs="Arial"/>
          <w:kern w:val="0"/>
          <w:sz w:val="20"/>
          <w:szCs w:val="20"/>
          <w:lang w:eastAsia="en-IN"/>
        </w:rPr>
        <w:t xml:space="preserve"> obtained from laboratory screening and </w:t>
      </w:r>
      <w:r w:rsidRPr="006A03FE">
        <w:rPr>
          <w:rFonts w:ascii="Arial" w:eastAsia="Times New Roman" w:hAnsi="Arial" w:cs="Arial"/>
          <w:bCs/>
          <w:kern w:val="0"/>
          <w:sz w:val="20"/>
          <w:szCs w:val="20"/>
          <w:lang w:eastAsia="en-IN"/>
        </w:rPr>
        <w:t>yield reduction (%)</w:t>
      </w:r>
      <w:r w:rsidRPr="006A03FE">
        <w:rPr>
          <w:rFonts w:ascii="Arial" w:eastAsia="Times New Roman" w:hAnsi="Arial" w:cs="Arial"/>
          <w:kern w:val="0"/>
          <w:sz w:val="20"/>
          <w:szCs w:val="20"/>
          <w:lang w:eastAsia="en-IN"/>
        </w:rPr>
        <w:t xml:space="preserve"> under field drought conditions was further </w:t>
      </w:r>
      <w:proofErr w:type="spellStart"/>
      <w:r w:rsidRPr="006A03FE">
        <w:rPr>
          <w:rFonts w:ascii="Arial" w:eastAsia="Times New Roman" w:hAnsi="Arial" w:cs="Arial"/>
          <w:kern w:val="0"/>
          <w:sz w:val="20"/>
          <w:szCs w:val="20"/>
          <w:lang w:eastAsia="en-IN"/>
        </w:rPr>
        <w:t>analyzed</w:t>
      </w:r>
      <w:proofErr w:type="spellEnd"/>
      <w:r w:rsidRPr="006A03FE">
        <w:rPr>
          <w:rFonts w:ascii="Arial" w:eastAsia="Times New Roman" w:hAnsi="Arial" w:cs="Arial"/>
          <w:kern w:val="0"/>
          <w:sz w:val="20"/>
          <w:szCs w:val="20"/>
          <w:lang w:eastAsia="en-IN"/>
        </w:rPr>
        <w:t xml:space="preserve"> through </w:t>
      </w:r>
      <w:r w:rsidRPr="006A03FE">
        <w:rPr>
          <w:rFonts w:ascii="Arial" w:eastAsia="Times New Roman" w:hAnsi="Arial" w:cs="Arial"/>
          <w:bCs/>
          <w:kern w:val="0"/>
          <w:sz w:val="20"/>
          <w:szCs w:val="20"/>
          <w:lang w:eastAsia="en-IN"/>
        </w:rPr>
        <w:t>simple linear regression</w:t>
      </w:r>
      <w:r w:rsidRPr="006A03FE">
        <w:rPr>
          <w:rFonts w:ascii="Arial" w:eastAsia="Times New Roman" w:hAnsi="Arial" w:cs="Arial"/>
          <w:kern w:val="0"/>
          <w:sz w:val="20"/>
          <w:szCs w:val="20"/>
          <w:lang w:eastAsia="en-IN"/>
        </w:rPr>
        <w:t xml:space="preserve">, enabling validation of the BI as a reliable predictor of drought adaptability. All statistical tests were interpreted at a </w:t>
      </w:r>
      <w:r w:rsidRPr="006A03FE">
        <w:rPr>
          <w:rFonts w:ascii="Arial" w:eastAsia="Times New Roman" w:hAnsi="Arial" w:cs="Arial"/>
          <w:bCs/>
          <w:kern w:val="0"/>
          <w:sz w:val="20"/>
          <w:szCs w:val="20"/>
          <w:lang w:eastAsia="en-IN"/>
        </w:rPr>
        <w:t>5% level of significance (p ≤ 0.05)</w:t>
      </w:r>
      <w:r w:rsidRPr="006A03FE">
        <w:rPr>
          <w:rFonts w:ascii="Arial" w:eastAsia="Times New Roman" w:hAnsi="Arial" w:cs="Arial"/>
          <w:kern w:val="0"/>
          <w:sz w:val="20"/>
          <w:szCs w:val="20"/>
          <w:lang w:eastAsia="en-IN"/>
        </w:rPr>
        <w:t xml:space="preserve"> to ensure robustness and accuracy of the findings.</w:t>
      </w:r>
    </w:p>
    <w:p w14:paraId="33F96781" w14:textId="77777777" w:rsidR="002B281F" w:rsidRPr="006A03FE" w:rsidRDefault="002B281F" w:rsidP="006A03FE">
      <w:pPr>
        <w:spacing w:after="0" w:line="240" w:lineRule="auto"/>
        <w:jc w:val="both"/>
        <w:rPr>
          <w:rFonts w:ascii="Arial" w:hAnsi="Arial" w:cs="Arial"/>
          <w:sz w:val="20"/>
          <w:szCs w:val="20"/>
        </w:rPr>
      </w:pPr>
    </w:p>
    <w:p w14:paraId="02047DFC" w14:textId="77777777" w:rsidR="004B5ABC" w:rsidRPr="006A03FE" w:rsidRDefault="004B5ABC" w:rsidP="006A03FE">
      <w:pPr>
        <w:spacing w:after="0" w:line="240" w:lineRule="auto"/>
        <w:jc w:val="both"/>
        <w:rPr>
          <w:rFonts w:ascii="Arial" w:hAnsi="Arial" w:cs="Arial"/>
          <w:b/>
          <w:bCs/>
          <w:sz w:val="20"/>
          <w:szCs w:val="20"/>
        </w:rPr>
      </w:pPr>
    </w:p>
    <w:p w14:paraId="0161CFEB" w14:textId="77777777" w:rsidR="004B5ABC" w:rsidRPr="006A03FE" w:rsidRDefault="009D3A9A" w:rsidP="006A03FE">
      <w:pPr>
        <w:pStyle w:val="Heading2"/>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 xml:space="preserve">3. </w:t>
      </w:r>
      <w:commentRangeStart w:id="8"/>
      <w:r w:rsidR="004B5ABC" w:rsidRPr="006A03FE">
        <w:rPr>
          <w:rStyle w:val="Strong"/>
          <w:rFonts w:ascii="Arial" w:hAnsi="Arial" w:cs="Arial"/>
          <w:bCs w:val="0"/>
          <w:color w:val="auto"/>
          <w:sz w:val="20"/>
          <w:szCs w:val="20"/>
        </w:rPr>
        <w:t xml:space="preserve">Results </w:t>
      </w:r>
      <w:commentRangeEnd w:id="8"/>
      <w:r w:rsidR="008D1F64">
        <w:rPr>
          <w:rStyle w:val="CommentReference"/>
          <w:rFonts w:asciiTheme="minorHAnsi" w:eastAsiaTheme="minorHAnsi" w:hAnsiTheme="minorHAnsi" w:cstheme="minorBidi"/>
          <w:color w:val="auto"/>
          <w:rtl/>
        </w:rPr>
        <w:commentReference w:id="8"/>
      </w:r>
      <w:r w:rsidR="004B5ABC" w:rsidRPr="006A03FE">
        <w:rPr>
          <w:rStyle w:val="Strong"/>
          <w:rFonts w:ascii="Arial" w:hAnsi="Arial" w:cs="Arial"/>
          <w:bCs w:val="0"/>
          <w:color w:val="auto"/>
          <w:sz w:val="20"/>
          <w:szCs w:val="20"/>
        </w:rPr>
        <w:t xml:space="preserve">and </w:t>
      </w:r>
      <w:commentRangeStart w:id="9"/>
      <w:r w:rsidR="004B5ABC" w:rsidRPr="006A03FE">
        <w:rPr>
          <w:rStyle w:val="Strong"/>
          <w:rFonts w:ascii="Arial" w:hAnsi="Arial" w:cs="Arial"/>
          <w:bCs w:val="0"/>
          <w:color w:val="auto"/>
          <w:sz w:val="20"/>
          <w:szCs w:val="20"/>
        </w:rPr>
        <w:t>Discussion</w:t>
      </w:r>
      <w:commentRangeEnd w:id="9"/>
      <w:r w:rsidR="008D1F64">
        <w:rPr>
          <w:rStyle w:val="CommentReference"/>
          <w:rFonts w:asciiTheme="minorHAnsi" w:eastAsiaTheme="minorHAnsi" w:hAnsiTheme="minorHAnsi" w:cstheme="minorBidi"/>
          <w:color w:val="auto"/>
          <w:rtl/>
        </w:rPr>
        <w:commentReference w:id="9"/>
      </w:r>
    </w:p>
    <w:p w14:paraId="207213A9" w14:textId="77777777" w:rsidR="004B5ABC" w:rsidRPr="006A03FE" w:rsidRDefault="009D3A9A" w:rsidP="006A03FE">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3.</w:t>
      </w:r>
      <w:r w:rsidR="004B5ABC" w:rsidRPr="006A03FE">
        <w:rPr>
          <w:rStyle w:val="Strong"/>
          <w:rFonts w:ascii="Arial" w:hAnsi="Arial" w:cs="Arial"/>
          <w:b w:val="0"/>
          <w:bCs w:val="0"/>
          <w:i/>
          <w:color w:val="auto"/>
          <w:sz w:val="20"/>
          <w:szCs w:val="20"/>
        </w:rPr>
        <w:t>1. Laboratory Evaluation: Streptomycin-Based Screening</w:t>
      </w:r>
    </w:p>
    <w:p w14:paraId="53690817"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A total of </w:t>
      </w:r>
      <w:r w:rsidRPr="006A03FE">
        <w:rPr>
          <w:rStyle w:val="Strong"/>
          <w:rFonts w:ascii="Arial" w:eastAsiaTheme="majorEastAsia" w:hAnsi="Arial" w:cs="Arial"/>
          <w:b w:val="0"/>
          <w:sz w:val="20"/>
          <w:szCs w:val="20"/>
        </w:rPr>
        <w:t>110 rice genotypes</w:t>
      </w:r>
      <w:r w:rsidRPr="006A03FE">
        <w:rPr>
          <w:rFonts w:ascii="Arial" w:hAnsi="Arial" w:cs="Arial"/>
          <w:sz w:val="20"/>
          <w:szCs w:val="20"/>
        </w:rPr>
        <w:t xml:space="preserve"> were screened using streptomycin (SM) at 500 ppm to assess adaptability through chlorophyll bleaching response. The bleaching reaction, quantified by the </w:t>
      </w:r>
      <w:r w:rsidRPr="006A03FE">
        <w:rPr>
          <w:rStyle w:val="Strong"/>
          <w:rFonts w:ascii="Arial" w:eastAsiaTheme="majorEastAsia" w:hAnsi="Arial" w:cs="Arial"/>
          <w:b w:val="0"/>
          <w:sz w:val="20"/>
          <w:szCs w:val="20"/>
        </w:rPr>
        <w:t>Bleaching Index (BI)</w:t>
      </w:r>
      <w:r w:rsidRPr="006A03FE">
        <w:rPr>
          <w:rFonts w:ascii="Arial" w:hAnsi="Arial" w:cs="Arial"/>
          <w:sz w:val="20"/>
          <w:szCs w:val="20"/>
        </w:rPr>
        <w:t xml:space="preserve">, revealed significant variation among genotypes, ranging from complete greening (BI = 0) to complete bleaching (BI = 2). Based on these indices, </w:t>
      </w:r>
      <w:r w:rsidRPr="006A03FE">
        <w:rPr>
          <w:rStyle w:val="Strong"/>
          <w:rFonts w:ascii="Arial" w:eastAsiaTheme="majorEastAsia" w:hAnsi="Arial" w:cs="Arial"/>
          <w:b w:val="0"/>
          <w:sz w:val="20"/>
          <w:szCs w:val="20"/>
        </w:rPr>
        <w:t>22 genotypes exhibiting no bleaching (BI = 0)</w:t>
      </w:r>
      <w:r w:rsidRPr="006A03FE">
        <w:rPr>
          <w:rFonts w:ascii="Arial" w:hAnsi="Arial" w:cs="Arial"/>
          <w:sz w:val="20"/>
          <w:szCs w:val="20"/>
        </w:rPr>
        <w:t xml:space="preserve"> and </w:t>
      </w:r>
      <w:r w:rsidRPr="006A03FE">
        <w:rPr>
          <w:rStyle w:val="Strong"/>
          <w:rFonts w:ascii="Arial" w:eastAsiaTheme="majorEastAsia" w:hAnsi="Arial" w:cs="Arial"/>
          <w:b w:val="0"/>
          <w:sz w:val="20"/>
          <w:szCs w:val="20"/>
        </w:rPr>
        <w:t>22 genotypes with partial bleaching (BI = 1)</w:t>
      </w:r>
      <w:r w:rsidRPr="006A03FE">
        <w:rPr>
          <w:rFonts w:ascii="Arial" w:hAnsi="Arial" w:cs="Arial"/>
          <w:sz w:val="20"/>
          <w:szCs w:val="20"/>
        </w:rPr>
        <w:t xml:space="preserve"> were selected for field evaluation under drought </w:t>
      </w:r>
      <w:proofErr w:type="spellStart"/>
      <w:proofErr w:type="gramStart"/>
      <w:r w:rsidRPr="006A03FE">
        <w:rPr>
          <w:rFonts w:ascii="Arial" w:hAnsi="Arial" w:cs="Arial"/>
          <w:sz w:val="20"/>
          <w:szCs w:val="20"/>
        </w:rPr>
        <w:t>stress.The</w:t>
      </w:r>
      <w:proofErr w:type="spellEnd"/>
      <w:proofErr w:type="gramEnd"/>
      <w:r w:rsidRPr="006A03FE">
        <w:rPr>
          <w:rFonts w:ascii="Arial" w:hAnsi="Arial" w:cs="Arial"/>
          <w:sz w:val="20"/>
          <w:szCs w:val="20"/>
        </w:rPr>
        <w:t xml:space="preserve"> streptomycin assay effectively differentiated tolerant genotypes from sensitive ones. This laboratory approach proved to be a rapid and inexpensive screening technique to predict drought adaptability. Genotypes with </w:t>
      </w:r>
      <w:r w:rsidRPr="006A03FE">
        <w:rPr>
          <w:rStyle w:val="Strong"/>
          <w:rFonts w:ascii="Arial" w:eastAsiaTheme="majorEastAsia" w:hAnsi="Arial" w:cs="Arial"/>
          <w:b w:val="0"/>
          <w:sz w:val="20"/>
          <w:szCs w:val="20"/>
        </w:rPr>
        <w:t>low BI</w:t>
      </w:r>
      <w:r w:rsidRPr="006A03FE">
        <w:rPr>
          <w:rFonts w:ascii="Arial" w:hAnsi="Arial" w:cs="Arial"/>
          <w:sz w:val="20"/>
          <w:szCs w:val="20"/>
        </w:rPr>
        <w:t xml:space="preserve"> displayed higher seedling </w:t>
      </w:r>
      <w:proofErr w:type="spellStart"/>
      <w:r w:rsidRPr="006A03FE">
        <w:rPr>
          <w:rFonts w:ascii="Arial" w:hAnsi="Arial" w:cs="Arial"/>
          <w:sz w:val="20"/>
          <w:szCs w:val="20"/>
        </w:rPr>
        <w:t>vigor</w:t>
      </w:r>
      <w:proofErr w:type="spellEnd"/>
      <w:r w:rsidRPr="006A03FE">
        <w:rPr>
          <w:rFonts w:ascii="Arial" w:hAnsi="Arial" w:cs="Arial"/>
          <w:sz w:val="20"/>
          <w:szCs w:val="20"/>
        </w:rPr>
        <w:t xml:space="preserve">, sustained chlorophyll stability, and greater potential to withstand stress, as earlier established by (Sinha &amp; Satapathy, 1977) and (Das </w:t>
      </w:r>
      <w:proofErr w:type="gramStart"/>
      <w:r w:rsidR="00C6301E" w:rsidRPr="006A03FE">
        <w:rPr>
          <w:rFonts w:ascii="Arial" w:hAnsi="Arial" w:cs="Arial"/>
          <w:i/>
          <w:iCs/>
          <w:sz w:val="20"/>
          <w:szCs w:val="20"/>
        </w:rPr>
        <w:t>et al.,</w:t>
      </w:r>
      <w:r w:rsidRPr="006A03FE">
        <w:rPr>
          <w:rFonts w:ascii="Arial" w:hAnsi="Arial" w:cs="Arial"/>
          <w:sz w:val="20"/>
          <w:szCs w:val="20"/>
        </w:rPr>
        <w:t>,</w:t>
      </w:r>
      <w:proofErr w:type="gramEnd"/>
      <w:r w:rsidRPr="006A03FE">
        <w:rPr>
          <w:rFonts w:ascii="Arial" w:hAnsi="Arial" w:cs="Arial"/>
          <w:sz w:val="20"/>
          <w:szCs w:val="20"/>
        </w:rPr>
        <w:t xml:space="preserve"> 201</w:t>
      </w:r>
      <w:r w:rsidR="00C6301E" w:rsidRPr="006A03FE">
        <w:rPr>
          <w:rFonts w:ascii="Arial" w:hAnsi="Arial" w:cs="Arial"/>
          <w:sz w:val="20"/>
          <w:szCs w:val="20"/>
        </w:rPr>
        <w:t>8</w:t>
      </w:r>
      <w:r w:rsidRPr="006A03FE">
        <w:rPr>
          <w:rFonts w:ascii="Arial" w:hAnsi="Arial" w:cs="Arial"/>
          <w:sz w:val="20"/>
          <w:szCs w:val="20"/>
        </w:rPr>
        <w:t>).Similar results were observed by (</w:t>
      </w:r>
      <w:proofErr w:type="spellStart"/>
      <w:r w:rsidRPr="006A03FE">
        <w:rPr>
          <w:rFonts w:ascii="Arial" w:hAnsi="Arial" w:cs="Arial"/>
          <w:sz w:val="20"/>
          <w:szCs w:val="20"/>
        </w:rPr>
        <w:t>Ghazy</w:t>
      </w:r>
      <w:proofErr w:type="spellEnd"/>
      <w:r w:rsidRPr="006A03FE">
        <w:rPr>
          <w:rFonts w:ascii="Arial" w:hAnsi="Arial" w:cs="Arial"/>
          <w:sz w:val="20"/>
          <w:szCs w:val="20"/>
        </w:rPr>
        <w:t>, 2024), who reported that early biochemical indicators such as chlorophyll retention correlate strongly with field drought tolerance in rice diversity panels.</w:t>
      </w:r>
    </w:p>
    <w:p w14:paraId="7F682EE9" w14:textId="77777777" w:rsidR="004B5ABC" w:rsidRPr="006A03FE" w:rsidRDefault="009D3A9A" w:rsidP="006A03FE">
      <w:pPr>
        <w:pStyle w:val="Heading3"/>
        <w:spacing w:line="240" w:lineRule="auto"/>
        <w:jc w:val="both"/>
        <w:rPr>
          <w:rFonts w:ascii="Arial" w:hAnsi="Arial" w:cs="Arial"/>
          <w:color w:val="auto"/>
          <w:sz w:val="20"/>
          <w:szCs w:val="20"/>
        </w:rPr>
      </w:pPr>
      <w:r w:rsidRPr="006A03FE">
        <w:rPr>
          <w:rStyle w:val="Strong"/>
          <w:rFonts w:ascii="Arial" w:hAnsi="Arial" w:cs="Arial"/>
          <w:b w:val="0"/>
          <w:bCs w:val="0"/>
          <w:color w:val="auto"/>
          <w:sz w:val="20"/>
          <w:szCs w:val="20"/>
        </w:rPr>
        <w:t>3.</w:t>
      </w:r>
      <w:r w:rsidR="004B5ABC" w:rsidRPr="006A03FE">
        <w:rPr>
          <w:rStyle w:val="Strong"/>
          <w:rFonts w:ascii="Arial" w:hAnsi="Arial" w:cs="Arial"/>
          <w:b w:val="0"/>
          <w:bCs w:val="0"/>
          <w:color w:val="auto"/>
          <w:sz w:val="20"/>
          <w:szCs w:val="20"/>
        </w:rPr>
        <w:t>2. Field Evaluation under Contrasting Moisture Regimes</w:t>
      </w:r>
    </w:p>
    <w:p w14:paraId="5ADC8CFD"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The 44 genotypes selected from laboratory screening were evaluated under </w:t>
      </w:r>
      <w:r w:rsidRPr="006A03FE">
        <w:rPr>
          <w:rStyle w:val="Strong"/>
          <w:rFonts w:ascii="Arial" w:eastAsiaTheme="majorEastAsia" w:hAnsi="Arial" w:cs="Arial"/>
          <w:b w:val="0"/>
          <w:sz w:val="20"/>
          <w:szCs w:val="20"/>
        </w:rPr>
        <w:t>normal irrigated</w:t>
      </w:r>
      <w:r w:rsidRPr="006A03FE">
        <w:rPr>
          <w:rFonts w:ascii="Arial" w:hAnsi="Arial" w:cs="Arial"/>
          <w:sz w:val="20"/>
          <w:szCs w:val="20"/>
        </w:rPr>
        <w:t xml:space="preserve"> and </w:t>
      </w:r>
      <w:r w:rsidRPr="006A03FE">
        <w:rPr>
          <w:rStyle w:val="Strong"/>
          <w:rFonts w:ascii="Arial" w:eastAsiaTheme="majorEastAsia" w:hAnsi="Arial" w:cs="Arial"/>
          <w:b w:val="0"/>
          <w:sz w:val="20"/>
          <w:szCs w:val="20"/>
        </w:rPr>
        <w:t>rain-out shelter drought</w:t>
      </w:r>
      <w:r w:rsidRPr="006A03FE">
        <w:rPr>
          <w:rFonts w:ascii="Arial" w:hAnsi="Arial" w:cs="Arial"/>
          <w:sz w:val="20"/>
          <w:szCs w:val="20"/>
        </w:rPr>
        <w:t xml:space="preserve"> conditions over two consecutive years (2019–2020 and 2020–2021). The </w:t>
      </w:r>
      <w:r w:rsidRPr="006A03FE">
        <w:rPr>
          <w:rStyle w:val="Strong"/>
          <w:rFonts w:ascii="Arial" w:eastAsiaTheme="majorEastAsia" w:hAnsi="Arial" w:cs="Arial"/>
          <w:b w:val="0"/>
          <w:sz w:val="20"/>
          <w:szCs w:val="20"/>
        </w:rPr>
        <w:t>ANOVA</w:t>
      </w:r>
      <w:r w:rsidRPr="006A03FE">
        <w:rPr>
          <w:rFonts w:ascii="Arial" w:hAnsi="Arial" w:cs="Arial"/>
          <w:sz w:val="20"/>
          <w:szCs w:val="20"/>
        </w:rPr>
        <w:t xml:space="preserve"> indicated significant genotypic variation for all agronomic traits, confirming the presence of exploitable genetic diversity for drought tolerance.</w:t>
      </w:r>
    </w:p>
    <w:p w14:paraId="5A19B8EC" w14:textId="77777777" w:rsidR="005A50D7" w:rsidRPr="006A03FE" w:rsidRDefault="005A50D7" w:rsidP="006A03FE">
      <w:pPr>
        <w:pStyle w:val="NormalWeb"/>
        <w:jc w:val="both"/>
        <w:rPr>
          <w:rFonts w:ascii="Arial" w:hAnsi="Arial" w:cs="Arial"/>
          <w:i/>
          <w:iCs/>
          <w:sz w:val="20"/>
          <w:szCs w:val="20"/>
        </w:rPr>
      </w:pPr>
      <w:r w:rsidRPr="006A03FE">
        <w:rPr>
          <w:rFonts w:ascii="Arial" w:hAnsi="Arial" w:cs="Arial"/>
          <w:i/>
          <w:iCs/>
          <w:sz w:val="20"/>
          <w:szCs w:val="20"/>
        </w:rPr>
        <w:t xml:space="preserve">The mean performance of 44 rice genotypes for yield and yield-related traits under normal and drought conditions is presented in </w:t>
      </w:r>
      <w:r w:rsidRPr="006A03FE">
        <w:rPr>
          <w:rFonts w:ascii="Arial" w:hAnsi="Arial" w:cs="Arial"/>
          <w:b/>
          <w:bCs/>
          <w:i/>
          <w:iCs/>
          <w:sz w:val="20"/>
          <w:szCs w:val="20"/>
        </w:rPr>
        <w:t>Table 1</w:t>
      </w:r>
      <w:r w:rsidRPr="006A03FE">
        <w:rPr>
          <w:rFonts w:ascii="Arial" w:hAnsi="Arial" w:cs="Arial"/>
          <w:i/>
          <w:iCs/>
          <w:sz w:val="20"/>
          <w:szCs w:val="20"/>
        </w:rPr>
        <w:t xml:space="preserve">. Considerable variation was observed among genotypes for all traits, </w:t>
      </w:r>
      <w:r w:rsidRPr="006A03FE">
        <w:rPr>
          <w:rFonts w:ascii="Arial" w:hAnsi="Arial" w:cs="Arial"/>
          <w:i/>
          <w:iCs/>
          <w:sz w:val="20"/>
          <w:szCs w:val="20"/>
        </w:rPr>
        <w:lastRenderedPageBreak/>
        <w:t xml:space="preserve">with drought conditions generally reducing plant height, panicle length, and yield per </w:t>
      </w:r>
      <w:proofErr w:type="spellStart"/>
      <w:proofErr w:type="gramStart"/>
      <w:r w:rsidRPr="006A03FE">
        <w:rPr>
          <w:rFonts w:ascii="Arial" w:hAnsi="Arial" w:cs="Arial"/>
          <w:i/>
          <w:iCs/>
          <w:sz w:val="20"/>
          <w:szCs w:val="20"/>
        </w:rPr>
        <w:t>plant.Under</w:t>
      </w:r>
      <w:proofErr w:type="spellEnd"/>
      <w:proofErr w:type="gramEnd"/>
      <w:r w:rsidRPr="006A03FE">
        <w:rPr>
          <w:rFonts w:ascii="Arial" w:hAnsi="Arial" w:cs="Arial"/>
          <w:i/>
          <w:iCs/>
          <w:sz w:val="20"/>
          <w:szCs w:val="20"/>
        </w:rPr>
        <w:t xml:space="preserve"> drought stress, the reduction in 1000-grain weight ranged from 0.5 g (</w:t>
      </w:r>
      <w:proofErr w:type="spellStart"/>
      <w:r w:rsidRPr="006A03FE">
        <w:rPr>
          <w:rFonts w:ascii="Arial" w:hAnsi="Arial" w:cs="Arial"/>
          <w:i/>
          <w:iCs/>
          <w:sz w:val="20"/>
          <w:szCs w:val="20"/>
        </w:rPr>
        <w:t>Kalajeera</w:t>
      </w:r>
      <w:proofErr w:type="spellEnd"/>
      <w:r w:rsidRPr="006A03FE">
        <w:rPr>
          <w:rFonts w:ascii="Arial" w:hAnsi="Arial" w:cs="Arial"/>
          <w:i/>
          <w:iCs/>
          <w:sz w:val="20"/>
          <w:szCs w:val="20"/>
        </w:rPr>
        <w:t>) to 10 g (</w:t>
      </w:r>
      <w:proofErr w:type="spellStart"/>
      <w:r w:rsidRPr="006A03FE">
        <w:rPr>
          <w:rFonts w:ascii="Arial" w:hAnsi="Arial" w:cs="Arial"/>
          <w:i/>
          <w:iCs/>
          <w:sz w:val="20"/>
          <w:szCs w:val="20"/>
        </w:rPr>
        <w:t>Barnamgomati</w:t>
      </w:r>
      <w:proofErr w:type="spellEnd"/>
      <w:r w:rsidRPr="006A03FE">
        <w:rPr>
          <w:rFonts w:ascii="Arial" w:hAnsi="Arial" w:cs="Arial"/>
          <w:i/>
          <w:iCs/>
          <w:sz w:val="20"/>
          <w:szCs w:val="20"/>
        </w:rPr>
        <w:t>), while yield reduction ranged from 6.9% (</w:t>
      </w:r>
      <w:proofErr w:type="spellStart"/>
      <w:r w:rsidRPr="006A03FE">
        <w:rPr>
          <w:rFonts w:ascii="Arial" w:hAnsi="Arial" w:cs="Arial"/>
          <w:i/>
          <w:iCs/>
          <w:sz w:val="20"/>
          <w:szCs w:val="20"/>
        </w:rPr>
        <w:t>Kalajeera</w:t>
      </w:r>
      <w:proofErr w:type="spellEnd"/>
      <w:r w:rsidRPr="006A03FE">
        <w:rPr>
          <w:rFonts w:ascii="Arial" w:hAnsi="Arial" w:cs="Arial"/>
          <w:i/>
          <w:iCs/>
          <w:sz w:val="20"/>
          <w:szCs w:val="20"/>
        </w:rPr>
        <w:t>) to 67.8% (</w:t>
      </w:r>
      <w:proofErr w:type="spellStart"/>
      <w:r w:rsidRPr="006A03FE">
        <w:rPr>
          <w:rFonts w:ascii="Arial" w:hAnsi="Arial" w:cs="Arial"/>
          <w:i/>
          <w:iCs/>
          <w:sz w:val="20"/>
          <w:szCs w:val="20"/>
        </w:rPr>
        <w:t>Karpurakanti</w:t>
      </w:r>
      <w:proofErr w:type="spellEnd"/>
      <w:r w:rsidRPr="006A03FE">
        <w:rPr>
          <w:rFonts w:ascii="Arial" w:hAnsi="Arial" w:cs="Arial"/>
          <w:i/>
          <w:iCs/>
          <w:sz w:val="20"/>
          <w:szCs w:val="20"/>
        </w:rPr>
        <w:t>) (Table 1).</w:t>
      </w:r>
    </w:p>
    <w:p w14:paraId="27D82EF8" w14:textId="77777777" w:rsidR="005A50D7" w:rsidRPr="006A03FE" w:rsidRDefault="005A50D7" w:rsidP="006A03FE">
      <w:pPr>
        <w:pStyle w:val="NormalWeb"/>
        <w:jc w:val="both"/>
        <w:rPr>
          <w:rFonts w:ascii="Arial" w:hAnsi="Arial" w:cs="Arial"/>
          <w:sz w:val="20"/>
          <w:szCs w:val="20"/>
        </w:rPr>
      </w:pPr>
    </w:p>
    <w:p w14:paraId="2B8EB5E3" w14:textId="77777777" w:rsidR="004B5ABC" w:rsidRPr="006A03FE" w:rsidRDefault="009D3A9A" w:rsidP="006A03FE">
      <w:pPr>
        <w:pStyle w:val="Heading4"/>
        <w:spacing w:line="240" w:lineRule="auto"/>
        <w:jc w:val="both"/>
        <w:rPr>
          <w:rFonts w:ascii="Arial" w:hAnsi="Arial" w:cs="Arial"/>
          <w:color w:val="auto"/>
          <w:sz w:val="20"/>
          <w:szCs w:val="20"/>
        </w:rPr>
      </w:pPr>
      <w:r w:rsidRPr="006A03FE">
        <w:rPr>
          <w:rStyle w:val="Strong"/>
          <w:rFonts w:ascii="Arial" w:hAnsi="Arial" w:cs="Arial"/>
          <w:b w:val="0"/>
          <w:bCs w:val="0"/>
          <w:color w:val="auto"/>
          <w:sz w:val="20"/>
          <w:szCs w:val="20"/>
        </w:rPr>
        <w:t>3.</w:t>
      </w:r>
      <w:r w:rsidR="004B5ABC" w:rsidRPr="006A03FE">
        <w:rPr>
          <w:rStyle w:val="Strong"/>
          <w:rFonts w:ascii="Arial" w:hAnsi="Arial" w:cs="Arial"/>
          <w:b w:val="0"/>
          <w:bCs w:val="0"/>
          <w:color w:val="auto"/>
          <w:sz w:val="20"/>
          <w:szCs w:val="20"/>
        </w:rPr>
        <w:t>2.1 Phenological and Morphological Responses</w:t>
      </w:r>
    </w:p>
    <w:p w14:paraId="1CE49E7B"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Under drought stress, flowering and maturity were </w:t>
      </w:r>
      <w:r w:rsidRPr="006A03FE">
        <w:rPr>
          <w:rStyle w:val="Strong"/>
          <w:rFonts w:ascii="Arial" w:eastAsiaTheme="majorEastAsia" w:hAnsi="Arial" w:cs="Arial"/>
          <w:b w:val="0"/>
          <w:sz w:val="20"/>
          <w:szCs w:val="20"/>
        </w:rPr>
        <w:t>accelerated by 5–10 days</w:t>
      </w:r>
      <w:r w:rsidRPr="006A03FE">
        <w:rPr>
          <w:rFonts w:ascii="Arial" w:hAnsi="Arial" w:cs="Arial"/>
          <w:sz w:val="20"/>
          <w:szCs w:val="20"/>
        </w:rPr>
        <w:t xml:space="preserve">, representing a classic </w:t>
      </w:r>
      <w:r w:rsidRPr="006A03FE">
        <w:rPr>
          <w:rStyle w:val="Strong"/>
          <w:rFonts w:ascii="Arial" w:eastAsiaTheme="majorEastAsia" w:hAnsi="Arial" w:cs="Arial"/>
          <w:b w:val="0"/>
          <w:sz w:val="20"/>
          <w:szCs w:val="20"/>
        </w:rPr>
        <w:t>drought-escape mechanism</w:t>
      </w:r>
      <w:r w:rsidRPr="006A03FE">
        <w:rPr>
          <w:rFonts w:ascii="Arial" w:hAnsi="Arial" w:cs="Arial"/>
          <w:sz w:val="20"/>
          <w:szCs w:val="20"/>
        </w:rPr>
        <w:t xml:space="preserve"> that allows completion of the life cycle before severe water deficit. Similar early-maturity responses have been reported in upland rice by (Singh </w:t>
      </w:r>
      <w:r w:rsidR="00C6301E" w:rsidRPr="006A03FE">
        <w:rPr>
          <w:rFonts w:ascii="Arial" w:hAnsi="Arial" w:cs="Arial"/>
          <w:i/>
          <w:iCs/>
          <w:sz w:val="20"/>
          <w:szCs w:val="20"/>
        </w:rPr>
        <w:t>et al.,</w:t>
      </w:r>
      <w:r w:rsidRPr="006A03FE">
        <w:rPr>
          <w:rFonts w:ascii="Arial" w:hAnsi="Arial" w:cs="Arial"/>
          <w:sz w:val="20"/>
          <w:szCs w:val="20"/>
        </w:rPr>
        <w:t xml:space="preserve"> 2020) and (Yi, 2023</w:t>
      </w:r>
      <w:proofErr w:type="gramStart"/>
      <w:r w:rsidRPr="006A03FE">
        <w:rPr>
          <w:rFonts w:ascii="Arial" w:hAnsi="Arial" w:cs="Arial"/>
          <w:sz w:val="20"/>
          <w:szCs w:val="20"/>
        </w:rPr>
        <w:t>).Drought</w:t>
      </w:r>
      <w:proofErr w:type="gramEnd"/>
      <w:r w:rsidRPr="006A03FE">
        <w:rPr>
          <w:rFonts w:ascii="Arial" w:hAnsi="Arial" w:cs="Arial"/>
          <w:sz w:val="20"/>
          <w:szCs w:val="20"/>
        </w:rPr>
        <w:t xml:space="preserve"> stress also increased </w:t>
      </w:r>
      <w:r w:rsidRPr="006A03FE">
        <w:rPr>
          <w:rStyle w:val="Strong"/>
          <w:rFonts w:ascii="Arial" w:eastAsiaTheme="majorEastAsia" w:hAnsi="Arial" w:cs="Arial"/>
          <w:b w:val="0"/>
          <w:sz w:val="20"/>
          <w:szCs w:val="20"/>
        </w:rPr>
        <w:t xml:space="preserve">chaffy </w:t>
      </w:r>
      <w:proofErr w:type="spellStart"/>
      <w:r w:rsidRPr="006A03FE">
        <w:rPr>
          <w:rStyle w:val="Strong"/>
          <w:rFonts w:ascii="Arial" w:eastAsiaTheme="majorEastAsia" w:hAnsi="Arial" w:cs="Arial"/>
          <w:b w:val="0"/>
          <w:sz w:val="20"/>
          <w:szCs w:val="20"/>
        </w:rPr>
        <w:t>spikelets</w:t>
      </w:r>
      <w:proofErr w:type="spellEnd"/>
      <w:r w:rsidRPr="006A03FE">
        <w:rPr>
          <w:rFonts w:ascii="Arial" w:hAnsi="Arial" w:cs="Arial"/>
          <w:sz w:val="20"/>
          <w:szCs w:val="20"/>
        </w:rPr>
        <w:t xml:space="preserve"> (10–60 per panicle) and reduced </w:t>
      </w:r>
      <w:r w:rsidRPr="006A03FE">
        <w:rPr>
          <w:rStyle w:val="Strong"/>
          <w:rFonts w:ascii="Arial" w:eastAsiaTheme="majorEastAsia" w:hAnsi="Arial" w:cs="Arial"/>
          <w:b w:val="0"/>
          <w:sz w:val="20"/>
          <w:szCs w:val="20"/>
        </w:rPr>
        <w:t>1000-grain weight by 0.5–10 g</w:t>
      </w:r>
      <w:r w:rsidRPr="006A03FE">
        <w:rPr>
          <w:rFonts w:ascii="Arial" w:hAnsi="Arial" w:cs="Arial"/>
          <w:sz w:val="20"/>
          <w:szCs w:val="20"/>
        </w:rPr>
        <w:t>, reflecting disrupted assimilate translocation. However, certain genotypes</w:t>
      </w:r>
      <w:r w:rsidR="00C6301E" w:rsidRPr="006A03FE">
        <w:rPr>
          <w:rFonts w:ascii="Arial" w:hAnsi="Arial" w:cs="Arial"/>
          <w:sz w:val="20"/>
          <w:szCs w:val="20"/>
        </w:rPr>
        <w:t xml:space="preserve"> such as </w:t>
      </w:r>
      <w:proofErr w:type="spellStart"/>
      <w:r w:rsidRPr="006A03FE">
        <w:rPr>
          <w:rStyle w:val="Emphasis"/>
          <w:rFonts w:ascii="Arial" w:eastAsiaTheme="majorEastAsia" w:hAnsi="Arial" w:cs="Arial"/>
          <w:sz w:val="20"/>
          <w:szCs w:val="20"/>
        </w:rPr>
        <w:t>Karpurabas</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Parbatjeera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Ganjam</w:t>
      </w:r>
      <w:proofErr w:type="spellEnd"/>
      <w:r w:rsidRPr="006A03FE">
        <w:rPr>
          <w:rStyle w:val="Emphasis"/>
          <w:rFonts w:ascii="Arial" w:eastAsiaTheme="majorEastAsia" w:hAnsi="Arial" w:cs="Arial"/>
          <w:sz w:val="20"/>
          <w:szCs w:val="20"/>
        </w:rPr>
        <w:t xml:space="preserve"> Local-2, </w:t>
      </w:r>
      <w:proofErr w:type="spellStart"/>
      <w:r w:rsidRPr="006A03FE">
        <w:rPr>
          <w:rStyle w:val="Emphasis"/>
          <w:rFonts w:ascii="Arial" w:eastAsiaTheme="majorEastAsia" w:hAnsi="Arial" w:cs="Arial"/>
          <w:sz w:val="20"/>
          <w:szCs w:val="20"/>
        </w:rPr>
        <w:t>Basumati</w:t>
      </w:r>
      <w:proofErr w:type="spellEnd"/>
      <w:r w:rsidRPr="006A03FE">
        <w:rPr>
          <w:rStyle w:val="Emphasis"/>
          <w:rFonts w:ascii="Arial" w:eastAsiaTheme="majorEastAsia" w:hAnsi="Arial" w:cs="Arial"/>
          <w:sz w:val="20"/>
          <w:szCs w:val="20"/>
        </w:rPr>
        <w:t>,</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Acharmati</w:t>
      </w:r>
      <w:r w:rsidRPr="006A03FE">
        <w:rPr>
          <w:rFonts w:ascii="Arial" w:hAnsi="Arial" w:cs="Arial"/>
          <w:sz w:val="20"/>
          <w:szCs w:val="20"/>
        </w:rPr>
        <w:t>showed</w:t>
      </w:r>
      <w:proofErr w:type="spellEnd"/>
      <w:r w:rsidRPr="006A03FE">
        <w:rPr>
          <w:rFonts w:ascii="Arial" w:hAnsi="Arial" w:cs="Arial"/>
          <w:sz w:val="20"/>
          <w:szCs w:val="20"/>
        </w:rPr>
        <w:t xml:space="preserve"> increased filled grains per panicle, suggesting compensatory yield potential and better assimilate partitioning under moisture </w:t>
      </w:r>
      <w:proofErr w:type="spellStart"/>
      <w:proofErr w:type="gramStart"/>
      <w:r w:rsidRPr="006A03FE">
        <w:rPr>
          <w:rFonts w:ascii="Arial" w:hAnsi="Arial" w:cs="Arial"/>
          <w:sz w:val="20"/>
          <w:szCs w:val="20"/>
        </w:rPr>
        <w:t>deficit.These</w:t>
      </w:r>
      <w:proofErr w:type="spellEnd"/>
      <w:proofErr w:type="gramEnd"/>
      <w:r w:rsidRPr="006A03FE">
        <w:rPr>
          <w:rFonts w:ascii="Arial" w:hAnsi="Arial" w:cs="Arial"/>
          <w:sz w:val="20"/>
          <w:szCs w:val="20"/>
        </w:rPr>
        <w:t xml:space="preserve"> adaptive mechanisms align with earlier physiological observations where drought-tolerant genotypes maintain higher relative water content, deeper roots, and stable grain-filling capacity (</w:t>
      </w:r>
      <w:proofErr w:type="spellStart"/>
      <w:r w:rsidRPr="006A03FE">
        <w:rPr>
          <w:rFonts w:ascii="Arial" w:hAnsi="Arial" w:cs="Arial"/>
          <w:sz w:val="20"/>
          <w:szCs w:val="20"/>
        </w:rPr>
        <w:t>Casartelli</w:t>
      </w:r>
      <w:r w:rsidR="00C6301E" w:rsidRPr="006A03FE">
        <w:rPr>
          <w:rFonts w:ascii="Arial" w:hAnsi="Arial" w:cs="Arial"/>
          <w:i/>
          <w:iCs/>
          <w:sz w:val="20"/>
          <w:szCs w:val="20"/>
        </w:rPr>
        <w:t>et</w:t>
      </w:r>
      <w:proofErr w:type="spellEnd"/>
      <w:r w:rsidR="00C6301E" w:rsidRPr="006A03FE">
        <w:rPr>
          <w:rFonts w:ascii="Arial" w:hAnsi="Arial" w:cs="Arial"/>
          <w:i/>
          <w:iCs/>
          <w:sz w:val="20"/>
          <w:szCs w:val="20"/>
        </w:rPr>
        <w:t xml:space="preserve"> al.,</w:t>
      </w:r>
      <w:r w:rsidRPr="006A03FE">
        <w:rPr>
          <w:rFonts w:ascii="Arial" w:hAnsi="Arial" w:cs="Arial"/>
          <w:sz w:val="20"/>
          <w:szCs w:val="20"/>
        </w:rPr>
        <w:t>, 2018).</w:t>
      </w:r>
    </w:p>
    <w:p w14:paraId="09A0A66F" w14:textId="77777777" w:rsidR="004B5ABC" w:rsidRPr="006A03FE" w:rsidRDefault="004B5ABC" w:rsidP="006A03FE">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2.2 Yield Performance and Reduction under Drought</w:t>
      </w:r>
    </w:p>
    <w:p w14:paraId="731DAA51"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The yield performance of the genotypes showed high variability across moisture regimes (Table 1). Under normal irrigation, yields ranged from </w:t>
      </w:r>
      <w:r w:rsidRPr="006A03FE">
        <w:rPr>
          <w:rStyle w:val="Strong"/>
          <w:rFonts w:ascii="Arial" w:eastAsiaTheme="majorEastAsia" w:hAnsi="Arial" w:cs="Arial"/>
          <w:b w:val="0"/>
          <w:sz w:val="20"/>
          <w:szCs w:val="20"/>
        </w:rPr>
        <w:t>13.05 g plant</w:t>
      </w:r>
      <w:r w:rsidRPr="006A03FE">
        <w:rPr>
          <w:rStyle w:val="Strong"/>
          <w:rFonts w:ascii="Cambria Math" w:eastAsiaTheme="majorEastAsia" w:hAnsi="Cambria Math" w:cs="Cambria Math"/>
          <w:b w:val="0"/>
          <w:sz w:val="20"/>
          <w:szCs w:val="20"/>
        </w:rPr>
        <w:t>⁻</w:t>
      </w:r>
      <w:r w:rsidRPr="006A03FE">
        <w:rPr>
          <w:rStyle w:val="Strong"/>
          <w:rFonts w:ascii="Arial" w:eastAsiaTheme="majorEastAsia" w:hAnsi="Arial" w:cs="Arial"/>
          <w:b w:val="0"/>
          <w:sz w:val="20"/>
          <w:szCs w:val="20"/>
        </w:rPr>
        <w:t>¹ (</w:t>
      </w:r>
      <w:proofErr w:type="spellStart"/>
      <w:r w:rsidRPr="006A03FE">
        <w:rPr>
          <w:rStyle w:val="Emphasis"/>
          <w:rFonts w:ascii="Arial" w:eastAsiaTheme="majorEastAsia" w:hAnsi="Arial" w:cs="Arial"/>
          <w:bCs/>
          <w:sz w:val="20"/>
          <w:szCs w:val="20"/>
        </w:rPr>
        <w:t>Chatianaki</w:t>
      </w:r>
      <w:proofErr w:type="spellEnd"/>
      <w:r w:rsidRPr="006A03FE">
        <w:rPr>
          <w:rStyle w:val="Strong"/>
          <w:rFonts w:ascii="Arial" w:eastAsiaTheme="majorEastAsia" w:hAnsi="Arial" w:cs="Arial"/>
          <w:b w:val="0"/>
          <w:sz w:val="20"/>
          <w:szCs w:val="20"/>
        </w:rPr>
        <w:t>)</w:t>
      </w:r>
      <w:r w:rsidRPr="006A03FE">
        <w:rPr>
          <w:rFonts w:ascii="Arial" w:hAnsi="Arial" w:cs="Arial"/>
          <w:sz w:val="20"/>
          <w:szCs w:val="20"/>
        </w:rPr>
        <w:t xml:space="preserve"> to </w:t>
      </w:r>
      <w:r w:rsidRPr="006A03FE">
        <w:rPr>
          <w:rStyle w:val="Strong"/>
          <w:rFonts w:ascii="Arial" w:eastAsiaTheme="majorEastAsia" w:hAnsi="Arial" w:cs="Arial"/>
          <w:b w:val="0"/>
          <w:sz w:val="20"/>
          <w:szCs w:val="20"/>
        </w:rPr>
        <w:t>48.3 g plant</w:t>
      </w:r>
      <w:r w:rsidRPr="006A03FE">
        <w:rPr>
          <w:rStyle w:val="Strong"/>
          <w:rFonts w:ascii="Cambria Math" w:eastAsiaTheme="majorEastAsia" w:hAnsi="Cambria Math" w:cs="Cambria Math"/>
          <w:b w:val="0"/>
          <w:sz w:val="20"/>
          <w:szCs w:val="20"/>
        </w:rPr>
        <w:t>⁻</w:t>
      </w:r>
      <w:r w:rsidRPr="006A03FE">
        <w:rPr>
          <w:rStyle w:val="Strong"/>
          <w:rFonts w:ascii="Arial" w:eastAsiaTheme="majorEastAsia" w:hAnsi="Arial" w:cs="Arial"/>
          <w:b w:val="0"/>
          <w:sz w:val="20"/>
          <w:szCs w:val="20"/>
        </w:rPr>
        <w:t>¹ (</w:t>
      </w:r>
      <w:proofErr w:type="spellStart"/>
      <w:r w:rsidRPr="006A03FE">
        <w:rPr>
          <w:rStyle w:val="Emphasis"/>
          <w:rFonts w:ascii="Arial" w:eastAsiaTheme="majorEastAsia" w:hAnsi="Arial" w:cs="Arial"/>
          <w:bCs/>
          <w:sz w:val="20"/>
          <w:szCs w:val="20"/>
        </w:rPr>
        <w:t>Ramachandrabhog</w:t>
      </w:r>
      <w:proofErr w:type="spellEnd"/>
      <w:r w:rsidRPr="006A03FE">
        <w:rPr>
          <w:rStyle w:val="Strong"/>
          <w:rFonts w:ascii="Arial" w:eastAsiaTheme="majorEastAsia" w:hAnsi="Arial" w:cs="Arial"/>
          <w:b w:val="0"/>
          <w:sz w:val="20"/>
          <w:szCs w:val="20"/>
        </w:rPr>
        <w:t>)</w:t>
      </w:r>
      <w:r w:rsidRPr="006A03FE">
        <w:rPr>
          <w:rFonts w:ascii="Arial" w:hAnsi="Arial" w:cs="Arial"/>
          <w:sz w:val="20"/>
          <w:szCs w:val="20"/>
        </w:rPr>
        <w:t xml:space="preserve">, whereas under drought, yields declined drastically, ranging from </w:t>
      </w:r>
      <w:r w:rsidRPr="006A03FE">
        <w:rPr>
          <w:rStyle w:val="Strong"/>
          <w:rFonts w:ascii="Arial" w:eastAsiaTheme="majorEastAsia" w:hAnsi="Arial" w:cs="Arial"/>
          <w:b w:val="0"/>
          <w:sz w:val="20"/>
          <w:szCs w:val="20"/>
        </w:rPr>
        <w:t>2.7 g plant</w:t>
      </w:r>
      <w:r w:rsidRPr="006A03FE">
        <w:rPr>
          <w:rStyle w:val="Strong"/>
          <w:rFonts w:ascii="Cambria Math" w:eastAsiaTheme="majorEastAsia" w:hAnsi="Cambria Math" w:cs="Cambria Math"/>
          <w:b w:val="0"/>
          <w:sz w:val="20"/>
          <w:szCs w:val="20"/>
        </w:rPr>
        <w:t>⁻</w:t>
      </w:r>
      <w:r w:rsidRPr="006A03FE">
        <w:rPr>
          <w:rStyle w:val="Strong"/>
          <w:rFonts w:ascii="Arial" w:eastAsiaTheme="majorEastAsia" w:hAnsi="Arial" w:cs="Arial"/>
          <w:b w:val="0"/>
          <w:sz w:val="20"/>
          <w:szCs w:val="20"/>
        </w:rPr>
        <w:t>¹ (</w:t>
      </w:r>
      <w:r w:rsidRPr="006A03FE">
        <w:rPr>
          <w:rStyle w:val="Emphasis"/>
          <w:rFonts w:ascii="Arial" w:eastAsiaTheme="majorEastAsia" w:hAnsi="Arial" w:cs="Arial"/>
          <w:bCs/>
          <w:sz w:val="20"/>
          <w:szCs w:val="20"/>
        </w:rPr>
        <w:t>Anu</w:t>
      </w:r>
      <w:r w:rsidRPr="006A03FE">
        <w:rPr>
          <w:rStyle w:val="Strong"/>
          <w:rFonts w:ascii="Arial" w:eastAsiaTheme="majorEastAsia" w:hAnsi="Arial" w:cs="Arial"/>
          <w:b w:val="0"/>
          <w:sz w:val="20"/>
          <w:szCs w:val="20"/>
        </w:rPr>
        <w:t>)</w:t>
      </w:r>
      <w:r w:rsidRPr="006A03FE">
        <w:rPr>
          <w:rFonts w:ascii="Arial" w:hAnsi="Arial" w:cs="Arial"/>
          <w:sz w:val="20"/>
          <w:szCs w:val="20"/>
        </w:rPr>
        <w:t xml:space="preserve"> to </w:t>
      </w:r>
      <w:r w:rsidRPr="006A03FE">
        <w:rPr>
          <w:rStyle w:val="Strong"/>
          <w:rFonts w:ascii="Arial" w:eastAsiaTheme="majorEastAsia" w:hAnsi="Arial" w:cs="Arial"/>
          <w:b w:val="0"/>
          <w:sz w:val="20"/>
          <w:szCs w:val="20"/>
        </w:rPr>
        <w:t>32.1 g plant</w:t>
      </w:r>
      <w:r w:rsidRPr="006A03FE">
        <w:rPr>
          <w:rStyle w:val="Strong"/>
          <w:rFonts w:ascii="Cambria Math" w:eastAsiaTheme="majorEastAsia" w:hAnsi="Cambria Math" w:cs="Cambria Math"/>
          <w:b w:val="0"/>
          <w:sz w:val="20"/>
          <w:szCs w:val="20"/>
        </w:rPr>
        <w:t>⁻</w:t>
      </w:r>
      <w:r w:rsidRPr="006A03FE">
        <w:rPr>
          <w:rStyle w:val="Strong"/>
          <w:rFonts w:ascii="Arial" w:eastAsiaTheme="majorEastAsia" w:hAnsi="Arial" w:cs="Arial"/>
          <w:b w:val="0"/>
          <w:sz w:val="20"/>
          <w:szCs w:val="20"/>
        </w:rPr>
        <w:t>¹ (</w:t>
      </w:r>
      <w:proofErr w:type="spellStart"/>
      <w:r w:rsidRPr="006A03FE">
        <w:rPr>
          <w:rStyle w:val="Emphasis"/>
          <w:rFonts w:ascii="Arial" w:eastAsiaTheme="majorEastAsia" w:hAnsi="Arial" w:cs="Arial"/>
          <w:bCs/>
          <w:sz w:val="20"/>
          <w:szCs w:val="20"/>
        </w:rPr>
        <w:t>Nua</w:t>
      </w:r>
      <w:proofErr w:type="spellEnd"/>
      <w:r w:rsidRPr="006A03FE">
        <w:rPr>
          <w:rStyle w:val="Emphasis"/>
          <w:rFonts w:ascii="Arial" w:eastAsiaTheme="majorEastAsia" w:hAnsi="Arial" w:cs="Arial"/>
          <w:bCs/>
          <w:sz w:val="20"/>
          <w:szCs w:val="20"/>
        </w:rPr>
        <w:t xml:space="preserve"> </w:t>
      </w:r>
      <w:proofErr w:type="spellStart"/>
      <w:r w:rsidRPr="006A03FE">
        <w:rPr>
          <w:rStyle w:val="Emphasis"/>
          <w:rFonts w:ascii="Arial" w:eastAsiaTheme="majorEastAsia" w:hAnsi="Arial" w:cs="Arial"/>
          <w:bCs/>
          <w:sz w:val="20"/>
          <w:szCs w:val="20"/>
        </w:rPr>
        <w:t>Acharmati</w:t>
      </w:r>
      <w:proofErr w:type="spellEnd"/>
      <w:proofErr w:type="gramStart"/>
      <w:r w:rsidRPr="006A03FE">
        <w:rPr>
          <w:rStyle w:val="Strong"/>
          <w:rFonts w:ascii="Arial" w:eastAsiaTheme="majorEastAsia" w:hAnsi="Arial" w:cs="Arial"/>
          <w:b w:val="0"/>
          <w:sz w:val="20"/>
          <w:szCs w:val="20"/>
        </w:rPr>
        <w:t>)</w:t>
      </w:r>
      <w:r w:rsidRPr="006A03FE">
        <w:rPr>
          <w:rFonts w:ascii="Arial" w:hAnsi="Arial" w:cs="Arial"/>
          <w:sz w:val="20"/>
          <w:szCs w:val="20"/>
        </w:rPr>
        <w:t>.The</w:t>
      </w:r>
      <w:proofErr w:type="gramEnd"/>
      <w:r w:rsidRPr="006A03FE">
        <w:rPr>
          <w:rFonts w:ascii="Arial" w:hAnsi="Arial" w:cs="Arial"/>
          <w:sz w:val="20"/>
          <w:szCs w:val="20"/>
        </w:rPr>
        <w:t xml:space="preserve"> </w:t>
      </w:r>
      <w:r w:rsidRPr="006A03FE">
        <w:rPr>
          <w:rStyle w:val="Strong"/>
          <w:rFonts w:ascii="Arial" w:eastAsiaTheme="majorEastAsia" w:hAnsi="Arial" w:cs="Arial"/>
          <w:b w:val="0"/>
          <w:sz w:val="20"/>
          <w:szCs w:val="20"/>
        </w:rPr>
        <w:t>percentage yield reduction</w:t>
      </w:r>
      <w:r w:rsidRPr="006A03FE">
        <w:rPr>
          <w:rFonts w:ascii="Arial" w:hAnsi="Arial" w:cs="Arial"/>
          <w:sz w:val="20"/>
          <w:szCs w:val="20"/>
        </w:rPr>
        <w:t xml:space="preserve"> varied from </w:t>
      </w:r>
      <w:r w:rsidRPr="006A03FE">
        <w:rPr>
          <w:rStyle w:val="Strong"/>
          <w:rFonts w:ascii="Arial" w:eastAsiaTheme="majorEastAsia" w:hAnsi="Arial" w:cs="Arial"/>
          <w:b w:val="0"/>
          <w:sz w:val="20"/>
          <w:szCs w:val="20"/>
        </w:rPr>
        <w:t>6.9% to 67.8%</w:t>
      </w:r>
      <w:r w:rsidRPr="006A03FE">
        <w:rPr>
          <w:rFonts w:ascii="Arial" w:hAnsi="Arial" w:cs="Arial"/>
          <w:sz w:val="20"/>
          <w:szCs w:val="20"/>
        </w:rPr>
        <w:t>, confirming differential drought responses among the genotypes.</w:t>
      </w:r>
    </w:p>
    <w:p w14:paraId="541BD5E4" w14:textId="77777777" w:rsidR="004B5ABC" w:rsidRPr="006A03FE" w:rsidRDefault="004B5ABC" w:rsidP="006A03FE">
      <w:pPr>
        <w:pStyle w:val="NormalWeb"/>
        <w:numPr>
          <w:ilvl w:val="0"/>
          <w:numId w:val="25"/>
        </w:numPr>
        <w:jc w:val="both"/>
        <w:rPr>
          <w:rFonts w:ascii="Arial" w:hAnsi="Arial" w:cs="Arial"/>
          <w:sz w:val="20"/>
          <w:szCs w:val="20"/>
        </w:rPr>
      </w:pPr>
      <w:r w:rsidRPr="006A03FE">
        <w:rPr>
          <w:rStyle w:val="Strong"/>
          <w:rFonts w:ascii="Arial" w:eastAsiaTheme="majorEastAsia" w:hAnsi="Arial" w:cs="Arial"/>
          <w:b w:val="0"/>
          <w:sz w:val="20"/>
          <w:szCs w:val="20"/>
        </w:rPr>
        <w:t>Highly tolerant (&lt; 20 % reduction</w:t>
      </w:r>
      <w:proofErr w:type="gramStart"/>
      <w:r w:rsidRPr="006A03FE">
        <w:rPr>
          <w:rStyle w:val="Strong"/>
          <w:rFonts w:ascii="Arial" w:eastAsiaTheme="majorEastAsia" w:hAnsi="Arial" w:cs="Arial"/>
          <w:b w:val="0"/>
          <w:sz w:val="20"/>
          <w:szCs w:val="20"/>
        </w:rPr>
        <w:t>):</w:t>
      </w:r>
      <w:proofErr w:type="spellStart"/>
      <w:r w:rsidRPr="006A03FE">
        <w:rPr>
          <w:rStyle w:val="Emphasis"/>
          <w:rFonts w:ascii="Arial" w:eastAsiaTheme="majorEastAsia" w:hAnsi="Arial" w:cs="Arial"/>
          <w:sz w:val="20"/>
          <w:szCs w:val="20"/>
        </w:rPr>
        <w:t>Kalajeera</w:t>
      </w:r>
      <w:proofErr w:type="spellEnd"/>
      <w:proofErr w:type="gram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Karpurabas</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Nua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Acharmati</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Nua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Kalajeera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Acharmati</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Barikunja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Ganjam</w:t>
      </w:r>
      <w:proofErr w:type="spellEnd"/>
      <w:r w:rsidRPr="006A03FE">
        <w:rPr>
          <w:rStyle w:val="Emphasis"/>
          <w:rFonts w:ascii="Arial" w:eastAsiaTheme="majorEastAsia" w:hAnsi="Arial" w:cs="Arial"/>
          <w:sz w:val="20"/>
          <w:szCs w:val="20"/>
        </w:rPr>
        <w:t xml:space="preserve"> Local-2,</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Chatianaki</w:t>
      </w:r>
      <w:proofErr w:type="spellEnd"/>
      <w:r w:rsidRPr="006A03FE">
        <w:rPr>
          <w:rFonts w:ascii="Arial" w:hAnsi="Arial" w:cs="Arial"/>
          <w:sz w:val="20"/>
          <w:szCs w:val="20"/>
        </w:rPr>
        <w:t>.</w:t>
      </w:r>
    </w:p>
    <w:p w14:paraId="4AE97E65" w14:textId="77777777" w:rsidR="004B5ABC" w:rsidRPr="006A03FE" w:rsidRDefault="004B5ABC" w:rsidP="006A03FE">
      <w:pPr>
        <w:pStyle w:val="NormalWeb"/>
        <w:numPr>
          <w:ilvl w:val="0"/>
          <w:numId w:val="25"/>
        </w:numPr>
        <w:jc w:val="both"/>
        <w:rPr>
          <w:rFonts w:ascii="Arial" w:hAnsi="Arial" w:cs="Arial"/>
          <w:sz w:val="20"/>
          <w:szCs w:val="20"/>
        </w:rPr>
      </w:pPr>
      <w:r w:rsidRPr="006A03FE">
        <w:rPr>
          <w:rStyle w:val="Strong"/>
          <w:rFonts w:ascii="Arial" w:eastAsiaTheme="majorEastAsia" w:hAnsi="Arial" w:cs="Arial"/>
          <w:b w:val="0"/>
          <w:sz w:val="20"/>
          <w:szCs w:val="20"/>
        </w:rPr>
        <w:t>Moderately tolerant (20–40 % reduction</w:t>
      </w:r>
      <w:proofErr w:type="gramStart"/>
      <w:r w:rsidRPr="006A03FE">
        <w:rPr>
          <w:rStyle w:val="Strong"/>
          <w:rFonts w:ascii="Arial" w:eastAsiaTheme="majorEastAsia" w:hAnsi="Arial" w:cs="Arial"/>
          <w:b w:val="0"/>
          <w:sz w:val="20"/>
          <w:szCs w:val="20"/>
        </w:rPr>
        <w:t>):</w:t>
      </w:r>
      <w:proofErr w:type="spellStart"/>
      <w:r w:rsidRPr="006A03FE">
        <w:rPr>
          <w:rStyle w:val="Emphasis"/>
          <w:rFonts w:ascii="Arial" w:eastAsiaTheme="majorEastAsia" w:hAnsi="Arial" w:cs="Arial"/>
          <w:sz w:val="20"/>
          <w:szCs w:val="20"/>
        </w:rPr>
        <w:t>Basumati</w:t>
      </w:r>
      <w:proofErr w:type="spellEnd"/>
      <w:proofErr w:type="gram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Heerakani</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Jalaka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Ganjeikali</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Parbatjeera</w:t>
      </w:r>
      <w:proofErr w:type="spellEnd"/>
      <w:r w:rsidRPr="006A03FE">
        <w:rPr>
          <w:rStyle w:val="Emphasis"/>
          <w:rFonts w:ascii="Arial" w:eastAsiaTheme="majorEastAsia" w:hAnsi="Arial" w:cs="Arial"/>
          <w:sz w:val="20"/>
          <w:szCs w:val="20"/>
        </w:rPr>
        <w:t>,</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Karpurajeera</w:t>
      </w:r>
      <w:proofErr w:type="spellEnd"/>
      <w:r w:rsidRPr="006A03FE">
        <w:rPr>
          <w:rStyle w:val="Emphasis"/>
          <w:rFonts w:ascii="Arial" w:eastAsiaTheme="majorEastAsia" w:hAnsi="Arial" w:cs="Arial"/>
          <w:sz w:val="20"/>
          <w:szCs w:val="20"/>
        </w:rPr>
        <w:t>.</w:t>
      </w:r>
    </w:p>
    <w:p w14:paraId="7AA2B81D" w14:textId="77777777" w:rsidR="004B5ABC" w:rsidRPr="006A03FE" w:rsidRDefault="004B5ABC" w:rsidP="006A03FE">
      <w:pPr>
        <w:pStyle w:val="NormalWeb"/>
        <w:numPr>
          <w:ilvl w:val="0"/>
          <w:numId w:val="25"/>
        </w:numPr>
        <w:jc w:val="both"/>
        <w:rPr>
          <w:rFonts w:ascii="Arial" w:hAnsi="Arial" w:cs="Arial"/>
          <w:sz w:val="20"/>
          <w:szCs w:val="20"/>
        </w:rPr>
      </w:pPr>
      <w:r w:rsidRPr="006A03FE">
        <w:rPr>
          <w:rStyle w:val="Strong"/>
          <w:rFonts w:ascii="Arial" w:eastAsiaTheme="majorEastAsia" w:hAnsi="Arial" w:cs="Arial"/>
          <w:b w:val="0"/>
          <w:sz w:val="20"/>
          <w:szCs w:val="20"/>
        </w:rPr>
        <w:t>Susceptible (&gt; 40 % reduction</w:t>
      </w:r>
      <w:proofErr w:type="gramStart"/>
      <w:r w:rsidRPr="006A03FE">
        <w:rPr>
          <w:rStyle w:val="Strong"/>
          <w:rFonts w:ascii="Arial" w:eastAsiaTheme="majorEastAsia" w:hAnsi="Arial" w:cs="Arial"/>
          <w:b w:val="0"/>
          <w:sz w:val="20"/>
          <w:szCs w:val="20"/>
        </w:rPr>
        <w:t>):</w:t>
      </w:r>
      <w:proofErr w:type="spellStart"/>
      <w:r w:rsidRPr="006A03FE">
        <w:rPr>
          <w:rStyle w:val="Emphasis"/>
          <w:rFonts w:ascii="Arial" w:eastAsiaTheme="majorEastAsia" w:hAnsi="Arial" w:cs="Arial"/>
          <w:sz w:val="20"/>
          <w:szCs w:val="20"/>
        </w:rPr>
        <w:t>Geetanjali</w:t>
      </w:r>
      <w:proofErr w:type="spellEnd"/>
      <w:proofErr w:type="gram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Dubraj</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Anu</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Dhalajeera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Kalikati</w:t>
      </w:r>
      <w:proofErr w:type="spellEnd"/>
      <w:r w:rsidRPr="006A03FE">
        <w:rPr>
          <w:rStyle w:val="Emphasis"/>
          <w:rFonts w:ascii="Arial" w:eastAsiaTheme="majorEastAsia" w:hAnsi="Arial" w:cs="Arial"/>
          <w:sz w:val="20"/>
          <w:szCs w:val="20"/>
        </w:rPr>
        <w:t>,</w:t>
      </w:r>
      <w:r w:rsidRPr="006A03FE">
        <w:rPr>
          <w:rFonts w:ascii="Arial" w:hAnsi="Arial" w:cs="Arial"/>
          <w:sz w:val="20"/>
          <w:szCs w:val="20"/>
        </w:rPr>
        <w:t xml:space="preserve"> and </w:t>
      </w:r>
      <w:r w:rsidRPr="006A03FE">
        <w:rPr>
          <w:rStyle w:val="Emphasis"/>
          <w:rFonts w:ascii="Arial" w:eastAsiaTheme="majorEastAsia" w:hAnsi="Arial" w:cs="Arial"/>
          <w:sz w:val="20"/>
          <w:szCs w:val="20"/>
        </w:rPr>
        <w:t>Pyari.</w:t>
      </w:r>
    </w:p>
    <w:p w14:paraId="4F7E1F0E"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Genotypes in the tolerant group maintained both yield stability and grain weight under stress, suggesting </w:t>
      </w:r>
      <w:r w:rsidRPr="006A03FE">
        <w:rPr>
          <w:rStyle w:val="Strong"/>
          <w:rFonts w:ascii="Arial" w:eastAsiaTheme="majorEastAsia" w:hAnsi="Arial" w:cs="Arial"/>
          <w:b w:val="0"/>
          <w:sz w:val="20"/>
          <w:szCs w:val="20"/>
        </w:rPr>
        <w:t>better physiological buffering</w:t>
      </w:r>
      <w:r w:rsidRPr="006A03FE">
        <w:rPr>
          <w:rFonts w:ascii="Arial" w:hAnsi="Arial" w:cs="Arial"/>
          <w:sz w:val="20"/>
          <w:szCs w:val="20"/>
        </w:rPr>
        <w:t xml:space="preserve"> against drought. Comparable stability of traditional aromatic rice under moisture stress was reported by (Das and Khanda, 2020) and (Mishra </w:t>
      </w:r>
      <w:r w:rsidR="00C6301E" w:rsidRPr="006A03FE">
        <w:rPr>
          <w:rFonts w:ascii="Arial" w:hAnsi="Arial" w:cs="Arial"/>
          <w:i/>
          <w:iCs/>
          <w:sz w:val="20"/>
          <w:szCs w:val="20"/>
        </w:rPr>
        <w:t>et al.,</w:t>
      </w:r>
      <w:r w:rsidRPr="006A03FE">
        <w:rPr>
          <w:rFonts w:ascii="Arial" w:hAnsi="Arial" w:cs="Arial"/>
          <w:sz w:val="20"/>
          <w:szCs w:val="20"/>
        </w:rPr>
        <w:t xml:space="preserve"> 2019).</w:t>
      </w:r>
    </w:p>
    <w:p w14:paraId="347A32EE" w14:textId="77777777" w:rsidR="004B5ABC" w:rsidRPr="006A03FE" w:rsidRDefault="002219ED" w:rsidP="006A03FE">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3.</w:t>
      </w:r>
      <w:r w:rsidR="004B5ABC" w:rsidRPr="006A03FE">
        <w:rPr>
          <w:rStyle w:val="Strong"/>
          <w:rFonts w:ascii="Arial" w:hAnsi="Arial" w:cs="Arial"/>
          <w:b w:val="0"/>
          <w:bCs w:val="0"/>
          <w:i/>
          <w:color w:val="auto"/>
          <w:sz w:val="20"/>
          <w:szCs w:val="20"/>
        </w:rPr>
        <w:t>2.3 Correlation and Regression Analysis</w:t>
      </w:r>
    </w:p>
    <w:p w14:paraId="4F009BF1" w14:textId="68AF42F3" w:rsidR="004B5ABC" w:rsidRDefault="004B5ABC" w:rsidP="006A03FE">
      <w:pPr>
        <w:pStyle w:val="NormalWeb"/>
        <w:jc w:val="both"/>
        <w:rPr>
          <w:rFonts w:ascii="Arial" w:hAnsi="Arial" w:cs="Arial"/>
          <w:sz w:val="20"/>
          <w:szCs w:val="20"/>
        </w:rPr>
      </w:pPr>
      <w:r w:rsidRPr="006A03FE">
        <w:rPr>
          <w:rFonts w:ascii="Arial" w:hAnsi="Arial" w:cs="Arial"/>
          <w:sz w:val="20"/>
          <w:szCs w:val="20"/>
        </w:rPr>
        <w:t>Correlation analysis established the strength of associations among key yield attributes. Th</w:t>
      </w:r>
      <w:r w:rsidR="000E1F75" w:rsidRPr="006A03FE">
        <w:rPr>
          <w:rFonts w:ascii="Arial" w:hAnsi="Arial" w:cs="Arial"/>
          <w:sz w:val="20"/>
          <w:szCs w:val="20"/>
        </w:rPr>
        <w:t xml:space="preserve">e correlation </w:t>
      </w:r>
      <w:proofErr w:type="gramStart"/>
      <w:r w:rsidR="000E1F75" w:rsidRPr="006A03FE">
        <w:rPr>
          <w:rFonts w:ascii="Arial" w:hAnsi="Arial" w:cs="Arial"/>
          <w:sz w:val="20"/>
          <w:szCs w:val="20"/>
        </w:rPr>
        <w:t xml:space="preserve">matrix </w:t>
      </w:r>
      <w:r w:rsidRPr="006A03FE">
        <w:rPr>
          <w:rFonts w:ascii="Arial" w:hAnsi="Arial" w:cs="Arial"/>
          <w:sz w:val="20"/>
          <w:szCs w:val="20"/>
        </w:rPr>
        <w:t xml:space="preserve"> showed</w:t>
      </w:r>
      <w:proofErr w:type="gramEnd"/>
      <w:r w:rsidR="00F04169" w:rsidRPr="006A03FE">
        <w:rPr>
          <w:rFonts w:ascii="Arial" w:hAnsi="Arial" w:cs="Arial"/>
          <w:sz w:val="20"/>
          <w:szCs w:val="20"/>
        </w:rPr>
        <w:t xml:space="preserve"> in Table </w:t>
      </w:r>
      <w:r w:rsidR="005A50D7" w:rsidRPr="006A03FE">
        <w:rPr>
          <w:rFonts w:ascii="Arial" w:hAnsi="Arial" w:cs="Arial"/>
          <w:sz w:val="20"/>
          <w:szCs w:val="20"/>
        </w:rPr>
        <w:t>2</w:t>
      </w:r>
      <w:r w:rsidR="00F04169" w:rsidRPr="006A03FE">
        <w:rPr>
          <w:rFonts w:ascii="Arial" w:hAnsi="Arial" w:cs="Arial"/>
          <w:sz w:val="20"/>
          <w:szCs w:val="20"/>
        </w:rPr>
        <w:t>)</w:t>
      </w:r>
    </w:p>
    <w:p w14:paraId="4811815E" w14:textId="5EDACE25" w:rsidR="0098405F" w:rsidRPr="0098405F" w:rsidRDefault="003714FD" w:rsidP="0098405F">
      <w:r w:rsidRPr="0098405F">
        <w:rPr>
          <w:rFonts w:ascii="Arial" w:hAnsi="Arial" w:cs="Arial"/>
          <w:b/>
          <w:bCs/>
          <w:sz w:val="20"/>
          <w:szCs w:val="20"/>
        </w:rPr>
        <w:t>Table 2:</w:t>
      </w:r>
      <w:r w:rsidRPr="0098405F">
        <w:rPr>
          <w:rFonts w:ascii="Arial" w:hAnsi="Arial" w:cs="Arial"/>
          <w:sz w:val="20"/>
          <w:szCs w:val="20"/>
        </w:rPr>
        <w:t xml:space="preserve"> </w:t>
      </w:r>
      <w:r w:rsidR="0098405F" w:rsidRPr="0098405F">
        <w:rPr>
          <w:rStyle w:val="Strong"/>
          <w:rFonts w:ascii="Arial" w:hAnsi="Arial" w:cs="Arial"/>
          <w:iCs/>
          <w:sz w:val="20"/>
          <w:szCs w:val="20"/>
        </w:rPr>
        <w:t xml:space="preserve">Correlation Analysis </w:t>
      </w:r>
      <w:r w:rsidR="0098405F" w:rsidRPr="0098405F">
        <w:rPr>
          <w:rFonts w:ascii="Arial" w:hAnsi="Arial" w:cs="Arial"/>
          <w:b/>
          <w:bCs/>
          <w:sz w:val="20"/>
          <w:szCs w:val="20"/>
        </w:rPr>
        <w:t xml:space="preserve">among </w:t>
      </w:r>
      <w:r w:rsidR="000C58E4">
        <w:rPr>
          <w:rFonts w:ascii="Arial" w:hAnsi="Arial" w:cs="Arial"/>
          <w:b/>
          <w:bCs/>
          <w:sz w:val="20"/>
          <w:szCs w:val="20"/>
        </w:rPr>
        <w:t xml:space="preserve">key </w:t>
      </w:r>
      <w:r w:rsidR="0098405F" w:rsidRPr="0098405F">
        <w:rPr>
          <w:rFonts w:ascii="Arial" w:hAnsi="Arial" w:cs="Arial"/>
          <w:b/>
          <w:bCs/>
          <w:sz w:val="20"/>
          <w:szCs w:val="20"/>
        </w:rPr>
        <w:t>yield attributes</w:t>
      </w:r>
    </w:p>
    <w:p w14:paraId="05B3F7D2" w14:textId="629CD381" w:rsidR="0098405F" w:rsidRPr="0098405F" w:rsidRDefault="0098405F" w:rsidP="0098405F">
      <w:pPr>
        <w:rPr>
          <w:iCs/>
        </w:rPr>
      </w:pPr>
    </w:p>
    <w:p w14:paraId="656B5154" w14:textId="6436D8FA" w:rsidR="003714FD" w:rsidRPr="006A03FE" w:rsidRDefault="003714FD" w:rsidP="006A03FE">
      <w:pPr>
        <w:pStyle w:val="NormalWeb"/>
        <w:jc w:val="both"/>
        <w:rPr>
          <w:rFonts w:ascii="Arial" w:hAnsi="Arial" w:cs="Arial"/>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4"/>
        <w:gridCol w:w="1314"/>
        <w:gridCol w:w="3208"/>
      </w:tblGrid>
      <w:tr w:rsidR="00BC099A" w:rsidRPr="006A03FE" w14:paraId="3C75D636" w14:textId="77777777" w:rsidTr="000863EC">
        <w:trPr>
          <w:tblHeader/>
          <w:tblCellSpacing w:w="15" w:type="dxa"/>
        </w:trPr>
        <w:tc>
          <w:tcPr>
            <w:tcW w:w="0" w:type="auto"/>
            <w:vAlign w:val="center"/>
            <w:hideMark/>
          </w:tcPr>
          <w:p w14:paraId="611BE91E" w14:textId="77777777" w:rsidR="004B5ABC" w:rsidRPr="006A03FE" w:rsidRDefault="004B5ABC" w:rsidP="006A03FE">
            <w:pPr>
              <w:spacing w:line="240" w:lineRule="auto"/>
              <w:jc w:val="both"/>
              <w:rPr>
                <w:rFonts w:ascii="Arial" w:hAnsi="Arial" w:cs="Arial"/>
                <w:bCs/>
                <w:sz w:val="20"/>
                <w:szCs w:val="20"/>
              </w:rPr>
            </w:pPr>
            <w:r w:rsidRPr="006A03FE">
              <w:rPr>
                <w:rFonts w:ascii="Arial" w:hAnsi="Arial" w:cs="Arial"/>
                <w:bCs/>
                <w:sz w:val="20"/>
                <w:szCs w:val="20"/>
              </w:rPr>
              <w:t>Trait Pair</w:t>
            </w:r>
          </w:p>
        </w:tc>
        <w:tc>
          <w:tcPr>
            <w:tcW w:w="0" w:type="auto"/>
            <w:vAlign w:val="center"/>
            <w:hideMark/>
          </w:tcPr>
          <w:p w14:paraId="06CB096E" w14:textId="77777777" w:rsidR="004B5ABC" w:rsidRPr="006A03FE" w:rsidRDefault="004B5ABC" w:rsidP="006A03FE">
            <w:pPr>
              <w:spacing w:line="240" w:lineRule="auto"/>
              <w:jc w:val="both"/>
              <w:rPr>
                <w:rFonts w:ascii="Arial" w:hAnsi="Arial" w:cs="Arial"/>
                <w:bCs/>
                <w:sz w:val="20"/>
                <w:szCs w:val="20"/>
              </w:rPr>
            </w:pPr>
            <w:r w:rsidRPr="006A03FE">
              <w:rPr>
                <w:rFonts w:ascii="Arial" w:hAnsi="Arial" w:cs="Arial"/>
                <w:bCs/>
                <w:sz w:val="20"/>
                <w:szCs w:val="20"/>
              </w:rPr>
              <w:t>Correlation (r)</w:t>
            </w:r>
          </w:p>
        </w:tc>
        <w:tc>
          <w:tcPr>
            <w:tcW w:w="0" w:type="auto"/>
            <w:vAlign w:val="center"/>
            <w:hideMark/>
          </w:tcPr>
          <w:p w14:paraId="36357928" w14:textId="77777777" w:rsidR="004B5ABC" w:rsidRPr="006A03FE" w:rsidRDefault="004B5ABC" w:rsidP="006A03FE">
            <w:pPr>
              <w:spacing w:line="240" w:lineRule="auto"/>
              <w:jc w:val="both"/>
              <w:rPr>
                <w:rFonts w:ascii="Arial" w:hAnsi="Arial" w:cs="Arial"/>
                <w:bCs/>
                <w:sz w:val="20"/>
                <w:szCs w:val="20"/>
              </w:rPr>
            </w:pPr>
            <w:r w:rsidRPr="006A03FE">
              <w:rPr>
                <w:rFonts w:ascii="Arial" w:hAnsi="Arial" w:cs="Arial"/>
                <w:bCs/>
                <w:sz w:val="20"/>
                <w:szCs w:val="20"/>
              </w:rPr>
              <w:t>Interpretation</w:t>
            </w:r>
          </w:p>
        </w:tc>
      </w:tr>
      <w:tr w:rsidR="00BC099A" w:rsidRPr="006A03FE" w14:paraId="33A577CD" w14:textId="77777777" w:rsidTr="000863EC">
        <w:trPr>
          <w:tblCellSpacing w:w="15" w:type="dxa"/>
        </w:trPr>
        <w:tc>
          <w:tcPr>
            <w:tcW w:w="0" w:type="auto"/>
            <w:vAlign w:val="center"/>
            <w:hideMark/>
          </w:tcPr>
          <w:p w14:paraId="0FA7B7ED"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Yield (Normal) vs Yield (Drought)</w:t>
            </w:r>
          </w:p>
        </w:tc>
        <w:tc>
          <w:tcPr>
            <w:tcW w:w="0" w:type="auto"/>
            <w:vAlign w:val="center"/>
            <w:hideMark/>
          </w:tcPr>
          <w:p w14:paraId="3047BE90" w14:textId="77777777" w:rsidR="004B5ABC" w:rsidRPr="006A03FE" w:rsidRDefault="004B5ABC" w:rsidP="006A03FE">
            <w:pPr>
              <w:spacing w:line="240" w:lineRule="auto"/>
              <w:jc w:val="both"/>
              <w:rPr>
                <w:rFonts w:ascii="Arial" w:hAnsi="Arial" w:cs="Arial"/>
                <w:sz w:val="20"/>
                <w:szCs w:val="20"/>
              </w:rPr>
            </w:pPr>
            <w:r w:rsidRPr="006A03FE">
              <w:rPr>
                <w:rStyle w:val="Strong"/>
                <w:rFonts w:ascii="Arial" w:hAnsi="Arial" w:cs="Arial"/>
                <w:b w:val="0"/>
                <w:sz w:val="20"/>
                <w:szCs w:val="20"/>
              </w:rPr>
              <w:t>0.67</w:t>
            </w:r>
          </w:p>
        </w:tc>
        <w:tc>
          <w:tcPr>
            <w:tcW w:w="0" w:type="auto"/>
            <w:vAlign w:val="center"/>
            <w:hideMark/>
          </w:tcPr>
          <w:p w14:paraId="4B666E62"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Positive and significant relationship</w:t>
            </w:r>
          </w:p>
        </w:tc>
      </w:tr>
      <w:tr w:rsidR="00BC099A" w:rsidRPr="006A03FE" w14:paraId="7B44E142" w14:textId="77777777" w:rsidTr="000863EC">
        <w:trPr>
          <w:tblCellSpacing w:w="15" w:type="dxa"/>
        </w:trPr>
        <w:tc>
          <w:tcPr>
            <w:tcW w:w="0" w:type="auto"/>
            <w:vAlign w:val="center"/>
            <w:hideMark/>
          </w:tcPr>
          <w:p w14:paraId="6DF1B0E9"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Yield (Drought) vs Yield Reduction</w:t>
            </w:r>
          </w:p>
        </w:tc>
        <w:tc>
          <w:tcPr>
            <w:tcW w:w="0" w:type="auto"/>
            <w:vAlign w:val="center"/>
            <w:hideMark/>
          </w:tcPr>
          <w:p w14:paraId="6C1CD8BF" w14:textId="77777777" w:rsidR="004B5ABC" w:rsidRPr="006A03FE" w:rsidRDefault="004B5ABC" w:rsidP="006A03FE">
            <w:pPr>
              <w:spacing w:line="240" w:lineRule="auto"/>
              <w:jc w:val="both"/>
              <w:rPr>
                <w:rFonts w:ascii="Arial" w:hAnsi="Arial" w:cs="Arial"/>
                <w:sz w:val="20"/>
                <w:szCs w:val="20"/>
              </w:rPr>
            </w:pPr>
            <w:r w:rsidRPr="006A03FE">
              <w:rPr>
                <w:rStyle w:val="Strong"/>
                <w:rFonts w:ascii="Arial" w:hAnsi="Arial" w:cs="Arial"/>
                <w:b w:val="0"/>
                <w:sz w:val="20"/>
                <w:szCs w:val="20"/>
              </w:rPr>
              <w:t>–0.68</w:t>
            </w:r>
          </w:p>
        </w:tc>
        <w:tc>
          <w:tcPr>
            <w:tcW w:w="0" w:type="auto"/>
            <w:vAlign w:val="center"/>
            <w:hideMark/>
          </w:tcPr>
          <w:p w14:paraId="29B40C34"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Strong negative association</w:t>
            </w:r>
          </w:p>
        </w:tc>
      </w:tr>
      <w:tr w:rsidR="00BC099A" w:rsidRPr="006A03FE" w14:paraId="0080A12C" w14:textId="77777777" w:rsidTr="000863EC">
        <w:trPr>
          <w:tblCellSpacing w:w="15" w:type="dxa"/>
        </w:trPr>
        <w:tc>
          <w:tcPr>
            <w:tcW w:w="0" w:type="auto"/>
            <w:vAlign w:val="center"/>
            <w:hideMark/>
          </w:tcPr>
          <w:p w14:paraId="1C828DED"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Yield (Normal) vs Yield Reduction</w:t>
            </w:r>
          </w:p>
        </w:tc>
        <w:tc>
          <w:tcPr>
            <w:tcW w:w="0" w:type="auto"/>
            <w:vAlign w:val="center"/>
            <w:hideMark/>
          </w:tcPr>
          <w:p w14:paraId="578B74C5"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–0.61</w:t>
            </w:r>
          </w:p>
        </w:tc>
        <w:tc>
          <w:tcPr>
            <w:tcW w:w="0" w:type="auto"/>
            <w:vAlign w:val="center"/>
            <w:hideMark/>
          </w:tcPr>
          <w:p w14:paraId="1C0B81D6"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Moderately negative</w:t>
            </w:r>
          </w:p>
        </w:tc>
      </w:tr>
    </w:tbl>
    <w:p w14:paraId="61B3D1D3"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lastRenderedPageBreak/>
        <w:t xml:space="preserve">The positive correlation between yields under the two environments indicates that high-yielding genotypes in normal conditions tend to retain their relative performance under drought. The strong negative correlation between drought yield and yield reduction validates </w:t>
      </w:r>
      <w:r w:rsidRPr="006A03FE">
        <w:rPr>
          <w:rStyle w:val="Strong"/>
          <w:rFonts w:ascii="Arial" w:eastAsiaTheme="majorEastAsia" w:hAnsi="Arial" w:cs="Arial"/>
          <w:b w:val="0"/>
          <w:sz w:val="20"/>
          <w:szCs w:val="20"/>
        </w:rPr>
        <w:t>yield reduction (%)</w:t>
      </w:r>
      <w:r w:rsidRPr="006A03FE">
        <w:rPr>
          <w:rFonts w:ascii="Arial" w:hAnsi="Arial" w:cs="Arial"/>
          <w:sz w:val="20"/>
          <w:szCs w:val="20"/>
        </w:rPr>
        <w:t xml:space="preserve"> as a dependable measure of drought tolerance (</w:t>
      </w:r>
      <w:proofErr w:type="spellStart"/>
      <w:r w:rsidRPr="006A03FE">
        <w:rPr>
          <w:rFonts w:ascii="Arial" w:hAnsi="Arial" w:cs="Arial"/>
          <w:sz w:val="20"/>
          <w:szCs w:val="20"/>
        </w:rPr>
        <w:t>Sarawgi</w:t>
      </w:r>
      <w:proofErr w:type="spellEnd"/>
      <w:r w:rsidRPr="006A03FE">
        <w:rPr>
          <w:rFonts w:ascii="Arial" w:hAnsi="Arial" w:cs="Arial"/>
          <w:sz w:val="20"/>
          <w:szCs w:val="20"/>
        </w:rPr>
        <w:t xml:space="preserve">&amp; </w:t>
      </w:r>
      <w:proofErr w:type="spellStart"/>
      <w:r w:rsidRPr="006A03FE">
        <w:rPr>
          <w:rFonts w:ascii="Arial" w:hAnsi="Arial" w:cs="Arial"/>
          <w:sz w:val="20"/>
          <w:szCs w:val="20"/>
        </w:rPr>
        <w:t>Shrivastava</w:t>
      </w:r>
      <w:proofErr w:type="spellEnd"/>
      <w:r w:rsidRPr="006A03FE">
        <w:rPr>
          <w:rFonts w:ascii="Arial" w:hAnsi="Arial" w:cs="Arial"/>
          <w:sz w:val="20"/>
          <w:szCs w:val="20"/>
        </w:rPr>
        <w:t>, 1996</w:t>
      </w:r>
      <w:proofErr w:type="gramStart"/>
      <w:r w:rsidRPr="006A03FE">
        <w:rPr>
          <w:rFonts w:ascii="Arial" w:hAnsi="Arial" w:cs="Arial"/>
          <w:sz w:val="20"/>
          <w:szCs w:val="20"/>
        </w:rPr>
        <w:t>).The</w:t>
      </w:r>
      <w:proofErr w:type="gramEnd"/>
      <w:r w:rsidRPr="006A03FE">
        <w:rPr>
          <w:rFonts w:ascii="Arial" w:hAnsi="Arial" w:cs="Arial"/>
          <w:sz w:val="20"/>
          <w:szCs w:val="20"/>
        </w:rPr>
        <w:t xml:space="preserve"> regression analysis between yield under normal and drought conditions produced the equation:</w:t>
      </w:r>
    </w:p>
    <w:p w14:paraId="4A857860" w14:textId="77777777" w:rsidR="004B5ABC" w:rsidRPr="0098405F" w:rsidRDefault="004B5ABC" w:rsidP="006A03FE">
      <w:pPr>
        <w:spacing w:line="240" w:lineRule="auto"/>
        <w:jc w:val="both"/>
        <w:rPr>
          <w:rFonts w:ascii="Arial" w:hAnsi="Arial" w:cs="Arial"/>
          <w:sz w:val="20"/>
          <w:szCs w:val="20"/>
          <w:lang w:val="es-US"/>
        </w:rPr>
      </w:pPr>
      <w:r w:rsidRPr="0098405F">
        <w:rPr>
          <w:rStyle w:val="katex-mathml"/>
          <w:rFonts w:ascii="Arial" w:hAnsi="Arial" w:cs="Arial"/>
          <w:sz w:val="20"/>
          <w:szCs w:val="20"/>
          <w:lang w:val="es-US"/>
        </w:rPr>
        <w:t>YD=0.67X+2.</w:t>
      </w:r>
      <w:proofErr w:type="gramStart"/>
      <w:r w:rsidRPr="0098405F">
        <w:rPr>
          <w:rStyle w:val="katex-mathml"/>
          <w:rFonts w:ascii="Arial" w:hAnsi="Arial" w:cs="Arial"/>
          <w:sz w:val="20"/>
          <w:szCs w:val="20"/>
          <w:lang w:val="es-US"/>
        </w:rPr>
        <w:t>85,R</w:t>
      </w:r>
      <w:proofErr w:type="gramEnd"/>
      <w:r w:rsidRPr="0098405F">
        <w:rPr>
          <w:rStyle w:val="katex-mathml"/>
          <w:rFonts w:ascii="Arial" w:hAnsi="Arial" w:cs="Arial"/>
          <w:sz w:val="20"/>
          <w:szCs w:val="20"/>
          <w:lang w:val="es-US"/>
        </w:rPr>
        <w:t>2=0.45Y_D = 0.67X + 2.85,\</w:t>
      </w:r>
      <w:proofErr w:type="spellStart"/>
      <w:r w:rsidRPr="0098405F">
        <w:rPr>
          <w:rStyle w:val="katex-mathml"/>
          <w:rFonts w:ascii="Arial" w:hAnsi="Arial" w:cs="Arial"/>
          <w:sz w:val="20"/>
          <w:szCs w:val="20"/>
          <w:lang w:val="es-US"/>
        </w:rPr>
        <w:t>quad</w:t>
      </w:r>
      <w:proofErr w:type="spellEnd"/>
      <w:r w:rsidRPr="0098405F">
        <w:rPr>
          <w:rStyle w:val="katex-mathml"/>
          <w:rFonts w:ascii="Arial" w:hAnsi="Arial" w:cs="Arial"/>
          <w:sz w:val="20"/>
          <w:szCs w:val="20"/>
          <w:lang w:val="es-US"/>
        </w:rPr>
        <w:t xml:space="preserve"> R^2 = 0.45</w:t>
      </w:r>
      <w:r w:rsidRPr="0098405F">
        <w:rPr>
          <w:rStyle w:val="mord"/>
          <w:rFonts w:ascii="Arial" w:hAnsi="Arial" w:cs="Arial"/>
          <w:sz w:val="20"/>
          <w:szCs w:val="20"/>
          <w:lang w:val="es-US"/>
        </w:rPr>
        <w:t>YD</w:t>
      </w:r>
      <w:r w:rsidRPr="0098405F">
        <w:rPr>
          <w:rStyle w:val="vlist-s"/>
          <w:rFonts w:ascii="Arial" w:hAnsi="Arial" w:cs="Arial"/>
          <w:sz w:val="20"/>
          <w:szCs w:val="20"/>
          <w:lang w:val="es-US"/>
        </w:rPr>
        <w:t>​</w:t>
      </w:r>
      <w:r w:rsidRPr="0098405F">
        <w:rPr>
          <w:rStyle w:val="mrel"/>
          <w:rFonts w:ascii="Arial" w:hAnsi="Arial" w:cs="Arial"/>
          <w:sz w:val="20"/>
          <w:szCs w:val="20"/>
          <w:lang w:val="es-US"/>
        </w:rPr>
        <w:t>=</w:t>
      </w:r>
      <w:r w:rsidRPr="0098405F">
        <w:rPr>
          <w:rStyle w:val="mord"/>
          <w:rFonts w:ascii="Arial" w:hAnsi="Arial" w:cs="Arial"/>
          <w:sz w:val="20"/>
          <w:szCs w:val="20"/>
          <w:lang w:val="es-US"/>
        </w:rPr>
        <w:t>0.67X</w:t>
      </w:r>
      <w:r w:rsidRPr="0098405F">
        <w:rPr>
          <w:rStyle w:val="mbin"/>
          <w:rFonts w:ascii="Arial" w:hAnsi="Arial" w:cs="Arial"/>
          <w:sz w:val="20"/>
          <w:szCs w:val="20"/>
          <w:lang w:val="es-US"/>
        </w:rPr>
        <w:t>+</w:t>
      </w:r>
      <w:r w:rsidRPr="0098405F">
        <w:rPr>
          <w:rStyle w:val="mord"/>
          <w:rFonts w:ascii="Arial" w:hAnsi="Arial" w:cs="Arial"/>
          <w:sz w:val="20"/>
          <w:szCs w:val="20"/>
          <w:lang w:val="es-US"/>
        </w:rPr>
        <w:t>2.85</w:t>
      </w:r>
      <w:r w:rsidRPr="0098405F">
        <w:rPr>
          <w:rStyle w:val="mpunct"/>
          <w:rFonts w:ascii="Arial" w:hAnsi="Arial" w:cs="Arial"/>
          <w:sz w:val="20"/>
          <w:szCs w:val="20"/>
          <w:lang w:val="es-US"/>
        </w:rPr>
        <w:t>,</w:t>
      </w:r>
      <w:r w:rsidRPr="0098405F">
        <w:rPr>
          <w:rStyle w:val="mord"/>
          <w:rFonts w:ascii="Arial" w:hAnsi="Arial" w:cs="Arial"/>
          <w:sz w:val="20"/>
          <w:szCs w:val="20"/>
          <w:lang w:val="es-US"/>
        </w:rPr>
        <w:t>R2</w:t>
      </w:r>
      <w:r w:rsidRPr="0098405F">
        <w:rPr>
          <w:rStyle w:val="mrel"/>
          <w:rFonts w:ascii="Arial" w:hAnsi="Arial" w:cs="Arial"/>
          <w:sz w:val="20"/>
          <w:szCs w:val="20"/>
          <w:lang w:val="es-US"/>
        </w:rPr>
        <w:t>=</w:t>
      </w:r>
      <w:r w:rsidRPr="0098405F">
        <w:rPr>
          <w:rStyle w:val="mord"/>
          <w:rFonts w:ascii="Arial" w:hAnsi="Arial" w:cs="Arial"/>
          <w:sz w:val="20"/>
          <w:szCs w:val="20"/>
          <w:lang w:val="es-US"/>
        </w:rPr>
        <w:t>0.45</w:t>
      </w:r>
    </w:p>
    <w:p w14:paraId="7D67CF51"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indicating that about </w:t>
      </w:r>
      <w:r w:rsidRPr="006A03FE">
        <w:rPr>
          <w:rStyle w:val="Strong"/>
          <w:rFonts w:ascii="Arial" w:eastAsiaTheme="majorEastAsia" w:hAnsi="Arial" w:cs="Arial"/>
          <w:b w:val="0"/>
          <w:sz w:val="20"/>
          <w:szCs w:val="20"/>
        </w:rPr>
        <w:t>45 % of the variation in drought yield</w:t>
      </w:r>
      <w:r w:rsidRPr="006A03FE">
        <w:rPr>
          <w:rFonts w:ascii="Arial" w:hAnsi="Arial" w:cs="Arial"/>
          <w:sz w:val="20"/>
          <w:szCs w:val="20"/>
        </w:rPr>
        <w:t xml:space="preserve"> could be predicted from yield under normal conditions. This moderate coefficient of determination suggests that yield potential contributes substantially but not solely to drought </w:t>
      </w:r>
      <w:proofErr w:type="spellStart"/>
      <w:r w:rsidRPr="006A03FE">
        <w:rPr>
          <w:rFonts w:ascii="Arial" w:hAnsi="Arial" w:cs="Arial"/>
          <w:sz w:val="20"/>
          <w:szCs w:val="20"/>
        </w:rPr>
        <w:t>performanceother</w:t>
      </w:r>
      <w:proofErr w:type="spellEnd"/>
      <w:r w:rsidRPr="006A03FE">
        <w:rPr>
          <w:rFonts w:ascii="Arial" w:hAnsi="Arial" w:cs="Arial"/>
          <w:sz w:val="20"/>
          <w:szCs w:val="20"/>
        </w:rPr>
        <w:t xml:space="preserve"> physiological and genetic factors are involved, including osmotic adjustment and root morphology (</w:t>
      </w:r>
      <w:r w:rsidRPr="006A03FE">
        <w:rPr>
          <w:rFonts w:ascii="Arial" w:hAnsi="Arial" w:cs="Arial"/>
          <w:sz w:val="20"/>
          <w:szCs w:val="20"/>
          <w:highlight w:val="yellow"/>
        </w:rPr>
        <w:t>Gong</w:t>
      </w:r>
      <w:r w:rsidRPr="006A03FE">
        <w:rPr>
          <w:rFonts w:ascii="Arial" w:hAnsi="Arial" w:cs="Arial"/>
          <w:sz w:val="20"/>
          <w:szCs w:val="20"/>
        </w:rPr>
        <w:t>, 2025).The grid-</w:t>
      </w:r>
      <w:r w:rsidR="00BC3E50" w:rsidRPr="006A03FE">
        <w:rPr>
          <w:rFonts w:ascii="Arial" w:hAnsi="Arial" w:cs="Arial"/>
          <w:sz w:val="20"/>
          <w:szCs w:val="20"/>
        </w:rPr>
        <w:t xml:space="preserve">less regression plot </w:t>
      </w:r>
      <w:r w:rsidRPr="006A03FE">
        <w:rPr>
          <w:rFonts w:ascii="Arial" w:hAnsi="Arial" w:cs="Arial"/>
          <w:sz w:val="20"/>
          <w:szCs w:val="20"/>
        </w:rPr>
        <w:t xml:space="preserve"> provides a clean visualization of the relationship, showing a positive slope where most genotypes cluster around the regression line, with drought-tolerant entries such as </w:t>
      </w:r>
      <w:proofErr w:type="spellStart"/>
      <w:r w:rsidRPr="006A03FE">
        <w:rPr>
          <w:rStyle w:val="Emphasis"/>
          <w:rFonts w:ascii="Arial" w:eastAsiaTheme="majorEastAsia" w:hAnsi="Arial" w:cs="Arial"/>
          <w:sz w:val="20"/>
          <w:szCs w:val="20"/>
        </w:rPr>
        <w:t>Kalajeera</w:t>
      </w:r>
      <w:proofErr w:type="spellEnd"/>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Karpurabas</w:t>
      </w:r>
      <w:proofErr w:type="spellEnd"/>
      <w:r w:rsidRPr="006A03FE">
        <w:rPr>
          <w:rFonts w:ascii="Arial" w:hAnsi="Arial" w:cs="Arial"/>
          <w:sz w:val="20"/>
          <w:szCs w:val="20"/>
        </w:rPr>
        <w:t xml:space="preserve"> positioned near the upper-right quadrant, confirming high yield under both regimes.</w:t>
      </w:r>
    </w:p>
    <w:p w14:paraId="12894B78" w14:textId="77777777" w:rsidR="004B5ABC" w:rsidRPr="000C58E4" w:rsidRDefault="002219ED" w:rsidP="006A03FE">
      <w:pPr>
        <w:pStyle w:val="Heading3"/>
        <w:spacing w:line="240" w:lineRule="auto"/>
        <w:jc w:val="both"/>
        <w:rPr>
          <w:rFonts w:ascii="Arial" w:hAnsi="Arial" w:cs="Arial"/>
          <w:iCs/>
          <w:color w:val="auto"/>
          <w:sz w:val="20"/>
          <w:szCs w:val="20"/>
        </w:rPr>
      </w:pPr>
      <w:r w:rsidRPr="006A03FE">
        <w:rPr>
          <w:rStyle w:val="Strong"/>
          <w:rFonts w:ascii="Arial" w:hAnsi="Arial" w:cs="Arial"/>
          <w:b w:val="0"/>
          <w:bCs w:val="0"/>
          <w:i/>
          <w:color w:val="auto"/>
          <w:sz w:val="20"/>
          <w:szCs w:val="20"/>
        </w:rPr>
        <w:t>3.</w:t>
      </w:r>
      <w:r w:rsidR="004B5ABC" w:rsidRPr="006A03FE">
        <w:rPr>
          <w:rStyle w:val="Strong"/>
          <w:rFonts w:ascii="Arial" w:hAnsi="Arial" w:cs="Arial"/>
          <w:b w:val="0"/>
          <w:bCs w:val="0"/>
          <w:i/>
          <w:color w:val="auto"/>
          <w:sz w:val="20"/>
          <w:szCs w:val="20"/>
        </w:rPr>
        <w:t xml:space="preserve">2.4 </w:t>
      </w:r>
      <w:r w:rsidR="004B5ABC" w:rsidRPr="000C58E4">
        <w:rPr>
          <w:rStyle w:val="Strong"/>
          <w:rFonts w:ascii="Arial" w:hAnsi="Arial" w:cs="Arial"/>
          <w:b w:val="0"/>
          <w:bCs w:val="0"/>
          <w:iCs/>
          <w:color w:val="auto"/>
          <w:sz w:val="20"/>
          <w:szCs w:val="20"/>
        </w:rPr>
        <w:t>Ranking of Drought-Tolerant</w:t>
      </w:r>
      <w:r w:rsidR="004B5ABC" w:rsidRPr="006A03FE">
        <w:rPr>
          <w:rStyle w:val="Strong"/>
          <w:rFonts w:ascii="Arial" w:hAnsi="Arial" w:cs="Arial"/>
          <w:b w:val="0"/>
          <w:bCs w:val="0"/>
          <w:i/>
          <w:color w:val="auto"/>
          <w:sz w:val="20"/>
          <w:szCs w:val="20"/>
        </w:rPr>
        <w:t xml:space="preserve"> Genotypes</w:t>
      </w:r>
    </w:p>
    <w:p w14:paraId="3820E395" w14:textId="77777777" w:rsidR="004B5ABC" w:rsidRDefault="004B5ABC" w:rsidP="006A03FE">
      <w:pPr>
        <w:pStyle w:val="NormalWeb"/>
        <w:jc w:val="both"/>
        <w:rPr>
          <w:rFonts w:ascii="Arial" w:hAnsi="Arial" w:cs="Arial"/>
          <w:sz w:val="20"/>
          <w:szCs w:val="20"/>
        </w:rPr>
      </w:pPr>
      <w:r w:rsidRPr="006A03FE">
        <w:rPr>
          <w:rFonts w:ascii="Arial" w:hAnsi="Arial" w:cs="Arial"/>
          <w:sz w:val="20"/>
          <w:szCs w:val="20"/>
        </w:rPr>
        <w:t xml:space="preserve">Based on yield reduction percentage, the </w:t>
      </w:r>
      <w:r w:rsidRPr="006A03FE">
        <w:rPr>
          <w:rStyle w:val="Strong"/>
          <w:rFonts w:ascii="Arial" w:eastAsiaTheme="majorEastAsia" w:hAnsi="Arial" w:cs="Arial"/>
          <w:b w:val="0"/>
          <w:sz w:val="20"/>
          <w:szCs w:val="20"/>
        </w:rPr>
        <w:t>top ten drought-tolerant genotypes</w:t>
      </w:r>
      <w:r w:rsidRPr="006A03FE">
        <w:rPr>
          <w:rFonts w:ascii="Arial" w:hAnsi="Arial" w:cs="Arial"/>
          <w:sz w:val="20"/>
          <w:szCs w:val="20"/>
        </w:rPr>
        <w:t xml:space="preserve"> were identified (Table </w:t>
      </w:r>
      <w:r w:rsidR="005A50D7" w:rsidRPr="006A03FE">
        <w:rPr>
          <w:rFonts w:ascii="Arial" w:hAnsi="Arial" w:cs="Arial"/>
          <w:sz w:val="20"/>
          <w:szCs w:val="20"/>
        </w:rPr>
        <w:t>3</w:t>
      </w:r>
      <w:proofErr w:type="gramStart"/>
      <w:r w:rsidRPr="006A03FE">
        <w:rPr>
          <w:rFonts w:ascii="Arial" w:hAnsi="Arial" w:cs="Arial"/>
          <w:sz w:val="20"/>
          <w:szCs w:val="20"/>
        </w:rPr>
        <w:t>).</w:t>
      </w:r>
      <w:r w:rsidR="00C6301E" w:rsidRPr="006A03FE">
        <w:rPr>
          <w:rFonts w:ascii="Arial" w:hAnsi="Arial" w:cs="Arial"/>
          <w:sz w:val="20"/>
          <w:szCs w:val="20"/>
        </w:rPr>
        <w:t>-</w:t>
      </w:r>
      <w:proofErr w:type="gramEnd"/>
    </w:p>
    <w:p w14:paraId="60C78C51" w14:textId="61D6F418" w:rsidR="003714FD" w:rsidRPr="000C58E4" w:rsidRDefault="003714FD" w:rsidP="006A03FE">
      <w:pPr>
        <w:pStyle w:val="NormalWeb"/>
        <w:jc w:val="both"/>
        <w:rPr>
          <w:rFonts w:ascii="Arial" w:hAnsi="Arial" w:cs="Arial"/>
          <w:b/>
          <w:bCs/>
          <w:sz w:val="20"/>
          <w:szCs w:val="20"/>
        </w:rPr>
      </w:pPr>
      <w:r w:rsidRPr="000C58E4">
        <w:rPr>
          <w:rFonts w:ascii="Arial" w:hAnsi="Arial" w:cs="Arial"/>
          <w:b/>
          <w:bCs/>
          <w:sz w:val="20"/>
          <w:szCs w:val="20"/>
        </w:rPr>
        <w:t xml:space="preserve">Table 3: </w:t>
      </w:r>
      <w:r w:rsidR="000C58E4" w:rsidRPr="000C58E4">
        <w:rPr>
          <w:rStyle w:val="Strong"/>
          <w:rFonts w:ascii="Arial" w:hAnsi="Arial" w:cs="Arial"/>
          <w:iCs/>
          <w:sz w:val="20"/>
          <w:szCs w:val="20"/>
        </w:rPr>
        <w:t>Ranking of Drought-Tolerant</w:t>
      </w:r>
      <w:r w:rsidR="000C58E4" w:rsidRPr="000C58E4">
        <w:rPr>
          <w:rStyle w:val="Strong"/>
          <w:rFonts w:ascii="Arial" w:hAnsi="Arial" w:cs="Arial"/>
          <w:i/>
          <w:sz w:val="20"/>
          <w:szCs w:val="20"/>
        </w:rPr>
        <w:t xml:space="preserve"> Genotypes</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552"/>
        <w:gridCol w:w="1482"/>
        <w:gridCol w:w="2145"/>
        <w:gridCol w:w="2212"/>
        <w:gridCol w:w="1846"/>
      </w:tblGrid>
      <w:tr w:rsidR="00BC099A" w:rsidRPr="006A03FE" w14:paraId="6ACF1B89" w14:textId="77777777" w:rsidTr="000863EC">
        <w:trPr>
          <w:tblHeader/>
          <w:tblCellSpacing w:w="15" w:type="dxa"/>
        </w:trPr>
        <w:tc>
          <w:tcPr>
            <w:tcW w:w="0" w:type="auto"/>
            <w:vAlign w:val="center"/>
            <w:hideMark/>
          </w:tcPr>
          <w:p w14:paraId="625EDA50" w14:textId="77777777" w:rsidR="004B5ABC" w:rsidRPr="006A03FE" w:rsidRDefault="004B5ABC" w:rsidP="006A03FE">
            <w:pPr>
              <w:spacing w:line="240" w:lineRule="auto"/>
              <w:jc w:val="both"/>
              <w:rPr>
                <w:rFonts w:ascii="Arial" w:hAnsi="Arial" w:cs="Arial"/>
                <w:bCs/>
                <w:sz w:val="20"/>
                <w:szCs w:val="20"/>
              </w:rPr>
            </w:pPr>
            <w:r w:rsidRPr="006A03FE">
              <w:rPr>
                <w:rFonts w:ascii="Arial" w:hAnsi="Arial" w:cs="Arial"/>
                <w:bCs/>
                <w:sz w:val="20"/>
                <w:szCs w:val="20"/>
              </w:rPr>
              <w:t>Rank</w:t>
            </w:r>
          </w:p>
        </w:tc>
        <w:tc>
          <w:tcPr>
            <w:tcW w:w="0" w:type="auto"/>
            <w:vAlign w:val="center"/>
            <w:hideMark/>
          </w:tcPr>
          <w:p w14:paraId="6BEA1590" w14:textId="77777777" w:rsidR="004B5ABC" w:rsidRPr="006A03FE" w:rsidRDefault="004B5ABC" w:rsidP="006A03FE">
            <w:pPr>
              <w:spacing w:line="240" w:lineRule="auto"/>
              <w:jc w:val="both"/>
              <w:rPr>
                <w:rFonts w:ascii="Arial" w:hAnsi="Arial" w:cs="Arial"/>
                <w:bCs/>
                <w:sz w:val="20"/>
                <w:szCs w:val="20"/>
              </w:rPr>
            </w:pPr>
            <w:r w:rsidRPr="006A03FE">
              <w:rPr>
                <w:rFonts w:ascii="Arial" w:hAnsi="Arial" w:cs="Arial"/>
                <w:bCs/>
                <w:sz w:val="20"/>
                <w:szCs w:val="20"/>
              </w:rPr>
              <w:t>Genotype</w:t>
            </w:r>
          </w:p>
        </w:tc>
        <w:tc>
          <w:tcPr>
            <w:tcW w:w="0" w:type="auto"/>
            <w:vAlign w:val="center"/>
            <w:hideMark/>
          </w:tcPr>
          <w:p w14:paraId="0E4A21BD" w14:textId="77777777" w:rsidR="004B5ABC" w:rsidRPr="006A03FE" w:rsidRDefault="004B5ABC" w:rsidP="006A03FE">
            <w:pPr>
              <w:spacing w:line="240" w:lineRule="auto"/>
              <w:jc w:val="both"/>
              <w:rPr>
                <w:rFonts w:ascii="Arial" w:hAnsi="Arial" w:cs="Arial"/>
                <w:bCs/>
                <w:sz w:val="20"/>
                <w:szCs w:val="20"/>
              </w:rPr>
            </w:pPr>
            <w:r w:rsidRPr="006A03FE">
              <w:rPr>
                <w:rFonts w:ascii="Arial" w:hAnsi="Arial" w:cs="Arial"/>
                <w:bCs/>
                <w:sz w:val="20"/>
                <w:szCs w:val="20"/>
              </w:rPr>
              <w:t>Yield (Normal) g plant</w:t>
            </w:r>
            <w:r w:rsidRPr="006A03FE">
              <w:rPr>
                <w:rFonts w:ascii="Cambria Math" w:hAnsi="Cambria Math" w:cs="Cambria Math"/>
                <w:bCs/>
                <w:sz w:val="20"/>
                <w:szCs w:val="20"/>
              </w:rPr>
              <w:t>⁻</w:t>
            </w:r>
            <w:r w:rsidRPr="006A03FE">
              <w:rPr>
                <w:rFonts w:ascii="Arial" w:hAnsi="Arial" w:cs="Arial"/>
                <w:bCs/>
                <w:sz w:val="20"/>
                <w:szCs w:val="20"/>
              </w:rPr>
              <w:t>¹</w:t>
            </w:r>
          </w:p>
        </w:tc>
        <w:tc>
          <w:tcPr>
            <w:tcW w:w="0" w:type="auto"/>
            <w:vAlign w:val="center"/>
            <w:hideMark/>
          </w:tcPr>
          <w:p w14:paraId="4CFCFCD7" w14:textId="77777777" w:rsidR="004B5ABC" w:rsidRPr="006A03FE" w:rsidRDefault="004B5ABC" w:rsidP="006A03FE">
            <w:pPr>
              <w:spacing w:line="240" w:lineRule="auto"/>
              <w:jc w:val="both"/>
              <w:rPr>
                <w:rFonts w:ascii="Arial" w:hAnsi="Arial" w:cs="Arial"/>
                <w:bCs/>
                <w:sz w:val="20"/>
                <w:szCs w:val="20"/>
              </w:rPr>
            </w:pPr>
            <w:r w:rsidRPr="006A03FE">
              <w:rPr>
                <w:rFonts w:ascii="Arial" w:hAnsi="Arial" w:cs="Arial"/>
                <w:bCs/>
                <w:sz w:val="20"/>
                <w:szCs w:val="20"/>
              </w:rPr>
              <w:t>Yield (Drought) g plant</w:t>
            </w:r>
            <w:r w:rsidRPr="006A03FE">
              <w:rPr>
                <w:rFonts w:ascii="Cambria Math" w:hAnsi="Cambria Math" w:cs="Cambria Math"/>
                <w:bCs/>
                <w:sz w:val="20"/>
                <w:szCs w:val="20"/>
              </w:rPr>
              <w:t>⁻</w:t>
            </w:r>
            <w:r w:rsidRPr="006A03FE">
              <w:rPr>
                <w:rFonts w:ascii="Arial" w:hAnsi="Arial" w:cs="Arial"/>
                <w:bCs/>
                <w:sz w:val="20"/>
                <w:szCs w:val="20"/>
              </w:rPr>
              <w:t>¹</w:t>
            </w:r>
          </w:p>
        </w:tc>
        <w:tc>
          <w:tcPr>
            <w:tcW w:w="0" w:type="auto"/>
            <w:vAlign w:val="center"/>
            <w:hideMark/>
          </w:tcPr>
          <w:p w14:paraId="207CB241" w14:textId="77777777" w:rsidR="004B5ABC" w:rsidRPr="006A03FE" w:rsidRDefault="004B5ABC" w:rsidP="006A03FE">
            <w:pPr>
              <w:spacing w:line="240" w:lineRule="auto"/>
              <w:jc w:val="both"/>
              <w:rPr>
                <w:rFonts w:ascii="Arial" w:hAnsi="Arial" w:cs="Arial"/>
                <w:bCs/>
                <w:sz w:val="20"/>
                <w:szCs w:val="20"/>
              </w:rPr>
            </w:pPr>
            <w:r w:rsidRPr="006A03FE">
              <w:rPr>
                <w:rFonts w:ascii="Arial" w:hAnsi="Arial" w:cs="Arial"/>
                <w:bCs/>
                <w:sz w:val="20"/>
                <w:szCs w:val="20"/>
              </w:rPr>
              <w:t>Yield Reduction (%)</w:t>
            </w:r>
          </w:p>
        </w:tc>
      </w:tr>
      <w:tr w:rsidR="00BC099A" w:rsidRPr="006A03FE" w14:paraId="297EDE6C" w14:textId="77777777" w:rsidTr="000863EC">
        <w:trPr>
          <w:tblCellSpacing w:w="15" w:type="dxa"/>
        </w:trPr>
        <w:tc>
          <w:tcPr>
            <w:tcW w:w="0" w:type="auto"/>
            <w:vAlign w:val="center"/>
            <w:hideMark/>
          </w:tcPr>
          <w:p w14:paraId="26605241"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w:t>
            </w:r>
          </w:p>
        </w:tc>
        <w:tc>
          <w:tcPr>
            <w:tcW w:w="0" w:type="auto"/>
            <w:vAlign w:val="center"/>
            <w:hideMark/>
          </w:tcPr>
          <w:p w14:paraId="58404846"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Kalajeera</w:t>
            </w:r>
            <w:proofErr w:type="spellEnd"/>
          </w:p>
        </w:tc>
        <w:tc>
          <w:tcPr>
            <w:tcW w:w="0" w:type="auto"/>
            <w:vAlign w:val="center"/>
            <w:hideMark/>
          </w:tcPr>
          <w:p w14:paraId="35219C44"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24.25</w:t>
            </w:r>
          </w:p>
        </w:tc>
        <w:tc>
          <w:tcPr>
            <w:tcW w:w="0" w:type="auto"/>
            <w:vAlign w:val="center"/>
            <w:hideMark/>
          </w:tcPr>
          <w:p w14:paraId="6574B9B0"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22.30</w:t>
            </w:r>
          </w:p>
        </w:tc>
        <w:tc>
          <w:tcPr>
            <w:tcW w:w="0" w:type="auto"/>
            <w:vAlign w:val="center"/>
            <w:hideMark/>
          </w:tcPr>
          <w:p w14:paraId="4A047EBC"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6.9</w:t>
            </w:r>
          </w:p>
        </w:tc>
      </w:tr>
      <w:tr w:rsidR="00BC099A" w:rsidRPr="006A03FE" w14:paraId="3F7889C9" w14:textId="77777777" w:rsidTr="000863EC">
        <w:trPr>
          <w:tblCellSpacing w:w="15" w:type="dxa"/>
        </w:trPr>
        <w:tc>
          <w:tcPr>
            <w:tcW w:w="0" w:type="auto"/>
            <w:vAlign w:val="center"/>
            <w:hideMark/>
          </w:tcPr>
          <w:p w14:paraId="03278CD6"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w:t>
            </w:r>
          </w:p>
        </w:tc>
        <w:tc>
          <w:tcPr>
            <w:tcW w:w="0" w:type="auto"/>
            <w:vAlign w:val="center"/>
            <w:hideMark/>
          </w:tcPr>
          <w:p w14:paraId="1F5298AE"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Karpurabas</w:t>
            </w:r>
            <w:proofErr w:type="spellEnd"/>
          </w:p>
        </w:tc>
        <w:tc>
          <w:tcPr>
            <w:tcW w:w="0" w:type="auto"/>
            <w:vAlign w:val="center"/>
            <w:hideMark/>
          </w:tcPr>
          <w:p w14:paraId="3EB801C3"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15.25</w:t>
            </w:r>
          </w:p>
        </w:tc>
        <w:tc>
          <w:tcPr>
            <w:tcW w:w="0" w:type="auto"/>
            <w:vAlign w:val="center"/>
            <w:hideMark/>
          </w:tcPr>
          <w:p w14:paraId="34286950"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14.05</w:t>
            </w:r>
          </w:p>
        </w:tc>
        <w:tc>
          <w:tcPr>
            <w:tcW w:w="0" w:type="auto"/>
            <w:vAlign w:val="center"/>
            <w:hideMark/>
          </w:tcPr>
          <w:p w14:paraId="0D5CE2E1"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7.1</w:t>
            </w:r>
          </w:p>
        </w:tc>
      </w:tr>
      <w:tr w:rsidR="00BC099A" w:rsidRPr="006A03FE" w14:paraId="2859841E" w14:textId="77777777" w:rsidTr="000863EC">
        <w:trPr>
          <w:tblCellSpacing w:w="15" w:type="dxa"/>
        </w:trPr>
        <w:tc>
          <w:tcPr>
            <w:tcW w:w="0" w:type="auto"/>
            <w:vAlign w:val="center"/>
            <w:hideMark/>
          </w:tcPr>
          <w:p w14:paraId="0E4AB8C4"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3</w:t>
            </w:r>
          </w:p>
        </w:tc>
        <w:tc>
          <w:tcPr>
            <w:tcW w:w="0" w:type="auto"/>
            <w:vAlign w:val="center"/>
            <w:hideMark/>
          </w:tcPr>
          <w:p w14:paraId="639EFB63"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Nua</w:t>
            </w:r>
            <w:proofErr w:type="spellEnd"/>
            <w:r w:rsidRPr="006A03FE">
              <w:rPr>
                <w:rStyle w:val="Strong"/>
                <w:rFonts w:ascii="Arial" w:hAnsi="Arial" w:cs="Arial"/>
                <w:b w:val="0"/>
                <w:sz w:val="20"/>
                <w:szCs w:val="20"/>
              </w:rPr>
              <w:t xml:space="preserve"> </w:t>
            </w:r>
            <w:proofErr w:type="spellStart"/>
            <w:r w:rsidRPr="006A03FE">
              <w:rPr>
                <w:rStyle w:val="Strong"/>
                <w:rFonts w:ascii="Arial" w:hAnsi="Arial" w:cs="Arial"/>
                <w:b w:val="0"/>
                <w:sz w:val="20"/>
                <w:szCs w:val="20"/>
              </w:rPr>
              <w:t>Acharmati</w:t>
            </w:r>
            <w:proofErr w:type="spellEnd"/>
          </w:p>
        </w:tc>
        <w:tc>
          <w:tcPr>
            <w:tcW w:w="0" w:type="auto"/>
            <w:vAlign w:val="center"/>
            <w:hideMark/>
          </w:tcPr>
          <w:p w14:paraId="651EEA0B"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36.05</w:t>
            </w:r>
          </w:p>
        </w:tc>
        <w:tc>
          <w:tcPr>
            <w:tcW w:w="0" w:type="auto"/>
            <w:vAlign w:val="center"/>
            <w:hideMark/>
          </w:tcPr>
          <w:p w14:paraId="6E05831B"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32.10</w:t>
            </w:r>
          </w:p>
        </w:tc>
        <w:tc>
          <w:tcPr>
            <w:tcW w:w="0" w:type="auto"/>
            <w:vAlign w:val="center"/>
            <w:hideMark/>
          </w:tcPr>
          <w:p w14:paraId="64839E37"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8.5</w:t>
            </w:r>
          </w:p>
        </w:tc>
      </w:tr>
      <w:tr w:rsidR="00BC099A" w:rsidRPr="006A03FE" w14:paraId="6BB3FEBA" w14:textId="77777777" w:rsidTr="000863EC">
        <w:trPr>
          <w:tblCellSpacing w:w="15" w:type="dxa"/>
        </w:trPr>
        <w:tc>
          <w:tcPr>
            <w:tcW w:w="0" w:type="auto"/>
            <w:vAlign w:val="center"/>
            <w:hideMark/>
          </w:tcPr>
          <w:p w14:paraId="0D2E281A"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4</w:t>
            </w:r>
          </w:p>
        </w:tc>
        <w:tc>
          <w:tcPr>
            <w:tcW w:w="0" w:type="auto"/>
            <w:vAlign w:val="center"/>
            <w:hideMark/>
          </w:tcPr>
          <w:p w14:paraId="3EC51F93"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Nua</w:t>
            </w:r>
            <w:proofErr w:type="spellEnd"/>
            <w:r w:rsidRPr="006A03FE">
              <w:rPr>
                <w:rStyle w:val="Strong"/>
                <w:rFonts w:ascii="Arial" w:hAnsi="Arial" w:cs="Arial"/>
                <w:b w:val="0"/>
                <w:sz w:val="20"/>
                <w:szCs w:val="20"/>
              </w:rPr>
              <w:t xml:space="preserve"> </w:t>
            </w:r>
            <w:proofErr w:type="spellStart"/>
            <w:r w:rsidRPr="006A03FE">
              <w:rPr>
                <w:rStyle w:val="Strong"/>
                <w:rFonts w:ascii="Arial" w:hAnsi="Arial" w:cs="Arial"/>
                <w:b w:val="0"/>
                <w:sz w:val="20"/>
                <w:szCs w:val="20"/>
              </w:rPr>
              <w:t>Kalajeera</w:t>
            </w:r>
            <w:proofErr w:type="spellEnd"/>
          </w:p>
        </w:tc>
        <w:tc>
          <w:tcPr>
            <w:tcW w:w="0" w:type="auto"/>
            <w:vAlign w:val="center"/>
            <w:hideMark/>
          </w:tcPr>
          <w:p w14:paraId="2B5911BC"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25.00</w:t>
            </w:r>
          </w:p>
        </w:tc>
        <w:tc>
          <w:tcPr>
            <w:tcW w:w="0" w:type="auto"/>
            <w:vAlign w:val="center"/>
            <w:hideMark/>
          </w:tcPr>
          <w:p w14:paraId="130A3024"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22.05</w:t>
            </w:r>
          </w:p>
        </w:tc>
        <w:tc>
          <w:tcPr>
            <w:tcW w:w="0" w:type="auto"/>
            <w:vAlign w:val="center"/>
            <w:hideMark/>
          </w:tcPr>
          <w:p w14:paraId="08E59C90"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10.9</w:t>
            </w:r>
          </w:p>
        </w:tc>
      </w:tr>
      <w:tr w:rsidR="00BC099A" w:rsidRPr="006A03FE" w14:paraId="29D4479E" w14:textId="77777777" w:rsidTr="000863EC">
        <w:trPr>
          <w:tblCellSpacing w:w="15" w:type="dxa"/>
        </w:trPr>
        <w:tc>
          <w:tcPr>
            <w:tcW w:w="0" w:type="auto"/>
            <w:vAlign w:val="center"/>
            <w:hideMark/>
          </w:tcPr>
          <w:p w14:paraId="73400B2C"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5</w:t>
            </w:r>
          </w:p>
        </w:tc>
        <w:tc>
          <w:tcPr>
            <w:tcW w:w="0" w:type="auto"/>
            <w:vAlign w:val="center"/>
            <w:hideMark/>
          </w:tcPr>
          <w:p w14:paraId="7AF97C82"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Acharmati</w:t>
            </w:r>
            <w:proofErr w:type="spellEnd"/>
          </w:p>
        </w:tc>
        <w:tc>
          <w:tcPr>
            <w:tcW w:w="0" w:type="auto"/>
            <w:vAlign w:val="center"/>
            <w:hideMark/>
          </w:tcPr>
          <w:p w14:paraId="502A8C39"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35.05</w:t>
            </w:r>
          </w:p>
        </w:tc>
        <w:tc>
          <w:tcPr>
            <w:tcW w:w="0" w:type="auto"/>
            <w:vAlign w:val="center"/>
            <w:hideMark/>
          </w:tcPr>
          <w:p w14:paraId="0B52506F"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31.05</w:t>
            </w:r>
          </w:p>
        </w:tc>
        <w:tc>
          <w:tcPr>
            <w:tcW w:w="0" w:type="auto"/>
            <w:vAlign w:val="center"/>
            <w:hideMark/>
          </w:tcPr>
          <w:p w14:paraId="6FE4711D"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11.4</w:t>
            </w:r>
          </w:p>
        </w:tc>
      </w:tr>
      <w:tr w:rsidR="00BC099A" w:rsidRPr="006A03FE" w14:paraId="3B827669" w14:textId="77777777" w:rsidTr="000863EC">
        <w:trPr>
          <w:tblCellSpacing w:w="15" w:type="dxa"/>
        </w:trPr>
        <w:tc>
          <w:tcPr>
            <w:tcW w:w="0" w:type="auto"/>
            <w:vAlign w:val="center"/>
            <w:hideMark/>
          </w:tcPr>
          <w:p w14:paraId="4FCC4965"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6</w:t>
            </w:r>
          </w:p>
        </w:tc>
        <w:tc>
          <w:tcPr>
            <w:tcW w:w="0" w:type="auto"/>
            <w:vAlign w:val="center"/>
            <w:hideMark/>
          </w:tcPr>
          <w:p w14:paraId="6B288F17"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Barikunja</w:t>
            </w:r>
            <w:proofErr w:type="spellEnd"/>
          </w:p>
        </w:tc>
        <w:tc>
          <w:tcPr>
            <w:tcW w:w="0" w:type="auto"/>
            <w:vAlign w:val="center"/>
            <w:hideMark/>
          </w:tcPr>
          <w:p w14:paraId="0E0658AC"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15.05</w:t>
            </w:r>
          </w:p>
        </w:tc>
        <w:tc>
          <w:tcPr>
            <w:tcW w:w="0" w:type="auto"/>
            <w:vAlign w:val="center"/>
            <w:hideMark/>
          </w:tcPr>
          <w:p w14:paraId="248486F1"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13.10</w:t>
            </w:r>
          </w:p>
        </w:tc>
        <w:tc>
          <w:tcPr>
            <w:tcW w:w="0" w:type="auto"/>
            <w:vAlign w:val="center"/>
            <w:hideMark/>
          </w:tcPr>
          <w:p w14:paraId="0B3997D5"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13.0</w:t>
            </w:r>
          </w:p>
        </w:tc>
      </w:tr>
      <w:tr w:rsidR="00BC099A" w:rsidRPr="006A03FE" w14:paraId="339F5787" w14:textId="77777777" w:rsidTr="000863EC">
        <w:trPr>
          <w:tblCellSpacing w:w="15" w:type="dxa"/>
        </w:trPr>
        <w:tc>
          <w:tcPr>
            <w:tcW w:w="0" w:type="auto"/>
            <w:vAlign w:val="center"/>
            <w:hideMark/>
          </w:tcPr>
          <w:p w14:paraId="17055E2F"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7</w:t>
            </w:r>
          </w:p>
        </w:tc>
        <w:tc>
          <w:tcPr>
            <w:tcW w:w="0" w:type="auto"/>
            <w:vAlign w:val="center"/>
            <w:hideMark/>
          </w:tcPr>
          <w:p w14:paraId="43FAE1DA" w14:textId="77777777" w:rsidR="004B5ABC" w:rsidRPr="006A03FE" w:rsidRDefault="004B5ABC" w:rsidP="006A03FE">
            <w:pPr>
              <w:spacing w:line="240" w:lineRule="auto"/>
              <w:jc w:val="both"/>
              <w:rPr>
                <w:rFonts w:ascii="Arial" w:hAnsi="Arial" w:cs="Arial"/>
                <w:sz w:val="20"/>
                <w:szCs w:val="20"/>
              </w:rPr>
            </w:pPr>
            <w:r w:rsidRPr="006A03FE">
              <w:rPr>
                <w:rStyle w:val="Strong"/>
                <w:rFonts w:ascii="Arial" w:hAnsi="Arial" w:cs="Arial"/>
                <w:b w:val="0"/>
                <w:sz w:val="20"/>
                <w:szCs w:val="20"/>
              </w:rPr>
              <w:t>Ganjam Local-2</w:t>
            </w:r>
          </w:p>
        </w:tc>
        <w:tc>
          <w:tcPr>
            <w:tcW w:w="0" w:type="auto"/>
            <w:vAlign w:val="center"/>
            <w:hideMark/>
          </w:tcPr>
          <w:p w14:paraId="0AB74B8E"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20.20</w:t>
            </w:r>
          </w:p>
        </w:tc>
        <w:tc>
          <w:tcPr>
            <w:tcW w:w="0" w:type="auto"/>
            <w:vAlign w:val="center"/>
            <w:hideMark/>
          </w:tcPr>
          <w:p w14:paraId="34DA3485"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16.10</w:t>
            </w:r>
          </w:p>
        </w:tc>
        <w:tc>
          <w:tcPr>
            <w:tcW w:w="0" w:type="auto"/>
            <w:vAlign w:val="center"/>
            <w:hideMark/>
          </w:tcPr>
          <w:p w14:paraId="321D930E"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13.4</w:t>
            </w:r>
          </w:p>
        </w:tc>
      </w:tr>
      <w:tr w:rsidR="00BC099A" w:rsidRPr="006A03FE" w14:paraId="0DB3C1ED" w14:textId="77777777" w:rsidTr="000863EC">
        <w:trPr>
          <w:tblCellSpacing w:w="15" w:type="dxa"/>
        </w:trPr>
        <w:tc>
          <w:tcPr>
            <w:tcW w:w="0" w:type="auto"/>
            <w:vAlign w:val="center"/>
            <w:hideMark/>
          </w:tcPr>
          <w:p w14:paraId="02EDAEE9"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8</w:t>
            </w:r>
          </w:p>
        </w:tc>
        <w:tc>
          <w:tcPr>
            <w:tcW w:w="0" w:type="auto"/>
            <w:vAlign w:val="center"/>
            <w:hideMark/>
          </w:tcPr>
          <w:p w14:paraId="735BE474"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Chatianaki</w:t>
            </w:r>
            <w:proofErr w:type="spellEnd"/>
          </w:p>
        </w:tc>
        <w:tc>
          <w:tcPr>
            <w:tcW w:w="0" w:type="auto"/>
            <w:vAlign w:val="center"/>
            <w:hideMark/>
          </w:tcPr>
          <w:p w14:paraId="27581EBF"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13.05</w:t>
            </w:r>
          </w:p>
        </w:tc>
        <w:tc>
          <w:tcPr>
            <w:tcW w:w="0" w:type="auto"/>
            <w:vAlign w:val="center"/>
            <w:hideMark/>
          </w:tcPr>
          <w:p w14:paraId="7AA03F74"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16.90</w:t>
            </w:r>
          </w:p>
        </w:tc>
        <w:tc>
          <w:tcPr>
            <w:tcW w:w="0" w:type="auto"/>
            <w:vAlign w:val="center"/>
            <w:hideMark/>
          </w:tcPr>
          <w:p w14:paraId="70AF3C93"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16.9</w:t>
            </w:r>
          </w:p>
        </w:tc>
      </w:tr>
      <w:tr w:rsidR="00BC099A" w:rsidRPr="006A03FE" w14:paraId="631CC0D6" w14:textId="77777777" w:rsidTr="000863EC">
        <w:trPr>
          <w:tblCellSpacing w:w="15" w:type="dxa"/>
        </w:trPr>
        <w:tc>
          <w:tcPr>
            <w:tcW w:w="0" w:type="auto"/>
            <w:vAlign w:val="center"/>
            <w:hideMark/>
          </w:tcPr>
          <w:p w14:paraId="44235194"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9</w:t>
            </w:r>
          </w:p>
        </w:tc>
        <w:tc>
          <w:tcPr>
            <w:tcW w:w="0" w:type="auto"/>
            <w:vAlign w:val="center"/>
            <w:hideMark/>
          </w:tcPr>
          <w:p w14:paraId="19FD6240"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Dhanaprasad</w:t>
            </w:r>
            <w:proofErr w:type="spellEnd"/>
          </w:p>
        </w:tc>
        <w:tc>
          <w:tcPr>
            <w:tcW w:w="0" w:type="auto"/>
            <w:vAlign w:val="center"/>
            <w:hideMark/>
          </w:tcPr>
          <w:p w14:paraId="28AEEFAB"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26.00</w:t>
            </w:r>
          </w:p>
        </w:tc>
        <w:tc>
          <w:tcPr>
            <w:tcW w:w="0" w:type="auto"/>
            <w:vAlign w:val="center"/>
            <w:hideMark/>
          </w:tcPr>
          <w:p w14:paraId="5A2D325C"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20.20</w:t>
            </w:r>
          </w:p>
        </w:tc>
        <w:tc>
          <w:tcPr>
            <w:tcW w:w="0" w:type="auto"/>
            <w:vAlign w:val="center"/>
            <w:hideMark/>
          </w:tcPr>
          <w:p w14:paraId="12F1D8F4"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21.3</w:t>
            </w:r>
          </w:p>
        </w:tc>
      </w:tr>
      <w:tr w:rsidR="00BC099A" w:rsidRPr="006A03FE" w14:paraId="0E745AAC" w14:textId="77777777" w:rsidTr="000863EC">
        <w:trPr>
          <w:tblCellSpacing w:w="15" w:type="dxa"/>
        </w:trPr>
        <w:tc>
          <w:tcPr>
            <w:tcW w:w="0" w:type="auto"/>
            <w:vAlign w:val="center"/>
            <w:hideMark/>
          </w:tcPr>
          <w:p w14:paraId="611EB46C"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10</w:t>
            </w:r>
          </w:p>
        </w:tc>
        <w:tc>
          <w:tcPr>
            <w:tcW w:w="0" w:type="auto"/>
            <w:vAlign w:val="center"/>
            <w:hideMark/>
          </w:tcPr>
          <w:p w14:paraId="71FC758A" w14:textId="77777777" w:rsidR="004B5ABC" w:rsidRPr="006A03FE" w:rsidRDefault="004B5ABC" w:rsidP="006A03FE">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Basumati</w:t>
            </w:r>
            <w:proofErr w:type="spellEnd"/>
          </w:p>
        </w:tc>
        <w:tc>
          <w:tcPr>
            <w:tcW w:w="0" w:type="auto"/>
            <w:vAlign w:val="center"/>
            <w:hideMark/>
          </w:tcPr>
          <w:p w14:paraId="7D3614F5"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16.45</w:t>
            </w:r>
          </w:p>
        </w:tc>
        <w:tc>
          <w:tcPr>
            <w:tcW w:w="0" w:type="auto"/>
            <w:vAlign w:val="center"/>
            <w:hideMark/>
          </w:tcPr>
          <w:p w14:paraId="1ECEF584"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12.30</w:t>
            </w:r>
          </w:p>
        </w:tc>
        <w:tc>
          <w:tcPr>
            <w:tcW w:w="0" w:type="auto"/>
            <w:vAlign w:val="center"/>
            <w:hideMark/>
          </w:tcPr>
          <w:p w14:paraId="04AD7BD5" w14:textId="77777777" w:rsidR="004B5ABC" w:rsidRPr="006A03FE" w:rsidRDefault="004B5ABC" w:rsidP="006A03FE">
            <w:pPr>
              <w:spacing w:line="240" w:lineRule="auto"/>
              <w:jc w:val="both"/>
              <w:rPr>
                <w:rFonts w:ascii="Arial" w:hAnsi="Arial" w:cs="Arial"/>
                <w:sz w:val="20"/>
                <w:szCs w:val="20"/>
              </w:rPr>
            </w:pPr>
            <w:r w:rsidRPr="006A03FE">
              <w:rPr>
                <w:rFonts w:ascii="Arial" w:hAnsi="Arial" w:cs="Arial"/>
                <w:sz w:val="20"/>
                <w:szCs w:val="20"/>
              </w:rPr>
              <w:t>23.1</w:t>
            </w:r>
          </w:p>
        </w:tc>
      </w:tr>
    </w:tbl>
    <w:p w14:paraId="20C7261E"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These genotypes combined </w:t>
      </w:r>
      <w:r w:rsidRPr="006A03FE">
        <w:rPr>
          <w:rStyle w:val="Strong"/>
          <w:rFonts w:ascii="Arial" w:eastAsiaTheme="majorEastAsia" w:hAnsi="Arial" w:cs="Arial"/>
          <w:b w:val="0"/>
          <w:sz w:val="20"/>
          <w:szCs w:val="20"/>
        </w:rPr>
        <w:t>low yield reduction, early maturity, and stable grain weight</w:t>
      </w:r>
      <w:r w:rsidRPr="006A03FE">
        <w:rPr>
          <w:rFonts w:ascii="Arial" w:hAnsi="Arial" w:cs="Arial"/>
          <w:sz w:val="20"/>
          <w:szCs w:val="20"/>
        </w:rPr>
        <w:t xml:space="preserve">, highlighting their superior adaptability. Notably, </w:t>
      </w:r>
      <w:proofErr w:type="spellStart"/>
      <w:r w:rsidRPr="006A03FE">
        <w:rPr>
          <w:rStyle w:val="Emphasis"/>
          <w:rFonts w:ascii="Arial" w:eastAsiaTheme="majorEastAsia" w:hAnsi="Arial" w:cs="Arial"/>
          <w:sz w:val="20"/>
          <w:szCs w:val="20"/>
        </w:rPr>
        <w:t>Kalajeera</w:t>
      </w:r>
      <w:proofErr w:type="spellEnd"/>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Karpurabas</w:t>
      </w:r>
      <w:proofErr w:type="spellEnd"/>
      <w:r w:rsidRPr="006A03FE">
        <w:rPr>
          <w:rFonts w:ascii="Arial" w:hAnsi="Arial" w:cs="Arial"/>
          <w:sz w:val="20"/>
          <w:szCs w:val="20"/>
        </w:rPr>
        <w:t xml:space="preserve"> are traditional aromatic landraces long recognized for resilience under marginal upland conditions (Das and Khanda, 2020).</w:t>
      </w:r>
    </w:p>
    <w:p w14:paraId="130E1821" w14:textId="77777777" w:rsidR="004B5ABC" w:rsidRPr="006A03FE" w:rsidRDefault="002219ED" w:rsidP="006A03FE">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3.</w:t>
      </w:r>
      <w:r w:rsidR="004B5ABC" w:rsidRPr="006A03FE">
        <w:rPr>
          <w:rStyle w:val="Strong"/>
          <w:rFonts w:ascii="Arial" w:hAnsi="Arial" w:cs="Arial"/>
          <w:b w:val="0"/>
          <w:bCs w:val="0"/>
          <w:i/>
          <w:color w:val="auto"/>
          <w:sz w:val="20"/>
          <w:szCs w:val="20"/>
        </w:rPr>
        <w:t>2.5 Comparative Discussion with Previous Studies</w:t>
      </w:r>
    </w:p>
    <w:p w14:paraId="1EC06B8E"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The consistent performance of </w:t>
      </w:r>
      <w:proofErr w:type="spellStart"/>
      <w:r w:rsidRPr="006A03FE">
        <w:rPr>
          <w:rStyle w:val="Emphasis"/>
          <w:rFonts w:ascii="Arial" w:eastAsiaTheme="majorEastAsia" w:hAnsi="Arial" w:cs="Arial"/>
          <w:sz w:val="20"/>
          <w:szCs w:val="20"/>
        </w:rPr>
        <w:t>Kalajeera</w:t>
      </w:r>
      <w:proofErr w:type="spellEnd"/>
      <w:r w:rsidRPr="006A03FE">
        <w:rPr>
          <w:rFonts w:ascii="Arial" w:hAnsi="Arial" w:cs="Arial"/>
          <w:sz w:val="20"/>
          <w:szCs w:val="20"/>
        </w:rPr>
        <w:t xml:space="preserve">, </w:t>
      </w:r>
      <w:proofErr w:type="spellStart"/>
      <w:r w:rsidRPr="006A03FE">
        <w:rPr>
          <w:rStyle w:val="Emphasis"/>
          <w:rFonts w:ascii="Arial" w:eastAsiaTheme="majorEastAsia" w:hAnsi="Arial" w:cs="Arial"/>
          <w:sz w:val="20"/>
          <w:szCs w:val="20"/>
        </w:rPr>
        <w:t>Karpurabas</w:t>
      </w:r>
      <w:proofErr w:type="spellEnd"/>
      <w:r w:rsidRPr="006A03FE">
        <w:rPr>
          <w:rStyle w:val="Emphasis"/>
          <w:rFonts w:ascii="Arial" w:eastAsiaTheme="majorEastAsia" w:hAnsi="Arial" w:cs="Arial"/>
          <w:sz w:val="20"/>
          <w:szCs w:val="20"/>
        </w:rPr>
        <w:t>,</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Nua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Acharmati</w:t>
      </w:r>
      <w:proofErr w:type="spellEnd"/>
      <w:r w:rsidRPr="006A03FE">
        <w:rPr>
          <w:rFonts w:ascii="Arial" w:hAnsi="Arial" w:cs="Arial"/>
          <w:sz w:val="20"/>
          <w:szCs w:val="20"/>
        </w:rPr>
        <w:t xml:space="preserve"> corresponds with findings from (Selamat </w:t>
      </w:r>
      <w:r w:rsidR="00C6301E" w:rsidRPr="006A03FE">
        <w:rPr>
          <w:rFonts w:ascii="Arial" w:hAnsi="Arial" w:cs="Arial"/>
          <w:i/>
          <w:iCs/>
          <w:sz w:val="20"/>
          <w:szCs w:val="20"/>
        </w:rPr>
        <w:t>et al.,</w:t>
      </w:r>
      <w:r w:rsidRPr="006A03FE">
        <w:rPr>
          <w:rFonts w:ascii="Arial" w:hAnsi="Arial" w:cs="Arial"/>
          <w:sz w:val="20"/>
          <w:szCs w:val="20"/>
        </w:rPr>
        <w:t xml:space="preserve">, 2021), who reported similar drought resilience among traditional landraces due to conserved QTLs linked with root </w:t>
      </w:r>
      <w:proofErr w:type="spellStart"/>
      <w:r w:rsidRPr="006A03FE">
        <w:rPr>
          <w:rFonts w:ascii="Arial" w:hAnsi="Arial" w:cs="Arial"/>
          <w:sz w:val="20"/>
          <w:szCs w:val="20"/>
        </w:rPr>
        <w:t>vigor</w:t>
      </w:r>
      <w:proofErr w:type="spellEnd"/>
      <w:r w:rsidRPr="006A03FE">
        <w:rPr>
          <w:rFonts w:ascii="Arial" w:hAnsi="Arial" w:cs="Arial"/>
          <w:sz w:val="20"/>
          <w:szCs w:val="20"/>
        </w:rPr>
        <w:t xml:space="preserve"> and osmotic balance.</w:t>
      </w:r>
      <w:r w:rsidRPr="006A03FE">
        <w:rPr>
          <w:rFonts w:ascii="Arial" w:hAnsi="Arial" w:cs="Arial"/>
          <w:sz w:val="20"/>
          <w:szCs w:val="20"/>
        </w:rPr>
        <w:br/>
        <w:t xml:space="preserve">Recent advances in </w:t>
      </w:r>
      <w:r w:rsidRPr="006A03FE">
        <w:rPr>
          <w:rStyle w:val="Strong"/>
          <w:rFonts w:ascii="Arial" w:eastAsiaTheme="majorEastAsia" w:hAnsi="Arial" w:cs="Arial"/>
          <w:b w:val="0"/>
          <w:sz w:val="20"/>
          <w:szCs w:val="20"/>
        </w:rPr>
        <w:t>marker-assisted breeding</w:t>
      </w:r>
      <w:r w:rsidRPr="006A03FE">
        <w:rPr>
          <w:rFonts w:ascii="Arial" w:hAnsi="Arial" w:cs="Arial"/>
          <w:sz w:val="20"/>
          <w:szCs w:val="20"/>
        </w:rPr>
        <w:t xml:space="preserve"> have also facilitated introgression of major drought-tolerance QTLs (e.g., </w:t>
      </w:r>
      <w:r w:rsidRPr="006A03FE">
        <w:rPr>
          <w:rStyle w:val="Emphasis"/>
          <w:rFonts w:ascii="Arial" w:eastAsiaTheme="majorEastAsia" w:hAnsi="Arial" w:cs="Arial"/>
          <w:sz w:val="20"/>
          <w:szCs w:val="20"/>
        </w:rPr>
        <w:t>qDTY1.1, qDTY3.2</w:t>
      </w:r>
      <w:r w:rsidRPr="006A03FE">
        <w:rPr>
          <w:rFonts w:ascii="Arial" w:hAnsi="Arial" w:cs="Arial"/>
          <w:sz w:val="20"/>
          <w:szCs w:val="20"/>
        </w:rPr>
        <w:t>) into elite cultivars, improving yield stability across environments (</w:t>
      </w:r>
      <w:proofErr w:type="spellStart"/>
      <w:r w:rsidRPr="006A03FE">
        <w:rPr>
          <w:rFonts w:ascii="Arial" w:hAnsi="Arial" w:cs="Arial"/>
          <w:sz w:val="20"/>
          <w:szCs w:val="20"/>
          <w:highlight w:val="yellow"/>
        </w:rPr>
        <w:t>Mohanavel</w:t>
      </w:r>
      <w:proofErr w:type="spellEnd"/>
      <w:r w:rsidRPr="006A03FE">
        <w:rPr>
          <w:rFonts w:ascii="Arial" w:hAnsi="Arial" w:cs="Arial"/>
          <w:sz w:val="20"/>
          <w:szCs w:val="20"/>
        </w:rPr>
        <w:t xml:space="preserve">, 2024).In the current study, the integration of a </w:t>
      </w:r>
      <w:r w:rsidRPr="006A03FE">
        <w:rPr>
          <w:rStyle w:val="Strong"/>
          <w:rFonts w:ascii="Arial" w:eastAsiaTheme="majorEastAsia" w:hAnsi="Arial" w:cs="Arial"/>
          <w:b w:val="0"/>
          <w:sz w:val="20"/>
          <w:szCs w:val="20"/>
        </w:rPr>
        <w:t>biochemical pre-screening (BI)</w:t>
      </w:r>
      <w:r w:rsidRPr="006A03FE">
        <w:rPr>
          <w:rFonts w:ascii="Arial" w:hAnsi="Arial" w:cs="Arial"/>
          <w:sz w:val="20"/>
          <w:szCs w:val="20"/>
        </w:rPr>
        <w:t xml:space="preserve"> with </w:t>
      </w:r>
      <w:r w:rsidRPr="006A03FE">
        <w:rPr>
          <w:rStyle w:val="Strong"/>
          <w:rFonts w:ascii="Arial" w:eastAsiaTheme="majorEastAsia" w:hAnsi="Arial" w:cs="Arial"/>
          <w:b w:val="0"/>
          <w:sz w:val="20"/>
          <w:szCs w:val="20"/>
        </w:rPr>
        <w:t>field-level phenotyping</w:t>
      </w:r>
      <w:r w:rsidRPr="006A03FE">
        <w:rPr>
          <w:rFonts w:ascii="Arial" w:hAnsi="Arial" w:cs="Arial"/>
          <w:sz w:val="20"/>
          <w:szCs w:val="20"/>
        </w:rPr>
        <w:t xml:space="preserve"> proved highly effective in identifying drought-tolerant genotypes. Such </w:t>
      </w:r>
      <w:r w:rsidRPr="006A03FE">
        <w:rPr>
          <w:rFonts w:ascii="Arial" w:hAnsi="Arial" w:cs="Arial"/>
          <w:sz w:val="20"/>
          <w:szCs w:val="20"/>
        </w:rPr>
        <w:lastRenderedPageBreak/>
        <w:t xml:space="preserve">dual-stage selection minimizes field workload while maintaining </w:t>
      </w:r>
      <w:proofErr w:type="spellStart"/>
      <w:r w:rsidRPr="006A03FE">
        <w:rPr>
          <w:rFonts w:ascii="Arial" w:hAnsi="Arial" w:cs="Arial"/>
          <w:sz w:val="20"/>
          <w:szCs w:val="20"/>
        </w:rPr>
        <w:t>precisiona</w:t>
      </w:r>
      <w:proofErr w:type="spellEnd"/>
      <w:r w:rsidRPr="006A03FE">
        <w:rPr>
          <w:rFonts w:ascii="Arial" w:hAnsi="Arial" w:cs="Arial"/>
          <w:sz w:val="20"/>
          <w:szCs w:val="20"/>
        </w:rPr>
        <w:t xml:space="preserve"> strategy supported by (</w:t>
      </w:r>
      <w:proofErr w:type="spellStart"/>
      <w:r w:rsidRPr="006A03FE">
        <w:rPr>
          <w:rFonts w:ascii="Arial" w:hAnsi="Arial" w:cs="Arial"/>
          <w:sz w:val="20"/>
          <w:szCs w:val="20"/>
        </w:rPr>
        <w:t>Chengqi</w:t>
      </w:r>
      <w:proofErr w:type="spellEnd"/>
      <w:r w:rsidRPr="006A03FE">
        <w:rPr>
          <w:rFonts w:ascii="Arial" w:hAnsi="Arial" w:cs="Arial"/>
          <w:sz w:val="20"/>
          <w:szCs w:val="20"/>
        </w:rPr>
        <w:t>, 2024), who emphasized combining physiological and molecular indicators for accelerating resilience breeding.</w:t>
      </w:r>
    </w:p>
    <w:p w14:paraId="56EAD797" w14:textId="77777777" w:rsidR="004B5ABC" w:rsidRPr="006A03FE" w:rsidRDefault="002219ED" w:rsidP="006A03FE">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3.</w:t>
      </w:r>
      <w:r w:rsidR="004B5ABC" w:rsidRPr="006A03FE">
        <w:rPr>
          <w:rStyle w:val="Strong"/>
          <w:rFonts w:ascii="Arial" w:hAnsi="Arial" w:cs="Arial"/>
          <w:b w:val="0"/>
          <w:bCs w:val="0"/>
          <w:i/>
          <w:color w:val="auto"/>
          <w:sz w:val="20"/>
          <w:szCs w:val="20"/>
        </w:rPr>
        <w:t>2.6 Integration of Correlation, Regression, and Genetic Insight</w:t>
      </w:r>
    </w:p>
    <w:p w14:paraId="0A5D8DC1" w14:textId="77777777" w:rsidR="004B5ABC" w:rsidRPr="006A03FE" w:rsidRDefault="004B5ABC" w:rsidP="006A03FE">
      <w:pPr>
        <w:pStyle w:val="NormalWeb"/>
        <w:jc w:val="both"/>
        <w:rPr>
          <w:rFonts w:ascii="Arial" w:hAnsi="Arial" w:cs="Arial"/>
          <w:sz w:val="20"/>
          <w:szCs w:val="20"/>
        </w:rPr>
      </w:pPr>
      <w:r w:rsidRPr="006A03FE">
        <w:rPr>
          <w:rFonts w:ascii="Arial" w:hAnsi="Arial" w:cs="Arial"/>
          <w:sz w:val="20"/>
          <w:szCs w:val="20"/>
        </w:rPr>
        <w:t xml:space="preserve">The positive correlation and moderate regression coefficient suggest that drought tolerance is </w:t>
      </w:r>
      <w:r w:rsidRPr="006A03FE">
        <w:rPr>
          <w:rStyle w:val="Strong"/>
          <w:rFonts w:ascii="Arial" w:eastAsiaTheme="majorEastAsia" w:hAnsi="Arial" w:cs="Arial"/>
          <w:b w:val="0"/>
          <w:sz w:val="20"/>
          <w:szCs w:val="20"/>
        </w:rPr>
        <w:t>quantitatively inherited</w:t>
      </w:r>
      <w:r w:rsidRPr="006A03FE">
        <w:rPr>
          <w:rFonts w:ascii="Arial" w:hAnsi="Arial" w:cs="Arial"/>
          <w:sz w:val="20"/>
          <w:szCs w:val="20"/>
        </w:rPr>
        <w:t>, governed by multiple small-effect genes rather than single major loci (Gong, 2025).</w:t>
      </w:r>
      <w:r w:rsidR="002219ED" w:rsidRPr="006A03FE">
        <w:rPr>
          <w:rFonts w:ascii="Arial" w:hAnsi="Arial" w:cs="Arial"/>
          <w:sz w:val="20"/>
          <w:szCs w:val="20"/>
        </w:rPr>
        <w:tab/>
      </w:r>
      <w:r w:rsidRPr="006A03FE">
        <w:rPr>
          <w:rFonts w:ascii="Arial" w:hAnsi="Arial" w:cs="Arial"/>
          <w:sz w:val="20"/>
          <w:szCs w:val="20"/>
        </w:rPr>
        <w:t xml:space="preserve">Recent genome-wide association studies (GWAS) confirmed polygenic control involving </w:t>
      </w:r>
      <w:r w:rsidRPr="006A03FE">
        <w:rPr>
          <w:rStyle w:val="Strong"/>
          <w:rFonts w:ascii="Arial" w:eastAsiaTheme="majorEastAsia" w:hAnsi="Arial" w:cs="Arial"/>
          <w:b w:val="0"/>
          <w:sz w:val="20"/>
          <w:szCs w:val="20"/>
        </w:rPr>
        <w:t xml:space="preserve">transcription factors (DREB, NAC, </w:t>
      </w:r>
      <w:proofErr w:type="spellStart"/>
      <w:r w:rsidRPr="006A03FE">
        <w:rPr>
          <w:rStyle w:val="Strong"/>
          <w:rFonts w:ascii="Arial" w:eastAsiaTheme="majorEastAsia" w:hAnsi="Arial" w:cs="Arial"/>
          <w:b w:val="0"/>
          <w:sz w:val="20"/>
          <w:szCs w:val="20"/>
        </w:rPr>
        <w:t>bZIP</w:t>
      </w:r>
      <w:proofErr w:type="spellEnd"/>
      <w:r w:rsidRPr="006A03FE">
        <w:rPr>
          <w:rStyle w:val="Strong"/>
          <w:rFonts w:ascii="Arial" w:eastAsiaTheme="majorEastAsia" w:hAnsi="Arial" w:cs="Arial"/>
          <w:b w:val="0"/>
          <w:sz w:val="20"/>
          <w:szCs w:val="20"/>
        </w:rPr>
        <w:t>)</w:t>
      </w:r>
      <w:r w:rsidRPr="006A03FE">
        <w:rPr>
          <w:rFonts w:ascii="Arial" w:hAnsi="Arial" w:cs="Arial"/>
          <w:sz w:val="20"/>
          <w:szCs w:val="20"/>
        </w:rPr>
        <w:t xml:space="preserve"> and </w:t>
      </w:r>
      <w:r w:rsidRPr="006A03FE">
        <w:rPr>
          <w:rStyle w:val="Strong"/>
          <w:rFonts w:ascii="Arial" w:eastAsiaTheme="majorEastAsia" w:hAnsi="Arial" w:cs="Arial"/>
          <w:b w:val="0"/>
          <w:sz w:val="20"/>
          <w:szCs w:val="20"/>
        </w:rPr>
        <w:t>metabolite pathways</w:t>
      </w:r>
      <w:r w:rsidRPr="006A03FE">
        <w:rPr>
          <w:rFonts w:ascii="Arial" w:hAnsi="Arial" w:cs="Arial"/>
          <w:sz w:val="20"/>
          <w:szCs w:val="20"/>
        </w:rPr>
        <w:t xml:space="preserve"> that sustain photosynthesis and water-use efficiency under stress (</w:t>
      </w:r>
      <w:proofErr w:type="spellStart"/>
      <w:r w:rsidRPr="006A03FE">
        <w:rPr>
          <w:rFonts w:ascii="Arial" w:hAnsi="Arial" w:cs="Arial"/>
          <w:sz w:val="20"/>
          <w:szCs w:val="20"/>
        </w:rPr>
        <w:t>Ghazy</w:t>
      </w:r>
      <w:proofErr w:type="spellEnd"/>
      <w:r w:rsidRPr="006A03FE">
        <w:rPr>
          <w:rFonts w:ascii="Arial" w:hAnsi="Arial" w:cs="Arial"/>
          <w:sz w:val="20"/>
          <w:szCs w:val="20"/>
        </w:rPr>
        <w:t>, 2024</w:t>
      </w:r>
      <w:proofErr w:type="gramStart"/>
      <w:r w:rsidRPr="006A03FE">
        <w:rPr>
          <w:rFonts w:ascii="Arial" w:hAnsi="Arial" w:cs="Arial"/>
          <w:sz w:val="20"/>
          <w:szCs w:val="20"/>
        </w:rPr>
        <w:t>).Thus</w:t>
      </w:r>
      <w:proofErr w:type="gramEnd"/>
      <w:r w:rsidRPr="006A03FE">
        <w:rPr>
          <w:rFonts w:ascii="Arial" w:hAnsi="Arial" w:cs="Arial"/>
          <w:sz w:val="20"/>
          <w:szCs w:val="20"/>
        </w:rPr>
        <w:t>, combining empirical correlation-based selection with molecular validation will enable future breeders to develop robust, climate-resilient rice suited to upland Odisha and similar agro-ecologies.</w:t>
      </w:r>
    </w:p>
    <w:p w14:paraId="4213ED0B" w14:textId="77777777" w:rsidR="004B5ABC" w:rsidRPr="006A03FE" w:rsidRDefault="00D86DFF" w:rsidP="006A03FE">
      <w:pPr>
        <w:pStyle w:val="Heading3"/>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4</w:t>
      </w:r>
      <w:r w:rsidR="004B5ABC" w:rsidRPr="006A03FE">
        <w:rPr>
          <w:rStyle w:val="Strong"/>
          <w:rFonts w:ascii="Arial" w:hAnsi="Arial" w:cs="Arial"/>
          <w:bCs w:val="0"/>
          <w:color w:val="auto"/>
          <w:sz w:val="20"/>
          <w:szCs w:val="20"/>
        </w:rPr>
        <w:t>. Conclusion</w:t>
      </w:r>
    </w:p>
    <w:p w14:paraId="1179A739" w14:textId="77777777" w:rsidR="00AA25CB" w:rsidRPr="006A03FE" w:rsidRDefault="00AA25CB" w:rsidP="006A03FE">
      <w:pPr>
        <w:spacing w:after="0" w:line="240" w:lineRule="auto"/>
        <w:jc w:val="both"/>
        <w:rPr>
          <w:rFonts w:ascii="Arial" w:eastAsia="Times New Roman" w:hAnsi="Arial" w:cs="Arial"/>
          <w:kern w:val="0"/>
          <w:sz w:val="20"/>
          <w:szCs w:val="20"/>
          <w:lang w:eastAsia="en-IN" w:bidi="or-IN"/>
        </w:rPr>
      </w:pPr>
      <w:r w:rsidRPr="006A03FE">
        <w:rPr>
          <w:rFonts w:ascii="Arial" w:eastAsia="Times New Roman" w:hAnsi="Arial" w:cs="Arial"/>
          <w:kern w:val="0"/>
          <w:sz w:val="20"/>
          <w:szCs w:val="20"/>
          <w:lang w:eastAsia="en-IN" w:bidi="or-IN"/>
        </w:rPr>
        <w:t xml:space="preserve">The present study clearly demonstrated that integrating a streptomycin-based laboratory screening approach with field-level drought evaluation is an effective and economical strategy for identifying rice genotypes with superior adaptability under water-limited conditions. Among the 44 genotypes tested, traditional landraces such as </w:t>
      </w:r>
      <w:proofErr w:type="spellStart"/>
      <w:r w:rsidRPr="006A03FE">
        <w:rPr>
          <w:rFonts w:ascii="Arial" w:eastAsia="Times New Roman" w:hAnsi="Arial" w:cs="Arial"/>
          <w:kern w:val="0"/>
          <w:sz w:val="20"/>
          <w:szCs w:val="20"/>
          <w:lang w:eastAsia="en-IN" w:bidi="or-IN"/>
        </w:rPr>
        <w:t>Kalajeera</w:t>
      </w:r>
      <w:proofErr w:type="spellEnd"/>
      <w:r w:rsidRPr="006A03FE">
        <w:rPr>
          <w:rFonts w:ascii="Arial" w:eastAsia="Times New Roman" w:hAnsi="Arial" w:cs="Arial"/>
          <w:kern w:val="0"/>
          <w:sz w:val="20"/>
          <w:szCs w:val="20"/>
          <w:lang w:eastAsia="en-IN" w:bidi="or-IN"/>
        </w:rPr>
        <w:t xml:space="preserve">, </w:t>
      </w:r>
      <w:proofErr w:type="spellStart"/>
      <w:r w:rsidRPr="006A03FE">
        <w:rPr>
          <w:rFonts w:ascii="Arial" w:eastAsia="Times New Roman" w:hAnsi="Arial" w:cs="Arial"/>
          <w:kern w:val="0"/>
          <w:sz w:val="20"/>
          <w:szCs w:val="20"/>
          <w:lang w:eastAsia="en-IN" w:bidi="or-IN"/>
        </w:rPr>
        <w:t>Karpurabas</w:t>
      </w:r>
      <w:proofErr w:type="spellEnd"/>
      <w:r w:rsidRPr="006A03FE">
        <w:rPr>
          <w:rFonts w:ascii="Arial" w:eastAsia="Times New Roman" w:hAnsi="Arial" w:cs="Arial"/>
          <w:kern w:val="0"/>
          <w:sz w:val="20"/>
          <w:szCs w:val="20"/>
          <w:lang w:eastAsia="en-IN" w:bidi="or-IN"/>
        </w:rPr>
        <w:t xml:space="preserve">, and </w:t>
      </w:r>
      <w:proofErr w:type="spellStart"/>
      <w:r w:rsidRPr="006A03FE">
        <w:rPr>
          <w:rFonts w:ascii="Arial" w:eastAsia="Times New Roman" w:hAnsi="Arial" w:cs="Arial"/>
          <w:kern w:val="0"/>
          <w:sz w:val="20"/>
          <w:szCs w:val="20"/>
          <w:lang w:eastAsia="en-IN" w:bidi="or-IN"/>
        </w:rPr>
        <w:t>Nua</w:t>
      </w:r>
      <w:proofErr w:type="spellEnd"/>
      <w:r w:rsidRPr="006A03FE">
        <w:rPr>
          <w:rFonts w:ascii="Arial" w:eastAsia="Times New Roman" w:hAnsi="Arial" w:cs="Arial"/>
          <w:kern w:val="0"/>
          <w:sz w:val="20"/>
          <w:szCs w:val="20"/>
          <w:lang w:eastAsia="en-IN" w:bidi="or-IN"/>
        </w:rPr>
        <w:t xml:space="preserve"> </w:t>
      </w:r>
      <w:proofErr w:type="spellStart"/>
      <w:r w:rsidRPr="006A03FE">
        <w:rPr>
          <w:rFonts w:ascii="Arial" w:eastAsia="Times New Roman" w:hAnsi="Arial" w:cs="Arial"/>
          <w:kern w:val="0"/>
          <w:sz w:val="20"/>
          <w:szCs w:val="20"/>
          <w:lang w:eastAsia="en-IN" w:bidi="or-IN"/>
        </w:rPr>
        <w:t>Acharmati</w:t>
      </w:r>
      <w:proofErr w:type="spellEnd"/>
      <w:r w:rsidRPr="006A03FE">
        <w:rPr>
          <w:rFonts w:ascii="Arial" w:eastAsia="Times New Roman" w:hAnsi="Arial" w:cs="Arial"/>
          <w:kern w:val="0"/>
          <w:sz w:val="20"/>
          <w:szCs w:val="20"/>
          <w:lang w:eastAsia="en-IN" w:bidi="or-IN"/>
        </w:rPr>
        <w:t xml:space="preserve"> consistently exhibited high yield stability, low bleaching index (BI = 0–1), and minimal yield reduction (&lt;10%), confirming their exceptional tolerance and phenotypic plasticity. These genotypes showed early flowering, stable grain weight, and minimal </w:t>
      </w:r>
      <w:proofErr w:type="spellStart"/>
      <w:r w:rsidRPr="006A03FE">
        <w:rPr>
          <w:rFonts w:ascii="Arial" w:eastAsia="Times New Roman" w:hAnsi="Arial" w:cs="Arial"/>
          <w:kern w:val="0"/>
          <w:sz w:val="20"/>
          <w:szCs w:val="20"/>
          <w:lang w:eastAsia="en-IN" w:bidi="or-IN"/>
        </w:rPr>
        <w:t>chaffiness</w:t>
      </w:r>
      <w:proofErr w:type="spellEnd"/>
      <w:r w:rsidRPr="006A03FE">
        <w:rPr>
          <w:rFonts w:ascii="Arial" w:eastAsia="Times New Roman" w:hAnsi="Arial" w:cs="Arial"/>
          <w:kern w:val="0"/>
          <w:sz w:val="20"/>
          <w:szCs w:val="20"/>
          <w:lang w:eastAsia="en-IN" w:bidi="or-IN"/>
        </w:rPr>
        <w:t xml:space="preserve"> even under severe moisture stress, reflecting efficient drought-escape and drought-avoidance </w:t>
      </w:r>
      <w:proofErr w:type="spellStart"/>
      <w:proofErr w:type="gramStart"/>
      <w:r w:rsidRPr="006A03FE">
        <w:rPr>
          <w:rFonts w:ascii="Arial" w:eastAsia="Times New Roman" w:hAnsi="Arial" w:cs="Arial"/>
          <w:kern w:val="0"/>
          <w:sz w:val="20"/>
          <w:szCs w:val="20"/>
          <w:lang w:eastAsia="en-IN" w:bidi="or-IN"/>
        </w:rPr>
        <w:t>mechanisms.The</w:t>
      </w:r>
      <w:proofErr w:type="spellEnd"/>
      <w:proofErr w:type="gramEnd"/>
      <w:r w:rsidRPr="006A03FE">
        <w:rPr>
          <w:rFonts w:ascii="Arial" w:eastAsia="Times New Roman" w:hAnsi="Arial" w:cs="Arial"/>
          <w:kern w:val="0"/>
          <w:sz w:val="20"/>
          <w:szCs w:val="20"/>
          <w:lang w:eastAsia="en-IN" w:bidi="or-IN"/>
        </w:rPr>
        <w:t xml:space="preserve"> strong negative correlation between yield reduction and drought yield, coupled with a moderate regression coefficient (R² = 0.45), reinforces the reliability of combining biochemical assays with field-based phenotyping for early-generation screening of drought tolerance. The close association between low BI and high field adaptability highlights streptomycin sensitivity as a valuable predictive marker of stress </w:t>
      </w:r>
      <w:proofErr w:type="spellStart"/>
      <w:proofErr w:type="gramStart"/>
      <w:r w:rsidRPr="006A03FE">
        <w:rPr>
          <w:rFonts w:ascii="Arial" w:eastAsia="Times New Roman" w:hAnsi="Arial" w:cs="Arial"/>
          <w:kern w:val="0"/>
          <w:sz w:val="20"/>
          <w:szCs w:val="20"/>
          <w:lang w:eastAsia="en-IN" w:bidi="or-IN"/>
        </w:rPr>
        <w:t>resilience.Overall</w:t>
      </w:r>
      <w:proofErr w:type="spellEnd"/>
      <w:proofErr w:type="gramEnd"/>
      <w:r w:rsidRPr="006A03FE">
        <w:rPr>
          <w:rFonts w:ascii="Arial" w:eastAsia="Times New Roman" w:hAnsi="Arial" w:cs="Arial"/>
          <w:kern w:val="0"/>
          <w:sz w:val="20"/>
          <w:szCs w:val="20"/>
          <w:lang w:eastAsia="en-IN" w:bidi="or-IN"/>
        </w:rPr>
        <w:t>, the identified landraces represent elite donor parents with significant potential for inclusion in breeding programs aimed at developing climate-resilient, high-yielding rice cultivars suitable for the rainfed upland ecosystems of eastern India, contributing to sustainable rice production under increasing climatic variability.</w:t>
      </w:r>
    </w:p>
    <w:p w14:paraId="03110296" w14:textId="77777777" w:rsidR="004B5ABC" w:rsidRPr="006A03FE" w:rsidRDefault="004B5ABC" w:rsidP="006A03FE">
      <w:pPr>
        <w:spacing w:after="0" w:line="240" w:lineRule="auto"/>
        <w:jc w:val="both"/>
        <w:rPr>
          <w:rFonts w:ascii="Arial" w:hAnsi="Arial" w:cs="Arial"/>
          <w:b/>
          <w:bCs/>
          <w:sz w:val="20"/>
          <w:szCs w:val="20"/>
        </w:rPr>
      </w:pPr>
    </w:p>
    <w:p w14:paraId="3E9CF5E8" w14:textId="77777777" w:rsidR="004B5ABC" w:rsidRPr="006A03FE" w:rsidRDefault="004B5ABC" w:rsidP="006A03FE">
      <w:pPr>
        <w:spacing w:after="0" w:line="240" w:lineRule="auto"/>
        <w:jc w:val="both"/>
        <w:rPr>
          <w:rFonts w:ascii="Arial" w:hAnsi="Arial" w:cs="Arial"/>
          <w:b/>
          <w:bCs/>
          <w:sz w:val="20"/>
          <w:szCs w:val="20"/>
        </w:rPr>
      </w:pPr>
    </w:p>
    <w:p w14:paraId="26928EB7" w14:textId="77777777" w:rsidR="004B5ABC" w:rsidRPr="006A03FE" w:rsidRDefault="004B5ABC" w:rsidP="006A03FE">
      <w:pPr>
        <w:spacing w:after="0" w:line="240" w:lineRule="auto"/>
        <w:jc w:val="both"/>
        <w:rPr>
          <w:rFonts w:ascii="Arial" w:hAnsi="Arial" w:cs="Arial"/>
          <w:b/>
          <w:bCs/>
          <w:sz w:val="20"/>
          <w:szCs w:val="20"/>
        </w:rPr>
      </w:pPr>
    </w:p>
    <w:p w14:paraId="5F79CD42" w14:textId="77777777" w:rsidR="004B5ABC" w:rsidRPr="006A03FE" w:rsidRDefault="004B5ABC" w:rsidP="006A03FE">
      <w:pPr>
        <w:spacing w:after="0" w:line="240" w:lineRule="auto"/>
        <w:jc w:val="both"/>
        <w:rPr>
          <w:rFonts w:ascii="Arial" w:hAnsi="Arial" w:cs="Arial"/>
          <w:b/>
          <w:bCs/>
          <w:sz w:val="20"/>
          <w:szCs w:val="20"/>
        </w:rPr>
      </w:pPr>
    </w:p>
    <w:p w14:paraId="5EC44174" w14:textId="77777777" w:rsidR="004B5ABC" w:rsidRPr="006A03FE" w:rsidRDefault="004B5ABC" w:rsidP="006A03FE">
      <w:pPr>
        <w:spacing w:after="0" w:line="240" w:lineRule="auto"/>
        <w:jc w:val="both"/>
        <w:rPr>
          <w:rFonts w:ascii="Arial" w:hAnsi="Arial" w:cs="Arial"/>
          <w:b/>
          <w:bCs/>
          <w:sz w:val="20"/>
          <w:szCs w:val="20"/>
        </w:rPr>
      </w:pPr>
    </w:p>
    <w:p w14:paraId="2A0FEF3C" w14:textId="77777777" w:rsidR="004B5ABC" w:rsidRPr="006A03FE" w:rsidRDefault="004B5ABC" w:rsidP="006A03FE">
      <w:pPr>
        <w:spacing w:after="0" w:line="240" w:lineRule="auto"/>
        <w:jc w:val="both"/>
        <w:rPr>
          <w:rFonts w:ascii="Arial" w:hAnsi="Arial" w:cs="Arial"/>
          <w:b/>
          <w:bCs/>
          <w:sz w:val="20"/>
          <w:szCs w:val="20"/>
        </w:rPr>
      </w:pPr>
    </w:p>
    <w:p w14:paraId="4059A072" w14:textId="77777777" w:rsidR="000E1F75" w:rsidRPr="006A03FE" w:rsidRDefault="000E1F75" w:rsidP="006A03FE">
      <w:pPr>
        <w:spacing w:after="0" w:line="240" w:lineRule="auto"/>
        <w:jc w:val="both"/>
        <w:rPr>
          <w:rFonts w:ascii="Arial" w:hAnsi="Arial" w:cs="Arial"/>
          <w:sz w:val="20"/>
          <w:szCs w:val="20"/>
        </w:rPr>
        <w:sectPr w:rsidR="000E1F75" w:rsidRPr="006A03FE" w:rsidSect="00023CD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496D127A" w14:textId="77777777" w:rsidR="006A03FE" w:rsidRPr="006A03FE" w:rsidRDefault="006A03FE" w:rsidP="006A03FE">
      <w:pPr>
        <w:spacing w:after="0" w:line="240" w:lineRule="auto"/>
        <w:jc w:val="both"/>
        <w:rPr>
          <w:rFonts w:ascii="Arial" w:hAnsi="Arial" w:cs="Arial"/>
          <w:sz w:val="20"/>
          <w:szCs w:val="20"/>
        </w:rPr>
      </w:pPr>
      <w:r w:rsidRPr="006A03FE">
        <w:rPr>
          <w:rFonts w:ascii="Arial" w:hAnsi="Arial" w:cs="Arial"/>
          <w:b/>
          <w:bCs/>
          <w:sz w:val="20"/>
          <w:szCs w:val="20"/>
        </w:rPr>
        <w:lastRenderedPageBreak/>
        <w:t>Table 1.</w:t>
      </w:r>
      <w:r w:rsidRPr="006A03FE">
        <w:rPr>
          <w:rFonts w:ascii="Arial" w:hAnsi="Arial" w:cs="Arial"/>
          <w:sz w:val="20"/>
          <w:szCs w:val="20"/>
        </w:rPr>
        <w:t xml:space="preserve"> Mean performance of 44 rice genotypes for yield and yield-contributing traits under normal (irrigated) and drought (rain-out shelter) conditions at RRTTS, </w:t>
      </w:r>
      <w:proofErr w:type="spellStart"/>
      <w:r w:rsidRPr="006A03FE">
        <w:rPr>
          <w:rFonts w:ascii="Arial" w:hAnsi="Arial" w:cs="Arial"/>
          <w:sz w:val="20"/>
          <w:szCs w:val="20"/>
        </w:rPr>
        <w:t>Bhawanipatna</w:t>
      </w:r>
      <w:proofErr w:type="spellEnd"/>
      <w:r w:rsidRPr="006A03FE">
        <w:rPr>
          <w:rFonts w:ascii="Arial" w:hAnsi="Arial" w:cs="Arial"/>
          <w:sz w:val="20"/>
          <w:szCs w:val="20"/>
        </w:rPr>
        <w:t>, Odisha (2019–2020 and 2020–2021)</w:t>
      </w:r>
      <w:r w:rsidRPr="006A03FE">
        <w:rPr>
          <w:rFonts w:ascii="Arial" w:hAnsi="Arial" w:cs="Arial"/>
          <w:sz w:val="20"/>
          <w:szCs w:val="20"/>
        </w:rPr>
        <w:tab/>
      </w:r>
    </w:p>
    <w:p w14:paraId="786A9CB9" w14:textId="77777777" w:rsidR="00C01D87" w:rsidRPr="006A03FE" w:rsidRDefault="00C01D87" w:rsidP="006A03FE">
      <w:pPr>
        <w:spacing w:after="0" w:line="240" w:lineRule="auto"/>
        <w:jc w:val="both"/>
        <w:rPr>
          <w:rFonts w:ascii="Arial" w:hAnsi="Arial" w:cs="Arial"/>
          <w:sz w:val="20"/>
          <w:szCs w:val="20"/>
        </w:rPr>
      </w:pPr>
    </w:p>
    <w:tbl>
      <w:tblPr>
        <w:tblStyle w:val="TableGrid"/>
        <w:tblpPr w:leftFromText="180" w:rightFromText="180" w:vertAnchor="text" w:horzAnchor="margin" w:tblpXSpec="center" w:tblpY="-989"/>
        <w:tblW w:w="14645" w:type="dxa"/>
        <w:tblLayout w:type="fixed"/>
        <w:tblLook w:val="04A0" w:firstRow="1" w:lastRow="0" w:firstColumn="1" w:lastColumn="0" w:noHBand="0" w:noVBand="1"/>
      </w:tblPr>
      <w:tblGrid>
        <w:gridCol w:w="662"/>
        <w:gridCol w:w="1288"/>
        <w:gridCol w:w="901"/>
        <w:gridCol w:w="644"/>
        <w:gridCol w:w="57"/>
        <w:gridCol w:w="605"/>
        <w:gridCol w:w="626"/>
        <w:gridCol w:w="644"/>
        <w:gridCol w:w="552"/>
        <w:gridCol w:w="736"/>
        <w:gridCol w:w="552"/>
        <w:gridCol w:w="644"/>
        <w:gridCol w:w="552"/>
        <w:gridCol w:w="736"/>
        <w:gridCol w:w="644"/>
        <w:gridCol w:w="552"/>
        <w:gridCol w:w="552"/>
        <w:gridCol w:w="736"/>
        <w:gridCol w:w="828"/>
        <w:gridCol w:w="644"/>
        <w:gridCol w:w="552"/>
        <w:gridCol w:w="938"/>
      </w:tblGrid>
      <w:tr w:rsidR="006A03FE" w:rsidRPr="006A03FE" w14:paraId="753841AB" w14:textId="77777777" w:rsidTr="00F77D17">
        <w:trPr>
          <w:trHeight w:val="510"/>
        </w:trPr>
        <w:tc>
          <w:tcPr>
            <w:tcW w:w="662" w:type="dxa"/>
            <w:vMerge w:val="restart"/>
          </w:tcPr>
          <w:p w14:paraId="2D0B4D35" w14:textId="77777777" w:rsidR="006A03FE" w:rsidRPr="006A03FE" w:rsidRDefault="006A03FE" w:rsidP="00F77D17">
            <w:pPr>
              <w:pStyle w:val="ListParagraph"/>
              <w:ind w:left="75"/>
              <w:jc w:val="both"/>
              <w:rPr>
                <w:rFonts w:ascii="Arial" w:hAnsi="Arial" w:cs="Arial"/>
                <w:b/>
                <w:sz w:val="16"/>
                <w:szCs w:val="20"/>
              </w:rPr>
            </w:pPr>
            <w:proofErr w:type="spellStart"/>
            <w:r w:rsidRPr="006A03FE">
              <w:rPr>
                <w:rFonts w:ascii="Arial" w:hAnsi="Arial" w:cs="Arial"/>
                <w:b/>
                <w:sz w:val="16"/>
                <w:szCs w:val="20"/>
              </w:rPr>
              <w:lastRenderedPageBreak/>
              <w:t>Sl.No</w:t>
            </w:r>
            <w:proofErr w:type="spellEnd"/>
            <w:r w:rsidRPr="006A03FE">
              <w:rPr>
                <w:rFonts w:ascii="Arial" w:hAnsi="Arial" w:cs="Arial"/>
                <w:b/>
                <w:sz w:val="16"/>
                <w:szCs w:val="20"/>
              </w:rPr>
              <w:t>.</w:t>
            </w:r>
          </w:p>
        </w:tc>
        <w:tc>
          <w:tcPr>
            <w:tcW w:w="1288" w:type="dxa"/>
            <w:vMerge w:val="restart"/>
          </w:tcPr>
          <w:p w14:paraId="259DC897"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Name</w:t>
            </w:r>
          </w:p>
        </w:tc>
        <w:tc>
          <w:tcPr>
            <w:tcW w:w="1545" w:type="dxa"/>
            <w:gridSpan w:val="2"/>
          </w:tcPr>
          <w:p w14:paraId="312516A2"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Days to 50% flowering</w:t>
            </w:r>
          </w:p>
        </w:tc>
        <w:tc>
          <w:tcPr>
            <w:tcW w:w="1288" w:type="dxa"/>
            <w:gridSpan w:val="3"/>
          </w:tcPr>
          <w:p w14:paraId="76E20D28"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Days to maturity</w:t>
            </w:r>
          </w:p>
        </w:tc>
        <w:tc>
          <w:tcPr>
            <w:tcW w:w="1196" w:type="dxa"/>
            <w:gridSpan w:val="2"/>
          </w:tcPr>
          <w:p w14:paraId="591F9C3C"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Plant height ( cm)</w:t>
            </w:r>
          </w:p>
        </w:tc>
        <w:tc>
          <w:tcPr>
            <w:tcW w:w="1288" w:type="dxa"/>
            <w:gridSpan w:val="2"/>
          </w:tcPr>
          <w:p w14:paraId="2CB9886F"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Panicle length (cm)</w:t>
            </w:r>
          </w:p>
        </w:tc>
        <w:tc>
          <w:tcPr>
            <w:tcW w:w="1196" w:type="dxa"/>
            <w:gridSpan w:val="2"/>
          </w:tcPr>
          <w:p w14:paraId="64B3CD9C"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No. of effective tillers/plant</w:t>
            </w:r>
          </w:p>
        </w:tc>
        <w:tc>
          <w:tcPr>
            <w:tcW w:w="1380" w:type="dxa"/>
            <w:gridSpan w:val="2"/>
          </w:tcPr>
          <w:p w14:paraId="60E3B7DB"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Total No. Of grains/ panicle</w:t>
            </w:r>
          </w:p>
        </w:tc>
        <w:tc>
          <w:tcPr>
            <w:tcW w:w="1104" w:type="dxa"/>
            <w:gridSpan w:val="2"/>
          </w:tcPr>
          <w:p w14:paraId="1B1132C3"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No. of chaffs /panicle</w:t>
            </w:r>
          </w:p>
        </w:tc>
        <w:tc>
          <w:tcPr>
            <w:tcW w:w="1564" w:type="dxa"/>
            <w:gridSpan w:val="2"/>
          </w:tcPr>
          <w:p w14:paraId="7DD53362"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 xml:space="preserve">1000 grain </w:t>
            </w:r>
            <w:proofErr w:type="spellStart"/>
            <w:r w:rsidRPr="006A03FE">
              <w:rPr>
                <w:rFonts w:ascii="Arial" w:hAnsi="Arial" w:cs="Arial"/>
                <w:b/>
                <w:sz w:val="16"/>
                <w:szCs w:val="20"/>
              </w:rPr>
              <w:t>wt</w:t>
            </w:r>
            <w:proofErr w:type="spellEnd"/>
            <w:r w:rsidRPr="006A03FE">
              <w:rPr>
                <w:rFonts w:ascii="Arial" w:hAnsi="Arial" w:cs="Arial"/>
                <w:b/>
                <w:sz w:val="16"/>
                <w:szCs w:val="20"/>
              </w:rPr>
              <w:t xml:space="preserve"> ( g)</w:t>
            </w:r>
          </w:p>
        </w:tc>
        <w:tc>
          <w:tcPr>
            <w:tcW w:w="1196" w:type="dxa"/>
            <w:gridSpan w:val="2"/>
          </w:tcPr>
          <w:p w14:paraId="772140EB"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Yield/  plant (g)</w:t>
            </w:r>
          </w:p>
        </w:tc>
        <w:tc>
          <w:tcPr>
            <w:tcW w:w="938" w:type="dxa"/>
          </w:tcPr>
          <w:p w14:paraId="51C45D33"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Yield reduction (%)</w:t>
            </w:r>
          </w:p>
        </w:tc>
      </w:tr>
      <w:tr w:rsidR="006A03FE" w:rsidRPr="006A03FE" w14:paraId="0439E2D9" w14:textId="77777777" w:rsidTr="00F77D17">
        <w:trPr>
          <w:trHeight w:val="510"/>
        </w:trPr>
        <w:tc>
          <w:tcPr>
            <w:tcW w:w="662" w:type="dxa"/>
            <w:vMerge/>
          </w:tcPr>
          <w:p w14:paraId="0A3C3CA7" w14:textId="77777777" w:rsidR="006A03FE" w:rsidRPr="006A03FE" w:rsidRDefault="006A03FE" w:rsidP="00F77D17">
            <w:pPr>
              <w:pStyle w:val="ListParagraph"/>
              <w:ind w:left="0"/>
              <w:jc w:val="both"/>
              <w:rPr>
                <w:rFonts w:ascii="Arial" w:hAnsi="Arial" w:cs="Arial"/>
                <w:b/>
                <w:sz w:val="16"/>
                <w:szCs w:val="20"/>
              </w:rPr>
            </w:pPr>
          </w:p>
        </w:tc>
        <w:tc>
          <w:tcPr>
            <w:tcW w:w="1288" w:type="dxa"/>
            <w:vMerge/>
          </w:tcPr>
          <w:p w14:paraId="43EF8C23" w14:textId="77777777" w:rsidR="006A03FE" w:rsidRPr="006A03FE" w:rsidRDefault="006A03FE" w:rsidP="00F77D17">
            <w:pPr>
              <w:pStyle w:val="ListParagraph"/>
              <w:ind w:left="0"/>
              <w:jc w:val="both"/>
              <w:rPr>
                <w:rFonts w:ascii="Arial" w:hAnsi="Arial" w:cs="Arial"/>
                <w:b/>
                <w:sz w:val="16"/>
                <w:szCs w:val="20"/>
              </w:rPr>
            </w:pPr>
          </w:p>
        </w:tc>
        <w:tc>
          <w:tcPr>
            <w:tcW w:w="901" w:type="dxa"/>
          </w:tcPr>
          <w:p w14:paraId="57E000C4"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Normal</w:t>
            </w:r>
          </w:p>
        </w:tc>
        <w:tc>
          <w:tcPr>
            <w:tcW w:w="701" w:type="dxa"/>
            <w:gridSpan w:val="2"/>
          </w:tcPr>
          <w:p w14:paraId="478A482D"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Drought</w:t>
            </w:r>
          </w:p>
        </w:tc>
        <w:tc>
          <w:tcPr>
            <w:tcW w:w="605" w:type="dxa"/>
          </w:tcPr>
          <w:p w14:paraId="1EFFD28C"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w:t>
            </w:r>
          </w:p>
        </w:tc>
        <w:tc>
          <w:tcPr>
            <w:tcW w:w="625" w:type="dxa"/>
          </w:tcPr>
          <w:p w14:paraId="573D036C"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w:t>
            </w:r>
          </w:p>
        </w:tc>
        <w:tc>
          <w:tcPr>
            <w:tcW w:w="644" w:type="dxa"/>
          </w:tcPr>
          <w:p w14:paraId="5AB939C6"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w:t>
            </w:r>
          </w:p>
        </w:tc>
        <w:tc>
          <w:tcPr>
            <w:tcW w:w="552" w:type="dxa"/>
          </w:tcPr>
          <w:p w14:paraId="0EEA3E38"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w:t>
            </w:r>
          </w:p>
        </w:tc>
        <w:tc>
          <w:tcPr>
            <w:tcW w:w="736" w:type="dxa"/>
          </w:tcPr>
          <w:p w14:paraId="4B61A34A"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w:t>
            </w:r>
          </w:p>
        </w:tc>
        <w:tc>
          <w:tcPr>
            <w:tcW w:w="552" w:type="dxa"/>
          </w:tcPr>
          <w:p w14:paraId="7BC22984"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w:t>
            </w:r>
          </w:p>
        </w:tc>
        <w:tc>
          <w:tcPr>
            <w:tcW w:w="644" w:type="dxa"/>
          </w:tcPr>
          <w:p w14:paraId="62BFB2C6"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w:t>
            </w:r>
          </w:p>
        </w:tc>
        <w:tc>
          <w:tcPr>
            <w:tcW w:w="552" w:type="dxa"/>
          </w:tcPr>
          <w:p w14:paraId="6F3A3FA7"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w:t>
            </w:r>
          </w:p>
        </w:tc>
        <w:tc>
          <w:tcPr>
            <w:tcW w:w="736" w:type="dxa"/>
          </w:tcPr>
          <w:p w14:paraId="28A8CED3"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w:t>
            </w:r>
          </w:p>
        </w:tc>
        <w:tc>
          <w:tcPr>
            <w:tcW w:w="644" w:type="dxa"/>
          </w:tcPr>
          <w:p w14:paraId="6F133084"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w:t>
            </w:r>
          </w:p>
        </w:tc>
        <w:tc>
          <w:tcPr>
            <w:tcW w:w="552" w:type="dxa"/>
          </w:tcPr>
          <w:p w14:paraId="4E393D2D"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w:t>
            </w:r>
          </w:p>
        </w:tc>
        <w:tc>
          <w:tcPr>
            <w:tcW w:w="552" w:type="dxa"/>
          </w:tcPr>
          <w:p w14:paraId="04ECBFB1"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w:t>
            </w:r>
          </w:p>
        </w:tc>
        <w:tc>
          <w:tcPr>
            <w:tcW w:w="736" w:type="dxa"/>
          </w:tcPr>
          <w:p w14:paraId="0982A2B3"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w:t>
            </w:r>
          </w:p>
        </w:tc>
        <w:tc>
          <w:tcPr>
            <w:tcW w:w="828" w:type="dxa"/>
          </w:tcPr>
          <w:p w14:paraId="73A865BF"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w:t>
            </w:r>
          </w:p>
        </w:tc>
        <w:tc>
          <w:tcPr>
            <w:tcW w:w="644" w:type="dxa"/>
          </w:tcPr>
          <w:p w14:paraId="1E543D7C"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N</w:t>
            </w:r>
          </w:p>
        </w:tc>
        <w:tc>
          <w:tcPr>
            <w:tcW w:w="552" w:type="dxa"/>
          </w:tcPr>
          <w:p w14:paraId="20C78382" w14:textId="77777777" w:rsidR="006A03FE" w:rsidRPr="006A03FE" w:rsidRDefault="006A03FE" w:rsidP="00F77D17">
            <w:pPr>
              <w:pStyle w:val="ListParagraph"/>
              <w:ind w:left="0"/>
              <w:jc w:val="both"/>
              <w:rPr>
                <w:rFonts w:ascii="Arial" w:hAnsi="Arial" w:cs="Arial"/>
                <w:b/>
                <w:sz w:val="16"/>
                <w:szCs w:val="20"/>
              </w:rPr>
            </w:pPr>
            <w:r w:rsidRPr="006A03FE">
              <w:rPr>
                <w:rFonts w:ascii="Arial" w:hAnsi="Arial" w:cs="Arial"/>
                <w:b/>
                <w:sz w:val="16"/>
                <w:szCs w:val="20"/>
              </w:rPr>
              <w:t>D</w:t>
            </w:r>
          </w:p>
        </w:tc>
        <w:tc>
          <w:tcPr>
            <w:tcW w:w="938" w:type="dxa"/>
          </w:tcPr>
          <w:p w14:paraId="210CD451" w14:textId="77777777" w:rsidR="006A03FE" w:rsidRPr="006A03FE" w:rsidRDefault="006A03FE" w:rsidP="00F77D17">
            <w:pPr>
              <w:pStyle w:val="ListParagraph"/>
              <w:ind w:left="0"/>
              <w:jc w:val="both"/>
              <w:rPr>
                <w:rFonts w:ascii="Arial" w:hAnsi="Arial" w:cs="Arial"/>
                <w:b/>
                <w:sz w:val="16"/>
                <w:szCs w:val="20"/>
              </w:rPr>
            </w:pPr>
          </w:p>
        </w:tc>
      </w:tr>
      <w:tr w:rsidR="006A03FE" w:rsidRPr="006A03FE" w14:paraId="7921CDF3" w14:textId="77777777" w:rsidTr="00F77D17">
        <w:trPr>
          <w:trHeight w:val="510"/>
        </w:trPr>
        <w:tc>
          <w:tcPr>
            <w:tcW w:w="662" w:type="dxa"/>
          </w:tcPr>
          <w:p w14:paraId="3BC053E2"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w:t>
            </w:r>
          </w:p>
        </w:tc>
        <w:tc>
          <w:tcPr>
            <w:tcW w:w="1288" w:type="dxa"/>
          </w:tcPr>
          <w:p w14:paraId="5C5ECFA7"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Geetanjali ( Released variety)</w:t>
            </w:r>
          </w:p>
        </w:tc>
        <w:tc>
          <w:tcPr>
            <w:tcW w:w="901" w:type="dxa"/>
            <w:vAlign w:val="bottom"/>
          </w:tcPr>
          <w:p w14:paraId="3C512F9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90</w:t>
            </w:r>
          </w:p>
        </w:tc>
        <w:tc>
          <w:tcPr>
            <w:tcW w:w="701" w:type="dxa"/>
            <w:gridSpan w:val="2"/>
            <w:vAlign w:val="bottom"/>
          </w:tcPr>
          <w:p w14:paraId="119C236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85.5</w:t>
            </w:r>
          </w:p>
        </w:tc>
        <w:tc>
          <w:tcPr>
            <w:tcW w:w="605" w:type="dxa"/>
            <w:vAlign w:val="bottom"/>
          </w:tcPr>
          <w:p w14:paraId="2E06F4F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128</w:t>
            </w:r>
          </w:p>
        </w:tc>
        <w:tc>
          <w:tcPr>
            <w:tcW w:w="625" w:type="dxa"/>
            <w:vAlign w:val="bottom"/>
          </w:tcPr>
          <w:p w14:paraId="5BEFA92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122.5</w:t>
            </w:r>
          </w:p>
        </w:tc>
        <w:tc>
          <w:tcPr>
            <w:tcW w:w="644" w:type="dxa"/>
            <w:vAlign w:val="bottom"/>
          </w:tcPr>
          <w:p w14:paraId="143A053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92.85</w:t>
            </w:r>
          </w:p>
        </w:tc>
        <w:tc>
          <w:tcPr>
            <w:tcW w:w="552" w:type="dxa"/>
            <w:vAlign w:val="bottom"/>
          </w:tcPr>
          <w:p w14:paraId="10E67E4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86</w:t>
            </w:r>
          </w:p>
        </w:tc>
        <w:tc>
          <w:tcPr>
            <w:tcW w:w="736" w:type="dxa"/>
            <w:vAlign w:val="bottom"/>
          </w:tcPr>
          <w:p w14:paraId="758709D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26.85</w:t>
            </w:r>
          </w:p>
        </w:tc>
        <w:tc>
          <w:tcPr>
            <w:tcW w:w="552" w:type="dxa"/>
            <w:vAlign w:val="bottom"/>
          </w:tcPr>
          <w:p w14:paraId="5892333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25.8</w:t>
            </w:r>
          </w:p>
        </w:tc>
        <w:tc>
          <w:tcPr>
            <w:tcW w:w="644" w:type="dxa"/>
            <w:vAlign w:val="bottom"/>
          </w:tcPr>
          <w:p w14:paraId="7BC4577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552" w:type="dxa"/>
            <w:vAlign w:val="bottom"/>
          </w:tcPr>
          <w:p w14:paraId="365B714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w:t>
            </w:r>
          </w:p>
        </w:tc>
        <w:tc>
          <w:tcPr>
            <w:tcW w:w="736" w:type="dxa"/>
            <w:vAlign w:val="bottom"/>
          </w:tcPr>
          <w:p w14:paraId="6D167C8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203.5</w:t>
            </w:r>
          </w:p>
        </w:tc>
        <w:tc>
          <w:tcPr>
            <w:tcW w:w="644" w:type="dxa"/>
            <w:vAlign w:val="bottom"/>
          </w:tcPr>
          <w:p w14:paraId="12B3191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174</w:t>
            </w:r>
          </w:p>
        </w:tc>
        <w:tc>
          <w:tcPr>
            <w:tcW w:w="552" w:type="dxa"/>
            <w:vAlign w:val="bottom"/>
          </w:tcPr>
          <w:p w14:paraId="7BD5374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13.5</w:t>
            </w:r>
          </w:p>
        </w:tc>
        <w:tc>
          <w:tcPr>
            <w:tcW w:w="552" w:type="dxa"/>
            <w:vAlign w:val="bottom"/>
          </w:tcPr>
          <w:p w14:paraId="3DB68F0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w:t>
            </w:r>
          </w:p>
        </w:tc>
        <w:tc>
          <w:tcPr>
            <w:tcW w:w="736" w:type="dxa"/>
            <w:vAlign w:val="bottom"/>
          </w:tcPr>
          <w:p w14:paraId="1F9A2A0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24.6</w:t>
            </w:r>
          </w:p>
        </w:tc>
        <w:tc>
          <w:tcPr>
            <w:tcW w:w="828" w:type="dxa"/>
            <w:vAlign w:val="bottom"/>
          </w:tcPr>
          <w:p w14:paraId="784A4B1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23.9</w:t>
            </w:r>
          </w:p>
        </w:tc>
        <w:tc>
          <w:tcPr>
            <w:tcW w:w="644" w:type="dxa"/>
            <w:vAlign w:val="bottom"/>
          </w:tcPr>
          <w:p w14:paraId="5530A72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32.1</w:t>
            </w:r>
          </w:p>
        </w:tc>
        <w:tc>
          <w:tcPr>
            <w:tcW w:w="552" w:type="dxa"/>
            <w:vAlign w:val="bottom"/>
          </w:tcPr>
          <w:p w14:paraId="468A24C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14.2</w:t>
            </w:r>
          </w:p>
        </w:tc>
        <w:tc>
          <w:tcPr>
            <w:tcW w:w="938" w:type="dxa"/>
            <w:vAlign w:val="bottom"/>
          </w:tcPr>
          <w:p w14:paraId="3CB14E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55.8</w:t>
            </w:r>
          </w:p>
        </w:tc>
      </w:tr>
      <w:tr w:rsidR="006A03FE" w:rsidRPr="006A03FE" w14:paraId="7AC05A97" w14:textId="77777777" w:rsidTr="00F77D17">
        <w:trPr>
          <w:trHeight w:val="343"/>
        </w:trPr>
        <w:tc>
          <w:tcPr>
            <w:tcW w:w="662" w:type="dxa"/>
          </w:tcPr>
          <w:p w14:paraId="20E6D937"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w:t>
            </w:r>
          </w:p>
        </w:tc>
        <w:tc>
          <w:tcPr>
            <w:tcW w:w="1288" w:type="dxa"/>
          </w:tcPr>
          <w:p w14:paraId="5327E939"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Acharmati</w:t>
            </w:r>
            <w:proofErr w:type="spellEnd"/>
            <w:r w:rsidRPr="006A03FE">
              <w:rPr>
                <w:rFonts w:ascii="Arial" w:hAnsi="Arial" w:cs="Arial"/>
                <w:sz w:val="16"/>
                <w:szCs w:val="20"/>
              </w:rPr>
              <w:t xml:space="preserve"> (Local cultivar)</w:t>
            </w:r>
          </w:p>
        </w:tc>
        <w:tc>
          <w:tcPr>
            <w:tcW w:w="901" w:type="dxa"/>
            <w:vAlign w:val="bottom"/>
          </w:tcPr>
          <w:p w14:paraId="3D2B0C2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100</w:t>
            </w:r>
          </w:p>
        </w:tc>
        <w:tc>
          <w:tcPr>
            <w:tcW w:w="701" w:type="dxa"/>
            <w:gridSpan w:val="2"/>
            <w:vAlign w:val="bottom"/>
          </w:tcPr>
          <w:p w14:paraId="377EAD0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94</w:t>
            </w:r>
          </w:p>
        </w:tc>
        <w:tc>
          <w:tcPr>
            <w:tcW w:w="605" w:type="dxa"/>
            <w:vAlign w:val="bottom"/>
          </w:tcPr>
          <w:p w14:paraId="11BFE1F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133.5</w:t>
            </w:r>
          </w:p>
        </w:tc>
        <w:tc>
          <w:tcPr>
            <w:tcW w:w="625" w:type="dxa"/>
            <w:vAlign w:val="bottom"/>
          </w:tcPr>
          <w:p w14:paraId="094CC26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126</w:t>
            </w:r>
          </w:p>
        </w:tc>
        <w:tc>
          <w:tcPr>
            <w:tcW w:w="644" w:type="dxa"/>
            <w:vAlign w:val="bottom"/>
          </w:tcPr>
          <w:p w14:paraId="60CBDFE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134.7</w:t>
            </w:r>
          </w:p>
        </w:tc>
        <w:tc>
          <w:tcPr>
            <w:tcW w:w="552" w:type="dxa"/>
            <w:vAlign w:val="bottom"/>
          </w:tcPr>
          <w:p w14:paraId="0859C15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122.5</w:t>
            </w:r>
          </w:p>
        </w:tc>
        <w:tc>
          <w:tcPr>
            <w:tcW w:w="736" w:type="dxa"/>
            <w:vAlign w:val="bottom"/>
          </w:tcPr>
          <w:p w14:paraId="765AFC5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23.1</w:t>
            </w:r>
          </w:p>
        </w:tc>
        <w:tc>
          <w:tcPr>
            <w:tcW w:w="552" w:type="dxa"/>
            <w:vAlign w:val="bottom"/>
          </w:tcPr>
          <w:p w14:paraId="1B8ECE3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20.35</w:t>
            </w:r>
          </w:p>
        </w:tc>
        <w:tc>
          <w:tcPr>
            <w:tcW w:w="644" w:type="dxa"/>
            <w:vAlign w:val="bottom"/>
          </w:tcPr>
          <w:p w14:paraId="5089507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w:t>
            </w:r>
          </w:p>
        </w:tc>
        <w:tc>
          <w:tcPr>
            <w:tcW w:w="552" w:type="dxa"/>
            <w:vAlign w:val="bottom"/>
          </w:tcPr>
          <w:p w14:paraId="3EE0F28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56C5AE5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328.5</w:t>
            </w:r>
          </w:p>
        </w:tc>
        <w:tc>
          <w:tcPr>
            <w:tcW w:w="644" w:type="dxa"/>
            <w:vAlign w:val="bottom"/>
          </w:tcPr>
          <w:p w14:paraId="78BF06E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358</w:t>
            </w:r>
          </w:p>
        </w:tc>
        <w:tc>
          <w:tcPr>
            <w:tcW w:w="552" w:type="dxa"/>
            <w:vAlign w:val="bottom"/>
          </w:tcPr>
          <w:p w14:paraId="5378424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11.5</w:t>
            </w:r>
          </w:p>
        </w:tc>
        <w:tc>
          <w:tcPr>
            <w:tcW w:w="552" w:type="dxa"/>
            <w:vAlign w:val="bottom"/>
          </w:tcPr>
          <w:p w14:paraId="479280F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30.5</w:t>
            </w:r>
          </w:p>
        </w:tc>
        <w:tc>
          <w:tcPr>
            <w:tcW w:w="736" w:type="dxa"/>
            <w:vAlign w:val="bottom"/>
          </w:tcPr>
          <w:p w14:paraId="5A6A7D4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15.1</w:t>
            </w:r>
          </w:p>
        </w:tc>
        <w:tc>
          <w:tcPr>
            <w:tcW w:w="828" w:type="dxa"/>
            <w:vAlign w:val="bottom"/>
          </w:tcPr>
          <w:p w14:paraId="4254650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14.6</w:t>
            </w:r>
          </w:p>
        </w:tc>
        <w:tc>
          <w:tcPr>
            <w:tcW w:w="644" w:type="dxa"/>
            <w:vAlign w:val="bottom"/>
          </w:tcPr>
          <w:p w14:paraId="3AB3C64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35.05</w:t>
            </w:r>
          </w:p>
        </w:tc>
        <w:tc>
          <w:tcPr>
            <w:tcW w:w="552" w:type="dxa"/>
            <w:vAlign w:val="bottom"/>
          </w:tcPr>
          <w:p w14:paraId="1DC9A53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31.05</w:t>
            </w:r>
          </w:p>
        </w:tc>
        <w:tc>
          <w:tcPr>
            <w:tcW w:w="938" w:type="dxa"/>
            <w:vAlign w:val="bottom"/>
          </w:tcPr>
          <w:p w14:paraId="5BD44DFA" w14:textId="77777777" w:rsidR="006A03FE" w:rsidRPr="006A03FE" w:rsidRDefault="006A03FE" w:rsidP="00F77D17">
            <w:pPr>
              <w:jc w:val="both"/>
              <w:rPr>
                <w:rFonts w:ascii="Arial" w:hAnsi="Arial" w:cs="Arial"/>
                <w:color w:val="FF0000"/>
                <w:sz w:val="16"/>
                <w:szCs w:val="20"/>
              </w:rPr>
            </w:pPr>
            <w:r w:rsidRPr="006A03FE">
              <w:rPr>
                <w:rFonts w:ascii="Arial" w:hAnsi="Arial" w:cs="Arial"/>
                <w:color w:val="FF0000"/>
                <w:sz w:val="16"/>
                <w:szCs w:val="20"/>
              </w:rPr>
              <w:t>11.4</w:t>
            </w:r>
          </w:p>
        </w:tc>
      </w:tr>
      <w:tr w:rsidR="006A03FE" w:rsidRPr="006A03FE" w14:paraId="4F24CB9F" w14:textId="77777777" w:rsidTr="00F77D17">
        <w:trPr>
          <w:trHeight w:val="343"/>
        </w:trPr>
        <w:tc>
          <w:tcPr>
            <w:tcW w:w="662" w:type="dxa"/>
          </w:tcPr>
          <w:p w14:paraId="40604CD7"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w:t>
            </w:r>
          </w:p>
        </w:tc>
        <w:tc>
          <w:tcPr>
            <w:tcW w:w="1288" w:type="dxa"/>
          </w:tcPr>
          <w:p w14:paraId="4970A2DB"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Barnamgomati</w:t>
            </w:r>
            <w:proofErr w:type="spellEnd"/>
            <w:r w:rsidRPr="006A03FE">
              <w:rPr>
                <w:rFonts w:ascii="Arial" w:hAnsi="Arial" w:cs="Arial"/>
                <w:sz w:val="16"/>
                <w:szCs w:val="20"/>
              </w:rPr>
              <w:t>( Landrace)</w:t>
            </w:r>
          </w:p>
        </w:tc>
        <w:tc>
          <w:tcPr>
            <w:tcW w:w="901" w:type="dxa"/>
            <w:vAlign w:val="bottom"/>
          </w:tcPr>
          <w:p w14:paraId="012481B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111</w:t>
            </w:r>
          </w:p>
        </w:tc>
        <w:tc>
          <w:tcPr>
            <w:tcW w:w="701" w:type="dxa"/>
            <w:gridSpan w:val="2"/>
            <w:vAlign w:val="bottom"/>
          </w:tcPr>
          <w:p w14:paraId="7091921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102</w:t>
            </w:r>
          </w:p>
        </w:tc>
        <w:tc>
          <w:tcPr>
            <w:tcW w:w="605" w:type="dxa"/>
            <w:vAlign w:val="bottom"/>
          </w:tcPr>
          <w:p w14:paraId="1B9D535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146</w:t>
            </w:r>
          </w:p>
        </w:tc>
        <w:tc>
          <w:tcPr>
            <w:tcW w:w="625" w:type="dxa"/>
            <w:vAlign w:val="bottom"/>
          </w:tcPr>
          <w:p w14:paraId="7D92383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w:t>
            </w:r>
          </w:p>
        </w:tc>
        <w:tc>
          <w:tcPr>
            <w:tcW w:w="644" w:type="dxa"/>
            <w:vAlign w:val="bottom"/>
          </w:tcPr>
          <w:p w14:paraId="6D82B3F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170.3</w:t>
            </w:r>
          </w:p>
        </w:tc>
        <w:tc>
          <w:tcPr>
            <w:tcW w:w="552" w:type="dxa"/>
            <w:vAlign w:val="bottom"/>
          </w:tcPr>
          <w:p w14:paraId="4A3F412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w:t>
            </w:r>
          </w:p>
        </w:tc>
        <w:tc>
          <w:tcPr>
            <w:tcW w:w="736" w:type="dxa"/>
            <w:vAlign w:val="bottom"/>
          </w:tcPr>
          <w:p w14:paraId="77B466F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w:t>
            </w:r>
          </w:p>
        </w:tc>
        <w:tc>
          <w:tcPr>
            <w:tcW w:w="552" w:type="dxa"/>
            <w:vAlign w:val="bottom"/>
          </w:tcPr>
          <w:p w14:paraId="5EDDEE3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24.75</w:t>
            </w:r>
          </w:p>
        </w:tc>
        <w:tc>
          <w:tcPr>
            <w:tcW w:w="644" w:type="dxa"/>
            <w:vAlign w:val="bottom"/>
          </w:tcPr>
          <w:p w14:paraId="0309671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8.5</w:t>
            </w:r>
          </w:p>
        </w:tc>
        <w:tc>
          <w:tcPr>
            <w:tcW w:w="552" w:type="dxa"/>
            <w:vAlign w:val="bottom"/>
          </w:tcPr>
          <w:p w14:paraId="1AC58BE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736" w:type="dxa"/>
            <w:vAlign w:val="bottom"/>
          </w:tcPr>
          <w:p w14:paraId="27957BA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261</w:t>
            </w:r>
          </w:p>
        </w:tc>
        <w:tc>
          <w:tcPr>
            <w:tcW w:w="644" w:type="dxa"/>
            <w:vAlign w:val="bottom"/>
          </w:tcPr>
          <w:p w14:paraId="2CB6B3B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229</w:t>
            </w:r>
          </w:p>
        </w:tc>
        <w:tc>
          <w:tcPr>
            <w:tcW w:w="552" w:type="dxa"/>
            <w:vAlign w:val="bottom"/>
          </w:tcPr>
          <w:p w14:paraId="7819C78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w:t>
            </w:r>
          </w:p>
        </w:tc>
        <w:tc>
          <w:tcPr>
            <w:tcW w:w="552" w:type="dxa"/>
            <w:vAlign w:val="bottom"/>
          </w:tcPr>
          <w:p w14:paraId="1008618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75.5</w:t>
            </w:r>
          </w:p>
        </w:tc>
        <w:tc>
          <w:tcPr>
            <w:tcW w:w="736" w:type="dxa"/>
            <w:vAlign w:val="bottom"/>
          </w:tcPr>
          <w:p w14:paraId="2C92700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20.3</w:t>
            </w:r>
          </w:p>
        </w:tc>
        <w:tc>
          <w:tcPr>
            <w:tcW w:w="828" w:type="dxa"/>
            <w:vAlign w:val="bottom"/>
          </w:tcPr>
          <w:p w14:paraId="08DFA8C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19.8</w:t>
            </w:r>
          </w:p>
        </w:tc>
        <w:tc>
          <w:tcPr>
            <w:tcW w:w="644" w:type="dxa"/>
            <w:vAlign w:val="bottom"/>
          </w:tcPr>
          <w:p w14:paraId="075AF95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26.4</w:t>
            </w:r>
          </w:p>
        </w:tc>
        <w:tc>
          <w:tcPr>
            <w:tcW w:w="552" w:type="dxa"/>
            <w:vAlign w:val="bottom"/>
          </w:tcPr>
          <w:p w14:paraId="481D568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6.15</w:t>
            </w:r>
          </w:p>
        </w:tc>
        <w:tc>
          <w:tcPr>
            <w:tcW w:w="938" w:type="dxa"/>
            <w:vAlign w:val="bottom"/>
          </w:tcPr>
          <w:p w14:paraId="288D488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65.7</w:t>
            </w:r>
          </w:p>
        </w:tc>
      </w:tr>
      <w:tr w:rsidR="006A03FE" w:rsidRPr="006A03FE" w14:paraId="66754618" w14:textId="77777777" w:rsidTr="00F77D17">
        <w:trPr>
          <w:trHeight w:val="343"/>
        </w:trPr>
        <w:tc>
          <w:tcPr>
            <w:tcW w:w="662" w:type="dxa"/>
          </w:tcPr>
          <w:p w14:paraId="51A46568"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4</w:t>
            </w:r>
          </w:p>
        </w:tc>
        <w:tc>
          <w:tcPr>
            <w:tcW w:w="1288" w:type="dxa"/>
          </w:tcPr>
          <w:p w14:paraId="2AD32E09"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Barikunja</w:t>
            </w:r>
            <w:proofErr w:type="spellEnd"/>
            <w:r w:rsidRPr="006A03FE">
              <w:rPr>
                <w:rFonts w:ascii="Arial" w:hAnsi="Arial" w:cs="Arial"/>
                <w:sz w:val="16"/>
                <w:szCs w:val="20"/>
              </w:rPr>
              <w:t>( Landrace)</w:t>
            </w:r>
          </w:p>
        </w:tc>
        <w:tc>
          <w:tcPr>
            <w:tcW w:w="901" w:type="dxa"/>
            <w:vAlign w:val="bottom"/>
          </w:tcPr>
          <w:p w14:paraId="0299CE4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w:t>
            </w:r>
          </w:p>
        </w:tc>
        <w:tc>
          <w:tcPr>
            <w:tcW w:w="701" w:type="dxa"/>
            <w:gridSpan w:val="2"/>
            <w:vAlign w:val="bottom"/>
          </w:tcPr>
          <w:p w14:paraId="618B972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93.5</w:t>
            </w:r>
          </w:p>
        </w:tc>
        <w:tc>
          <w:tcPr>
            <w:tcW w:w="605" w:type="dxa"/>
            <w:vAlign w:val="bottom"/>
          </w:tcPr>
          <w:p w14:paraId="43322B0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133.5</w:t>
            </w:r>
          </w:p>
        </w:tc>
        <w:tc>
          <w:tcPr>
            <w:tcW w:w="625" w:type="dxa"/>
            <w:vAlign w:val="bottom"/>
          </w:tcPr>
          <w:p w14:paraId="76A8978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123.5</w:t>
            </w:r>
          </w:p>
        </w:tc>
        <w:tc>
          <w:tcPr>
            <w:tcW w:w="644" w:type="dxa"/>
            <w:vAlign w:val="bottom"/>
          </w:tcPr>
          <w:p w14:paraId="3CCB2CC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136.15</w:t>
            </w:r>
          </w:p>
        </w:tc>
        <w:tc>
          <w:tcPr>
            <w:tcW w:w="552" w:type="dxa"/>
            <w:vAlign w:val="bottom"/>
          </w:tcPr>
          <w:p w14:paraId="5980BFD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117</w:t>
            </w:r>
          </w:p>
        </w:tc>
        <w:tc>
          <w:tcPr>
            <w:tcW w:w="736" w:type="dxa"/>
            <w:vAlign w:val="bottom"/>
          </w:tcPr>
          <w:p w14:paraId="3B4D02E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25.4</w:t>
            </w:r>
          </w:p>
        </w:tc>
        <w:tc>
          <w:tcPr>
            <w:tcW w:w="552" w:type="dxa"/>
            <w:vAlign w:val="bottom"/>
          </w:tcPr>
          <w:p w14:paraId="1476648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23.05</w:t>
            </w:r>
          </w:p>
        </w:tc>
        <w:tc>
          <w:tcPr>
            <w:tcW w:w="644" w:type="dxa"/>
            <w:vAlign w:val="bottom"/>
          </w:tcPr>
          <w:p w14:paraId="1CFADFB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552" w:type="dxa"/>
            <w:vAlign w:val="bottom"/>
          </w:tcPr>
          <w:p w14:paraId="5F64449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736" w:type="dxa"/>
            <w:vAlign w:val="bottom"/>
          </w:tcPr>
          <w:p w14:paraId="24A7628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178.5</w:t>
            </w:r>
          </w:p>
        </w:tc>
        <w:tc>
          <w:tcPr>
            <w:tcW w:w="644" w:type="dxa"/>
            <w:vAlign w:val="bottom"/>
          </w:tcPr>
          <w:p w14:paraId="447B34C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162</w:t>
            </w:r>
          </w:p>
        </w:tc>
        <w:tc>
          <w:tcPr>
            <w:tcW w:w="552" w:type="dxa"/>
            <w:vAlign w:val="bottom"/>
          </w:tcPr>
          <w:p w14:paraId="45A3789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13.5</w:t>
            </w:r>
          </w:p>
        </w:tc>
        <w:tc>
          <w:tcPr>
            <w:tcW w:w="552" w:type="dxa"/>
            <w:vAlign w:val="bottom"/>
          </w:tcPr>
          <w:p w14:paraId="2B557C8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21.5</w:t>
            </w:r>
          </w:p>
        </w:tc>
        <w:tc>
          <w:tcPr>
            <w:tcW w:w="736" w:type="dxa"/>
            <w:vAlign w:val="bottom"/>
          </w:tcPr>
          <w:p w14:paraId="09978B8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w:t>
            </w:r>
          </w:p>
        </w:tc>
        <w:tc>
          <w:tcPr>
            <w:tcW w:w="828" w:type="dxa"/>
            <w:vAlign w:val="bottom"/>
          </w:tcPr>
          <w:p w14:paraId="15CFB7B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13.1</w:t>
            </w:r>
          </w:p>
        </w:tc>
        <w:tc>
          <w:tcPr>
            <w:tcW w:w="644" w:type="dxa"/>
            <w:vAlign w:val="bottom"/>
          </w:tcPr>
          <w:p w14:paraId="5CC8D2B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15.05</w:t>
            </w:r>
          </w:p>
        </w:tc>
        <w:tc>
          <w:tcPr>
            <w:tcW w:w="552" w:type="dxa"/>
            <w:vAlign w:val="bottom"/>
          </w:tcPr>
          <w:p w14:paraId="1F49408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13.1</w:t>
            </w:r>
          </w:p>
        </w:tc>
        <w:tc>
          <w:tcPr>
            <w:tcW w:w="938" w:type="dxa"/>
            <w:vAlign w:val="bottom"/>
          </w:tcPr>
          <w:p w14:paraId="583E3B49" w14:textId="77777777" w:rsidR="006A03FE" w:rsidRPr="006A03FE" w:rsidRDefault="006A03FE" w:rsidP="00F77D17">
            <w:pPr>
              <w:jc w:val="both"/>
              <w:rPr>
                <w:rFonts w:ascii="Arial" w:hAnsi="Arial" w:cs="Arial"/>
                <w:color w:val="FF0000"/>
                <w:sz w:val="16"/>
                <w:szCs w:val="20"/>
              </w:rPr>
            </w:pPr>
            <w:r w:rsidRPr="006A03FE">
              <w:rPr>
                <w:rFonts w:ascii="Arial" w:hAnsi="Arial" w:cs="Arial"/>
                <w:color w:val="FF0000"/>
                <w:sz w:val="16"/>
                <w:szCs w:val="20"/>
              </w:rPr>
              <w:t>13.0</w:t>
            </w:r>
          </w:p>
        </w:tc>
      </w:tr>
      <w:tr w:rsidR="006A03FE" w:rsidRPr="006A03FE" w14:paraId="6F067F6D" w14:textId="77777777" w:rsidTr="00F77D17">
        <w:trPr>
          <w:trHeight w:val="334"/>
        </w:trPr>
        <w:tc>
          <w:tcPr>
            <w:tcW w:w="662" w:type="dxa"/>
          </w:tcPr>
          <w:p w14:paraId="3C0EFA1C"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5</w:t>
            </w:r>
          </w:p>
        </w:tc>
        <w:tc>
          <w:tcPr>
            <w:tcW w:w="1288" w:type="dxa"/>
          </w:tcPr>
          <w:p w14:paraId="259DD386"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Basumati</w:t>
            </w:r>
            <w:proofErr w:type="spellEnd"/>
            <w:r w:rsidRPr="006A03FE">
              <w:rPr>
                <w:rFonts w:ascii="Arial" w:hAnsi="Arial" w:cs="Arial"/>
                <w:sz w:val="16"/>
                <w:szCs w:val="20"/>
              </w:rPr>
              <w:t>( Landrace)</w:t>
            </w:r>
          </w:p>
        </w:tc>
        <w:tc>
          <w:tcPr>
            <w:tcW w:w="901" w:type="dxa"/>
            <w:vAlign w:val="bottom"/>
          </w:tcPr>
          <w:p w14:paraId="32C87CD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100.5</w:t>
            </w:r>
          </w:p>
        </w:tc>
        <w:tc>
          <w:tcPr>
            <w:tcW w:w="701" w:type="dxa"/>
            <w:gridSpan w:val="2"/>
            <w:vAlign w:val="bottom"/>
          </w:tcPr>
          <w:p w14:paraId="506B2B8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90.5</w:t>
            </w:r>
          </w:p>
        </w:tc>
        <w:tc>
          <w:tcPr>
            <w:tcW w:w="605" w:type="dxa"/>
            <w:vAlign w:val="bottom"/>
          </w:tcPr>
          <w:p w14:paraId="3A720D4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135.5</w:t>
            </w:r>
          </w:p>
        </w:tc>
        <w:tc>
          <w:tcPr>
            <w:tcW w:w="625" w:type="dxa"/>
            <w:vAlign w:val="bottom"/>
          </w:tcPr>
          <w:p w14:paraId="4473FC7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122.5</w:t>
            </w:r>
          </w:p>
        </w:tc>
        <w:tc>
          <w:tcPr>
            <w:tcW w:w="644" w:type="dxa"/>
            <w:vAlign w:val="bottom"/>
          </w:tcPr>
          <w:p w14:paraId="30AA1AE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137.65</w:t>
            </w:r>
          </w:p>
        </w:tc>
        <w:tc>
          <w:tcPr>
            <w:tcW w:w="552" w:type="dxa"/>
            <w:vAlign w:val="bottom"/>
          </w:tcPr>
          <w:p w14:paraId="08D610E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135.5</w:t>
            </w:r>
          </w:p>
        </w:tc>
        <w:tc>
          <w:tcPr>
            <w:tcW w:w="736" w:type="dxa"/>
            <w:vAlign w:val="bottom"/>
          </w:tcPr>
          <w:p w14:paraId="1753BF6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31.1</w:t>
            </w:r>
          </w:p>
        </w:tc>
        <w:tc>
          <w:tcPr>
            <w:tcW w:w="552" w:type="dxa"/>
            <w:vAlign w:val="bottom"/>
          </w:tcPr>
          <w:p w14:paraId="02E340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27.95</w:t>
            </w:r>
          </w:p>
        </w:tc>
        <w:tc>
          <w:tcPr>
            <w:tcW w:w="644" w:type="dxa"/>
            <w:vAlign w:val="bottom"/>
          </w:tcPr>
          <w:p w14:paraId="6332B19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2AD3863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3.5</w:t>
            </w:r>
          </w:p>
        </w:tc>
        <w:tc>
          <w:tcPr>
            <w:tcW w:w="736" w:type="dxa"/>
            <w:vAlign w:val="bottom"/>
          </w:tcPr>
          <w:p w14:paraId="0FD0915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325</w:t>
            </w:r>
          </w:p>
        </w:tc>
        <w:tc>
          <w:tcPr>
            <w:tcW w:w="644" w:type="dxa"/>
            <w:vAlign w:val="bottom"/>
          </w:tcPr>
          <w:p w14:paraId="4F65B57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357.5</w:t>
            </w:r>
          </w:p>
        </w:tc>
        <w:tc>
          <w:tcPr>
            <w:tcW w:w="552" w:type="dxa"/>
            <w:vAlign w:val="bottom"/>
          </w:tcPr>
          <w:p w14:paraId="0BF05D4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w:t>
            </w:r>
          </w:p>
        </w:tc>
        <w:tc>
          <w:tcPr>
            <w:tcW w:w="552" w:type="dxa"/>
            <w:vAlign w:val="bottom"/>
          </w:tcPr>
          <w:p w14:paraId="1F37DAC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82.5</w:t>
            </w:r>
          </w:p>
        </w:tc>
        <w:tc>
          <w:tcPr>
            <w:tcW w:w="736" w:type="dxa"/>
            <w:vAlign w:val="bottom"/>
          </w:tcPr>
          <w:p w14:paraId="3CD066D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w:t>
            </w:r>
          </w:p>
        </w:tc>
        <w:tc>
          <w:tcPr>
            <w:tcW w:w="828" w:type="dxa"/>
            <w:vAlign w:val="bottom"/>
          </w:tcPr>
          <w:p w14:paraId="22065DE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9.4</w:t>
            </w:r>
          </w:p>
        </w:tc>
        <w:tc>
          <w:tcPr>
            <w:tcW w:w="644" w:type="dxa"/>
            <w:vAlign w:val="bottom"/>
          </w:tcPr>
          <w:p w14:paraId="694D8DA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16.45</w:t>
            </w:r>
          </w:p>
        </w:tc>
        <w:tc>
          <w:tcPr>
            <w:tcW w:w="552" w:type="dxa"/>
            <w:vAlign w:val="bottom"/>
          </w:tcPr>
          <w:p w14:paraId="5F3F5F7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w:t>
            </w:r>
          </w:p>
        </w:tc>
        <w:tc>
          <w:tcPr>
            <w:tcW w:w="938" w:type="dxa"/>
            <w:vAlign w:val="bottom"/>
          </w:tcPr>
          <w:p w14:paraId="1D3E030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23.1</w:t>
            </w:r>
          </w:p>
        </w:tc>
      </w:tr>
      <w:tr w:rsidR="006A03FE" w:rsidRPr="006A03FE" w14:paraId="36D452E1" w14:textId="77777777" w:rsidTr="00F77D17">
        <w:trPr>
          <w:trHeight w:val="343"/>
        </w:trPr>
        <w:tc>
          <w:tcPr>
            <w:tcW w:w="662" w:type="dxa"/>
          </w:tcPr>
          <w:p w14:paraId="675363AB"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6</w:t>
            </w:r>
          </w:p>
        </w:tc>
        <w:tc>
          <w:tcPr>
            <w:tcW w:w="1288" w:type="dxa"/>
          </w:tcPr>
          <w:p w14:paraId="052386B1"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Chatianaki</w:t>
            </w:r>
            <w:proofErr w:type="spellEnd"/>
            <w:r w:rsidRPr="006A03FE">
              <w:rPr>
                <w:rFonts w:ascii="Arial" w:hAnsi="Arial" w:cs="Arial"/>
                <w:sz w:val="16"/>
                <w:szCs w:val="20"/>
              </w:rPr>
              <w:t>( Landrace)</w:t>
            </w:r>
          </w:p>
        </w:tc>
        <w:tc>
          <w:tcPr>
            <w:tcW w:w="901" w:type="dxa"/>
            <w:vAlign w:val="bottom"/>
          </w:tcPr>
          <w:p w14:paraId="3EF2F98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104</w:t>
            </w:r>
          </w:p>
        </w:tc>
        <w:tc>
          <w:tcPr>
            <w:tcW w:w="701" w:type="dxa"/>
            <w:gridSpan w:val="2"/>
            <w:vAlign w:val="bottom"/>
          </w:tcPr>
          <w:p w14:paraId="0A5BD05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w:t>
            </w:r>
          </w:p>
        </w:tc>
        <w:tc>
          <w:tcPr>
            <w:tcW w:w="605" w:type="dxa"/>
            <w:vAlign w:val="bottom"/>
          </w:tcPr>
          <w:p w14:paraId="7F537B3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w:t>
            </w:r>
          </w:p>
        </w:tc>
        <w:tc>
          <w:tcPr>
            <w:tcW w:w="625" w:type="dxa"/>
            <w:vAlign w:val="bottom"/>
          </w:tcPr>
          <w:p w14:paraId="40AA7A8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126</w:t>
            </w:r>
          </w:p>
        </w:tc>
        <w:tc>
          <w:tcPr>
            <w:tcW w:w="644" w:type="dxa"/>
            <w:vAlign w:val="bottom"/>
          </w:tcPr>
          <w:p w14:paraId="672BFBB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146.5</w:t>
            </w:r>
          </w:p>
        </w:tc>
        <w:tc>
          <w:tcPr>
            <w:tcW w:w="552" w:type="dxa"/>
            <w:vAlign w:val="bottom"/>
          </w:tcPr>
          <w:p w14:paraId="1D637CE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144.1</w:t>
            </w:r>
          </w:p>
        </w:tc>
        <w:tc>
          <w:tcPr>
            <w:tcW w:w="736" w:type="dxa"/>
            <w:vAlign w:val="bottom"/>
          </w:tcPr>
          <w:p w14:paraId="0CBCA92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29.65</w:t>
            </w:r>
          </w:p>
        </w:tc>
        <w:tc>
          <w:tcPr>
            <w:tcW w:w="552" w:type="dxa"/>
            <w:vAlign w:val="bottom"/>
          </w:tcPr>
          <w:p w14:paraId="3CB300B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25.9</w:t>
            </w:r>
          </w:p>
        </w:tc>
        <w:tc>
          <w:tcPr>
            <w:tcW w:w="644" w:type="dxa"/>
            <w:vAlign w:val="bottom"/>
          </w:tcPr>
          <w:p w14:paraId="3A2F060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3907386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650C671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219</w:t>
            </w:r>
          </w:p>
        </w:tc>
        <w:tc>
          <w:tcPr>
            <w:tcW w:w="644" w:type="dxa"/>
            <w:vAlign w:val="bottom"/>
          </w:tcPr>
          <w:p w14:paraId="27DADD3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214</w:t>
            </w:r>
          </w:p>
        </w:tc>
        <w:tc>
          <w:tcPr>
            <w:tcW w:w="552" w:type="dxa"/>
            <w:vAlign w:val="bottom"/>
          </w:tcPr>
          <w:p w14:paraId="1265E30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w:t>
            </w:r>
          </w:p>
        </w:tc>
        <w:tc>
          <w:tcPr>
            <w:tcW w:w="552" w:type="dxa"/>
            <w:vAlign w:val="bottom"/>
          </w:tcPr>
          <w:p w14:paraId="69C4093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22.5</w:t>
            </w:r>
          </w:p>
        </w:tc>
        <w:tc>
          <w:tcPr>
            <w:tcW w:w="736" w:type="dxa"/>
            <w:vAlign w:val="bottom"/>
          </w:tcPr>
          <w:p w14:paraId="20A181B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25.3</w:t>
            </w:r>
          </w:p>
        </w:tc>
        <w:tc>
          <w:tcPr>
            <w:tcW w:w="828" w:type="dxa"/>
            <w:vAlign w:val="bottom"/>
          </w:tcPr>
          <w:p w14:paraId="6EFAB01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24.3</w:t>
            </w:r>
          </w:p>
        </w:tc>
        <w:tc>
          <w:tcPr>
            <w:tcW w:w="644" w:type="dxa"/>
            <w:vAlign w:val="bottom"/>
          </w:tcPr>
          <w:p w14:paraId="2242FF7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16.3</w:t>
            </w:r>
          </w:p>
        </w:tc>
        <w:tc>
          <w:tcPr>
            <w:tcW w:w="552" w:type="dxa"/>
            <w:vAlign w:val="bottom"/>
          </w:tcPr>
          <w:p w14:paraId="7F4F0AE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13.05</w:t>
            </w:r>
          </w:p>
        </w:tc>
        <w:tc>
          <w:tcPr>
            <w:tcW w:w="938" w:type="dxa"/>
            <w:vAlign w:val="bottom"/>
          </w:tcPr>
          <w:p w14:paraId="16618913" w14:textId="77777777" w:rsidR="006A03FE" w:rsidRPr="006A03FE" w:rsidRDefault="006A03FE" w:rsidP="00F77D17">
            <w:pPr>
              <w:jc w:val="both"/>
              <w:rPr>
                <w:rFonts w:ascii="Arial" w:hAnsi="Arial" w:cs="Arial"/>
                <w:color w:val="FF0000"/>
                <w:sz w:val="16"/>
                <w:szCs w:val="20"/>
              </w:rPr>
            </w:pPr>
            <w:r w:rsidRPr="006A03FE">
              <w:rPr>
                <w:rFonts w:ascii="Arial" w:hAnsi="Arial" w:cs="Arial"/>
                <w:color w:val="FF0000"/>
                <w:sz w:val="16"/>
                <w:szCs w:val="20"/>
              </w:rPr>
              <w:t>16.9</w:t>
            </w:r>
          </w:p>
        </w:tc>
      </w:tr>
      <w:tr w:rsidR="006A03FE" w:rsidRPr="006A03FE" w14:paraId="5FF710C5" w14:textId="77777777" w:rsidTr="00F77D17">
        <w:trPr>
          <w:trHeight w:val="343"/>
        </w:trPr>
        <w:tc>
          <w:tcPr>
            <w:tcW w:w="662" w:type="dxa"/>
          </w:tcPr>
          <w:p w14:paraId="0A7C4554"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7</w:t>
            </w:r>
          </w:p>
        </w:tc>
        <w:tc>
          <w:tcPr>
            <w:tcW w:w="1288" w:type="dxa"/>
          </w:tcPr>
          <w:p w14:paraId="5C7C54D9"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Dubraj</w:t>
            </w:r>
            <w:proofErr w:type="spellEnd"/>
            <w:r w:rsidRPr="006A03FE">
              <w:rPr>
                <w:rFonts w:ascii="Arial" w:hAnsi="Arial" w:cs="Arial"/>
                <w:sz w:val="16"/>
                <w:szCs w:val="20"/>
              </w:rPr>
              <w:t>(Local cultivar)</w:t>
            </w:r>
          </w:p>
        </w:tc>
        <w:tc>
          <w:tcPr>
            <w:tcW w:w="901" w:type="dxa"/>
            <w:vAlign w:val="bottom"/>
          </w:tcPr>
          <w:p w14:paraId="28CFDE8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106</w:t>
            </w:r>
          </w:p>
        </w:tc>
        <w:tc>
          <w:tcPr>
            <w:tcW w:w="701" w:type="dxa"/>
            <w:gridSpan w:val="2"/>
            <w:vAlign w:val="bottom"/>
          </w:tcPr>
          <w:p w14:paraId="4999994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w:t>
            </w:r>
          </w:p>
        </w:tc>
        <w:tc>
          <w:tcPr>
            <w:tcW w:w="605" w:type="dxa"/>
            <w:vAlign w:val="bottom"/>
          </w:tcPr>
          <w:p w14:paraId="2499C1F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140.5</w:t>
            </w:r>
          </w:p>
        </w:tc>
        <w:tc>
          <w:tcPr>
            <w:tcW w:w="625" w:type="dxa"/>
            <w:vAlign w:val="bottom"/>
          </w:tcPr>
          <w:p w14:paraId="39B1CDC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w:t>
            </w:r>
          </w:p>
        </w:tc>
        <w:tc>
          <w:tcPr>
            <w:tcW w:w="644" w:type="dxa"/>
            <w:vAlign w:val="bottom"/>
          </w:tcPr>
          <w:p w14:paraId="75314BD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146.95</w:t>
            </w:r>
          </w:p>
        </w:tc>
        <w:tc>
          <w:tcPr>
            <w:tcW w:w="552" w:type="dxa"/>
            <w:vAlign w:val="bottom"/>
          </w:tcPr>
          <w:p w14:paraId="7F36BE6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126.4</w:t>
            </w:r>
          </w:p>
        </w:tc>
        <w:tc>
          <w:tcPr>
            <w:tcW w:w="736" w:type="dxa"/>
            <w:vAlign w:val="bottom"/>
          </w:tcPr>
          <w:p w14:paraId="7232A29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22.15</w:t>
            </w:r>
          </w:p>
        </w:tc>
        <w:tc>
          <w:tcPr>
            <w:tcW w:w="552" w:type="dxa"/>
            <w:vAlign w:val="bottom"/>
          </w:tcPr>
          <w:p w14:paraId="1B9592B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20.35</w:t>
            </w:r>
          </w:p>
        </w:tc>
        <w:tc>
          <w:tcPr>
            <w:tcW w:w="644" w:type="dxa"/>
            <w:vAlign w:val="bottom"/>
          </w:tcPr>
          <w:p w14:paraId="54295D8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w:t>
            </w:r>
          </w:p>
        </w:tc>
        <w:tc>
          <w:tcPr>
            <w:tcW w:w="552" w:type="dxa"/>
            <w:vAlign w:val="bottom"/>
          </w:tcPr>
          <w:p w14:paraId="51F6CE7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045BF98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244.5</w:t>
            </w:r>
          </w:p>
        </w:tc>
        <w:tc>
          <w:tcPr>
            <w:tcW w:w="644" w:type="dxa"/>
            <w:vAlign w:val="bottom"/>
          </w:tcPr>
          <w:p w14:paraId="577FCC3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237.5</w:t>
            </w:r>
          </w:p>
        </w:tc>
        <w:tc>
          <w:tcPr>
            <w:tcW w:w="552" w:type="dxa"/>
            <w:vAlign w:val="bottom"/>
          </w:tcPr>
          <w:p w14:paraId="5CCB1C1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w:t>
            </w:r>
          </w:p>
        </w:tc>
        <w:tc>
          <w:tcPr>
            <w:tcW w:w="552" w:type="dxa"/>
            <w:vAlign w:val="bottom"/>
          </w:tcPr>
          <w:p w14:paraId="7701C00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48.5</w:t>
            </w:r>
          </w:p>
        </w:tc>
        <w:tc>
          <w:tcPr>
            <w:tcW w:w="736" w:type="dxa"/>
            <w:vAlign w:val="bottom"/>
          </w:tcPr>
          <w:p w14:paraId="19318BD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18.7</w:t>
            </w:r>
          </w:p>
        </w:tc>
        <w:tc>
          <w:tcPr>
            <w:tcW w:w="828" w:type="dxa"/>
            <w:vAlign w:val="bottom"/>
          </w:tcPr>
          <w:p w14:paraId="1CCD835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17.4</w:t>
            </w:r>
          </w:p>
        </w:tc>
        <w:tc>
          <w:tcPr>
            <w:tcW w:w="644" w:type="dxa"/>
            <w:vAlign w:val="bottom"/>
          </w:tcPr>
          <w:p w14:paraId="1334F6E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34.05</w:t>
            </w:r>
          </w:p>
        </w:tc>
        <w:tc>
          <w:tcPr>
            <w:tcW w:w="552" w:type="dxa"/>
            <w:vAlign w:val="bottom"/>
          </w:tcPr>
          <w:p w14:paraId="71F0C24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11.1</w:t>
            </w:r>
          </w:p>
        </w:tc>
        <w:tc>
          <w:tcPr>
            <w:tcW w:w="938" w:type="dxa"/>
            <w:vAlign w:val="bottom"/>
          </w:tcPr>
          <w:p w14:paraId="3C59E6C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67.1</w:t>
            </w:r>
          </w:p>
        </w:tc>
      </w:tr>
      <w:tr w:rsidR="006A03FE" w:rsidRPr="006A03FE" w14:paraId="78489079" w14:textId="77777777" w:rsidTr="00F77D17">
        <w:trPr>
          <w:trHeight w:val="343"/>
        </w:trPr>
        <w:tc>
          <w:tcPr>
            <w:tcW w:w="662" w:type="dxa"/>
          </w:tcPr>
          <w:p w14:paraId="244B436A"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8</w:t>
            </w:r>
          </w:p>
        </w:tc>
        <w:tc>
          <w:tcPr>
            <w:tcW w:w="1288" w:type="dxa"/>
          </w:tcPr>
          <w:p w14:paraId="7665F7EC"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Dhanaprasad</w:t>
            </w:r>
            <w:proofErr w:type="spellEnd"/>
            <w:r w:rsidRPr="006A03FE">
              <w:rPr>
                <w:rFonts w:ascii="Arial" w:hAnsi="Arial" w:cs="Arial"/>
                <w:sz w:val="16"/>
                <w:szCs w:val="20"/>
              </w:rPr>
              <w:t>(Local cultivar)</w:t>
            </w:r>
          </w:p>
        </w:tc>
        <w:tc>
          <w:tcPr>
            <w:tcW w:w="901" w:type="dxa"/>
            <w:vAlign w:val="bottom"/>
          </w:tcPr>
          <w:p w14:paraId="40E4FE5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102.5</w:t>
            </w:r>
          </w:p>
        </w:tc>
        <w:tc>
          <w:tcPr>
            <w:tcW w:w="701" w:type="dxa"/>
            <w:gridSpan w:val="2"/>
            <w:vAlign w:val="bottom"/>
          </w:tcPr>
          <w:p w14:paraId="2BFE0EC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93.5</w:t>
            </w:r>
          </w:p>
        </w:tc>
        <w:tc>
          <w:tcPr>
            <w:tcW w:w="605" w:type="dxa"/>
            <w:vAlign w:val="bottom"/>
          </w:tcPr>
          <w:p w14:paraId="4C897A2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138.5</w:t>
            </w:r>
          </w:p>
        </w:tc>
        <w:tc>
          <w:tcPr>
            <w:tcW w:w="625" w:type="dxa"/>
            <w:vAlign w:val="bottom"/>
          </w:tcPr>
          <w:p w14:paraId="511F004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w:t>
            </w:r>
          </w:p>
        </w:tc>
        <w:tc>
          <w:tcPr>
            <w:tcW w:w="644" w:type="dxa"/>
            <w:vAlign w:val="bottom"/>
          </w:tcPr>
          <w:p w14:paraId="2D5B92A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132.35</w:t>
            </w:r>
          </w:p>
        </w:tc>
        <w:tc>
          <w:tcPr>
            <w:tcW w:w="552" w:type="dxa"/>
            <w:vAlign w:val="bottom"/>
          </w:tcPr>
          <w:p w14:paraId="2D15836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124.1</w:t>
            </w:r>
          </w:p>
        </w:tc>
        <w:tc>
          <w:tcPr>
            <w:tcW w:w="736" w:type="dxa"/>
            <w:vAlign w:val="bottom"/>
          </w:tcPr>
          <w:p w14:paraId="2D5F00D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22.95</w:t>
            </w:r>
          </w:p>
        </w:tc>
        <w:tc>
          <w:tcPr>
            <w:tcW w:w="552" w:type="dxa"/>
            <w:vAlign w:val="bottom"/>
          </w:tcPr>
          <w:p w14:paraId="30B07D6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21.65</w:t>
            </w:r>
          </w:p>
        </w:tc>
        <w:tc>
          <w:tcPr>
            <w:tcW w:w="644" w:type="dxa"/>
            <w:vAlign w:val="bottom"/>
          </w:tcPr>
          <w:p w14:paraId="7DC7492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w:t>
            </w:r>
          </w:p>
        </w:tc>
        <w:tc>
          <w:tcPr>
            <w:tcW w:w="552" w:type="dxa"/>
            <w:vAlign w:val="bottom"/>
          </w:tcPr>
          <w:p w14:paraId="614D751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736" w:type="dxa"/>
            <w:vAlign w:val="bottom"/>
          </w:tcPr>
          <w:p w14:paraId="7391E82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198</w:t>
            </w:r>
          </w:p>
        </w:tc>
        <w:tc>
          <w:tcPr>
            <w:tcW w:w="644" w:type="dxa"/>
            <w:vAlign w:val="bottom"/>
          </w:tcPr>
          <w:p w14:paraId="3F849A4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185.5</w:t>
            </w:r>
          </w:p>
        </w:tc>
        <w:tc>
          <w:tcPr>
            <w:tcW w:w="552" w:type="dxa"/>
            <w:vAlign w:val="bottom"/>
          </w:tcPr>
          <w:p w14:paraId="5D1F7BE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w:t>
            </w:r>
          </w:p>
        </w:tc>
        <w:tc>
          <w:tcPr>
            <w:tcW w:w="552" w:type="dxa"/>
            <w:vAlign w:val="bottom"/>
          </w:tcPr>
          <w:p w14:paraId="1BE1D65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42</w:t>
            </w:r>
          </w:p>
        </w:tc>
        <w:tc>
          <w:tcPr>
            <w:tcW w:w="736" w:type="dxa"/>
            <w:vAlign w:val="bottom"/>
          </w:tcPr>
          <w:p w14:paraId="41E7A32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17.4</w:t>
            </w:r>
          </w:p>
        </w:tc>
        <w:tc>
          <w:tcPr>
            <w:tcW w:w="828" w:type="dxa"/>
            <w:vAlign w:val="bottom"/>
          </w:tcPr>
          <w:p w14:paraId="6E6A5B0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16.2</w:t>
            </w:r>
          </w:p>
        </w:tc>
        <w:tc>
          <w:tcPr>
            <w:tcW w:w="644" w:type="dxa"/>
            <w:vAlign w:val="bottom"/>
          </w:tcPr>
          <w:p w14:paraId="0132987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w:t>
            </w:r>
          </w:p>
        </w:tc>
        <w:tc>
          <w:tcPr>
            <w:tcW w:w="552" w:type="dxa"/>
            <w:vAlign w:val="bottom"/>
          </w:tcPr>
          <w:p w14:paraId="0D1022B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20.2</w:t>
            </w:r>
          </w:p>
        </w:tc>
        <w:tc>
          <w:tcPr>
            <w:tcW w:w="938" w:type="dxa"/>
            <w:vAlign w:val="bottom"/>
          </w:tcPr>
          <w:p w14:paraId="3F10884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21.3</w:t>
            </w:r>
          </w:p>
        </w:tc>
      </w:tr>
      <w:tr w:rsidR="006A03FE" w:rsidRPr="006A03FE" w14:paraId="1F6EB849" w14:textId="77777777" w:rsidTr="00F77D17">
        <w:trPr>
          <w:trHeight w:val="343"/>
        </w:trPr>
        <w:tc>
          <w:tcPr>
            <w:tcW w:w="662" w:type="dxa"/>
          </w:tcPr>
          <w:p w14:paraId="12DB6C8B"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9</w:t>
            </w:r>
          </w:p>
        </w:tc>
        <w:tc>
          <w:tcPr>
            <w:tcW w:w="1288" w:type="dxa"/>
          </w:tcPr>
          <w:p w14:paraId="06DFCA45"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Dhusura</w:t>
            </w:r>
            <w:proofErr w:type="spellEnd"/>
            <w:r w:rsidRPr="006A03FE">
              <w:rPr>
                <w:rFonts w:ascii="Arial" w:hAnsi="Arial" w:cs="Arial"/>
                <w:sz w:val="16"/>
                <w:szCs w:val="20"/>
              </w:rPr>
              <w:t>(Local cultivar)</w:t>
            </w:r>
          </w:p>
        </w:tc>
        <w:tc>
          <w:tcPr>
            <w:tcW w:w="901" w:type="dxa"/>
            <w:vAlign w:val="bottom"/>
          </w:tcPr>
          <w:p w14:paraId="525F6E4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107.5</w:t>
            </w:r>
          </w:p>
        </w:tc>
        <w:tc>
          <w:tcPr>
            <w:tcW w:w="701" w:type="dxa"/>
            <w:gridSpan w:val="2"/>
            <w:vAlign w:val="bottom"/>
          </w:tcPr>
          <w:p w14:paraId="3215FF3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605" w:type="dxa"/>
            <w:vAlign w:val="bottom"/>
          </w:tcPr>
          <w:p w14:paraId="10EBE88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142.5</w:t>
            </w:r>
          </w:p>
        </w:tc>
        <w:tc>
          <w:tcPr>
            <w:tcW w:w="625" w:type="dxa"/>
            <w:vAlign w:val="bottom"/>
          </w:tcPr>
          <w:p w14:paraId="454326F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131.5</w:t>
            </w:r>
          </w:p>
        </w:tc>
        <w:tc>
          <w:tcPr>
            <w:tcW w:w="644" w:type="dxa"/>
            <w:vAlign w:val="bottom"/>
          </w:tcPr>
          <w:p w14:paraId="3C3B32A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160.55</w:t>
            </w:r>
          </w:p>
        </w:tc>
        <w:tc>
          <w:tcPr>
            <w:tcW w:w="552" w:type="dxa"/>
            <w:vAlign w:val="bottom"/>
          </w:tcPr>
          <w:p w14:paraId="4613888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142.3</w:t>
            </w:r>
          </w:p>
        </w:tc>
        <w:tc>
          <w:tcPr>
            <w:tcW w:w="736" w:type="dxa"/>
            <w:vAlign w:val="bottom"/>
          </w:tcPr>
          <w:p w14:paraId="7669D55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25.85</w:t>
            </w:r>
          </w:p>
        </w:tc>
        <w:tc>
          <w:tcPr>
            <w:tcW w:w="552" w:type="dxa"/>
            <w:vAlign w:val="bottom"/>
          </w:tcPr>
          <w:p w14:paraId="552B830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23.9</w:t>
            </w:r>
          </w:p>
        </w:tc>
        <w:tc>
          <w:tcPr>
            <w:tcW w:w="644" w:type="dxa"/>
            <w:vAlign w:val="bottom"/>
          </w:tcPr>
          <w:p w14:paraId="014EF54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10.5</w:t>
            </w:r>
          </w:p>
        </w:tc>
        <w:tc>
          <w:tcPr>
            <w:tcW w:w="552" w:type="dxa"/>
            <w:vAlign w:val="bottom"/>
          </w:tcPr>
          <w:p w14:paraId="4D241B5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736" w:type="dxa"/>
            <w:vAlign w:val="bottom"/>
          </w:tcPr>
          <w:p w14:paraId="7D3A29E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249.5</w:t>
            </w:r>
          </w:p>
        </w:tc>
        <w:tc>
          <w:tcPr>
            <w:tcW w:w="644" w:type="dxa"/>
            <w:vAlign w:val="bottom"/>
          </w:tcPr>
          <w:p w14:paraId="3B658E6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227.5</w:t>
            </w:r>
          </w:p>
        </w:tc>
        <w:tc>
          <w:tcPr>
            <w:tcW w:w="552" w:type="dxa"/>
            <w:vAlign w:val="bottom"/>
          </w:tcPr>
          <w:p w14:paraId="4214F46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13.5</w:t>
            </w:r>
          </w:p>
        </w:tc>
        <w:tc>
          <w:tcPr>
            <w:tcW w:w="552" w:type="dxa"/>
            <w:vAlign w:val="bottom"/>
          </w:tcPr>
          <w:p w14:paraId="38F0542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34.5</w:t>
            </w:r>
          </w:p>
        </w:tc>
        <w:tc>
          <w:tcPr>
            <w:tcW w:w="736" w:type="dxa"/>
            <w:vAlign w:val="bottom"/>
          </w:tcPr>
          <w:p w14:paraId="76DA36D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11.1</w:t>
            </w:r>
          </w:p>
        </w:tc>
        <w:tc>
          <w:tcPr>
            <w:tcW w:w="828" w:type="dxa"/>
            <w:vAlign w:val="bottom"/>
          </w:tcPr>
          <w:p w14:paraId="2C77811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10.6</w:t>
            </w:r>
          </w:p>
        </w:tc>
        <w:tc>
          <w:tcPr>
            <w:tcW w:w="644" w:type="dxa"/>
            <w:vAlign w:val="bottom"/>
          </w:tcPr>
          <w:p w14:paraId="7F9F5FC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20.1</w:t>
            </w:r>
          </w:p>
        </w:tc>
        <w:tc>
          <w:tcPr>
            <w:tcW w:w="552" w:type="dxa"/>
            <w:vAlign w:val="bottom"/>
          </w:tcPr>
          <w:p w14:paraId="202A907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11.8</w:t>
            </w:r>
          </w:p>
        </w:tc>
        <w:tc>
          <w:tcPr>
            <w:tcW w:w="938" w:type="dxa"/>
            <w:vAlign w:val="bottom"/>
          </w:tcPr>
          <w:p w14:paraId="1BF4F52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40.5</w:t>
            </w:r>
          </w:p>
        </w:tc>
      </w:tr>
      <w:tr w:rsidR="006A03FE" w:rsidRPr="006A03FE" w14:paraId="313822A2" w14:textId="77777777" w:rsidTr="00F77D17">
        <w:trPr>
          <w:trHeight w:val="334"/>
        </w:trPr>
        <w:tc>
          <w:tcPr>
            <w:tcW w:w="662" w:type="dxa"/>
          </w:tcPr>
          <w:p w14:paraId="75A08270"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10</w:t>
            </w:r>
          </w:p>
        </w:tc>
        <w:tc>
          <w:tcPr>
            <w:tcW w:w="1288" w:type="dxa"/>
          </w:tcPr>
          <w:p w14:paraId="29B8EC30"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Deulabhog</w:t>
            </w:r>
            <w:proofErr w:type="spellEnd"/>
            <w:r w:rsidRPr="006A03FE">
              <w:rPr>
                <w:rFonts w:ascii="Arial" w:hAnsi="Arial" w:cs="Arial"/>
                <w:sz w:val="16"/>
                <w:szCs w:val="20"/>
              </w:rPr>
              <w:t>(Local cultivar)</w:t>
            </w:r>
          </w:p>
        </w:tc>
        <w:tc>
          <w:tcPr>
            <w:tcW w:w="901" w:type="dxa"/>
            <w:vAlign w:val="bottom"/>
          </w:tcPr>
          <w:p w14:paraId="3649BDB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103.5</w:t>
            </w:r>
          </w:p>
        </w:tc>
        <w:tc>
          <w:tcPr>
            <w:tcW w:w="701" w:type="dxa"/>
            <w:gridSpan w:val="2"/>
            <w:vAlign w:val="bottom"/>
          </w:tcPr>
          <w:p w14:paraId="45FED10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94</w:t>
            </w:r>
          </w:p>
        </w:tc>
        <w:tc>
          <w:tcPr>
            <w:tcW w:w="605" w:type="dxa"/>
            <w:vAlign w:val="bottom"/>
          </w:tcPr>
          <w:p w14:paraId="5BA57C9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138</w:t>
            </w:r>
          </w:p>
        </w:tc>
        <w:tc>
          <w:tcPr>
            <w:tcW w:w="625" w:type="dxa"/>
            <w:vAlign w:val="bottom"/>
          </w:tcPr>
          <w:p w14:paraId="76AA7E0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126.5</w:t>
            </w:r>
          </w:p>
        </w:tc>
        <w:tc>
          <w:tcPr>
            <w:tcW w:w="644" w:type="dxa"/>
            <w:vAlign w:val="bottom"/>
          </w:tcPr>
          <w:p w14:paraId="05B1E16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150.05</w:t>
            </w:r>
          </w:p>
        </w:tc>
        <w:tc>
          <w:tcPr>
            <w:tcW w:w="552" w:type="dxa"/>
            <w:vAlign w:val="bottom"/>
          </w:tcPr>
          <w:p w14:paraId="142221C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130.1</w:t>
            </w:r>
          </w:p>
        </w:tc>
        <w:tc>
          <w:tcPr>
            <w:tcW w:w="736" w:type="dxa"/>
            <w:vAlign w:val="bottom"/>
          </w:tcPr>
          <w:p w14:paraId="7C76FA4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23.85</w:t>
            </w:r>
          </w:p>
        </w:tc>
        <w:tc>
          <w:tcPr>
            <w:tcW w:w="552" w:type="dxa"/>
            <w:vAlign w:val="bottom"/>
          </w:tcPr>
          <w:p w14:paraId="7B6C62F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23.65</w:t>
            </w:r>
          </w:p>
        </w:tc>
        <w:tc>
          <w:tcPr>
            <w:tcW w:w="644" w:type="dxa"/>
            <w:vAlign w:val="bottom"/>
          </w:tcPr>
          <w:p w14:paraId="081D6A3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552" w:type="dxa"/>
            <w:vAlign w:val="bottom"/>
          </w:tcPr>
          <w:p w14:paraId="6B8144C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593977D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276.5</w:t>
            </w:r>
          </w:p>
        </w:tc>
        <w:tc>
          <w:tcPr>
            <w:tcW w:w="644" w:type="dxa"/>
            <w:vAlign w:val="bottom"/>
          </w:tcPr>
          <w:p w14:paraId="0CB7474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252.5</w:t>
            </w:r>
          </w:p>
        </w:tc>
        <w:tc>
          <w:tcPr>
            <w:tcW w:w="552" w:type="dxa"/>
            <w:vAlign w:val="bottom"/>
          </w:tcPr>
          <w:p w14:paraId="6E353B6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w:t>
            </w:r>
          </w:p>
        </w:tc>
        <w:tc>
          <w:tcPr>
            <w:tcW w:w="552" w:type="dxa"/>
            <w:vAlign w:val="bottom"/>
          </w:tcPr>
          <w:p w14:paraId="0B35313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48.5</w:t>
            </w:r>
          </w:p>
        </w:tc>
        <w:tc>
          <w:tcPr>
            <w:tcW w:w="736" w:type="dxa"/>
            <w:vAlign w:val="bottom"/>
          </w:tcPr>
          <w:p w14:paraId="12ACFCF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20.4</w:t>
            </w:r>
          </w:p>
        </w:tc>
        <w:tc>
          <w:tcPr>
            <w:tcW w:w="828" w:type="dxa"/>
            <w:vAlign w:val="bottom"/>
          </w:tcPr>
          <w:p w14:paraId="11726E1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19.9</w:t>
            </w:r>
          </w:p>
        </w:tc>
        <w:tc>
          <w:tcPr>
            <w:tcW w:w="644" w:type="dxa"/>
            <w:vAlign w:val="bottom"/>
          </w:tcPr>
          <w:p w14:paraId="6DF6760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24.05</w:t>
            </w:r>
          </w:p>
        </w:tc>
        <w:tc>
          <w:tcPr>
            <w:tcW w:w="552" w:type="dxa"/>
            <w:vAlign w:val="bottom"/>
          </w:tcPr>
          <w:p w14:paraId="231B705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14.05</w:t>
            </w:r>
          </w:p>
        </w:tc>
        <w:tc>
          <w:tcPr>
            <w:tcW w:w="938" w:type="dxa"/>
            <w:vAlign w:val="bottom"/>
          </w:tcPr>
          <w:p w14:paraId="6EB1AC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41.3</w:t>
            </w:r>
          </w:p>
        </w:tc>
      </w:tr>
      <w:tr w:rsidR="006A03FE" w:rsidRPr="006A03FE" w14:paraId="6F517A1D" w14:textId="77777777" w:rsidTr="00F77D17">
        <w:trPr>
          <w:trHeight w:val="343"/>
        </w:trPr>
        <w:tc>
          <w:tcPr>
            <w:tcW w:w="662" w:type="dxa"/>
          </w:tcPr>
          <w:p w14:paraId="519576CB"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11</w:t>
            </w:r>
          </w:p>
        </w:tc>
        <w:tc>
          <w:tcPr>
            <w:tcW w:w="1288" w:type="dxa"/>
          </w:tcPr>
          <w:p w14:paraId="6DFB30B2"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Dhobaluchi</w:t>
            </w:r>
            <w:proofErr w:type="spellEnd"/>
            <w:r w:rsidRPr="006A03FE">
              <w:rPr>
                <w:rFonts w:ascii="Arial" w:hAnsi="Arial" w:cs="Arial"/>
                <w:sz w:val="16"/>
                <w:szCs w:val="20"/>
              </w:rPr>
              <w:t>( Landrace)</w:t>
            </w:r>
          </w:p>
        </w:tc>
        <w:tc>
          <w:tcPr>
            <w:tcW w:w="901" w:type="dxa"/>
            <w:vAlign w:val="bottom"/>
          </w:tcPr>
          <w:p w14:paraId="58880C8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99.5</w:t>
            </w:r>
          </w:p>
        </w:tc>
        <w:tc>
          <w:tcPr>
            <w:tcW w:w="701" w:type="dxa"/>
            <w:gridSpan w:val="2"/>
            <w:vAlign w:val="bottom"/>
          </w:tcPr>
          <w:p w14:paraId="76559E9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88</w:t>
            </w:r>
          </w:p>
        </w:tc>
        <w:tc>
          <w:tcPr>
            <w:tcW w:w="605" w:type="dxa"/>
            <w:vAlign w:val="bottom"/>
          </w:tcPr>
          <w:p w14:paraId="4DB1D0E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136.5</w:t>
            </w:r>
          </w:p>
        </w:tc>
        <w:tc>
          <w:tcPr>
            <w:tcW w:w="625" w:type="dxa"/>
            <w:vAlign w:val="bottom"/>
          </w:tcPr>
          <w:p w14:paraId="39A759A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120</w:t>
            </w:r>
          </w:p>
        </w:tc>
        <w:tc>
          <w:tcPr>
            <w:tcW w:w="644" w:type="dxa"/>
            <w:vAlign w:val="bottom"/>
          </w:tcPr>
          <w:p w14:paraId="64261BB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158.05</w:t>
            </w:r>
          </w:p>
        </w:tc>
        <w:tc>
          <w:tcPr>
            <w:tcW w:w="552" w:type="dxa"/>
            <w:vAlign w:val="bottom"/>
          </w:tcPr>
          <w:p w14:paraId="2501944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130.6</w:t>
            </w:r>
          </w:p>
        </w:tc>
        <w:tc>
          <w:tcPr>
            <w:tcW w:w="736" w:type="dxa"/>
            <w:vAlign w:val="bottom"/>
          </w:tcPr>
          <w:p w14:paraId="48A2DB2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20.95</w:t>
            </w:r>
          </w:p>
        </w:tc>
        <w:tc>
          <w:tcPr>
            <w:tcW w:w="552" w:type="dxa"/>
            <w:vAlign w:val="bottom"/>
          </w:tcPr>
          <w:p w14:paraId="2ABE8C8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20.8</w:t>
            </w:r>
          </w:p>
        </w:tc>
        <w:tc>
          <w:tcPr>
            <w:tcW w:w="644" w:type="dxa"/>
            <w:vAlign w:val="bottom"/>
          </w:tcPr>
          <w:p w14:paraId="6B22390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1AF3033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77CFDD1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248</w:t>
            </w:r>
          </w:p>
        </w:tc>
        <w:tc>
          <w:tcPr>
            <w:tcW w:w="644" w:type="dxa"/>
            <w:vAlign w:val="bottom"/>
          </w:tcPr>
          <w:p w14:paraId="7C62132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227</w:t>
            </w:r>
          </w:p>
        </w:tc>
        <w:tc>
          <w:tcPr>
            <w:tcW w:w="552" w:type="dxa"/>
            <w:vAlign w:val="bottom"/>
          </w:tcPr>
          <w:p w14:paraId="5985777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16.5</w:t>
            </w:r>
          </w:p>
        </w:tc>
        <w:tc>
          <w:tcPr>
            <w:tcW w:w="552" w:type="dxa"/>
            <w:vAlign w:val="bottom"/>
          </w:tcPr>
          <w:p w14:paraId="7043ED6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34.5</w:t>
            </w:r>
          </w:p>
        </w:tc>
        <w:tc>
          <w:tcPr>
            <w:tcW w:w="736" w:type="dxa"/>
            <w:vAlign w:val="bottom"/>
          </w:tcPr>
          <w:p w14:paraId="78F7BA4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w:t>
            </w:r>
          </w:p>
        </w:tc>
        <w:tc>
          <w:tcPr>
            <w:tcW w:w="828" w:type="dxa"/>
            <w:vAlign w:val="bottom"/>
          </w:tcPr>
          <w:p w14:paraId="52B2D7D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22.4</w:t>
            </w:r>
          </w:p>
        </w:tc>
        <w:tc>
          <w:tcPr>
            <w:tcW w:w="644" w:type="dxa"/>
            <w:vAlign w:val="bottom"/>
          </w:tcPr>
          <w:p w14:paraId="320F320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26.3</w:t>
            </w:r>
          </w:p>
        </w:tc>
        <w:tc>
          <w:tcPr>
            <w:tcW w:w="552" w:type="dxa"/>
            <w:vAlign w:val="bottom"/>
          </w:tcPr>
          <w:p w14:paraId="0BFF88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19.25</w:t>
            </w:r>
          </w:p>
        </w:tc>
        <w:tc>
          <w:tcPr>
            <w:tcW w:w="938" w:type="dxa"/>
            <w:vAlign w:val="bottom"/>
          </w:tcPr>
          <w:p w14:paraId="652FA17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25.7</w:t>
            </w:r>
          </w:p>
        </w:tc>
      </w:tr>
      <w:tr w:rsidR="006A03FE" w:rsidRPr="006A03FE" w14:paraId="073DD34E" w14:textId="77777777" w:rsidTr="00F77D17">
        <w:trPr>
          <w:trHeight w:val="343"/>
        </w:trPr>
        <w:tc>
          <w:tcPr>
            <w:tcW w:w="662" w:type="dxa"/>
          </w:tcPr>
          <w:p w14:paraId="23C6935D"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12</w:t>
            </w:r>
          </w:p>
        </w:tc>
        <w:tc>
          <w:tcPr>
            <w:tcW w:w="1288" w:type="dxa"/>
          </w:tcPr>
          <w:p w14:paraId="14100EC2"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Ganjeikali</w:t>
            </w:r>
            <w:proofErr w:type="spellEnd"/>
            <w:r w:rsidRPr="006A03FE">
              <w:rPr>
                <w:rFonts w:ascii="Arial" w:hAnsi="Arial" w:cs="Arial"/>
                <w:sz w:val="16"/>
                <w:szCs w:val="20"/>
              </w:rPr>
              <w:t>( Landrace)</w:t>
            </w:r>
          </w:p>
        </w:tc>
        <w:tc>
          <w:tcPr>
            <w:tcW w:w="901" w:type="dxa"/>
            <w:vAlign w:val="bottom"/>
          </w:tcPr>
          <w:p w14:paraId="4712F64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w:t>
            </w:r>
          </w:p>
        </w:tc>
        <w:tc>
          <w:tcPr>
            <w:tcW w:w="701" w:type="dxa"/>
            <w:gridSpan w:val="2"/>
            <w:vAlign w:val="bottom"/>
          </w:tcPr>
          <w:p w14:paraId="3D7DE3E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92.5</w:t>
            </w:r>
          </w:p>
        </w:tc>
        <w:tc>
          <w:tcPr>
            <w:tcW w:w="605" w:type="dxa"/>
            <w:vAlign w:val="bottom"/>
          </w:tcPr>
          <w:p w14:paraId="219D931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138.5</w:t>
            </w:r>
          </w:p>
        </w:tc>
        <w:tc>
          <w:tcPr>
            <w:tcW w:w="625" w:type="dxa"/>
            <w:vAlign w:val="bottom"/>
          </w:tcPr>
          <w:p w14:paraId="35201E8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128</w:t>
            </w:r>
          </w:p>
        </w:tc>
        <w:tc>
          <w:tcPr>
            <w:tcW w:w="644" w:type="dxa"/>
            <w:vAlign w:val="bottom"/>
          </w:tcPr>
          <w:p w14:paraId="2C40576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142</w:t>
            </w:r>
          </w:p>
        </w:tc>
        <w:tc>
          <w:tcPr>
            <w:tcW w:w="552" w:type="dxa"/>
            <w:vAlign w:val="bottom"/>
          </w:tcPr>
          <w:p w14:paraId="3B66820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127.6</w:t>
            </w:r>
          </w:p>
        </w:tc>
        <w:tc>
          <w:tcPr>
            <w:tcW w:w="736" w:type="dxa"/>
            <w:vAlign w:val="bottom"/>
          </w:tcPr>
          <w:p w14:paraId="6698394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21.9</w:t>
            </w:r>
          </w:p>
        </w:tc>
        <w:tc>
          <w:tcPr>
            <w:tcW w:w="552" w:type="dxa"/>
            <w:vAlign w:val="bottom"/>
          </w:tcPr>
          <w:p w14:paraId="78DA9C6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20.9</w:t>
            </w:r>
          </w:p>
        </w:tc>
        <w:tc>
          <w:tcPr>
            <w:tcW w:w="644" w:type="dxa"/>
            <w:vAlign w:val="bottom"/>
          </w:tcPr>
          <w:p w14:paraId="75B00BE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7DC5F5D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2E74E6E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334.5</w:t>
            </w:r>
          </w:p>
        </w:tc>
        <w:tc>
          <w:tcPr>
            <w:tcW w:w="644" w:type="dxa"/>
            <w:vAlign w:val="bottom"/>
          </w:tcPr>
          <w:p w14:paraId="55CA6BB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310.5</w:t>
            </w:r>
          </w:p>
        </w:tc>
        <w:tc>
          <w:tcPr>
            <w:tcW w:w="552" w:type="dxa"/>
            <w:vAlign w:val="bottom"/>
          </w:tcPr>
          <w:p w14:paraId="5192BF0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w:t>
            </w:r>
          </w:p>
        </w:tc>
        <w:tc>
          <w:tcPr>
            <w:tcW w:w="552" w:type="dxa"/>
            <w:vAlign w:val="bottom"/>
          </w:tcPr>
          <w:p w14:paraId="05B7DCF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44.5</w:t>
            </w:r>
          </w:p>
        </w:tc>
        <w:tc>
          <w:tcPr>
            <w:tcW w:w="736" w:type="dxa"/>
            <w:vAlign w:val="bottom"/>
          </w:tcPr>
          <w:p w14:paraId="79A5C78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16.2</w:t>
            </w:r>
          </w:p>
        </w:tc>
        <w:tc>
          <w:tcPr>
            <w:tcW w:w="828" w:type="dxa"/>
            <w:vAlign w:val="bottom"/>
          </w:tcPr>
          <w:p w14:paraId="67E3616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15.3</w:t>
            </w:r>
          </w:p>
        </w:tc>
        <w:tc>
          <w:tcPr>
            <w:tcW w:w="644" w:type="dxa"/>
            <w:vAlign w:val="bottom"/>
          </w:tcPr>
          <w:p w14:paraId="191D6A0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28.1</w:t>
            </w:r>
          </w:p>
        </w:tc>
        <w:tc>
          <w:tcPr>
            <w:tcW w:w="552" w:type="dxa"/>
            <w:vAlign w:val="bottom"/>
          </w:tcPr>
          <w:p w14:paraId="1879DA8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17.1</w:t>
            </w:r>
          </w:p>
        </w:tc>
        <w:tc>
          <w:tcPr>
            <w:tcW w:w="938" w:type="dxa"/>
            <w:vAlign w:val="bottom"/>
          </w:tcPr>
          <w:p w14:paraId="15C0245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39.7</w:t>
            </w:r>
          </w:p>
        </w:tc>
      </w:tr>
      <w:tr w:rsidR="006A03FE" w:rsidRPr="006A03FE" w14:paraId="465568DA" w14:textId="77777777" w:rsidTr="00F77D17">
        <w:trPr>
          <w:trHeight w:val="343"/>
        </w:trPr>
        <w:tc>
          <w:tcPr>
            <w:tcW w:w="662" w:type="dxa"/>
          </w:tcPr>
          <w:p w14:paraId="69DFFA53"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13</w:t>
            </w:r>
          </w:p>
        </w:tc>
        <w:tc>
          <w:tcPr>
            <w:tcW w:w="1288" w:type="dxa"/>
          </w:tcPr>
          <w:p w14:paraId="50933BAF"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Ganjam local -1( Landrace)</w:t>
            </w:r>
          </w:p>
        </w:tc>
        <w:tc>
          <w:tcPr>
            <w:tcW w:w="901" w:type="dxa"/>
            <w:vAlign w:val="bottom"/>
          </w:tcPr>
          <w:p w14:paraId="3B659A3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101.5</w:t>
            </w:r>
          </w:p>
        </w:tc>
        <w:tc>
          <w:tcPr>
            <w:tcW w:w="701" w:type="dxa"/>
            <w:gridSpan w:val="2"/>
            <w:vAlign w:val="bottom"/>
          </w:tcPr>
          <w:p w14:paraId="43DB050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91.5</w:t>
            </w:r>
          </w:p>
        </w:tc>
        <w:tc>
          <w:tcPr>
            <w:tcW w:w="605" w:type="dxa"/>
            <w:vAlign w:val="bottom"/>
          </w:tcPr>
          <w:p w14:paraId="445DBD5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134.5</w:t>
            </w:r>
          </w:p>
        </w:tc>
        <w:tc>
          <w:tcPr>
            <w:tcW w:w="625" w:type="dxa"/>
            <w:vAlign w:val="bottom"/>
          </w:tcPr>
          <w:p w14:paraId="5B35382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125.5</w:t>
            </w:r>
          </w:p>
        </w:tc>
        <w:tc>
          <w:tcPr>
            <w:tcW w:w="644" w:type="dxa"/>
            <w:vAlign w:val="bottom"/>
          </w:tcPr>
          <w:p w14:paraId="23B7F49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151.9</w:t>
            </w:r>
          </w:p>
        </w:tc>
        <w:tc>
          <w:tcPr>
            <w:tcW w:w="552" w:type="dxa"/>
            <w:vAlign w:val="bottom"/>
          </w:tcPr>
          <w:p w14:paraId="632EA56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137.6</w:t>
            </w:r>
          </w:p>
        </w:tc>
        <w:tc>
          <w:tcPr>
            <w:tcW w:w="736" w:type="dxa"/>
            <w:vAlign w:val="bottom"/>
          </w:tcPr>
          <w:p w14:paraId="0F8B95B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28.9</w:t>
            </w:r>
          </w:p>
        </w:tc>
        <w:tc>
          <w:tcPr>
            <w:tcW w:w="552" w:type="dxa"/>
            <w:vAlign w:val="bottom"/>
          </w:tcPr>
          <w:p w14:paraId="78FB63A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25.25</w:t>
            </w:r>
          </w:p>
        </w:tc>
        <w:tc>
          <w:tcPr>
            <w:tcW w:w="644" w:type="dxa"/>
            <w:vAlign w:val="bottom"/>
          </w:tcPr>
          <w:p w14:paraId="5F2AAC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0333F1B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w:t>
            </w:r>
          </w:p>
        </w:tc>
        <w:tc>
          <w:tcPr>
            <w:tcW w:w="736" w:type="dxa"/>
            <w:vAlign w:val="bottom"/>
          </w:tcPr>
          <w:p w14:paraId="7ACBD62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240.5</w:t>
            </w:r>
          </w:p>
        </w:tc>
        <w:tc>
          <w:tcPr>
            <w:tcW w:w="644" w:type="dxa"/>
            <w:vAlign w:val="bottom"/>
          </w:tcPr>
          <w:p w14:paraId="78E2D77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201.5</w:t>
            </w:r>
          </w:p>
        </w:tc>
        <w:tc>
          <w:tcPr>
            <w:tcW w:w="552" w:type="dxa"/>
            <w:vAlign w:val="bottom"/>
          </w:tcPr>
          <w:p w14:paraId="31706CB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11.5</w:t>
            </w:r>
          </w:p>
        </w:tc>
        <w:tc>
          <w:tcPr>
            <w:tcW w:w="552" w:type="dxa"/>
            <w:vAlign w:val="bottom"/>
          </w:tcPr>
          <w:p w14:paraId="4107476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34.5</w:t>
            </w:r>
          </w:p>
        </w:tc>
        <w:tc>
          <w:tcPr>
            <w:tcW w:w="736" w:type="dxa"/>
            <w:vAlign w:val="bottom"/>
          </w:tcPr>
          <w:p w14:paraId="4F4BFB1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10.4</w:t>
            </w:r>
          </w:p>
        </w:tc>
        <w:tc>
          <w:tcPr>
            <w:tcW w:w="828" w:type="dxa"/>
            <w:vAlign w:val="bottom"/>
          </w:tcPr>
          <w:p w14:paraId="30ED4B3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9.8</w:t>
            </w:r>
          </w:p>
        </w:tc>
        <w:tc>
          <w:tcPr>
            <w:tcW w:w="644" w:type="dxa"/>
            <w:vAlign w:val="bottom"/>
          </w:tcPr>
          <w:p w14:paraId="1A6A97D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18.1</w:t>
            </w:r>
          </w:p>
        </w:tc>
        <w:tc>
          <w:tcPr>
            <w:tcW w:w="552" w:type="dxa"/>
            <w:vAlign w:val="bottom"/>
          </w:tcPr>
          <w:p w14:paraId="064F71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11.05</w:t>
            </w:r>
          </w:p>
        </w:tc>
        <w:tc>
          <w:tcPr>
            <w:tcW w:w="938" w:type="dxa"/>
            <w:vAlign w:val="bottom"/>
          </w:tcPr>
          <w:p w14:paraId="30C6667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37.3</w:t>
            </w:r>
          </w:p>
        </w:tc>
      </w:tr>
      <w:tr w:rsidR="006A03FE" w:rsidRPr="006A03FE" w14:paraId="2994D307" w14:textId="77777777" w:rsidTr="00F77D17">
        <w:trPr>
          <w:trHeight w:val="343"/>
        </w:trPr>
        <w:tc>
          <w:tcPr>
            <w:tcW w:w="662" w:type="dxa"/>
          </w:tcPr>
          <w:p w14:paraId="55A43E92"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14</w:t>
            </w:r>
          </w:p>
        </w:tc>
        <w:tc>
          <w:tcPr>
            <w:tcW w:w="1288" w:type="dxa"/>
          </w:tcPr>
          <w:p w14:paraId="19015CE7"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Ganjam local -2( Landrace)</w:t>
            </w:r>
          </w:p>
        </w:tc>
        <w:tc>
          <w:tcPr>
            <w:tcW w:w="901" w:type="dxa"/>
            <w:vAlign w:val="bottom"/>
          </w:tcPr>
          <w:p w14:paraId="6455D90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109.5</w:t>
            </w:r>
          </w:p>
        </w:tc>
        <w:tc>
          <w:tcPr>
            <w:tcW w:w="701" w:type="dxa"/>
            <w:gridSpan w:val="2"/>
            <w:vAlign w:val="bottom"/>
          </w:tcPr>
          <w:p w14:paraId="4C744DA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96</w:t>
            </w:r>
          </w:p>
        </w:tc>
        <w:tc>
          <w:tcPr>
            <w:tcW w:w="605" w:type="dxa"/>
            <w:vAlign w:val="bottom"/>
          </w:tcPr>
          <w:p w14:paraId="24D373D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143.5</w:t>
            </w:r>
          </w:p>
        </w:tc>
        <w:tc>
          <w:tcPr>
            <w:tcW w:w="625" w:type="dxa"/>
            <w:vAlign w:val="bottom"/>
          </w:tcPr>
          <w:p w14:paraId="5F0F716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w:t>
            </w:r>
          </w:p>
        </w:tc>
        <w:tc>
          <w:tcPr>
            <w:tcW w:w="644" w:type="dxa"/>
            <w:vAlign w:val="bottom"/>
          </w:tcPr>
          <w:p w14:paraId="6E7E005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149.7</w:t>
            </w:r>
          </w:p>
        </w:tc>
        <w:tc>
          <w:tcPr>
            <w:tcW w:w="552" w:type="dxa"/>
            <w:vAlign w:val="bottom"/>
          </w:tcPr>
          <w:p w14:paraId="72DEE7F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141.2</w:t>
            </w:r>
          </w:p>
        </w:tc>
        <w:tc>
          <w:tcPr>
            <w:tcW w:w="736" w:type="dxa"/>
            <w:vAlign w:val="bottom"/>
          </w:tcPr>
          <w:p w14:paraId="6C76902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29.4</w:t>
            </w:r>
          </w:p>
        </w:tc>
        <w:tc>
          <w:tcPr>
            <w:tcW w:w="552" w:type="dxa"/>
            <w:vAlign w:val="bottom"/>
          </w:tcPr>
          <w:p w14:paraId="1B86024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27.2</w:t>
            </w:r>
          </w:p>
        </w:tc>
        <w:tc>
          <w:tcPr>
            <w:tcW w:w="644" w:type="dxa"/>
            <w:vAlign w:val="bottom"/>
          </w:tcPr>
          <w:p w14:paraId="7F119E2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61EE1C6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06C3B52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269.5</w:t>
            </w:r>
          </w:p>
        </w:tc>
        <w:tc>
          <w:tcPr>
            <w:tcW w:w="644" w:type="dxa"/>
            <w:vAlign w:val="bottom"/>
          </w:tcPr>
          <w:p w14:paraId="1D09023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298.5</w:t>
            </w:r>
          </w:p>
        </w:tc>
        <w:tc>
          <w:tcPr>
            <w:tcW w:w="552" w:type="dxa"/>
            <w:vAlign w:val="bottom"/>
          </w:tcPr>
          <w:p w14:paraId="7DA7C80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16.5</w:t>
            </w:r>
          </w:p>
        </w:tc>
        <w:tc>
          <w:tcPr>
            <w:tcW w:w="552" w:type="dxa"/>
            <w:vAlign w:val="bottom"/>
          </w:tcPr>
          <w:p w14:paraId="28B1CDF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39.5</w:t>
            </w:r>
          </w:p>
        </w:tc>
        <w:tc>
          <w:tcPr>
            <w:tcW w:w="736" w:type="dxa"/>
            <w:vAlign w:val="bottom"/>
          </w:tcPr>
          <w:p w14:paraId="4838897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13.2</w:t>
            </w:r>
          </w:p>
        </w:tc>
        <w:tc>
          <w:tcPr>
            <w:tcW w:w="828" w:type="dxa"/>
            <w:vAlign w:val="bottom"/>
          </w:tcPr>
          <w:p w14:paraId="3BFEDEF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12.8</w:t>
            </w:r>
          </w:p>
        </w:tc>
        <w:tc>
          <w:tcPr>
            <w:tcW w:w="644" w:type="dxa"/>
            <w:vAlign w:val="bottom"/>
          </w:tcPr>
          <w:p w14:paraId="3BBD8FA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20.2</w:t>
            </w:r>
          </w:p>
        </w:tc>
        <w:tc>
          <w:tcPr>
            <w:tcW w:w="552" w:type="dxa"/>
            <w:vAlign w:val="bottom"/>
          </w:tcPr>
          <w:p w14:paraId="723D3AF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16.1</w:t>
            </w:r>
          </w:p>
        </w:tc>
        <w:tc>
          <w:tcPr>
            <w:tcW w:w="938" w:type="dxa"/>
            <w:vAlign w:val="bottom"/>
          </w:tcPr>
          <w:p w14:paraId="320CA14D" w14:textId="77777777" w:rsidR="006A03FE" w:rsidRPr="006A03FE" w:rsidRDefault="006A03FE" w:rsidP="00F77D17">
            <w:pPr>
              <w:jc w:val="both"/>
              <w:rPr>
                <w:rFonts w:ascii="Arial" w:hAnsi="Arial" w:cs="Arial"/>
                <w:color w:val="FF0000"/>
                <w:sz w:val="16"/>
                <w:szCs w:val="20"/>
              </w:rPr>
            </w:pPr>
            <w:r w:rsidRPr="006A03FE">
              <w:rPr>
                <w:rFonts w:ascii="Arial" w:hAnsi="Arial" w:cs="Arial"/>
                <w:color w:val="FF0000"/>
                <w:sz w:val="16"/>
                <w:szCs w:val="20"/>
              </w:rPr>
              <w:t>13.4</w:t>
            </w:r>
          </w:p>
        </w:tc>
      </w:tr>
      <w:tr w:rsidR="006A03FE" w:rsidRPr="006A03FE" w14:paraId="6DE1119E" w14:textId="77777777" w:rsidTr="00F77D17">
        <w:trPr>
          <w:trHeight w:val="334"/>
        </w:trPr>
        <w:tc>
          <w:tcPr>
            <w:tcW w:w="662" w:type="dxa"/>
          </w:tcPr>
          <w:p w14:paraId="4D707508"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15</w:t>
            </w:r>
          </w:p>
        </w:tc>
        <w:tc>
          <w:tcPr>
            <w:tcW w:w="1288" w:type="dxa"/>
          </w:tcPr>
          <w:p w14:paraId="6E46844D"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Heerakani</w:t>
            </w:r>
            <w:proofErr w:type="spellEnd"/>
            <w:r w:rsidRPr="006A03FE">
              <w:rPr>
                <w:rFonts w:ascii="Arial" w:hAnsi="Arial" w:cs="Arial"/>
                <w:sz w:val="16"/>
                <w:szCs w:val="20"/>
              </w:rPr>
              <w:t>( Landrace)</w:t>
            </w:r>
          </w:p>
        </w:tc>
        <w:tc>
          <w:tcPr>
            <w:tcW w:w="901" w:type="dxa"/>
            <w:vAlign w:val="bottom"/>
          </w:tcPr>
          <w:p w14:paraId="224E7A5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102.5</w:t>
            </w:r>
          </w:p>
        </w:tc>
        <w:tc>
          <w:tcPr>
            <w:tcW w:w="701" w:type="dxa"/>
            <w:gridSpan w:val="2"/>
            <w:vAlign w:val="bottom"/>
          </w:tcPr>
          <w:p w14:paraId="37B8BC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w:t>
            </w:r>
          </w:p>
        </w:tc>
        <w:tc>
          <w:tcPr>
            <w:tcW w:w="605" w:type="dxa"/>
            <w:vAlign w:val="bottom"/>
          </w:tcPr>
          <w:p w14:paraId="4528BEC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137.5</w:t>
            </w:r>
          </w:p>
        </w:tc>
        <w:tc>
          <w:tcPr>
            <w:tcW w:w="625" w:type="dxa"/>
            <w:vAlign w:val="bottom"/>
          </w:tcPr>
          <w:p w14:paraId="472BE02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126.5</w:t>
            </w:r>
          </w:p>
        </w:tc>
        <w:tc>
          <w:tcPr>
            <w:tcW w:w="644" w:type="dxa"/>
            <w:vAlign w:val="bottom"/>
          </w:tcPr>
          <w:p w14:paraId="7942849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145.75</w:t>
            </w:r>
          </w:p>
        </w:tc>
        <w:tc>
          <w:tcPr>
            <w:tcW w:w="552" w:type="dxa"/>
            <w:vAlign w:val="bottom"/>
          </w:tcPr>
          <w:p w14:paraId="07E67C7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138.6</w:t>
            </w:r>
          </w:p>
        </w:tc>
        <w:tc>
          <w:tcPr>
            <w:tcW w:w="736" w:type="dxa"/>
            <w:vAlign w:val="bottom"/>
          </w:tcPr>
          <w:p w14:paraId="3040A2D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26.6</w:t>
            </w:r>
          </w:p>
        </w:tc>
        <w:tc>
          <w:tcPr>
            <w:tcW w:w="552" w:type="dxa"/>
            <w:vAlign w:val="bottom"/>
          </w:tcPr>
          <w:p w14:paraId="3AB3D6E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24.2</w:t>
            </w:r>
          </w:p>
        </w:tc>
        <w:tc>
          <w:tcPr>
            <w:tcW w:w="644" w:type="dxa"/>
            <w:vAlign w:val="bottom"/>
          </w:tcPr>
          <w:p w14:paraId="2047B8E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7A8E3C9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3DB7DE5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259</w:t>
            </w:r>
          </w:p>
        </w:tc>
        <w:tc>
          <w:tcPr>
            <w:tcW w:w="644" w:type="dxa"/>
            <w:vAlign w:val="bottom"/>
          </w:tcPr>
          <w:p w14:paraId="51D9E6A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252</w:t>
            </w:r>
          </w:p>
        </w:tc>
        <w:tc>
          <w:tcPr>
            <w:tcW w:w="552" w:type="dxa"/>
            <w:vAlign w:val="bottom"/>
          </w:tcPr>
          <w:p w14:paraId="2F728B3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w:t>
            </w:r>
          </w:p>
        </w:tc>
        <w:tc>
          <w:tcPr>
            <w:tcW w:w="552" w:type="dxa"/>
            <w:vAlign w:val="bottom"/>
          </w:tcPr>
          <w:p w14:paraId="5853315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71.5</w:t>
            </w:r>
          </w:p>
        </w:tc>
        <w:tc>
          <w:tcPr>
            <w:tcW w:w="736" w:type="dxa"/>
            <w:vAlign w:val="bottom"/>
          </w:tcPr>
          <w:p w14:paraId="0A99B71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10.3</w:t>
            </w:r>
          </w:p>
        </w:tc>
        <w:tc>
          <w:tcPr>
            <w:tcW w:w="828" w:type="dxa"/>
            <w:vAlign w:val="bottom"/>
          </w:tcPr>
          <w:p w14:paraId="4610F1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9.8</w:t>
            </w:r>
          </w:p>
        </w:tc>
        <w:tc>
          <w:tcPr>
            <w:tcW w:w="644" w:type="dxa"/>
            <w:vAlign w:val="bottom"/>
          </w:tcPr>
          <w:p w14:paraId="13190B2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22.4</w:t>
            </w:r>
          </w:p>
        </w:tc>
        <w:tc>
          <w:tcPr>
            <w:tcW w:w="552" w:type="dxa"/>
            <w:vAlign w:val="bottom"/>
          </w:tcPr>
          <w:p w14:paraId="42CDD48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14.25</w:t>
            </w:r>
          </w:p>
        </w:tc>
        <w:tc>
          <w:tcPr>
            <w:tcW w:w="938" w:type="dxa"/>
            <w:vAlign w:val="bottom"/>
          </w:tcPr>
          <w:p w14:paraId="6D5EEE1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29.8</w:t>
            </w:r>
          </w:p>
        </w:tc>
      </w:tr>
      <w:tr w:rsidR="006A03FE" w:rsidRPr="006A03FE" w14:paraId="29EA2784" w14:textId="77777777" w:rsidTr="00F77D17">
        <w:trPr>
          <w:trHeight w:val="343"/>
        </w:trPr>
        <w:tc>
          <w:tcPr>
            <w:tcW w:w="662" w:type="dxa"/>
          </w:tcPr>
          <w:p w14:paraId="6E6DC0D3"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16</w:t>
            </w:r>
          </w:p>
        </w:tc>
        <w:tc>
          <w:tcPr>
            <w:tcW w:w="1288" w:type="dxa"/>
          </w:tcPr>
          <w:p w14:paraId="038B442F"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Jalaka</w:t>
            </w:r>
            <w:proofErr w:type="spellEnd"/>
            <w:r w:rsidRPr="006A03FE">
              <w:rPr>
                <w:rFonts w:ascii="Arial" w:hAnsi="Arial" w:cs="Arial"/>
                <w:sz w:val="16"/>
                <w:szCs w:val="20"/>
              </w:rPr>
              <w:t>( Landrace)</w:t>
            </w:r>
          </w:p>
        </w:tc>
        <w:tc>
          <w:tcPr>
            <w:tcW w:w="901" w:type="dxa"/>
            <w:vAlign w:val="bottom"/>
          </w:tcPr>
          <w:p w14:paraId="10C3775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104.5</w:t>
            </w:r>
          </w:p>
        </w:tc>
        <w:tc>
          <w:tcPr>
            <w:tcW w:w="701" w:type="dxa"/>
            <w:gridSpan w:val="2"/>
            <w:vAlign w:val="bottom"/>
          </w:tcPr>
          <w:p w14:paraId="35C654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92.5</w:t>
            </w:r>
          </w:p>
        </w:tc>
        <w:tc>
          <w:tcPr>
            <w:tcW w:w="605" w:type="dxa"/>
            <w:vAlign w:val="bottom"/>
          </w:tcPr>
          <w:p w14:paraId="14A90F9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141.5</w:t>
            </w:r>
          </w:p>
        </w:tc>
        <w:tc>
          <w:tcPr>
            <w:tcW w:w="625" w:type="dxa"/>
            <w:vAlign w:val="bottom"/>
          </w:tcPr>
          <w:p w14:paraId="34C7AD5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w:t>
            </w:r>
          </w:p>
        </w:tc>
        <w:tc>
          <w:tcPr>
            <w:tcW w:w="644" w:type="dxa"/>
            <w:vAlign w:val="bottom"/>
          </w:tcPr>
          <w:p w14:paraId="6B51666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144.5</w:t>
            </w:r>
          </w:p>
        </w:tc>
        <w:tc>
          <w:tcPr>
            <w:tcW w:w="552" w:type="dxa"/>
            <w:vAlign w:val="bottom"/>
          </w:tcPr>
          <w:p w14:paraId="2CD3478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122.7</w:t>
            </w:r>
          </w:p>
        </w:tc>
        <w:tc>
          <w:tcPr>
            <w:tcW w:w="736" w:type="dxa"/>
            <w:vAlign w:val="bottom"/>
          </w:tcPr>
          <w:p w14:paraId="406CD20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27.95</w:t>
            </w:r>
          </w:p>
        </w:tc>
        <w:tc>
          <w:tcPr>
            <w:tcW w:w="552" w:type="dxa"/>
            <w:vAlign w:val="bottom"/>
          </w:tcPr>
          <w:p w14:paraId="29C310C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25.25</w:t>
            </w:r>
          </w:p>
        </w:tc>
        <w:tc>
          <w:tcPr>
            <w:tcW w:w="644" w:type="dxa"/>
            <w:vAlign w:val="bottom"/>
          </w:tcPr>
          <w:p w14:paraId="3B680DF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21EBBA5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6B590C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253</w:t>
            </w:r>
          </w:p>
        </w:tc>
        <w:tc>
          <w:tcPr>
            <w:tcW w:w="644" w:type="dxa"/>
            <w:vAlign w:val="bottom"/>
          </w:tcPr>
          <w:p w14:paraId="524CE2D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220</w:t>
            </w:r>
          </w:p>
        </w:tc>
        <w:tc>
          <w:tcPr>
            <w:tcW w:w="552" w:type="dxa"/>
            <w:vAlign w:val="bottom"/>
          </w:tcPr>
          <w:p w14:paraId="6AA778A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14.5</w:t>
            </w:r>
          </w:p>
        </w:tc>
        <w:tc>
          <w:tcPr>
            <w:tcW w:w="552" w:type="dxa"/>
            <w:vAlign w:val="bottom"/>
          </w:tcPr>
          <w:p w14:paraId="35CD302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40</w:t>
            </w:r>
          </w:p>
        </w:tc>
        <w:tc>
          <w:tcPr>
            <w:tcW w:w="736" w:type="dxa"/>
            <w:vAlign w:val="bottom"/>
          </w:tcPr>
          <w:p w14:paraId="1BBD47E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w:t>
            </w:r>
          </w:p>
        </w:tc>
        <w:tc>
          <w:tcPr>
            <w:tcW w:w="828" w:type="dxa"/>
            <w:vAlign w:val="bottom"/>
          </w:tcPr>
          <w:p w14:paraId="477CF6F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w:t>
            </w:r>
          </w:p>
        </w:tc>
        <w:tc>
          <w:tcPr>
            <w:tcW w:w="644" w:type="dxa"/>
            <w:vAlign w:val="bottom"/>
          </w:tcPr>
          <w:p w14:paraId="201B071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20.25</w:t>
            </w:r>
          </w:p>
        </w:tc>
        <w:tc>
          <w:tcPr>
            <w:tcW w:w="552" w:type="dxa"/>
            <w:vAlign w:val="bottom"/>
          </w:tcPr>
          <w:p w14:paraId="47ECFC3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13.05</w:t>
            </w:r>
          </w:p>
        </w:tc>
        <w:tc>
          <w:tcPr>
            <w:tcW w:w="938" w:type="dxa"/>
            <w:vAlign w:val="bottom"/>
          </w:tcPr>
          <w:p w14:paraId="6995910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35.2</w:t>
            </w:r>
          </w:p>
        </w:tc>
      </w:tr>
      <w:tr w:rsidR="006A03FE" w:rsidRPr="006A03FE" w14:paraId="18B974B8" w14:textId="77777777" w:rsidTr="00F77D17">
        <w:trPr>
          <w:trHeight w:val="343"/>
        </w:trPr>
        <w:tc>
          <w:tcPr>
            <w:tcW w:w="662" w:type="dxa"/>
          </w:tcPr>
          <w:p w14:paraId="16FAC899"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17</w:t>
            </w:r>
          </w:p>
        </w:tc>
        <w:tc>
          <w:tcPr>
            <w:tcW w:w="1288" w:type="dxa"/>
          </w:tcPr>
          <w:p w14:paraId="2DEE60A9"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Kalajeera</w:t>
            </w:r>
            <w:proofErr w:type="spellEnd"/>
            <w:r w:rsidRPr="006A03FE">
              <w:rPr>
                <w:rFonts w:ascii="Arial" w:hAnsi="Arial" w:cs="Arial"/>
                <w:sz w:val="16"/>
                <w:szCs w:val="20"/>
              </w:rPr>
              <w:t>(Local cultivar)</w:t>
            </w:r>
          </w:p>
        </w:tc>
        <w:tc>
          <w:tcPr>
            <w:tcW w:w="901" w:type="dxa"/>
            <w:vAlign w:val="bottom"/>
          </w:tcPr>
          <w:p w14:paraId="2CFF0D6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109.5</w:t>
            </w:r>
          </w:p>
        </w:tc>
        <w:tc>
          <w:tcPr>
            <w:tcW w:w="701" w:type="dxa"/>
            <w:gridSpan w:val="2"/>
            <w:vAlign w:val="bottom"/>
          </w:tcPr>
          <w:p w14:paraId="4FB1483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102</w:t>
            </w:r>
          </w:p>
        </w:tc>
        <w:tc>
          <w:tcPr>
            <w:tcW w:w="605" w:type="dxa"/>
            <w:vAlign w:val="bottom"/>
          </w:tcPr>
          <w:p w14:paraId="5F2C10C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144</w:t>
            </w:r>
          </w:p>
        </w:tc>
        <w:tc>
          <w:tcPr>
            <w:tcW w:w="625" w:type="dxa"/>
            <w:vAlign w:val="bottom"/>
          </w:tcPr>
          <w:p w14:paraId="388BFE2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w:t>
            </w:r>
          </w:p>
        </w:tc>
        <w:tc>
          <w:tcPr>
            <w:tcW w:w="644" w:type="dxa"/>
            <w:vAlign w:val="bottom"/>
          </w:tcPr>
          <w:p w14:paraId="6DA2EF6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157.5</w:t>
            </w:r>
          </w:p>
        </w:tc>
        <w:tc>
          <w:tcPr>
            <w:tcW w:w="552" w:type="dxa"/>
            <w:vAlign w:val="bottom"/>
          </w:tcPr>
          <w:p w14:paraId="1EC7CB5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155.4</w:t>
            </w:r>
          </w:p>
        </w:tc>
        <w:tc>
          <w:tcPr>
            <w:tcW w:w="736" w:type="dxa"/>
            <w:vAlign w:val="bottom"/>
          </w:tcPr>
          <w:p w14:paraId="71D1936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29.2</w:t>
            </w:r>
          </w:p>
        </w:tc>
        <w:tc>
          <w:tcPr>
            <w:tcW w:w="552" w:type="dxa"/>
            <w:vAlign w:val="bottom"/>
          </w:tcPr>
          <w:p w14:paraId="1011212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26.6</w:t>
            </w:r>
          </w:p>
        </w:tc>
        <w:tc>
          <w:tcPr>
            <w:tcW w:w="644" w:type="dxa"/>
            <w:vAlign w:val="bottom"/>
          </w:tcPr>
          <w:p w14:paraId="7C3282E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38D4C3A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736" w:type="dxa"/>
            <w:vAlign w:val="bottom"/>
          </w:tcPr>
          <w:p w14:paraId="5563326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234.5</w:t>
            </w:r>
          </w:p>
        </w:tc>
        <w:tc>
          <w:tcPr>
            <w:tcW w:w="644" w:type="dxa"/>
            <w:vAlign w:val="bottom"/>
          </w:tcPr>
          <w:p w14:paraId="5990F3C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231</w:t>
            </w:r>
          </w:p>
        </w:tc>
        <w:tc>
          <w:tcPr>
            <w:tcW w:w="552" w:type="dxa"/>
            <w:vAlign w:val="bottom"/>
          </w:tcPr>
          <w:p w14:paraId="28E5F8A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w:t>
            </w:r>
          </w:p>
        </w:tc>
        <w:tc>
          <w:tcPr>
            <w:tcW w:w="552" w:type="dxa"/>
            <w:vAlign w:val="bottom"/>
          </w:tcPr>
          <w:p w14:paraId="19802DA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31.5</w:t>
            </w:r>
          </w:p>
        </w:tc>
        <w:tc>
          <w:tcPr>
            <w:tcW w:w="736" w:type="dxa"/>
            <w:vAlign w:val="bottom"/>
          </w:tcPr>
          <w:p w14:paraId="656522F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12.4</w:t>
            </w:r>
          </w:p>
        </w:tc>
        <w:tc>
          <w:tcPr>
            <w:tcW w:w="828" w:type="dxa"/>
            <w:vAlign w:val="bottom"/>
          </w:tcPr>
          <w:p w14:paraId="73FBEEE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12.1</w:t>
            </w:r>
          </w:p>
        </w:tc>
        <w:tc>
          <w:tcPr>
            <w:tcW w:w="644" w:type="dxa"/>
            <w:vAlign w:val="bottom"/>
          </w:tcPr>
          <w:p w14:paraId="2309914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24.25</w:t>
            </w:r>
          </w:p>
        </w:tc>
        <w:tc>
          <w:tcPr>
            <w:tcW w:w="552" w:type="dxa"/>
            <w:vAlign w:val="bottom"/>
          </w:tcPr>
          <w:p w14:paraId="4116230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22.3</w:t>
            </w:r>
          </w:p>
        </w:tc>
        <w:tc>
          <w:tcPr>
            <w:tcW w:w="938" w:type="dxa"/>
            <w:vAlign w:val="bottom"/>
          </w:tcPr>
          <w:p w14:paraId="094AE17F" w14:textId="77777777" w:rsidR="006A03FE" w:rsidRPr="006A03FE" w:rsidRDefault="006A03FE" w:rsidP="00F77D17">
            <w:pPr>
              <w:jc w:val="both"/>
              <w:rPr>
                <w:rFonts w:ascii="Arial" w:hAnsi="Arial" w:cs="Arial"/>
                <w:color w:val="FF0000"/>
                <w:sz w:val="16"/>
                <w:szCs w:val="20"/>
              </w:rPr>
            </w:pPr>
            <w:r w:rsidRPr="006A03FE">
              <w:rPr>
                <w:rFonts w:ascii="Arial" w:hAnsi="Arial" w:cs="Arial"/>
                <w:color w:val="FF0000"/>
                <w:sz w:val="16"/>
                <w:szCs w:val="20"/>
              </w:rPr>
              <w:t>6.9</w:t>
            </w:r>
          </w:p>
        </w:tc>
      </w:tr>
      <w:tr w:rsidR="006A03FE" w:rsidRPr="006A03FE" w14:paraId="0F37BA50" w14:textId="77777777" w:rsidTr="00F77D17">
        <w:trPr>
          <w:trHeight w:val="510"/>
        </w:trPr>
        <w:tc>
          <w:tcPr>
            <w:tcW w:w="662" w:type="dxa"/>
          </w:tcPr>
          <w:p w14:paraId="1DBF776F"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18</w:t>
            </w:r>
          </w:p>
        </w:tc>
        <w:tc>
          <w:tcPr>
            <w:tcW w:w="1288" w:type="dxa"/>
          </w:tcPr>
          <w:p w14:paraId="5555A6D4"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Kanakachampa</w:t>
            </w:r>
            <w:proofErr w:type="spellEnd"/>
            <w:r w:rsidRPr="006A03FE">
              <w:rPr>
                <w:rFonts w:ascii="Arial" w:hAnsi="Arial" w:cs="Arial"/>
                <w:sz w:val="16"/>
                <w:szCs w:val="20"/>
              </w:rPr>
              <w:t>(Local cultivar)</w:t>
            </w:r>
          </w:p>
        </w:tc>
        <w:tc>
          <w:tcPr>
            <w:tcW w:w="901" w:type="dxa"/>
            <w:vAlign w:val="bottom"/>
          </w:tcPr>
          <w:p w14:paraId="51EDF41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97</w:t>
            </w:r>
          </w:p>
        </w:tc>
        <w:tc>
          <w:tcPr>
            <w:tcW w:w="701" w:type="dxa"/>
            <w:gridSpan w:val="2"/>
            <w:vAlign w:val="bottom"/>
          </w:tcPr>
          <w:p w14:paraId="30BB32B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84</w:t>
            </w:r>
          </w:p>
        </w:tc>
        <w:tc>
          <w:tcPr>
            <w:tcW w:w="605" w:type="dxa"/>
            <w:vAlign w:val="bottom"/>
          </w:tcPr>
          <w:p w14:paraId="1894533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w:t>
            </w:r>
          </w:p>
        </w:tc>
        <w:tc>
          <w:tcPr>
            <w:tcW w:w="625" w:type="dxa"/>
            <w:vAlign w:val="bottom"/>
          </w:tcPr>
          <w:p w14:paraId="0D49578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123.5</w:t>
            </w:r>
          </w:p>
        </w:tc>
        <w:tc>
          <w:tcPr>
            <w:tcW w:w="644" w:type="dxa"/>
            <w:vAlign w:val="bottom"/>
          </w:tcPr>
          <w:p w14:paraId="51B0654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150.45</w:t>
            </w:r>
          </w:p>
        </w:tc>
        <w:tc>
          <w:tcPr>
            <w:tcW w:w="552" w:type="dxa"/>
            <w:vAlign w:val="bottom"/>
          </w:tcPr>
          <w:p w14:paraId="772A69A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134.1</w:t>
            </w:r>
          </w:p>
        </w:tc>
        <w:tc>
          <w:tcPr>
            <w:tcW w:w="736" w:type="dxa"/>
            <w:vAlign w:val="bottom"/>
          </w:tcPr>
          <w:p w14:paraId="3124E8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26.3</w:t>
            </w:r>
          </w:p>
        </w:tc>
        <w:tc>
          <w:tcPr>
            <w:tcW w:w="552" w:type="dxa"/>
            <w:vAlign w:val="bottom"/>
          </w:tcPr>
          <w:p w14:paraId="6FFCB60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24.75</w:t>
            </w:r>
          </w:p>
        </w:tc>
        <w:tc>
          <w:tcPr>
            <w:tcW w:w="644" w:type="dxa"/>
            <w:vAlign w:val="bottom"/>
          </w:tcPr>
          <w:p w14:paraId="4CE1544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7B6B51A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736" w:type="dxa"/>
            <w:vAlign w:val="bottom"/>
          </w:tcPr>
          <w:p w14:paraId="5F286B6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229.5</w:t>
            </w:r>
          </w:p>
        </w:tc>
        <w:tc>
          <w:tcPr>
            <w:tcW w:w="644" w:type="dxa"/>
            <w:vAlign w:val="bottom"/>
          </w:tcPr>
          <w:p w14:paraId="2CAD327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195</w:t>
            </w:r>
          </w:p>
        </w:tc>
        <w:tc>
          <w:tcPr>
            <w:tcW w:w="552" w:type="dxa"/>
            <w:vAlign w:val="bottom"/>
          </w:tcPr>
          <w:p w14:paraId="0B752C1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w:t>
            </w:r>
          </w:p>
        </w:tc>
        <w:tc>
          <w:tcPr>
            <w:tcW w:w="552" w:type="dxa"/>
            <w:vAlign w:val="bottom"/>
          </w:tcPr>
          <w:p w14:paraId="292823D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28.5</w:t>
            </w:r>
          </w:p>
        </w:tc>
        <w:tc>
          <w:tcPr>
            <w:tcW w:w="736" w:type="dxa"/>
            <w:vAlign w:val="bottom"/>
          </w:tcPr>
          <w:p w14:paraId="03F3307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12.1</w:t>
            </w:r>
          </w:p>
        </w:tc>
        <w:tc>
          <w:tcPr>
            <w:tcW w:w="828" w:type="dxa"/>
            <w:vAlign w:val="bottom"/>
          </w:tcPr>
          <w:p w14:paraId="239724C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11.7</w:t>
            </w:r>
          </w:p>
        </w:tc>
        <w:tc>
          <w:tcPr>
            <w:tcW w:w="644" w:type="dxa"/>
            <w:vAlign w:val="bottom"/>
          </w:tcPr>
          <w:p w14:paraId="786A3D6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19.3</w:t>
            </w:r>
          </w:p>
        </w:tc>
        <w:tc>
          <w:tcPr>
            <w:tcW w:w="552" w:type="dxa"/>
            <w:vAlign w:val="bottom"/>
          </w:tcPr>
          <w:p w14:paraId="1EC1ABB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11.1</w:t>
            </w:r>
          </w:p>
        </w:tc>
        <w:tc>
          <w:tcPr>
            <w:tcW w:w="938" w:type="dxa"/>
            <w:vAlign w:val="bottom"/>
          </w:tcPr>
          <w:p w14:paraId="06E4B67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40.4</w:t>
            </w:r>
          </w:p>
        </w:tc>
      </w:tr>
      <w:tr w:rsidR="006A03FE" w:rsidRPr="006A03FE" w14:paraId="067E7611" w14:textId="77777777" w:rsidTr="00F77D17">
        <w:trPr>
          <w:trHeight w:val="343"/>
        </w:trPr>
        <w:tc>
          <w:tcPr>
            <w:tcW w:w="662" w:type="dxa"/>
          </w:tcPr>
          <w:p w14:paraId="67F33772"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19</w:t>
            </w:r>
          </w:p>
        </w:tc>
        <w:tc>
          <w:tcPr>
            <w:tcW w:w="1288" w:type="dxa"/>
          </w:tcPr>
          <w:p w14:paraId="78A30CF1"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Karpurabas</w:t>
            </w:r>
            <w:proofErr w:type="spellEnd"/>
            <w:r w:rsidRPr="006A03FE">
              <w:rPr>
                <w:rFonts w:ascii="Arial" w:hAnsi="Arial" w:cs="Arial"/>
                <w:sz w:val="16"/>
                <w:szCs w:val="20"/>
              </w:rPr>
              <w:t>(Local cultivar)</w:t>
            </w:r>
          </w:p>
        </w:tc>
        <w:tc>
          <w:tcPr>
            <w:tcW w:w="901" w:type="dxa"/>
            <w:vAlign w:val="bottom"/>
          </w:tcPr>
          <w:p w14:paraId="2234756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98.5</w:t>
            </w:r>
          </w:p>
        </w:tc>
        <w:tc>
          <w:tcPr>
            <w:tcW w:w="701" w:type="dxa"/>
            <w:gridSpan w:val="2"/>
            <w:vAlign w:val="bottom"/>
          </w:tcPr>
          <w:p w14:paraId="5188FA5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83.5</w:t>
            </w:r>
          </w:p>
        </w:tc>
        <w:tc>
          <w:tcPr>
            <w:tcW w:w="605" w:type="dxa"/>
            <w:vAlign w:val="bottom"/>
          </w:tcPr>
          <w:p w14:paraId="0EF984A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138.5</w:t>
            </w:r>
          </w:p>
        </w:tc>
        <w:tc>
          <w:tcPr>
            <w:tcW w:w="625" w:type="dxa"/>
            <w:vAlign w:val="bottom"/>
          </w:tcPr>
          <w:p w14:paraId="1561A28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123.5</w:t>
            </w:r>
          </w:p>
        </w:tc>
        <w:tc>
          <w:tcPr>
            <w:tcW w:w="644" w:type="dxa"/>
            <w:vAlign w:val="bottom"/>
          </w:tcPr>
          <w:p w14:paraId="5DA3E11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150.45</w:t>
            </w:r>
          </w:p>
        </w:tc>
        <w:tc>
          <w:tcPr>
            <w:tcW w:w="552" w:type="dxa"/>
            <w:vAlign w:val="bottom"/>
          </w:tcPr>
          <w:p w14:paraId="72FE177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134.9</w:t>
            </w:r>
          </w:p>
        </w:tc>
        <w:tc>
          <w:tcPr>
            <w:tcW w:w="736" w:type="dxa"/>
            <w:vAlign w:val="bottom"/>
          </w:tcPr>
          <w:p w14:paraId="18D7760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29.4</w:t>
            </w:r>
          </w:p>
        </w:tc>
        <w:tc>
          <w:tcPr>
            <w:tcW w:w="552" w:type="dxa"/>
            <w:vAlign w:val="bottom"/>
          </w:tcPr>
          <w:p w14:paraId="1CD84BD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26.8</w:t>
            </w:r>
          </w:p>
        </w:tc>
        <w:tc>
          <w:tcPr>
            <w:tcW w:w="644" w:type="dxa"/>
            <w:vAlign w:val="bottom"/>
          </w:tcPr>
          <w:p w14:paraId="30E2CB7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07A3F22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378D101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124</w:t>
            </w:r>
          </w:p>
        </w:tc>
        <w:tc>
          <w:tcPr>
            <w:tcW w:w="644" w:type="dxa"/>
            <w:vAlign w:val="bottom"/>
          </w:tcPr>
          <w:p w14:paraId="39B01BD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193.5</w:t>
            </w:r>
          </w:p>
        </w:tc>
        <w:tc>
          <w:tcPr>
            <w:tcW w:w="552" w:type="dxa"/>
            <w:vAlign w:val="bottom"/>
          </w:tcPr>
          <w:p w14:paraId="3429429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w:t>
            </w:r>
          </w:p>
        </w:tc>
        <w:tc>
          <w:tcPr>
            <w:tcW w:w="552" w:type="dxa"/>
            <w:vAlign w:val="bottom"/>
          </w:tcPr>
          <w:p w14:paraId="2DEBED1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22.5</w:t>
            </w:r>
          </w:p>
        </w:tc>
        <w:tc>
          <w:tcPr>
            <w:tcW w:w="736" w:type="dxa"/>
            <w:vAlign w:val="bottom"/>
          </w:tcPr>
          <w:p w14:paraId="4EF2CC6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16.3</w:t>
            </w:r>
          </w:p>
        </w:tc>
        <w:tc>
          <w:tcPr>
            <w:tcW w:w="828" w:type="dxa"/>
            <w:vAlign w:val="bottom"/>
          </w:tcPr>
          <w:p w14:paraId="5398E88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15.5</w:t>
            </w:r>
          </w:p>
        </w:tc>
        <w:tc>
          <w:tcPr>
            <w:tcW w:w="644" w:type="dxa"/>
            <w:vAlign w:val="bottom"/>
          </w:tcPr>
          <w:p w14:paraId="2C1D841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15.25</w:t>
            </w:r>
          </w:p>
        </w:tc>
        <w:tc>
          <w:tcPr>
            <w:tcW w:w="552" w:type="dxa"/>
            <w:vAlign w:val="bottom"/>
          </w:tcPr>
          <w:p w14:paraId="0360782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14.05</w:t>
            </w:r>
          </w:p>
        </w:tc>
        <w:tc>
          <w:tcPr>
            <w:tcW w:w="938" w:type="dxa"/>
            <w:vAlign w:val="bottom"/>
          </w:tcPr>
          <w:p w14:paraId="26EDA923" w14:textId="77777777" w:rsidR="006A03FE" w:rsidRPr="006A03FE" w:rsidRDefault="006A03FE" w:rsidP="00F77D17">
            <w:pPr>
              <w:jc w:val="both"/>
              <w:rPr>
                <w:rFonts w:ascii="Arial" w:hAnsi="Arial" w:cs="Arial"/>
                <w:color w:val="FF0000"/>
                <w:sz w:val="16"/>
                <w:szCs w:val="20"/>
              </w:rPr>
            </w:pPr>
            <w:r w:rsidRPr="006A03FE">
              <w:rPr>
                <w:rFonts w:ascii="Arial" w:hAnsi="Arial" w:cs="Arial"/>
                <w:color w:val="FF0000"/>
                <w:sz w:val="16"/>
                <w:szCs w:val="20"/>
              </w:rPr>
              <w:t>7.1</w:t>
            </w:r>
          </w:p>
        </w:tc>
      </w:tr>
      <w:tr w:rsidR="006A03FE" w:rsidRPr="006A03FE" w14:paraId="70105E2C" w14:textId="77777777" w:rsidTr="00F77D17">
        <w:trPr>
          <w:trHeight w:val="343"/>
        </w:trPr>
        <w:tc>
          <w:tcPr>
            <w:tcW w:w="662" w:type="dxa"/>
          </w:tcPr>
          <w:p w14:paraId="3C840F31"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20</w:t>
            </w:r>
          </w:p>
        </w:tc>
        <w:tc>
          <w:tcPr>
            <w:tcW w:w="1288" w:type="dxa"/>
          </w:tcPr>
          <w:p w14:paraId="31479A4D"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Pimpudibas</w:t>
            </w:r>
            <w:proofErr w:type="spellEnd"/>
            <w:r w:rsidRPr="006A03FE">
              <w:rPr>
                <w:rFonts w:ascii="Arial" w:hAnsi="Arial" w:cs="Arial"/>
                <w:sz w:val="16"/>
                <w:szCs w:val="20"/>
              </w:rPr>
              <w:t>(Local cultivar)</w:t>
            </w:r>
          </w:p>
        </w:tc>
        <w:tc>
          <w:tcPr>
            <w:tcW w:w="901" w:type="dxa"/>
            <w:vAlign w:val="bottom"/>
          </w:tcPr>
          <w:p w14:paraId="22F74B1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107.5</w:t>
            </w:r>
          </w:p>
        </w:tc>
        <w:tc>
          <w:tcPr>
            <w:tcW w:w="701" w:type="dxa"/>
            <w:gridSpan w:val="2"/>
            <w:vAlign w:val="bottom"/>
          </w:tcPr>
          <w:p w14:paraId="0408D0B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605" w:type="dxa"/>
            <w:vAlign w:val="bottom"/>
          </w:tcPr>
          <w:p w14:paraId="613C56D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141</w:t>
            </w:r>
          </w:p>
        </w:tc>
        <w:tc>
          <w:tcPr>
            <w:tcW w:w="625" w:type="dxa"/>
            <w:vAlign w:val="bottom"/>
          </w:tcPr>
          <w:p w14:paraId="62DB9BA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130.5</w:t>
            </w:r>
          </w:p>
        </w:tc>
        <w:tc>
          <w:tcPr>
            <w:tcW w:w="644" w:type="dxa"/>
            <w:vAlign w:val="bottom"/>
          </w:tcPr>
          <w:p w14:paraId="1DEFBFB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143.3</w:t>
            </w:r>
          </w:p>
        </w:tc>
        <w:tc>
          <w:tcPr>
            <w:tcW w:w="552" w:type="dxa"/>
            <w:vAlign w:val="bottom"/>
          </w:tcPr>
          <w:p w14:paraId="119BC6F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135.3</w:t>
            </w:r>
          </w:p>
        </w:tc>
        <w:tc>
          <w:tcPr>
            <w:tcW w:w="736" w:type="dxa"/>
            <w:vAlign w:val="bottom"/>
          </w:tcPr>
          <w:p w14:paraId="202C137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27.1</w:t>
            </w:r>
          </w:p>
        </w:tc>
        <w:tc>
          <w:tcPr>
            <w:tcW w:w="552" w:type="dxa"/>
            <w:vAlign w:val="bottom"/>
          </w:tcPr>
          <w:p w14:paraId="55F3CF7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21.7</w:t>
            </w:r>
          </w:p>
        </w:tc>
        <w:tc>
          <w:tcPr>
            <w:tcW w:w="644" w:type="dxa"/>
            <w:vAlign w:val="bottom"/>
          </w:tcPr>
          <w:p w14:paraId="056ADF2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6FFF834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w:t>
            </w:r>
          </w:p>
        </w:tc>
        <w:tc>
          <w:tcPr>
            <w:tcW w:w="736" w:type="dxa"/>
            <w:vAlign w:val="bottom"/>
          </w:tcPr>
          <w:p w14:paraId="385B354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234.5</w:t>
            </w:r>
          </w:p>
        </w:tc>
        <w:tc>
          <w:tcPr>
            <w:tcW w:w="644" w:type="dxa"/>
            <w:vAlign w:val="bottom"/>
          </w:tcPr>
          <w:p w14:paraId="1E177E3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215</w:t>
            </w:r>
          </w:p>
        </w:tc>
        <w:tc>
          <w:tcPr>
            <w:tcW w:w="552" w:type="dxa"/>
            <w:vAlign w:val="bottom"/>
          </w:tcPr>
          <w:p w14:paraId="06510DB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10.5</w:t>
            </w:r>
          </w:p>
        </w:tc>
        <w:tc>
          <w:tcPr>
            <w:tcW w:w="552" w:type="dxa"/>
            <w:vAlign w:val="bottom"/>
          </w:tcPr>
          <w:p w14:paraId="6E891A1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22.5</w:t>
            </w:r>
          </w:p>
        </w:tc>
        <w:tc>
          <w:tcPr>
            <w:tcW w:w="736" w:type="dxa"/>
            <w:vAlign w:val="bottom"/>
          </w:tcPr>
          <w:p w14:paraId="1CBB166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12.5</w:t>
            </w:r>
          </w:p>
        </w:tc>
        <w:tc>
          <w:tcPr>
            <w:tcW w:w="828" w:type="dxa"/>
            <w:vAlign w:val="bottom"/>
          </w:tcPr>
          <w:p w14:paraId="50569D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w:t>
            </w:r>
          </w:p>
        </w:tc>
        <w:tc>
          <w:tcPr>
            <w:tcW w:w="644" w:type="dxa"/>
            <w:vAlign w:val="bottom"/>
          </w:tcPr>
          <w:p w14:paraId="25E9A57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20.2</w:t>
            </w:r>
          </w:p>
        </w:tc>
        <w:tc>
          <w:tcPr>
            <w:tcW w:w="552" w:type="dxa"/>
            <w:vAlign w:val="bottom"/>
          </w:tcPr>
          <w:p w14:paraId="0F7CC13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11.2</w:t>
            </w:r>
          </w:p>
        </w:tc>
        <w:tc>
          <w:tcPr>
            <w:tcW w:w="938" w:type="dxa"/>
            <w:vAlign w:val="bottom"/>
          </w:tcPr>
          <w:p w14:paraId="400DE4D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41.3</w:t>
            </w:r>
          </w:p>
        </w:tc>
      </w:tr>
      <w:tr w:rsidR="006A03FE" w:rsidRPr="006A03FE" w14:paraId="748D3929" w14:textId="77777777" w:rsidTr="00F77D17">
        <w:trPr>
          <w:trHeight w:val="343"/>
        </w:trPr>
        <w:tc>
          <w:tcPr>
            <w:tcW w:w="662" w:type="dxa"/>
          </w:tcPr>
          <w:p w14:paraId="3EF9B0ED"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21</w:t>
            </w:r>
          </w:p>
        </w:tc>
        <w:tc>
          <w:tcPr>
            <w:tcW w:w="1288" w:type="dxa"/>
          </w:tcPr>
          <w:p w14:paraId="0C054027"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Saragadhuli</w:t>
            </w:r>
            <w:proofErr w:type="spellEnd"/>
            <w:r w:rsidRPr="006A03FE">
              <w:rPr>
                <w:rFonts w:ascii="Arial" w:hAnsi="Arial" w:cs="Arial"/>
                <w:sz w:val="16"/>
                <w:szCs w:val="20"/>
              </w:rPr>
              <w:t>( Landrace)</w:t>
            </w:r>
          </w:p>
        </w:tc>
        <w:tc>
          <w:tcPr>
            <w:tcW w:w="901" w:type="dxa"/>
            <w:vAlign w:val="bottom"/>
          </w:tcPr>
          <w:p w14:paraId="407AD9A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103</w:t>
            </w:r>
          </w:p>
        </w:tc>
        <w:tc>
          <w:tcPr>
            <w:tcW w:w="701" w:type="dxa"/>
            <w:gridSpan w:val="2"/>
            <w:vAlign w:val="bottom"/>
          </w:tcPr>
          <w:p w14:paraId="43FCD26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88</w:t>
            </w:r>
          </w:p>
        </w:tc>
        <w:tc>
          <w:tcPr>
            <w:tcW w:w="605" w:type="dxa"/>
            <w:vAlign w:val="bottom"/>
          </w:tcPr>
          <w:p w14:paraId="55219BF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139.5</w:t>
            </w:r>
          </w:p>
        </w:tc>
        <w:tc>
          <w:tcPr>
            <w:tcW w:w="625" w:type="dxa"/>
            <w:vAlign w:val="bottom"/>
          </w:tcPr>
          <w:p w14:paraId="0569B3B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127.5</w:t>
            </w:r>
          </w:p>
        </w:tc>
        <w:tc>
          <w:tcPr>
            <w:tcW w:w="644" w:type="dxa"/>
            <w:vAlign w:val="bottom"/>
          </w:tcPr>
          <w:p w14:paraId="4321456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143.3</w:t>
            </w:r>
          </w:p>
        </w:tc>
        <w:tc>
          <w:tcPr>
            <w:tcW w:w="552" w:type="dxa"/>
            <w:vAlign w:val="bottom"/>
          </w:tcPr>
          <w:p w14:paraId="6E70884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133.4</w:t>
            </w:r>
          </w:p>
        </w:tc>
        <w:tc>
          <w:tcPr>
            <w:tcW w:w="736" w:type="dxa"/>
            <w:vAlign w:val="bottom"/>
          </w:tcPr>
          <w:p w14:paraId="6E28583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27.7</w:t>
            </w:r>
          </w:p>
        </w:tc>
        <w:tc>
          <w:tcPr>
            <w:tcW w:w="552" w:type="dxa"/>
            <w:vAlign w:val="bottom"/>
          </w:tcPr>
          <w:p w14:paraId="1CCE1D9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23.9</w:t>
            </w:r>
          </w:p>
        </w:tc>
        <w:tc>
          <w:tcPr>
            <w:tcW w:w="644" w:type="dxa"/>
            <w:vAlign w:val="bottom"/>
          </w:tcPr>
          <w:p w14:paraId="2A50EB7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w:t>
            </w:r>
          </w:p>
        </w:tc>
        <w:tc>
          <w:tcPr>
            <w:tcW w:w="552" w:type="dxa"/>
            <w:vAlign w:val="bottom"/>
          </w:tcPr>
          <w:p w14:paraId="7D65F90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4C0EDE8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305.5</w:t>
            </w:r>
          </w:p>
        </w:tc>
        <w:tc>
          <w:tcPr>
            <w:tcW w:w="644" w:type="dxa"/>
            <w:vAlign w:val="bottom"/>
          </w:tcPr>
          <w:p w14:paraId="717CA7C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280.5</w:t>
            </w:r>
          </w:p>
        </w:tc>
        <w:tc>
          <w:tcPr>
            <w:tcW w:w="552" w:type="dxa"/>
            <w:vAlign w:val="bottom"/>
          </w:tcPr>
          <w:p w14:paraId="563E68D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15.5</w:t>
            </w:r>
          </w:p>
        </w:tc>
        <w:tc>
          <w:tcPr>
            <w:tcW w:w="552" w:type="dxa"/>
            <w:vAlign w:val="bottom"/>
          </w:tcPr>
          <w:p w14:paraId="33490C9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w:t>
            </w:r>
          </w:p>
        </w:tc>
        <w:tc>
          <w:tcPr>
            <w:tcW w:w="736" w:type="dxa"/>
            <w:vAlign w:val="bottom"/>
          </w:tcPr>
          <w:p w14:paraId="1475132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11.1</w:t>
            </w:r>
          </w:p>
        </w:tc>
        <w:tc>
          <w:tcPr>
            <w:tcW w:w="828" w:type="dxa"/>
            <w:vAlign w:val="bottom"/>
          </w:tcPr>
          <w:p w14:paraId="6A6CF3F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10.6</w:t>
            </w:r>
          </w:p>
        </w:tc>
        <w:tc>
          <w:tcPr>
            <w:tcW w:w="644" w:type="dxa"/>
            <w:vAlign w:val="bottom"/>
          </w:tcPr>
          <w:p w14:paraId="70D8566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18.35</w:t>
            </w:r>
          </w:p>
        </w:tc>
        <w:tc>
          <w:tcPr>
            <w:tcW w:w="552" w:type="dxa"/>
            <w:vAlign w:val="bottom"/>
          </w:tcPr>
          <w:p w14:paraId="367750B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10.4</w:t>
            </w:r>
          </w:p>
        </w:tc>
        <w:tc>
          <w:tcPr>
            <w:tcW w:w="938" w:type="dxa"/>
            <w:vAlign w:val="bottom"/>
          </w:tcPr>
          <w:p w14:paraId="1A601EE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42.4</w:t>
            </w:r>
          </w:p>
        </w:tc>
      </w:tr>
      <w:tr w:rsidR="006A03FE" w:rsidRPr="006A03FE" w14:paraId="5EBE1E73" w14:textId="77777777" w:rsidTr="00F77D17">
        <w:trPr>
          <w:trHeight w:val="334"/>
        </w:trPr>
        <w:tc>
          <w:tcPr>
            <w:tcW w:w="662" w:type="dxa"/>
          </w:tcPr>
          <w:p w14:paraId="68D6C62A"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22</w:t>
            </w:r>
          </w:p>
        </w:tc>
        <w:tc>
          <w:tcPr>
            <w:tcW w:w="1288" w:type="dxa"/>
          </w:tcPr>
          <w:p w14:paraId="127D253C"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Seetabhog</w:t>
            </w:r>
            <w:proofErr w:type="spellEnd"/>
            <w:r w:rsidRPr="006A03FE">
              <w:rPr>
                <w:rFonts w:ascii="Arial" w:hAnsi="Arial" w:cs="Arial"/>
                <w:sz w:val="16"/>
                <w:szCs w:val="20"/>
              </w:rPr>
              <w:t>(Local cultivar)</w:t>
            </w:r>
          </w:p>
        </w:tc>
        <w:tc>
          <w:tcPr>
            <w:tcW w:w="901" w:type="dxa"/>
            <w:vAlign w:val="bottom"/>
          </w:tcPr>
          <w:p w14:paraId="660A187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99.5</w:t>
            </w:r>
          </w:p>
        </w:tc>
        <w:tc>
          <w:tcPr>
            <w:tcW w:w="701" w:type="dxa"/>
            <w:gridSpan w:val="2"/>
            <w:vAlign w:val="bottom"/>
          </w:tcPr>
          <w:p w14:paraId="2C591A0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85.5</w:t>
            </w:r>
          </w:p>
        </w:tc>
        <w:tc>
          <w:tcPr>
            <w:tcW w:w="605" w:type="dxa"/>
            <w:vAlign w:val="bottom"/>
          </w:tcPr>
          <w:p w14:paraId="7148F42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138.5</w:t>
            </w:r>
          </w:p>
        </w:tc>
        <w:tc>
          <w:tcPr>
            <w:tcW w:w="625" w:type="dxa"/>
            <w:vAlign w:val="bottom"/>
          </w:tcPr>
          <w:p w14:paraId="16CB8C6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124.5</w:t>
            </w:r>
          </w:p>
        </w:tc>
        <w:tc>
          <w:tcPr>
            <w:tcW w:w="644" w:type="dxa"/>
            <w:vAlign w:val="bottom"/>
          </w:tcPr>
          <w:p w14:paraId="19D63E9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139.25</w:t>
            </w:r>
          </w:p>
        </w:tc>
        <w:tc>
          <w:tcPr>
            <w:tcW w:w="552" w:type="dxa"/>
            <w:vAlign w:val="bottom"/>
          </w:tcPr>
          <w:p w14:paraId="4B2BBAF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134.8</w:t>
            </w:r>
          </w:p>
        </w:tc>
        <w:tc>
          <w:tcPr>
            <w:tcW w:w="736" w:type="dxa"/>
            <w:vAlign w:val="bottom"/>
          </w:tcPr>
          <w:p w14:paraId="67AF56B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28.5</w:t>
            </w:r>
          </w:p>
        </w:tc>
        <w:tc>
          <w:tcPr>
            <w:tcW w:w="552" w:type="dxa"/>
            <w:vAlign w:val="bottom"/>
          </w:tcPr>
          <w:p w14:paraId="4C9F6A6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21.6</w:t>
            </w:r>
          </w:p>
        </w:tc>
        <w:tc>
          <w:tcPr>
            <w:tcW w:w="644" w:type="dxa"/>
            <w:vAlign w:val="bottom"/>
          </w:tcPr>
          <w:p w14:paraId="1AC2A24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37D9417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w:t>
            </w:r>
          </w:p>
        </w:tc>
        <w:tc>
          <w:tcPr>
            <w:tcW w:w="736" w:type="dxa"/>
            <w:vAlign w:val="bottom"/>
          </w:tcPr>
          <w:p w14:paraId="24B1FFE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156.5</w:t>
            </w:r>
          </w:p>
        </w:tc>
        <w:tc>
          <w:tcPr>
            <w:tcW w:w="644" w:type="dxa"/>
            <w:vAlign w:val="bottom"/>
          </w:tcPr>
          <w:p w14:paraId="5BB2E9D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156.5</w:t>
            </w:r>
          </w:p>
        </w:tc>
        <w:tc>
          <w:tcPr>
            <w:tcW w:w="552" w:type="dxa"/>
            <w:vAlign w:val="bottom"/>
          </w:tcPr>
          <w:p w14:paraId="79C14A9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w:t>
            </w:r>
          </w:p>
        </w:tc>
        <w:tc>
          <w:tcPr>
            <w:tcW w:w="552" w:type="dxa"/>
            <w:vAlign w:val="bottom"/>
          </w:tcPr>
          <w:p w14:paraId="0757AE9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38</w:t>
            </w:r>
          </w:p>
        </w:tc>
        <w:tc>
          <w:tcPr>
            <w:tcW w:w="736" w:type="dxa"/>
            <w:vAlign w:val="bottom"/>
          </w:tcPr>
          <w:p w14:paraId="49D1BCF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w:t>
            </w:r>
          </w:p>
        </w:tc>
        <w:tc>
          <w:tcPr>
            <w:tcW w:w="828" w:type="dxa"/>
            <w:vAlign w:val="bottom"/>
          </w:tcPr>
          <w:p w14:paraId="0E4BD92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10.7</w:t>
            </w:r>
          </w:p>
        </w:tc>
        <w:tc>
          <w:tcPr>
            <w:tcW w:w="644" w:type="dxa"/>
            <w:vAlign w:val="bottom"/>
          </w:tcPr>
          <w:p w14:paraId="0ED588B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14.15</w:t>
            </w:r>
          </w:p>
        </w:tc>
        <w:tc>
          <w:tcPr>
            <w:tcW w:w="552" w:type="dxa"/>
            <w:vAlign w:val="bottom"/>
          </w:tcPr>
          <w:p w14:paraId="30EA205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8.1</w:t>
            </w:r>
          </w:p>
        </w:tc>
        <w:tc>
          <w:tcPr>
            <w:tcW w:w="938" w:type="dxa"/>
            <w:vAlign w:val="bottom"/>
          </w:tcPr>
          <w:p w14:paraId="20E7268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42.9</w:t>
            </w:r>
          </w:p>
        </w:tc>
      </w:tr>
      <w:tr w:rsidR="006A03FE" w:rsidRPr="006A03FE" w14:paraId="3026A9A7" w14:textId="77777777" w:rsidTr="00F77D17">
        <w:trPr>
          <w:trHeight w:val="343"/>
        </w:trPr>
        <w:tc>
          <w:tcPr>
            <w:tcW w:w="662" w:type="dxa"/>
          </w:tcPr>
          <w:p w14:paraId="3EA302F6"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lastRenderedPageBreak/>
              <w:t>23</w:t>
            </w:r>
          </w:p>
        </w:tc>
        <w:tc>
          <w:tcPr>
            <w:tcW w:w="1288" w:type="dxa"/>
          </w:tcPr>
          <w:p w14:paraId="0EB56166"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Tulasibas</w:t>
            </w:r>
            <w:proofErr w:type="spellEnd"/>
            <w:r w:rsidRPr="006A03FE">
              <w:rPr>
                <w:rFonts w:ascii="Arial" w:hAnsi="Arial" w:cs="Arial"/>
                <w:sz w:val="16"/>
                <w:szCs w:val="20"/>
              </w:rPr>
              <w:t>( Landrace)</w:t>
            </w:r>
          </w:p>
        </w:tc>
        <w:tc>
          <w:tcPr>
            <w:tcW w:w="901" w:type="dxa"/>
            <w:vAlign w:val="bottom"/>
          </w:tcPr>
          <w:p w14:paraId="5F664B3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100.5</w:t>
            </w:r>
          </w:p>
        </w:tc>
        <w:tc>
          <w:tcPr>
            <w:tcW w:w="701" w:type="dxa"/>
            <w:gridSpan w:val="2"/>
            <w:vAlign w:val="bottom"/>
          </w:tcPr>
          <w:p w14:paraId="7260498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90.5</w:t>
            </w:r>
          </w:p>
        </w:tc>
        <w:tc>
          <w:tcPr>
            <w:tcW w:w="605" w:type="dxa"/>
            <w:vAlign w:val="bottom"/>
          </w:tcPr>
          <w:p w14:paraId="72F2BED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139.5</w:t>
            </w:r>
          </w:p>
        </w:tc>
        <w:tc>
          <w:tcPr>
            <w:tcW w:w="625" w:type="dxa"/>
            <w:vAlign w:val="bottom"/>
          </w:tcPr>
          <w:p w14:paraId="65908B2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128</w:t>
            </w:r>
          </w:p>
        </w:tc>
        <w:tc>
          <w:tcPr>
            <w:tcW w:w="644" w:type="dxa"/>
            <w:vAlign w:val="bottom"/>
          </w:tcPr>
          <w:p w14:paraId="753869C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133.35</w:t>
            </w:r>
          </w:p>
        </w:tc>
        <w:tc>
          <w:tcPr>
            <w:tcW w:w="552" w:type="dxa"/>
            <w:vAlign w:val="bottom"/>
          </w:tcPr>
          <w:p w14:paraId="103E0F9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120</w:t>
            </w:r>
          </w:p>
        </w:tc>
        <w:tc>
          <w:tcPr>
            <w:tcW w:w="736" w:type="dxa"/>
            <w:vAlign w:val="bottom"/>
          </w:tcPr>
          <w:p w14:paraId="37E9051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25.55</w:t>
            </w:r>
          </w:p>
        </w:tc>
        <w:tc>
          <w:tcPr>
            <w:tcW w:w="552" w:type="dxa"/>
            <w:vAlign w:val="bottom"/>
          </w:tcPr>
          <w:p w14:paraId="01746EF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w:t>
            </w:r>
          </w:p>
        </w:tc>
        <w:tc>
          <w:tcPr>
            <w:tcW w:w="644" w:type="dxa"/>
            <w:vAlign w:val="bottom"/>
          </w:tcPr>
          <w:p w14:paraId="6AD2A58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552" w:type="dxa"/>
            <w:vAlign w:val="bottom"/>
          </w:tcPr>
          <w:p w14:paraId="2E24AF5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736" w:type="dxa"/>
            <w:vAlign w:val="bottom"/>
          </w:tcPr>
          <w:p w14:paraId="506781A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222</w:t>
            </w:r>
          </w:p>
        </w:tc>
        <w:tc>
          <w:tcPr>
            <w:tcW w:w="644" w:type="dxa"/>
            <w:vAlign w:val="bottom"/>
          </w:tcPr>
          <w:p w14:paraId="2DE6F1B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183</w:t>
            </w:r>
          </w:p>
        </w:tc>
        <w:tc>
          <w:tcPr>
            <w:tcW w:w="552" w:type="dxa"/>
            <w:vAlign w:val="bottom"/>
          </w:tcPr>
          <w:p w14:paraId="0FD2C1F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552" w:type="dxa"/>
            <w:vAlign w:val="bottom"/>
          </w:tcPr>
          <w:p w14:paraId="23689A3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7EF2111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16.8</w:t>
            </w:r>
          </w:p>
        </w:tc>
        <w:tc>
          <w:tcPr>
            <w:tcW w:w="828" w:type="dxa"/>
            <w:vAlign w:val="bottom"/>
          </w:tcPr>
          <w:p w14:paraId="2787888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16.3</w:t>
            </w:r>
          </w:p>
        </w:tc>
        <w:tc>
          <w:tcPr>
            <w:tcW w:w="644" w:type="dxa"/>
            <w:vAlign w:val="bottom"/>
          </w:tcPr>
          <w:p w14:paraId="158CD08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36.05</w:t>
            </w:r>
          </w:p>
        </w:tc>
        <w:tc>
          <w:tcPr>
            <w:tcW w:w="552" w:type="dxa"/>
            <w:vAlign w:val="bottom"/>
          </w:tcPr>
          <w:p w14:paraId="5629653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w:t>
            </w:r>
          </w:p>
        </w:tc>
        <w:tc>
          <w:tcPr>
            <w:tcW w:w="938" w:type="dxa"/>
            <w:vAlign w:val="bottom"/>
          </w:tcPr>
          <w:p w14:paraId="0D1D17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65.7</w:t>
            </w:r>
          </w:p>
        </w:tc>
      </w:tr>
      <w:tr w:rsidR="006A03FE" w:rsidRPr="006A03FE" w14:paraId="523533D6" w14:textId="77777777" w:rsidTr="00F77D17">
        <w:trPr>
          <w:trHeight w:val="510"/>
        </w:trPr>
        <w:tc>
          <w:tcPr>
            <w:tcW w:w="662" w:type="dxa"/>
          </w:tcPr>
          <w:p w14:paraId="56473C84"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24</w:t>
            </w:r>
          </w:p>
        </w:tc>
        <w:tc>
          <w:tcPr>
            <w:tcW w:w="1288" w:type="dxa"/>
          </w:tcPr>
          <w:p w14:paraId="05E96D6C"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Nuakalajeera</w:t>
            </w:r>
            <w:proofErr w:type="spellEnd"/>
            <w:r w:rsidRPr="006A03FE">
              <w:rPr>
                <w:rFonts w:ascii="Arial" w:hAnsi="Arial" w:cs="Arial"/>
                <w:color w:val="FF0000"/>
                <w:sz w:val="16"/>
                <w:szCs w:val="20"/>
              </w:rPr>
              <w:t xml:space="preserve"> (Released </w:t>
            </w:r>
            <w:proofErr w:type="spellStart"/>
            <w:r w:rsidRPr="006A03FE">
              <w:rPr>
                <w:rFonts w:ascii="Arial" w:hAnsi="Arial" w:cs="Arial"/>
                <w:color w:val="FF0000"/>
                <w:sz w:val="16"/>
                <w:szCs w:val="20"/>
              </w:rPr>
              <w:t>var</w:t>
            </w:r>
            <w:proofErr w:type="spellEnd"/>
            <w:r w:rsidRPr="006A03FE">
              <w:rPr>
                <w:rFonts w:ascii="Arial" w:hAnsi="Arial" w:cs="Arial"/>
                <w:color w:val="FF0000"/>
                <w:sz w:val="16"/>
                <w:szCs w:val="20"/>
              </w:rPr>
              <w:t>)</w:t>
            </w:r>
          </w:p>
        </w:tc>
        <w:tc>
          <w:tcPr>
            <w:tcW w:w="901" w:type="dxa"/>
            <w:vAlign w:val="bottom"/>
          </w:tcPr>
          <w:p w14:paraId="6717771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109.5</w:t>
            </w:r>
          </w:p>
        </w:tc>
        <w:tc>
          <w:tcPr>
            <w:tcW w:w="701" w:type="dxa"/>
            <w:gridSpan w:val="2"/>
            <w:vAlign w:val="bottom"/>
          </w:tcPr>
          <w:p w14:paraId="0A3F8ED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94</w:t>
            </w:r>
          </w:p>
        </w:tc>
        <w:tc>
          <w:tcPr>
            <w:tcW w:w="605" w:type="dxa"/>
            <w:vAlign w:val="bottom"/>
          </w:tcPr>
          <w:p w14:paraId="4356678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142.5</w:t>
            </w:r>
          </w:p>
        </w:tc>
        <w:tc>
          <w:tcPr>
            <w:tcW w:w="625" w:type="dxa"/>
            <w:vAlign w:val="bottom"/>
          </w:tcPr>
          <w:p w14:paraId="64CF699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130.5</w:t>
            </w:r>
          </w:p>
        </w:tc>
        <w:tc>
          <w:tcPr>
            <w:tcW w:w="644" w:type="dxa"/>
            <w:vAlign w:val="bottom"/>
          </w:tcPr>
          <w:p w14:paraId="04125F6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148.95</w:t>
            </w:r>
          </w:p>
        </w:tc>
        <w:tc>
          <w:tcPr>
            <w:tcW w:w="552" w:type="dxa"/>
            <w:vAlign w:val="bottom"/>
          </w:tcPr>
          <w:p w14:paraId="4FE2F04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140.3</w:t>
            </w:r>
          </w:p>
        </w:tc>
        <w:tc>
          <w:tcPr>
            <w:tcW w:w="736" w:type="dxa"/>
            <w:vAlign w:val="bottom"/>
          </w:tcPr>
          <w:p w14:paraId="5029737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31.15</w:t>
            </w:r>
          </w:p>
        </w:tc>
        <w:tc>
          <w:tcPr>
            <w:tcW w:w="552" w:type="dxa"/>
            <w:vAlign w:val="bottom"/>
          </w:tcPr>
          <w:p w14:paraId="613E9C1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29.25</w:t>
            </w:r>
          </w:p>
        </w:tc>
        <w:tc>
          <w:tcPr>
            <w:tcW w:w="644" w:type="dxa"/>
            <w:vAlign w:val="bottom"/>
          </w:tcPr>
          <w:p w14:paraId="39F77A6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6620471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7F533C1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291.5</w:t>
            </w:r>
          </w:p>
        </w:tc>
        <w:tc>
          <w:tcPr>
            <w:tcW w:w="644" w:type="dxa"/>
            <w:vAlign w:val="bottom"/>
          </w:tcPr>
          <w:p w14:paraId="3735A4F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253.5</w:t>
            </w:r>
          </w:p>
        </w:tc>
        <w:tc>
          <w:tcPr>
            <w:tcW w:w="552" w:type="dxa"/>
            <w:vAlign w:val="bottom"/>
          </w:tcPr>
          <w:p w14:paraId="200734F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14.5</w:t>
            </w:r>
          </w:p>
        </w:tc>
        <w:tc>
          <w:tcPr>
            <w:tcW w:w="552" w:type="dxa"/>
            <w:vAlign w:val="bottom"/>
          </w:tcPr>
          <w:p w14:paraId="4F886E6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15.5</w:t>
            </w:r>
          </w:p>
        </w:tc>
        <w:tc>
          <w:tcPr>
            <w:tcW w:w="736" w:type="dxa"/>
            <w:vAlign w:val="bottom"/>
          </w:tcPr>
          <w:p w14:paraId="4001455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12.5</w:t>
            </w:r>
          </w:p>
        </w:tc>
        <w:tc>
          <w:tcPr>
            <w:tcW w:w="828" w:type="dxa"/>
            <w:vAlign w:val="bottom"/>
          </w:tcPr>
          <w:p w14:paraId="0BCE944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12.1</w:t>
            </w:r>
          </w:p>
        </w:tc>
        <w:tc>
          <w:tcPr>
            <w:tcW w:w="644" w:type="dxa"/>
            <w:vAlign w:val="bottom"/>
          </w:tcPr>
          <w:p w14:paraId="0F1AD73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w:t>
            </w:r>
          </w:p>
        </w:tc>
        <w:tc>
          <w:tcPr>
            <w:tcW w:w="552" w:type="dxa"/>
            <w:vAlign w:val="bottom"/>
          </w:tcPr>
          <w:p w14:paraId="13BFED2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22.05</w:t>
            </w:r>
          </w:p>
        </w:tc>
        <w:tc>
          <w:tcPr>
            <w:tcW w:w="938" w:type="dxa"/>
            <w:vAlign w:val="bottom"/>
          </w:tcPr>
          <w:p w14:paraId="44FA5254" w14:textId="77777777" w:rsidR="006A03FE" w:rsidRPr="006A03FE" w:rsidRDefault="006A03FE" w:rsidP="00F77D17">
            <w:pPr>
              <w:jc w:val="both"/>
              <w:rPr>
                <w:rFonts w:ascii="Arial" w:hAnsi="Arial" w:cs="Arial"/>
                <w:color w:val="FF0000"/>
                <w:sz w:val="16"/>
                <w:szCs w:val="20"/>
              </w:rPr>
            </w:pPr>
            <w:r w:rsidRPr="006A03FE">
              <w:rPr>
                <w:rFonts w:ascii="Arial" w:hAnsi="Arial" w:cs="Arial"/>
                <w:color w:val="FF0000"/>
                <w:sz w:val="16"/>
                <w:szCs w:val="20"/>
              </w:rPr>
              <w:t>10.9</w:t>
            </w:r>
          </w:p>
        </w:tc>
      </w:tr>
      <w:tr w:rsidR="006A03FE" w:rsidRPr="006A03FE" w14:paraId="1657D72A" w14:textId="77777777" w:rsidTr="00F77D17">
        <w:trPr>
          <w:trHeight w:val="343"/>
        </w:trPr>
        <w:tc>
          <w:tcPr>
            <w:tcW w:w="662" w:type="dxa"/>
          </w:tcPr>
          <w:p w14:paraId="5E1271FB"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25</w:t>
            </w:r>
          </w:p>
        </w:tc>
        <w:tc>
          <w:tcPr>
            <w:tcW w:w="1288" w:type="dxa"/>
          </w:tcPr>
          <w:p w14:paraId="04AB90D7"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Dhalajeera</w:t>
            </w:r>
            <w:proofErr w:type="spellEnd"/>
            <w:r w:rsidRPr="006A03FE">
              <w:rPr>
                <w:rFonts w:ascii="Arial" w:hAnsi="Arial" w:cs="Arial"/>
                <w:sz w:val="16"/>
                <w:szCs w:val="20"/>
              </w:rPr>
              <w:t>(Local cultivar)</w:t>
            </w:r>
          </w:p>
        </w:tc>
        <w:tc>
          <w:tcPr>
            <w:tcW w:w="901" w:type="dxa"/>
            <w:vAlign w:val="bottom"/>
          </w:tcPr>
          <w:p w14:paraId="44E035B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101.5</w:t>
            </w:r>
          </w:p>
        </w:tc>
        <w:tc>
          <w:tcPr>
            <w:tcW w:w="701" w:type="dxa"/>
            <w:gridSpan w:val="2"/>
            <w:vAlign w:val="bottom"/>
          </w:tcPr>
          <w:p w14:paraId="687A5EE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87</w:t>
            </w:r>
          </w:p>
        </w:tc>
        <w:tc>
          <w:tcPr>
            <w:tcW w:w="605" w:type="dxa"/>
            <w:vAlign w:val="bottom"/>
          </w:tcPr>
          <w:p w14:paraId="3997126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136.5</w:t>
            </w:r>
          </w:p>
        </w:tc>
        <w:tc>
          <w:tcPr>
            <w:tcW w:w="625" w:type="dxa"/>
            <w:vAlign w:val="bottom"/>
          </w:tcPr>
          <w:p w14:paraId="73A95DB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126</w:t>
            </w:r>
          </w:p>
        </w:tc>
        <w:tc>
          <w:tcPr>
            <w:tcW w:w="644" w:type="dxa"/>
            <w:vAlign w:val="bottom"/>
          </w:tcPr>
          <w:p w14:paraId="437C479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138.35</w:t>
            </w:r>
          </w:p>
        </w:tc>
        <w:tc>
          <w:tcPr>
            <w:tcW w:w="552" w:type="dxa"/>
            <w:vAlign w:val="bottom"/>
          </w:tcPr>
          <w:p w14:paraId="11D2275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136.1</w:t>
            </w:r>
          </w:p>
        </w:tc>
        <w:tc>
          <w:tcPr>
            <w:tcW w:w="736" w:type="dxa"/>
            <w:vAlign w:val="bottom"/>
          </w:tcPr>
          <w:p w14:paraId="463B3D9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24.95</w:t>
            </w:r>
          </w:p>
        </w:tc>
        <w:tc>
          <w:tcPr>
            <w:tcW w:w="552" w:type="dxa"/>
            <w:vAlign w:val="bottom"/>
          </w:tcPr>
          <w:p w14:paraId="69B7C58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21.95</w:t>
            </w:r>
          </w:p>
        </w:tc>
        <w:tc>
          <w:tcPr>
            <w:tcW w:w="644" w:type="dxa"/>
            <w:vAlign w:val="bottom"/>
          </w:tcPr>
          <w:p w14:paraId="4A21411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78CB6EB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2F634E6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214</w:t>
            </w:r>
          </w:p>
        </w:tc>
        <w:tc>
          <w:tcPr>
            <w:tcW w:w="644" w:type="dxa"/>
            <w:vAlign w:val="bottom"/>
          </w:tcPr>
          <w:p w14:paraId="0FC2A84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192.5</w:t>
            </w:r>
          </w:p>
        </w:tc>
        <w:tc>
          <w:tcPr>
            <w:tcW w:w="552" w:type="dxa"/>
            <w:vAlign w:val="bottom"/>
          </w:tcPr>
          <w:p w14:paraId="39BF22E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10.5</w:t>
            </w:r>
          </w:p>
        </w:tc>
        <w:tc>
          <w:tcPr>
            <w:tcW w:w="552" w:type="dxa"/>
            <w:vAlign w:val="bottom"/>
          </w:tcPr>
          <w:p w14:paraId="74AAFA1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22.5</w:t>
            </w:r>
          </w:p>
        </w:tc>
        <w:tc>
          <w:tcPr>
            <w:tcW w:w="736" w:type="dxa"/>
            <w:vAlign w:val="bottom"/>
          </w:tcPr>
          <w:p w14:paraId="5E484B9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11.2</w:t>
            </w:r>
          </w:p>
        </w:tc>
        <w:tc>
          <w:tcPr>
            <w:tcW w:w="828" w:type="dxa"/>
            <w:vAlign w:val="bottom"/>
          </w:tcPr>
          <w:p w14:paraId="1688016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10.9</w:t>
            </w:r>
          </w:p>
        </w:tc>
        <w:tc>
          <w:tcPr>
            <w:tcW w:w="644" w:type="dxa"/>
            <w:vAlign w:val="bottom"/>
          </w:tcPr>
          <w:p w14:paraId="7AA9717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16.2</w:t>
            </w:r>
          </w:p>
        </w:tc>
        <w:tc>
          <w:tcPr>
            <w:tcW w:w="552" w:type="dxa"/>
            <w:vAlign w:val="bottom"/>
          </w:tcPr>
          <w:p w14:paraId="5173389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10.25</w:t>
            </w:r>
          </w:p>
        </w:tc>
        <w:tc>
          <w:tcPr>
            <w:tcW w:w="938" w:type="dxa"/>
            <w:vAlign w:val="bottom"/>
          </w:tcPr>
          <w:p w14:paraId="4C4F395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35.9</w:t>
            </w:r>
          </w:p>
        </w:tc>
      </w:tr>
      <w:tr w:rsidR="006A03FE" w:rsidRPr="006A03FE" w14:paraId="27B6B0D9" w14:textId="77777777" w:rsidTr="00F77D17">
        <w:trPr>
          <w:trHeight w:val="343"/>
        </w:trPr>
        <w:tc>
          <w:tcPr>
            <w:tcW w:w="662" w:type="dxa"/>
          </w:tcPr>
          <w:p w14:paraId="42E612D7"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26</w:t>
            </w:r>
          </w:p>
        </w:tc>
        <w:tc>
          <w:tcPr>
            <w:tcW w:w="1288" w:type="dxa"/>
          </w:tcPr>
          <w:p w14:paraId="0F6D9EDF"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Anu( Landrace)</w:t>
            </w:r>
          </w:p>
        </w:tc>
        <w:tc>
          <w:tcPr>
            <w:tcW w:w="901" w:type="dxa"/>
            <w:vAlign w:val="bottom"/>
          </w:tcPr>
          <w:p w14:paraId="7B747F8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w:t>
            </w:r>
          </w:p>
        </w:tc>
        <w:tc>
          <w:tcPr>
            <w:tcW w:w="701" w:type="dxa"/>
            <w:gridSpan w:val="2"/>
            <w:vAlign w:val="bottom"/>
          </w:tcPr>
          <w:p w14:paraId="3F4DC9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w:t>
            </w:r>
          </w:p>
        </w:tc>
        <w:tc>
          <w:tcPr>
            <w:tcW w:w="605" w:type="dxa"/>
            <w:vAlign w:val="bottom"/>
          </w:tcPr>
          <w:p w14:paraId="263C8F3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w:t>
            </w:r>
          </w:p>
        </w:tc>
        <w:tc>
          <w:tcPr>
            <w:tcW w:w="625" w:type="dxa"/>
            <w:vAlign w:val="bottom"/>
          </w:tcPr>
          <w:p w14:paraId="7C4FCCA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121.5</w:t>
            </w:r>
          </w:p>
        </w:tc>
        <w:tc>
          <w:tcPr>
            <w:tcW w:w="644" w:type="dxa"/>
            <w:vAlign w:val="bottom"/>
          </w:tcPr>
          <w:p w14:paraId="1C6B3D6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143</w:t>
            </w:r>
          </w:p>
        </w:tc>
        <w:tc>
          <w:tcPr>
            <w:tcW w:w="552" w:type="dxa"/>
            <w:vAlign w:val="bottom"/>
          </w:tcPr>
          <w:p w14:paraId="591F28F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141.5</w:t>
            </w:r>
          </w:p>
        </w:tc>
        <w:tc>
          <w:tcPr>
            <w:tcW w:w="736" w:type="dxa"/>
            <w:vAlign w:val="bottom"/>
          </w:tcPr>
          <w:p w14:paraId="1B73DE2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26.25</w:t>
            </w:r>
          </w:p>
        </w:tc>
        <w:tc>
          <w:tcPr>
            <w:tcW w:w="552" w:type="dxa"/>
            <w:vAlign w:val="bottom"/>
          </w:tcPr>
          <w:p w14:paraId="471D73A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21.85</w:t>
            </w:r>
          </w:p>
        </w:tc>
        <w:tc>
          <w:tcPr>
            <w:tcW w:w="644" w:type="dxa"/>
            <w:vAlign w:val="bottom"/>
          </w:tcPr>
          <w:p w14:paraId="4FE9A09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552" w:type="dxa"/>
            <w:vAlign w:val="bottom"/>
          </w:tcPr>
          <w:p w14:paraId="50C25DB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4B91999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235</w:t>
            </w:r>
          </w:p>
        </w:tc>
        <w:tc>
          <w:tcPr>
            <w:tcW w:w="644" w:type="dxa"/>
            <w:vAlign w:val="bottom"/>
          </w:tcPr>
          <w:p w14:paraId="2BBEB9A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186.5</w:t>
            </w:r>
          </w:p>
        </w:tc>
        <w:tc>
          <w:tcPr>
            <w:tcW w:w="552" w:type="dxa"/>
            <w:vAlign w:val="bottom"/>
          </w:tcPr>
          <w:p w14:paraId="4EE44C0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17.5</w:t>
            </w:r>
          </w:p>
        </w:tc>
        <w:tc>
          <w:tcPr>
            <w:tcW w:w="552" w:type="dxa"/>
            <w:vAlign w:val="bottom"/>
          </w:tcPr>
          <w:p w14:paraId="274569A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71.5</w:t>
            </w:r>
          </w:p>
        </w:tc>
        <w:tc>
          <w:tcPr>
            <w:tcW w:w="736" w:type="dxa"/>
            <w:vAlign w:val="bottom"/>
          </w:tcPr>
          <w:p w14:paraId="2CF325F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11.6</w:t>
            </w:r>
          </w:p>
        </w:tc>
        <w:tc>
          <w:tcPr>
            <w:tcW w:w="828" w:type="dxa"/>
            <w:vAlign w:val="bottom"/>
          </w:tcPr>
          <w:p w14:paraId="0703C5E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10.9</w:t>
            </w:r>
          </w:p>
        </w:tc>
        <w:tc>
          <w:tcPr>
            <w:tcW w:w="644" w:type="dxa"/>
            <w:vAlign w:val="bottom"/>
          </w:tcPr>
          <w:p w14:paraId="36CBF49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w:t>
            </w:r>
          </w:p>
        </w:tc>
        <w:tc>
          <w:tcPr>
            <w:tcW w:w="552" w:type="dxa"/>
            <w:vAlign w:val="bottom"/>
          </w:tcPr>
          <w:p w14:paraId="49738EF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w:t>
            </w:r>
          </w:p>
        </w:tc>
        <w:tc>
          <w:tcPr>
            <w:tcW w:w="938" w:type="dxa"/>
            <w:vAlign w:val="bottom"/>
          </w:tcPr>
          <w:p w14:paraId="713F629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FF0000"/>
                <w:sz w:val="16"/>
                <w:szCs w:val="20"/>
              </w:rPr>
              <w:t>67.</w:t>
            </w:r>
            <w:r w:rsidRPr="006A03FE">
              <w:rPr>
                <w:rFonts w:ascii="Arial" w:hAnsi="Arial" w:cs="Arial"/>
                <w:color w:val="000000"/>
                <w:sz w:val="16"/>
                <w:szCs w:val="20"/>
              </w:rPr>
              <w:t>7</w:t>
            </w:r>
          </w:p>
        </w:tc>
      </w:tr>
      <w:tr w:rsidR="006A03FE" w:rsidRPr="006A03FE" w14:paraId="06471ED0" w14:textId="77777777" w:rsidTr="00F77D17">
        <w:trPr>
          <w:trHeight w:val="343"/>
        </w:trPr>
        <w:tc>
          <w:tcPr>
            <w:tcW w:w="662" w:type="dxa"/>
          </w:tcPr>
          <w:p w14:paraId="26AB34E6"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27</w:t>
            </w:r>
          </w:p>
        </w:tc>
        <w:tc>
          <w:tcPr>
            <w:tcW w:w="1288" w:type="dxa"/>
          </w:tcPr>
          <w:p w14:paraId="11191AA6"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Solasi</w:t>
            </w:r>
            <w:proofErr w:type="spellEnd"/>
            <w:r w:rsidRPr="006A03FE">
              <w:rPr>
                <w:rFonts w:ascii="Arial" w:hAnsi="Arial" w:cs="Arial"/>
                <w:sz w:val="16"/>
                <w:szCs w:val="20"/>
              </w:rPr>
              <w:t>( Landrace)</w:t>
            </w:r>
          </w:p>
        </w:tc>
        <w:tc>
          <w:tcPr>
            <w:tcW w:w="901" w:type="dxa"/>
            <w:vAlign w:val="bottom"/>
          </w:tcPr>
          <w:p w14:paraId="0B20038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104.5</w:t>
            </w:r>
          </w:p>
        </w:tc>
        <w:tc>
          <w:tcPr>
            <w:tcW w:w="701" w:type="dxa"/>
            <w:gridSpan w:val="2"/>
            <w:vAlign w:val="bottom"/>
          </w:tcPr>
          <w:p w14:paraId="66345F3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w:t>
            </w:r>
          </w:p>
        </w:tc>
        <w:tc>
          <w:tcPr>
            <w:tcW w:w="605" w:type="dxa"/>
            <w:vAlign w:val="bottom"/>
          </w:tcPr>
          <w:p w14:paraId="0235563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141</w:t>
            </w:r>
          </w:p>
        </w:tc>
        <w:tc>
          <w:tcPr>
            <w:tcW w:w="625" w:type="dxa"/>
            <w:vAlign w:val="bottom"/>
          </w:tcPr>
          <w:p w14:paraId="5338326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129.5</w:t>
            </w:r>
          </w:p>
        </w:tc>
        <w:tc>
          <w:tcPr>
            <w:tcW w:w="644" w:type="dxa"/>
            <w:vAlign w:val="bottom"/>
          </w:tcPr>
          <w:p w14:paraId="2DF341E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139</w:t>
            </w:r>
          </w:p>
        </w:tc>
        <w:tc>
          <w:tcPr>
            <w:tcW w:w="552" w:type="dxa"/>
            <w:vAlign w:val="bottom"/>
          </w:tcPr>
          <w:p w14:paraId="68346EF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135</w:t>
            </w:r>
          </w:p>
        </w:tc>
        <w:tc>
          <w:tcPr>
            <w:tcW w:w="736" w:type="dxa"/>
            <w:vAlign w:val="bottom"/>
          </w:tcPr>
          <w:p w14:paraId="3E920C7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23.35</w:t>
            </w:r>
          </w:p>
        </w:tc>
        <w:tc>
          <w:tcPr>
            <w:tcW w:w="552" w:type="dxa"/>
            <w:vAlign w:val="bottom"/>
          </w:tcPr>
          <w:p w14:paraId="03F4178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20.95</w:t>
            </w:r>
          </w:p>
        </w:tc>
        <w:tc>
          <w:tcPr>
            <w:tcW w:w="644" w:type="dxa"/>
            <w:vAlign w:val="bottom"/>
          </w:tcPr>
          <w:p w14:paraId="4638678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7CE8375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w:t>
            </w:r>
          </w:p>
        </w:tc>
        <w:tc>
          <w:tcPr>
            <w:tcW w:w="736" w:type="dxa"/>
            <w:vAlign w:val="bottom"/>
          </w:tcPr>
          <w:p w14:paraId="73A04FF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245</w:t>
            </w:r>
          </w:p>
        </w:tc>
        <w:tc>
          <w:tcPr>
            <w:tcW w:w="644" w:type="dxa"/>
            <w:vAlign w:val="bottom"/>
          </w:tcPr>
          <w:p w14:paraId="6828694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206.5</w:t>
            </w:r>
          </w:p>
        </w:tc>
        <w:tc>
          <w:tcPr>
            <w:tcW w:w="552" w:type="dxa"/>
            <w:vAlign w:val="bottom"/>
          </w:tcPr>
          <w:p w14:paraId="715CC68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w:t>
            </w:r>
          </w:p>
        </w:tc>
        <w:tc>
          <w:tcPr>
            <w:tcW w:w="552" w:type="dxa"/>
            <w:vAlign w:val="bottom"/>
          </w:tcPr>
          <w:p w14:paraId="0F39FAA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30.5</w:t>
            </w:r>
          </w:p>
        </w:tc>
        <w:tc>
          <w:tcPr>
            <w:tcW w:w="736" w:type="dxa"/>
            <w:vAlign w:val="bottom"/>
          </w:tcPr>
          <w:p w14:paraId="3E525E3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11.3</w:t>
            </w:r>
          </w:p>
        </w:tc>
        <w:tc>
          <w:tcPr>
            <w:tcW w:w="828" w:type="dxa"/>
            <w:vAlign w:val="bottom"/>
          </w:tcPr>
          <w:p w14:paraId="78F64E7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10.5</w:t>
            </w:r>
          </w:p>
        </w:tc>
        <w:tc>
          <w:tcPr>
            <w:tcW w:w="644" w:type="dxa"/>
            <w:vAlign w:val="bottom"/>
          </w:tcPr>
          <w:p w14:paraId="1C2DBC5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20.4</w:t>
            </w:r>
          </w:p>
        </w:tc>
        <w:tc>
          <w:tcPr>
            <w:tcW w:w="552" w:type="dxa"/>
            <w:vAlign w:val="bottom"/>
          </w:tcPr>
          <w:p w14:paraId="219F58F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8.15</w:t>
            </w:r>
          </w:p>
        </w:tc>
        <w:tc>
          <w:tcPr>
            <w:tcW w:w="938" w:type="dxa"/>
            <w:vAlign w:val="bottom"/>
          </w:tcPr>
          <w:p w14:paraId="7924727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59.4</w:t>
            </w:r>
          </w:p>
        </w:tc>
      </w:tr>
      <w:tr w:rsidR="006A03FE" w:rsidRPr="006A03FE" w14:paraId="71F5EDCC" w14:textId="77777777" w:rsidTr="00F77D17">
        <w:trPr>
          <w:trHeight w:val="334"/>
        </w:trPr>
        <w:tc>
          <w:tcPr>
            <w:tcW w:w="662" w:type="dxa"/>
          </w:tcPr>
          <w:p w14:paraId="7175C93B"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28</w:t>
            </w:r>
          </w:p>
        </w:tc>
        <w:tc>
          <w:tcPr>
            <w:tcW w:w="1288" w:type="dxa"/>
          </w:tcPr>
          <w:p w14:paraId="4EB5DB10"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Kalikati</w:t>
            </w:r>
            <w:proofErr w:type="spellEnd"/>
            <w:r w:rsidRPr="006A03FE">
              <w:rPr>
                <w:rFonts w:ascii="Arial" w:hAnsi="Arial" w:cs="Arial"/>
                <w:sz w:val="16"/>
                <w:szCs w:val="20"/>
              </w:rPr>
              <w:t>(Local cultivar)</w:t>
            </w:r>
          </w:p>
        </w:tc>
        <w:tc>
          <w:tcPr>
            <w:tcW w:w="901" w:type="dxa"/>
            <w:vAlign w:val="bottom"/>
          </w:tcPr>
          <w:p w14:paraId="31A1CDC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w:t>
            </w:r>
          </w:p>
        </w:tc>
        <w:tc>
          <w:tcPr>
            <w:tcW w:w="701" w:type="dxa"/>
            <w:gridSpan w:val="2"/>
            <w:vAlign w:val="bottom"/>
          </w:tcPr>
          <w:p w14:paraId="275F2FE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89.5</w:t>
            </w:r>
          </w:p>
        </w:tc>
        <w:tc>
          <w:tcPr>
            <w:tcW w:w="605" w:type="dxa"/>
            <w:vAlign w:val="bottom"/>
          </w:tcPr>
          <w:p w14:paraId="09BD225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137.5</w:t>
            </w:r>
          </w:p>
        </w:tc>
        <w:tc>
          <w:tcPr>
            <w:tcW w:w="625" w:type="dxa"/>
            <w:vAlign w:val="bottom"/>
          </w:tcPr>
          <w:p w14:paraId="37D9FA6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124.5</w:t>
            </w:r>
          </w:p>
        </w:tc>
        <w:tc>
          <w:tcPr>
            <w:tcW w:w="644" w:type="dxa"/>
            <w:vAlign w:val="bottom"/>
          </w:tcPr>
          <w:p w14:paraId="40691D9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166.4</w:t>
            </w:r>
          </w:p>
        </w:tc>
        <w:tc>
          <w:tcPr>
            <w:tcW w:w="552" w:type="dxa"/>
            <w:vAlign w:val="bottom"/>
          </w:tcPr>
          <w:p w14:paraId="1BA1C6B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141.5</w:t>
            </w:r>
          </w:p>
        </w:tc>
        <w:tc>
          <w:tcPr>
            <w:tcW w:w="736" w:type="dxa"/>
            <w:vAlign w:val="bottom"/>
          </w:tcPr>
          <w:p w14:paraId="2851E4B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29.15</w:t>
            </w:r>
          </w:p>
        </w:tc>
        <w:tc>
          <w:tcPr>
            <w:tcW w:w="552" w:type="dxa"/>
            <w:vAlign w:val="bottom"/>
          </w:tcPr>
          <w:p w14:paraId="68BF8F0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24.8</w:t>
            </w:r>
          </w:p>
        </w:tc>
        <w:tc>
          <w:tcPr>
            <w:tcW w:w="644" w:type="dxa"/>
            <w:vAlign w:val="bottom"/>
          </w:tcPr>
          <w:p w14:paraId="17DEDDE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552" w:type="dxa"/>
            <w:vAlign w:val="bottom"/>
          </w:tcPr>
          <w:p w14:paraId="5BF2CE8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736" w:type="dxa"/>
            <w:vAlign w:val="bottom"/>
          </w:tcPr>
          <w:p w14:paraId="0CE9664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341</w:t>
            </w:r>
          </w:p>
        </w:tc>
        <w:tc>
          <w:tcPr>
            <w:tcW w:w="644" w:type="dxa"/>
            <w:vAlign w:val="bottom"/>
          </w:tcPr>
          <w:p w14:paraId="7104D6A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311.5</w:t>
            </w:r>
          </w:p>
        </w:tc>
        <w:tc>
          <w:tcPr>
            <w:tcW w:w="552" w:type="dxa"/>
            <w:vAlign w:val="bottom"/>
          </w:tcPr>
          <w:p w14:paraId="61ACAFD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30.5</w:t>
            </w:r>
          </w:p>
        </w:tc>
        <w:tc>
          <w:tcPr>
            <w:tcW w:w="552" w:type="dxa"/>
            <w:vAlign w:val="bottom"/>
          </w:tcPr>
          <w:p w14:paraId="38E2DB3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59</w:t>
            </w:r>
          </w:p>
        </w:tc>
        <w:tc>
          <w:tcPr>
            <w:tcW w:w="736" w:type="dxa"/>
            <w:vAlign w:val="bottom"/>
          </w:tcPr>
          <w:p w14:paraId="71FFCBF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12.8</w:t>
            </w:r>
          </w:p>
        </w:tc>
        <w:tc>
          <w:tcPr>
            <w:tcW w:w="828" w:type="dxa"/>
            <w:vAlign w:val="bottom"/>
          </w:tcPr>
          <w:p w14:paraId="7D4031B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w:t>
            </w:r>
          </w:p>
        </w:tc>
        <w:tc>
          <w:tcPr>
            <w:tcW w:w="644" w:type="dxa"/>
            <w:vAlign w:val="bottom"/>
          </w:tcPr>
          <w:p w14:paraId="22C0573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w:t>
            </w:r>
          </w:p>
        </w:tc>
        <w:tc>
          <w:tcPr>
            <w:tcW w:w="552" w:type="dxa"/>
            <w:vAlign w:val="bottom"/>
          </w:tcPr>
          <w:p w14:paraId="47DE4D5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14.4</w:t>
            </w:r>
          </w:p>
        </w:tc>
        <w:tc>
          <w:tcPr>
            <w:tcW w:w="938" w:type="dxa"/>
            <w:vAlign w:val="bottom"/>
          </w:tcPr>
          <w:p w14:paraId="364AE31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28.4</w:t>
            </w:r>
          </w:p>
        </w:tc>
      </w:tr>
      <w:tr w:rsidR="006A03FE" w:rsidRPr="006A03FE" w14:paraId="71C80DFB" w14:textId="77777777" w:rsidTr="00F77D17">
        <w:trPr>
          <w:trHeight w:val="343"/>
        </w:trPr>
        <w:tc>
          <w:tcPr>
            <w:tcW w:w="662" w:type="dxa"/>
          </w:tcPr>
          <w:p w14:paraId="02B09729"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29</w:t>
            </w:r>
          </w:p>
        </w:tc>
        <w:tc>
          <w:tcPr>
            <w:tcW w:w="1288" w:type="dxa"/>
          </w:tcPr>
          <w:p w14:paraId="4BA3B0AC"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Karpurakanti</w:t>
            </w:r>
            <w:proofErr w:type="spellEnd"/>
            <w:r w:rsidRPr="006A03FE">
              <w:rPr>
                <w:rFonts w:ascii="Arial" w:hAnsi="Arial" w:cs="Arial"/>
                <w:sz w:val="16"/>
                <w:szCs w:val="20"/>
              </w:rPr>
              <w:t>(Local cultivar)</w:t>
            </w:r>
          </w:p>
        </w:tc>
        <w:tc>
          <w:tcPr>
            <w:tcW w:w="901" w:type="dxa"/>
            <w:vAlign w:val="bottom"/>
          </w:tcPr>
          <w:p w14:paraId="61BD99D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94</w:t>
            </w:r>
          </w:p>
        </w:tc>
        <w:tc>
          <w:tcPr>
            <w:tcW w:w="701" w:type="dxa"/>
            <w:gridSpan w:val="2"/>
            <w:vAlign w:val="bottom"/>
          </w:tcPr>
          <w:p w14:paraId="41C3B86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82.5</w:t>
            </w:r>
          </w:p>
        </w:tc>
        <w:tc>
          <w:tcPr>
            <w:tcW w:w="605" w:type="dxa"/>
            <w:vAlign w:val="bottom"/>
          </w:tcPr>
          <w:p w14:paraId="0C86257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131</w:t>
            </w:r>
          </w:p>
        </w:tc>
        <w:tc>
          <w:tcPr>
            <w:tcW w:w="625" w:type="dxa"/>
            <w:vAlign w:val="bottom"/>
          </w:tcPr>
          <w:p w14:paraId="1157AB6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122.5</w:t>
            </w:r>
          </w:p>
        </w:tc>
        <w:tc>
          <w:tcPr>
            <w:tcW w:w="644" w:type="dxa"/>
            <w:vAlign w:val="bottom"/>
          </w:tcPr>
          <w:p w14:paraId="6B578D9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91</w:t>
            </w:r>
          </w:p>
        </w:tc>
        <w:tc>
          <w:tcPr>
            <w:tcW w:w="552" w:type="dxa"/>
            <w:vAlign w:val="bottom"/>
          </w:tcPr>
          <w:p w14:paraId="18DEFD3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80.4</w:t>
            </w:r>
          </w:p>
        </w:tc>
        <w:tc>
          <w:tcPr>
            <w:tcW w:w="736" w:type="dxa"/>
            <w:vAlign w:val="bottom"/>
          </w:tcPr>
          <w:p w14:paraId="3DA6203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18.2</w:t>
            </w:r>
          </w:p>
        </w:tc>
        <w:tc>
          <w:tcPr>
            <w:tcW w:w="552" w:type="dxa"/>
            <w:vAlign w:val="bottom"/>
          </w:tcPr>
          <w:p w14:paraId="292FD9D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16.1</w:t>
            </w:r>
          </w:p>
        </w:tc>
        <w:tc>
          <w:tcPr>
            <w:tcW w:w="644" w:type="dxa"/>
            <w:vAlign w:val="bottom"/>
          </w:tcPr>
          <w:p w14:paraId="2BC5F05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552" w:type="dxa"/>
            <w:vAlign w:val="bottom"/>
          </w:tcPr>
          <w:p w14:paraId="63A2198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w:t>
            </w:r>
          </w:p>
        </w:tc>
        <w:tc>
          <w:tcPr>
            <w:tcW w:w="736" w:type="dxa"/>
            <w:vAlign w:val="bottom"/>
          </w:tcPr>
          <w:p w14:paraId="5CB9A39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195</w:t>
            </w:r>
          </w:p>
        </w:tc>
        <w:tc>
          <w:tcPr>
            <w:tcW w:w="644" w:type="dxa"/>
            <w:vAlign w:val="bottom"/>
          </w:tcPr>
          <w:p w14:paraId="58C67C8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146.5</w:t>
            </w:r>
          </w:p>
        </w:tc>
        <w:tc>
          <w:tcPr>
            <w:tcW w:w="552" w:type="dxa"/>
            <w:vAlign w:val="bottom"/>
          </w:tcPr>
          <w:p w14:paraId="51A40D4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w:t>
            </w:r>
          </w:p>
        </w:tc>
        <w:tc>
          <w:tcPr>
            <w:tcW w:w="552" w:type="dxa"/>
            <w:vAlign w:val="bottom"/>
          </w:tcPr>
          <w:p w14:paraId="1D9D31A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36</w:t>
            </w:r>
          </w:p>
        </w:tc>
        <w:tc>
          <w:tcPr>
            <w:tcW w:w="736" w:type="dxa"/>
            <w:vAlign w:val="bottom"/>
          </w:tcPr>
          <w:p w14:paraId="3286D8F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w:t>
            </w:r>
          </w:p>
        </w:tc>
        <w:tc>
          <w:tcPr>
            <w:tcW w:w="828" w:type="dxa"/>
            <w:vAlign w:val="bottom"/>
          </w:tcPr>
          <w:p w14:paraId="7A3E5AE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12.1</w:t>
            </w:r>
          </w:p>
        </w:tc>
        <w:tc>
          <w:tcPr>
            <w:tcW w:w="644" w:type="dxa"/>
            <w:vAlign w:val="bottom"/>
          </w:tcPr>
          <w:p w14:paraId="4531AA8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16.05</w:t>
            </w:r>
          </w:p>
        </w:tc>
        <w:tc>
          <w:tcPr>
            <w:tcW w:w="552" w:type="dxa"/>
            <w:vAlign w:val="bottom"/>
          </w:tcPr>
          <w:p w14:paraId="1D67E4D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w:t>
            </w:r>
          </w:p>
        </w:tc>
        <w:tc>
          <w:tcPr>
            <w:tcW w:w="938" w:type="dxa"/>
            <w:vAlign w:val="bottom"/>
          </w:tcPr>
          <w:p w14:paraId="35C215B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67.8</w:t>
            </w:r>
          </w:p>
        </w:tc>
      </w:tr>
      <w:tr w:rsidR="006A03FE" w:rsidRPr="006A03FE" w14:paraId="5B7F167B" w14:textId="77777777" w:rsidTr="00F77D17">
        <w:trPr>
          <w:trHeight w:val="343"/>
        </w:trPr>
        <w:tc>
          <w:tcPr>
            <w:tcW w:w="662" w:type="dxa"/>
          </w:tcPr>
          <w:p w14:paraId="22CD43BB"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30</w:t>
            </w:r>
          </w:p>
        </w:tc>
        <w:tc>
          <w:tcPr>
            <w:tcW w:w="1288" w:type="dxa"/>
          </w:tcPr>
          <w:p w14:paraId="37AC25FD"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Karpuragundi</w:t>
            </w:r>
            <w:proofErr w:type="spellEnd"/>
            <w:r w:rsidRPr="006A03FE">
              <w:rPr>
                <w:rFonts w:ascii="Arial" w:hAnsi="Arial" w:cs="Arial"/>
                <w:sz w:val="16"/>
                <w:szCs w:val="20"/>
              </w:rPr>
              <w:t>( Landrace)</w:t>
            </w:r>
          </w:p>
        </w:tc>
        <w:tc>
          <w:tcPr>
            <w:tcW w:w="901" w:type="dxa"/>
            <w:vAlign w:val="bottom"/>
          </w:tcPr>
          <w:p w14:paraId="623A389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98.5</w:t>
            </w:r>
          </w:p>
        </w:tc>
        <w:tc>
          <w:tcPr>
            <w:tcW w:w="701" w:type="dxa"/>
            <w:gridSpan w:val="2"/>
            <w:vAlign w:val="bottom"/>
          </w:tcPr>
          <w:p w14:paraId="6E9914D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92.5</w:t>
            </w:r>
          </w:p>
        </w:tc>
        <w:tc>
          <w:tcPr>
            <w:tcW w:w="605" w:type="dxa"/>
            <w:vAlign w:val="bottom"/>
          </w:tcPr>
          <w:p w14:paraId="01C0D00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135</w:t>
            </w:r>
          </w:p>
        </w:tc>
        <w:tc>
          <w:tcPr>
            <w:tcW w:w="625" w:type="dxa"/>
            <w:vAlign w:val="bottom"/>
          </w:tcPr>
          <w:p w14:paraId="5CFA3DB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121.5</w:t>
            </w:r>
          </w:p>
        </w:tc>
        <w:tc>
          <w:tcPr>
            <w:tcW w:w="644" w:type="dxa"/>
            <w:vAlign w:val="bottom"/>
          </w:tcPr>
          <w:p w14:paraId="071D874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148.55</w:t>
            </w:r>
          </w:p>
        </w:tc>
        <w:tc>
          <w:tcPr>
            <w:tcW w:w="552" w:type="dxa"/>
            <w:vAlign w:val="bottom"/>
          </w:tcPr>
          <w:p w14:paraId="12DB35F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128</w:t>
            </w:r>
          </w:p>
        </w:tc>
        <w:tc>
          <w:tcPr>
            <w:tcW w:w="736" w:type="dxa"/>
            <w:vAlign w:val="bottom"/>
          </w:tcPr>
          <w:p w14:paraId="7EB2EF2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27.1</w:t>
            </w:r>
          </w:p>
        </w:tc>
        <w:tc>
          <w:tcPr>
            <w:tcW w:w="552" w:type="dxa"/>
            <w:vAlign w:val="bottom"/>
          </w:tcPr>
          <w:p w14:paraId="318E30A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w:t>
            </w:r>
          </w:p>
        </w:tc>
        <w:tc>
          <w:tcPr>
            <w:tcW w:w="644" w:type="dxa"/>
            <w:vAlign w:val="bottom"/>
          </w:tcPr>
          <w:p w14:paraId="36EDE74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5FCDD8B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736" w:type="dxa"/>
            <w:vAlign w:val="bottom"/>
          </w:tcPr>
          <w:p w14:paraId="76FEF8F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262.5</w:t>
            </w:r>
          </w:p>
        </w:tc>
        <w:tc>
          <w:tcPr>
            <w:tcW w:w="644" w:type="dxa"/>
            <w:vAlign w:val="bottom"/>
          </w:tcPr>
          <w:p w14:paraId="2EA1B61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217</w:t>
            </w:r>
          </w:p>
        </w:tc>
        <w:tc>
          <w:tcPr>
            <w:tcW w:w="552" w:type="dxa"/>
            <w:vAlign w:val="bottom"/>
          </w:tcPr>
          <w:p w14:paraId="0CD4014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w:t>
            </w:r>
          </w:p>
        </w:tc>
        <w:tc>
          <w:tcPr>
            <w:tcW w:w="552" w:type="dxa"/>
            <w:vAlign w:val="bottom"/>
          </w:tcPr>
          <w:p w14:paraId="3C40CD1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34.5</w:t>
            </w:r>
          </w:p>
        </w:tc>
        <w:tc>
          <w:tcPr>
            <w:tcW w:w="736" w:type="dxa"/>
            <w:vAlign w:val="bottom"/>
          </w:tcPr>
          <w:p w14:paraId="1D09BBB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w:t>
            </w:r>
          </w:p>
        </w:tc>
        <w:tc>
          <w:tcPr>
            <w:tcW w:w="828" w:type="dxa"/>
            <w:vAlign w:val="bottom"/>
          </w:tcPr>
          <w:p w14:paraId="1972F75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11.9</w:t>
            </w:r>
          </w:p>
        </w:tc>
        <w:tc>
          <w:tcPr>
            <w:tcW w:w="644" w:type="dxa"/>
            <w:vAlign w:val="bottom"/>
          </w:tcPr>
          <w:p w14:paraId="6A88276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20.2</w:t>
            </w:r>
          </w:p>
        </w:tc>
        <w:tc>
          <w:tcPr>
            <w:tcW w:w="552" w:type="dxa"/>
            <w:vAlign w:val="bottom"/>
          </w:tcPr>
          <w:p w14:paraId="045CE0A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9.25</w:t>
            </w:r>
          </w:p>
        </w:tc>
        <w:tc>
          <w:tcPr>
            <w:tcW w:w="938" w:type="dxa"/>
            <w:vAlign w:val="bottom"/>
          </w:tcPr>
          <w:p w14:paraId="7A243E8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51.4</w:t>
            </w:r>
          </w:p>
        </w:tc>
      </w:tr>
      <w:tr w:rsidR="006A03FE" w:rsidRPr="006A03FE" w14:paraId="3FC822FE" w14:textId="77777777" w:rsidTr="00F77D17">
        <w:trPr>
          <w:trHeight w:val="343"/>
        </w:trPr>
        <w:tc>
          <w:tcPr>
            <w:tcW w:w="662" w:type="dxa"/>
          </w:tcPr>
          <w:p w14:paraId="358E664B"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31</w:t>
            </w:r>
          </w:p>
        </w:tc>
        <w:tc>
          <w:tcPr>
            <w:tcW w:w="1288" w:type="dxa"/>
          </w:tcPr>
          <w:p w14:paraId="32F71D85"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Mahulakunchi</w:t>
            </w:r>
            <w:proofErr w:type="spellEnd"/>
            <w:r w:rsidRPr="006A03FE">
              <w:rPr>
                <w:rFonts w:ascii="Arial" w:hAnsi="Arial" w:cs="Arial"/>
                <w:sz w:val="16"/>
                <w:szCs w:val="20"/>
              </w:rPr>
              <w:t>( Landrace)</w:t>
            </w:r>
          </w:p>
        </w:tc>
        <w:tc>
          <w:tcPr>
            <w:tcW w:w="901" w:type="dxa"/>
            <w:vAlign w:val="bottom"/>
          </w:tcPr>
          <w:p w14:paraId="4D343BB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93.5</w:t>
            </w:r>
          </w:p>
        </w:tc>
        <w:tc>
          <w:tcPr>
            <w:tcW w:w="701" w:type="dxa"/>
            <w:gridSpan w:val="2"/>
            <w:vAlign w:val="bottom"/>
          </w:tcPr>
          <w:p w14:paraId="67E4223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87.5</w:t>
            </w:r>
          </w:p>
        </w:tc>
        <w:tc>
          <w:tcPr>
            <w:tcW w:w="605" w:type="dxa"/>
            <w:vAlign w:val="bottom"/>
          </w:tcPr>
          <w:p w14:paraId="3600808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w:t>
            </w:r>
          </w:p>
        </w:tc>
        <w:tc>
          <w:tcPr>
            <w:tcW w:w="625" w:type="dxa"/>
            <w:vAlign w:val="bottom"/>
          </w:tcPr>
          <w:p w14:paraId="4C50776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w:t>
            </w:r>
          </w:p>
        </w:tc>
        <w:tc>
          <w:tcPr>
            <w:tcW w:w="644" w:type="dxa"/>
            <w:vAlign w:val="bottom"/>
          </w:tcPr>
          <w:p w14:paraId="46010CD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147.45</w:t>
            </w:r>
          </w:p>
        </w:tc>
        <w:tc>
          <w:tcPr>
            <w:tcW w:w="552" w:type="dxa"/>
            <w:vAlign w:val="bottom"/>
          </w:tcPr>
          <w:p w14:paraId="3155B7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115</w:t>
            </w:r>
          </w:p>
        </w:tc>
        <w:tc>
          <w:tcPr>
            <w:tcW w:w="736" w:type="dxa"/>
            <w:vAlign w:val="bottom"/>
          </w:tcPr>
          <w:p w14:paraId="4078C8F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27.15</w:t>
            </w:r>
          </w:p>
        </w:tc>
        <w:tc>
          <w:tcPr>
            <w:tcW w:w="552" w:type="dxa"/>
            <w:vAlign w:val="bottom"/>
          </w:tcPr>
          <w:p w14:paraId="74C2FDA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22.6</w:t>
            </w:r>
          </w:p>
        </w:tc>
        <w:tc>
          <w:tcPr>
            <w:tcW w:w="644" w:type="dxa"/>
            <w:vAlign w:val="bottom"/>
          </w:tcPr>
          <w:p w14:paraId="778AD46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w:t>
            </w:r>
          </w:p>
        </w:tc>
        <w:tc>
          <w:tcPr>
            <w:tcW w:w="552" w:type="dxa"/>
            <w:vAlign w:val="bottom"/>
          </w:tcPr>
          <w:p w14:paraId="2403455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736" w:type="dxa"/>
            <w:vAlign w:val="bottom"/>
          </w:tcPr>
          <w:p w14:paraId="2C86FC6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179</w:t>
            </w:r>
          </w:p>
        </w:tc>
        <w:tc>
          <w:tcPr>
            <w:tcW w:w="644" w:type="dxa"/>
            <w:vAlign w:val="bottom"/>
          </w:tcPr>
          <w:p w14:paraId="518EF72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151</w:t>
            </w:r>
          </w:p>
        </w:tc>
        <w:tc>
          <w:tcPr>
            <w:tcW w:w="552" w:type="dxa"/>
            <w:vAlign w:val="bottom"/>
          </w:tcPr>
          <w:p w14:paraId="74AC824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15.5</w:t>
            </w:r>
          </w:p>
        </w:tc>
        <w:tc>
          <w:tcPr>
            <w:tcW w:w="552" w:type="dxa"/>
            <w:vAlign w:val="bottom"/>
          </w:tcPr>
          <w:p w14:paraId="190F12A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29.5</w:t>
            </w:r>
          </w:p>
        </w:tc>
        <w:tc>
          <w:tcPr>
            <w:tcW w:w="736" w:type="dxa"/>
            <w:vAlign w:val="bottom"/>
          </w:tcPr>
          <w:p w14:paraId="724C168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11.7</w:t>
            </w:r>
          </w:p>
        </w:tc>
        <w:tc>
          <w:tcPr>
            <w:tcW w:w="828" w:type="dxa"/>
            <w:vAlign w:val="bottom"/>
          </w:tcPr>
          <w:p w14:paraId="6C09A5F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11.3</w:t>
            </w:r>
          </w:p>
        </w:tc>
        <w:tc>
          <w:tcPr>
            <w:tcW w:w="644" w:type="dxa"/>
            <w:vAlign w:val="bottom"/>
          </w:tcPr>
          <w:p w14:paraId="4930DC0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w:t>
            </w:r>
          </w:p>
        </w:tc>
        <w:tc>
          <w:tcPr>
            <w:tcW w:w="552" w:type="dxa"/>
            <w:vAlign w:val="bottom"/>
          </w:tcPr>
          <w:p w14:paraId="7276F18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10.35</w:t>
            </w:r>
          </w:p>
        </w:tc>
        <w:tc>
          <w:tcPr>
            <w:tcW w:w="938" w:type="dxa"/>
            <w:vAlign w:val="bottom"/>
          </w:tcPr>
          <w:p w14:paraId="581BDBB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48.3</w:t>
            </w:r>
          </w:p>
        </w:tc>
      </w:tr>
      <w:tr w:rsidR="006A03FE" w:rsidRPr="006A03FE" w14:paraId="36C536BD" w14:textId="77777777" w:rsidTr="00F77D17">
        <w:trPr>
          <w:trHeight w:val="343"/>
        </w:trPr>
        <w:tc>
          <w:tcPr>
            <w:tcW w:w="662" w:type="dxa"/>
          </w:tcPr>
          <w:p w14:paraId="7BF33041"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32</w:t>
            </w:r>
          </w:p>
        </w:tc>
        <w:tc>
          <w:tcPr>
            <w:tcW w:w="1288" w:type="dxa"/>
          </w:tcPr>
          <w:p w14:paraId="3B8F207B"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Nababi</w:t>
            </w:r>
            <w:proofErr w:type="spellEnd"/>
            <w:r w:rsidRPr="006A03FE">
              <w:rPr>
                <w:rFonts w:ascii="Arial" w:hAnsi="Arial" w:cs="Arial"/>
                <w:sz w:val="16"/>
                <w:szCs w:val="20"/>
              </w:rPr>
              <w:t>( Landrace)</w:t>
            </w:r>
          </w:p>
        </w:tc>
        <w:tc>
          <w:tcPr>
            <w:tcW w:w="901" w:type="dxa"/>
            <w:vAlign w:val="bottom"/>
          </w:tcPr>
          <w:p w14:paraId="7CDDD3B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99.5</w:t>
            </w:r>
          </w:p>
        </w:tc>
        <w:tc>
          <w:tcPr>
            <w:tcW w:w="701" w:type="dxa"/>
            <w:gridSpan w:val="2"/>
            <w:vAlign w:val="bottom"/>
          </w:tcPr>
          <w:p w14:paraId="650F124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89.5</w:t>
            </w:r>
          </w:p>
        </w:tc>
        <w:tc>
          <w:tcPr>
            <w:tcW w:w="605" w:type="dxa"/>
            <w:vAlign w:val="bottom"/>
          </w:tcPr>
          <w:p w14:paraId="0E3E0E7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133.5</w:t>
            </w:r>
          </w:p>
        </w:tc>
        <w:tc>
          <w:tcPr>
            <w:tcW w:w="625" w:type="dxa"/>
            <w:vAlign w:val="bottom"/>
          </w:tcPr>
          <w:p w14:paraId="7DBE5DD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w:t>
            </w:r>
          </w:p>
        </w:tc>
        <w:tc>
          <w:tcPr>
            <w:tcW w:w="644" w:type="dxa"/>
            <w:vAlign w:val="bottom"/>
          </w:tcPr>
          <w:p w14:paraId="0B232D8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142.55</w:t>
            </w:r>
          </w:p>
        </w:tc>
        <w:tc>
          <w:tcPr>
            <w:tcW w:w="552" w:type="dxa"/>
            <w:vAlign w:val="bottom"/>
          </w:tcPr>
          <w:p w14:paraId="5F95F92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109</w:t>
            </w:r>
          </w:p>
        </w:tc>
        <w:tc>
          <w:tcPr>
            <w:tcW w:w="736" w:type="dxa"/>
            <w:vAlign w:val="bottom"/>
          </w:tcPr>
          <w:p w14:paraId="1783D24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24.9</w:t>
            </w:r>
          </w:p>
        </w:tc>
        <w:tc>
          <w:tcPr>
            <w:tcW w:w="552" w:type="dxa"/>
            <w:vAlign w:val="bottom"/>
          </w:tcPr>
          <w:p w14:paraId="37263BA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23.85</w:t>
            </w:r>
          </w:p>
        </w:tc>
        <w:tc>
          <w:tcPr>
            <w:tcW w:w="644" w:type="dxa"/>
            <w:vAlign w:val="bottom"/>
          </w:tcPr>
          <w:p w14:paraId="50CBD51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w:t>
            </w:r>
          </w:p>
        </w:tc>
        <w:tc>
          <w:tcPr>
            <w:tcW w:w="552" w:type="dxa"/>
            <w:vAlign w:val="bottom"/>
          </w:tcPr>
          <w:p w14:paraId="36BB395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3.5</w:t>
            </w:r>
          </w:p>
        </w:tc>
        <w:tc>
          <w:tcPr>
            <w:tcW w:w="736" w:type="dxa"/>
            <w:vAlign w:val="bottom"/>
          </w:tcPr>
          <w:p w14:paraId="479276F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362.5</w:t>
            </w:r>
          </w:p>
        </w:tc>
        <w:tc>
          <w:tcPr>
            <w:tcW w:w="644" w:type="dxa"/>
            <w:vAlign w:val="bottom"/>
          </w:tcPr>
          <w:p w14:paraId="58EBF2A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280.5</w:t>
            </w:r>
          </w:p>
        </w:tc>
        <w:tc>
          <w:tcPr>
            <w:tcW w:w="552" w:type="dxa"/>
            <w:vAlign w:val="bottom"/>
          </w:tcPr>
          <w:p w14:paraId="6EC988B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36</w:t>
            </w:r>
          </w:p>
        </w:tc>
        <w:tc>
          <w:tcPr>
            <w:tcW w:w="552" w:type="dxa"/>
            <w:vAlign w:val="bottom"/>
          </w:tcPr>
          <w:p w14:paraId="4490068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66.5</w:t>
            </w:r>
          </w:p>
        </w:tc>
        <w:tc>
          <w:tcPr>
            <w:tcW w:w="736" w:type="dxa"/>
            <w:vAlign w:val="bottom"/>
          </w:tcPr>
          <w:p w14:paraId="6457BF6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w:t>
            </w:r>
          </w:p>
        </w:tc>
        <w:tc>
          <w:tcPr>
            <w:tcW w:w="828" w:type="dxa"/>
            <w:vAlign w:val="bottom"/>
          </w:tcPr>
          <w:p w14:paraId="155712D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9.6</w:t>
            </w:r>
          </w:p>
        </w:tc>
        <w:tc>
          <w:tcPr>
            <w:tcW w:w="644" w:type="dxa"/>
            <w:vAlign w:val="bottom"/>
          </w:tcPr>
          <w:p w14:paraId="487A609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22.15</w:t>
            </w:r>
          </w:p>
        </w:tc>
        <w:tc>
          <w:tcPr>
            <w:tcW w:w="552" w:type="dxa"/>
            <w:vAlign w:val="bottom"/>
          </w:tcPr>
          <w:p w14:paraId="19D8CB0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w:t>
            </w:r>
          </w:p>
        </w:tc>
        <w:tc>
          <w:tcPr>
            <w:tcW w:w="938" w:type="dxa"/>
            <w:vAlign w:val="bottom"/>
          </w:tcPr>
          <w:p w14:paraId="2CF10E7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57.9</w:t>
            </w:r>
          </w:p>
        </w:tc>
      </w:tr>
      <w:tr w:rsidR="006A03FE" w:rsidRPr="006A03FE" w14:paraId="59A1218D" w14:textId="77777777" w:rsidTr="00F77D17">
        <w:trPr>
          <w:trHeight w:val="510"/>
        </w:trPr>
        <w:tc>
          <w:tcPr>
            <w:tcW w:w="662" w:type="dxa"/>
          </w:tcPr>
          <w:p w14:paraId="46D1B106"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33</w:t>
            </w:r>
          </w:p>
        </w:tc>
        <w:tc>
          <w:tcPr>
            <w:tcW w:w="1288" w:type="dxa"/>
          </w:tcPr>
          <w:p w14:paraId="75810E24"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Ramachandrabhog</w:t>
            </w:r>
            <w:proofErr w:type="spellEnd"/>
            <w:r w:rsidRPr="006A03FE">
              <w:rPr>
                <w:rFonts w:ascii="Arial" w:hAnsi="Arial" w:cs="Arial"/>
                <w:sz w:val="16"/>
                <w:szCs w:val="20"/>
              </w:rPr>
              <w:t>( Landrace)</w:t>
            </w:r>
          </w:p>
        </w:tc>
        <w:tc>
          <w:tcPr>
            <w:tcW w:w="901" w:type="dxa"/>
            <w:vAlign w:val="bottom"/>
          </w:tcPr>
          <w:p w14:paraId="7308688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w:t>
            </w:r>
          </w:p>
        </w:tc>
        <w:tc>
          <w:tcPr>
            <w:tcW w:w="701" w:type="dxa"/>
            <w:gridSpan w:val="2"/>
            <w:vAlign w:val="bottom"/>
          </w:tcPr>
          <w:p w14:paraId="249FAB3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88.5</w:t>
            </w:r>
          </w:p>
        </w:tc>
        <w:tc>
          <w:tcPr>
            <w:tcW w:w="605" w:type="dxa"/>
            <w:vAlign w:val="bottom"/>
          </w:tcPr>
          <w:p w14:paraId="1C78F7B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w:t>
            </w:r>
          </w:p>
        </w:tc>
        <w:tc>
          <w:tcPr>
            <w:tcW w:w="625" w:type="dxa"/>
            <w:vAlign w:val="bottom"/>
          </w:tcPr>
          <w:p w14:paraId="67C2DB1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125.5</w:t>
            </w:r>
          </w:p>
        </w:tc>
        <w:tc>
          <w:tcPr>
            <w:tcW w:w="644" w:type="dxa"/>
            <w:vAlign w:val="bottom"/>
          </w:tcPr>
          <w:p w14:paraId="395B545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150.85</w:t>
            </w:r>
          </w:p>
        </w:tc>
        <w:tc>
          <w:tcPr>
            <w:tcW w:w="552" w:type="dxa"/>
            <w:vAlign w:val="bottom"/>
          </w:tcPr>
          <w:p w14:paraId="7FBEC7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126.5</w:t>
            </w:r>
          </w:p>
        </w:tc>
        <w:tc>
          <w:tcPr>
            <w:tcW w:w="736" w:type="dxa"/>
            <w:vAlign w:val="bottom"/>
          </w:tcPr>
          <w:p w14:paraId="54FD05F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w:t>
            </w:r>
          </w:p>
        </w:tc>
        <w:tc>
          <w:tcPr>
            <w:tcW w:w="552" w:type="dxa"/>
            <w:vAlign w:val="bottom"/>
          </w:tcPr>
          <w:p w14:paraId="09D9A6A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24.4</w:t>
            </w:r>
          </w:p>
        </w:tc>
        <w:tc>
          <w:tcPr>
            <w:tcW w:w="644" w:type="dxa"/>
            <w:vAlign w:val="bottom"/>
          </w:tcPr>
          <w:p w14:paraId="7DDBF03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w:t>
            </w:r>
          </w:p>
        </w:tc>
        <w:tc>
          <w:tcPr>
            <w:tcW w:w="552" w:type="dxa"/>
            <w:vAlign w:val="bottom"/>
          </w:tcPr>
          <w:p w14:paraId="799A949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736" w:type="dxa"/>
            <w:vAlign w:val="bottom"/>
          </w:tcPr>
          <w:p w14:paraId="3A434A6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278</w:t>
            </w:r>
          </w:p>
        </w:tc>
        <w:tc>
          <w:tcPr>
            <w:tcW w:w="644" w:type="dxa"/>
            <w:vAlign w:val="bottom"/>
          </w:tcPr>
          <w:p w14:paraId="4289703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282</w:t>
            </w:r>
          </w:p>
        </w:tc>
        <w:tc>
          <w:tcPr>
            <w:tcW w:w="552" w:type="dxa"/>
            <w:vAlign w:val="bottom"/>
          </w:tcPr>
          <w:p w14:paraId="2DA3977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w:t>
            </w:r>
          </w:p>
        </w:tc>
        <w:tc>
          <w:tcPr>
            <w:tcW w:w="552" w:type="dxa"/>
            <w:vAlign w:val="bottom"/>
          </w:tcPr>
          <w:p w14:paraId="77F5CE9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29.5</w:t>
            </w:r>
          </w:p>
        </w:tc>
        <w:tc>
          <w:tcPr>
            <w:tcW w:w="736" w:type="dxa"/>
            <w:vAlign w:val="bottom"/>
          </w:tcPr>
          <w:p w14:paraId="2C03A9C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18.2</w:t>
            </w:r>
          </w:p>
        </w:tc>
        <w:tc>
          <w:tcPr>
            <w:tcW w:w="828" w:type="dxa"/>
            <w:vAlign w:val="bottom"/>
          </w:tcPr>
          <w:p w14:paraId="2395549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17.8</w:t>
            </w:r>
          </w:p>
        </w:tc>
        <w:tc>
          <w:tcPr>
            <w:tcW w:w="644" w:type="dxa"/>
            <w:vAlign w:val="bottom"/>
          </w:tcPr>
          <w:p w14:paraId="32DA22A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48.3</w:t>
            </w:r>
          </w:p>
        </w:tc>
        <w:tc>
          <w:tcPr>
            <w:tcW w:w="552" w:type="dxa"/>
            <w:vAlign w:val="bottom"/>
          </w:tcPr>
          <w:p w14:paraId="756F602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30.15</w:t>
            </w:r>
          </w:p>
        </w:tc>
        <w:tc>
          <w:tcPr>
            <w:tcW w:w="938" w:type="dxa"/>
            <w:vAlign w:val="bottom"/>
          </w:tcPr>
          <w:p w14:paraId="4CC917C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37.3</w:t>
            </w:r>
          </w:p>
        </w:tc>
      </w:tr>
      <w:tr w:rsidR="006A03FE" w:rsidRPr="006A03FE" w14:paraId="5EA53EA4" w14:textId="77777777" w:rsidTr="00F77D17">
        <w:trPr>
          <w:trHeight w:val="343"/>
        </w:trPr>
        <w:tc>
          <w:tcPr>
            <w:tcW w:w="662" w:type="dxa"/>
          </w:tcPr>
          <w:p w14:paraId="15910148"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34</w:t>
            </w:r>
          </w:p>
        </w:tc>
        <w:tc>
          <w:tcPr>
            <w:tcW w:w="1288" w:type="dxa"/>
          </w:tcPr>
          <w:p w14:paraId="76EADF93"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Tulasimali</w:t>
            </w:r>
            <w:proofErr w:type="spellEnd"/>
            <w:r w:rsidRPr="006A03FE">
              <w:rPr>
                <w:rFonts w:ascii="Arial" w:hAnsi="Arial" w:cs="Arial"/>
                <w:sz w:val="16"/>
                <w:szCs w:val="20"/>
              </w:rPr>
              <w:t>( Landrace)</w:t>
            </w:r>
          </w:p>
        </w:tc>
        <w:tc>
          <w:tcPr>
            <w:tcW w:w="901" w:type="dxa"/>
            <w:vAlign w:val="bottom"/>
          </w:tcPr>
          <w:p w14:paraId="2B9001F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100.5</w:t>
            </w:r>
          </w:p>
        </w:tc>
        <w:tc>
          <w:tcPr>
            <w:tcW w:w="701" w:type="dxa"/>
            <w:gridSpan w:val="2"/>
            <w:vAlign w:val="bottom"/>
          </w:tcPr>
          <w:p w14:paraId="4EA91CD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88.5</w:t>
            </w:r>
          </w:p>
        </w:tc>
        <w:tc>
          <w:tcPr>
            <w:tcW w:w="605" w:type="dxa"/>
            <w:vAlign w:val="bottom"/>
          </w:tcPr>
          <w:p w14:paraId="48C4BE2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137.5</w:t>
            </w:r>
          </w:p>
        </w:tc>
        <w:tc>
          <w:tcPr>
            <w:tcW w:w="625" w:type="dxa"/>
            <w:vAlign w:val="bottom"/>
          </w:tcPr>
          <w:p w14:paraId="3EBF814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w:t>
            </w:r>
          </w:p>
        </w:tc>
        <w:tc>
          <w:tcPr>
            <w:tcW w:w="644" w:type="dxa"/>
            <w:vAlign w:val="bottom"/>
          </w:tcPr>
          <w:p w14:paraId="53D094C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151.5</w:t>
            </w:r>
          </w:p>
        </w:tc>
        <w:tc>
          <w:tcPr>
            <w:tcW w:w="552" w:type="dxa"/>
            <w:vAlign w:val="bottom"/>
          </w:tcPr>
          <w:p w14:paraId="03E98C4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149</w:t>
            </w:r>
          </w:p>
        </w:tc>
        <w:tc>
          <w:tcPr>
            <w:tcW w:w="736" w:type="dxa"/>
            <w:vAlign w:val="bottom"/>
          </w:tcPr>
          <w:p w14:paraId="31B6AF9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27.85</w:t>
            </w:r>
          </w:p>
        </w:tc>
        <w:tc>
          <w:tcPr>
            <w:tcW w:w="552" w:type="dxa"/>
            <w:vAlign w:val="bottom"/>
          </w:tcPr>
          <w:p w14:paraId="487C32F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24.35</w:t>
            </w:r>
          </w:p>
        </w:tc>
        <w:tc>
          <w:tcPr>
            <w:tcW w:w="644" w:type="dxa"/>
            <w:vAlign w:val="bottom"/>
          </w:tcPr>
          <w:p w14:paraId="5FBBFD2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552" w:type="dxa"/>
            <w:vAlign w:val="bottom"/>
          </w:tcPr>
          <w:p w14:paraId="49EBAFB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71BFC9B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310.5</w:t>
            </w:r>
          </w:p>
        </w:tc>
        <w:tc>
          <w:tcPr>
            <w:tcW w:w="644" w:type="dxa"/>
            <w:vAlign w:val="bottom"/>
          </w:tcPr>
          <w:p w14:paraId="65A9E54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281</w:t>
            </w:r>
          </w:p>
        </w:tc>
        <w:tc>
          <w:tcPr>
            <w:tcW w:w="552" w:type="dxa"/>
            <w:vAlign w:val="bottom"/>
          </w:tcPr>
          <w:p w14:paraId="41CD4AA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34.5</w:t>
            </w:r>
          </w:p>
        </w:tc>
        <w:tc>
          <w:tcPr>
            <w:tcW w:w="552" w:type="dxa"/>
            <w:vAlign w:val="bottom"/>
          </w:tcPr>
          <w:p w14:paraId="7BB6BB0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43.5</w:t>
            </w:r>
          </w:p>
        </w:tc>
        <w:tc>
          <w:tcPr>
            <w:tcW w:w="736" w:type="dxa"/>
            <w:vAlign w:val="bottom"/>
          </w:tcPr>
          <w:p w14:paraId="2C3279E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11.3</w:t>
            </w:r>
          </w:p>
        </w:tc>
        <w:tc>
          <w:tcPr>
            <w:tcW w:w="828" w:type="dxa"/>
            <w:vAlign w:val="bottom"/>
          </w:tcPr>
          <w:p w14:paraId="277C465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10.8</w:t>
            </w:r>
          </w:p>
        </w:tc>
        <w:tc>
          <w:tcPr>
            <w:tcW w:w="644" w:type="dxa"/>
            <w:vAlign w:val="bottom"/>
          </w:tcPr>
          <w:p w14:paraId="65A3A89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w:t>
            </w:r>
          </w:p>
        </w:tc>
        <w:tc>
          <w:tcPr>
            <w:tcW w:w="552" w:type="dxa"/>
            <w:vAlign w:val="bottom"/>
          </w:tcPr>
          <w:p w14:paraId="52875DA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16.3</w:t>
            </w:r>
          </w:p>
        </w:tc>
        <w:tc>
          <w:tcPr>
            <w:tcW w:w="938" w:type="dxa"/>
            <w:vAlign w:val="bottom"/>
          </w:tcPr>
          <w:p w14:paraId="2E21B83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24.6</w:t>
            </w:r>
          </w:p>
        </w:tc>
      </w:tr>
      <w:tr w:rsidR="006A03FE" w:rsidRPr="006A03FE" w14:paraId="79358037" w14:textId="77777777" w:rsidTr="00F77D17">
        <w:trPr>
          <w:trHeight w:val="334"/>
        </w:trPr>
        <w:tc>
          <w:tcPr>
            <w:tcW w:w="662" w:type="dxa"/>
          </w:tcPr>
          <w:p w14:paraId="046114EA"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35</w:t>
            </w:r>
          </w:p>
        </w:tc>
        <w:tc>
          <w:tcPr>
            <w:tcW w:w="1288" w:type="dxa"/>
          </w:tcPr>
          <w:p w14:paraId="1B6C07BD" w14:textId="77777777" w:rsidR="006A03FE" w:rsidRPr="006A03FE" w:rsidRDefault="006A03FE" w:rsidP="00F77D17">
            <w:pPr>
              <w:pStyle w:val="ListParagraph"/>
              <w:ind w:left="0"/>
              <w:jc w:val="both"/>
              <w:rPr>
                <w:rFonts w:ascii="Arial" w:hAnsi="Arial" w:cs="Arial"/>
                <w:color w:val="FF0000"/>
                <w:sz w:val="16"/>
                <w:szCs w:val="20"/>
              </w:rPr>
            </w:pPr>
            <w:proofErr w:type="spellStart"/>
            <w:r w:rsidRPr="006A03FE">
              <w:rPr>
                <w:rFonts w:ascii="Arial" w:hAnsi="Arial" w:cs="Arial"/>
                <w:color w:val="FF0000"/>
                <w:sz w:val="16"/>
                <w:szCs w:val="20"/>
              </w:rPr>
              <w:t>NuaAcharmati</w:t>
            </w:r>
            <w:proofErr w:type="spellEnd"/>
            <w:r w:rsidRPr="006A03FE">
              <w:rPr>
                <w:rFonts w:ascii="Arial" w:hAnsi="Arial" w:cs="Arial"/>
                <w:color w:val="FF0000"/>
                <w:sz w:val="16"/>
                <w:szCs w:val="20"/>
              </w:rPr>
              <w:t xml:space="preserve"> ( released </w:t>
            </w:r>
            <w:proofErr w:type="spellStart"/>
            <w:r w:rsidRPr="006A03FE">
              <w:rPr>
                <w:rFonts w:ascii="Arial" w:hAnsi="Arial" w:cs="Arial"/>
                <w:color w:val="FF0000"/>
                <w:sz w:val="16"/>
                <w:szCs w:val="20"/>
              </w:rPr>
              <w:t>var</w:t>
            </w:r>
            <w:proofErr w:type="spellEnd"/>
            <w:r w:rsidRPr="006A03FE">
              <w:rPr>
                <w:rFonts w:ascii="Arial" w:hAnsi="Arial" w:cs="Arial"/>
                <w:color w:val="FF0000"/>
                <w:sz w:val="16"/>
                <w:szCs w:val="20"/>
              </w:rPr>
              <w:t>)</w:t>
            </w:r>
          </w:p>
        </w:tc>
        <w:tc>
          <w:tcPr>
            <w:tcW w:w="901" w:type="dxa"/>
            <w:vAlign w:val="bottom"/>
          </w:tcPr>
          <w:p w14:paraId="1A71900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w:t>
            </w:r>
          </w:p>
        </w:tc>
        <w:tc>
          <w:tcPr>
            <w:tcW w:w="701" w:type="dxa"/>
            <w:gridSpan w:val="2"/>
            <w:vAlign w:val="bottom"/>
          </w:tcPr>
          <w:p w14:paraId="11AE9F5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89.5</w:t>
            </w:r>
          </w:p>
        </w:tc>
        <w:tc>
          <w:tcPr>
            <w:tcW w:w="605" w:type="dxa"/>
            <w:vAlign w:val="bottom"/>
          </w:tcPr>
          <w:p w14:paraId="732323F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134.5</w:t>
            </w:r>
          </w:p>
        </w:tc>
        <w:tc>
          <w:tcPr>
            <w:tcW w:w="625" w:type="dxa"/>
            <w:vAlign w:val="bottom"/>
          </w:tcPr>
          <w:p w14:paraId="2628B63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125</w:t>
            </w:r>
          </w:p>
        </w:tc>
        <w:tc>
          <w:tcPr>
            <w:tcW w:w="644" w:type="dxa"/>
            <w:vAlign w:val="bottom"/>
          </w:tcPr>
          <w:p w14:paraId="02E442D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136.9</w:t>
            </w:r>
          </w:p>
        </w:tc>
        <w:tc>
          <w:tcPr>
            <w:tcW w:w="552" w:type="dxa"/>
            <w:vAlign w:val="bottom"/>
          </w:tcPr>
          <w:p w14:paraId="09E3FAA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118</w:t>
            </w:r>
          </w:p>
        </w:tc>
        <w:tc>
          <w:tcPr>
            <w:tcW w:w="736" w:type="dxa"/>
            <w:vAlign w:val="bottom"/>
          </w:tcPr>
          <w:p w14:paraId="0A14CC3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22.25</w:t>
            </w:r>
          </w:p>
        </w:tc>
        <w:tc>
          <w:tcPr>
            <w:tcW w:w="552" w:type="dxa"/>
            <w:vAlign w:val="bottom"/>
          </w:tcPr>
          <w:p w14:paraId="5AEC27A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20.95</w:t>
            </w:r>
          </w:p>
        </w:tc>
        <w:tc>
          <w:tcPr>
            <w:tcW w:w="644" w:type="dxa"/>
            <w:vAlign w:val="bottom"/>
          </w:tcPr>
          <w:p w14:paraId="30B9102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w:t>
            </w:r>
          </w:p>
        </w:tc>
        <w:tc>
          <w:tcPr>
            <w:tcW w:w="552" w:type="dxa"/>
            <w:vAlign w:val="bottom"/>
          </w:tcPr>
          <w:p w14:paraId="46AD71B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06F1947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306.5</w:t>
            </w:r>
          </w:p>
        </w:tc>
        <w:tc>
          <w:tcPr>
            <w:tcW w:w="644" w:type="dxa"/>
            <w:vAlign w:val="bottom"/>
          </w:tcPr>
          <w:p w14:paraId="7CD9582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286.5</w:t>
            </w:r>
          </w:p>
        </w:tc>
        <w:tc>
          <w:tcPr>
            <w:tcW w:w="552" w:type="dxa"/>
            <w:vAlign w:val="bottom"/>
          </w:tcPr>
          <w:p w14:paraId="391859A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30.5</w:t>
            </w:r>
          </w:p>
        </w:tc>
        <w:tc>
          <w:tcPr>
            <w:tcW w:w="552" w:type="dxa"/>
            <w:vAlign w:val="bottom"/>
          </w:tcPr>
          <w:p w14:paraId="7633B15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37.5</w:t>
            </w:r>
          </w:p>
        </w:tc>
        <w:tc>
          <w:tcPr>
            <w:tcW w:w="736" w:type="dxa"/>
            <w:vAlign w:val="bottom"/>
          </w:tcPr>
          <w:p w14:paraId="3826F20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14.9</w:t>
            </w:r>
          </w:p>
        </w:tc>
        <w:tc>
          <w:tcPr>
            <w:tcW w:w="828" w:type="dxa"/>
            <w:vAlign w:val="bottom"/>
          </w:tcPr>
          <w:p w14:paraId="491FE2F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14.3</w:t>
            </w:r>
          </w:p>
        </w:tc>
        <w:tc>
          <w:tcPr>
            <w:tcW w:w="644" w:type="dxa"/>
            <w:vAlign w:val="bottom"/>
          </w:tcPr>
          <w:p w14:paraId="6752F13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36.05</w:t>
            </w:r>
          </w:p>
        </w:tc>
        <w:tc>
          <w:tcPr>
            <w:tcW w:w="552" w:type="dxa"/>
            <w:vAlign w:val="bottom"/>
          </w:tcPr>
          <w:p w14:paraId="73FC18B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32.1</w:t>
            </w:r>
          </w:p>
        </w:tc>
        <w:tc>
          <w:tcPr>
            <w:tcW w:w="938" w:type="dxa"/>
            <w:vAlign w:val="bottom"/>
          </w:tcPr>
          <w:p w14:paraId="294C8FCD" w14:textId="77777777" w:rsidR="006A03FE" w:rsidRPr="006A03FE" w:rsidRDefault="006A03FE" w:rsidP="00F77D17">
            <w:pPr>
              <w:jc w:val="both"/>
              <w:rPr>
                <w:rFonts w:ascii="Arial" w:hAnsi="Arial" w:cs="Arial"/>
                <w:color w:val="FF0000"/>
                <w:sz w:val="16"/>
                <w:szCs w:val="20"/>
              </w:rPr>
            </w:pPr>
            <w:r w:rsidRPr="006A03FE">
              <w:rPr>
                <w:rFonts w:ascii="Arial" w:hAnsi="Arial" w:cs="Arial"/>
                <w:color w:val="FF0000"/>
                <w:sz w:val="16"/>
                <w:szCs w:val="20"/>
              </w:rPr>
              <w:t>8.5</w:t>
            </w:r>
          </w:p>
        </w:tc>
      </w:tr>
      <w:tr w:rsidR="006A03FE" w:rsidRPr="006A03FE" w14:paraId="59E46CE0" w14:textId="77777777" w:rsidTr="00F77D17">
        <w:trPr>
          <w:trHeight w:val="343"/>
        </w:trPr>
        <w:tc>
          <w:tcPr>
            <w:tcW w:w="662" w:type="dxa"/>
          </w:tcPr>
          <w:p w14:paraId="1484A888"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36</w:t>
            </w:r>
          </w:p>
        </w:tc>
        <w:tc>
          <w:tcPr>
            <w:tcW w:w="1288" w:type="dxa"/>
          </w:tcPr>
          <w:p w14:paraId="40422845"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Parbatajeera</w:t>
            </w:r>
            <w:proofErr w:type="spellEnd"/>
            <w:r w:rsidRPr="006A03FE">
              <w:rPr>
                <w:rFonts w:ascii="Arial" w:hAnsi="Arial" w:cs="Arial"/>
                <w:sz w:val="16"/>
                <w:szCs w:val="20"/>
              </w:rPr>
              <w:t xml:space="preserve"> ( Landrace)</w:t>
            </w:r>
          </w:p>
        </w:tc>
        <w:tc>
          <w:tcPr>
            <w:tcW w:w="901" w:type="dxa"/>
            <w:vAlign w:val="bottom"/>
          </w:tcPr>
          <w:p w14:paraId="450FC81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99.5</w:t>
            </w:r>
          </w:p>
        </w:tc>
        <w:tc>
          <w:tcPr>
            <w:tcW w:w="701" w:type="dxa"/>
            <w:gridSpan w:val="2"/>
            <w:vAlign w:val="bottom"/>
          </w:tcPr>
          <w:p w14:paraId="097CF3B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88.5</w:t>
            </w:r>
          </w:p>
        </w:tc>
        <w:tc>
          <w:tcPr>
            <w:tcW w:w="605" w:type="dxa"/>
            <w:vAlign w:val="bottom"/>
          </w:tcPr>
          <w:p w14:paraId="199DFAD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w:t>
            </w:r>
          </w:p>
        </w:tc>
        <w:tc>
          <w:tcPr>
            <w:tcW w:w="625" w:type="dxa"/>
            <w:vAlign w:val="bottom"/>
          </w:tcPr>
          <w:p w14:paraId="5CACB14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125.5</w:t>
            </w:r>
          </w:p>
        </w:tc>
        <w:tc>
          <w:tcPr>
            <w:tcW w:w="644" w:type="dxa"/>
            <w:vAlign w:val="bottom"/>
          </w:tcPr>
          <w:p w14:paraId="681A640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145.1</w:t>
            </w:r>
          </w:p>
        </w:tc>
        <w:tc>
          <w:tcPr>
            <w:tcW w:w="552" w:type="dxa"/>
            <w:vAlign w:val="bottom"/>
          </w:tcPr>
          <w:p w14:paraId="577B91C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131</w:t>
            </w:r>
          </w:p>
        </w:tc>
        <w:tc>
          <w:tcPr>
            <w:tcW w:w="736" w:type="dxa"/>
            <w:vAlign w:val="bottom"/>
          </w:tcPr>
          <w:p w14:paraId="3A94F64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28.85</w:t>
            </w:r>
          </w:p>
        </w:tc>
        <w:tc>
          <w:tcPr>
            <w:tcW w:w="552" w:type="dxa"/>
            <w:vAlign w:val="bottom"/>
          </w:tcPr>
          <w:p w14:paraId="7FB80FD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25.2</w:t>
            </w:r>
          </w:p>
        </w:tc>
        <w:tc>
          <w:tcPr>
            <w:tcW w:w="644" w:type="dxa"/>
            <w:vAlign w:val="bottom"/>
          </w:tcPr>
          <w:p w14:paraId="5344074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73D8829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5417ADF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276.5</w:t>
            </w:r>
          </w:p>
        </w:tc>
        <w:tc>
          <w:tcPr>
            <w:tcW w:w="644" w:type="dxa"/>
            <w:vAlign w:val="bottom"/>
          </w:tcPr>
          <w:p w14:paraId="2B7A543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284.5</w:t>
            </w:r>
          </w:p>
        </w:tc>
        <w:tc>
          <w:tcPr>
            <w:tcW w:w="552" w:type="dxa"/>
            <w:vAlign w:val="bottom"/>
          </w:tcPr>
          <w:p w14:paraId="0EFDC09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w:t>
            </w:r>
          </w:p>
        </w:tc>
        <w:tc>
          <w:tcPr>
            <w:tcW w:w="552" w:type="dxa"/>
            <w:vAlign w:val="bottom"/>
          </w:tcPr>
          <w:p w14:paraId="37D2F97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73</w:t>
            </w:r>
          </w:p>
        </w:tc>
        <w:tc>
          <w:tcPr>
            <w:tcW w:w="736" w:type="dxa"/>
            <w:vAlign w:val="bottom"/>
          </w:tcPr>
          <w:p w14:paraId="33B9071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11.8</w:t>
            </w:r>
          </w:p>
        </w:tc>
        <w:tc>
          <w:tcPr>
            <w:tcW w:w="828" w:type="dxa"/>
            <w:vAlign w:val="bottom"/>
          </w:tcPr>
          <w:p w14:paraId="5C512A4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11.5</w:t>
            </w:r>
          </w:p>
        </w:tc>
        <w:tc>
          <w:tcPr>
            <w:tcW w:w="644" w:type="dxa"/>
            <w:vAlign w:val="bottom"/>
          </w:tcPr>
          <w:p w14:paraId="30CF155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w:t>
            </w:r>
          </w:p>
        </w:tc>
        <w:tc>
          <w:tcPr>
            <w:tcW w:w="552" w:type="dxa"/>
            <w:vAlign w:val="bottom"/>
          </w:tcPr>
          <w:p w14:paraId="1371C17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10.35</w:t>
            </w:r>
          </w:p>
        </w:tc>
        <w:tc>
          <w:tcPr>
            <w:tcW w:w="938" w:type="dxa"/>
            <w:vAlign w:val="bottom"/>
          </w:tcPr>
          <w:p w14:paraId="0E186B9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46.9</w:t>
            </w:r>
          </w:p>
        </w:tc>
      </w:tr>
      <w:tr w:rsidR="006A03FE" w:rsidRPr="006A03FE" w14:paraId="4EAAD656" w14:textId="77777777" w:rsidTr="00F77D17">
        <w:trPr>
          <w:trHeight w:val="343"/>
        </w:trPr>
        <w:tc>
          <w:tcPr>
            <w:tcW w:w="662" w:type="dxa"/>
          </w:tcPr>
          <w:p w14:paraId="2B31B23B"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37</w:t>
            </w:r>
          </w:p>
        </w:tc>
        <w:tc>
          <w:tcPr>
            <w:tcW w:w="1288" w:type="dxa"/>
          </w:tcPr>
          <w:p w14:paraId="2C8F47A5"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Parijat ( Landrace)</w:t>
            </w:r>
          </w:p>
        </w:tc>
        <w:tc>
          <w:tcPr>
            <w:tcW w:w="901" w:type="dxa"/>
            <w:vAlign w:val="bottom"/>
          </w:tcPr>
          <w:p w14:paraId="0FBC3FF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99.5</w:t>
            </w:r>
          </w:p>
        </w:tc>
        <w:tc>
          <w:tcPr>
            <w:tcW w:w="701" w:type="dxa"/>
            <w:gridSpan w:val="2"/>
            <w:vAlign w:val="bottom"/>
          </w:tcPr>
          <w:p w14:paraId="43EF857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89.5</w:t>
            </w:r>
          </w:p>
        </w:tc>
        <w:tc>
          <w:tcPr>
            <w:tcW w:w="605" w:type="dxa"/>
            <w:vAlign w:val="bottom"/>
          </w:tcPr>
          <w:p w14:paraId="56E09ED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w:t>
            </w:r>
          </w:p>
        </w:tc>
        <w:tc>
          <w:tcPr>
            <w:tcW w:w="625" w:type="dxa"/>
            <w:vAlign w:val="bottom"/>
          </w:tcPr>
          <w:p w14:paraId="023A922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123.5</w:t>
            </w:r>
          </w:p>
        </w:tc>
        <w:tc>
          <w:tcPr>
            <w:tcW w:w="644" w:type="dxa"/>
            <w:vAlign w:val="bottom"/>
          </w:tcPr>
          <w:p w14:paraId="1C06635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145.4</w:t>
            </w:r>
          </w:p>
        </w:tc>
        <w:tc>
          <w:tcPr>
            <w:tcW w:w="552" w:type="dxa"/>
            <w:vAlign w:val="bottom"/>
          </w:tcPr>
          <w:p w14:paraId="3C1D299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144.5</w:t>
            </w:r>
          </w:p>
        </w:tc>
        <w:tc>
          <w:tcPr>
            <w:tcW w:w="736" w:type="dxa"/>
            <w:vAlign w:val="bottom"/>
          </w:tcPr>
          <w:p w14:paraId="45D2614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20.95</w:t>
            </w:r>
          </w:p>
        </w:tc>
        <w:tc>
          <w:tcPr>
            <w:tcW w:w="552" w:type="dxa"/>
            <w:vAlign w:val="bottom"/>
          </w:tcPr>
          <w:p w14:paraId="32EB84B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20.3</w:t>
            </w:r>
          </w:p>
        </w:tc>
        <w:tc>
          <w:tcPr>
            <w:tcW w:w="644" w:type="dxa"/>
            <w:vAlign w:val="bottom"/>
          </w:tcPr>
          <w:p w14:paraId="104F2DB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w:t>
            </w:r>
          </w:p>
        </w:tc>
        <w:tc>
          <w:tcPr>
            <w:tcW w:w="552" w:type="dxa"/>
            <w:vAlign w:val="bottom"/>
          </w:tcPr>
          <w:p w14:paraId="489A433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5.5</w:t>
            </w:r>
          </w:p>
        </w:tc>
        <w:tc>
          <w:tcPr>
            <w:tcW w:w="736" w:type="dxa"/>
            <w:vAlign w:val="bottom"/>
          </w:tcPr>
          <w:p w14:paraId="611063A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252.5</w:t>
            </w:r>
          </w:p>
        </w:tc>
        <w:tc>
          <w:tcPr>
            <w:tcW w:w="644" w:type="dxa"/>
            <w:vAlign w:val="bottom"/>
          </w:tcPr>
          <w:p w14:paraId="4CCACD2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201</w:t>
            </w:r>
          </w:p>
        </w:tc>
        <w:tc>
          <w:tcPr>
            <w:tcW w:w="552" w:type="dxa"/>
            <w:vAlign w:val="bottom"/>
          </w:tcPr>
          <w:p w14:paraId="1B2C93A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w:t>
            </w:r>
          </w:p>
        </w:tc>
        <w:tc>
          <w:tcPr>
            <w:tcW w:w="552" w:type="dxa"/>
            <w:vAlign w:val="bottom"/>
          </w:tcPr>
          <w:p w14:paraId="182942A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31.5</w:t>
            </w:r>
          </w:p>
        </w:tc>
        <w:tc>
          <w:tcPr>
            <w:tcW w:w="736" w:type="dxa"/>
            <w:vAlign w:val="bottom"/>
          </w:tcPr>
          <w:p w14:paraId="01EE404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10.7</w:t>
            </w:r>
          </w:p>
        </w:tc>
        <w:tc>
          <w:tcPr>
            <w:tcW w:w="828" w:type="dxa"/>
            <w:vAlign w:val="bottom"/>
          </w:tcPr>
          <w:p w14:paraId="2C25C90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w:t>
            </w:r>
          </w:p>
        </w:tc>
        <w:tc>
          <w:tcPr>
            <w:tcW w:w="644" w:type="dxa"/>
            <w:vAlign w:val="bottom"/>
          </w:tcPr>
          <w:p w14:paraId="409ED3F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16.4</w:t>
            </w:r>
          </w:p>
        </w:tc>
        <w:tc>
          <w:tcPr>
            <w:tcW w:w="552" w:type="dxa"/>
            <w:vAlign w:val="bottom"/>
          </w:tcPr>
          <w:p w14:paraId="283665D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9.05</w:t>
            </w:r>
          </w:p>
        </w:tc>
        <w:tc>
          <w:tcPr>
            <w:tcW w:w="938" w:type="dxa"/>
            <w:vAlign w:val="bottom"/>
          </w:tcPr>
          <w:p w14:paraId="49EE1BB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41.8</w:t>
            </w:r>
          </w:p>
        </w:tc>
      </w:tr>
      <w:tr w:rsidR="006A03FE" w:rsidRPr="006A03FE" w14:paraId="2C5ECA29" w14:textId="77777777" w:rsidTr="00F77D17">
        <w:trPr>
          <w:trHeight w:val="343"/>
        </w:trPr>
        <w:tc>
          <w:tcPr>
            <w:tcW w:w="662" w:type="dxa"/>
          </w:tcPr>
          <w:p w14:paraId="0AED6F52"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38</w:t>
            </w:r>
          </w:p>
        </w:tc>
        <w:tc>
          <w:tcPr>
            <w:tcW w:w="1288" w:type="dxa"/>
          </w:tcPr>
          <w:p w14:paraId="51D45A9B"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Sirimula</w:t>
            </w:r>
            <w:proofErr w:type="spellEnd"/>
            <w:r w:rsidRPr="006A03FE">
              <w:rPr>
                <w:rFonts w:ascii="Arial" w:hAnsi="Arial" w:cs="Arial"/>
                <w:sz w:val="16"/>
                <w:szCs w:val="20"/>
              </w:rPr>
              <w:t>( Landrace)</w:t>
            </w:r>
          </w:p>
        </w:tc>
        <w:tc>
          <w:tcPr>
            <w:tcW w:w="901" w:type="dxa"/>
            <w:vAlign w:val="bottom"/>
          </w:tcPr>
          <w:p w14:paraId="5AA4C08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100.5</w:t>
            </w:r>
          </w:p>
        </w:tc>
        <w:tc>
          <w:tcPr>
            <w:tcW w:w="701" w:type="dxa"/>
            <w:gridSpan w:val="2"/>
            <w:vAlign w:val="bottom"/>
          </w:tcPr>
          <w:p w14:paraId="7D7ADB2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87.5</w:t>
            </w:r>
          </w:p>
        </w:tc>
        <w:tc>
          <w:tcPr>
            <w:tcW w:w="605" w:type="dxa"/>
            <w:vAlign w:val="bottom"/>
          </w:tcPr>
          <w:p w14:paraId="6D3728E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w:t>
            </w:r>
          </w:p>
        </w:tc>
        <w:tc>
          <w:tcPr>
            <w:tcW w:w="625" w:type="dxa"/>
            <w:vAlign w:val="bottom"/>
          </w:tcPr>
          <w:p w14:paraId="78294B4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127.5</w:t>
            </w:r>
          </w:p>
        </w:tc>
        <w:tc>
          <w:tcPr>
            <w:tcW w:w="644" w:type="dxa"/>
            <w:vAlign w:val="bottom"/>
          </w:tcPr>
          <w:p w14:paraId="633A04D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143.1</w:t>
            </w:r>
          </w:p>
        </w:tc>
        <w:tc>
          <w:tcPr>
            <w:tcW w:w="552" w:type="dxa"/>
            <w:vAlign w:val="bottom"/>
          </w:tcPr>
          <w:p w14:paraId="43D967E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118</w:t>
            </w:r>
          </w:p>
        </w:tc>
        <w:tc>
          <w:tcPr>
            <w:tcW w:w="736" w:type="dxa"/>
            <w:vAlign w:val="bottom"/>
          </w:tcPr>
          <w:p w14:paraId="0674E08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27.05</w:t>
            </w:r>
          </w:p>
        </w:tc>
        <w:tc>
          <w:tcPr>
            <w:tcW w:w="552" w:type="dxa"/>
            <w:vAlign w:val="bottom"/>
          </w:tcPr>
          <w:p w14:paraId="4CD6E81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w:t>
            </w:r>
          </w:p>
        </w:tc>
        <w:tc>
          <w:tcPr>
            <w:tcW w:w="644" w:type="dxa"/>
            <w:vAlign w:val="bottom"/>
          </w:tcPr>
          <w:p w14:paraId="6B93CCD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w:t>
            </w:r>
          </w:p>
        </w:tc>
        <w:tc>
          <w:tcPr>
            <w:tcW w:w="552" w:type="dxa"/>
            <w:vAlign w:val="bottom"/>
          </w:tcPr>
          <w:p w14:paraId="2027582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736" w:type="dxa"/>
            <w:vAlign w:val="bottom"/>
          </w:tcPr>
          <w:p w14:paraId="206DEBF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227.5</w:t>
            </w:r>
          </w:p>
        </w:tc>
        <w:tc>
          <w:tcPr>
            <w:tcW w:w="644" w:type="dxa"/>
            <w:vAlign w:val="bottom"/>
          </w:tcPr>
          <w:p w14:paraId="34016E9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203</w:t>
            </w:r>
          </w:p>
        </w:tc>
        <w:tc>
          <w:tcPr>
            <w:tcW w:w="552" w:type="dxa"/>
            <w:vAlign w:val="bottom"/>
          </w:tcPr>
          <w:p w14:paraId="35FC823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16.5</w:t>
            </w:r>
          </w:p>
        </w:tc>
        <w:tc>
          <w:tcPr>
            <w:tcW w:w="552" w:type="dxa"/>
            <w:vAlign w:val="bottom"/>
          </w:tcPr>
          <w:p w14:paraId="331CD01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30</w:t>
            </w:r>
          </w:p>
        </w:tc>
        <w:tc>
          <w:tcPr>
            <w:tcW w:w="736" w:type="dxa"/>
            <w:vAlign w:val="bottom"/>
          </w:tcPr>
          <w:p w14:paraId="73673D0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10.6</w:t>
            </w:r>
          </w:p>
        </w:tc>
        <w:tc>
          <w:tcPr>
            <w:tcW w:w="828" w:type="dxa"/>
            <w:vAlign w:val="bottom"/>
          </w:tcPr>
          <w:p w14:paraId="5A9DCE8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w:t>
            </w:r>
          </w:p>
        </w:tc>
        <w:tc>
          <w:tcPr>
            <w:tcW w:w="644" w:type="dxa"/>
            <w:vAlign w:val="bottom"/>
          </w:tcPr>
          <w:p w14:paraId="7308CA8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w:t>
            </w:r>
          </w:p>
        </w:tc>
        <w:tc>
          <w:tcPr>
            <w:tcW w:w="552" w:type="dxa"/>
            <w:vAlign w:val="bottom"/>
          </w:tcPr>
          <w:p w14:paraId="334DE9A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10.15</w:t>
            </w:r>
          </w:p>
        </w:tc>
        <w:tc>
          <w:tcPr>
            <w:tcW w:w="938" w:type="dxa"/>
            <w:vAlign w:val="bottom"/>
          </w:tcPr>
          <w:p w14:paraId="4F0921B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41.0</w:t>
            </w:r>
          </w:p>
        </w:tc>
      </w:tr>
      <w:tr w:rsidR="006A03FE" w:rsidRPr="006A03FE" w14:paraId="0FB16BD4" w14:textId="77777777" w:rsidTr="00F77D17">
        <w:trPr>
          <w:trHeight w:val="343"/>
        </w:trPr>
        <w:tc>
          <w:tcPr>
            <w:tcW w:w="662" w:type="dxa"/>
          </w:tcPr>
          <w:p w14:paraId="4B7E6395"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39</w:t>
            </w:r>
          </w:p>
        </w:tc>
        <w:tc>
          <w:tcPr>
            <w:tcW w:w="1288" w:type="dxa"/>
          </w:tcPr>
          <w:p w14:paraId="4ABF190E"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Karpurajeera</w:t>
            </w:r>
            <w:proofErr w:type="spellEnd"/>
            <w:r w:rsidRPr="006A03FE">
              <w:rPr>
                <w:rFonts w:ascii="Arial" w:hAnsi="Arial" w:cs="Arial"/>
                <w:sz w:val="16"/>
                <w:szCs w:val="20"/>
              </w:rPr>
              <w:t>( Landrace)</w:t>
            </w:r>
          </w:p>
        </w:tc>
        <w:tc>
          <w:tcPr>
            <w:tcW w:w="901" w:type="dxa"/>
            <w:vAlign w:val="bottom"/>
          </w:tcPr>
          <w:p w14:paraId="2031045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103</w:t>
            </w:r>
          </w:p>
        </w:tc>
        <w:tc>
          <w:tcPr>
            <w:tcW w:w="701" w:type="dxa"/>
            <w:gridSpan w:val="2"/>
            <w:vAlign w:val="bottom"/>
          </w:tcPr>
          <w:p w14:paraId="137FE6F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90.5</w:t>
            </w:r>
          </w:p>
        </w:tc>
        <w:tc>
          <w:tcPr>
            <w:tcW w:w="605" w:type="dxa"/>
            <w:vAlign w:val="bottom"/>
          </w:tcPr>
          <w:p w14:paraId="2CCCE43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139.5</w:t>
            </w:r>
          </w:p>
        </w:tc>
        <w:tc>
          <w:tcPr>
            <w:tcW w:w="625" w:type="dxa"/>
            <w:vAlign w:val="bottom"/>
          </w:tcPr>
          <w:p w14:paraId="4B5B817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124.5</w:t>
            </w:r>
          </w:p>
        </w:tc>
        <w:tc>
          <w:tcPr>
            <w:tcW w:w="644" w:type="dxa"/>
            <w:vAlign w:val="bottom"/>
          </w:tcPr>
          <w:p w14:paraId="1083C07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139.5</w:t>
            </w:r>
          </w:p>
        </w:tc>
        <w:tc>
          <w:tcPr>
            <w:tcW w:w="552" w:type="dxa"/>
            <w:vAlign w:val="bottom"/>
          </w:tcPr>
          <w:p w14:paraId="297BCBE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w:t>
            </w:r>
          </w:p>
        </w:tc>
        <w:tc>
          <w:tcPr>
            <w:tcW w:w="736" w:type="dxa"/>
            <w:vAlign w:val="bottom"/>
          </w:tcPr>
          <w:p w14:paraId="0D4A56F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28.15</w:t>
            </w:r>
          </w:p>
        </w:tc>
        <w:tc>
          <w:tcPr>
            <w:tcW w:w="552" w:type="dxa"/>
            <w:vAlign w:val="bottom"/>
          </w:tcPr>
          <w:p w14:paraId="77F78A8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20.85</w:t>
            </w:r>
          </w:p>
        </w:tc>
        <w:tc>
          <w:tcPr>
            <w:tcW w:w="644" w:type="dxa"/>
            <w:vAlign w:val="bottom"/>
          </w:tcPr>
          <w:p w14:paraId="6E8AA22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10.5</w:t>
            </w:r>
          </w:p>
        </w:tc>
        <w:tc>
          <w:tcPr>
            <w:tcW w:w="552" w:type="dxa"/>
            <w:vAlign w:val="bottom"/>
          </w:tcPr>
          <w:p w14:paraId="577C94A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736" w:type="dxa"/>
            <w:vAlign w:val="bottom"/>
          </w:tcPr>
          <w:p w14:paraId="615FB1B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234.5</w:t>
            </w:r>
          </w:p>
        </w:tc>
        <w:tc>
          <w:tcPr>
            <w:tcW w:w="644" w:type="dxa"/>
            <w:vAlign w:val="bottom"/>
          </w:tcPr>
          <w:p w14:paraId="2F30CA2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194</w:t>
            </w:r>
          </w:p>
        </w:tc>
        <w:tc>
          <w:tcPr>
            <w:tcW w:w="552" w:type="dxa"/>
            <w:vAlign w:val="bottom"/>
          </w:tcPr>
          <w:p w14:paraId="7DC77DB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15.5</w:t>
            </w:r>
          </w:p>
        </w:tc>
        <w:tc>
          <w:tcPr>
            <w:tcW w:w="552" w:type="dxa"/>
            <w:vAlign w:val="bottom"/>
          </w:tcPr>
          <w:p w14:paraId="692E25D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w:t>
            </w:r>
          </w:p>
        </w:tc>
        <w:tc>
          <w:tcPr>
            <w:tcW w:w="736" w:type="dxa"/>
            <w:vAlign w:val="bottom"/>
          </w:tcPr>
          <w:p w14:paraId="2A6DFBC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10.4</w:t>
            </w:r>
          </w:p>
        </w:tc>
        <w:tc>
          <w:tcPr>
            <w:tcW w:w="828" w:type="dxa"/>
            <w:vAlign w:val="bottom"/>
          </w:tcPr>
          <w:p w14:paraId="5860B8E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w:t>
            </w:r>
          </w:p>
        </w:tc>
        <w:tc>
          <w:tcPr>
            <w:tcW w:w="644" w:type="dxa"/>
            <w:vAlign w:val="bottom"/>
          </w:tcPr>
          <w:p w14:paraId="11A1D42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22.15</w:t>
            </w:r>
          </w:p>
        </w:tc>
        <w:tc>
          <w:tcPr>
            <w:tcW w:w="552" w:type="dxa"/>
            <w:vAlign w:val="bottom"/>
          </w:tcPr>
          <w:p w14:paraId="0853AC8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15.25</w:t>
            </w:r>
          </w:p>
        </w:tc>
        <w:tc>
          <w:tcPr>
            <w:tcW w:w="938" w:type="dxa"/>
            <w:vAlign w:val="bottom"/>
          </w:tcPr>
          <w:p w14:paraId="0D0EE69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31.1</w:t>
            </w:r>
          </w:p>
        </w:tc>
      </w:tr>
      <w:tr w:rsidR="006A03FE" w:rsidRPr="006A03FE" w14:paraId="62128F3D" w14:textId="77777777" w:rsidTr="00F77D17">
        <w:trPr>
          <w:trHeight w:val="334"/>
        </w:trPr>
        <w:tc>
          <w:tcPr>
            <w:tcW w:w="662" w:type="dxa"/>
          </w:tcPr>
          <w:p w14:paraId="24825B3D"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40</w:t>
            </w:r>
          </w:p>
        </w:tc>
        <w:tc>
          <w:tcPr>
            <w:tcW w:w="1288" w:type="dxa"/>
          </w:tcPr>
          <w:p w14:paraId="37F307FB"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Kalaketaki</w:t>
            </w:r>
            <w:proofErr w:type="spellEnd"/>
            <w:r w:rsidRPr="006A03FE">
              <w:rPr>
                <w:rFonts w:ascii="Arial" w:hAnsi="Arial" w:cs="Arial"/>
                <w:sz w:val="16"/>
                <w:szCs w:val="20"/>
              </w:rPr>
              <w:t>( Landrace)</w:t>
            </w:r>
          </w:p>
        </w:tc>
        <w:tc>
          <w:tcPr>
            <w:tcW w:w="901" w:type="dxa"/>
            <w:vAlign w:val="bottom"/>
          </w:tcPr>
          <w:p w14:paraId="0185F35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98.5</w:t>
            </w:r>
          </w:p>
        </w:tc>
        <w:tc>
          <w:tcPr>
            <w:tcW w:w="701" w:type="dxa"/>
            <w:gridSpan w:val="2"/>
            <w:vAlign w:val="bottom"/>
          </w:tcPr>
          <w:p w14:paraId="0AD50B3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90.5</w:t>
            </w:r>
          </w:p>
        </w:tc>
        <w:tc>
          <w:tcPr>
            <w:tcW w:w="605" w:type="dxa"/>
            <w:vAlign w:val="bottom"/>
          </w:tcPr>
          <w:p w14:paraId="2A1B7F0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134.5</w:t>
            </w:r>
          </w:p>
        </w:tc>
        <w:tc>
          <w:tcPr>
            <w:tcW w:w="625" w:type="dxa"/>
            <w:vAlign w:val="bottom"/>
          </w:tcPr>
          <w:p w14:paraId="7BE4997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127</w:t>
            </w:r>
          </w:p>
        </w:tc>
        <w:tc>
          <w:tcPr>
            <w:tcW w:w="644" w:type="dxa"/>
            <w:vAlign w:val="bottom"/>
          </w:tcPr>
          <w:p w14:paraId="0BE0B76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140.3</w:t>
            </w:r>
          </w:p>
        </w:tc>
        <w:tc>
          <w:tcPr>
            <w:tcW w:w="552" w:type="dxa"/>
            <w:vAlign w:val="bottom"/>
          </w:tcPr>
          <w:p w14:paraId="46E9813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123.5</w:t>
            </w:r>
          </w:p>
        </w:tc>
        <w:tc>
          <w:tcPr>
            <w:tcW w:w="736" w:type="dxa"/>
            <w:vAlign w:val="bottom"/>
          </w:tcPr>
          <w:p w14:paraId="070F637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27.1</w:t>
            </w:r>
          </w:p>
        </w:tc>
        <w:tc>
          <w:tcPr>
            <w:tcW w:w="552" w:type="dxa"/>
            <w:vAlign w:val="bottom"/>
          </w:tcPr>
          <w:p w14:paraId="74688EF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22.4</w:t>
            </w:r>
          </w:p>
        </w:tc>
        <w:tc>
          <w:tcPr>
            <w:tcW w:w="644" w:type="dxa"/>
            <w:vAlign w:val="bottom"/>
          </w:tcPr>
          <w:p w14:paraId="6A40C04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11.5</w:t>
            </w:r>
          </w:p>
        </w:tc>
        <w:tc>
          <w:tcPr>
            <w:tcW w:w="552" w:type="dxa"/>
            <w:vAlign w:val="bottom"/>
          </w:tcPr>
          <w:p w14:paraId="511CCF5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8.5</w:t>
            </w:r>
          </w:p>
        </w:tc>
        <w:tc>
          <w:tcPr>
            <w:tcW w:w="736" w:type="dxa"/>
            <w:vAlign w:val="bottom"/>
          </w:tcPr>
          <w:p w14:paraId="594AFFE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382</w:t>
            </w:r>
          </w:p>
        </w:tc>
        <w:tc>
          <w:tcPr>
            <w:tcW w:w="644" w:type="dxa"/>
            <w:vAlign w:val="bottom"/>
          </w:tcPr>
          <w:p w14:paraId="2D47AC0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340.5</w:t>
            </w:r>
          </w:p>
        </w:tc>
        <w:tc>
          <w:tcPr>
            <w:tcW w:w="552" w:type="dxa"/>
            <w:vAlign w:val="bottom"/>
          </w:tcPr>
          <w:p w14:paraId="319ED54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43</w:t>
            </w:r>
          </w:p>
        </w:tc>
        <w:tc>
          <w:tcPr>
            <w:tcW w:w="552" w:type="dxa"/>
            <w:vAlign w:val="bottom"/>
          </w:tcPr>
          <w:p w14:paraId="35696E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81.5</w:t>
            </w:r>
          </w:p>
        </w:tc>
        <w:tc>
          <w:tcPr>
            <w:tcW w:w="736" w:type="dxa"/>
            <w:vAlign w:val="bottom"/>
          </w:tcPr>
          <w:p w14:paraId="28CC45B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9.6</w:t>
            </w:r>
          </w:p>
        </w:tc>
        <w:tc>
          <w:tcPr>
            <w:tcW w:w="828" w:type="dxa"/>
            <w:vAlign w:val="bottom"/>
          </w:tcPr>
          <w:p w14:paraId="3F9AC9B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9.3</w:t>
            </w:r>
          </w:p>
        </w:tc>
        <w:tc>
          <w:tcPr>
            <w:tcW w:w="644" w:type="dxa"/>
            <w:vAlign w:val="bottom"/>
          </w:tcPr>
          <w:p w14:paraId="3038EAE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w:t>
            </w:r>
          </w:p>
        </w:tc>
        <w:tc>
          <w:tcPr>
            <w:tcW w:w="552" w:type="dxa"/>
            <w:vAlign w:val="bottom"/>
          </w:tcPr>
          <w:p w14:paraId="1297E0E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14.05</w:t>
            </w:r>
          </w:p>
        </w:tc>
        <w:tc>
          <w:tcPr>
            <w:tcW w:w="938" w:type="dxa"/>
            <w:vAlign w:val="bottom"/>
          </w:tcPr>
          <w:p w14:paraId="679BE0F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33.4</w:t>
            </w:r>
          </w:p>
        </w:tc>
      </w:tr>
      <w:tr w:rsidR="006A03FE" w:rsidRPr="006A03FE" w14:paraId="7A1B5D15" w14:textId="77777777" w:rsidTr="00F77D17">
        <w:trPr>
          <w:trHeight w:val="343"/>
        </w:trPr>
        <w:tc>
          <w:tcPr>
            <w:tcW w:w="662" w:type="dxa"/>
          </w:tcPr>
          <w:p w14:paraId="7D0E0EBE"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41</w:t>
            </w:r>
          </w:p>
        </w:tc>
        <w:tc>
          <w:tcPr>
            <w:tcW w:w="1288" w:type="dxa"/>
          </w:tcPr>
          <w:p w14:paraId="1F588B55"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Tulasiphula</w:t>
            </w:r>
            <w:proofErr w:type="spellEnd"/>
            <w:r w:rsidRPr="006A03FE">
              <w:rPr>
                <w:rFonts w:ascii="Arial" w:hAnsi="Arial" w:cs="Arial"/>
                <w:sz w:val="16"/>
                <w:szCs w:val="20"/>
              </w:rPr>
              <w:t>( Landrace)</w:t>
            </w:r>
          </w:p>
        </w:tc>
        <w:tc>
          <w:tcPr>
            <w:tcW w:w="901" w:type="dxa"/>
            <w:vAlign w:val="bottom"/>
          </w:tcPr>
          <w:p w14:paraId="22E5FC8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102</w:t>
            </w:r>
          </w:p>
        </w:tc>
        <w:tc>
          <w:tcPr>
            <w:tcW w:w="701" w:type="dxa"/>
            <w:gridSpan w:val="2"/>
            <w:vAlign w:val="bottom"/>
          </w:tcPr>
          <w:p w14:paraId="6C1630F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89</w:t>
            </w:r>
          </w:p>
        </w:tc>
        <w:tc>
          <w:tcPr>
            <w:tcW w:w="605" w:type="dxa"/>
            <w:vAlign w:val="bottom"/>
          </w:tcPr>
          <w:p w14:paraId="2A61771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137.5</w:t>
            </w:r>
          </w:p>
        </w:tc>
        <w:tc>
          <w:tcPr>
            <w:tcW w:w="625" w:type="dxa"/>
            <w:vAlign w:val="bottom"/>
          </w:tcPr>
          <w:p w14:paraId="7822242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124.5</w:t>
            </w:r>
          </w:p>
        </w:tc>
        <w:tc>
          <w:tcPr>
            <w:tcW w:w="644" w:type="dxa"/>
            <w:vAlign w:val="bottom"/>
          </w:tcPr>
          <w:p w14:paraId="50D145C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137.3</w:t>
            </w:r>
          </w:p>
        </w:tc>
        <w:tc>
          <w:tcPr>
            <w:tcW w:w="552" w:type="dxa"/>
            <w:vAlign w:val="bottom"/>
          </w:tcPr>
          <w:p w14:paraId="076FC9A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110</w:t>
            </w:r>
          </w:p>
        </w:tc>
        <w:tc>
          <w:tcPr>
            <w:tcW w:w="736" w:type="dxa"/>
            <w:vAlign w:val="bottom"/>
          </w:tcPr>
          <w:p w14:paraId="6698C38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24.6</w:t>
            </w:r>
          </w:p>
        </w:tc>
        <w:tc>
          <w:tcPr>
            <w:tcW w:w="552" w:type="dxa"/>
            <w:vAlign w:val="bottom"/>
          </w:tcPr>
          <w:p w14:paraId="0D919EB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23.95</w:t>
            </w:r>
          </w:p>
        </w:tc>
        <w:tc>
          <w:tcPr>
            <w:tcW w:w="644" w:type="dxa"/>
            <w:vAlign w:val="bottom"/>
          </w:tcPr>
          <w:p w14:paraId="268253F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8.5</w:t>
            </w:r>
          </w:p>
        </w:tc>
        <w:tc>
          <w:tcPr>
            <w:tcW w:w="552" w:type="dxa"/>
            <w:vAlign w:val="bottom"/>
          </w:tcPr>
          <w:p w14:paraId="70DC8FE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4.5</w:t>
            </w:r>
          </w:p>
        </w:tc>
        <w:tc>
          <w:tcPr>
            <w:tcW w:w="736" w:type="dxa"/>
            <w:vAlign w:val="bottom"/>
          </w:tcPr>
          <w:p w14:paraId="588AB62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171.5</w:t>
            </w:r>
          </w:p>
        </w:tc>
        <w:tc>
          <w:tcPr>
            <w:tcW w:w="644" w:type="dxa"/>
            <w:vAlign w:val="bottom"/>
          </w:tcPr>
          <w:p w14:paraId="5C7B4A4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140</w:t>
            </w:r>
          </w:p>
        </w:tc>
        <w:tc>
          <w:tcPr>
            <w:tcW w:w="552" w:type="dxa"/>
            <w:vAlign w:val="bottom"/>
          </w:tcPr>
          <w:p w14:paraId="00DDDB5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w:t>
            </w:r>
          </w:p>
        </w:tc>
        <w:tc>
          <w:tcPr>
            <w:tcW w:w="552" w:type="dxa"/>
            <w:vAlign w:val="bottom"/>
          </w:tcPr>
          <w:p w14:paraId="5A34660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22.5</w:t>
            </w:r>
          </w:p>
        </w:tc>
        <w:tc>
          <w:tcPr>
            <w:tcW w:w="736" w:type="dxa"/>
            <w:vAlign w:val="bottom"/>
          </w:tcPr>
          <w:p w14:paraId="273A268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11.4</w:t>
            </w:r>
          </w:p>
        </w:tc>
        <w:tc>
          <w:tcPr>
            <w:tcW w:w="828" w:type="dxa"/>
            <w:vAlign w:val="bottom"/>
          </w:tcPr>
          <w:p w14:paraId="7CE5F3F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10.9</w:t>
            </w:r>
          </w:p>
        </w:tc>
        <w:tc>
          <w:tcPr>
            <w:tcW w:w="644" w:type="dxa"/>
            <w:vAlign w:val="bottom"/>
          </w:tcPr>
          <w:p w14:paraId="1CCE526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16.35</w:t>
            </w:r>
          </w:p>
        </w:tc>
        <w:tc>
          <w:tcPr>
            <w:tcW w:w="552" w:type="dxa"/>
            <w:vAlign w:val="bottom"/>
          </w:tcPr>
          <w:p w14:paraId="323B3DD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11.4</w:t>
            </w:r>
          </w:p>
        </w:tc>
        <w:tc>
          <w:tcPr>
            <w:tcW w:w="938" w:type="dxa"/>
            <w:vAlign w:val="bottom"/>
          </w:tcPr>
          <w:p w14:paraId="25C10CF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25.4</w:t>
            </w:r>
          </w:p>
        </w:tc>
      </w:tr>
      <w:tr w:rsidR="006A03FE" w:rsidRPr="006A03FE" w14:paraId="03EF3A91" w14:textId="77777777" w:rsidTr="00F77D17">
        <w:trPr>
          <w:trHeight w:val="343"/>
        </w:trPr>
        <w:tc>
          <w:tcPr>
            <w:tcW w:w="662" w:type="dxa"/>
          </w:tcPr>
          <w:p w14:paraId="06CEEA6A"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42</w:t>
            </w:r>
          </w:p>
        </w:tc>
        <w:tc>
          <w:tcPr>
            <w:tcW w:w="1288" w:type="dxa"/>
          </w:tcPr>
          <w:p w14:paraId="4B039AAE"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Thakurasuna</w:t>
            </w:r>
            <w:proofErr w:type="spellEnd"/>
            <w:r w:rsidRPr="006A03FE">
              <w:rPr>
                <w:rFonts w:ascii="Arial" w:hAnsi="Arial" w:cs="Arial"/>
                <w:sz w:val="16"/>
                <w:szCs w:val="20"/>
              </w:rPr>
              <w:t>(Local cultivar)</w:t>
            </w:r>
          </w:p>
        </w:tc>
        <w:tc>
          <w:tcPr>
            <w:tcW w:w="901" w:type="dxa"/>
            <w:vAlign w:val="bottom"/>
          </w:tcPr>
          <w:p w14:paraId="6451EB9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102.5</w:t>
            </w:r>
          </w:p>
        </w:tc>
        <w:tc>
          <w:tcPr>
            <w:tcW w:w="701" w:type="dxa"/>
            <w:gridSpan w:val="2"/>
            <w:vAlign w:val="bottom"/>
          </w:tcPr>
          <w:p w14:paraId="35C6D1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92</w:t>
            </w:r>
          </w:p>
        </w:tc>
        <w:tc>
          <w:tcPr>
            <w:tcW w:w="605" w:type="dxa"/>
            <w:vAlign w:val="bottom"/>
          </w:tcPr>
          <w:p w14:paraId="276B5AD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137.5</w:t>
            </w:r>
          </w:p>
        </w:tc>
        <w:tc>
          <w:tcPr>
            <w:tcW w:w="625" w:type="dxa"/>
            <w:vAlign w:val="bottom"/>
          </w:tcPr>
          <w:p w14:paraId="5C8810B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126.5</w:t>
            </w:r>
          </w:p>
        </w:tc>
        <w:tc>
          <w:tcPr>
            <w:tcW w:w="644" w:type="dxa"/>
            <w:vAlign w:val="bottom"/>
          </w:tcPr>
          <w:p w14:paraId="6AF621E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150</w:t>
            </w:r>
          </w:p>
        </w:tc>
        <w:tc>
          <w:tcPr>
            <w:tcW w:w="552" w:type="dxa"/>
            <w:vAlign w:val="bottom"/>
          </w:tcPr>
          <w:p w14:paraId="7F80A56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123</w:t>
            </w:r>
          </w:p>
        </w:tc>
        <w:tc>
          <w:tcPr>
            <w:tcW w:w="736" w:type="dxa"/>
            <w:vAlign w:val="bottom"/>
          </w:tcPr>
          <w:p w14:paraId="0556BA6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27.35</w:t>
            </w:r>
          </w:p>
        </w:tc>
        <w:tc>
          <w:tcPr>
            <w:tcW w:w="552" w:type="dxa"/>
            <w:vAlign w:val="bottom"/>
          </w:tcPr>
          <w:p w14:paraId="6B392A9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25.45</w:t>
            </w:r>
          </w:p>
        </w:tc>
        <w:tc>
          <w:tcPr>
            <w:tcW w:w="644" w:type="dxa"/>
            <w:vAlign w:val="bottom"/>
          </w:tcPr>
          <w:p w14:paraId="0B23359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552" w:type="dxa"/>
            <w:vAlign w:val="bottom"/>
          </w:tcPr>
          <w:p w14:paraId="60CC138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6.5</w:t>
            </w:r>
          </w:p>
        </w:tc>
        <w:tc>
          <w:tcPr>
            <w:tcW w:w="736" w:type="dxa"/>
            <w:vAlign w:val="bottom"/>
          </w:tcPr>
          <w:p w14:paraId="101555C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270</w:t>
            </w:r>
          </w:p>
        </w:tc>
        <w:tc>
          <w:tcPr>
            <w:tcW w:w="644" w:type="dxa"/>
            <w:vAlign w:val="bottom"/>
          </w:tcPr>
          <w:p w14:paraId="1D881D7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223.5</w:t>
            </w:r>
          </w:p>
        </w:tc>
        <w:tc>
          <w:tcPr>
            <w:tcW w:w="552" w:type="dxa"/>
            <w:vAlign w:val="bottom"/>
          </w:tcPr>
          <w:p w14:paraId="09E023B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w:t>
            </w:r>
          </w:p>
        </w:tc>
        <w:tc>
          <w:tcPr>
            <w:tcW w:w="552" w:type="dxa"/>
            <w:vAlign w:val="bottom"/>
          </w:tcPr>
          <w:p w14:paraId="76C7257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35.5</w:t>
            </w:r>
          </w:p>
        </w:tc>
        <w:tc>
          <w:tcPr>
            <w:tcW w:w="736" w:type="dxa"/>
            <w:vAlign w:val="bottom"/>
          </w:tcPr>
          <w:p w14:paraId="50F5BF2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12.1</w:t>
            </w:r>
          </w:p>
        </w:tc>
        <w:tc>
          <w:tcPr>
            <w:tcW w:w="828" w:type="dxa"/>
            <w:vAlign w:val="bottom"/>
          </w:tcPr>
          <w:p w14:paraId="7EB2B1C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11.8</w:t>
            </w:r>
          </w:p>
        </w:tc>
        <w:tc>
          <w:tcPr>
            <w:tcW w:w="644" w:type="dxa"/>
            <w:vAlign w:val="bottom"/>
          </w:tcPr>
          <w:p w14:paraId="285BEAA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19.2</w:t>
            </w:r>
          </w:p>
        </w:tc>
        <w:tc>
          <w:tcPr>
            <w:tcW w:w="552" w:type="dxa"/>
            <w:vAlign w:val="bottom"/>
          </w:tcPr>
          <w:p w14:paraId="6944DE5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8.05</w:t>
            </w:r>
          </w:p>
        </w:tc>
        <w:tc>
          <w:tcPr>
            <w:tcW w:w="938" w:type="dxa"/>
            <w:vAlign w:val="bottom"/>
          </w:tcPr>
          <w:p w14:paraId="121327E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58.1</w:t>
            </w:r>
          </w:p>
        </w:tc>
      </w:tr>
      <w:tr w:rsidR="006A03FE" w:rsidRPr="006A03FE" w14:paraId="008CCB2D" w14:textId="77777777" w:rsidTr="00F77D17">
        <w:trPr>
          <w:trHeight w:val="343"/>
        </w:trPr>
        <w:tc>
          <w:tcPr>
            <w:tcW w:w="662" w:type="dxa"/>
          </w:tcPr>
          <w:p w14:paraId="0BA67823"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43</w:t>
            </w:r>
          </w:p>
        </w:tc>
        <w:tc>
          <w:tcPr>
            <w:tcW w:w="1288" w:type="dxa"/>
          </w:tcPr>
          <w:p w14:paraId="0C5B97AE" w14:textId="77777777" w:rsidR="006A03FE" w:rsidRPr="006A03FE" w:rsidRDefault="006A03FE" w:rsidP="00F77D17">
            <w:pPr>
              <w:pStyle w:val="ListParagraph"/>
              <w:ind w:left="0"/>
              <w:jc w:val="both"/>
              <w:rPr>
                <w:rFonts w:ascii="Arial" w:hAnsi="Arial" w:cs="Arial"/>
                <w:sz w:val="16"/>
                <w:szCs w:val="20"/>
              </w:rPr>
            </w:pPr>
            <w:proofErr w:type="spellStart"/>
            <w:r w:rsidRPr="006A03FE">
              <w:rPr>
                <w:rFonts w:ascii="Arial" w:hAnsi="Arial" w:cs="Arial"/>
                <w:sz w:val="16"/>
                <w:szCs w:val="20"/>
              </w:rPr>
              <w:t>Thakurabhog</w:t>
            </w:r>
            <w:proofErr w:type="spellEnd"/>
            <w:r w:rsidRPr="006A03FE">
              <w:rPr>
                <w:rFonts w:ascii="Arial" w:hAnsi="Arial" w:cs="Arial"/>
                <w:sz w:val="16"/>
                <w:szCs w:val="20"/>
              </w:rPr>
              <w:t>(Local cultivar)</w:t>
            </w:r>
          </w:p>
        </w:tc>
        <w:tc>
          <w:tcPr>
            <w:tcW w:w="901" w:type="dxa"/>
            <w:vAlign w:val="bottom"/>
          </w:tcPr>
          <w:p w14:paraId="30D6B43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111</w:t>
            </w:r>
          </w:p>
        </w:tc>
        <w:tc>
          <w:tcPr>
            <w:tcW w:w="701" w:type="dxa"/>
            <w:gridSpan w:val="2"/>
            <w:vAlign w:val="bottom"/>
          </w:tcPr>
          <w:p w14:paraId="37CBAEA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94.5</w:t>
            </w:r>
          </w:p>
        </w:tc>
        <w:tc>
          <w:tcPr>
            <w:tcW w:w="605" w:type="dxa"/>
            <w:vAlign w:val="bottom"/>
          </w:tcPr>
          <w:p w14:paraId="1BF89B0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146.5</w:t>
            </w:r>
          </w:p>
        </w:tc>
        <w:tc>
          <w:tcPr>
            <w:tcW w:w="625" w:type="dxa"/>
            <w:vAlign w:val="bottom"/>
          </w:tcPr>
          <w:p w14:paraId="2B61461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136</w:t>
            </w:r>
          </w:p>
        </w:tc>
        <w:tc>
          <w:tcPr>
            <w:tcW w:w="644" w:type="dxa"/>
            <w:vAlign w:val="bottom"/>
          </w:tcPr>
          <w:p w14:paraId="4DCBEB8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139.75</w:t>
            </w:r>
          </w:p>
        </w:tc>
        <w:tc>
          <w:tcPr>
            <w:tcW w:w="552" w:type="dxa"/>
            <w:vAlign w:val="bottom"/>
          </w:tcPr>
          <w:p w14:paraId="231772D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115.5</w:t>
            </w:r>
          </w:p>
        </w:tc>
        <w:tc>
          <w:tcPr>
            <w:tcW w:w="736" w:type="dxa"/>
            <w:vAlign w:val="bottom"/>
          </w:tcPr>
          <w:p w14:paraId="559D389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28.85</w:t>
            </w:r>
          </w:p>
        </w:tc>
        <w:tc>
          <w:tcPr>
            <w:tcW w:w="552" w:type="dxa"/>
            <w:vAlign w:val="bottom"/>
          </w:tcPr>
          <w:p w14:paraId="0B9098D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22.9</w:t>
            </w:r>
          </w:p>
        </w:tc>
        <w:tc>
          <w:tcPr>
            <w:tcW w:w="644" w:type="dxa"/>
            <w:vAlign w:val="bottom"/>
          </w:tcPr>
          <w:p w14:paraId="4544AC2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9.5</w:t>
            </w:r>
          </w:p>
        </w:tc>
        <w:tc>
          <w:tcPr>
            <w:tcW w:w="552" w:type="dxa"/>
            <w:vAlign w:val="bottom"/>
          </w:tcPr>
          <w:p w14:paraId="768E110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7.5</w:t>
            </w:r>
          </w:p>
        </w:tc>
        <w:tc>
          <w:tcPr>
            <w:tcW w:w="736" w:type="dxa"/>
            <w:vAlign w:val="bottom"/>
          </w:tcPr>
          <w:p w14:paraId="43308C8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252.5</w:t>
            </w:r>
          </w:p>
        </w:tc>
        <w:tc>
          <w:tcPr>
            <w:tcW w:w="644" w:type="dxa"/>
            <w:vAlign w:val="bottom"/>
          </w:tcPr>
          <w:p w14:paraId="388C772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205.5</w:t>
            </w:r>
          </w:p>
        </w:tc>
        <w:tc>
          <w:tcPr>
            <w:tcW w:w="552" w:type="dxa"/>
            <w:vAlign w:val="bottom"/>
          </w:tcPr>
          <w:p w14:paraId="7FC3F80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20.5</w:t>
            </w:r>
          </w:p>
        </w:tc>
        <w:tc>
          <w:tcPr>
            <w:tcW w:w="552" w:type="dxa"/>
            <w:vAlign w:val="bottom"/>
          </w:tcPr>
          <w:p w14:paraId="1C0EC46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43.5</w:t>
            </w:r>
          </w:p>
        </w:tc>
        <w:tc>
          <w:tcPr>
            <w:tcW w:w="736" w:type="dxa"/>
            <w:vAlign w:val="bottom"/>
          </w:tcPr>
          <w:p w14:paraId="7D90EB7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12.4</w:t>
            </w:r>
          </w:p>
        </w:tc>
        <w:tc>
          <w:tcPr>
            <w:tcW w:w="828" w:type="dxa"/>
            <w:vAlign w:val="bottom"/>
          </w:tcPr>
          <w:p w14:paraId="3BA55A5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11.7</w:t>
            </w:r>
          </w:p>
        </w:tc>
        <w:tc>
          <w:tcPr>
            <w:tcW w:w="644" w:type="dxa"/>
            <w:vAlign w:val="bottom"/>
          </w:tcPr>
          <w:p w14:paraId="5186B07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16.2</w:t>
            </w:r>
          </w:p>
        </w:tc>
        <w:tc>
          <w:tcPr>
            <w:tcW w:w="552" w:type="dxa"/>
            <w:vAlign w:val="bottom"/>
          </w:tcPr>
          <w:p w14:paraId="372C934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8.35</w:t>
            </w:r>
          </w:p>
        </w:tc>
        <w:tc>
          <w:tcPr>
            <w:tcW w:w="938" w:type="dxa"/>
            <w:vAlign w:val="bottom"/>
          </w:tcPr>
          <w:p w14:paraId="441BFB8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44.1</w:t>
            </w:r>
          </w:p>
        </w:tc>
      </w:tr>
      <w:tr w:rsidR="006A03FE" w:rsidRPr="006A03FE" w14:paraId="023B0442" w14:textId="77777777" w:rsidTr="00F77D17">
        <w:trPr>
          <w:trHeight w:val="510"/>
        </w:trPr>
        <w:tc>
          <w:tcPr>
            <w:tcW w:w="662" w:type="dxa"/>
          </w:tcPr>
          <w:p w14:paraId="345B371E"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44</w:t>
            </w:r>
          </w:p>
        </w:tc>
        <w:tc>
          <w:tcPr>
            <w:tcW w:w="1288" w:type="dxa"/>
          </w:tcPr>
          <w:p w14:paraId="2A5E5577" w14:textId="77777777" w:rsidR="006A03FE" w:rsidRPr="006A03FE" w:rsidRDefault="006A03FE" w:rsidP="00F77D17">
            <w:pPr>
              <w:pStyle w:val="ListParagraph"/>
              <w:ind w:left="0"/>
              <w:jc w:val="both"/>
              <w:rPr>
                <w:rFonts w:ascii="Arial" w:hAnsi="Arial" w:cs="Arial"/>
                <w:sz w:val="16"/>
                <w:szCs w:val="20"/>
              </w:rPr>
            </w:pPr>
            <w:r w:rsidRPr="006A03FE">
              <w:rPr>
                <w:rFonts w:ascii="Arial" w:hAnsi="Arial" w:cs="Arial"/>
                <w:sz w:val="16"/>
                <w:szCs w:val="20"/>
              </w:rPr>
              <w:t>Pyari ( released variety)</w:t>
            </w:r>
          </w:p>
        </w:tc>
        <w:tc>
          <w:tcPr>
            <w:tcW w:w="901" w:type="dxa"/>
            <w:vAlign w:val="bottom"/>
          </w:tcPr>
          <w:p w14:paraId="000173D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88.5</w:t>
            </w:r>
          </w:p>
        </w:tc>
        <w:tc>
          <w:tcPr>
            <w:tcW w:w="701" w:type="dxa"/>
            <w:gridSpan w:val="2"/>
            <w:vAlign w:val="bottom"/>
          </w:tcPr>
          <w:p w14:paraId="52C694E7"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84.5</w:t>
            </w:r>
          </w:p>
        </w:tc>
        <w:tc>
          <w:tcPr>
            <w:tcW w:w="605" w:type="dxa"/>
            <w:vAlign w:val="bottom"/>
          </w:tcPr>
          <w:p w14:paraId="274B392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122.5</w:t>
            </w:r>
          </w:p>
        </w:tc>
        <w:tc>
          <w:tcPr>
            <w:tcW w:w="625" w:type="dxa"/>
            <w:vAlign w:val="bottom"/>
          </w:tcPr>
          <w:p w14:paraId="0BDD357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120.5</w:t>
            </w:r>
          </w:p>
        </w:tc>
        <w:tc>
          <w:tcPr>
            <w:tcW w:w="644" w:type="dxa"/>
            <w:vAlign w:val="bottom"/>
          </w:tcPr>
          <w:p w14:paraId="4057C51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110.95</w:t>
            </w:r>
          </w:p>
        </w:tc>
        <w:tc>
          <w:tcPr>
            <w:tcW w:w="552" w:type="dxa"/>
            <w:vAlign w:val="bottom"/>
          </w:tcPr>
          <w:p w14:paraId="0231783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99.5</w:t>
            </w:r>
          </w:p>
        </w:tc>
        <w:tc>
          <w:tcPr>
            <w:tcW w:w="736" w:type="dxa"/>
            <w:vAlign w:val="bottom"/>
          </w:tcPr>
          <w:p w14:paraId="3EDDED4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w:t>
            </w:r>
          </w:p>
        </w:tc>
        <w:tc>
          <w:tcPr>
            <w:tcW w:w="552" w:type="dxa"/>
            <w:vAlign w:val="bottom"/>
          </w:tcPr>
          <w:p w14:paraId="62E3F2E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23</w:t>
            </w:r>
          </w:p>
        </w:tc>
        <w:tc>
          <w:tcPr>
            <w:tcW w:w="644" w:type="dxa"/>
            <w:vAlign w:val="bottom"/>
          </w:tcPr>
          <w:p w14:paraId="5DEAE81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11.5</w:t>
            </w:r>
          </w:p>
        </w:tc>
        <w:tc>
          <w:tcPr>
            <w:tcW w:w="552" w:type="dxa"/>
            <w:vAlign w:val="bottom"/>
          </w:tcPr>
          <w:p w14:paraId="17D7194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8.5</w:t>
            </w:r>
          </w:p>
        </w:tc>
        <w:tc>
          <w:tcPr>
            <w:tcW w:w="736" w:type="dxa"/>
            <w:vAlign w:val="bottom"/>
          </w:tcPr>
          <w:p w14:paraId="31F12E2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192</w:t>
            </w:r>
          </w:p>
        </w:tc>
        <w:tc>
          <w:tcPr>
            <w:tcW w:w="644" w:type="dxa"/>
            <w:vAlign w:val="bottom"/>
          </w:tcPr>
          <w:p w14:paraId="0C846FF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114.5</w:t>
            </w:r>
          </w:p>
        </w:tc>
        <w:tc>
          <w:tcPr>
            <w:tcW w:w="552" w:type="dxa"/>
            <w:vAlign w:val="bottom"/>
          </w:tcPr>
          <w:p w14:paraId="4FC798B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w:t>
            </w:r>
          </w:p>
        </w:tc>
        <w:tc>
          <w:tcPr>
            <w:tcW w:w="552" w:type="dxa"/>
            <w:vAlign w:val="bottom"/>
          </w:tcPr>
          <w:p w14:paraId="373988D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27.5</w:t>
            </w:r>
          </w:p>
        </w:tc>
        <w:tc>
          <w:tcPr>
            <w:tcW w:w="736" w:type="dxa"/>
            <w:vAlign w:val="bottom"/>
          </w:tcPr>
          <w:p w14:paraId="3544092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22.25</w:t>
            </w:r>
          </w:p>
        </w:tc>
        <w:tc>
          <w:tcPr>
            <w:tcW w:w="828" w:type="dxa"/>
            <w:vAlign w:val="bottom"/>
          </w:tcPr>
          <w:p w14:paraId="0E1F337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21.6</w:t>
            </w:r>
          </w:p>
        </w:tc>
        <w:tc>
          <w:tcPr>
            <w:tcW w:w="644" w:type="dxa"/>
            <w:vAlign w:val="bottom"/>
          </w:tcPr>
          <w:p w14:paraId="5E056AF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38</w:t>
            </w:r>
          </w:p>
        </w:tc>
        <w:tc>
          <w:tcPr>
            <w:tcW w:w="552" w:type="dxa"/>
            <w:vAlign w:val="bottom"/>
          </w:tcPr>
          <w:p w14:paraId="10E460D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26</w:t>
            </w:r>
          </w:p>
        </w:tc>
        <w:tc>
          <w:tcPr>
            <w:tcW w:w="938" w:type="dxa"/>
            <w:vAlign w:val="bottom"/>
          </w:tcPr>
          <w:p w14:paraId="2462ED6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31.4</w:t>
            </w:r>
          </w:p>
        </w:tc>
      </w:tr>
      <w:tr w:rsidR="006A03FE" w:rsidRPr="006A03FE" w14:paraId="723A9A12" w14:textId="77777777" w:rsidTr="00F77D17">
        <w:trPr>
          <w:trHeight w:val="167"/>
        </w:trPr>
        <w:tc>
          <w:tcPr>
            <w:tcW w:w="662" w:type="dxa"/>
          </w:tcPr>
          <w:p w14:paraId="2D1EF80C" w14:textId="77777777" w:rsidR="006A03FE" w:rsidRPr="006A03FE" w:rsidRDefault="006A03FE" w:rsidP="00F77D17">
            <w:pPr>
              <w:pStyle w:val="ListParagraph"/>
              <w:ind w:left="0"/>
              <w:jc w:val="both"/>
              <w:rPr>
                <w:rFonts w:ascii="Arial" w:hAnsi="Arial" w:cs="Arial"/>
                <w:sz w:val="16"/>
                <w:szCs w:val="20"/>
              </w:rPr>
            </w:pPr>
          </w:p>
        </w:tc>
        <w:tc>
          <w:tcPr>
            <w:tcW w:w="1288" w:type="dxa"/>
            <w:vAlign w:val="bottom"/>
          </w:tcPr>
          <w:p w14:paraId="181EB45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SE(m)</w:t>
            </w:r>
          </w:p>
        </w:tc>
        <w:tc>
          <w:tcPr>
            <w:tcW w:w="901" w:type="dxa"/>
            <w:vAlign w:val="bottom"/>
          </w:tcPr>
          <w:p w14:paraId="6CF8244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0.6</w:t>
            </w:r>
          </w:p>
        </w:tc>
        <w:tc>
          <w:tcPr>
            <w:tcW w:w="701" w:type="dxa"/>
            <w:gridSpan w:val="2"/>
            <w:vAlign w:val="bottom"/>
          </w:tcPr>
          <w:p w14:paraId="069468A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1.8</w:t>
            </w:r>
          </w:p>
        </w:tc>
        <w:tc>
          <w:tcPr>
            <w:tcW w:w="605" w:type="dxa"/>
            <w:vAlign w:val="bottom"/>
          </w:tcPr>
          <w:p w14:paraId="067F6C4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0.9</w:t>
            </w:r>
          </w:p>
        </w:tc>
        <w:tc>
          <w:tcPr>
            <w:tcW w:w="625" w:type="dxa"/>
            <w:vAlign w:val="bottom"/>
          </w:tcPr>
          <w:p w14:paraId="61693CE0"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w:t>
            </w:r>
          </w:p>
        </w:tc>
        <w:tc>
          <w:tcPr>
            <w:tcW w:w="644" w:type="dxa"/>
            <w:vAlign w:val="bottom"/>
          </w:tcPr>
          <w:p w14:paraId="1D5144D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w:t>
            </w:r>
          </w:p>
        </w:tc>
        <w:tc>
          <w:tcPr>
            <w:tcW w:w="552" w:type="dxa"/>
            <w:vAlign w:val="bottom"/>
          </w:tcPr>
          <w:p w14:paraId="51CB331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3.8</w:t>
            </w:r>
          </w:p>
        </w:tc>
        <w:tc>
          <w:tcPr>
            <w:tcW w:w="736" w:type="dxa"/>
            <w:vAlign w:val="bottom"/>
          </w:tcPr>
          <w:p w14:paraId="7B74CA2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0.3</w:t>
            </w:r>
          </w:p>
        </w:tc>
        <w:tc>
          <w:tcPr>
            <w:tcW w:w="552" w:type="dxa"/>
            <w:vAlign w:val="bottom"/>
          </w:tcPr>
          <w:p w14:paraId="4A7C4C9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0.4</w:t>
            </w:r>
          </w:p>
        </w:tc>
        <w:tc>
          <w:tcPr>
            <w:tcW w:w="644" w:type="dxa"/>
            <w:vAlign w:val="bottom"/>
          </w:tcPr>
          <w:p w14:paraId="1D92A0E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0.4</w:t>
            </w:r>
          </w:p>
        </w:tc>
        <w:tc>
          <w:tcPr>
            <w:tcW w:w="552" w:type="dxa"/>
            <w:vAlign w:val="bottom"/>
          </w:tcPr>
          <w:p w14:paraId="1D33C7A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0.4</w:t>
            </w:r>
          </w:p>
        </w:tc>
        <w:tc>
          <w:tcPr>
            <w:tcW w:w="736" w:type="dxa"/>
            <w:vAlign w:val="bottom"/>
          </w:tcPr>
          <w:p w14:paraId="667E8C8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4.3</w:t>
            </w:r>
          </w:p>
        </w:tc>
        <w:tc>
          <w:tcPr>
            <w:tcW w:w="644" w:type="dxa"/>
            <w:vAlign w:val="bottom"/>
          </w:tcPr>
          <w:p w14:paraId="1FE13E55"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6.7</w:t>
            </w:r>
          </w:p>
        </w:tc>
        <w:tc>
          <w:tcPr>
            <w:tcW w:w="552" w:type="dxa"/>
            <w:vAlign w:val="bottom"/>
          </w:tcPr>
          <w:p w14:paraId="1F20F3F6"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2.2</w:t>
            </w:r>
          </w:p>
        </w:tc>
        <w:tc>
          <w:tcPr>
            <w:tcW w:w="552" w:type="dxa"/>
            <w:vAlign w:val="bottom"/>
          </w:tcPr>
          <w:p w14:paraId="4E3BD6D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3.7</w:t>
            </w:r>
          </w:p>
        </w:tc>
        <w:tc>
          <w:tcPr>
            <w:tcW w:w="736" w:type="dxa"/>
            <w:vAlign w:val="bottom"/>
          </w:tcPr>
          <w:p w14:paraId="68AEECD2"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0.1</w:t>
            </w:r>
          </w:p>
        </w:tc>
        <w:tc>
          <w:tcPr>
            <w:tcW w:w="828" w:type="dxa"/>
            <w:vAlign w:val="bottom"/>
          </w:tcPr>
          <w:p w14:paraId="19C01CE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0.1</w:t>
            </w:r>
          </w:p>
        </w:tc>
        <w:tc>
          <w:tcPr>
            <w:tcW w:w="644" w:type="dxa"/>
            <w:vAlign w:val="bottom"/>
          </w:tcPr>
          <w:p w14:paraId="7A21202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w:t>
            </w:r>
          </w:p>
        </w:tc>
        <w:tc>
          <w:tcPr>
            <w:tcW w:w="552" w:type="dxa"/>
            <w:vAlign w:val="bottom"/>
          </w:tcPr>
          <w:p w14:paraId="63DC7E3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2.1</w:t>
            </w:r>
          </w:p>
        </w:tc>
        <w:tc>
          <w:tcPr>
            <w:tcW w:w="938" w:type="dxa"/>
            <w:vAlign w:val="bottom"/>
          </w:tcPr>
          <w:p w14:paraId="1CE4025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11.7</w:t>
            </w:r>
          </w:p>
        </w:tc>
      </w:tr>
      <w:tr w:rsidR="006A03FE" w:rsidRPr="006A03FE" w14:paraId="6F6F46F4" w14:textId="77777777" w:rsidTr="00F77D17">
        <w:trPr>
          <w:trHeight w:val="176"/>
        </w:trPr>
        <w:tc>
          <w:tcPr>
            <w:tcW w:w="662" w:type="dxa"/>
          </w:tcPr>
          <w:p w14:paraId="4D3595E8" w14:textId="77777777" w:rsidR="006A03FE" w:rsidRPr="006A03FE" w:rsidRDefault="006A03FE" w:rsidP="00F77D17">
            <w:pPr>
              <w:pStyle w:val="ListParagraph"/>
              <w:ind w:left="0"/>
              <w:jc w:val="both"/>
              <w:rPr>
                <w:rFonts w:ascii="Arial" w:hAnsi="Arial" w:cs="Arial"/>
                <w:sz w:val="16"/>
                <w:szCs w:val="20"/>
              </w:rPr>
            </w:pPr>
          </w:p>
        </w:tc>
        <w:tc>
          <w:tcPr>
            <w:tcW w:w="1288" w:type="dxa"/>
            <w:vAlign w:val="bottom"/>
          </w:tcPr>
          <w:p w14:paraId="1BC4B86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CD</w:t>
            </w:r>
          </w:p>
        </w:tc>
        <w:tc>
          <w:tcPr>
            <w:tcW w:w="901" w:type="dxa"/>
            <w:vAlign w:val="bottom"/>
          </w:tcPr>
          <w:p w14:paraId="64E22592"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1.7</w:t>
            </w:r>
          </w:p>
        </w:tc>
        <w:tc>
          <w:tcPr>
            <w:tcW w:w="701" w:type="dxa"/>
            <w:gridSpan w:val="2"/>
            <w:vAlign w:val="bottom"/>
          </w:tcPr>
          <w:p w14:paraId="52C8450E"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5.1</w:t>
            </w:r>
          </w:p>
        </w:tc>
        <w:tc>
          <w:tcPr>
            <w:tcW w:w="605" w:type="dxa"/>
            <w:vAlign w:val="bottom"/>
          </w:tcPr>
          <w:p w14:paraId="680DFCF4"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2.7</w:t>
            </w:r>
          </w:p>
        </w:tc>
        <w:tc>
          <w:tcPr>
            <w:tcW w:w="625" w:type="dxa"/>
            <w:vAlign w:val="bottom"/>
          </w:tcPr>
          <w:p w14:paraId="7BAE18CB"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3.2</w:t>
            </w:r>
          </w:p>
        </w:tc>
        <w:tc>
          <w:tcPr>
            <w:tcW w:w="644" w:type="dxa"/>
            <w:vAlign w:val="bottom"/>
          </w:tcPr>
          <w:p w14:paraId="60FA231F"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5.8</w:t>
            </w:r>
          </w:p>
        </w:tc>
        <w:tc>
          <w:tcPr>
            <w:tcW w:w="552" w:type="dxa"/>
            <w:vAlign w:val="bottom"/>
          </w:tcPr>
          <w:p w14:paraId="7722545E"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10.9</w:t>
            </w:r>
          </w:p>
        </w:tc>
        <w:tc>
          <w:tcPr>
            <w:tcW w:w="736" w:type="dxa"/>
            <w:vAlign w:val="bottom"/>
          </w:tcPr>
          <w:p w14:paraId="7B0BA0DE"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0.7</w:t>
            </w:r>
          </w:p>
        </w:tc>
        <w:tc>
          <w:tcPr>
            <w:tcW w:w="552" w:type="dxa"/>
            <w:vAlign w:val="bottom"/>
          </w:tcPr>
          <w:p w14:paraId="08275545"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1.2</w:t>
            </w:r>
          </w:p>
        </w:tc>
        <w:tc>
          <w:tcPr>
            <w:tcW w:w="644" w:type="dxa"/>
            <w:vAlign w:val="bottom"/>
          </w:tcPr>
          <w:p w14:paraId="67FEEBD7"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1.2</w:t>
            </w:r>
          </w:p>
        </w:tc>
        <w:tc>
          <w:tcPr>
            <w:tcW w:w="552" w:type="dxa"/>
            <w:vAlign w:val="bottom"/>
          </w:tcPr>
          <w:p w14:paraId="39AA84A7"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1.3</w:t>
            </w:r>
          </w:p>
        </w:tc>
        <w:tc>
          <w:tcPr>
            <w:tcW w:w="736" w:type="dxa"/>
            <w:vAlign w:val="bottom"/>
          </w:tcPr>
          <w:p w14:paraId="5DAFC392"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12.3</w:t>
            </w:r>
          </w:p>
        </w:tc>
        <w:tc>
          <w:tcPr>
            <w:tcW w:w="644" w:type="dxa"/>
            <w:vAlign w:val="bottom"/>
          </w:tcPr>
          <w:p w14:paraId="3AEEAE20"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19.2</w:t>
            </w:r>
          </w:p>
        </w:tc>
        <w:tc>
          <w:tcPr>
            <w:tcW w:w="552" w:type="dxa"/>
            <w:vAlign w:val="bottom"/>
          </w:tcPr>
          <w:p w14:paraId="719AE5A7"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6.3</w:t>
            </w:r>
          </w:p>
        </w:tc>
        <w:tc>
          <w:tcPr>
            <w:tcW w:w="552" w:type="dxa"/>
            <w:vAlign w:val="bottom"/>
          </w:tcPr>
          <w:p w14:paraId="5E692450"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10.6</w:t>
            </w:r>
          </w:p>
        </w:tc>
        <w:tc>
          <w:tcPr>
            <w:tcW w:w="736" w:type="dxa"/>
            <w:vAlign w:val="bottom"/>
          </w:tcPr>
          <w:p w14:paraId="02A2F997"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0.3</w:t>
            </w:r>
          </w:p>
        </w:tc>
        <w:tc>
          <w:tcPr>
            <w:tcW w:w="828" w:type="dxa"/>
            <w:vAlign w:val="bottom"/>
          </w:tcPr>
          <w:p w14:paraId="414DD83E"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0.4</w:t>
            </w:r>
          </w:p>
        </w:tc>
        <w:tc>
          <w:tcPr>
            <w:tcW w:w="644" w:type="dxa"/>
            <w:vAlign w:val="bottom"/>
          </w:tcPr>
          <w:p w14:paraId="626D99D1"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6.0</w:t>
            </w:r>
          </w:p>
        </w:tc>
        <w:tc>
          <w:tcPr>
            <w:tcW w:w="552" w:type="dxa"/>
            <w:vAlign w:val="bottom"/>
          </w:tcPr>
          <w:p w14:paraId="21B2C8DC"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6.1</w:t>
            </w:r>
          </w:p>
        </w:tc>
        <w:tc>
          <w:tcPr>
            <w:tcW w:w="938" w:type="dxa"/>
            <w:vAlign w:val="bottom"/>
          </w:tcPr>
          <w:p w14:paraId="62D062E8" w14:textId="77777777" w:rsidR="006A03FE" w:rsidRPr="006A03FE" w:rsidRDefault="006A03FE" w:rsidP="00F77D17">
            <w:pPr>
              <w:jc w:val="both"/>
              <w:rPr>
                <w:rFonts w:ascii="Arial" w:hAnsi="Arial" w:cs="Arial"/>
                <w:b/>
                <w:bCs/>
                <w:color w:val="FF0000"/>
                <w:sz w:val="16"/>
                <w:szCs w:val="20"/>
              </w:rPr>
            </w:pPr>
            <w:r w:rsidRPr="006A03FE">
              <w:rPr>
                <w:rFonts w:ascii="Arial" w:hAnsi="Arial" w:cs="Arial"/>
                <w:b/>
                <w:bCs/>
                <w:color w:val="FF0000"/>
                <w:sz w:val="16"/>
                <w:szCs w:val="20"/>
              </w:rPr>
              <w:t>33.4</w:t>
            </w:r>
          </w:p>
        </w:tc>
      </w:tr>
      <w:tr w:rsidR="006A03FE" w:rsidRPr="006A03FE" w14:paraId="659004E9" w14:textId="77777777" w:rsidTr="00F77D17">
        <w:trPr>
          <w:trHeight w:val="343"/>
        </w:trPr>
        <w:tc>
          <w:tcPr>
            <w:tcW w:w="662" w:type="dxa"/>
          </w:tcPr>
          <w:p w14:paraId="1B01F554" w14:textId="77777777" w:rsidR="006A03FE" w:rsidRPr="006A03FE" w:rsidRDefault="006A03FE" w:rsidP="00F77D17">
            <w:pPr>
              <w:pStyle w:val="ListParagraph"/>
              <w:ind w:left="0"/>
              <w:jc w:val="both"/>
              <w:rPr>
                <w:rFonts w:ascii="Arial" w:hAnsi="Arial" w:cs="Arial"/>
                <w:sz w:val="16"/>
                <w:szCs w:val="20"/>
              </w:rPr>
            </w:pPr>
          </w:p>
        </w:tc>
        <w:tc>
          <w:tcPr>
            <w:tcW w:w="1288" w:type="dxa"/>
            <w:vAlign w:val="bottom"/>
          </w:tcPr>
          <w:p w14:paraId="352D669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CV</w:t>
            </w:r>
          </w:p>
        </w:tc>
        <w:tc>
          <w:tcPr>
            <w:tcW w:w="901" w:type="dxa"/>
            <w:vAlign w:val="bottom"/>
          </w:tcPr>
          <w:p w14:paraId="29C4945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0.8</w:t>
            </w:r>
          </w:p>
        </w:tc>
        <w:tc>
          <w:tcPr>
            <w:tcW w:w="701" w:type="dxa"/>
            <w:gridSpan w:val="2"/>
            <w:vAlign w:val="bottom"/>
          </w:tcPr>
          <w:p w14:paraId="757C2C11"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2.8</w:t>
            </w:r>
          </w:p>
        </w:tc>
        <w:tc>
          <w:tcPr>
            <w:tcW w:w="605" w:type="dxa"/>
            <w:vAlign w:val="bottom"/>
          </w:tcPr>
          <w:p w14:paraId="37B36D2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1.0</w:t>
            </w:r>
          </w:p>
        </w:tc>
        <w:tc>
          <w:tcPr>
            <w:tcW w:w="625" w:type="dxa"/>
            <w:vAlign w:val="bottom"/>
          </w:tcPr>
          <w:p w14:paraId="797051D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w:t>
            </w:r>
          </w:p>
        </w:tc>
        <w:tc>
          <w:tcPr>
            <w:tcW w:w="644" w:type="dxa"/>
            <w:vAlign w:val="bottom"/>
          </w:tcPr>
          <w:p w14:paraId="650117B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w:t>
            </w:r>
          </w:p>
        </w:tc>
        <w:tc>
          <w:tcPr>
            <w:tcW w:w="552" w:type="dxa"/>
            <w:vAlign w:val="bottom"/>
          </w:tcPr>
          <w:p w14:paraId="75F7F40A"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4.2</w:t>
            </w:r>
          </w:p>
        </w:tc>
        <w:tc>
          <w:tcPr>
            <w:tcW w:w="736" w:type="dxa"/>
            <w:vAlign w:val="bottom"/>
          </w:tcPr>
          <w:p w14:paraId="445A09AF"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1.4</w:t>
            </w:r>
          </w:p>
        </w:tc>
        <w:tc>
          <w:tcPr>
            <w:tcW w:w="552" w:type="dxa"/>
            <w:vAlign w:val="bottom"/>
          </w:tcPr>
          <w:p w14:paraId="4D3267B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2.5</w:t>
            </w:r>
          </w:p>
        </w:tc>
        <w:tc>
          <w:tcPr>
            <w:tcW w:w="644" w:type="dxa"/>
            <w:vAlign w:val="bottom"/>
          </w:tcPr>
          <w:p w14:paraId="21C111C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8.3</w:t>
            </w:r>
          </w:p>
        </w:tc>
        <w:tc>
          <w:tcPr>
            <w:tcW w:w="552" w:type="dxa"/>
            <w:vAlign w:val="bottom"/>
          </w:tcPr>
          <w:p w14:paraId="06D49BCD"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11.0</w:t>
            </w:r>
          </w:p>
        </w:tc>
        <w:tc>
          <w:tcPr>
            <w:tcW w:w="736" w:type="dxa"/>
            <w:vAlign w:val="bottom"/>
          </w:tcPr>
          <w:p w14:paraId="2569AF09"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2.4</w:t>
            </w:r>
          </w:p>
        </w:tc>
        <w:tc>
          <w:tcPr>
            <w:tcW w:w="644" w:type="dxa"/>
            <w:vAlign w:val="bottom"/>
          </w:tcPr>
          <w:p w14:paraId="626CC283"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4.2</w:t>
            </w:r>
          </w:p>
        </w:tc>
        <w:tc>
          <w:tcPr>
            <w:tcW w:w="552" w:type="dxa"/>
            <w:vAlign w:val="bottom"/>
          </w:tcPr>
          <w:p w14:paraId="016EF80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17.7</w:t>
            </w:r>
          </w:p>
        </w:tc>
        <w:tc>
          <w:tcPr>
            <w:tcW w:w="552" w:type="dxa"/>
            <w:vAlign w:val="bottom"/>
          </w:tcPr>
          <w:p w14:paraId="192EEA1C"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13.2</w:t>
            </w:r>
          </w:p>
        </w:tc>
        <w:tc>
          <w:tcPr>
            <w:tcW w:w="736" w:type="dxa"/>
            <w:vAlign w:val="bottom"/>
          </w:tcPr>
          <w:p w14:paraId="37D7F06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1.2</w:t>
            </w:r>
          </w:p>
        </w:tc>
        <w:tc>
          <w:tcPr>
            <w:tcW w:w="828" w:type="dxa"/>
            <w:vAlign w:val="bottom"/>
          </w:tcPr>
          <w:p w14:paraId="722EF958"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w:t>
            </w:r>
          </w:p>
        </w:tc>
        <w:tc>
          <w:tcPr>
            <w:tcW w:w="644" w:type="dxa"/>
            <w:vAlign w:val="bottom"/>
          </w:tcPr>
          <w:p w14:paraId="0F209D9B"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13.1</w:t>
            </w:r>
          </w:p>
        </w:tc>
        <w:tc>
          <w:tcPr>
            <w:tcW w:w="552" w:type="dxa"/>
            <w:vAlign w:val="bottom"/>
          </w:tcPr>
          <w:p w14:paraId="714B07DE"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16.83</w:t>
            </w:r>
          </w:p>
        </w:tc>
        <w:tc>
          <w:tcPr>
            <w:tcW w:w="938" w:type="dxa"/>
            <w:vAlign w:val="bottom"/>
          </w:tcPr>
          <w:p w14:paraId="6679B134" w14:textId="77777777" w:rsidR="006A03FE" w:rsidRPr="006A03FE" w:rsidRDefault="006A03FE" w:rsidP="00F77D17">
            <w:pPr>
              <w:jc w:val="both"/>
              <w:rPr>
                <w:rFonts w:ascii="Arial" w:hAnsi="Arial" w:cs="Arial"/>
                <w:color w:val="000000"/>
                <w:sz w:val="16"/>
                <w:szCs w:val="20"/>
              </w:rPr>
            </w:pPr>
            <w:r w:rsidRPr="006A03FE">
              <w:rPr>
                <w:rFonts w:ascii="Arial" w:hAnsi="Arial" w:cs="Arial"/>
                <w:color w:val="000000"/>
                <w:sz w:val="16"/>
                <w:szCs w:val="20"/>
              </w:rPr>
              <w:t>20.5</w:t>
            </w:r>
          </w:p>
        </w:tc>
      </w:tr>
    </w:tbl>
    <w:p w14:paraId="6119437F" w14:textId="77777777" w:rsidR="00C01D87" w:rsidRPr="006A03FE" w:rsidRDefault="00C01D87" w:rsidP="006A03FE">
      <w:pPr>
        <w:spacing w:after="0" w:line="240" w:lineRule="auto"/>
        <w:jc w:val="both"/>
        <w:rPr>
          <w:rFonts w:ascii="Arial" w:hAnsi="Arial" w:cs="Arial"/>
          <w:sz w:val="20"/>
          <w:szCs w:val="20"/>
        </w:rPr>
      </w:pPr>
    </w:p>
    <w:p w14:paraId="213F4BB6" w14:textId="77777777" w:rsidR="000E1F75" w:rsidRPr="006A03FE" w:rsidRDefault="000E1F75" w:rsidP="006A03FE">
      <w:pPr>
        <w:spacing w:after="0" w:line="240" w:lineRule="auto"/>
        <w:jc w:val="both"/>
        <w:rPr>
          <w:rFonts w:ascii="Arial" w:hAnsi="Arial" w:cs="Arial"/>
          <w:sz w:val="20"/>
          <w:szCs w:val="20"/>
        </w:rPr>
      </w:pPr>
    </w:p>
    <w:p w14:paraId="1448402A" w14:textId="77777777" w:rsidR="001D3F18" w:rsidRPr="006A03FE" w:rsidRDefault="001D3F18" w:rsidP="006A03FE">
      <w:pPr>
        <w:spacing w:after="0" w:line="240" w:lineRule="auto"/>
        <w:jc w:val="both"/>
        <w:rPr>
          <w:rFonts w:ascii="Arial" w:hAnsi="Arial" w:cs="Arial"/>
          <w:sz w:val="20"/>
          <w:szCs w:val="20"/>
        </w:rPr>
      </w:pPr>
    </w:p>
    <w:p w14:paraId="32D243D4" w14:textId="77777777" w:rsidR="001D3F18" w:rsidRPr="006A03FE" w:rsidRDefault="001D3F18" w:rsidP="006A03FE">
      <w:pPr>
        <w:spacing w:after="0" w:line="240" w:lineRule="auto"/>
        <w:jc w:val="both"/>
        <w:rPr>
          <w:rFonts w:ascii="Arial" w:hAnsi="Arial" w:cs="Arial"/>
          <w:sz w:val="20"/>
          <w:szCs w:val="20"/>
        </w:rPr>
        <w:sectPr w:rsidR="001D3F18" w:rsidRPr="006A03FE" w:rsidSect="000E1F75">
          <w:pgSz w:w="16838" w:h="11906" w:orient="landscape"/>
          <w:pgMar w:top="1440" w:right="1440" w:bottom="1440" w:left="1440" w:header="709" w:footer="709" w:gutter="0"/>
          <w:cols w:space="708"/>
          <w:docGrid w:linePitch="360"/>
        </w:sectPr>
      </w:pPr>
    </w:p>
    <w:p w14:paraId="4780FB2D" w14:textId="77777777" w:rsidR="0016456B" w:rsidRPr="006A03FE" w:rsidRDefault="006A03FE" w:rsidP="006A03FE">
      <w:pPr>
        <w:pStyle w:val="NoSpacing"/>
        <w:rPr>
          <w:rFonts w:ascii="Arial" w:hAnsi="Arial" w:cs="Arial"/>
          <w:b/>
          <w:sz w:val="24"/>
        </w:rPr>
      </w:pPr>
      <w:commentRangeStart w:id="10"/>
      <w:r w:rsidRPr="006A03FE">
        <w:rPr>
          <w:rFonts w:ascii="Arial" w:hAnsi="Arial" w:cs="Arial"/>
          <w:b/>
          <w:sz w:val="24"/>
        </w:rPr>
        <w:lastRenderedPageBreak/>
        <w:t xml:space="preserve">REFERENCES </w:t>
      </w:r>
      <w:commentRangeEnd w:id="10"/>
      <w:r w:rsidR="00962EA7">
        <w:rPr>
          <w:rStyle w:val="CommentReference"/>
          <w:rtl/>
        </w:rPr>
        <w:commentReference w:id="10"/>
      </w:r>
    </w:p>
    <w:p w14:paraId="3A30BB0D" w14:textId="77777777" w:rsidR="006A03FE" w:rsidRPr="006A03FE" w:rsidRDefault="006A03FE" w:rsidP="006A03FE">
      <w:pPr>
        <w:pStyle w:val="NormalWeb"/>
        <w:ind w:left="1077" w:hanging="720"/>
        <w:jc w:val="both"/>
        <w:rPr>
          <w:rFonts w:ascii="Arial" w:hAnsi="Arial" w:cs="Arial"/>
          <w:sz w:val="20"/>
          <w:szCs w:val="20"/>
        </w:rPr>
      </w:pPr>
      <w:proofErr w:type="spellStart"/>
      <w:r w:rsidRPr="006A03FE">
        <w:rPr>
          <w:rFonts w:ascii="Arial" w:hAnsi="Arial" w:cs="Arial"/>
          <w:sz w:val="20"/>
          <w:szCs w:val="20"/>
        </w:rPr>
        <w:t>Adzigbe</w:t>
      </w:r>
      <w:proofErr w:type="spellEnd"/>
      <w:r w:rsidRPr="006A03FE">
        <w:rPr>
          <w:rFonts w:ascii="Arial" w:hAnsi="Arial" w:cs="Arial"/>
          <w:sz w:val="20"/>
          <w:szCs w:val="20"/>
        </w:rPr>
        <w:t xml:space="preserve">, J., Frimpong, F., Danquah, A., Danquah, E. Y., Asante, I. K., </w:t>
      </w:r>
      <w:proofErr w:type="spellStart"/>
      <w:r w:rsidRPr="006A03FE">
        <w:rPr>
          <w:rFonts w:ascii="Arial" w:hAnsi="Arial" w:cs="Arial"/>
          <w:sz w:val="20"/>
          <w:szCs w:val="20"/>
        </w:rPr>
        <w:t>Abebrese</w:t>
      </w:r>
      <w:proofErr w:type="spellEnd"/>
      <w:r w:rsidRPr="006A03FE">
        <w:rPr>
          <w:rFonts w:ascii="Arial" w:hAnsi="Arial" w:cs="Arial"/>
          <w:sz w:val="20"/>
          <w:szCs w:val="20"/>
        </w:rPr>
        <w:t xml:space="preserve">, S. O., Dormatey, R., Afriyie-Debrah, C., Ribeiro, P. F., Owusu Danquah, E., Agyeman, K., Bam, R. K., &amp; Asante, M. D. (2025). The responses and adaptations of rice (Oryza sativa L.) to drought stress: A review. </w:t>
      </w:r>
      <w:r w:rsidRPr="006A03FE">
        <w:rPr>
          <w:rFonts w:ascii="Arial" w:hAnsi="Arial" w:cs="Arial"/>
          <w:i/>
          <w:iCs/>
          <w:sz w:val="20"/>
          <w:szCs w:val="20"/>
        </w:rPr>
        <w:t>Climate Smart Agriculture</w:t>
      </w:r>
      <w:r w:rsidRPr="006A03FE">
        <w:rPr>
          <w:rFonts w:ascii="Arial" w:hAnsi="Arial" w:cs="Arial"/>
          <w:sz w:val="20"/>
          <w:szCs w:val="20"/>
        </w:rPr>
        <w:t xml:space="preserve">, </w:t>
      </w:r>
      <w:r w:rsidRPr="006A03FE">
        <w:rPr>
          <w:rFonts w:ascii="Arial" w:hAnsi="Arial" w:cs="Arial"/>
          <w:i/>
          <w:iCs/>
          <w:sz w:val="20"/>
          <w:szCs w:val="20"/>
        </w:rPr>
        <w:t>2</w:t>
      </w:r>
      <w:r w:rsidRPr="006A03FE">
        <w:rPr>
          <w:rFonts w:ascii="Arial" w:hAnsi="Arial" w:cs="Arial"/>
          <w:sz w:val="20"/>
          <w:szCs w:val="20"/>
        </w:rPr>
        <w:t xml:space="preserve">(4), 100080. </w:t>
      </w:r>
      <w:hyperlink r:id="rId21" w:history="1">
        <w:r w:rsidRPr="006A03FE">
          <w:rPr>
            <w:rStyle w:val="Hyperlink"/>
            <w:rFonts w:ascii="Arial" w:hAnsi="Arial" w:cs="Arial"/>
            <w:sz w:val="20"/>
            <w:szCs w:val="20"/>
          </w:rPr>
          <w:t>https://doi.org/10.1016/j.csag.2025.100080</w:t>
        </w:r>
      </w:hyperlink>
      <w:bookmarkStart w:id="11" w:name="_GoBack"/>
      <w:bookmarkEnd w:id="11"/>
    </w:p>
    <w:p w14:paraId="7A84A30F" w14:textId="77777777" w:rsidR="006A03FE" w:rsidRPr="006A03FE" w:rsidRDefault="006A03FE" w:rsidP="006A03FE">
      <w:pPr>
        <w:spacing w:line="240" w:lineRule="auto"/>
        <w:ind w:left="1077" w:hanging="720"/>
        <w:jc w:val="both"/>
        <w:rPr>
          <w:rFonts w:ascii="Arial" w:hAnsi="Arial" w:cs="Arial"/>
          <w:color w:val="222222"/>
          <w:sz w:val="20"/>
          <w:szCs w:val="20"/>
          <w:shd w:val="clear" w:color="auto" w:fill="FFFFFF"/>
        </w:rPr>
      </w:pPr>
      <w:r w:rsidRPr="006A03FE">
        <w:rPr>
          <w:rFonts w:ascii="Arial" w:hAnsi="Arial" w:cs="Arial"/>
          <w:color w:val="222222"/>
          <w:sz w:val="20"/>
          <w:szCs w:val="20"/>
          <w:shd w:val="clear" w:color="auto" w:fill="FFFFFF"/>
        </w:rPr>
        <w:t>Arunachalam, V. (1981). Genetic distance in plant breeding. </w:t>
      </w:r>
      <w:r w:rsidRPr="006A03FE">
        <w:rPr>
          <w:rFonts w:ascii="Arial" w:hAnsi="Arial" w:cs="Arial"/>
          <w:i/>
          <w:iCs/>
          <w:color w:val="222222"/>
          <w:sz w:val="20"/>
          <w:szCs w:val="20"/>
          <w:shd w:val="clear" w:color="auto" w:fill="FFFFFF"/>
        </w:rPr>
        <w:t>Indian Journal of Genetics and Plant Breeding</w:t>
      </w:r>
      <w:r w:rsidRPr="006A03FE">
        <w:rPr>
          <w:rFonts w:ascii="Arial" w:hAnsi="Arial" w:cs="Arial"/>
          <w:color w:val="222222"/>
          <w:sz w:val="20"/>
          <w:szCs w:val="20"/>
          <w:shd w:val="clear" w:color="auto" w:fill="FFFFFF"/>
        </w:rPr>
        <w:t>, </w:t>
      </w:r>
      <w:r w:rsidRPr="006A03FE">
        <w:rPr>
          <w:rFonts w:ascii="Arial" w:hAnsi="Arial" w:cs="Arial"/>
          <w:i/>
          <w:iCs/>
          <w:color w:val="222222"/>
          <w:sz w:val="20"/>
          <w:szCs w:val="20"/>
          <w:shd w:val="clear" w:color="auto" w:fill="FFFFFF"/>
        </w:rPr>
        <w:t>41</w:t>
      </w:r>
      <w:r w:rsidRPr="006A03FE">
        <w:rPr>
          <w:rFonts w:ascii="Arial" w:hAnsi="Arial" w:cs="Arial"/>
          <w:color w:val="222222"/>
          <w:sz w:val="20"/>
          <w:szCs w:val="20"/>
          <w:shd w:val="clear" w:color="auto" w:fill="FFFFFF"/>
        </w:rPr>
        <w:t>, 226-236.</w:t>
      </w:r>
    </w:p>
    <w:p w14:paraId="4D705F46" w14:textId="77777777" w:rsidR="006A03FE" w:rsidRPr="006A03FE" w:rsidRDefault="006A03FE" w:rsidP="006A03FE">
      <w:pPr>
        <w:spacing w:line="240" w:lineRule="auto"/>
        <w:ind w:left="1077" w:hanging="720"/>
        <w:jc w:val="both"/>
        <w:rPr>
          <w:rFonts w:ascii="Arial" w:hAnsi="Arial" w:cs="Arial"/>
          <w:color w:val="222222"/>
          <w:sz w:val="20"/>
          <w:szCs w:val="20"/>
          <w:shd w:val="clear" w:color="auto" w:fill="FFFFFF"/>
        </w:rPr>
      </w:pPr>
      <w:r w:rsidRPr="006A03FE">
        <w:rPr>
          <w:rFonts w:ascii="Arial" w:hAnsi="Arial" w:cs="Arial"/>
          <w:color w:val="222222"/>
          <w:sz w:val="20"/>
          <w:szCs w:val="20"/>
          <w:shd w:val="clear" w:color="auto" w:fill="FFFFFF"/>
        </w:rPr>
        <w:t xml:space="preserve">Arunachalam, V., Chaudhury, S. S., Sarangi, S. K., Ray, T., Mohanty, B. P., Nambi, V. A., &amp; Mishra, S. (2006). Rising on rice: the story of </w:t>
      </w:r>
      <w:proofErr w:type="spellStart"/>
      <w:r w:rsidRPr="006A03FE">
        <w:rPr>
          <w:rFonts w:ascii="Arial" w:hAnsi="Arial" w:cs="Arial"/>
          <w:color w:val="222222"/>
          <w:sz w:val="20"/>
          <w:szCs w:val="20"/>
          <w:shd w:val="clear" w:color="auto" w:fill="FFFFFF"/>
        </w:rPr>
        <w:t>Jeypore</w:t>
      </w:r>
      <w:proofErr w:type="spellEnd"/>
      <w:r w:rsidRPr="006A03FE">
        <w:rPr>
          <w:rFonts w:ascii="Arial" w:hAnsi="Arial" w:cs="Arial"/>
          <w:color w:val="222222"/>
          <w:sz w:val="20"/>
          <w:szCs w:val="20"/>
          <w:shd w:val="clear" w:color="auto" w:fill="FFFFFF"/>
        </w:rPr>
        <w:t>. </w:t>
      </w:r>
      <w:r w:rsidRPr="006A03FE">
        <w:rPr>
          <w:rFonts w:ascii="Arial" w:hAnsi="Arial" w:cs="Arial"/>
          <w:i/>
          <w:iCs/>
          <w:color w:val="222222"/>
          <w:sz w:val="20"/>
          <w:szCs w:val="20"/>
          <w:shd w:val="clear" w:color="auto" w:fill="FFFFFF"/>
        </w:rPr>
        <w:t>Chennai: MS Swaminathan Research Foundation</w:t>
      </w:r>
      <w:r w:rsidRPr="006A03FE">
        <w:rPr>
          <w:rFonts w:ascii="Arial" w:hAnsi="Arial" w:cs="Arial"/>
          <w:color w:val="222222"/>
          <w:sz w:val="20"/>
          <w:szCs w:val="20"/>
          <w:shd w:val="clear" w:color="auto" w:fill="FFFFFF"/>
        </w:rPr>
        <w:t>, </w:t>
      </w:r>
      <w:r w:rsidRPr="006A03FE">
        <w:rPr>
          <w:rFonts w:ascii="Arial" w:hAnsi="Arial" w:cs="Arial"/>
          <w:i/>
          <w:iCs/>
          <w:color w:val="222222"/>
          <w:sz w:val="20"/>
          <w:szCs w:val="20"/>
          <w:shd w:val="clear" w:color="auto" w:fill="FFFFFF"/>
        </w:rPr>
        <w:t>1</w:t>
      </w:r>
      <w:r w:rsidRPr="006A03FE">
        <w:rPr>
          <w:rFonts w:ascii="Arial" w:hAnsi="Arial" w:cs="Arial"/>
          <w:color w:val="222222"/>
          <w:sz w:val="20"/>
          <w:szCs w:val="20"/>
          <w:shd w:val="clear" w:color="auto" w:fill="FFFFFF"/>
        </w:rPr>
        <w:t>, 39.</w:t>
      </w:r>
    </w:p>
    <w:p w14:paraId="3A1A3C12" w14:textId="77777777" w:rsidR="00D142DA" w:rsidRDefault="00D142DA" w:rsidP="006A03FE">
      <w:pPr>
        <w:pStyle w:val="NormalWeb"/>
        <w:ind w:left="1077" w:hanging="720"/>
        <w:jc w:val="both"/>
        <w:rPr>
          <w:rFonts w:ascii="Arial" w:eastAsiaTheme="minorHAnsi" w:hAnsi="Arial" w:cs="Arial"/>
          <w:kern w:val="2"/>
          <w:sz w:val="20"/>
          <w:szCs w:val="20"/>
          <w:lang w:eastAsia="en-US" w:bidi="ar-SA"/>
        </w:rPr>
      </w:pPr>
      <w:r w:rsidRPr="00D142DA">
        <w:rPr>
          <w:rFonts w:ascii="Arial" w:eastAsiaTheme="minorHAnsi" w:hAnsi="Arial" w:cs="Arial"/>
          <w:kern w:val="2"/>
          <w:sz w:val="20"/>
          <w:szCs w:val="20"/>
          <w:lang w:eastAsia="en-US" w:bidi="ar-SA"/>
        </w:rPr>
        <w:t xml:space="preserve">Brar, D. S., &amp; Singh, K. (2011). Oryza. In C. </w:t>
      </w:r>
      <w:proofErr w:type="spellStart"/>
      <w:r w:rsidRPr="00D142DA">
        <w:rPr>
          <w:rFonts w:ascii="Arial" w:eastAsiaTheme="minorHAnsi" w:hAnsi="Arial" w:cs="Arial"/>
          <w:kern w:val="2"/>
          <w:sz w:val="20"/>
          <w:szCs w:val="20"/>
          <w:lang w:eastAsia="en-US" w:bidi="ar-SA"/>
        </w:rPr>
        <w:t>Kole</w:t>
      </w:r>
      <w:proofErr w:type="spellEnd"/>
      <w:r w:rsidRPr="00D142DA">
        <w:rPr>
          <w:rFonts w:ascii="Arial" w:eastAsiaTheme="minorHAnsi" w:hAnsi="Arial" w:cs="Arial"/>
          <w:kern w:val="2"/>
          <w:sz w:val="20"/>
          <w:szCs w:val="20"/>
          <w:lang w:eastAsia="en-US" w:bidi="ar-SA"/>
        </w:rPr>
        <w:t xml:space="preserve"> (Ed.), Wild crop relatives: Genomic and breeding resources, cereals (pp. 321–365). Springer. </w:t>
      </w:r>
      <w:hyperlink r:id="rId22" w:history="1">
        <w:r w:rsidRPr="00297337">
          <w:rPr>
            <w:rStyle w:val="Hyperlink"/>
            <w:rFonts w:ascii="Arial" w:eastAsiaTheme="minorHAnsi" w:hAnsi="Arial" w:cs="Arial"/>
            <w:kern w:val="2"/>
            <w:sz w:val="20"/>
            <w:szCs w:val="20"/>
            <w:lang w:eastAsia="en-US" w:bidi="ar-SA"/>
          </w:rPr>
          <w:t>https://doi.org/10.1007/978-3-642-14228-4_7</w:t>
        </w:r>
      </w:hyperlink>
      <w:r>
        <w:rPr>
          <w:rFonts w:ascii="Arial" w:eastAsiaTheme="minorHAnsi" w:hAnsi="Arial" w:cs="Arial"/>
          <w:kern w:val="2"/>
          <w:sz w:val="20"/>
          <w:szCs w:val="20"/>
          <w:lang w:eastAsia="en-US" w:bidi="ar-SA"/>
        </w:rPr>
        <w:t xml:space="preserve"> </w:t>
      </w:r>
    </w:p>
    <w:p w14:paraId="0E85D2FB" w14:textId="2B781DC1" w:rsidR="006A03FE" w:rsidRPr="006A03FE" w:rsidRDefault="006A03FE" w:rsidP="006A03FE">
      <w:pPr>
        <w:pStyle w:val="NormalWeb"/>
        <w:ind w:left="1077" w:hanging="720"/>
        <w:jc w:val="both"/>
        <w:rPr>
          <w:rFonts w:ascii="Arial" w:hAnsi="Arial" w:cs="Arial"/>
          <w:sz w:val="20"/>
          <w:szCs w:val="20"/>
        </w:rPr>
      </w:pPr>
      <w:r w:rsidRPr="006A03FE">
        <w:rPr>
          <w:rFonts w:ascii="Arial" w:hAnsi="Arial" w:cs="Arial"/>
          <w:sz w:val="20"/>
          <w:szCs w:val="20"/>
        </w:rPr>
        <w:t xml:space="preserve">Burton, G W, &amp; Hanna, W </w:t>
      </w:r>
      <w:proofErr w:type="spellStart"/>
      <w:r w:rsidRPr="006A03FE">
        <w:rPr>
          <w:rFonts w:ascii="Arial" w:hAnsi="Arial" w:cs="Arial"/>
          <w:sz w:val="20"/>
          <w:szCs w:val="20"/>
        </w:rPr>
        <w:t>W</w:t>
      </w:r>
      <w:proofErr w:type="spellEnd"/>
      <w:r w:rsidRPr="006A03FE">
        <w:rPr>
          <w:rFonts w:ascii="Arial" w:hAnsi="Arial" w:cs="Arial"/>
          <w:sz w:val="20"/>
          <w:szCs w:val="20"/>
        </w:rPr>
        <w:t xml:space="preserve"> (). Stable cytoplasmic male-sterile mutants induced in Tift 23DB/sub 1/ pearl millet with mitomycin and streptomycin. Crop Sci.; (United States), 22. </w:t>
      </w:r>
      <w:hyperlink r:id="rId23" w:history="1">
        <w:r w:rsidRPr="006A03FE">
          <w:rPr>
            <w:rStyle w:val="Hyperlink"/>
            <w:rFonts w:ascii="Arial" w:hAnsi="Arial" w:cs="Arial"/>
            <w:sz w:val="20"/>
            <w:szCs w:val="20"/>
          </w:rPr>
          <w:t>https://doi.org/10.2135/cropsci1982.0011183X002200030053x</w:t>
        </w:r>
      </w:hyperlink>
    </w:p>
    <w:p w14:paraId="5170D5E1" w14:textId="77777777" w:rsidR="00D142DA" w:rsidRDefault="00D142DA" w:rsidP="006A03FE">
      <w:pPr>
        <w:pStyle w:val="NormalWeb"/>
        <w:ind w:left="1077" w:hanging="720"/>
        <w:jc w:val="both"/>
        <w:rPr>
          <w:rFonts w:ascii="Arial" w:eastAsiaTheme="minorHAnsi" w:hAnsi="Arial" w:cs="Arial"/>
          <w:color w:val="222222"/>
          <w:kern w:val="2"/>
          <w:sz w:val="20"/>
          <w:szCs w:val="20"/>
          <w:shd w:val="clear" w:color="auto" w:fill="FFFFFF"/>
          <w:lang w:eastAsia="en-US" w:bidi="ar-SA"/>
        </w:rPr>
      </w:pPr>
      <w:proofErr w:type="spellStart"/>
      <w:r w:rsidRPr="00D142DA">
        <w:rPr>
          <w:rFonts w:ascii="Arial" w:eastAsiaTheme="minorHAnsi" w:hAnsi="Arial" w:cs="Arial"/>
          <w:color w:val="222222"/>
          <w:kern w:val="2"/>
          <w:sz w:val="20"/>
          <w:szCs w:val="20"/>
          <w:shd w:val="clear" w:color="auto" w:fill="FFFFFF"/>
          <w:lang w:eastAsia="en-US" w:bidi="ar-SA"/>
        </w:rPr>
        <w:t>Casartelli</w:t>
      </w:r>
      <w:proofErr w:type="spellEnd"/>
      <w:r w:rsidRPr="00D142DA">
        <w:rPr>
          <w:rFonts w:ascii="Arial" w:eastAsiaTheme="minorHAnsi" w:hAnsi="Arial" w:cs="Arial"/>
          <w:color w:val="222222"/>
          <w:kern w:val="2"/>
          <w:sz w:val="20"/>
          <w:szCs w:val="20"/>
          <w:shd w:val="clear" w:color="auto" w:fill="FFFFFF"/>
          <w:lang w:eastAsia="en-US" w:bidi="ar-SA"/>
        </w:rPr>
        <w:t xml:space="preserve">, A., </w:t>
      </w:r>
      <w:proofErr w:type="spellStart"/>
      <w:r w:rsidRPr="00D142DA">
        <w:rPr>
          <w:rFonts w:ascii="Arial" w:eastAsiaTheme="minorHAnsi" w:hAnsi="Arial" w:cs="Arial"/>
          <w:color w:val="222222"/>
          <w:kern w:val="2"/>
          <w:sz w:val="20"/>
          <w:szCs w:val="20"/>
          <w:shd w:val="clear" w:color="auto" w:fill="FFFFFF"/>
          <w:lang w:eastAsia="en-US" w:bidi="ar-SA"/>
        </w:rPr>
        <w:t>Riewe</w:t>
      </w:r>
      <w:proofErr w:type="spellEnd"/>
      <w:r w:rsidRPr="00D142DA">
        <w:rPr>
          <w:rFonts w:ascii="Arial" w:eastAsiaTheme="minorHAnsi" w:hAnsi="Arial" w:cs="Arial"/>
          <w:color w:val="222222"/>
          <w:kern w:val="2"/>
          <w:sz w:val="20"/>
          <w:szCs w:val="20"/>
          <w:shd w:val="clear" w:color="auto" w:fill="FFFFFF"/>
          <w:lang w:eastAsia="en-US" w:bidi="ar-SA"/>
        </w:rPr>
        <w:t xml:space="preserve">, D., </w:t>
      </w:r>
      <w:proofErr w:type="spellStart"/>
      <w:r w:rsidRPr="00D142DA">
        <w:rPr>
          <w:rFonts w:ascii="Arial" w:eastAsiaTheme="minorHAnsi" w:hAnsi="Arial" w:cs="Arial"/>
          <w:color w:val="222222"/>
          <w:kern w:val="2"/>
          <w:sz w:val="20"/>
          <w:szCs w:val="20"/>
          <w:shd w:val="clear" w:color="auto" w:fill="FFFFFF"/>
          <w:lang w:eastAsia="en-US" w:bidi="ar-SA"/>
        </w:rPr>
        <w:t>Hubberten</w:t>
      </w:r>
      <w:proofErr w:type="spellEnd"/>
      <w:r w:rsidRPr="00D142DA">
        <w:rPr>
          <w:rFonts w:ascii="Arial" w:eastAsiaTheme="minorHAnsi" w:hAnsi="Arial" w:cs="Arial"/>
          <w:color w:val="222222"/>
          <w:kern w:val="2"/>
          <w:sz w:val="20"/>
          <w:szCs w:val="20"/>
          <w:shd w:val="clear" w:color="auto" w:fill="FFFFFF"/>
          <w:lang w:eastAsia="en-US" w:bidi="ar-SA"/>
        </w:rPr>
        <w:t xml:space="preserve">, H. M., Altmann, T., </w:t>
      </w:r>
      <w:proofErr w:type="spellStart"/>
      <w:r w:rsidRPr="00D142DA">
        <w:rPr>
          <w:rFonts w:ascii="Arial" w:eastAsiaTheme="minorHAnsi" w:hAnsi="Arial" w:cs="Arial"/>
          <w:color w:val="222222"/>
          <w:kern w:val="2"/>
          <w:sz w:val="20"/>
          <w:szCs w:val="20"/>
          <w:shd w:val="clear" w:color="auto" w:fill="FFFFFF"/>
          <w:lang w:eastAsia="en-US" w:bidi="ar-SA"/>
        </w:rPr>
        <w:t>Hoefgen</w:t>
      </w:r>
      <w:proofErr w:type="spellEnd"/>
      <w:r w:rsidRPr="00D142DA">
        <w:rPr>
          <w:rFonts w:ascii="Arial" w:eastAsiaTheme="minorHAnsi" w:hAnsi="Arial" w:cs="Arial"/>
          <w:color w:val="222222"/>
          <w:kern w:val="2"/>
          <w:sz w:val="20"/>
          <w:szCs w:val="20"/>
          <w:shd w:val="clear" w:color="auto" w:fill="FFFFFF"/>
          <w:lang w:eastAsia="en-US" w:bidi="ar-SA"/>
        </w:rPr>
        <w:t xml:space="preserve">, R., &amp; Heuer, S. (2018). Exploring traditional </w:t>
      </w:r>
      <w:proofErr w:type="spellStart"/>
      <w:r w:rsidRPr="00D142DA">
        <w:rPr>
          <w:rFonts w:ascii="Arial" w:eastAsiaTheme="minorHAnsi" w:hAnsi="Arial" w:cs="Arial"/>
          <w:color w:val="222222"/>
          <w:kern w:val="2"/>
          <w:sz w:val="20"/>
          <w:szCs w:val="20"/>
          <w:shd w:val="clear" w:color="auto" w:fill="FFFFFF"/>
          <w:lang w:eastAsia="en-US" w:bidi="ar-SA"/>
        </w:rPr>
        <w:t>aus</w:t>
      </w:r>
      <w:proofErr w:type="spellEnd"/>
      <w:r w:rsidRPr="00D142DA">
        <w:rPr>
          <w:rFonts w:ascii="Arial" w:eastAsiaTheme="minorHAnsi" w:hAnsi="Arial" w:cs="Arial"/>
          <w:color w:val="222222"/>
          <w:kern w:val="2"/>
          <w:sz w:val="20"/>
          <w:szCs w:val="20"/>
          <w:shd w:val="clear" w:color="auto" w:fill="FFFFFF"/>
          <w:lang w:eastAsia="en-US" w:bidi="ar-SA"/>
        </w:rPr>
        <w:t xml:space="preserve">-type rice for metabolites conferring drought tolerance. Rice, 11(1), 9. </w:t>
      </w:r>
      <w:hyperlink r:id="rId24" w:history="1">
        <w:r w:rsidRPr="00297337">
          <w:rPr>
            <w:rStyle w:val="Hyperlink"/>
            <w:rFonts w:ascii="Arial" w:eastAsiaTheme="minorHAnsi" w:hAnsi="Arial" w:cs="Arial"/>
            <w:kern w:val="2"/>
            <w:sz w:val="20"/>
            <w:szCs w:val="20"/>
            <w:shd w:val="clear" w:color="auto" w:fill="FFFFFF"/>
            <w:lang w:eastAsia="en-US" w:bidi="ar-SA"/>
          </w:rPr>
          <w:t>https://doi.org/10.1186/s12284-017-0189-7</w:t>
        </w:r>
      </w:hyperlink>
      <w:r>
        <w:rPr>
          <w:rFonts w:ascii="Arial" w:eastAsiaTheme="minorHAnsi" w:hAnsi="Arial" w:cs="Arial"/>
          <w:color w:val="222222"/>
          <w:kern w:val="2"/>
          <w:sz w:val="20"/>
          <w:szCs w:val="20"/>
          <w:shd w:val="clear" w:color="auto" w:fill="FFFFFF"/>
          <w:lang w:eastAsia="en-US" w:bidi="ar-SA"/>
        </w:rPr>
        <w:t xml:space="preserve"> </w:t>
      </w:r>
    </w:p>
    <w:p w14:paraId="517A5449" w14:textId="77777777" w:rsidR="00D142DA" w:rsidRDefault="00D142DA" w:rsidP="006A03FE">
      <w:pPr>
        <w:spacing w:line="240" w:lineRule="auto"/>
        <w:ind w:left="1077" w:hanging="720"/>
        <w:jc w:val="both"/>
        <w:rPr>
          <w:rFonts w:ascii="Arial" w:eastAsia="Times New Roman" w:hAnsi="Arial" w:cs="Arial"/>
          <w:kern w:val="0"/>
          <w:sz w:val="20"/>
          <w:szCs w:val="20"/>
          <w:lang w:eastAsia="en-IN" w:bidi="or-IN"/>
        </w:rPr>
      </w:pPr>
      <w:commentRangeStart w:id="12"/>
      <w:r w:rsidRPr="00D142DA">
        <w:rPr>
          <w:rFonts w:ascii="Arial" w:eastAsia="Times New Roman" w:hAnsi="Arial" w:cs="Arial"/>
          <w:kern w:val="0"/>
          <w:sz w:val="20"/>
          <w:szCs w:val="20"/>
          <w:lang w:eastAsia="en-IN" w:bidi="or-IN"/>
        </w:rPr>
        <w:t xml:space="preserve">Zhu, C., Ye, Y., </w:t>
      </w:r>
      <w:proofErr w:type="spellStart"/>
      <w:r w:rsidRPr="00D142DA">
        <w:rPr>
          <w:rFonts w:ascii="Arial" w:eastAsia="Times New Roman" w:hAnsi="Arial" w:cs="Arial"/>
          <w:kern w:val="0"/>
          <w:sz w:val="20"/>
          <w:szCs w:val="20"/>
          <w:lang w:eastAsia="en-IN" w:bidi="or-IN"/>
        </w:rPr>
        <w:t>Qiu</w:t>
      </w:r>
      <w:proofErr w:type="spellEnd"/>
      <w:r w:rsidRPr="00D142DA">
        <w:rPr>
          <w:rFonts w:ascii="Arial" w:eastAsia="Times New Roman" w:hAnsi="Arial" w:cs="Arial"/>
          <w:kern w:val="0"/>
          <w:sz w:val="20"/>
          <w:szCs w:val="20"/>
          <w:lang w:eastAsia="en-IN" w:bidi="or-IN"/>
        </w:rPr>
        <w:t xml:space="preserve">, T., Huang, Y., Ying, J., &amp; Shen, Z. (2024). Drought-Tolerant Rice at Molecular Breeding Eras: An Emerging Reality. Rice Science, 31(2), 179-189. </w:t>
      </w:r>
      <w:hyperlink r:id="rId25" w:history="1">
        <w:r w:rsidRPr="00297337">
          <w:rPr>
            <w:rStyle w:val="Hyperlink"/>
            <w:rFonts w:ascii="Arial" w:eastAsia="Times New Roman" w:hAnsi="Arial" w:cs="Arial"/>
            <w:kern w:val="0"/>
            <w:sz w:val="20"/>
            <w:szCs w:val="20"/>
            <w:lang w:eastAsia="en-IN" w:bidi="or-IN"/>
          </w:rPr>
          <w:t>https://doi.org/10.1016/j.rsci.2023.11.005</w:t>
        </w:r>
      </w:hyperlink>
      <w:r>
        <w:rPr>
          <w:rFonts w:ascii="Arial" w:eastAsia="Times New Roman" w:hAnsi="Arial" w:cs="Arial"/>
          <w:kern w:val="0"/>
          <w:sz w:val="20"/>
          <w:szCs w:val="20"/>
          <w:lang w:eastAsia="en-IN" w:bidi="or-IN"/>
        </w:rPr>
        <w:t xml:space="preserve"> </w:t>
      </w:r>
      <w:commentRangeEnd w:id="12"/>
      <w:r w:rsidR="000236F5">
        <w:rPr>
          <w:rStyle w:val="CommentReference"/>
          <w:rtl/>
        </w:rPr>
        <w:commentReference w:id="12"/>
      </w:r>
    </w:p>
    <w:p w14:paraId="58AA91F3" w14:textId="75441F86" w:rsidR="006A03FE" w:rsidRPr="006A03FE" w:rsidRDefault="006A03FE" w:rsidP="006A03FE">
      <w:pPr>
        <w:spacing w:line="240" w:lineRule="auto"/>
        <w:ind w:left="1077" w:hanging="720"/>
        <w:jc w:val="both"/>
        <w:rPr>
          <w:rFonts w:ascii="Arial" w:hAnsi="Arial" w:cs="Arial"/>
          <w:sz w:val="20"/>
          <w:szCs w:val="20"/>
        </w:rPr>
      </w:pPr>
      <w:r w:rsidRPr="006A03FE">
        <w:rPr>
          <w:rFonts w:ascii="Arial" w:hAnsi="Arial" w:cs="Arial"/>
          <w:sz w:val="20"/>
          <w:szCs w:val="20"/>
        </w:rPr>
        <w:t xml:space="preserve">Das S. 2001. Laboratory screening of high yielding rice varieties for drought tolerance. Env. Eco., 19: 14-18. </w:t>
      </w:r>
    </w:p>
    <w:p w14:paraId="724F3D82" w14:textId="77777777" w:rsidR="00D142DA" w:rsidRDefault="00D142DA" w:rsidP="006A03FE">
      <w:pPr>
        <w:pStyle w:val="NormalWeb"/>
        <w:ind w:left="1077" w:hanging="720"/>
        <w:jc w:val="both"/>
        <w:rPr>
          <w:rFonts w:ascii="Arial" w:eastAsiaTheme="minorHAnsi" w:hAnsi="Arial" w:cs="Arial"/>
          <w:color w:val="222222"/>
          <w:kern w:val="2"/>
          <w:sz w:val="20"/>
          <w:szCs w:val="20"/>
          <w:shd w:val="clear" w:color="auto" w:fill="FFFFFF"/>
          <w:lang w:eastAsia="en-US" w:bidi="ar-SA"/>
        </w:rPr>
      </w:pPr>
      <w:r w:rsidRPr="00D142DA">
        <w:rPr>
          <w:rFonts w:ascii="Arial" w:eastAsiaTheme="minorHAnsi" w:hAnsi="Arial" w:cs="Arial"/>
          <w:color w:val="222222"/>
          <w:kern w:val="2"/>
          <w:sz w:val="20"/>
          <w:szCs w:val="20"/>
          <w:shd w:val="clear" w:color="auto" w:fill="FFFFFF"/>
          <w:lang w:eastAsia="en-US" w:bidi="ar-SA"/>
        </w:rPr>
        <w:t xml:space="preserve">Das, S., &amp; Khanda, C. M. (2020). Origin and evolution of </w:t>
      </w:r>
      <w:proofErr w:type="spellStart"/>
      <w:r w:rsidRPr="00D142DA">
        <w:rPr>
          <w:rFonts w:ascii="Arial" w:eastAsiaTheme="minorHAnsi" w:hAnsi="Arial" w:cs="Arial"/>
          <w:color w:val="222222"/>
          <w:kern w:val="2"/>
          <w:sz w:val="20"/>
          <w:szCs w:val="20"/>
          <w:shd w:val="clear" w:color="auto" w:fill="FFFFFF"/>
          <w:lang w:eastAsia="en-US" w:bidi="ar-SA"/>
        </w:rPr>
        <w:t>aus</w:t>
      </w:r>
      <w:proofErr w:type="spellEnd"/>
      <w:r w:rsidRPr="00D142DA">
        <w:rPr>
          <w:rFonts w:ascii="Arial" w:eastAsiaTheme="minorHAnsi" w:hAnsi="Arial" w:cs="Arial"/>
          <w:color w:val="222222"/>
          <w:kern w:val="2"/>
          <w:sz w:val="20"/>
          <w:szCs w:val="20"/>
          <w:shd w:val="clear" w:color="auto" w:fill="FFFFFF"/>
          <w:lang w:eastAsia="en-US" w:bidi="ar-SA"/>
        </w:rPr>
        <w:t xml:space="preserve"> type fragrant rice (Oryza sativa L.): A review. ORYZA-An International Journal of Rice, 57(3), 169-180. </w:t>
      </w:r>
      <w:hyperlink r:id="rId26" w:history="1">
        <w:r w:rsidRPr="00297337">
          <w:rPr>
            <w:rStyle w:val="Hyperlink"/>
            <w:rFonts w:ascii="Arial" w:eastAsiaTheme="minorHAnsi" w:hAnsi="Arial" w:cs="Arial"/>
            <w:kern w:val="2"/>
            <w:sz w:val="20"/>
            <w:szCs w:val="20"/>
            <w:shd w:val="clear" w:color="auto" w:fill="FFFFFF"/>
            <w:lang w:eastAsia="en-US" w:bidi="ar-SA"/>
          </w:rPr>
          <w:t>https://epubs.icar.org.in/index.php/OIJR/index</w:t>
        </w:r>
      </w:hyperlink>
      <w:r>
        <w:rPr>
          <w:rFonts w:ascii="Arial" w:eastAsiaTheme="minorHAnsi" w:hAnsi="Arial" w:cs="Arial"/>
          <w:color w:val="222222"/>
          <w:kern w:val="2"/>
          <w:sz w:val="20"/>
          <w:szCs w:val="20"/>
          <w:shd w:val="clear" w:color="auto" w:fill="FFFFFF"/>
          <w:lang w:eastAsia="en-US" w:bidi="ar-SA"/>
        </w:rPr>
        <w:t xml:space="preserve"> </w:t>
      </w:r>
    </w:p>
    <w:p w14:paraId="11C46B0B" w14:textId="77777777" w:rsidR="00D142DA" w:rsidRDefault="00D142DA" w:rsidP="006A03FE">
      <w:pPr>
        <w:pStyle w:val="NormalWeb"/>
        <w:ind w:left="1077" w:hanging="720"/>
        <w:jc w:val="both"/>
        <w:rPr>
          <w:rFonts w:ascii="Arial" w:hAnsi="Arial" w:cs="Arial"/>
          <w:color w:val="222222"/>
          <w:sz w:val="20"/>
          <w:szCs w:val="20"/>
          <w:shd w:val="clear" w:color="auto" w:fill="FFFFFF"/>
        </w:rPr>
      </w:pPr>
      <w:r w:rsidRPr="00D142DA">
        <w:rPr>
          <w:rFonts w:ascii="Arial" w:hAnsi="Arial" w:cs="Arial"/>
          <w:color w:val="222222"/>
          <w:sz w:val="20"/>
          <w:szCs w:val="20"/>
          <w:shd w:val="clear" w:color="auto" w:fill="FFFFFF"/>
        </w:rPr>
        <w:t xml:space="preserve">Das, S., </w:t>
      </w:r>
      <w:proofErr w:type="spellStart"/>
      <w:r w:rsidRPr="00D142DA">
        <w:rPr>
          <w:rFonts w:ascii="Arial" w:hAnsi="Arial" w:cs="Arial"/>
          <w:color w:val="222222"/>
          <w:sz w:val="20"/>
          <w:szCs w:val="20"/>
          <w:shd w:val="clear" w:color="auto" w:fill="FFFFFF"/>
        </w:rPr>
        <w:t>Misra</w:t>
      </w:r>
      <w:proofErr w:type="spellEnd"/>
      <w:r w:rsidRPr="00D142DA">
        <w:rPr>
          <w:rFonts w:ascii="Arial" w:hAnsi="Arial" w:cs="Arial"/>
          <w:color w:val="222222"/>
          <w:sz w:val="20"/>
          <w:szCs w:val="20"/>
          <w:shd w:val="clear" w:color="auto" w:fill="FFFFFF"/>
        </w:rPr>
        <w:t xml:space="preserve">, R. C., Sinha, S. K., &amp; </w:t>
      </w:r>
      <w:proofErr w:type="spellStart"/>
      <w:r w:rsidRPr="00D142DA">
        <w:rPr>
          <w:rFonts w:ascii="Arial" w:hAnsi="Arial" w:cs="Arial"/>
          <w:color w:val="222222"/>
          <w:sz w:val="20"/>
          <w:szCs w:val="20"/>
          <w:shd w:val="clear" w:color="auto" w:fill="FFFFFF"/>
        </w:rPr>
        <w:t>Pattanaik</w:t>
      </w:r>
      <w:proofErr w:type="spellEnd"/>
      <w:r w:rsidRPr="00D142DA">
        <w:rPr>
          <w:rFonts w:ascii="Arial" w:hAnsi="Arial" w:cs="Arial"/>
          <w:color w:val="222222"/>
          <w:sz w:val="20"/>
          <w:szCs w:val="20"/>
          <w:shd w:val="clear" w:color="auto" w:fill="FFFFFF"/>
        </w:rPr>
        <w:t xml:space="preserve">, M. C. (2010). Variation in streptomycin-induced bleaching and dark induced senescence of rice (Oryza sativa) genotypes and their relationship with yield and adaptability. Journal of Plant Breeding and Crop Science. </w:t>
      </w:r>
      <w:hyperlink r:id="rId27" w:history="1">
        <w:r w:rsidRPr="00297337">
          <w:rPr>
            <w:rStyle w:val="Hyperlink"/>
            <w:rFonts w:ascii="Arial" w:hAnsi="Arial" w:cs="Arial"/>
            <w:sz w:val="20"/>
            <w:szCs w:val="20"/>
            <w:shd w:val="clear" w:color="auto" w:fill="FFFFFF"/>
          </w:rPr>
          <w:t>https://doi.org/10.5897/JPBCS.9000136</w:t>
        </w:r>
      </w:hyperlink>
      <w:r>
        <w:rPr>
          <w:rFonts w:ascii="Arial" w:hAnsi="Arial" w:cs="Arial"/>
          <w:color w:val="222222"/>
          <w:sz w:val="20"/>
          <w:szCs w:val="20"/>
          <w:shd w:val="clear" w:color="auto" w:fill="FFFFFF"/>
        </w:rPr>
        <w:t xml:space="preserve"> </w:t>
      </w:r>
    </w:p>
    <w:p w14:paraId="29956D44" w14:textId="3B67A226" w:rsidR="006A03FE" w:rsidRPr="006A03FE" w:rsidRDefault="006A03FE" w:rsidP="006A03FE">
      <w:pPr>
        <w:pStyle w:val="NormalWeb"/>
        <w:ind w:left="1077" w:hanging="720"/>
        <w:jc w:val="both"/>
        <w:rPr>
          <w:rFonts w:ascii="Arial" w:hAnsi="Arial" w:cs="Arial"/>
          <w:sz w:val="20"/>
          <w:szCs w:val="20"/>
        </w:rPr>
      </w:pPr>
      <w:proofErr w:type="spellStart"/>
      <w:r w:rsidRPr="006A03FE">
        <w:rPr>
          <w:rFonts w:ascii="Arial" w:hAnsi="Arial" w:cs="Arial"/>
          <w:sz w:val="20"/>
          <w:szCs w:val="20"/>
        </w:rPr>
        <w:t>Ghazy</w:t>
      </w:r>
      <w:proofErr w:type="spellEnd"/>
      <w:r w:rsidRPr="006A03FE">
        <w:rPr>
          <w:rFonts w:ascii="Arial" w:hAnsi="Arial" w:cs="Arial"/>
          <w:sz w:val="20"/>
          <w:szCs w:val="20"/>
        </w:rPr>
        <w:t xml:space="preserve">, M. I., EL-Naem, S. A., </w:t>
      </w:r>
      <w:proofErr w:type="spellStart"/>
      <w:r w:rsidRPr="006A03FE">
        <w:rPr>
          <w:rFonts w:ascii="Arial" w:hAnsi="Arial" w:cs="Arial"/>
          <w:sz w:val="20"/>
          <w:szCs w:val="20"/>
        </w:rPr>
        <w:t>Hefeina</w:t>
      </w:r>
      <w:proofErr w:type="spellEnd"/>
      <w:r w:rsidRPr="006A03FE">
        <w:rPr>
          <w:rFonts w:ascii="Arial" w:hAnsi="Arial" w:cs="Arial"/>
          <w:sz w:val="20"/>
          <w:szCs w:val="20"/>
        </w:rPr>
        <w:t>, A. G., Sallam, A., &amp;</w:t>
      </w:r>
      <w:proofErr w:type="spellStart"/>
      <w:r w:rsidRPr="006A03FE">
        <w:rPr>
          <w:rFonts w:ascii="Arial" w:hAnsi="Arial" w:cs="Arial"/>
          <w:sz w:val="20"/>
          <w:szCs w:val="20"/>
        </w:rPr>
        <w:t>Eltaher</w:t>
      </w:r>
      <w:proofErr w:type="spellEnd"/>
      <w:r w:rsidRPr="006A03FE">
        <w:rPr>
          <w:rFonts w:ascii="Arial" w:hAnsi="Arial" w:cs="Arial"/>
          <w:sz w:val="20"/>
          <w:szCs w:val="20"/>
        </w:rPr>
        <w:t xml:space="preserve">, S. (2024). Genome-Wide Association Study of Rice Diversity Panel Reveals New QTLs for Tolerance to Water Deficit Under the Egyptian Conditions. </w:t>
      </w:r>
      <w:r w:rsidRPr="006A03FE">
        <w:rPr>
          <w:rFonts w:ascii="Arial" w:hAnsi="Arial" w:cs="Arial"/>
          <w:i/>
          <w:iCs/>
          <w:sz w:val="20"/>
          <w:szCs w:val="20"/>
        </w:rPr>
        <w:t>Rice</w:t>
      </w:r>
      <w:r w:rsidRPr="006A03FE">
        <w:rPr>
          <w:rFonts w:ascii="Arial" w:hAnsi="Arial" w:cs="Arial"/>
          <w:sz w:val="20"/>
          <w:szCs w:val="20"/>
        </w:rPr>
        <w:t xml:space="preserve">, </w:t>
      </w:r>
      <w:r w:rsidRPr="006A03FE">
        <w:rPr>
          <w:rFonts w:ascii="Arial" w:hAnsi="Arial" w:cs="Arial"/>
          <w:i/>
          <w:iCs/>
          <w:sz w:val="20"/>
          <w:szCs w:val="20"/>
        </w:rPr>
        <w:t>17</w:t>
      </w:r>
      <w:r w:rsidRPr="006A03FE">
        <w:rPr>
          <w:rFonts w:ascii="Arial" w:hAnsi="Arial" w:cs="Arial"/>
          <w:sz w:val="20"/>
          <w:szCs w:val="20"/>
        </w:rPr>
        <w:t xml:space="preserve">, 29. </w:t>
      </w:r>
      <w:hyperlink r:id="rId28" w:history="1">
        <w:r w:rsidRPr="006A03FE">
          <w:rPr>
            <w:rStyle w:val="Hyperlink"/>
            <w:rFonts w:ascii="Arial" w:hAnsi="Arial" w:cs="Arial"/>
            <w:sz w:val="20"/>
            <w:szCs w:val="20"/>
          </w:rPr>
          <w:t>https://doi.org/10.1186/s12284-024-00703-1</w:t>
        </w:r>
      </w:hyperlink>
    </w:p>
    <w:p w14:paraId="094B679C" w14:textId="77777777" w:rsidR="00D142DA" w:rsidRDefault="00D142DA" w:rsidP="006A03FE">
      <w:pPr>
        <w:pStyle w:val="NormalWeb"/>
        <w:ind w:left="1077" w:hanging="720"/>
        <w:jc w:val="both"/>
        <w:rPr>
          <w:rFonts w:ascii="Arial" w:eastAsiaTheme="minorHAnsi" w:hAnsi="Arial" w:cs="Arial"/>
          <w:color w:val="222222"/>
          <w:kern w:val="2"/>
          <w:sz w:val="20"/>
          <w:szCs w:val="20"/>
          <w:shd w:val="clear" w:color="auto" w:fill="FFFFFF"/>
          <w:lang w:eastAsia="en-US" w:bidi="ar-SA"/>
        </w:rPr>
      </w:pPr>
      <w:proofErr w:type="spellStart"/>
      <w:r w:rsidRPr="00D142DA">
        <w:rPr>
          <w:rFonts w:ascii="Arial" w:eastAsiaTheme="minorHAnsi" w:hAnsi="Arial" w:cs="Arial"/>
          <w:color w:val="222222"/>
          <w:kern w:val="2"/>
          <w:sz w:val="20"/>
          <w:szCs w:val="20"/>
          <w:shd w:val="clear" w:color="auto" w:fill="FFFFFF"/>
          <w:lang w:eastAsia="en-US" w:bidi="ar-SA"/>
        </w:rPr>
        <w:t>Gnanamanickam</w:t>
      </w:r>
      <w:proofErr w:type="spellEnd"/>
      <w:r w:rsidRPr="00D142DA">
        <w:rPr>
          <w:rFonts w:ascii="Arial" w:eastAsiaTheme="minorHAnsi" w:hAnsi="Arial" w:cs="Arial"/>
          <w:color w:val="222222"/>
          <w:kern w:val="2"/>
          <w:sz w:val="20"/>
          <w:szCs w:val="20"/>
          <w:shd w:val="clear" w:color="auto" w:fill="FFFFFF"/>
          <w:lang w:eastAsia="en-US" w:bidi="ar-SA"/>
        </w:rPr>
        <w:t xml:space="preserve">, S. S. (2009). Rice and its importance to human life. In Biological control of rice diseases (pp. 1-11). Dordrecht: Springer Netherlands. </w:t>
      </w:r>
      <w:hyperlink r:id="rId29" w:history="1">
        <w:r w:rsidRPr="00297337">
          <w:rPr>
            <w:rStyle w:val="Hyperlink"/>
            <w:rFonts w:ascii="Arial" w:eastAsiaTheme="minorHAnsi" w:hAnsi="Arial" w:cs="Arial"/>
            <w:kern w:val="2"/>
            <w:sz w:val="20"/>
            <w:szCs w:val="20"/>
            <w:shd w:val="clear" w:color="auto" w:fill="FFFFFF"/>
            <w:lang w:eastAsia="en-US" w:bidi="ar-SA"/>
          </w:rPr>
          <w:t>https://doi.org/10.1007/978-90-481-2465-7</w:t>
        </w:r>
      </w:hyperlink>
      <w:r>
        <w:rPr>
          <w:rFonts w:ascii="Arial" w:eastAsiaTheme="minorHAnsi" w:hAnsi="Arial" w:cs="Arial"/>
          <w:color w:val="222222"/>
          <w:kern w:val="2"/>
          <w:sz w:val="20"/>
          <w:szCs w:val="20"/>
          <w:shd w:val="clear" w:color="auto" w:fill="FFFFFF"/>
          <w:lang w:eastAsia="en-US" w:bidi="ar-SA"/>
        </w:rPr>
        <w:t xml:space="preserve"> </w:t>
      </w:r>
    </w:p>
    <w:p w14:paraId="6B934AA0" w14:textId="77777777" w:rsidR="00D142DA" w:rsidRDefault="00D142DA" w:rsidP="006A03FE">
      <w:pPr>
        <w:spacing w:line="240" w:lineRule="auto"/>
        <w:ind w:left="1077" w:hanging="720"/>
        <w:jc w:val="both"/>
        <w:rPr>
          <w:rFonts w:ascii="Arial" w:eastAsia="Times New Roman" w:hAnsi="Arial" w:cs="Arial"/>
          <w:kern w:val="0"/>
          <w:sz w:val="20"/>
          <w:szCs w:val="20"/>
          <w:lang w:eastAsia="en-IN" w:bidi="or-IN"/>
        </w:rPr>
      </w:pPr>
      <w:r w:rsidRPr="00D142DA">
        <w:rPr>
          <w:rFonts w:ascii="Arial" w:eastAsia="Times New Roman" w:hAnsi="Arial" w:cs="Arial"/>
          <w:kern w:val="0"/>
          <w:sz w:val="20"/>
          <w:szCs w:val="20"/>
          <w:lang w:eastAsia="en-IN" w:bidi="or-IN"/>
        </w:rPr>
        <w:t xml:space="preserve">Gong, N., Han, Y., Wang, Z., Wang, Y., Du, Y., Chen, Z., Sun, H., &amp; Li, J. (2025). Research progress on gene and regulatory mechanism of drought resistance in rice. Plant Science, 112687. </w:t>
      </w:r>
      <w:hyperlink r:id="rId30" w:history="1">
        <w:r w:rsidRPr="00297337">
          <w:rPr>
            <w:rStyle w:val="Hyperlink"/>
            <w:rFonts w:ascii="Arial" w:eastAsia="Times New Roman" w:hAnsi="Arial" w:cs="Arial"/>
            <w:kern w:val="0"/>
            <w:sz w:val="20"/>
            <w:szCs w:val="20"/>
            <w:lang w:eastAsia="en-IN" w:bidi="or-IN"/>
          </w:rPr>
          <w:t>https://doi.org/10.1016/j.plantsci.2025.112687</w:t>
        </w:r>
      </w:hyperlink>
      <w:r>
        <w:rPr>
          <w:rFonts w:ascii="Arial" w:eastAsia="Times New Roman" w:hAnsi="Arial" w:cs="Arial"/>
          <w:kern w:val="0"/>
          <w:sz w:val="20"/>
          <w:szCs w:val="20"/>
          <w:lang w:eastAsia="en-IN" w:bidi="or-IN"/>
        </w:rPr>
        <w:t xml:space="preserve"> </w:t>
      </w:r>
    </w:p>
    <w:p w14:paraId="3621F81A" w14:textId="345CEA3F" w:rsidR="006A03FE" w:rsidRPr="006A03FE" w:rsidRDefault="006A03FE" w:rsidP="006A03FE">
      <w:pPr>
        <w:spacing w:line="240" w:lineRule="auto"/>
        <w:ind w:left="1077" w:hanging="720"/>
        <w:jc w:val="both"/>
        <w:rPr>
          <w:rFonts w:ascii="Arial" w:hAnsi="Arial" w:cs="Arial"/>
          <w:color w:val="222222"/>
          <w:sz w:val="20"/>
          <w:szCs w:val="20"/>
          <w:shd w:val="clear" w:color="auto" w:fill="FFFFFF"/>
        </w:rPr>
      </w:pPr>
      <w:proofErr w:type="spellStart"/>
      <w:r w:rsidRPr="006A03FE">
        <w:rPr>
          <w:rFonts w:ascii="Arial" w:hAnsi="Arial" w:cs="Arial"/>
          <w:color w:val="222222"/>
          <w:sz w:val="20"/>
          <w:szCs w:val="20"/>
          <w:shd w:val="clear" w:color="auto" w:fill="FFFFFF"/>
        </w:rPr>
        <w:t>Govindaswami</w:t>
      </w:r>
      <w:proofErr w:type="spellEnd"/>
      <w:r w:rsidRPr="006A03FE">
        <w:rPr>
          <w:rFonts w:ascii="Arial" w:hAnsi="Arial" w:cs="Arial"/>
          <w:color w:val="222222"/>
          <w:sz w:val="20"/>
          <w:szCs w:val="20"/>
          <w:shd w:val="clear" w:color="auto" w:fill="FFFFFF"/>
        </w:rPr>
        <w:t>, S., &amp;</w:t>
      </w:r>
      <w:proofErr w:type="spellStart"/>
      <w:r w:rsidRPr="006A03FE">
        <w:rPr>
          <w:rFonts w:ascii="Arial" w:hAnsi="Arial" w:cs="Arial"/>
          <w:color w:val="222222"/>
          <w:sz w:val="20"/>
          <w:szCs w:val="20"/>
          <w:shd w:val="clear" w:color="auto" w:fill="FFFFFF"/>
        </w:rPr>
        <w:t>Krishnamurty</w:t>
      </w:r>
      <w:proofErr w:type="spellEnd"/>
      <w:r w:rsidRPr="006A03FE">
        <w:rPr>
          <w:rFonts w:ascii="Arial" w:hAnsi="Arial" w:cs="Arial"/>
          <w:color w:val="222222"/>
          <w:sz w:val="20"/>
          <w:szCs w:val="20"/>
          <w:shd w:val="clear" w:color="auto" w:fill="FFFFFF"/>
        </w:rPr>
        <w:t xml:space="preserve">, A. (1959). Genetic variability among cultivated </w:t>
      </w:r>
      <w:proofErr w:type="spellStart"/>
      <w:r w:rsidRPr="006A03FE">
        <w:rPr>
          <w:rFonts w:ascii="Arial" w:hAnsi="Arial" w:cs="Arial"/>
          <w:color w:val="222222"/>
          <w:sz w:val="20"/>
          <w:szCs w:val="20"/>
          <w:shd w:val="clear" w:color="auto" w:fill="FFFFFF"/>
        </w:rPr>
        <w:t>rices</w:t>
      </w:r>
      <w:proofErr w:type="spellEnd"/>
      <w:r w:rsidRPr="006A03FE">
        <w:rPr>
          <w:rFonts w:ascii="Arial" w:hAnsi="Arial" w:cs="Arial"/>
          <w:color w:val="222222"/>
          <w:sz w:val="20"/>
          <w:szCs w:val="20"/>
          <w:shd w:val="clear" w:color="auto" w:fill="FFFFFF"/>
        </w:rPr>
        <w:t xml:space="preserve"> of </w:t>
      </w:r>
      <w:proofErr w:type="spellStart"/>
      <w:r w:rsidRPr="006A03FE">
        <w:rPr>
          <w:rFonts w:ascii="Arial" w:hAnsi="Arial" w:cs="Arial"/>
          <w:color w:val="222222"/>
          <w:sz w:val="20"/>
          <w:szCs w:val="20"/>
          <w:shd w:val="clear" w:color="auto" w:fill="FFFFFF"/>
        </w:rPr>
        <w:t>Jeypore</w:t>
      </w:r>
      <w:proofErr w:type="spellEnd"/>
      <w:r w:rsidRPr="006A03FE">
        <w:rPr>
          <w:rFonts w:ascii="Arial" w:hAnsi="Arial" w:cs="Arial"/>
          <w:color w:val="222222"/>
          <w:sz w:val="20"/>
          <w:szCs w:val="20"/>
          <w:shd w:val="clear" w:color="auto" w:fill="FFFFFF"/>
        </w:rPr>
        <w:t xml:space="preserve"> tract and its utility in rice breeding. </w:t>
      </w:r>
      <w:r w:rsidRPr="006A03FE">
        <w:rPr>
          <w:rFonts w:ascii="Arial" w:hAnsi="Arial" w:cs="Arial"/>
          <w:i/>
          <w:iCs/>
          <w:color w:val="222222"/>
          <w:sz w:val="20"/>
          <w:szCs w:val="20"/>
          <w:shd w:val="clear" w:color="auto" w:fill="FFFFFF"/>
        </w:rPr>
        <w:t>Rice news teller</w:t>
      </w:r>
      <w:r w:rsidRPr="006A03FE">
        <w:rPr>
          <w:rFonts w:ascii="Arial" w:hAnsi="Arial" w:cs="Arial"/>
          <w:color w:val="222222"/>
          <w:sz w:val="20"/>
          <w:szCs w:val="20"/>
          <w:shd w:val="clear" w:color="auto" w:fill="FFFFFF"/>
        </w:rPr>
        <w:t>, </w:t>
      </w:r>
      <w:r w:rsidRPr="006A03FE">
        <w:rPr>
          <w:rFonts w:ascii="Arial" w:hAnsi="Arial" w:cs="Arial"/>
          <w:i/>
          <w:iCs/>
          <w:color w:val="222222"/>
          <w:sz w:val="20"/>
          <w:szCs w:val="20"/>
          <w:shd w:val="clear" w:color="auto" w:fill="FFFFFF"/>
        </w:rPr>
        <w:t>7</w:t>
      </w:r>
      <w:r w:rsidRPr="006A03FE">
        <w:rPr>
          <w:rFonts w:ascii="Arial" w:hAnsi="Arial" w:cs="Arial"/>
          <w:color w:val="222222"/>
          <w:sz w:val="20"/>
          <w:szCs w:val="20"/>
          <w:shd w:val="clear" w:color="auto" w:fill="FFFFFF"/>
        </w:rPr>
        <w:t>(3/4), 12-15.</w:t>
      </w:r>
    </w:p>
    <w:p w14:paraId="1CE7E43A" w14:textId="07DA5413" w:rsidR="00D142DA" w:rsidRDefault="00D142DA" w:rsidP="006A03FE">
      <w:pPr>
        <w:pStyle w:val="NormalWeb"/>
        <w:ind w:left="1077" w:hanging="720"/>
        <w:jc w:val="both"/>
        <w:rPr>
          <w:rFonts w:ascii="Arial" w:eastAsiaTheme="minorHAnsi" w:hAnsi="Arial" w:cs="Arial"/>
          <w:color w:val="222222"/>
          <w:kern w:val="2"/>
          <w:sz w:val="20"/>
          <w:szCs w:val="20"/>
          <w:shd w:val="clear" w:color="auto" w:fill="FFFFFF"/>
          <w:lang w:eastAsia="en-US" w:bidi="ar-SA"/>
        </w:rPr>
      </w:pPr>
      <w:r w:rsidRPr="00D142DA">
        <w:rPr>
          <w:rFonts w:ascii="Arial" w:eastAsiaTheme="minorHAnsi" w:hAnsi="Arial" w:cs="Arial"/>
          <w:color w:val="222222"/>
          <w:kern w:val="2"/>
          <w:sz w:val="20"/>
          <w:szCs w:val="20"/>
          <w:shd w:val="clear" w:color="auto" w:fill="FFFFFF"/>
          <w:lang w:eastAsia="en-US" w:bidi="ar-SA"/>
        </w:rPr>
        <w:lastRenderedPageBreak/>
        <w:t xml:space="preserve">Mishra, S. (2009). Farming System in </w:t>
      </w:r>
      <w:proofErr w:type="spellStart"/>
      <w:r w:rsidRPr="00D142DA">
        <w:rPr>
          <w:rFonts w:ascii="Arial" w:eastAsiaTheme="minorHAnsi" w:hAnsi="Arial" w:cs="Arial"/>
          <w:color w:val="222222"/>
          <w:kern w:val="2"/>
          <w:sz w:val="20"/>
          <w:szCs w:val="20"/>
          <w:shd w:val="clear" w:color="auto" w:fill="FFFFFF"/>
          <w:lang w:eastAsia="en-US" w:bidi="ar-SA"/>
        </w:rPr>
        <w:t>Jeypore</w:t>
      </w:r>
      <w:proofErr w:type="spellEnd"/>
      <w:r w:rsidRPr="00D142DA">
        <w:rPr>
          <w:rFonts w:ascii="Arial" w:eastAsiaTheme="minorHAnsi" w:hAnsi="Arial" w:cs="Arial"/>
          <w:color w:val="222222"/>
          <w:kern w:val="2"/>
          <w:sz w:val="20"/>
          <w:szCs w:val="20"/>
          <w:shd w:val="clear" w:color="auto" w:fill="FFFFFF"/>
          <w:lang w:eastAsia="en-US" w:bidi="ar-SA"/>
        </w:rPr>
        <w:t xml:space="preserve"> Tract of Orissa, India. Asian Agri-History, 13(4). </w:t>
      </w:r>
      <w:hyperlink r:id="rId31" w:history="1">
        <w:r w:rsidRPr="00297337">
          <w:rPr>
            <w:rStyle w:val="Hyperlink"/>
            <w:rFonts w:ascii="Arial" w:eastAsiaTheme="minorHAnsi" w:hAnsi="Arial" w:cs="Arial"/>
            <w:kern w:val="2"/>
            <w:sz w:val="20"/>
            <w:szCs w:val="20"/>
            <w:shd w:val="clear" w:color="auto" w:fill="FFFFFF"/>
            <w:lang w:eastAsia="en-US" w:bidi="ar-SA"/>
          </w:rPr>
          <w:t>https://www.asianagrihistory.org/</w:t>
        </w:r>
      </w:hyperlink>
    </w:p>
    <w:p w14:paraId="4200A7E8" w14:textId="77777777" w:rsidR="00D142DA" w:rsidRDefault="00D142DA" w:rsidP="006A03FE">
      <w:pPr>
        <w:pStyle w:val="NormalWeb"/>
        <w:ind w:left="1077" w:hanging="720"/>
        <w:jc w:val="both"/>
        <w:rPr>
          <w:rFonts w:ascii="Arial" w:hAnsi="Arial" w:cs="Arial"/>
          <w:sz w:val="20"/>
          <w:szCs w:val="20"/>
        </w:rPr>
      </w:pPr>
      <w:proofErr w:type="spellStart"/>
      <w:r w:rsidRPr="00D142DA">
        <w:rPr>
          <w:rFonts w:ascii="Arial" w:hAnsi="Arial" w:cs="Arial"/>
          <w:sz w:val="20"/>
          <w:szCs w:val="20"/>
        </w:rPr>
        <w:t>Mohanavel</w:t>
      </w:r>
      <w:proofErr w:type="spellEnd"/>
      <w:r w:rsidRPr="00D142DA">
        <w:rPr>
          <w:rFonts w:ascii="Arial" w:hAnsi="Arial" w:cs="Arial"/>
          <w:sz w:val="20"/>
          <w:szCs w:val="20"/>
        </w:rPr>
        <w:t xml:space="preserve">, V., Muthu, V., Kambale, R., </w:t>
      </w:r>
      <w:proofErr w:type="spellStart"/>
      <w:r w:rsidRPr="00D142DA">
        <w:rPr>
          <w:rFonts w:ascii="Arial" w:hAnsi="Arial" w:cs="Arial"/>
          <w:sz w:val="20"/>
          <w:szCs w:val="20"/>
        </w:rPr>
        <w:t>Palaniswamy</w:t>
      </w:r>
      <w:proofErr w:type="spellEnd"/>
      <w:r w:rsidRPr="00D142DA">
        <w:rPr>
          <w:rFonts w:ascii="Arial" w:hAnsi="Arial" w:cs="Arial"/>
          <w:sz w:val="20"/>
          <w:szCs w:val="20"/>
        </w:rPr>
        <w:t xml:space="preserve">, R., </w:t>
      </w:r>
      <w:proofErr w:type="spellStart"/>
      <w:r w:rsidRPr="00D142DA">
        <w:rPr>
          <w:rFonts w:ascii="Arial" w:hAnsi="Arial" w:cs="Arial"/>
          <w:sz w:val="20"/>
          <w:szCs w:val="20"/>
        </w:rPr>
        <w:t>Seeli</w:t>
      </w:r>
      <w:proofErr w:type="spellEnd"/>
      <w:r w:rsidRPr="00D142DA">
        <w:rPr>
          <w:rFonts w:ascii="Arial" w:hAnsi="Arial" w:cs="Arial"/>
          <w:sz w:val="20"/>
          <w:szCs w:val="20"/>
        </w:rPr>
        <w:t xml:space="preserve">, P., </w:t>
      </w:r>
      <w:proofErr w:type="spellStart"/>
      <w:r w:rsidRPr="00D142DA">
        <w:rPr>
          <w:rFonts w:ascii="Arial" w:hAnsi="Arial" w:cs="Arial"/>
          <w:sz w:val="20"/>
          <w:szCs w:val="20"/>
        </w:rPr>
        <w:t>Ayyenar</w:t>
      </w:r>
      <w:proofErr w:type="spellEnd"/>
      <w:r w:rsidRPr="00D142DA">
        <w:rPr>
          <w:rFonts w:ascii="Arial" w:hAnsi="Arial" w:cs="Arial"/>
          <w:sz w:val="20"/>
          <w:szCs w:val="20"/>
        </w:rPr>
        <w:t xml:space="preserve">, B., Rajagopalan, V., Manickam, S., </w:t>
      </w:r>
      <w:proofErr w:type="spellStart"/>
      <w:r w:rsidRPr="00D142DA">
        <w:rPr>
          <w:rFonts w:ascii="Arial" w:hAnsi="Arial" w:cs="Arial"/>
          <w:sz w:val="20"/>
          <w:szCs w:val="20"/>
        </w:rPr>
        <w:t>Rajasekaran</w:t>
      </w:r>
      <w:proofErr w:type="spellEnd"/>
      <w:r w:rsidRPr="00D142DA">
        <w:rPr>
          <w:rFonts w:ascii="Arial" w:hAnsi="Arial" w:cs="Arial"/>
          <w:sz w:val="20"/>
          <w:szCs w:val="20"/>
        </w:rPr>
        <w:t xml:space="preserve">, R., Rahman, H., </w:t>
      </w:r>
      <w:proofErr w:type="spellStart"/>
      <w:r w:rsidRPr="00D142DA">
        <w:rPr>
          <w:rFonts w:ascii="Arial" w:hAnsi="Arial" w:cs="Arial"/>
          <w:sz w:val="20"/>
          <w:szCs w:val="20"/>
        </w:rPr>
        <w:t>Nallathambi</w:t>
      </w:r>
      <w:proofErr w:type="spellEnd"/>
      <w:r w:rsidRPr="00D142DA">
        <w:rPr>
          <w:rFonts w:ascii="Arial" w:hAnsi="Arial" w:cs="Arial"/>
          <w:sz w:val="20"/>
          <w:szCs w:val="20"/>
        </w:rPr>
        <w:t xml:space="preserve">, J., Swaminathan, M., </w:t>
      </w:r>
      <w:proofErr w:type="spellStart"/>
      <w:r w:rsidRPr="00D142DA">
        <w:rPr>
          <w:rFonts w:ascii="Arial" w:hAnsi="Arial" w:cs="Arial"/>
          <w:sz w:val="20"/>
          <w:szCs w:val="20"/>
        </w:rPr>
        <w:t>Chellappan</w:t>
      </w:r>
      <w:proofErr w:type="spellEnd"/>
      <w:r w:rsidRPr="00D142DA">
        <w:rPr>
          <w:rFonts w:ascii="Arial" w:hAnsi="Arial" w:cs="Arial"/>
          <w:sz w:val="20"/>
          <w:szCs w:val="20"/>
        </w:rPr>
        <w:t xml:space="preserve">, G., </w:t>
      </w:r>
      <w:proofErr w:type="spellStart"/>
      <w:r w:rsidRPr="00D142DA">
        <w:rPr>
          <w:rFonts w:ascii="Arial" w:hAnsi="Arial" w:cs="Arial"/>
          <w:sz w:val="20"/>
          <w:szCs w:val="20"/>
        </w:rPr>
        <w:t>Vellingiri</w:t>
      </w:r>
      <w:proofErr w:type="spellEnd"/>
      <w:r w:rsidRPr="00D142DA">
        <w:rPr>
          <w:rFonts w:ascii="Arial" w:hAnsi="Arial" w:cs="Arial"/>
          <w:sz w:val="20"/>
          <w:szCs w:val="20"/>
        </w:rPr>
        <w:t xml:space="preserve">, G., &amp; </w:t>
      </w:r>
      <w:proofErr w:type="spellStart"/>
      <w:r w:rsidRPr="00D142DA">
        <w:rPr>
          <w:rFonts w:ascii="Arial" w:hAnsi="Arial" w:cs="Arial"/>
          <w:sz w:val="20"/>
          <w:szCs w:val="20"/>
        </w:rPr>
        <w:t>Muthurajan</w:t>
      </w:r>
      <w:proofErr w:type="spellEnd"/>
      <w:r w:rsidRPr="00D142DA">
        <w:rPr>
          <w:rFonts w:ascii="Arial" w:hAnsi="Arial" w:cs="Arial"/>
          <w:sz w:val="20"/>
          <w:szCs w:val="20"/>
        </w:rPr>
        <w:t xml:space="preserve">, R. (2024). Marker-assisted breeding accelerates the development of multiple-stress-tolerant rice genotypes adapted to wider environments. Frontiers in Plant Science, 15, 1402368. </w:t>
      </w:r>
      <w:hyperlink r:id="rId32" w:history="1">
        <w:r w:rsidRPr="00297337">
          <w:rPr>
            <w:rStyle w:val="Hyperlink"/>
            <w:rFonts w:ascii="Arial" w:hAnsi="Arial" w:cs="Arial"/>
            <w:sz w:val="20"/>
            <w:szCs w:val="20"/>
          </w:rPr>
          <w:t>https://doi.org/10.3389/fpls.2024.1402368</w:t>
        </w:r>
      </w:hyperlink>
      <w:r>
        <w:rPr>
          <w:rFonts w:ascii="Arial" w:hAnsi="Arial" w:cs="Arial"/>
          <w:sz w:val="20"/>
          <w:szCs w:val="20"/>
        </w:rPr>
        <w:t xml:space="preserve"> </w:t>
      </w:r>
    </w:p>
    <w:p w14:paraId="7E81199C" w14:textId="16D9F109" w:rsidR="006A03FE" w:rsidRPr="006A03FE" w:rsidRDefault="006A03FE" w:rsidP="006A03FE">
      <w:pPr>
        <w:pStyle w:val="NormalWeb"/>
        <w:ind w:left="1077" w:hanging="720"/>
        <w:jc w:val="both"/>
        <w:rPr>
          <w:rFonts w:ascii="Arial" w:hAnsi="Arial" w:cs="Arial"/>
          <w:sz w:val="20"/>
          <w:szCs w:val="20"/>
        </w:rPr>
      </w:pPr>
      <w:proofErr w:type="spellStart"/>
      <w:r w:rsidRPr="006A03FE">
        <w:rPr>
          <w:rFonts w:ascii="Arial" w:hAnsi="Arial" w:cs="Arial"/>
          <w:sz w:val="20"/>
          <w:szCs w:val="20"/>
        </w:rPr>
        <w:t>Panse</w:t>
      </w:r>
      <w:proofErr w:type="spellEnd"/>
      <w:r w:rsidRPr="006A03FE">
        <w:rPr>
          <w:rFonts w:ascii="Arial" w:hAnsi="Arial" w:cs="Arial"/>
          <w:sz w:val="20"/>
          <w:szCs w:val="20"/>
        </w:rPr>
        <w:t>, V. G., &amp;</w:t>
      </w:r>
      <w:proofErr w:type="spellStart"/>
      <w:r w:rsidRPr="006A03FE">
        <w:rPr>
          <w:rFonts w:ascii="Arial" w:hAnsi="Arial" w:cs="Arial"/>
          <w:sz w:val="20"/>
          <w:szCs w:val="20"/>
        </w:rPr>
        <w:t>Sukhatme</w:t>
      </w:r>
      <w:proofErr w:type="spellEnd"/>
      <w:r w:rsidRPr="006A03FE">
        <w:rPr>
          <w:rFonts w:ascii="Arial" w:hAnsi="Arial" w:cs="Arial"/>
          <w:sz w:val="20"/>
          <w:szCs w:val="20"/>
        </w:rPr>
        <w:t>, P. V. (1954). Statistical methods for agricultural workers.</w:t>
      </w:r>
    </w:p>
    <w:p w14:paraId="39C06564" w14:textId="77777777" w:rsidR="006A03FE" w:rsidRPr="006A03FE" w:rsidRDefault="006A03FE" w:rsidP="006A03FE">
      <w:pPr>
        <w:spacing w:line="240" w:lineRule="auto"/>
        <w:ind w:left="1077" w:hanging="720"/>
        <w:jc w:val="both"/>
        <w:rPr>
          <w:rFonts w:ascii="Arial" w:hAnsi="Arial" w:cs="Arial"/>
          <w:color w:val="222222"/>
          <w:sz w:val="20"/>
          <w:szCs w:val="20"/>
          <w:shd w:val="clear" w:color="auto" w:fill="FFFFFF"/>
        </w:rPr>
      </w:pPr>
      <w:proofErr w:type="spellStart"/>
      <w:r w:rsidRPr="0098405F">
        <w:rPr>
          <w:rFonts w:ascii="Arial" w:hAnsi="Arial" w:cs="Arial"/>
          <w:color w:val="222222"/>
          <w:sz w:val="20"/>
          <w:szCs w:val="20"/>
          <w:shd w:val="clear" w:color="auto" w:fill="FFFFFF"/>
          <w:lang w:val="es-US"/>
        </w:rPr>
        <w:t>Sarawgi</w:t>
      </w:r>
      <w:proofErr w:type="spellEnd"/>
      <w:r w:rsidRPr="0098405F">
        <w:rPr>
          <w:rFonts w:ascii="Arial" w:hAnsi="Arial" w:cs="Arial"/>
          <w:color w:val="222222"/>
          <w:sz w:val="20"/>
          <w:szCs w:val="20"/>
          <w:shd w:val="clear" w:color="auto" w:fill="FFFFFF"/>
          <w:lang w:val="es-US"/>
        </w:rPr>
        <w:t xml:space="preserve">, A. K., &amp; </w:t>
      </w:r>
      <w:proofErr w:type="spellStart"/>
      <w:r w:rsidRPr="0098405F">
        <w:rPr>
          <w:rFonts w:ascii="Arial" w:hAnsi="Arial" w:cs="Arial"/>
          <w:color w:val="222222"/>
          <w:sz w:val="20"/>
          <w:szCs w:val="20"/>
          <w:shd w:val="clear" w:color="auto" w:fill="FFFFFF"/>
          <w:lang w:val="es-US"/>
        </w:rPr>
        <w:t>Shrivastava</w:t>
      </w:r>
      <w:proofErr w:type="spellEnd"/>
      <w:r w:rsidRPr="0098405F">
        <w:rPr>
          <w:rFonts w:ascii="Arial" w:hAnsi="Arial" w:cs="Arial"/>
          <w:color w:val="222222"/>
          <w:sz w:val="20"/>
          <w:szCs w:val="20"/>
          <w:shd w:val="clear" w:color="auto" w:fill="FFFFFF"/>
          <w:lang w:val="es-US"/>
        </w:rPr>
        <w:t xml:space="preserve">, M. N. (1996). </w:t>
      </w:r>
      <w:r w:rsidRPr="006A03FE">
        <w:rPr>
          <w:rFonts w:ascii="Arial" w:hAnsi="Arial" w:cs="Arial"/>
          <w:color w:val="222222"/>
          <w:sz w:val="20"/>
          <w:szCs w:val="20"/>
          <w:shd w:val="clear" w:color="auto" w:fill="FFFFFF"/>
        </w:rPr>
        <w:t>Genetic divergence in rice under irrigated and rainfed conditions.</w:t>
      </w:r>
    </w:p>
    <w:p w14:paraId="7BA5308C" w14:textId="77777777" w:rsidR="00D142DA" w:rsidRDefault="00D142DA" w:rsidP="006A03FE">
      <w:pPr>
        <w:pStyle w:val="NormalWeb"/>
        <w:ind w:left="1077" w:hanging="720"/>
        <w:jc w:val="both"/>
        <w:rPr>
          <w:rFonts w:ascii="Arial" w:hAnsi="Arial" w:cs="Arial"/>
          <w:sz w:val="20"/>
          <w:szCs w:val="20"/>
          <w:lang w:val="es-US"/>
        </w:rPr>
      </w:pPr>
      <w:proofErr w:type="spellStart"/>
      <w:r w:rsidRPr="00D142DA">
        <w:rPr>
          <w:rFonts w:ascii="Arial" w:hAnsi="Arial" w:cs="Arial"/>
          <w:sz w:val="20"/>
          <w:szCs w:val="20"/>
          <w:lang w:val="es-US"/>
        </w:rPr>
        <w:t>Selamat</w:t>
      </w:r>
      <w:proofErr w:type="spellEnd"/>
      <w:r w:rsidRPr="00D142DA">
        <w:rPr>
          <w:rFonts w:ascii="Arial" w:hAnsi="Arial" w:cs="Arial"/>
          <w:sz w:val="20"/>
          <w:szCs w:val="20"/>
          <w:lang w:val="es-US"/>
        </w:rPr>
        <w:t xml:space="preserve">, N., &amp; </w:t>
      </w:r>
      <w:proofErr w:type="spellStart"/>
      <w:r w:rsidRPr="00D142DA">
        <w:rPr>
          <w:rFonts w:ascii="Arial" w:hAnsi="Arial" w:cs="Arial"/>
          <w:sz w:val="20"/>
          <w:szCs w:val="20"/>
          <w:lang w:val="es-US"/>
        </w:rPr>
        <w:t>Nadarajah</w:t>
      </w:r>
      <w:proofErr w:type="spellEnd"/>
      <w:r w:rsidRPr="00D142DA">
        <w:rPr>
          <w:rFonts w:ascii="Arial" w:hAnsi="Arial" w:cs="Arial"/>
          <w:sz w:val="20"/>
          <w:szCs w:val="20"/>
          <w:lang w:val="es-US"/>
        </w:rPr>
        <w:t>, K. K. (2021). Meta-</w:t>
      </w:r>
      <w:proofErr w:type="spellStart"/>
      <w:r w:rsidRPr="00D142DA">
        <w:rPr>
          <w:rFonts w:ascii="Arial" w:hAnsi="Arial" w:cs="Arial"/>
          <w:sz w:val="20"/>
          <w:szCs w:val="20"/>
          <w:lang w:val="es-US"/>
        </w:rPr>
        <w:t>Analysis</w:t>
      </w:r>
      <w:proofErr w:type="spellEnd"/>
      <w:r w:rsidRPr="00D142DA">
        <w:rPr>
          <w:rFonts w:ascii="Arial" w:hAnsi="Arial" w:cs="Arial"/>
          <w:sz w:val="20"/>
          <w:szCs w:val="20"/>
          <w:lang w:val="es-US"/>
        </w:rPr>
        <w:t xml:space="preserve"> of </w:t>
      </w:r>
      <w:proofErr w:type="spellStart"/>
      <w:r w:rsidRPr="00D142DA">
        <w:rPr>
          <w:rFonts w:ascii="Arial" w:hAnsi="Arial" w:cs="Arial"/>
          <w:sz w:val="20"/>
          <w:szCs w:val="20"/>
          <w:lang w:val="es-US"/>
        </w:rPr>
        <w:t>Quantitative</w:t>
      </w:r>
      <w:proofErr w:type="spellEnd"/>
      <w:r w:rsidRPr="00D142DA">
        <w:rPr>
          <w:rFonts w:ascii="Arial" w:hAnsi="Arial" w:cs="Arial"/>
          <w:sz w:val="20"/>
          <w:szCs w:val="20"/>
          <w:lang w:val="es-US"/>
        </w:rPr>
        <w:t xml:space="preserve"> </w:t>
      </w:r>
      <w:proofErr w:type="spellStart"/>
      <w:r w:rsidRPr="00D142DA">
        <w:rPr>
          <w:rFonts w:ascii="Arial" w:hAnsi="Arial" w:cs="Arial"/>
          <w:sz w:val="20"/>
          <w:szCs w:val="20"/>
          <w:lang w:val="es-US"/>
        </w:rPr>
        <w:t>Traits</w:t>
      </w:r>
      <w:proofErr w:type="spellEnd"/>
      <w:r w:rsidRPr="00D142DA">
        <w:rPr>
          <w:rFonts w:ascii="Arial" w:hAnsi="Arial" w:cs="Arial"/>
          <w:sz w:val="20"/>
          <w:szCs w:val="20"/>
          <w:lang w:val="es-US"/>
        </w:rPr>
        <w:t xml:space="preserve"> </w:t>
      </w:r>
      <w:proofErr w:type="spellStart"/>
      <w:r w:rsidRPr="00D142DA">
        <w:rPr>
          <w:rFonts w:ascii="Arial" w:hAnsi="Arial" w:cs="Arial"/>
          <w:sz w:val="20"/>
          <w:szCs w:val="20"/>
          <w:lang w:val="es-US"/>
        </w:rPr>
        <w:t>Loci</w:t>
      </w:r>
      <w:proofErr w:type="spellEnd"/>
      <w:r w:rsidRPr="00D142DA">
        <w:rPr>
          <w:rFonts w:ascii="Arial" w:hAnsi="Arial" w:cs="Arial"/>
          <w:sz w:val="20"/>
          <w:szCs w:val="20"/>
          <w:lang w:val="es-US"/>
        </w:rPr>
        <w:t xml:space="preserve"> (QTL) </w:t>
      </w:r>
      <w:proofErr w:type="spellStart"/>
      <w:r w:rsidRPr="00D142DA">
        <w:rPr>
          <w:rFonts w:ascii="Arial" w:hAnsi="Arial" w:cs="Arial"/>
          <w:sz w:val="20"/>
          <w:szCs w:val="20"/>
          <w:lang w:val="es-US"/>
        </w:rPr>
        <w:t>Identified</w:t>
      </w:r>
      <w:proofErr w:type="spellEnd"/>
      <w:r w:rsidRPr="00D142DA">
        <w:rPr>
          <w:rFonts w:ascii="Arial" w:hAnsi="Arial" w:cs="Arial"/>
          <w:sz w:val="20"/>
          <w:szCs w:val="20"/>
          <w:lang w:val="es-US"/>
        </w:rPr>
        <w:t xml:space="preserve"> in </w:t>
      </w:r>
      <w:proofErr w:type="spellStart"/>
      <w:r w:rsidRPr="00D142DA">
        <w:rPr>
          <w:rFonts w:ascii="Arial" w:hAnsi="Arial" w:cs="Arial"/>
          <w:sz w:val="20"/>
          <w:szCs w:val="20"/>
          <w:lang w:val="es-US"/>
        </w:rPr>
        <w:t>Drought</w:t>
      </w:r>
      <w:proofErr w:type="spellEnd"/>
      <w:r w:rsidRPr="00D142DA">
        <w:rPr>
          <w:rFonts w:ascii="Arial" w:hAnsi="Arial" w:cs="Arial"/>
          <w:sz w:val="20"/>
          <w:szCs w:val="20"/>
          <w:lang w:val="es-US"/>
        </w:rPr>
        <w:t xml:space="preserve"> Response in Rice (</w:t>
      </w:r>
      <w:proofErr w:type="spellStart"/>
      <w:r w:rsidRPr="00D142DA">
        <w:rPr>
          <w:rFonts w:ascii="Arial" w:hAnsi="Arial" w:cs="Arial"/>
          <w:sz w:val="20"/>
          <w:szCs w:val="20"/>
          <w:lang w:val="es-US"/>
        </w:rPr>
        <w:t>Oryza</w:t>
      </w:r>
      <w:proofErr w:type="spellEnd"/>
      <w:r w:rsidRPr="00D142DA">
        <w:rPr>
          <w:rFonts w:ascii="Arial" w:hAnsi="Arial" w:cs="Arial"/>
          <w:sz w:val="20"/>
          <w:szCs w:val="20"/>
          <w:lang w:val="es-US"/>
        </w:rPr>
        <w:t xml:space="preserve"> sativa L.). </w:t>
      </w:r>
      <w:proofErr w:type="spellStart"/>
      <w:r w:rsidRPr="00D142DA">
        <w:rPr>
          <w:rFonts w:ascii="Arial" w:hAnsi="Arial" w:cs="Arial"/>
          <w:sz w:val="20"/>
          <w:szCs w:val="20"/>
          <w:lang w:val="es-US"/>
        </w:rPr>
        <w:t>Plants</w:t>
      </w:r>
      <w:proofErr w:type="spellEnd"/>
      <w:r w:rsidRPr="00D142DA">
        <w:rPr>
          <w:rFonts w:ascii="Arial" w:hAnsi="Arial" w:cs="Arial"/>
          <w:sz w:val="20"/>
          <w:szCs w:val="20"/>
          <w:lang w:val="es-US"/>
        </w:rPr>
        <w:t xml:space="preserve">. </w:t>
      </w:r>
      <w:hyperlink r:id="rId33" w:history="1">
        <w:r w:rsidRPr="00297337">
          <w:rPr>
            <w:rStyle w:val="Hyperlink"/>
            <w:rFonts w:ascii="Arial" w:hAnsi="Arial" w:cs="Arial"/>
            <w:sz w:val="20"/>
            <w:szCs w:val="20"/>
            <w:lang w:val="es-US"/>
          </w:rPr>
          <w:t>https://doi.org/10.3390/plants10040716</w:t>
        </w:r>
      </w:hyperlink>
      <w:r>
        <w:rPr>
          <w:rFonts w:ascii="Arial" w:hAnsi="Arial" w:cs="Arial"/>
          <w:sz w:val="20"/>
          <w:szCs w:val="20"/>
          <w:lang w:val="es-US"/>
        </w:rPr>
        <w:t xml:space="preserve"> </w:t>
      </w:r>
    </w:p>
    <w:p w14:paraId="529759AC" w14:textId="6A9F484A" w:rsidR="006A03FE" w:rsidRPr="006A03FE" w:rsidRDefault="006A03FE" w:rsidP="006A03FE">
      <w:pPr>
        <w:pStyle w:val="NormalWeb"/>
        <w:ind w:left="1077" w:hanging="720"/>
        <w:jc w:val="both"/>
        <w:rPr>
          <w:rFonts w:ascii="Arial" w:hAnsi="Arial" w:cs="Arial"/>
          <w:sz w:val="20"/>
          <w:szCs w:val="20"/>
        </w:rPr>
      </w:pPr>
      <w:r w:rsidRPr="006A03FE">
        <w:rPr>
          <w:rFonts w:ascii="Arial" w:hAnsi="Arial" w:cs="Arial"/>
          <w:color w:val="222222"/>
          <w:sz w:val="20"/>
          <w:szCs w:val="20"/>
          <w:shd w:val="clear" w:color="auto" w:fill="FFFFFF"/>
        </w:rPr>
        <w:t>Sinha, S. K., &amp;</w:t>
      </w:r>
      <w:proofErr w:type="spellStart"/>
      <w:r w:rsidRPr="006A03FE">
        <w:rPr>
          <w:rFonts w:ascii="Arial" w:hAnsi="Arial" w:cs="Arial"/>
          <w:color w:val="222222"/>
          <w:sz w:val="20"/>
          <w:szCs w:val="20"/>
          <w:shd w:val="clear" w:color="auto" w:fill="FFFFFF"/>
        </w:rPr>
        <w:t>Satpathi</w:t>
      </w:r>
      <w:proofErr w:type="spellEnd"/>
      <w:r w:rsidRPr="006A03FE">
        <w:rPr>
          <w:rFonts w:ascii="Arial" w:hAnsi="Arial" w:cs="Arial"/>
          <w:color w:val="222222"/>
          <w:sz w:val="20"/>
          <w:szCs w:val="20"/>
          <w:shd w:val="clear" w:color="auto" w:fill="FFFFFF"/>
        </w:rPr>
        <w:t>, M. B. (1977). Streptomycin-induced variation in albinism in inbred maize.</w:t>
      </w:r>
    </w:p>
    <w:p w14:paraId="13580643" w14:textId="77777777" w:rsidR="006A03FE" w:rsidRPr="006A03FE" w:rsidRDefault="006A03FE" w:rsidP="006A03FE">
      <w:pPr>
        <w:pStyle w:val="NormalWeb"/>
        <w:ind w:left="1077" w:hanging="720"/>
        <w:jc w:val="both"/>
        <w:rPr>
          <w:rFonts w:ascii="Arial" w:hAnsi="Arial" w:cs="Arial"/>
          <w:sz w:val="20"/>
          <w:szCs w:val="20"/>
        </w:rPr>
      </w:pPr>
      <w:r w:rsidRPr="006A03FE">
        <w:rPr>
          <w:rFonts w:ascii="Arial" w:hAnsi="Arial" w:cs="Arial"/>
          <w:sz w:val="20"/>
          <w:szCs w:val="20"/>
        </w:rPr>
        <w:t xml:space="preserve">Sinha, S. K., </w:t>
      </w:r>
      <w:proofErr w:type="spellStart"/>
      <w:r w:rsidRPr="006A03FE">
        <w:rPr>
          <w:rFonts w:ascii="Arial" w:hAnsi="Arial" w:cs="Arial"/>
          <w:sz w:val="20"/>
          <w:szCs w:val="20"/>
        </w:rPr>
        <w:t>Prusty</w:t>
      </w:r>
      <w:proofErr w:type="spellEnd"/>
      <w:r w:rsidRPr="006A03FE">
        <w:rPr>
          <w:rFonts w:ascii="Arial" w:hAnsi="Arial" w:cs="Arial"/>
          <w:sz w:val="20"/>
          <w:szCs w:val="20"/>
        </w:rPr>
        <w:t xml:space="preserve">, N., &amp; Das, S. (1996). Laboratory evaluation of adaptation on </w:t>
      </w:r>
      <w:proofErr w:type="spellStart"/>
      <w:r w:rsidRPr="006A03FE">
        <w:rPr>
          <w:rFonts w:ascii="Arial" w:hAnsi="Arial" w:cs="Arial"/>
          <w:sz w:val="20"/>
          <w:szCs w:val="20"/>
        </w:rPr>
        <w:t>ragi</w:t>
      </w:r>
      <w:proofErr w:type="spellEnd"/>
      <w:r w:rsidRPr="006A03FE">
        <w:rPr>
          <w:rFonts w:ascii="Arial" w:hAnsi="Arial" w:cs="Arial"/>
          <w:sz w:val="20"/>
          <w:szCs w:val="20"/>
        </w:rPr>
        <w:t xml:space="preserve"> (</w:t>
      </w:r>
      <w:proofErr w:type="spellStart"/>
      <w:r w:rsidRPr="006A03FE">
        <w:rPr>
          <w:rFonts w:ascii="Arial" w:hAnsi="Arial" w:cs="Arial"/>
          <w:sz w:val="20"/>
          <w:szCs w:val="20"/>
        </w:rPr>
        <w:t>Eleusine</w:t>
      </w:r>
      <w:proofErr w:type="spellEnd"/>
      <w:r w:rsidRPr="006A03FE">
        <w:rPr>
          <w:rFonts w:ascii="Arial" w:hAnsi="Arial" w:cs="Arial"/>
          <w:sz w:val="20"/>
          <w:szCs w:val="20"/>
        </w:rPr>
        <w:t xml:space="preserve"> </w:t>
      </w:r>
      <w:proofErr w:type="spellStart"/>
      <w:r w:rsidRPr="006A03FE">
        <w:rPr>
          <w:rFonts w:ascii="Arial" w:hAnsi="Arial" w:cs="Arial"/>
          <w:sz w:val="20"/>
          <w:szCs w:val="20"/>
        </w:rPr>
        <w:t>coracana</w:t>
      </w:r>
      <w:proofErr w:type="spellEnd"/>
      <w:r w:rsidRPr="006A03FE">
        <w:rPr>
          <w:rFonts w:ascii="Arial" w:hAnsi="Arial" w:cs="Arial"/>
          <w:sz w:val="20"/>
          <w:szCs w:val="20"/>
        </w:rPr>
        <w:t xml:space="preserve"> </w:t>
      </w:r>
      <w:proofErr w:type="spellStart"/>
      <w:r w:rsidRPr="006A03FE">
        <w:rPr>
          <w:rFonts w:ascii="Arial" w:hAnsi="Arial" w:cs="Arial"/>
          <w:sz w:val="20"/>
          <w:szCs w:val="20"/>
        </w:rPr>
        <w:t>Gaerotn</w:t>
      </w:r>
      <w:proofErr w:type="spellEnd"/>
      <w:r w:rsidRPr="006A03FE">
        <w:rPr>
          <w:rFonts w:ascii="Arial" w:hAnsi="Arial" w:cs="Arial"/>
          <w:sz w:val="20"/>
          <w:szCs w:val="20"/>
        </w:rPr>
        <w:t>). Numerical classification of seedling response to streptomycin. </w:t>
      </w:r>
      <w:r w:rsidRPr="006A03FE">
        <w:rPr>
          <w:rFonts w:ascii="Arial" w:hAnsi="Arial" w:cs="Arial"/>
          <w:i/>
          <w:iCs/>
          <w:sz w:val="20"/>
          <w:szCs w:val="20"/>
        </w:rPr>
        <w:t>Pl. Sci. Res</w:t>
      </w:r>
      <w:r w:rsidRPr="006A03FE">
        <w:rPr>
          <w:rFonts w:ascii="Arial" w:hAnsi="Arial" w:cs="Arial"/>
          <w:sz w:val="20"/>
          <w:szCs w:val="20"/>
        </w:rPr>
        <w:t>, </w:t>
      </w:r>
      <w:r w:rsidRPr="006A03FE">
        <w:rPr>
          <w:rFonts w:ascii="Arial" w:hAnsi="Arial" w:cs="Arial"/>
          <w:i/>
          <w:iCs/>
          <w:sz w:val="20"/>
          <w:szCs w:val="20"/>
        </w:rPr>
        <w:t>18</w:t>
      </w:r>
      <w:r w:rsidRPr="006A03FE">
        <w:rPr>
          <w:rFonts w:ascii="Arial" w:hAnsi="Arial" w:cs="Arial"/>
          <w:sz w:val="20"/>
          <w:szCs w:val="20"/>
        </w:rPr>
        <w:t>, 57-61.</w:t>
      </w:r>
    </w:p>
    <w:p w14:paraId="3C16C347" w14:textId="77777777" w:rsidR="00D142DA" w:rsidRDefault="00D142DA" w:rsidP="006A03FE">
      <w:pPr>
        <w:spacing w:line="240" w:lineRule="auto"/>
        <w:ind w:left="1077" w:hanging="720"/>
        <w:jc w:val="both"/>
        <w:rPr>
          <w:rFonts w:ascii="Arial" w:eastAsia="Times New Roman" w:hAnsi="Arial" w:cs="Arial"/>
          <w:kern w:val="0"/>
          <w:sz w:val="20"/>
          <w:szCs w:val="20"/>
          <w:lang w:eastAsia="en-IN" w:bidi="or-IN"/>
        </w:rPr>
      </w:pPr>
      <w:commentRangeStart w:id="13"/>
      <w:proofErr w:type="spellStart"/>
      <w:r w:rsidRPr="00D142DA">
        <w:rPr>
          <w:rFonts w:ascii="Arial" w:eastAsia="Times New Roman" w:hAnsi="Arial" w:cs="Arial"/>
          <w:kern w:val="0"/>
          <w:sz w:val="20"/>
          <w:szCs w:val="20"/>
          <w:lang w:eastAsia="en-IN" w:bidi="or-IN"/>
        </w:rPr>
        <w:t>Maity</w:t>
      </w:r>
      <w:proofErr w:type="spellEnd"/>
      <w:r w:rsidRPr="00D142DA">
        <w:rPr>
          <w:rFonts w:ascii="Arial" w:eastAsia="Times New Roman" w:hAnsi="Arial" w:cs="Arial"/>
          <w:kern w:val="0"/>
          <w:sz w:val="20"/>
          <w:szCs w:val="20"/>
          <w:lang w:eastAsia="en-IN" w:bidi="or-IN"/>
        </w:rPr>
        <w:t xml:space="preserve">, S., </w:t>
      </w:r>
      <w:proofErr w:type="spellStart"/>
      <w:r w:rsidRPr="00D142DA">
        <w:rPr>
          <w:rFonts w:ascii="Arial" w:eastAsia="Times New Roman" w:hAnsi="Arial" w:cs="Arial"/>
          <w:kern w:val="0"/>
          <w:sz w:val="20"/>
          <w:szCs w:val="20"/>
          <w:lang w:eastAsia="en-IN" w:bidi="or-IN"/>
        </w:rPr>
        <w:t>Kangabam</w:t>
      </w:r>
      <w:proofErr w:type="spellEnd"/>
      <w:r w:rsidRPr="00D142DA">
        <w:rPr>
          <w:rFonts w:ascii="Arial" w:eastAsia="Times New Roman" w:hAnsi="Arial" w:cs="Arial"/>
          <w:kern w:val="0"/>
          <w:sz w:val="20"/>
          <w:szCs w:val="20"/>
          <w:lang w:eastAsia="en-IN" w:bidi="or-IN"/>
        </w:rPr>
        <w:t>, S., Keerthi, A., &amp; Das, S. (2025). Molecular Breeding Approaches for the Development of Climate-resilient Abiotic Stress Tolerant Pearl Millet (</w:t>
      </w:r>
      <w:proofErr w:type="spellStart"/>
      <w:r w:rsidRPr="00D142DA">
        <w:rPr>
          <w:rFonts w:ascii="Arial" w:eastAsia="Times New Roman" w:hAnsi="Arial" w:cs="Arial"/>
          <w:kern w:val="0"/>
          <w:sz w:val="20"/>
          <w:szCs w:val="20"/>
          <w:lang w:eastAsia="en-IN" w:bidi="or-IN"/>
        </w:rPr>
        <w:t>Pennisetum</w:t>
      </w:r>
      <w:proofErr w:type="spellEnd"/>
      <w:r w:rsidRPr="00D142DA">
        <w:rPr>
          <w:rFonts w:ascii="Arial" w:eastAsia="Times New Roman" w:hAnsi="Arial" w:cs="Arial"/>
          <w:kern w:val="0"/>
          <w:sz w:val="20"/>
          <w:szCs w:val="20"/>
          <w:lang w:eastAsia="en-IN" w:bidi="or-IN"/>
        </w:rPr>
        <w:t xml:space="preserve"> </w:t>
      </w:r>
      <w:proofErr w:type="spellStart"/>
      <w:r w:rsidRPr="00D142DA">
        <w:rPr>
          <w:rFonts w:ascii="Arial" w:eastAsia="Times New Roman" w:hAnsi="Arial" w:cs="Arial"/>
          <w:kern w:val="0"/>
          <w:sz w:val="20"/>
          <w:szCs w:val="20"/>
          <w:lang w:eastAsia="en-IN" w:bidi="or-IN"/>
        </w:rPr>
        <w:t>glaucum</w:t>
      </w:r>
      <w:proofErr w:type="spellEnd"/>
      <w:r w:rsidRPr="00D142DA">
        <w:rPr>
          <w:rFonts w:ascii="Arial" w:eastAsia="Times New Roman" w:hAnsi="Arial" w:cs="Arial"/>
          <w:kern w:val="0"/>
          <w:sz w:val="20"/>
          <w:szCs w:val="20"/>
          <w:lang w:eastAsia="en-IN" w:bidi="or-IN"/>
        </w:rPr>
        <w:t xml:space="preserve"> L.). Journal of Advances in Biology &amp; Biotechnology. </w:t>
      </w:r>
      <w:hyperlink r:id="rId34" w:history="1">
        <w:r w:rsidRPr="00297337">
          <w:rPr>
            <w:rStyle w:val="Hyperlink"/>
            <w:rFonts w:ascii="Arial" w:eastAsia="Times New Roman" w:hAnsi="Arial" w:cs="Arial"/>
            <w:kern w:val="0"/>
            <w:sz w:val="20"/>
            <w:szCs w:val="20"/>
            <w:lang w:eastAsia="en-IN" w:bidi="or-IN"/>
          </w:rPr>
          <w:t>https://doi.org/10.9734/jabb/2025/v28i22057</w:t>
        </w:r>
      </w:hyperlink>
      <w:r>
        <w:rPr>
          <w:rFonts w:ascii="Arial" w:eastAsia="Times New Roman" w:hAnsi="Arial" w:cs="Arial"/>
          <w:kern w:val="0"/>
          <w:sz w:val="20"/>
          <w:szCs w:val="20"/>
          <w:lang w:eastAsia="en-IN" w:bidi="or-IN"/>
        </w:rPr>
        <w:t xml:space="preserve"> </w:t>
      </w:r>
      <w:commentRangeEnd w:id="13"/>
      <w:r w:rsidR="00962EA7">
        <w:rPr>
          <w:rStyle w:val="CommentReference"/>
          <w:rtl/>
        </w:rPr>
        <w:commentReference w:id="13"/>
      </w:r>
    </w:p>
    <w:p w14:paraId="7818ED54" w14:textId="478B0A4B" w:rsidR="006A03FE" w:rsidRPr="006A03FE" w:rsidRDefault="006A03FE" w:rsidP="006A03FE">
      <w:pPr>
        <w:spacing w:line="240" w:lineRule="auto"/>
        <w:ind w:left="1077" w:hanging="720"/>
        <w:jc w:val="both"/>
        <w:rPr>
          <w:rFonts w:ascii="Arial" w:hAnsi="Arial" w:cs="Arial"/>
          <w:color w:val="222222"/>
          <w:sz w:val="20"/>
          <w:szCs w:val="20"/>
          <w:shd w:val="clear" w:color="auto" w:fill="FFFFFF"/>
        </w:rPr>
      </w:pPr>
      <w:proofErr w:type="spellStart"/>
      <w:r w:rsidRPr="006A03FE">
        <w:rPr>
          <w:rFonts w:ascii="Arial" w:hAnsi="Arial" w:cs="Arial"/>
          <w:color w:val="222222"/>
          <w:sz w:val="20"/>
          <w:szCs w:val="20"/>
          <w:shd w:val="clear" w:color="auto" w:fill="FFFFFF"/>
        </w:rPr>
        <w:t>Tandekar</w:t>
      </w:r>
      <w:proofErr w:type="spellEnd"/>
      <w:r w:rsidRPr="006A03FE">
        <w:rPr>
          <w:rFonts w:ascii="Arial" w:hAnsi="Arial" w:cs="Arial"/>
          <w:color w:val="222222"/>
          <w:sz w:val="20"/>
          <w:szCs w:val="20"/>
          <w:shd w:val="clear" w:color="auto" w:fill="FFFFFF"/>
        </w:rPr>
        <w:t>, K., &amp;</w:t>
      </w:r>
      <w:proofErr w:type="spellStart"/>
      <w:r w:rsidRPr="006A03FE">
        <w:rPr>
          <w:rFonts w:ascii="Arial" w:hAnsi="Arial" w:cs="Arial"/>
          <w:color w:val="222222"/>
          <w:sz w:val="20"/>
          <w:szCs w:val="20"/>
          <w:shd w:val="clear" w:color="auto" w:fill="FFFFFF"/>
        </w:rPr>
        <w:t>Koshta</w:t>
      </w:r>
      <w:proofErr w:type="spellEnd"/>
      <w:r w:rsidRPr="006A03FE">
        <w:rPr>
          <w:rFonts w:ascii="Arial" w:hAnsi="Arial" w:cs="Arial"/>
          <w:color w:val="222222"/>
          <w:sz w:val="20"/>
          <w:szCs w:val="20"/>
          <w:shd w:val="clear" w:color="auto" w:fill="FFFFFF"/>
        </w:rPr>
        <w:t>, N. (2014). To Study the agro morphological variation and genetic variability in rice germplasm. </w:t>
      </w:r>
      <w:r w:rsidRPr="006A03FE">
        <w:rPr>
          <w:rFonts w:ascii="Arial" w:hAnsi="Arial" w:cs="Arial"/>
          <w:i/>
          <w:iCs/>
          <w:color w:val="222222"/>
          <w:sz w:val="20"/>
          <w:szCs w:val="20"/>
          <w:shd w:val="clear" w:color="auto" w:fill="FFFFFF"/>
        </w:rPr>
        <w:t>Middle East J Sci Res</w:t>
      </w:r>
      <w:r w:rsidRPr="006A03FE">
        <w:rPr>
          <w:rFonts w:ascii="Arial" w:hAnsi="Arial" w:cs="Arial"/>
          <w:color w:val="222222"/>
          <w:sz w:val="20"/>
          <w:szCs w:val="20"/>
          <w:shd w:val="clear" w:color="auto" w:fill="FFFFFF"/>
        </w:rPr>
        <w:t>, </w:t>
      </w:r>
      <w:r w:rsidRPr="006A03FE">
        <w:rPr>
          <w:rFonts w:ascii="Arial" w:hAnsi="Arial" w:cs="Arial"/>
          <w:i/>
          <w:iCs/>
          <w:color w:val="222222"/>
          <w:sz w:val="20"/>
          <w:szCs w:val="20"/>
          <w:shd w:val="clear" w:color="auto" w:fill="FFFFFF"/>
        </w:rPr>
        <w:t>20</w:t>
      </w:r>
      <w:r w:rsidRPr="006A03FE">
        <w:rPr>
          <w:rFonts w:ascii="Arial" w:hAnsi="Arial" w:cs="Arial"/>
          <w:color w:val="222222"/>
          <w:sz w:val="20"/>
          <w:szCs w:val="20"/>
          <w:shd w:val="clear" w:color="auto" w:fill="FFFFFF"/>
        </w:rPr>
        <w:t>(2), 218-24.</w:t>
      </w:r>
    </w:p>
    <w:p w14:paraId="4AE0B6C7" w14:textId="77777777" w:rsidR="00D142DA" w:rsidRDefault="00D142DA" w:rsidP="006A03FE">
      <w:pPr>
        <w:pStyle w:val="NormalWeb"/>
        <w:ind w:left="1077" w:hanging="720"/>
        <w:jc w:val="both"/>
        <w:rPr>
          <w:rFonts w:ascii="Arial" w:eastAsiaTheme="minorHAnsi" w:hAnsi="Arial" w:cs="Arial"/>
          <w:color w:val="222222"/>
          <w:kern w:val="2"/>
          <w:sz w:val="20"/>
          <w:szCs w:val="20"/>
          <w:shd w:val="clear" w:color="auto" w:fill="FFFFFF"/>
          <w:lang w:eastAsia="en-US" w:bidi="ar-SA"/>
        </w:rPr>
      </w:pPr>
      <w:r w:rsidRPr="00D142DA">
        <w:rPr>
          <w:rFonts w:ascii="Arial" w:eastAsiaTheme="minorHAnsi" w:hAnsi="Arial" w:cs="Arial"/>
          <w:color w:val="222222"/>
          <w:kern w:val="2"/>
          <w:sz w:val="20"/>
          <w:szCs w:val="20"/>
          <w:shd w:val="clear" w:color="auto" w:fill="FFFFFF"/>
          <w:lang w:eastAsia="en-US" w:bidi="ar-SA"/>
        </w:rPr>
        <w:t xml:space="preserve">Villa, T. C. C., </w:t>
      </w:r>
      <w:proofErr w:type="spellStart"/>
      <w:r w:rsidRPr="00D142DA">
        <w:rPr>
          <w:rFonts w:ascii="Arial" w:eastAsiaTheme="minorHAnsi" w:hAnsi="Arial" w:cs="Arial"/>
          <w:color w:val="222222"/>
          <w:kern w:val="2"/>
          <w:sz w:val="20"/>
          <w:szCs w:val="20"/>
          <w:shd w:val="clear" w:color="auto" w:fill="FFFFFF"/>
          <w:lang w:eastAsia="en-US" w:bidi="ar-SA"/>
        </w:rPr>
        <w:t>Maxted</w:t>
      </w:r>
      <w:proofErr w:type="spellEnd"/>
      <w:r w:rsidRPr="00D142DA">
        <w:rPr>
          <w:rFonts w:ascii="Arial" w:eastAsiaTheme="minorHAnsi" w:hAnsi="Arial" w:cs="Arial"/>
          <w:color w:val="222222"/>
          <w:kern w:val="2"/>
          <w:sz w:val="20"/>
          <w:szCs w:val="20"/>
          <w:shd w:val="clear" w:color="auto" w:fill="FFFFFF"/>
          <w:lang w:eastAsia="en-US" w:bidi="ar-SA"/>
        </w:rPr>
        <w:t xml:space="preserve">, N., Scholten, M., &amp; Ford-Lloyd, B. (2005). Defining and identifying crop landraces. Plant Genetic Resources, 3(3), 373-384. </w:t>
      </w:r>
      <w:hyperlink r:id="rId35" w:history="1">
        <w:r w:rsidRPr="00297337">
          <w:rPr>
            <w:rStyle w:val="Hyperlink"/>
            <w:rFonts w:ascii="Arial" w:eastAsiaTheme="minorHAnsi" w:hAnsi="Arial" w:cs="Arial"/>
            <w:kern w:val="2"/>
            <w:sz w:val="20"/>
            <w:szCs w:val="20"/>
            <w:shd w:val="clear" w:color="auto" w:fill="FFFFFF"/>
            <w:lang w:eastAsia="en-US" w:bidi="ar-SA"/>
          </w:rPr>
          <w:t>https://doi.org/10.1079/PGR200591</w:t>
        </w:r>
      </w:hyperlink>
      <w:r>
        <w:rPr>
          <w:rFonts w:ascii="Arial" w:eastAsiaTheme="minorHAnsi" w:hAnsi="Arial" w:cs="Arial"/>
          <w:color w:val="222222"/>
          <w:kern w:val="2"/>
          <w:sz w:val="20"/>
          <w:szCs w:val="20"/>
          <w:shd w:val="clear" w:color="auto" w:fill="FFFFFF"/>
          <w:lang w:eastAsia="en-US" w:bidi="ar-SA"/>
        </w:rPr>
        <w:t xml:space="preserve"> </w:t>
      </w:r>
    </w:p>
    <w:p w14:paraId="44B61E01" w14:textId="316355D6" w:rsidR="006A03FE" w:rsidRPr="006A03FE" w:rsidRDefault="006A03FE" w:rsidP="006A03FE">
      <w:pPr>
        <w:pStyle w:val="NormalWeb"/>
        <w:ind w:left="1077" w:hanging="720"/>
        <w:jc w:val="both"/>
        <w:rPr>
          <w:rFonts w:ascii="Arial" w:hAnsi="Arial" w:cs="Arial"/>
          <w:sz w:val="20"/>
          <w:szCs w:val="20"/>
        </w:rPr>
      </w:pPr>
      <w:r w:rsidRPr="006A03FE">
        <w:rPr>
          <w:rFonts w:ascii="Arial" w:hAnsi="Arial" w:cs="Arial"/>
          <w:sz w:val="20"/>
          <w:szCs w:val="20"/>
        </w:rPr>
        <w:t xml:space="preserve">Yi, Y., Hassan, M. A., Cheng, X., Li, Y., Liu, H., Fang, W., Zhu, Q., &amp; Wang, S. (2023). QTL mapping and analysis for drought tolerance in rice by genome-wide association study. </w:t>
      </w:r>
      <w:r w:rsidRPr="006A03FE">
        <w:rPr>
          <w:rFonts w:ascii="Arial" w:hAnsi="Arial" w:cs="Arial"/>
          <w:i/>
          <w:iCs/>
          <w:sz w:val="20"/>
          <w:szCs w:val="20"/>
        </w:rPr>
        <w:t>Frontiers in Plant Science</w:t>
      </w:r>
      <w:r w:rsidRPr="006A03FE">
        <w:rPr>
          <w:rFonts w:ascii="Arial" w:hAnsi="Arial" w:cs="Arial"/>
          <w:sz w:val="20"/>
          <w:szCs w:val="20"/>
        </w:rPr>
        <w:t xml:space="preserve">, </w:t>
      </w:r>
      <w:r w:rsidRPr="006A03FE">
        <w:rPr>
          <w:rFonts w:ascii="Arial" w:hAnsi="Arial" w:cs="Arial"/>
          <w:i/>
          <w:iCs/>
          <w:sz w:val="20"/>
          <w:szCs w:val="20"/>
        </w:rPr>
        <w:t>14</w:t>
      </w:r>
      <w:r w:rsidRPr="006A03FE">
        <w:rPr>
          <w:rFonts w:ascii="Arial" w:hAnsi="Arial" w:cs="Arial"/>
          <w:sz w:val="20"/>
          <w:szCs w:val="20"/>
        </w:rPr>
        <w:t xml:space="preserve">, 1223782. </w:t>
      </w:r>
      <w:hyperlink r:id="rId36" w:history="1">
        <w:r w:rsidRPr="006A03FE">
          <w:rPr>
            <w:rStyle w:val="Hyperlink"/>
            <w:rFonts w:ascii="Arial" w:hAnsi="Arial" w:cs="Arial"/>
            <w:sz w:val="20"/>
            <w:szCs w:val="20"/>
          </w:rPr>
          <w:t>https://doi.org/10.3389/fpls.2023.1223782</w:t>
        </w:r>
      </w:hyperlink>
    </w:p>
    <w:p w14:paraId="23BDC3EA" w14:textId="4A67213B" w:rsidR="002B37FF" w:rsidRPr="006A03FE" w:rsidRDefault="00D142DA" w:rsidP="006A03FE">
      <w:pPr>
        <w:pStyle w:val="NormalWeb"/>
        <w:ind w:left="720"/>
        <w:jc w:val="both"/>
        <w:rPr>
          <w:rFonts w:ascii="Arial" w:hAnsi="Arial" w:cs="Arial"/>
          <w:sz w:val="20"/>
          <w:szCs w:val="20"/>
        </w:rPr>
      </w:pPr>
      <w:proofErr w:type="spellStart"/>
      <w:r w:rsidRPr="00D142DA">
        <w:rPr>
          <w:rFonts w:ascii="Arial" w:hAnsi="Arial" w:cs="Arial"/>
          <w:color w:val="222222"/>
          <w:sz w:val="20"/>
          <w:szCs w:val="20"/>
          <w:shd w:val="clear" w:color="auto" w:fill="FFFFFF"/>
        </w:rPr>
        <w:t>Zubko</w:t>
      </w:r>
      <w:proofErr w:type="spellEnd"/>
      <w:r w:rsidRPr="00D142DA">
        <w:rPr>
          <w:rFonts w:ascii="Arial" w:hAnsi="Arial" w:cs="Arial"/>
          <w:color w:val="222222"/>
          <w:sz w:val="20"/>
          <w:szCs w:val="20"/>
          <w:shd w:val="clear" w:color="auto" w:fill="FFFFFF"/>
        </w:rPr>
        <w:t xml:space="preserve">, M., &amp; Day, A. (2002). Differential regulation of genes transcribed by nucleus-encoded plastid RNA polymerase, and DNA amplification, within ribosome-deficient plastids in stable phenocopies of cereal albino mutants. Molecular Genetics and Genomics, 267(1), 27-37. </w:t>
      </w:r>
      <w:hyperlink r:id="rId37" w:history="1">
        <w:r w:rsidRPr="00297337">
          <w:rPr>
            <w:rStyle w:val="Hyperlink"/>
            <w:rFonts w:ascii="Arial" w:hAnsi="Arial" w:cs="Arial"/>
            <w:sz w:val="20"/>
            <w:szCs w:val="20"/>
            <w:shd w:val="clear" w:color="auto" w:fill="FFFFFF"/>
          </w:rPr>
          <w:t>https://doi.org/10.1007/s00438-001-0627-4</w:t>
        </w:r>
      </w:hyperlink>
      <w:r>
        <w:rPr>
          <w:rFonts w:ascii="Arial" w:hAnsi="Arial" w:cs="Arial"/>
          <w:color w:val="222222"/>
          <w:sz w:val="20"/>
          <w:szCs w:val="20"/>
          <w:shd w:val="clear" w:color="auto" w:fill="FFFFFF"/>
        </w:rPr>
        <w:t xml:space="preserve"> </w:t>
      </w:r>
    </w:p>
    <w:p w14:paraId="42119D22" w14:textId="77777777" w:rsidR="00F2240B" w:rsidRPr="008374A7" w:rsidRDefault="00F2240B" w:rsidP="00E31FA7">
      <w:pPr>
        <w:pStyle w:val="NormalWeb"/>
        <w:ind w:left="720"/>
        <w:jc w:val="both"/>
      </w:pPr>
    </w:p>
    <w:p w14:paraId="38C5F2E0" w14:textId="77777777" w:rsidR="00FD4518" w:rsidRDefault="00FD4518" w:rsidP="000863EC">
      <w:pPr>
        <w:jc w:val="both"/>
      </w:pPr>
    </w:p>
    <w:sectPr w:rsidR="00FD4518" w:rsidSect="00023CD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er" w:date="2025-12-24T23:47:00Z" w:initials="MF">
    <w:p w14:paraId="67FB4CE8" w14:textId="575543BF" w:rsidR="00F77D17" w:rsidRDefault="00F77D17">
      <w:pPr>
        <w:pStyle w:val="CommentText"/>
      </w:pPr>
      <w:r>
        <w:rPr>
          <w:rStyle w:val="CommentReference"/>
        </w:rPr>
        <w:annotationRef/>
      </w:r>
      <w:r w:rsidRPr="00AA6A0D">
        <w:t>The title is too long and needs to be rewritten and shortened.</w:t>
      </w:r>
    </w:p>
  </w:comment>
  <w:comment w:id="1" w:author="Maher" w:date="2025-12-24T23:53:00Z" w:initials="MF">
    <w:p w14:paraId="4EAC2ED8" w14:textId="66E4F3E5" w:rsidR="00F77D17" w:rsidRDefault="00F77D17">
      <w:pPr>
        <w:pStyle w:val="CommentText"/>
      </w:pPr>
      <w:r>
        <w:rPr>
          <w:rStyle w:val="CommentReference"/>
        </w:rPr>
        <w:annotationRef/>
      </w:r>
      <w:r>
        <w:rPr>
          <w:rFonts w:ascii="Verdana" w:hAnsi="Verdana"/>
          <w:color w:val="000000"/>
          <w:sz w:val="17"/>
          <w:szCs w:val="17"/>
          <w:shd w:val="clear" w:color="auto" w:fill="FFFFFF"/>
        </w:rPr>
        <w:t>Abstract:</w:t>
      </w:r>
      <w:r>
        <w:rPr>
          <w:rFonts w:ascii="Verdana" w:hAnsi="Verdana"/>
          <w:color w:val="000000"/>
          <w:sz w:val="17"/>
          <w:szCs w:val="17"/>
        </w:rPr>
        <w:br/>
      </w:r>
      <w:r>
        <w:rPr>
          <w:rFonts w:ascii="Verdana" w:hAnsi="Verdana"/>
          <w:color w:val="000000"/>
          <w:sz w:val="17"/>
          <w:szCs w:val="17"/>
          <w:shd w:val="clear" w:color="auto" w:fill="FFFFFF"/>
        </w:rPr>
        <w:t>The abstract is overly detailed and includes an excessive number of specific results. It should be streamlined to focus more concisely on the core findings and overall significance of the study.</w:t>
      </w:r>
      <w:r>
        <w:rPr>
          <w:rFonts w:ascii="Verdana" w:hAnsi="Verdana"/>
          <w:color w:val="000000"/>
          <w:sz w:val="17"/>
          <w:szCs w:val="17"/>
        </w:rPr>
        <w:br/>
      </w:r>
    </w:p>
  </w:comment>
  <w:comment w:id="2" w:author="Maher" w:date="2025-12-24T23:58:00Z" w:initials="MF">
    <w:p w14:paraId="76BD5E4F" w14:textId="16A82380" w:rsidR="00F77D17" w:rsidRPr="00F77D17" w:rsidRDefault="00F77D17" w:rsidP="005E0F4F">
      <w:pPr>
        <w:pStyle w:val="CommentText"/>
        <w:rPr>
          <w:rtl/>
          <w:lang w:val="en-US"/>
        </w:rPr>
      </w:pPr>
      <w:r>
        <w:rPr>
          <w:rStyle w:val="CommentReference"/>
        </w:rPr>
        <w:annotationRef/>
      </w:r>
      <w:r w:rsidRPr="00F77D17">
        <w:t>Please arrange the keywords in alphabetical order.</w:t>
      </w:r>
    </w:p>
    <w:p w14:paraId="037E7514" w14:textId="4A31E224" w:rsidR="00F77D17" w:rsidRDefault="00F77D17" w:rsidP="005E0F4F">
      <w:pPr>
        <w:pStyle w:val="CommentText"/>
      </w:pPr>
      <w:r>
        <w:rPr>
          <w:rStyle w:val="CommentReference"/>
        </w:rPr>
        <w:annotationRef/>
      </w:r>
      <w:r>
        <w:rPr>
          <w:rStyle w:val="CommentReference"/>
        </w:rPr>
        <w:annotationRef/>
      </w:r>
      <w:r w:rsidRPr="000057D9">
        <w:t>Avoid using the same keywords mentioned in the title</w:t>
      </w:r>
    </w:p>
    <w:p w14:paraId="096B955B" w14:textId="7F4D701D" w:rsidR="00F77D17" w:rsidRDefault="00F77D17">
      <w:pPr>
        <w:pStyle w:val="CommentText"/>
      </w:pPr>
    </w:p>
  </w:comment>
  <w:comment w:id="3" w:author="Maher" w:date="2025-12-25T00:00:00Z" w:initials="MF">
    <w:p w14:paraId="28EB9BE6" w14:textId="71C89766" w:rsidR="00F77D17" w:rsidRDefault="00F77D17">
      <w:pPr>
        <w:pStyle w:val="CommentText"/>
      </w:pPr>
      <w:r>
        <w:rPr>
          <w:rStyle w:val="CommentReference"/>
        </w:rPr>
        <w:annotationRef/>
      </w:r>
    </w:p>
  </w:comment>
  <w:comment w:id="4" w:author="Maher" w:date="2025-12-25T00:03:00Z" w:initials="MF">
    <w:p w14:paraId="6A60987A" w14:textId="77777777" w:rsidR="00F77D17" w:rsidRDefault="00F77D17" w:rsidP="00F77D17">
      <w:pPr>
        <w:pStyle w:val="CommentText"/>
        <w:widowControl w:val="0"/>
        <w:numPr>
          <w:ilvl w:val="0"/>
          <w:numId w:val="29"/>
        </w:numPr>
        <w:spacing w:after="0"/>
        <w:jc w:val="both"/>
      </w:pPr>
      <w:r>
        <w:rPr>
          <w:rStyle w:val="CommentReference"/>
        </w:rPr>
        <w:annotationRef/>
      </w:r>
      <w:r>
        <w:rPr>
          <w:rStyle w:val="CommentReference"/>
        </w:rPr>
        <w:annotationRef/>
      </w:r>
      <w:r w:rsidRPr="00234C80">
        <w:t>The introduction contains well documented data which are widely known. The object has been extensively reported and reviewed. Against this background, authors have to point out how this work is different from the earlier reported work and which innovative findings are reported here? A strong and convincing justification is required.</w:t>
      </w:r>
    </w:p>
    <w:p w14:paraId="3C51E61C" w14:textId="2CF59CDC" w:rsidR="00F77D17" w:rsidRDefault="00F77D17">
      <w:pPr>
        <w:pStyle w:val="CommentText"/>
      </w:pPr>
    </w:p>
  </w:comment>
  <w:comment w:id="5" w:author="Maher" w:date="2025-12-25T00:06:00Z" w:initials="MF">
    <w:p w14:paraId="16C68013" w14:textId="2CBC50F8" w:rsidR="00F77D17" w:rsidRDefault="00F77D17">
      <w:pPr>
        <w:pStyle w:val="CommentText"/>
      </w:pPr>
      <w:r>
        <w:rPr>
          <w:rStyle w:val="CommentReference"/>
        </w:rPr>
        <w:annotationRef/>
      </w:r>
      <w:r w:rsidRPr="00F77D17">
        <w:t>Writing the scientific name in italics wherever mentioned in the manuscript</w:t>
      </w:r>
    </w:p>
  </w:comment>
  <w:comment w:id="6" w:author="Maher" w:date="2025-12-25T00:10:00Z" w:initials="MF">
    <w:p w14:paraId="24AD809A" w14:textId="1276401A" w:rsidR="00F77D17" w:rsidRDefault="00F77D17">
      <w:pPr>
        <w:pStyle w:val="CommentText"/>
      </w:pPr>
      <w:r>
        <w:rPr>
          <w:rStyle w:val="CommentReference"/>
        </w:rPr>
        <w:annotationRef/>
      </w:r>
      <w:r w:rsidRPr="00F77D17">
        <w:t>Determining longitude and latitude is essential</w:t>
      </w:r>
    </w:p>
  </w:comment>
  <w:comment w:id="7" w:author="Maher" w:date="2025-12-25T00:22:00Z" w:initials="MF">
    <w:p w14:paraId="7D8BAADD" w14:textId="0CC0FDC3" w:rsidR="008D1F64" w:rsidRDefault="008D1F64">
      <w:pPr>
        <w:pStyle w:val="CommentText"/>
      </w:pPr>
      <w:r>
        <w:rPr>
          <w:rStyle w:val="CommentReference"/>
        </w:rPr>
        <w:annotationRef/>
      </w:r>
      <w:r w:rsidRPr="008D1F64">
        <w:t>A dispersing agent, such as Tween 20, is usually used with the sterilizing agent to increase sterilization efficiency.</w:t>
      </w:r>
    </w:p>
  </w:comment>
  <w:comment w:id="8" w:author="Maher" w:date="2025-12-25T00:28:00Z" w:initials="MF">
    <w:p w14:paraId="793D7012" w14:textId="77777777" w:rsidR="008D1F64" w:rsidRPr="00F80B72" w:rsidRDefault="008D1F64" w:rsidP="008D1F64">
      <w:pPr>
        <w:pStyle w:val="ListParagraph"/>
        <w:numPr>
          <w:ilvl w:val="0"/>
          <w:numId w:val="29"/>
        </w:numPr>
        <w:autoSpaceDE w:val="0"/>
        <w:autoSpaceDN w:val="0"/>
        <w:adjustRightInd w:val="0"/>
        <w:spacing w:after="0" w:line="240" w:lineRule="auto"/>
        <w:contextualSpacing w:val="0"/>
        <w:rPr>
          <w:rFonts w:ascii="Adobe Clean DC" w:eastAsia="SimSun" w:hAnsi="Adobe Clean DC" w:cs="Adobe Clean DC"/>
          <w:kern w:val="0"/>
          <w:sz w:val="20"/>
          <w:szCs w:val="20"/>
        </w:rPr>
      </w:pPr>
      <w:r>
        <w:rPr>
          <w:rStyle w:val="CommentReference"/>
        </w:rPr>
        <w:annotationRef/>
      </w:r>
      <w:r>
        <w:rPr>
          <w:rFonts w:ascii="Adobe Clean DC" w:eastAsia="SimSun" w:hAnsi="Adobe Clean DC" w:cs="Adobe Clean DC"/>
          <w:color w:val="000000"/>
          <w:kern w:val="0"/>
          <w:sz w:val="3276"/>
          <w:szCs w:val="3276"/>
        </w:rPr>
        <w:t xml:space="preserve"> </w:t>
      </w:r>
      <w:r w:rsidRPr="00F80B72">
        <w:rPr>
          <w:rFonts w:ascii="Adobe Clean DC" w:eastAsia="SimSun" w:hAnsi="Adobe Clean DC" w:cs="Adobe Clean DC"/>
          <w:color w:val="000000"/>
          <w:kern w:val="0"/>
          <w:sz w:val="3276"/>
          <w:szCs w:val="3276"/>
        </w:rPr>
        <w:t>Results: The abstract mentions statistical significance but does not provide any details about how these were assessed or the significance level (e.g. p-value). Details on the statistical analysis methods used (e.g., "significant at p &lt; 0.05") should be added.</w:t>
      </w:r>
    </w:p>
    <w:p w14:paraId="45016C08" w14:textId="77777777" w:rsidR="008D1F64" w:rsidRDefault="008D1F64" w:rsidP="008D1F64">
      <w:pPr>
        <w:pStyle w:val="CommentText"/>
        <w:widowControl w:val="0"/>
        <w:numPr>
          <w:ilvl w:val="0"/>
          <w:numId w:val="29"/>
        </w:numPr>
        <w:spacing w:after="0"/>
        <w:jc w:val="both"/>
      </w:pPr>
      <w:r>
        <w:t xml:space="preserve"> </w:t>
      </w:r>
      <w:r w:rsidRPr="00F80B72">
        <w:t>It is also strongly recommended to include the replication number (n) in all table and figure captions.</w:t>
      </w:r>
    </w:p>
    <w:p w14:paraId="3AB392F7" w14:textId="1619DCEF" w:rsidR="008D1F64" w:rsidRDefault="008D1F64">
      <w:pPr>
        <w:pStyle w:val="CommentText"/>
      </w:pPr>
    </w:p>
  </w:comment>
  <w:comment w:id="9" w:author="Maher" w:date="2025-12-25T00:28:00Z" w:initials="MF">
    <w:p w14:paraId="1834C6C4" w14:textId="77777777" w:rsidR="008D1F64" w:rsidRDefault="008D1F64" w:rsidP="008D1F64">
      <w:pPr>
        <w:pStyle w:val="CommentText"/>
      </w:pPr>
      <w:r>
        <w:rPr>
          <w:rStyle w:val="CommentReference"/>
        </w:rPr>
        <w:annotationRef/>
      </w:r>
      <w:r>
        <w:t xml:space="preserve"> Some sentences could be shortened for better clarity.</w:t>
      </w:r>
    </w:p>
    <w:p w14:paraId="3BB9FD4F" w14:textId="77777777" w:rsidR="008D1F64" w:rsidRDefault="008D1F64" w:rsidP="008D1F64">
      <w:pPr>
        <w:pStyle w:val="CommentText"/>
      </w:pPr>
    </w:p>
    <w:p w14:paraId="69378AB3" w14:textId="77777777" w:rsidR="008D1F64" w:rsidRDefault="008D1F64" w:rsidP="008D1F64">
      <w:pPr>
        <w:pStyle w:val="CommentText"/>
      </w:pPr>
      <w:r>
        <w:t xml:space="preserve"> - The discussion is clear overall, but can be organised from a more structured flow. It would help to break the content into distinct sections based on key themes to make the ideas more accessible to the reader.</w:t>
      </w:r>
    </w:p>
    <w:p w14:paraId="12D0EE6A" w14:textId="77777777" w:rsidR="008D1F64" w:rsidRDefault="008D1F64" w:rsidP="008D1F64">
      <w:pPr>
        <w:pStyle w:val="CommentText"/>
      </w:pPr>
    </w:p>
    <w:p w14:paraId="629A54BB" w14:textId="745715DF" w:rsidR="008D1F64" w:rsidRDefault="008D1F64" w:rsidP="008D1F64">
      <w:pPr>
        <w:pStyle w:val="CommentText"/>
      </w:pPr>
      <w:r>
        <w:t>- In discussion, authors have explained various biochemical interactions and mechanisms which are widely known and reported, although. Authors should give their own reflections of the work, it is essential to include advantages and shortcomings of the work. Authors own scrutiny of the data clarifications is decisive for the impending research on this subject.</w:t>
      </w:r>
    </w:p>
  </w:comment>
  <w:comment w:id="10" w:author="Maher" w:date="2025-12-25T00:40:00Z" w:initials="MF">
    <w:p w14:paraId="57CCE235" w14:textId="5FDEBE67" w:rsidR="0031134C" w:rsidRDefault="00962EA7">
      <w:pPr>
        <w:pStyle w:val="CommentText"/>
        <w:rPr>
          <w:rtl/>
        </w:rPr>
      </w:pPr>
      <w:r>
        <w:rPr>
          <w:rStyle w:val="CommentReference"/>
        </w:rPr>
        <w:annotationRef/>
      </w:r>
      <w:r w:rsidR="0031134C" w:rsidRPr="0031134C">
        <w:t xml:space="preserve">This section requires careful attention. Please go over it very carefully.  </w:t>
      </w:r>
    </w:p>
    <w:p w14:paraId="71D74ADD" w14:textId="5F9E526C" w:rsidR="00962EA7" w:rsidRDefault="00962EA7">
      <w:pPr>
        <w:pStyle w:val="CommentText"/>
      </w:pPr>
      <w:r w:rsidRPr="00962EA7">
        <w:t>Check reference formatting according to the journal's guidelines.</w:t>
      </w:r>
    </w:p>
  </w:comment>
  <w:comment w:id="12" w:author="Maher" w:date="2025-12-25T00:37:00Z" w:initials="MF">
    <w:p w14:paraId="54A695B1" w14:textId="02173CA6" w:rsidR="000236F5" w:rsidRDefault="000236F5">
      <w:pPr>
        <w:pStyle w:val="CommentText"/>
      </w:pPr>
      <w:r>
        <w:rPr>
          <w:rStyle w:val="CommentReference"/>
        </w:rPr>
        <w:annotationRef/>
      </w:r>
      <w:r w:rsidRPr="000236F5">
        <w:t>References should be listed alphabetically.</w:t>
      </w:r>
    </w:p>
  </w:comment>
  <w:comment w:id="13" w:author="Maher" w:date="2025-12-25T00:39:00Z" w:initials="MF">
    <w:p w14:paraId="66DEF787" w14:textId="1B0A3671" w:rsidR="00962EA7" w:rsidRDefault="00962EA7">
      <w:pPr>
        <w:pStyle w:val="CommentText"/>
      </w:pPr>
      <w:r>
        <w:rPr>
          <w:rStyle w:val="CommentReference"/>
        </w:rPr>
        <w:annotationRef/>
      </w:r>
      <w:r w:rsidRPr="00962EA7">
        <w:t>References should be listed alphabetically.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FB4CE8" w15:done="0"/>
  <w15:commentEx w15:paraId="4EAC2ED8" w15:done="0"/>
  <w15:commentEx w15:paraId="096B955B" w15:done="0"/>
  <w15:commentEx w15:paraId="28EB9BE6" w15:done="0"/>
  <w15:commentEx w15:paraId="3C51E61C" w15:done="0"/>
  <w15:commentEx w15:paraId="16C68013" w15:done="0"/>
  <w15:commentEx w15:paraId="24AD809A" w15:done="0"/>
  <w15:commentEx w15:paraId="7D8BAADD" w15:done="0"/>
  <w15:commentEx w15:paraId="3AB392F7" w15:done="0"/>
  <w15:commentEx w15:paraId="629A54BB" w15:done="0"/>
  <w15:commentEx w15:paraId="71D74ADD" w15:done="0"/>
  <w15:commentEx w15:paraId="54A695B1" w15:done="0"/>
  <w15:commentEx w15:paraId="66DEF78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1C3A4" w14:textId="77777777" w:rsidR="00062EE6" w:rsidRDefault="00062EE6" w:rsidP="004F11EE">
      <w:pPr>
        <w:spacing w:after="0" w:line="240" w:lineRule="auto"/>
      </w:pPr>
      <w:r>
        <w:separator/>
      </w:r>
    </w:p>
  </w:endnote>
  <w:endnote w:type="continuationSeparator" w:id="0">
    <w:p w14:paraId="478A3134" w14:textId="77777777" w:rsidR="00062EE6" w:rsidRDefault="00062EE6" w:rsidP="004F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C1C1" w14:textId="77777777" w:rsidR="00F77D17" w:rsidRDefault="00F77D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DCA4" w14:textId="77777777" w:rsidR="00F77D17" w:rsidRDefault="00F77D1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0EA49" w14:textId="77777777" w:rsidR="00F77D17" w:rsidRDefault="00F77D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226DF" w14:textId="77777777" w:rsidR="00062EE6" w:rsidRDefault="00062EE6" w:rsidP="004F11EE">
      <w:pPr>
        <w:spacing w:after="0" w:line="240" w:lineRule="auto"/>
      </w:pPr>
      <w:r>
        <w:separator/>
      </w:r>
    </w:p>
  </w:footnote>
  <w:footnote w:type="continuationSeparator" w:id="0">
    <w:p w14:paraId="35BE93FD" w14:textId="77777777" w:rsidR="00062EE6" w:rsidRDefault="00062EE6" w:rsidP="004F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87DF" w14:textId="72A6E1FE" w:rsidR="00F77D17" w:rsidRDefault="00F77D17">
    <w:pPr>
      <w:pStyle w:val="Header"/>
    </w:pPr>
    <w:r>
      <w:rPr>
        <w:noProof/>
      </w:rPr>
      <w:pict w14:anchorId="091E8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69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EB79" w14:textId="643AC72E" w:rsidR="00F77D17" w:rsidRDefault="00F77D17">
    <w:pPr>
      <w:pStyle w:val="Header"/>
    </w:pPr>
    <w:r>
      <w:rPr>
        <w:noProof/>
      </w:rPr>
      <w:pict w14:anchorId="6F066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69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F7AD" w14:textId="2F83AB36" w:rsidR="00F77D17" w:rsidRDefault="00F77D17">
    <w:pPr>
      <w:pStyle w:val="Header"/>
    </w:pPr>
    <w:r>
      <w:rPr>
        <w:noProof/>
      </w:rPr>
      <w:pict w14:anchorId="17B25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69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802"/>
    <w:multiLevelType w:val="hybridMultilevel"/>
    <w:tmpl w:val="53B47BCC"/>
    <w:lvl w:ilvl="0" w:tplc="A1EA25E2">
      <w:start w:val="1"/>
      <w:numFmt w:val="lowerRoman"/>
      <w:lvlText w:val="%1)"/>
      <w:lvlJc w:val="right"/>
      <w:pPr>
        <w:tabs>
          <w:tab w:val="num" w:pos="720"/>
        </w:tabs>
        <w:ind w:left="720" w:hanging="360"/>
      </w:pPr>
    </w:lvl>
    <w:lvl w:ilvl="1" w:tplc="D1C286D6" w:tentative="1">
      <w:start w:val="1"/>
      <w:numFmt w:val="lowerRoman"/>
      <w:lvlText w:val="%2)"/>
      <w:lvlJc w:val="right"/>
      <w:pPr>
        <w:tabs>
          <w:tab w:val="num" w:pos="1440"/>
        </w:tabs>
        <w:ind w:left="1440" w:hanging="360"/>
      </w:pPr>
    </w:lvl>
    <w:lvl w:ilvl="2" w:tplc="5FD85CB0" w:tentative="1">
      <w:start w:val="1"/>
      <w:numFmt w:val="lowerRoman"/>
      <w:lvlText w:val="%3)"/>
      <w:lvlJc w:val="right"/>
      <w:pPr>
        <w:tabs>
          <w:tab w:val="num" w:pos="2160"/>
        </w:tabs>
        <w:ind w:left="2160" w:hanging="360"/>
      </w:pPr>
    </w:lvl>
    <w:lvl w:ilvl="3" w:tplc="589CF154" w:tentative="1">
      <w:start w:val="1"/>
      <w:numFmt w:val="lowerRoman"/>
      <w:lvlText w:val="%4)"/>
      <w:lvlJc w:val="right"/>
      <w:pPr>
        <w:tabs>
          <w:tab w:val="num" w:pos="2880"/>
        </w:tabs>
        <w:ind w:left="2880" w:hanging="360"/>
      </w:pPr>
    </w:lvl>
    <w:lvl w:ilvl="4" w:tplc="E124C24A" w:tentative="1">
      <w:start w:val="1"/>
      <w:numFmt w:val="lowerRoman"/>
      <w:lvlText w:val="%5)"/>
      <w:lvlJc w:val="right"/>
      <w:pPr>
        <w:tabs>
          <w:tab w:val="num" w:pos="3600"/>
        </w:tabs>
        <w:ind w:left="3600" w:hanging="360"/>
      </w:pPr>
    </w:lvl>
    <w:lvl w:ilvl="5" w:tplc="27A68BD6" w:tentative="1">
      <w:start w:val="1"/>
      <w:numFmt w:val="lowerRoman"/>
      <w:lvlText w:val="%6)"/>
      <w:lvlJc w:val="right"/>
      <w:pPr>
        <w:tabs>
          <w:tab w:val="num" w:pos="4320"/>
        </w:tabs>
        <w:ind w:left="4320" w:hanging="360"/>
      </w:pPr>
    </w:lvl>
    <w:lvl w:ilvl="6" w:tplc="FC6A3C26" w:tentative="1">
      <w:start w:val="1"/>
      <w:numFmt w:val="lowerRoman"/>
      <w:lvlText w:val="%7)"/>
      <w:lvlJc w:val="right"/>
      <w:pPr>
        <w:tabs>
          <w:tab w:val="num" w:pos="5040"/>
        </w:tabs>
        <w:ind w:left="5040" w:hanging="360"/>
      </w:pPr>
    </w:lvl>
    <w:lvl w:ilvl="7" w:tplc="CB3AE600" w:tentative="1">
      <w:start w:val="1"/>
      <w:numFmt w:val="lowerRoman"/>
      <w:lvlText w:val="%8)"/>
      <w:lvlJc w:val="right"/>
      <w:pPr>
        <w:tabs>
          <w:tab w:val="num" w:pos="5760"/>
        </w:tabs>
        <w:ind w:left="5760" w:hanging="360"/>
      </w:pPr>
    </w:lvl>
    <w:lvl w:ilvl="8" w:tplc="1706C348" w:tentative="1">
      <w:start w:val="1"/>
      <w:numFmt w:val="lowerRoman"/>
      <w:lvlText w:val="%9)"/>
      <w:lvlJc w:val="right"/>
      <w:pPr>
        <w:tabs>
          <w:tab w:val="num" w:pos="6480"/>
        </w:tabs>
        <w:ind w:left="6480" w:hanging="360"/>
      </w:pPr>
    </w:lvl>
  </w:abstractNum>
  <w:abstractNum w:abstractNumId="1" w15:restartNumberingAfterBreak="0">
    <w:nsid w:val="0562370E"/>
    <w:multiLevelType w:val="hybridMultilevel"/>
    <w:tmpl w:val="AC48F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562464"/>
    <w:multiLevelType w:val="hybridMultilevel"/>
    <w:tmpl w:val="B58AEF02"/>
    <w:lvl w:ilvl="0" w:tplc="DBBEA00E">
      <w:start w:val="1"/>
      <w:numFmt w:val="bullet"/>
      <w:lvlText w:val="•"/>
      <w:lvlJc w:val="left"/>
      <w:pPr>
        <w:tabs>
          <w:tab w:val="num" w:pos="720"/>
        </w:tabs>
        <w:ind w:left="720" w:hanging="360"/>
      </w:pPr>
      <w:rPr>
        <w:rFonts w:ascii="Arial" w:hAnsi="Arial" w:hint="default"/>
      </w:rPr>
    </w:lvl>
    <w:lvl w:ilvl="1" w:tplc="BBD46016" w:tentative="1">
      <w:start w:val="1"/>
      <w:numFmt w:val="bullet"/>
      <w:lvlText w:val="•"/>
      <w:lvlJc w:val="left"/>
      <w:pPr>
        <w:tabs>
          <w:tab w:val="num" w:pos="1440"/>
        </w:tabs>
        <w:ind w:left="1440" w:hanging="360"/>
      </w:pPr>
      <w:rPr>
        <w:rFonts w:ascii="Arial" w:hAnsi="Arial" w:hint="default"/>
      </w:rPr>
    </w:lvl>
    <w:lvl w:ilvl="2" w:tplc="843A49B2" w:tentative="1">
      <w:start w:val="1"/>
      <w:numFmt w:val="bullet"/>
      <w:lvlText w:val="•"/>
      <w:lvlJc w:val="left"/>
      <w:pPr>
        <w:tabs>
          <w:tab w:val="num" w:pos="2160"/>
        </w:tabs>
        <w:ind w:left="2160" w:hanging="360"/>
      </w:pPr>
      <w:rPr>
        <w:rFonts w:ascii="Arial" w:hAnsi="Arial" w:hint="default"/>
      </w:rPr>
    </w:lvl>
    <w:lvl w:ilvl="3" w:tplc="8E5A92C0" w:tentative="1">
      <w:start w:val="1"/>
      <w:numFmt w:val="bullet"/>
      <w:lvlText w:val="•"/>
      <w:lvlJc w:val="left"/>
      <w:pPr>
        <w:tabs>
          <w:tab w:val="num" w:pos="2880"/>
        </w:tabs>
        <w:ind w:left="2880" w:hanging="360"/>
      </w:pPr>
      <w:rPr>
        <w:rFonts w:ascii="Arial" w:hAnsi="Arial" w:hint="default"/>
      </w:rPr>
    </w:lvl>
    <w:lvl w:ilvl="4" w:tplc="666230AA" w:tentative="1">
      <w:start w:val="1"/>
      <w:numFmt w:val="bullet"/>
      <w:lvlText w:val="•"/>
      <w:lvlJc w:val="left"/>
      <w:pPr>
        <w:tabs>
          <w:tab w:val="num" w:pos="3600"/>
        </w:tabs>
        <w:ind w:left="3600" w:hanging="360"/>
      </w:pPr>
      <w:rPr>
        <w:rFonts w:ascii="Arial" w:hAnsi="Arial" w:hint="default"/>
      </w:rPr>
    </w:lvl>
    <w:lvl w:ilvl="5" w:tplc="4D60E068" w:tentative="1">
      <w:start w:val="1"/>
      <w:numFmt w:val="bullet"/>
      <w:lvlText w:val="•"/>
      <w:lvlJc w:val="left"/>
      <w:pPr>
        <w:tabs>
          <w:tab w:val="num" w:pos="4320"/>
        </w:tabs>
        <w:ind w:left="4320" w:hanging="360"/>
      </w:pPr>
      <w:rPr>
        <w:rFonts w:ascii="Arial" w:hAnsi="Arial" w:hint="default"/>
      </w:rPr>
    </w:lvl>
    <w:lvl w:ilvl="6" w:tplc="AE465F7C" w:tentative="1">
      <w:start w:val="1"/>
      <w:numFmt w:val="bullet"/>
      <w:lvlText w:val="•"/>
      <w:lvlJc w:val="left"/>
      <w:pPr>
        <w:tabs>
          <w:tab w:val="num" w:pos="5040"/>
        </w:tabs>
        <w:ind w:left="5040" w:hanging="360"/>
      </w:pPr>
      <w:rPr>
        <w:rFonts w:ascii="Arial" w:hAnsi="Arial" w:hint="default"/>
      </w:rPr>
    </w:lvl>
    <w:lvl w:ilvl="7" w:tplc="B58C3B92" w:tentative="1">
      <w:start w:val="1"/>
      <w:numFmt w:val="bullet"/>
      <w:lvlText w:val="•"/>
      <w:lvlJc w:val="left"/>
      <w:pPr>
        <w:tabs>
          <w:tab w:val="num" w:pos="5760"/>
        </w:tabs>
        <w:ind w:left="5760" w:hanging="360"/>
      </w:pPr>
      <w:rPr>
        <w:rFonts w:ascii="Arial" w:hAnsi="Arial" w:hint="default"/>
      </w:rPr>
    </w:lvl>
    <w:lvl w:ilvl="8" w:tplc="C2469B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20C2B"/>
    <w:multiLevelType w:val="hybridMultilevel"/>
    <w:tmpl w:val="0AE0B1CC"/>
    <w:lvl w:ilvl="0" w:tplc="58D430BA">
      <w:start w:val="1"/>
      <w:numFmt w:val="bullet"/>
      <w:lvlText w:val="•"/>
      <w:lvlJc w:val="left"/>
      <w:pPr>
        <w:tabs>
          <w:tab w:val="num" w:pos="720"/>
        </w:tabs>
        <w:ind w:left="720" w:hanging="360"/>
      </w:pPr>
      <w:rPr>
        <w:rFonts w:ascii="Arial" w:hAnsi="Arial" w:hint="default"/>
      </w:rPr>
    </w:lvl>
    <w:lvl w:ilvl="1" w:tplc="B4A6E280" w:tentative="1">
      <w:start w:val="1"/>
      <w:numFmt w:val="bullet"/>
      <w:lvlText w:val="•"/>
      <w:lvlJc w:val="left"/>
      <w:pPr>
        <w:tabs>
          <w:tab w:val="num" w:pos="1440"/>
        </w:tabs>
        <w:ind w:left="1440" w:hanging="360"/>
      </w:pPr>
      <w:rPr>
        <w:rFonts w:ascii="Arial" w:hAnsi="Arial" w:hint="default"/>
      </w:rPr>
    </w:lvl>
    <w:lvl w:ilvl="2" w:tplc="F09E9108" w:tentative="1">
      <w:start w:val="1"/>
      <w:numFmt w:val="bullet"/>
      <w:lvlText w:val="•"/>
      <w:lvlJc w:val="left"/>
      <w:pPr>
        <w:tabs>
          <w:tab w:val="num" w:pos="2160"/>
        </w:tabs>
        <w:ind w:left="2160" w:hanging="360"/>
      </w:pPr>
      <w:rPr>
        <w:rFonts w:ascii="Arial" w:hAnsi="Arial" w:hint="default"/>
      </w:rPr>
    </w:lvl>
    <w:lvl w:ilvl="3" w:tplc="61D240EC" w:tentative="1">
      <w:start w:val="1"/>
      <w:numFmt w:val="bullet"/>
      <w:lvlText w:val="•"/>
      <w:lvlJc w:val="left"/>
      <w:pPr>
        <w:tabs>
          <w:tab w:val="num" w:pos="2880"/>
        </w:tabs>
        <w:ind w:left="2880" w:hanging="360"/>
      </w:pPr>
      <w:rPr>
        <w:rFonts w:ascii="Arial" w:hAnsi="Arial" w:hint="default"/>
      </w:rPr>
    </w:lvl>
    <w:lvl w:ilvl="4" w:tplc="042ED7F6" w:tentative="1">
      <w:start w:val="1"/>
      <w:numFmt w:val="bullet"/>
      <w:lvlText w:val="•"/>
      <w:lvlJc w:val="left"/>
      <w:pPr>
        <w:tabs>
          <w:tab w:val="num" w:pos="3600"/>
        </w:tabs>
        <w:ind w:left="3600" w:hanging="360"/>
      </w:pPr>
      <w:rPr>
        <w:rFonts w:ascii="Arial" w:hAnsi="Arial" w:hint="default"/>
      </w:rPr>
    </w:lvl>
    <w:lvl w:ilvl="5" w:tplc="8EFE41D0" w:tentative="1">
      <w:start w:val="1"/>
      <w:numFmt w:val="bullet"/>
      <w:lvlText w:val="•"/>
      <w:lvlJc w:val="left"/>
      <w:pPr>
        <w:tabs>
          <w:tab w:val="num" w:pos="4320"/>
        </w:tabs>
        <w:ind w:left="4320" w:hanging="360"/>
      </w:pPr>
      <w:rPr>
        <w:rFonts w:ascii="Arial" w:hAnsi="Arial" w:hint="default"/>
      </w:rPr>
    </w:lvl>
    <w:lvl w:ilvl="6" w:tplc="5E740220" w:tentative="1">
      <w:start w:val="1"/>
      <w:numFmt w:val="bullet"/>
      <w:lvlText w:val="•"/>
      <w:lvlJc w:val="left"/>
      <w:pPr>
        <w:tabs>
          <w:tab w:val="num" w:pos="5040"/>
        </w:tabs>
        <w:ind w:left="5040" w:hanging="360"/>
      </w:pPr>
      <w:rPr>
        <w:rFonts w:ascii="Arial" w:hAnsi="Arial" w:hint="default"/>
      </w:rPr>
    </w:lvl>
    <w:lvl w:ilvl="7" w:tplc="BE32FE12" w:tentative="1">
      <w:start w:val="1"/>
      <w:numFmt w:val="bullet"/>
      <w:lvlText w:val="•"/>
      <w:lvlJc w:val="left"/>
      <w:pPr>
        <w:tabs>
          <w:tab w:val="num" w:pos="5760"/>
        </w:tabs>
        <w:ind w:left="5760" w:hanging="360"/>
      </w:pPr>
      <w:rPr>
        <w:rFonts w:ascii="Arial" w:hAnsi="Arial" w:hint="default"/>
      </w:rPr>
    </w:lvl>
    <w:lvl w:ilvl="8" w:tplc="B89233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564E6"/>
    <w:multiLevelType w:val="hybridMultilevel"/>
    <w:tmpl w:val="2A60F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27400"/>
    <w:multiLevelType w:val="hybridMultilevel"/>
    <w:tmpl w:val="5D142024"/>
    <w:lvl w:ilvl="0" w:tplc="6E789330">
      <w:start w:val="1"/>
      <w:numFmt w:val="bullet"/>
      <w:pStyle w:val="ListParagraph"/>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27218DA"/>
    <w:multiLevelType w:val="hybridMultilevel"/>
    <w:tmpl w:val="2280D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BF0BAB"/>
    <w:multiLevelType w:val="hybridMultilevel"/>
    <w:tmpl w:val="65F4C5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0757C"/>
    <w:multiLevelType w:val="hybridMultilevel"/>
    <w:tmpl w:val="A30A32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821924"/>
    <w:multiLevelType w:val="hybridMultilevel"/>
    <w:tmpl w:val="204EAFC6"/>
    <w:lvl w:ilvl="0" w:tplc="903A67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C1921"/>
    <w:multiLevelType w:val="hybridMultilevel"/>
    <w:tmpl w:val="7F02D552"/>
    <w:lvl w:ilvl="0" w:tplc="3FC4D0C0">
      <w:start w:val="1"/>
      <w:numFmt w:val="lowerRoman"/>
      <w:lvlText w:val="%1)"/>
      <w:lvlJc w:val="right"/>
      <w:pPr>
        <w:tabs>
          <w:tab w:val="num" w:pos="720"/>
        </w:tabs>
        <w:ind w:left="720" w:hanging="360"/>
      </w:pPr>
    </w:lvl>
    <w:lvl w:ilvl="1" w:tplc="12F46A1C" w:tentative="1">
      <w:start w:val="1"/>
      <w:numFmt w:val="lowerRoman"/>
      <w:lvlText w:val="%2)"/>
      <w:lvlJc w:val="right"/>
      <w:pPr>
        <w:tabs>
          <w:tab w:val="num" w:pos="1440"/>
        </w:tabs>
        <w:ind w:left="1440" w:hanging="360"/>
      </w:pPr>
    </w:lvl>
    <w:lvl w:ilvl="2" w:tplc="2620F2FC" w:tentative="1">
      <w:start w:val="1"/>
      <w:numFmt w:val="lowerRoman"/>
      <w:lvlText w:val="%3)"/>
      <w:lvlJc w:val="right"/>
      <w:pPr>
        <w:tabs>
          <w:tab w:val="num" w:pos="2160"/>
        </w:tabs>
        <w:ind w:left="2160" w:hanging="360"/>
      </w:pPr>
    </w:lvl>
    <w:lvl w:ilvl="3" w:tplc="379E093C" w:tentative="1">
      <w:start w:val="1"/>
      <w:numFmt w:val="lowerRoman"/>
      <w:lvlText w:val="%4)"/>
      <w:lvlJc w:val="right"/>
      <w:pPr>
        <w:tabs>
          <w:tab w:val="num" w:pos="2880"/>
        </w:tabs>
        <w:ind w:left="2880" w:hanging="360"/>
      </w:pPr>
    </w:lvl>
    <w:lvl w:ilvl="4" w:tplc="A176D57E" w:tentative="1">
      <w:start w:val="1"/>
      <w:numFmt w:val="lowerRoman"/>
      <w:lvlText w:val="%5)"/>
      <w:lvlJc w:val="right"/>
      <w:pPr>
        <w:tabs>
          <w:tab w:val="num" w:pos="3600"/>
        </w:tabs>
        <w:ind w:left="3600" w:hanging="360"/>
      </w:pPr>
    </w:lvl>
    <w:lvl w:ilvl="5" w:tplc="DA684116" w:tentative="1">
      <w:start w:val="1"/>
      <w:numFmt w:val="lowerRoman"/>
      <w:lvlText w:val="%6)"/>
      <w:lvlJc w:val="right"/>
      <w:pPr>
        <w:tabs>
          <w:tab w:val="num" w:pos="4320"/>
        </w:tabs>
        <w:ind w:left="4320" w:hanging="360"/>
      </w:pPr>
    </w:lvl>
    <w:lvl w:ilvl="6" w:tplc="775A4368" w:tentative="1">
      <w:start w:val="1"/>
      <w:numFmt w:val="lowerRoman"/>
      <w:lvlText w:val="%7)"/>
      <w:lvlJc w:val="right"/>
      <w:pPr>
        <w:tabs>
          <w:tab w:val="num" w:pos="5040"/>
        </w:tabs>
        <w:ind w:left="5040" w:hanging="360"/>
      </w:pPr>
    </w:lvl>
    <w:lvl w:ilvl="7" w:tplc="78A4A30A" w:tentative="1">
      <w:start w:val="1"/>
      <w:numFmt w:val="lowerRoman"/>
      <w:lvlText w:val="%8)"/>
      <w:lvlJc w:val="right"/>
      <w:pPr>
        <w:tabs>
          <w:tab w:val="num" w:pos="5760"/>
        </w:tabs>
        <w:ind w:left="5760" w:hanging="360"/>
      </w:pPr>
    </w:lvl>
    <w:lvl w:ilvl="8" w:tplc="1DFC923A" w:tentative="1">
      <w:start w:val="1"/>
      <w:numFmt w:val="lowerRoman"/>
      <w:lvlText w:val="%9)"/>
      <w:lvlJc w:val="right"/>
      <w:pPr>
        <w:tabs>
          <w:tab w:val="num" w:pos="6480"/>
        </w:tabs>
        <w:ind w:left="6480" w:hanging="360"/>
      </w:pPr>
    </w:lvl>
  </w:abstractNum>
  <w:abstractNum w:abstractNumId="11" w15:restartNumberingAfterBreak="0">
    <w:nsid w:val="2E912276"/>
    <w:multiLevelType w:val="hybridMultilevel"/>
    <w:tmpl w:val="54DE21F4"/>
    <w:lvl w:ilvl="0" w:tplc="EBE2FAA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6F75961"/>
    <w:multiLevelType w:val="hybridMultilevel"/>
    <w:tmpl w:val="3C88BE9A"/>
    <w:lvl w:ilvl="0" w:tplc="A990A200">
      <w:start w:val="1"/>
      <w:numFmt w:val="decimal"/>
      <w:lvlText w:val="%1."/>
      <w:lvlJc w:val="left"/>
      <w:pPr>
        <w:tabs>
          <w:tab w:val="num" w:pos="720"/>
        </w:tabs>
        <w:ind w:left="720" w:hanging="360"/>
      </w:pPr>
    </w:lvl>
    <w:lvl w:ilvl="1" w:tplc="6C9ADB18" w:tentative="1">
      <w:start w:val="1"/>
      <w:numFmt w:val="decimal"/>
      <w:lvlText w:val="%2."/>
      <w:lvlJc w:val="left"/>
      <w:pPr>
        <w:tabs>
          <w:tab w:val="num" w:pos="1440"/>
        </w:tabs>
        <w:ind w:left="1440" w:hanging="360"/>
      </w:pPr>
    </w:lvl>
    <w:lvl w:ilvl="2" w:tplc="C0C8714C" w:tentative="1">
      <w:start w:val="1"/>
      <w:numFmt w:val="decimal"/>
      <w:lvlText w:val="%3."/>
      <w:lvlJc w:val="left"/>
      <w:pPr>
        <w:tabs>
          <w:tab w:val="num" w:pos="2160"/>
        </w:tabs>
        <w:ind w:left="2160" w:hanging="360"/>
      </w:pPr>
    </w:lvl>
    <w:lvl w:ilvl="3" w:tplc="D6364FE2">
      <w:start w:val="1110"/>
      <w:numFmt w:val="bullet"/>
      <w:lvlText w:val=""/>
      <w:lvlJc w:val="left"/>
      <w:pPr>
        <w:tabs>
          <w:tab w:val="num" w:pos="2880"/>
        </w:tabs>
        <w:ind w:left="2880" w:hanging="360"/>
      </w:pPr>
      <w:rPr>
        <w:rFonts w:ascii="Wingdings" w:hAnsi="Wingdings" w:hint="default"/>
      </w:rPr>
    </w:lvl>
    <w:lvl w:ilvl="4" w:tplc="F948091E" w:tentative="1">
      <w:start w:val="1"/>
      <w:numFmt w:val="decimal"/>
      <w:lvlText w:val="%5."/>
      <w:lvlJc w:val="left"/>
      <w:pPr>
        <w:tabs>
          <w:tab w:val="num" w:pos="3600"/>
        </w:tabs>
        <w:ind w:left="3600" w:hanging="360"/>
      </w:pPr>
    </w:lvl>
    <w:lvl w:ilvl="5" w:tplc="3F8E9922" w:tentative="1">
      <w:start w:val="1"/>
      <w:numFmt w:val="decimal"/>
      <w:lvlText w:val="%6."/>
      <w:lvlJc w:val="left"/>
      <w:pPr>
        <w:tabs>
          <w:tab w:val="num" w:pos="4320"/>
        </w:tabs>
        <w:ind w:left="4320" w:hanging="360"/>
      </w:pPr>
    </w:lvl>
    <w:lvl w:ilvl="6" w:tplc="21588BAE" w:tentative="1">
      <w:start w:val="1"/>
      <w:numFmt w:val="decimal"/>
      <w:lvlText w:val="%7."/>
      <w:lvlJc w:val="left"/>
      <w:pPr>
        <w:tabs>
          <w:tab w:val="num" w:pos="5040"/>
        </w:tabs>
        <w:ind w:left="5040" w:hanging="360"/>
      </w:pPr>
    </w:lvl>
    <w:lvl w:ilvl="7" w:tplc="1DCEB818" w:tentative="1">
      <w:start w:val="1"/>
      <w:numFmt w:val="decimal"/>
      <w:lvlText w:val="%8."/>
      <w:lvlJc w:val="left"/>
      <w:pPr>
        <w:tabs>
          <w:tab w:val="num" w:pos="5760"/>
        </w:tabs>
        <w:ind w:left="5760" w:hanging="360"/>
      </w:pPr>
    </w:lvl>
    <w:lvl w:ilvl="8" w:tplc="F0489FB8" w:tentative="1">
      <w:start w:val="1"/>
      <w:numFmt w:val="decimal"/>
      <w:lvlText w:val="%9."/>
      <w:lvlJc w:val="left"/>
      <w:pPr>
        <w:tabs>
          <w:tab w:val="num" w:pos="6480"/>
        </w:tabs>
        <w:ind w:left="6480" w:hanging="360"/>
      </w:pPr>
    </w:lvl>
  </w:abstractNum>
  <w:abstractNum w:abstractNumId="13" w15:restartNumberingAfterBreak="0">
    <w:nsid w:val="3A2858A0"/>
    <w:multiLevelType w:val="multilevel"/>
    <w:tmpl w:val="5396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A3099"/>
    <w:multiLevelType w:val="hybridMultilevel"/>
    <w:tmpl w:val="11589A0A"/>
    <w:lvl w:ilvl="0" w:tplc="EC5620A8">
      <w:start w:val="1"/>
      <w:numFmt w:val="bullet"/>
      <w:lvlText w:val="•"/>
      <w:lvlJc w:val="left"/>
      <w:pPr>
        <w:tabs>
          <w:tab w:val="num" w:pos="720"/>
        </w:tabs>
        <w:ind w:left="720" w:hanging="360"/>
      </w:pPr>
      <w:rPr>
        <w:rFonts w:ascii="Arial" w:hAnsi="Arial" w:hint="default"/>
      </w:rPr>
    </w:lvl>
    <w:lvl w:ilvl="1" w:tplc="55E4611E" w:tentative="1">
      <w:start w:val="1"/>
      <w:numFmt w:val="bullet"/>
      <w:lvlText w:val="•"/>
      <w:lvlJc w:val="left"/>
      <w:pPr>
        <w:tabs>
          <w:tab w:val="num" w:pos="1440"/>
        </w:tabs>
        <w:ind w:left="1440" w:hanging="360"/>
      </w:pPr>
      <w:rPr>
        <w:rFonts w:ascii="Arial" w:hAnsi="Arial" w:hint="default"/>
      </w:rPr>
    </w:lvl>
    <w:lvl w:ilvl="2" w:tplc="4D82E452" w:tentative="1">
      <w:start w:val="1"/>
      <w:numFmt w:val="bullet"/>
      <w:lvlText w:val="•"/>
      <w:lvlJc w:val="left"/>
      <w:pPr>
        <w:tabs>
          <w:tab w:val="num" w:pos="2160"/>
        </w:tabs>
        <w:ind w:left="2160" w:hanging="360"/>
      </w:pPr>
      <w:rPr>
        <w:rFonts w:ascii="Arial" w:hAnsi="Arial" w:hint="default"/>
      </w:rPr>
    </w:lvl>
    <w:lvl w:ilvl="3" w:tplc="B1DE3F76" w:tentative="1">
      <w:start w:val="1"/>
      <w:numFmt w:val="bullet"/>
      <w:lvlText w:val="•"/>
      <w:lvlJc w:val="left"/>
      <w:pPr>
        <w:tabs>
          <w:tab w:val="num" w:pos="2880"/>
        </w:tabs>
        <w:ind w:left="2880" w:hanging="360"/>
      </w:pPr>
      <w:rPr>
        <w:rFonts w:ascii="Arial" w:hAnsi="Arial" w:hint="default"/>
      </w:rPr>
    </w:lvl>
    <w:lvl w:ilvl="4" w:tplc="21EA8A2A" w:tentative="1">
      <w:start w:val="1"/>
      <w:numFmt w:val="bullet"/>
      <w:lvlText w:val="•"/>
      <w:lvlJc w:val="left"/>
      <w:pPr>
        <w:tabs>
          <w:tab w:val="num" w:pos="3600"/>
        </w:tabs>
        <w:ind w:left="3600" w:hanging="360"/>
      </w:pPr>
      <w:rPr>
        <w:rFonts w:ascii="Arial" w:hAnsi="Arial" w:hint="default"/>
      </w:rPr>
    </w:lvl>
    <w:lvl w:ilvl="5" w:tplc="F23451BA" w:tentative="1">
      <w:start w:val="1"/>
      <w:numFmt w:val="bullet"/>
      <w:lvlText w:val="•"/>
      <w:lvlJc w:val="left"/>
      <w:pPr>
        <w:tabs>
          <w:tab w:val="num" w:pos="4320"/>
        </w:tabs>
        <w:ind w:left="4320" w:hanging="360"/>
      </w:pPr>
      <w:rPr>
        <w:rFonts w:ascii="Arial" w:hAnsi="Arial" w:hint="default"/>
      </w:rPr>
    </w:lvl>
    <w:lvl w:ilvl="6" w:tplc="B6FEA568" w:tentative="1">
      <w:start w:val="1"/>
      <w:numFmt w:val="bullet"/>
      <w:lvlText w:val="•"/>
      <w:lvlJc w:val="left"/>
      <w:pPr>
        <w:tabs>
          <w:tab w:val="num" w:pos="5040"/>
        </w:tabs>
        <w:ind w:left="5040" w:hanging="360"/>
      </w:pPr>
      <w:rPr>
        <w:rFonts w:ascii="Arial" w:hAnsi="Arial" w:hint="default"/>
      </w:rPr>
    </w:lvl>
    <w:lvl w:ilvl="7" w:tplc="02A49598" w:tentative="1">
      <w:start w:val="1"/>
      <w:numFmt w:val="bullet"/>
      <w:lvlText w:val="•"/>
      <w:lvlJc w:val="left"/>
      <w:pPr>
        <w:tabs>
          <w:tab w:val="num" w:pos="5760"/>
        </w:tabs>
        <w:ind w:left="5760" w:hanging="360"/>
      </w:pPr>
      <w:rPr>
        <w:rFonts w:ascii="Arial" w:hAnsi="Arial" w:hint="default"/>
      </w:rPr>
    </w:lvl>
    <w:lvl w:ilvl="8" w:tplc="81DE947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1558BE"/>
    <w:multiLevelType w:val="hybridMultilevel"/>
    <w:tmpl w:val="8A60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C38A0"/>
    <w:multiLevelType w:val="hybridMultilevel"/>
    <w:tmpl w:val="29FE671E"/>
    <w:lvl w:ilvl="0" w:tplc="7DCA3FEA">
      <w:start w:val="1"/>
      <w:numFmt w:val="lowerRoman"/>
      <w:lvlText w:val="%1)"/>
      <w:lvlJc w:val="right"/>
      <w:pPr>
        <w:tabs>
          <w:tab w:val="num" w:pos="720"/>
        </w:tabs>
        <w:ind w:left="720" w:hanging="360"/>
      </w:pPr>
    </w:lvl>
    <w:lvl w:ilvl="1" w:tplc="4F1C47F2" w:tentative="1">
      <w:start w:val="1"/>
      <w:numFmt w:val="lowerRoman"/>
      <w:lvlText w:val="%2)"/>
      <w:lvlJc w:val="right"/>
      <w:pPr>
        <w:tabs>
          <w:tab w:val="num" w:pos="1440"/>
        </w:tabs>
        <w:ind w:left="1440" w:hanging="360"/>
      </w:pPr>
    </w:lvl>
    <w:lvl w:ilvl="2" w:tplc="6EC0562C" w:tentative="1">
      <w:start w:val="1"/>
      <w:numFmt w:val="lowerRoman"/>
      <w:lvlText w:val="%3)"/>
      <w:lvlJc w:val="right"/>
      <w:pPr>
        <w:tabs>
          <w:tab w:val="num" w:pos="2160"/>
        </w:tabs>
        <w:ind w:left="2160" w:hanging="360"/>
      </w:pPr>
    </w:lvl>
    <w:lvl w:ilvl="3" w:tplc="5FA2415A" w:tentative="1">
      <w:start w:val="1"/>
      <w:numFmt w:val="lowerRoman"/>
      <w:lvlText w:val="%4)"/>
      <w:lvlJc w:val="right"/>
      <w:pPr>
        <w:tabs>
          <w:tab w:val="num" w:pos="2880"/>
        </w:tabs>
        <w:ind w:left="2880" w:hanging="360"/>
      </w:pPr>
    </w:lvl>
    <w:lvl w:ilvl="4" w:tplc="A402532C" w:tentative="1">
      <w:start w:val="1"/>
      <w:numFmt w:val="lowerRoman"/>
      <w:lvlText w:val="%5)"/>
      <w:lvlJc w:val="right"/>
      <w:pPr>
        <w:tabs>
          <w:tab w:val="num" w:pos="3600"/>
        </w:tabs>
        <w:ind w:left="3600" w:hanging="360"/>
      </w:pPr>
    </w:lvl>
    <w:lvl w:ilvl="5" w:tplc="551EE1EC" w:tentative="1">
      <w:start w:val="1"/>
      <w:numFmt w:val="lowerRoman"/>
      <w:lvlText w:val="%6)"/>
      <w:lvlJc w:val="right"/>
      <w:pPr>
        <w:tabs>
          <w:tab w:val="num" w:pos="4320"/>
        </w:tabs>
        <w:ind w:left="4320" w:hanging="360"/>
      </w:pPr>
    </w:lvl>
    <w:lvl w:ilvl="6" w:tplc="AE7673E4" w:tentative="1">
      <w:start w:val="1"/>
      <w:numFmt w:val="lowerRoman"/>
      <w:lvlText w:val="%7)"/>
      <w:lvlJc w:val="right"/>
      <w:pPr>
        <w:tabs>
          <w:tab w:val="num" w:pos="5040"/>
        </w:tabs>
        <w:ind w:left="5040" w:hanging="360"/>
      </w:pPr>
    </w:lvl>
    <w:lvl w:ilvl="7" w:tplc="8A80B5EA" w:tentative="1">
      <w:start w:val="1"/>
      <w:numFmt w:val="lowerRoman"/>
      <w:lvlText w:val="%8)"/>
      <w:lvlJc w:val="right"/>
      <w:pPr>
        <w:tabs>
          <w:tab w:val="num" w:pos="5760"/>
        </w:tabs>
        <w:ind w:left="5760" w:hanging="360"/>
      </w:pPr>
    </w:lvl>
    <w:lvl w:ilvl="8" w:tplc="44C23F62" w:tentative="1">
      <w:start w:val="1"/>
      <w:numFmt w:val="lowerRoman"/>
      <w:lvlText w:val="%9)"/>
      <w:lvlJc w:val="right"/>
      <w:pPr>
        <w:tabs>
          <w:tab w:val="num" w:pos="6480"/>
        </w:tabs>
        <w:ind w:left="6480" w:hanging="360"/>
      </w:pPr>
    </w:lvl>
  </w:abstractNum>
  <w:abstractNum w:abstractNumId="17" w15:restartNumberingAfterBreak="0">
    <w:nsid w:val="4F2F7A16"/>
    <w:multiLevelType w:val="hybridMultilevel"/>
    <w:tmpl w:val="CDBEB00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5BF4F8A"/>
    <w:multiLevelType w:val="hybridMultilevel"/>
    <w:tmpl w:val="585E9AC2"/>
    <w:lvl w:ilvl="0" w:tplc="40090001">
      <w:start w:val="1"/>
      <w:numFmt w:val="bullet"/>
      <w:lvlText w:val=""/>
      <w:lvlJc w:val="left"/>
      <w:pPr>
        <w:ind w:left="1305" w:hanging="360"/>
      </w:pPr>
      <w:rPr>
        <w:rFonts w:ascii="Symbol" w:hAnsi="Symbol" w:hint="default"/>
      </w:rPr>
    </w:lvl>
    <w:lvl w:ilvl="1" w:tplc="40090003" w:tentative="1">
      <w:start w:val="1"/>
      <w:numFmt w:val="bullet"/>
      <w:lvlText w:val="o"/>
      <w:lvlJc w:val="left"/>
      <w:pPr>
        <w:ind w:left="2025" w:hanging="360"/>
      </w:pPr>
      <w:rPr>
        <w:rFonts w:ascii="Courier New" w:hAnsi="Courier New" w:cs="Courier New" w:hint="default"/>
      </w:rPr>
    </w:lvl>
    <w:lvl w:ilvl="2" w:tplc="40090005" w:tentative="1">
      <w:start w:val="1"/>
      <w:numFmt w:val="bullet"/>
      <w:lvlText w:val=""/>
      <w:lvlJc w:val="left"/>
      <w:pPr>
        <w:ind w:left="2745" w:hanging="360"/>
      </w:pPr>
      <w:rPr>
        <w:rFonts w:ascii="Wingdings" w:hAnsi="Wingdings" w:hint="default"/>
      </w:rPr>
    </w:lvl>
    <w:lvl w:ilvl="3" w:tplc="40090001" w:tentative="1">
      <w:start w:val="1"/>
      <w:numFmt w:val="bullet"/>
      <w:lvlText w:val=""/>
      <w:lvlJc w:val="left"/>
      <w:pPr>
        <w:ind w:left="3465" w:hanging="360"/>
      </w:pPr>
      <w:rPr>
        <w:rFonts w:ascii="Symbol" w:hAnsi="Symbol" w:hint="default"/>
      </w:rPr>
    </w:lvl>
    <w:lvl w:ilvl="4" w:tplc="40090003" w:tentative="1">
      <w:start w:val="1"/>
      <w:numFmt w:val="bullet"/>
      <w:lvlText w:val="o"/>
      <w:lvlJc w:val="left"/>
      <w:pPr>
        <w:ind w:left="4185" w:hanging="360"/>
      </w:pPr>
      <w:rPr>
        <w:rFonts w:ascii="Courier New" w:hAnsi="Courier New" w:cs="Courier New" w:hint="default"/>
      </w:rPr>
    </w:lvl>
    <w:lvl w:ilvl="5" w:tplc="40090005" w:tentative="1">
      <w:start w:val="1"/>
      <w:numFmt w:val="bullet"/>
      <w:lvlText w:val=""/>
      <w:lvlJc w:val="left"/>
      <w:pPr>
        <w:ind w:left="4905" w:hanging="360"/>
      </w:pPr>
      <w:rPr>
        <w:rFonts w:ascii="Wingdings" w:hAnsi="Wingdings" w:hint="default"/>
      </w:rPr>
    </w:lvl>
    <w:lvl w:ilvl="6" w:tplc="40090001" w:tentative="1">
      <w:start w:val="1"/>
      <w:numFmt w:val="bullet"/>
      <w:lvlText w:val=""/>
      <w:lvlJc w:val="left"/>
      <w:pPr>
        <w:ind w:left="5625" w:hanging="360"/>
      </w:pPr>
      <w:rPr>
        <w:rFonts w:ascii="Symbol" w:hAnsi="Symbol" w:hint="default"/>
      </w:rPr>
    </w:lvl>
    <w:lvl w:ilvl="7" w:tplc="40090003" w:tentative="1">
      <w:start w:val="1"/>
      <w:numFmt w:val="bullet"/>
      <w:lvlText w:val="o"/>
      <w:lvlJc w:val="left"/>
      <w:pPr>
        <w:ind w:left="6345" w:hanging="360"/>
      </w:pPr>
      <w:rPr>
        <w:rFonts w:ascii="Courier New" w:hAnsi="Courier New" w:cs="Courier New" w:hint="default"/>
      </w:rPr>
    </w:lvl>
    <w:lvl w:ilvl="8" w:tplc="40090005" w:tentative="1">
      <w:start w:val="1"/>
      <w:numFmt w:val="bullet"/>
      <w:lvlText w:val=""/>
      <w:lvlJc w:val="left"/>
      <w:pPr>
        <w:ind w:left="7065" w:hanging="360"/>
      </w:pPr>
      <w:rPr>
        <w:rFonts w:ascii="Wingdings" w:hAnsi="Wingdings" w:hint="default"/>
      </w:rPr>
    </w:lvl>
  </w:abstractNum>
  <w:abstractNum w:abstractNumId="19" w15:restartNumberingAfterBreak="0">
    <w:nsid w:val="56BA68F3"/>
    <w:multiLevelType w:val="hybridMultilevel"/>
    <w:tmpl w:val="DB142F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5B637E8"/>
    <w:multiLevelType w:val="hybridMultilevel"/>
    <w:tmpl w:val="DB4A3604"/>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9390A"/>
    <w:multiLevelType w:val="multilevel"/>
    <w:tmpl w:val="A40CE080"/>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0664AA"/>
    <w:multiLevelType w:val="multilevel"/>
    <w:tmpl w:val="3ADA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6171F"/>
    <w:multiLevelType w:val="hybridMultilevel"/>
    <w:tmpl w:val="61D49E74"/>
    <w:lvl w:ilvl="0" w:tplc="EDE8865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5785CDE"/>
    <w:multiLevelType w:val="hybridMultilevel"/>
    <w:tmpl w:val="F4C27E54"/>
    <w:lvl w:ilvl="0" w:tplc="DABAC9DA">
      <w:start w:val="1"/>
      <w:numFmt w:val="bullet"/>
      <w:lvlText w:val=""/>
      <w:lvlJc w:val="left"/>
      <w:pPr>
        <w:tabs>
          <w:tab w:val="num" w:pos="720"/>
        </w:tabs>
        <w:ind w:left="720" w:hanging="360"/>
      </w:pPr>
      <w:rPr>
        <w:rFonts w:ascii="Wingdings" w:hAnsi="Wingdings" w:hint="default"/>
      </w:rPr>
    </w:lvl>
    <w:lvl w:ilvl="1" w:tplc="6C5C855E" w:tentative="1">
      <w:start w:val="1"/>
      <w:numFmt w:val="bullet"/>
      <w:lvlText w:val=""/>
      <w:lvlJc w:val="left"/>
      <w:pPr>
        <w:tabs>
          <w:tab w:val="num" w:pos="1440"/>
        </w:tabs>
        <w:ind w:left="1440" w:hanging="360"/>
      </w:pPr>
      <w:rPr>
        <w:rFonts w:ascii="Wingdings" w:hAnsi="Wingdings" w:hint="default"/>
      </w:rPr>
    </w:lvl>
    <w:lvl w:ilvl="2" w:tplc="0682F372" w:tentative="1">
      <w:start w:val="1"/>
      <w:numFmt w:val="bullet"/>
      <w:lvlText w:val=""/>
      <w:lvlJc w:val="left"/>
      <w:pPr>
        <w:tabs>
          <w:tab w:val="num" w:pos="2160"/>
        </w:tabs>
        <w:ind w:left="2160" w:hanging="360"/>
      </w:pPr>
      <w:rPr>
        <w:rFonts w:ascii="Wingdings" w:hAnsi="Wingdings" w:hint="default"/>
      </w:rPr>
    </w:lvl>
    <w:lvl w:ilvl="3" w:tplc="E5020F70" w:tentative="1">
      <w:start w:val="1"/>
      <w:numFmt w:val="bullet"/>
      <w:lvlText w:val=""/>
      <w:lvlJc w:val="left"/>
      <w:pPr>
        <w:tabs>
          <w:tab w:val="num" w:pos="2880"/>
        </w:tabs>
        <w:ind w:left="2880" w:hanging="360"/>
      </w:pPr>
      <w:rPr>
        <w:rFonts w:ascii="Wingdings" w:hAnsi="Wingdings" w:hint="default"/>
      </w:rPr>
    </w:lvl>
    <w:lvl w:ilvl="4" w:tplc="B38EED36" w:tentative="1">
      <w:start w:val="1"/>
      <w:numFmt w:val="bullet"/>
      <w:lvlText w:val=""/>
      <w:lvlJc w:val="left"/>
      <w:pPr>
        <w:tabs>
          <w:tab w:val="num" w:pos="3600"/>
        </w:tabs>
        <w:ind w:left="3600" w:hanging="360"/>
      </w:pPr>
      <w:rPr>
        <w:rFonts w:ascii="Wingdings" w:hAnsi="Wingdings" w:hint="default"/>
      </w:rPr>
    </w:lvl>
    <w:lvl w:ilvl="5" w:tplc="E026A144" w:tentative="1">
      <w:start w:val="1"/>
      <w:numFmt w:val="bullet"/>
      <w:lvlText w:val=""/>
      <w:lvlJc w:val="left"/>
      <w:pPr>
        <w:tabs>
          <w:tab w:val="num" w:pos="4320"/>
        </w:tabs>
        <w:ind w:left="4320" w:hanging="360"/>
      </w:pPr>
      <w:rPr>
        <w:rFonts w:ascii="Wingdings" w:hAnsi="Wingdings" w:hint="default"/>
      </w:rPr>
    </w:lvl>
    <w:lvl w:ilvl="6" w:tplc="2D465B3C" w:tentative="1">
      <w:start w:val="1"/>
      <w:numFmt w:val="bullet"/>
      <w:lvlText w:val=""/>
      <w:lvlJc w:val="left"/>
      <w:pPr>
        <w:tabs>
          <w:tab w:val="num" w:pos="5040"/>
        </w:tabs>
        <w:ind w:left="5040" w:hanging="360"/>
      </w:pPr>
      <w:rPr>
        <w:rFonts w:ascii="Wingdings" w:hAnsi="Wingdings" w:hint="default"/>
      </w:rPr>
    </w:lvl>
    <w:lvl w:ilvl="7" w:tplc="95EE5D18" w:tentative="1">
      <w:start w:val="1"/>
      <w:numFmt w:val="bullet"/>
      <w:lvlText w:val=""/>
      <w:lvlJc w:val="left"/>
      <w:pPr>
        <w:tabs>
          <w:tab w:val="num" w:pos="5760"/>
        </w:tabs>
        <w:ind w:left="5760" w:hanging="360"/>
      </w:pPr>
      <w:rPr>
        <w:rFonts w:ascii="Wingdings" w:hAnsi="Wingdings" w:hint="default"/>
      </w:rPr>
    </w:lvl>
    <w:lvl w:ilvl="8" w:tplc="DED2AB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8A6FF1"/>
    <w:multiLevelType w:val="hybridMultilevel"/>
    <w:tmpl w:val="55D0691C"/>
    <w:lvl w:ilvl="0" w:tplc="6E565A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A0144C6"/>
    <w:multiLevelType w:val="hybridMultilevel"/>
    <w:tmpl w:val="87FC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660DF"/>
    <w:multiLevelType w:val="multilevel"/>
    <w:tmpl w:val="204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11A09"/>
    <w:multiLevelType w:val="hybridMultilevel"/>
    <w:tmpl w:val="A30A32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826D13"/>
    <w:multiLevelType w:val="hybridMultilevel"/>
    <w:tmpl w:val="69C650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4"/>
  </w:num>
  <w:num w:numId="4">
    <w:abstractNumId w:val="18"/>
  </w:num>
  <w:num w:numId="5">
    <w:abstractNumId w:val="1"/>
  </w:num>
  <w:num w:numId="6">
    <w:abstractNumId w:val="10"/>
  </w:num>
  <w:num w:numId="7">
    <w:abstractNumId w:val="16"/>
  </w:num>
  <w:num w:numId="8">
    <w:abstractNumId w:val="0"/>
  </w:num>
  <w:num w:numId="9">
    <w:abstractNumId w:val="12"/>
  </w:num>
  <w:num w:numId="10">
    <w:abstractNumId w:val="20"/>
  </w:num>
  <w:num w:numId="11">
    <w:abstractNumId w:val="17"/>
  </w:num>
  <w:num w:numId="12">
    <w:abstractNumId w:val="15"/>
  </w:num>
  <w:num w:numId="13">
    <w:abstractNumId w:val="3"/>
  </w:num>
  <w:num w:numId="14">
    <w:abstractNumId w:val="24"/>
  </w:num>
  <w:num w:numId="15">
    <w:abstractNumId w:val="25"/>
  </w:num>
  <w:num w:numId="16">
    <w:abstractNumId w:val="26"/>
  </w:num>
  <w:num w:numId="17">
    <w:abstractNumId w:val="29"/>
  </w:num>
  <w:num w:numId="18">
    <w:abstractNumId w:val="7"/>
  </w:num>
  <w:num w:numId="19">
    <w:abstractNumId w:val="21"/>
  </w:num>
  <w:num w:numId="20">
    <w:abstractNumId w:val="19"/>
  </w:num>
  <w:num w:numId="21">
    <w:abstractNumId w:val="28"/>
  </w:num>
  <w:num w:numId="22">
    <w:abstractNumId w:val="6"/>
  </w:num>
  <w:num w:numId="23">
    <w:abstractNumId w:val="22"/>
  </w:num>
  <w:num w:numId="24">
    <w:abstractNumId w:val="13"/>
  </w:num>
  <w:num w:numId="25">
    <w:abstractNumId w:val="27"/>
  </w:num>
  <w:num w:numId="26">
    <w:abstractNumId w:val="8"/>
  </w:num>
  <w:num w:numId="27">
    <w:abstractNumId w:val="11"/>
  </w:num>
  <w:num w:numId="28">
    <w:abstractNumId w:val="23"/>
  </w:num>
  <w:num w:numId="29">
    <w:abstractNumId w:val="9"/>
  </w:num>
  <w:num w:numId="3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Windows Live" w15:userId="519c938725d49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A0NTA2szQ3NzAyMzZX0lEKTi0uzszPAykwrAUA4HGQAiwAAAA="/>
  </w:docVars>
  <w:rsids>
    <w:rsidRoot w:val="002A0595"/>
    <w:rsid w:val="00000734"/>
    <w:rsid w:val="00001E2E"/>
    <w:rsid w:val="000031B0"/>
    <w:rsid w:val="00006512"/>
    <w:rsid w:val="000222C9"/>
    <w:rsid w:val="000236F5"/>
    <w:rsid w:val="00023CDB"/>
    <w:rsid w:val="000274C8"/>
    <w:rsid w:val="000304FC"/>
    <w:rsid w:val="0005488A"/>
    <w:rsid w:val="00062EE6"/>
    <w:rsid w:val="00064DF9"/>
    <w:rsid w:val="00084D0D"/>
    <w:rsid w:val="000863EC"/>
    <w:rsid w:val="000A1FDF"/>
    <w:rsid w:val="000A5AAA"/>
    <w:rsid w:val="000C58E4"/>
    <w:rsid w:val="000E1F75"/>
    <w:rsid w:val="000E4450"/>
    <w:rsid w:val="000F1ED8"/>
    <w:rsid w:val="0015799C"/>
    <w:rsid w:val="0016456B"/>
    <w:rsid w:val="001677B5"/>
    <w:rsid w:val="00175A8F"/>
    <w:rsid w:val="00190807"/>
    <w:rsid w:val="00191A6B"/>
    <w:rsid w:val="00197554"/>
    <w:rsid w:val="001B374C"/>
    <w:rsid w:val="001D3F18"/>
    <w:rsid w:val="001F51B8"/>
    <w:rsid w:val="002219ED"/>
    <w:rsid w:val="0022678D"/>
    <w:rsid w:val="00231035"/>
    <w:rsid w:val="00233767"/>
    <w:rsid w:val="002348C5"/>
    <w:rsid w:val="00250476"/>
    <w:rsid w:val="00263910"/>
    <w:rsid w:val="002673E2"/>
    <w:rsid w:val="00270C25"/>
    <w:rsid w:val="00287142"/>
    <w:rsid w:val="002A0595"/>
    <w:rsid w:val="002B281F"/>
    <w:rsid w:val="002B37FF"/>
    <w:rsid w:val="002D0C03"/>
    <w:rsid w:val="002E23C8"/>
    <w:rsid w:val="002E7F8A"/>
    <w:rsid w:val="002F577D"/>
    <w:rsid w:val="00310101"/>
    <w:rsid w:val="0031134C"/>
    <w:rsid w:val="00322180"/>
    <w:rsid w:val="0033624F"/>
    <w:rsid w:val="00341C55"/>
    <w:rsid w:val="003436E6"/>
    <w:rsid w:val="003504C6"/>
    <w:rsid w:val="003575A0"/>
    <w:rsid w:val="00363DDA"/>
    <w:rsid w:val="003714FD"/>
    <w:rsid w:val="003727A6"/>
    <w:rsid w:val="003B2A34"/>
    <w:rsid w:val="003C3763"/>
    <w:rsid w:val="003C4211"/>
    <w:rsid w:val="003D1C47"/>
    <w:rsid w:val="003D56D8"/>
    <w:rsid w:val="00403513"/>
    <w:rsid w:val="00460626"/>
    <w:rsid w:val="004945E6"/>
    <w:rsid w:val="004A1EFA"/>
    <w:rsid w:val="004B5ABC"/>
    <w:rsid w:val="004F11EE"/>
    <w:rsid w:val="004F62C0"/>
    <w:rsid w:val="00513216"/>
    <w:rsid w:val="005305D0"/>
    <w:rsid w:val="005679C2"/>
    <w:rsid w:val="00567B2B"/>
    <w:rsid w:val="005A50D7"/>
    <w:rsid w:val="005A64FE"/>
    <w:rsid w:val="005B7497"/>
    <w:rsid w:val="005D7C83"/>
    <w:rsid w:val="005D7E48"/>
    <w:rsid w:val="005E0F4F"/>
    <w:rsid w:val="005E39D1"/>
    <w:rsid w:val="005E4CCA"/>
    <w:rsid w:val="005F3258"/>
    <w:rsid w:val="005F38AB"/>
    <w:rsid w:val="005F7E34"/>
    <w:rsid w:val="0060739A"/>
    <w:rsid w:val="00621F21"/>
    <w:rsid w:val="0062413F"/>
    <w:rsid w:val="00626F48"/>
    <w:rsid w:val="00636396"/>
    <w:rsid w:val="00652A8E"/>
    <w:rsid w:val="00666E7F"/>
    <w:rsid w:val="00684223"/>
    <w:rsid w:val="00695223"/>
    <w:rsid w:val="006A03FE"/>
    <w:rsid w:val="006C5AAF"/>
    <w:rsid w:val="00705724"/>
    <w:rsid w:val="00712979"/>
    <w:rsid w:val="007151F7"/>
    <w:rsid w:val="00740C60"/>
    <w:rsid w:val="00744266"/>
    <w:rsid w:val="007551B0"/>
    <w:rsid w:val="007838B0"/>
    <w:rsid w:val="00785F68"/>
    <w:rsid w:val="00790192"/>
    <w:rsid w:val="007B4E22"/>
    <w:rsid w:val="007C7E45"/>
    <w:rsid w:val="007D6E47"/>
    <w:rsid w:val="007F78E3"/>
    <w:rsid w:val="008033D5"/>
    <w:rsid w:val="008364FF"/>
    <w:rsid w:val="008374A7"/>
    <w:rsid w:val="008571F8"/>
    <w:rsid w:val="008951D8"/>
    <w:rsid w:val="00897BA2"/>
    <w:rsid w:val="008B46EE"/>
    <w:rsid w:val="008C1D3E"/>
    <w:rsid w:val="008D1F64"/>
    <w:rsid w:val="008D7A84"/>
    <w:rsid w:val="008F6786"/>
    <w:rsid w:val="00905C68"/>
    <w:rsid w:val="00911F05"/>
    <w:rsid w:val="00940295"/>
    <w:rsid w:val="00941F06"/>
    <w:rsid w:val="0096152C"/>
    <w:rsid w:val="00962EA7"/>
    <w:rsid w:val="0098405F"/>
    <w:rsid w:val="00984240"/>
    <w:rsid w:val="009C73B1"/>
    <w:rsid w:val="009D323B"/>
    <w:rsid w:val="009D3A9A"/>
    <w:rsid w:val="00A13D0C"/>
    <w:rsid w:val="00A1757F"/>
    <w:rsid w:val="00A17879"/>
    <w:rsid w:val="00A24A69"/>
    <w:rsid w:val="00A413C8"/>
    <w:rsid w:val="00A41E5D"/>
    <w:rsid w:val="00A44E03"/>
    <w:rsid w:val="00A629F8"/>
    <w:rsid w:val="00A96891"/>
    <w:rsid w:val="00AA25CB"/>
    <w:rsid w:val="00AA696E"/>
    <w:rsid w:val="00AA6A0D"/>
    <w:rsid w:val="00AC4D6C"/>
    <w:rsid w:val="00AD36E9"/>
    <w:rsid w:val="00AF0510"/>
    <w:rsid w:val="00AF0990"/>
    <w:rsid w:val="00B24ACA"/>
    <w:rsid w:val="00B3032C"/>
    <w:rsid w:val="00B503BA"/>
    <w:rsid w:val="00B528BA"/>
    <w:rsid w:val="00B67D72"/>
    <w:rsid w:val="00B97AC7"/>
    <w:rsid w:val="00BC099A"/>
    <w:rsid w:val="00BC3E50"/>
    <w:rsid w:val="00C01D87"/>
    <w:rsid w:val="00C26EB2"/>
    <w:rsid w:val="00C27BC4"/>
    <w:rsid w:val="00C30028"/>
    <w:rsid w:val="00C6301E"/>
    <w:rsid w:val="00C7547A"/>
    <w:rsid w:val="00C82C06"/>
    <w:rsid w:val="00CB1EAC"/>
    <w:rsid w:val="00CB66B8"/>
    <w:rsid w:val="00CC08F5"/>
    <w:rsid w:val="00CC4D5C"/>
    <w:rsid w:val="00CD3E05"/>
    <w:rsid w:val="00D02698"/>
    <w:rsid w:val="00D13883"/>
    <w:rsid w:val="00D142DA"/>
    <w:rsid w:val="00D221C8"/>
    <w:rsid w:val="00D24706"/>
    <w:rsid w:val="00D4134A"/>
    <w:rsid w:val="00D5404E"/>
    <w:rsid w:val="00D653B2"/>
    <w:rsid w:val="00D86DFF"/>
    <w:rsid w:val="00D91079"/>
    <w:rsid w:val="00D97068"/>
    <w:rsid w:val="00DA720D"/>
    <w:rsid w:val="00DB1732"/>
    <w:rsid w:val="00DB2E43"/>
    <w:rsid w:val="00DB3BF5"/>
    <w:rsid w:val="00DD5088"/>
    <w:rsid w:val="00DD516D"/>
    <w:rsid w:val="00DD5F5E"/>
    <w:rsid w:val="00DF6552"/>
    <w:rsid w:val="00DF779D"/>
    <w:rsid w:val="00E203B0"/>
    <w:rsid w:val="00E319F0"/>
    <w:rsid w:val="00E31FA7"/>
    <w:rsid w:val="00E32150"/>
    <w:rsid w:val="00E44369"/>
    <w:rsid w:val="00E77233"/>
    <w:rsid w:val="00EA1C7D"/>
    <w:rsid w:val="00EB380D"/>
    <w:rsid w:val="00EC236C"/>
    <w:rsid w:val="00EE1A87"/>
    <w:rsid w:val="00EE4B9A"/>
    <w:rsid w:val="00EF07E3"/>
    <w:rsid w:val="00EF4B32"/>
    <w:rsid w:val="00F0392B"/>
    <w:rsid w:val="00F04169"/>
    <w:rsid w:val="00F14E15"/>
    <w:rsid w:val="00F2240B"/>
    <w:rsid w:val="00F2755B"/>
    <w:rsid w:val="00F7269C"/>
    <w:rsid w:val="00F77D17"/>
    <w:rsid w:val="00F812ED"/>
    <w:rsid w:val="00F85878"/>
    <w:rsid w:val="00FB79F3"/>
    <w:rsid w:val="00FD25BC"/>
    <w:rsid w:val="00FD4518"/>
    <w:rsid w:val="00FD775C"/>
    <w:rsid w:val="00FF4B5E"/>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AC768"/>
  <w15:docId w15:val="{0D64F17E-5F26-49C1-9AC2-93C1D407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513"/>
  </w:style>
  <w:style w:type="paragraph" w:styleId="Heading1">
    <w:name w:val="heading 1"/>
    <w:basedOn w:val="Normal"/>
    <w:next w:val="Normal"/>
    <w:link w:val="Heading1Char"/>
    <w:uiPriority w:val="9"/>
    <w:qFormat/>
    <w:rsid w:val="002A05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05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05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05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05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0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5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05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05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05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A05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A0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595"/>
    <w:rPr>
      <w:rFonts w:eastAsiaTheme="majorEastAsia" w:cstheme="majorBidi"/>
      <w:color w:val="272727" w:themeColor="text1" w:themeTint="D8"/>
    </w:rPr>
  </w:style>
  <w:style w:type="paragraph" w:styleId="Title">
    <w:name w:val="Title"/>
    <w:basedOn w:val="Normal"/>
    <w:next w:val="Normal"/>
    <w:link w:val="TitleChar"/>
    <w:uiPriority w:val="10"/>
    <w:qFormat/>
    <w:rsid w:val="002A0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595"/>
    <w:pPr>
      <w:spacing w:before="160"/>
      <w:jc w:val="center"/>
    </w:pPr>
    <w:rPr>
      <w:i/>
      <w:iCs/>
      <w:color w:val="404040" w:themeColor="text1" w:themeTint="BF"/>
    </w:rPr>
  </w:style>
  <w:style w:type="character" w:customStyle="1" w:styleId="QuoteChar">
    <w:name w:val="Quote Char"/>
    <w:basedOn w:val="DefaultParagraphFont"/>
    <w:link w:val="Quote"/>
    <w:uiPriority w:val="29"/>
    <w:rsid w:val="002A0595"/>
    <w:rPr>
      <w:i/>
      <w:iCs/>
      <w:color w:val="404040" w:themeColor="text1" w:themeTint="BF"/>
    </w:rPr>
  </w:style>
  <w:style w:type="paragraph" w:styleId="ListParagraph">
    <w:name w:val="List Paragraph"/>
    <w:basedOn w:val="Normal"/>
    <w:uiPriority w:val="99"/>
    <w:qFormat/>
    <w:rsid w:val="002A0595"/>
    <w:pPr>
      <w:ind w:left="720"/>
      <w:contextualSpacing/>
    </w:pPr>
  </w:style>
  <w:style w:type="character" w:styleId="IntenseEmphasis">
    <w:name w:val="Intense Emphasis"/>
    <w:basedOn w:val="DefaultParagraphFont"/>
    <w:uiPriority w:val="21"/>
    <w:qFormat/>
    <w:rsid w:val="002A0595"/>
    <w:rPr>
      <w:i/>
      <w:iCs/>
      <w:color w:val="2E74B5" w:themeColor="accent1" w:themeShade="BF"/>
    </w:rPr>
  </w:style>
  <w:style w:type="paragraph" w:styleId="IntenseQuote">
    <w:name w:val="Intense Quote"/>
    <w:basedOn w:val="Normal"/>
    <w:next w:val="Normal"/>
    <w:link w:val="IntenseQuoteChar"/>
    <w:uiPriority w:val="30"/>
    <w:qFormat/>
    <w:rsid w:val="002A05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0595"/>
    <w:rPr>
      <w:i/>
      <w:iCs/>
      <w:color w:val="2E74B5" w:themeColor="accent1" w:themeShade="BF"/>
    </w:rPr>
  </w:style>
  <w:style w:type="character" w:styleId="IntenseReference">
    <w:name w:val="Intense Reference"/>
    <w:basedOn w:val="DefaultParagraphFont"/>
    <w:uiPriority w:val="32"/>
    <w:qFormat/>
    <w:rsid w:val="002A0595"/>
    <w:rPr>
      <w:b/>
      <w:bCs/>
      <w:smallCaps/>
      <w:color w:val="2E74B5" w:themeColor="accent1" w:themeShade="BF"/>
      <w:spacing w:val="5"/>
    </w:rPr>
  </w:style>
  <w:style w:type="character" w:customStyle="1" w:styleId="HeaderChar">
    <w:name w:val="Header Char"/>
    <w:basedOn w:val="DefaultParagraphFont"/>
    <w:link w:val="Header"/>
    <w:uiPriority w:val="99"/>
    <w:rsid w:val="00C01D87"/>
    <w:rPr>
      <w:rFonts w:ascii="Calibri" w:eastAsia="Times New Roman" w:hAnsi="Calibri" w:cs="Kalinga"/>
      <w:lang w:eastAsia="en-IN"/>
    </w:rPr>
  </w:style>
  <w:style w:type="paragraph" w:styleId="Header">
    <w:name w:val="header"/>
    <w:basedOn w:val="Normal"/>
    <w:link w:val="HeaderChar"/>
    <w:uiPriority w:val="99"/>
    <w:unhideWhenUsed/>
    <w:rsid w:val="00C01D87"/>
    <w:pPr>
      <w:tabs>
        <w:tab w:val="center" w:pos="4513"/>
        <w:tab w:val="right" w:pos="9026"/>
      </w:tabs>
      <w:spacing w:after="0" w:line="240" w:lineRule="auto"/>
    </w:pPr>
    <w:rPr>
      <w:rFonts w:ascii="Calibri" w:eastAsia="Times New Roman" w:hAnsi="Calibri" w:cs="Kalinga"/>
      <w:lang w:eastAsia="en-IN"/>
    </w:rPr>
  </w:style>
  <w:style w:type="character" w:customStyle="1" w:styleId="HeaderChar1">
    <w:name w:val="Header Char1"/>
    <w:basedOn w:val="DefaultParagraphFont"/>
    <w:uiPriority w:val="99"/>
    <w:semiHidden/>
    <w:rsid w:val="00C01D87"/>
  </w:style>
  <w:style w:type="character" w:customStyle="1" w:styleId="FooterChar">
    <w:name w:val="Footer Char"/>
    <w:basedOn w:val="DefaultParagraphFont"/>
    <w:link w:val="Footer"/>
    <w:uiPriority w:val="99"/>
    <w:rsid w:val="00C01D87"/>
    <w:rPr>
      <w:rFonts w:ascii="Calibri" w:eastAsia="Times New Roman" w:hAnsi="Calibri" w:cs="Kalinga"/>
      <w:lang w:eastAsia="en-IN"/>
    </w:rPr>
  </w:style>
  <w:style w:type="paragraph" w:styleId="Footer">
    <w:name w:val="footer"/>
    <w:basedOn w:val="Normal"/>
    <w:link w:val="FooterChar"/>
    <w:uiPriority w:val="99"/>
    <w:unhideWhenUsed/>
    <w:rsid w:val="00C01D87"/>
    <w:pPr>
      <w:tabs>
        <w:tab w:val="center" w:pos="4513"/>
        <w:tab w:val="right" w:pos="9026"/>
      </w:tabs>
      <w:spacing w:after="0" w:line="240" w:lineRule="auto"/>
    </w:pPr>
    <w:rPr>
      <w:rFonts w:ascii="Calibri" w:eastAsia="Times New Roman" w:hAnsi="Calibri" w:cs="Kalinga"/>
      <w:lang w:eastAsia="en-IN"/>
    </w:rPr>
  </w:style>
  <w:style w:type="character" w:customStyle="1" w:styleId="FooterChar1">
    <w:name w:val="Footer Char1"/>
    <w:basedOn w:val="DefaultParagraphFont"/>
    <w:uiPriority w:val="99"/>
    <w:semiHidden/>
    <w:rsid w:val="00C01D87"/>
  </w:style>
  <w:style w:type="character" w:customStyle="1" w:styleId="BalloonTextChar">
    <w:name w:val="Balloon Text Char"/>
    <w:basedOn w:val="DefaultParagraphFont"/>
    <w:link w:val="BalloonText"/>
    <w:uiPriority w:val="99"/>
    <w:semiHidden/>
    <w:rsid w:val="00C01D87"/>
    <w:rPr>
      <w:rFonts w:ascii="Tahoma" w:eastAsia="Times New Roman" w:hAnsi="Tahoma" w:cs="Tahoma"/>
      <w:sz w:val="16"/>
      <w:szCs w:val="16"/>
      <w:lang w:eastAsia="en-IN" w:bidi="or-IN"/>
    </w:rPr>
  </w:style>
  <w:style w:type="paragraph" w:styleId="BalloonText">
    <w:name w:val="Balloon Text"/>
    <w:basedOn w:val="Normal"/>
    <w:link w:val="BalloonTextChar"/>
    <w:uiPriority w:val="99"/>
    <w:semiHidden/>
    <w:unhideWhenUsed/>
    <w:rsid w:val="00C01D87"/>
    <w:pPr>
      <w:spacing w:after="0" w:line="240" w:lineRule="auto"/>
    </w:pPr>
    <w:rPr>
      <w:rFonts w:ascii="Tahoma" w:eastAsia="Times New Roman" w:hAnsi="Tahoma" w:cs="Tahoma"/>
      <w:sz w:val="16"/>
      <w:szCs w:val="16"/>
      <w:lang w:eastAsia="en-IN" w:bidi="or-IN"/>
    </w:rPr>
  </w:style>
  <w:style w:type="character" w:customStyle="1" w:styleId="BalloonTextChar1">
    <w:name w:val="Balloon Text Char1"/>
    <w:basedOn w:val="DefaultParagraphFont"/>
    <w:uiPriority w:val="99"/>
    <w:semiHidden/>
    <w:rsid w:val="00C01D87"/>
    <w:rPr>
      <w:rFonts w:ascii="Segoe UI" w:hAnsi="Segoe UI" w:cs="Segoe UI"/>
      <w:sz w:val="18"/>
      <w:szCs w:val="18"/>
    </w:rPr>
  </w:style>
  <w:style w:type="character" w:customStyle="1" w:styleId="shareicons">
    <w:name w:val="share_icons"/>
    <w:basedOn w:val="DefaultParagraphFont"/>
    <w:rsid w:val="00C01D87"/>
  </w:style>
  <w:style w:type="paragraph" w:customStyle="1" w:styleId="articlepublish">
    <w:name w:val="articlepublish"/>
    <w:basedOn w:val="Normal"/>
    <w:rsid w:val="00C01D8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fontsize">
    <w:name w:val="fontsize"/>
    <w:basedOn w:val="DefaultParagraphFont"/>
    <w:rsid w:val="00C01D87"/>
  </w:style>
  <w:style w:type="paragraph" w:customStyle="1" w:styleId="aticleimgbottom">
    <w:name w:val="aticleimgbottom"/>
    <w:basedOn w:val="Normal"/>
    <w:rsid w:val="00C01D8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authordes">
    <w:name w:val="author_des"/>
    <w:basedOn w:val="DefaultParagraphFont"/>
    <w:rsid w:val="00C01D87"/>
  </w:style>
  <w:style w:type="table" w:styleId="TableGrid">
    <w:name w:val="Table Grid"/>
    <w:basedOn w:val="TableNormal"/>
    <w:uiPriority w:val="59"/>
    <w:rsid w:val="00C01D87"/>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1D87"/>
    <w:pPr>
      <w:spacing w:before="100" w:beforeAutospacing="1" w:after="100" w:afterAutospacing="1" w:line="240" w:lineRule="auto"/>
    </w:pPr>
    <w:rPr>
      <w:rFonts w:ascii="Times New Roman" w:eastAsia="Times New Roman" w:hAnsi="Times New Roman" w:cs="Times New Roman"/>
      <w:kern w:val="0"/>
      <w:sz w:val="24"/>
      <w:szCs w:val="24"/>
      <w:lang w:eastAsia="en-IN" w:bidi="or-IN"/>
    </w:rPr>
  </w:style>
  <w:style w:type="character" w:styleId="Hyperlink">
    <w:name w:val="Hyperlink"/>
    <w:basedOn w:val="DefaultParagraphFont"/>
    <w:uiPriority w:val="99"/>
    <w:unhideWhenUsed/>
    <w:rsid w:val="00C01D87"/>
    <w:rPr>
      <w:color w:val="0000FF"/>
      <w:u w:val="single"/>
    </w:rPr>
  </w:style>
  <w:style w:type="paragraph" w:customStyle="1" w:styleId="c-article-referencestext">
    <w:name w:val="c-article-references__text"/>
    <w:basedOn w:val="Normal"/>
    <w:rsid w:val="00A44E03"/>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023CDB"/>
    <w:rPr>
      <w:i/>
      <w:iCs/>
    </w:rPr>
  </w:style>
  <w:style w:type="character" w:styleId="Strong">
    <w:name w:val="Strong"/>
    <w:basedOn w:val="DefaultParagraphFont"/>
    <w:uiPriority w:val="22"/>
    <w:qFormat/>
    <w:rsid w:val="00023CDB"/>
    <w:rPr>
      <w:b/>
      <w:bCs/>
    </w:rPr>
  </w:style>
  <w:style w:type="character" w:customStyle="1" w:styleId="ms-1">
    <w:name w:val="ms-1"/>
    <w:basedOn w:val="DefaultParagraphFont"/>
    <w:rsid w:val="00023CDB"/>
  </w:style>
  <w:style w:type="character" w:customStyle="1" w:styleId="max-w-15ch">
    <w:name w:val="max-w-[15ch]"/>
    <w:basedOn w:val="DefaultParagraphFont"/>
    <w:rsid w:val="00023CDB"/>
  </w:style>
  <w:style w:type="character" w:customStyle="1" w:styleId="UnresolvedMention1">
    <w:name w:val="Unresolved Mention1"/>
    <w:basedOn w:val="DefaultParagraphFont"/>
    <w:uiPriority w:val="99"/>
    <w:semiHidden/>
    <w:unhideWhenUsed/>
    <w:rsid w:val="0016456B"/>
    <w:rPr>
      <w:color w:val="605E5C"/>
      <w:shd w:val="clear" w:color="auto" w:fill="E1DFDD"/>
    </w:rPr>
  </w:style>
  <w:style w:type="character" w:customStyle="1" w:styleId="katex-mathml">
    <w:name w:val="katex-mathml"/>
    <w:basedOn w:val="DefaultParagraphFont"/>
    <w:rsid w:val="00905C68"/>
  </w:style>
  <w:style w:type="character" w:customStyle="1" w:styleId="mord">
    <w:name w:val="mord"/>
    <w:basedOn w:val="DefaultParagraphFont"/>
    <w:rsid w:val="00905C68"/>
  </w:style>
  <w:style w:type="character" w:customStyle="1" w:styleId="mrel">
    <w:name w:val="mrel"/>
    <w:basedOn w:val="DefaultParagraphFont"/>
    <w:rsid w:val="00905C68"/>
  </w:style>
  <w:style w:type="character" w:customStyle="1" w:styleId="mopen">
    <w:name w:val="mopen"/>
    <w:basedOn w:val="DefaultParagraphFont"/>
    <w:rsid w:val="00905C68"/>
  </w:style>
  <w:style w:type="character" w:customStyle="1" w:styleId="mbin">
    <w:name w:val="mbin"/>
    <w:basedOn w:val="DefaultParagraphFont"/>
    <w:rsid w:val="00905C68"/>
  </w:style>
  <w:style w:type="character" w:customStyle="1" w:styleId="mclose">
    <w:name w:val="mclose"/>
    <w:basedOn w:val="DefaultParagraphFont"/>
    <w:rsid w:val="00905C68"/>
  </w:style>
  <w:style w:type="character" w:customStyle="1" w:styleId="vlist-s">
    <w:name w:val="vlist-s"/>
    <w:basedOn w:val="DefaultParagraphFont"/>
    <w:rsid w:val="00905C68"/>
  </w:style>
  <w:style w:type="character" w:customStyle="1" w:styleId="mpunct">
    <w:name w:val="mpunct"/>
    <w:basedOn w:val="DefaultParagraphFont"/>
    <w:rsid w:val="004B5ABC"/>
  </w:style>
  <w:style w:type="paragraph" w:styleId="NoSpacing">
    <w:name w:val="No Spacing"/>
    <w:uiPriority w:val="1"/>
    <w:qFormat/>
    <w:rsid w:val="006A03FE"/>
    <w:pPr>
      <w:spacing w:after="0" w:line="240" w:lineRule="auto"/>
    </w:pPr>
  </w:style>
  <w:style w:type="character" w:customStyle="1" w:styleId="UnresolvedMention">
    <w:name w:val="Unresolved Mention"/>
    <w:basedOn w:val="DefaultParagraphFont"/>
    <w:uiPriority w:val="99"/>
    <w:semiHidden/>
    <w:unhideWhenUsed/>
    <w:rsid w:val="006A03FE"/>
    <w:rPr>
      <w:color w:val="605E5C"/>
      <w:shd w:val="clear" w:color="auto" w:fill="E1DFDD"/>
    </w:rPr>
  </w:style>
  <w:style w:type="character" w:styleId="CommentReference">
    <w:name w:val="annotation reference"/>
    <w:basedOn w:val="DefaultParagraphFont"/>
    <w:unhideWhenUsed/>
    <w:rsid w:val="00AA6A0D"/>
    <w:rPr>
      <w:sz w:val="16"/>
      <w:szCs w:val="16"/>
    </w:rPr>
  </w:style>
  <w:style w:type="paragraph" w:styleId="CommentText">
    <w:name w:val="annotation text"/>
    <w:basedOn w:val="Normal"/>
    <w:link w:val="CommentTextChar"/>
    <w:uiPriority w:val="99"/>
    <w:unhideWhenUsed/>
    <w:qFormat/>
    <w:rsid w:val="00AA6A0D"/>
    <w:pPr>
      <w:spacing w:line="240" w:lineRule="auto"/>
    </w:pPr>
    <w:rPr>
      <w:sz w:val="20"/>
      <w:szCs w:val="20"/>
    </w:rPr>
  </w:style>
  <w:style w:type="character" w:customStyle="1" w:styleId="CommentTextChar">
    <w:name w:val="Comment Text Char"/>
    <w:basedOn w:val="DefaultParagraphFont"/>
    <w:link w:val="CommentText"/>
    <w:uiPriority w:val="99"/>
    <w:qFormat/>
    <w:rsid w:val="00AA6A0D"/>
    <w:rPr>
      <w:sz w:val="20"/>
      <w:szCs w:val="20"/>
    </w:rPr>
  </w:style>
  <w:style w:type="paragraph" w:styleId="CommentSubject">
    <w:name w:val="annotation subject"/>
    <w:basedOn w:val="CommentText"/>
    <w:next w:val="CommentText"/>
    <w:link w:val="CommentSubjectChar"/>
    <w:uiPriority w:val="99"/>
    <w:semiHidden/>
    <w:unhideWhenUsed/>
    <w:rsid w:val="00AA6A0D"/>
    <w:rPr>
      <w:b/>
      <w:bCs/>
    </w:rPr>
  </w:style>
  <w:style w:type="character" w:customStyle="1" w:styleId="CommentSubjectChar">
    <w:name w:val="Comment Subject Char"/>
    <w:basedOn w:val="CommentTextChar"/>
    <w:link w:val="CommentSubject"/>
    <w:uiPriority w:val="99"/>
    <w:semiHidden/>
    <w:rsid w:val="00AA6A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6296">
      <w:bodyDiv w:val="1"/>
      <w:marLeft w:val="0"/>
      <w:marRight w:val="0"/>
      <w:marTop w:val="0"/>
      <w:marBottom w:val="0"/>
      <w:divBdr>
        <w:top w:val="none" w:sz="0" w:space="0" w:color="auto"/>
        <w:left w:val="none" w:sz="0" w:space="0" w:color="auto"/>
        <w:bottom w:val="none" w:sz="0" w:space="0" w:color="auto"/>
        <w:right w:val="none" w:sz="0" w:space="0" w:color="auto"/>
      </w:divBdr>
      <w:divsChild>
        <w:div w:id="970280492">
          <w:marLeft w:val="0"/>
          <w:marRight w:val="0"/>
          <w:marTop w:val="0"/>
          <w:marBottom w:val="0"/>
          <w:divBdr>
            <w:top w:val="none" w:sz="0" w:space="0" w:color="auto"/>
            <w:left w:val="none" w:sz="0" w:space="0" w:color="auto"/>
            <w:bottom w:val="none" w:sz="0" w:space="0" w:color="auto"/>
            <w:right w:val="none" w:sz="0" w:space="0" w:color="auto"/>
          </w:divBdr>
          <w:divsChild>
            <w:div w:id="648023276">
              <w:marLeft w:val="0"/>
              <w:marRight w:val="0"/>
              <w:marTop w:val="0"/>
              <w:marBottom w:val="0"/>
              <w:divBdr>
                <w:top w:val="none" w:sz="0" w:space="0" w:color="auto"/>
                <w:left w:val="none" w:sz="0" w:space="0" w:color="auto"/>
                <w:bottom w:val="none" w:sz="0" w:space="0" w:color="auto"/>
                <w:right w:val="none" w:sz="0" w:space="0" w:color="auto"/>
              </w:divBdr>
            </w:div>
          </w:divsChild>
        </w:div>
        <w:div w:id="844248228">
          <w:marLeft w:val="0"/>
          <w:marRight w:val="0"/>
          <w:marTop w:val="0"/>
          <w:marBottom w:val="0"/>
          <w:divBdr>
            <w:top w:val="none" w:sz="0" w:space="0" w:color="auto"/>
            <w:left w:val="none" w:sz="0" w:space="0" w:color="auto"/>
            <w:bottom w:val="none" w:sz="0" w:space="0" w:color="auto"/>
            <w:right w:val="none" w:sz="0" w:space="0" w:color="auto"/>
          </w:divBdr>
          <w:divsChild>
            <w:div w:id="1124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8034">
      <w:bodyDiv w:val="1"/>
      <w:marLeft w:val="0"/>
      <w:marRight w:val="0"/>
      <w:marTop w:val="0"/>
      <w:marBottom w:val="0"/>
      <w:divBdr>
        <w:top w:val="none" w:sz="0" w:space="0" w:color="auto"/>
        <w:left w:val="none" w:sz="0" w:space="0" w:color="auto"/>
        <w:bottom w:val="none" w:sz="0" w:space="0" w:color="auto"/>
        <w:right w:val="none" w:sz="0" w:space="0" w:color="auto"/>
      </w:divBdr>
    </w:div>
    <w:div w:id="750276270">
      <w:bodyDiv w:val="1"/>
      <w:marLeft w:val="0"/>
      <w:marRight w:val="0"/>
      <w:marTop w:val="0"/>
      <w:marBottom w:val="0"/>
      <w:divBdr>
        <w:top w:val="none" w:sz="0" w:space="0" w:color="auto"/>
        <w:left w:val="none" w:sz="0" w:space="0" w:color="auto"/>
        <w:bottom w:val="none" w:sz="0" w:space="0" w:color="auto"/>
        <w:right w:val="none" w:sz="0" w:space="0" w:color="auto"/>
      </w:divBdr>
    </w:div>
    <w:div w:id="885067414">
      <w:bodyDiv w:val="1"/>
      <w:marLeft w:val="0"/>
      <w:marRight w:val="0"/>
      <w:marTop w:val="0"/>
      <w:marBottom w:val="0"/>
      <w:divBdr>
        <w:top w:val="none" w:sz="0" w:space="0" w:color="auto"/>
        <w:left w:val="none" w:sz="0" w:space="0" w:color="auto"/>
        <w:bottom w:val="none" w:sz="0" w:space="0" w:color="auto"/>
        <w:right w:val="none" w:sz="0" w:space="0" w:color="auto"/>
      </w:divBdr>
      <w:divsChild>
        <w:div w:id="2091347417">
          <w:marLeft w:val="0"/>
          <w:marRight w:val="0"/>
          <w:marTop w:val="0"/>
          <w:marBottom w:val="0"/>
          <w:divBdr>
            <w:top w:val="none" w:sz="0" w:space="0" w:color="auto"/>
            <w:left w:val="none" w:sz="0" w:space="0" w:color="auto"/>
            <w:bottom w:val="none" w:sz="0" w:space="0" w:color="auto"/>
            <w:right w:val="none" w:sz="0" w:space="0" w:color="auto"/>
          </w:divBdr>
          <w:divsChild>
            <w:div w:id="1389694193">
              <w:marLeft w:val="0"/>
              <w:marRight w:val="0"/>
              <w:marTop w:val="0"/>
              <w:marBottom w:val="0"/>
              <w:divBdr>
                <w:top w:val="none" w:sz="0" w:space="0" w:color="auto"/>
                <w:left w:val="none" w:sz="0" w:space="0" w:color="auto"/>
                <w:bottom w:val="none" w:sz="0" w:space="0" w:color="auto"/>
                <w:right w:val="none" w:sz="0" w:space="0" w:color="auto"/>
              </w:divBdr>
            </w:div>
          </w:divsChild>
        </w:div>
        <w:div w:id="171067448">
          <w:marLeft w:val="0"/>
          <w:marRight w:val="0"/>
          <w:marTop w:val="0"/>
          <w:marBottom w:val="0"/>
          <w:divBdr>
            <w:top w:val="none" w:sz="0" w:space="0" w:color="auto"/>
            <w:left w:val="none" w:sz="0" w:space="0" w:color="auto"/>
            <w:bottom w:val="none" w:sz="0" w:space="0" w:color="auto"/>
            <w:right w:val="none" w:sz="0" w:space="0" w:color="auto"/>
          </w:divBdr>
          <w:divsChild>
            <w:div w:id="10319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3145">
      <w:bodyDiv w:val="1"/>
      <w:marLeft w:val="0"/>
      <w:marRight w:val="0"/>
      <w:marTop w:val="0"/>
      <w:marBottom w:val="0"/>
      <w:divBdr>
        <w:top w:val="none" w:sz="0" w:space="0" w:color="auto"/>
        <w:left w:val="none" w:sz="0" w:space="0" w:color="auto"/>
        <w:bottom w:val="none" w:sz="0" w:space="0" w:color="auto"/>
        <w:right w:val="none" w:sz="0" w:space="0" w:color="auto"/>
      </w:divBdr>
    </w:div>
    <w:div w:id="1170559014">
      <w:bodyDiv w:val="1"/>
      <w:marLeft w:val="0"/>
      <w:marRight w:val="0"/>
      <w:marTop w:val="0"/>
      <w:marBottom w:val="0"/>
      <w:divBdr>
        <w:top w:val="none" w:sz="0" w:space="0" w:color="auto"/>
        <w:left w:val="none" w:sz="0" w:space="0" w:color="auto"/>
        <w:bottom w:val="none" w:sz="0" w:space="0" w:color="auto"/>
        <w:right w:val="none" w:sz="0" w:space="0" w:color="auto"/>
      </w:divBdr>
    </w:div>
    <w:div w:id="1250457620">
      <w:bodyDiv w:val="1"/>
      <w:marLeft w:val="0"/>
      <w:marRight w:val="0"/>
      <w:marTop w:val="0"/>
      <w:marBottom w:val="0"/>
      <w:divBdr>
        <w:top w:val="none" w:sz="0" w:space="0" w:color="auto"/>
        <w:left w:val="none" w:sz="0" w:space="0" w:color="auto"/>
        <w:bottom w:val="none" w:sz="0" w:space="0" w:color="auto"/>
        <w:right w:val="none" w:sz="0" w:space="0" w:color="auto"/>
      </w:divBdr>
    </w:div>
    <w:div w:id="1331328017">
      <w:bodyDiv w:val="1"/>
      <w:marLeft w:val="0"/>
      <w:marRight w:val="0"/>
      <w:marTop w:val="0"/>
      <w:marBottom w:val="0"/>
      <w:divBdr>
        <w:top w:val="none" w:sz="0" w:space="0" w:color="auto"/>
        <w:left w:val="none" w:sz="0" w:space="0" w:color="auto"/>
        <w:bottom w:val="none" w:sz="0" w:space="0" w:color="auto"/>
        <w:right w:val="none" w:sz="0" w:space="0" w:color="auto"/>
      </w:divBdr>
    </w:div>
    <w:div w:id="2115245108">
      <w:bodyDiv w:val="1"/>
      <w:marLeft w:val="0"/>
      <w:marRight w:val="0"/>
      <w:marTop w:val="0"/>
      <w:marBottom w:val="0"/>
      <w:divBdr>
        <w:top w:val="none" w:sz="0" w:space="0" w:color="auto"/>
        <w:left w:val="none" w:sz="0" w:space="0" w:color="auto"/>
        <w:bottom w:val="none" w:sz="0" w:space="0" w:color="auto"/>
        <w:right w:val="none" w:sz="0" w:space="0" w:color="auto"/>
      </w:divBdr>
    </w:div>
    <w:div w:id="2119328545">
      <w:bodyDiv w:val="1"/>
      <w:marLeft w:val="0"/>
      <w:marRight w:val="0"/>
      <w:marTop w:val="0"/>
      <w:marBottom w:val="0"/>
      <w:divBdr>
        <w:top w:val="none" w:sz="0" w:space="0" w:color="auto"/>
        <w:left w:val="none" w:sz="0" w:space="0" w:color="auto"/>
        <w:bottom w:val="none" w:sz="0" w:space="0" w:color="auto"/>
        <w:right w:val="none" w:sz="0" w:space="0" w:color="auto"/>
      </w:divBdr>
    </w:div>
    <w:div w:id="21288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footer" Target="footer2.xml"/><Relationship Id="rId26" Type="http://schemas.openxmlformats.org/officeDocument/2006/relationships/hyperlink" Target="https://epubs.icar.org.in/index.php/OIJR/index"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16/j.csag.2025.100080" TargetMode="External"/><Relationship Id="rId34" Type="http://schemas.openxmlformats.org/officeDocument/2006/relationships/hyperlink" Target="https://doi.org/10.9734/jabb/2025/v28i22057"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hyperlink" Target="https://doi.org/10.1016/j.rsci.2023.11.005" TargetMode="External"/><Relationship Id="rId33" Type="http://schemas.openxmlformats.org/officeDocument/2006/relationships/hyperlink" Target="https://doi.org/10.3390/plants1004071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oi.org/10.1007/978-90-481-24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186/s12284-017-0189-7" TargetMode="External"/><Relationship Id="rId32" Type="http://schemas.openxmlformats.org/officeDocument/2006/relationships/hyperlink" Target="https://doi.org/10.3389/fpls.2024.1402368" TargetMode="External"/><Relationship Id="rId37" Type="http://schemas.openxmlformats.org/officeDocument/2006/relationships/hyperlink" Target="https://doi.org/10.1007/s00438-001-0627-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doi.org/10.2135/cropsci1982.0011183X002200030053x" TargetMode="External"/><Relationship Id="rId28" Type="http://schemas.openxmlformats.org/officeDocument/2006/relationships/hyperlink" Target="https://doi.org/10.1186/s12284-024-00703-1" TargetMode="External"/><Relationship Id="rId36" Type="http://schemas.openxmlformats.org/officeDocument/2006/relationships/hyperlink" Target="https://doi.org/10.3389/fpls.2023.1223782" TargetMode="External"/><Relationship Id="rId10" Type="http://schemas.openxmlformats.org/officeDocument/2006/relationships/image" Target="media/image1.jpeg"/><Relationship Id="rId19" Type="http://schemas.openxmlformats.org/officeDocument/2006/relationships/header" Target="header3.xml"/><Relationship Id="rId31" Type="http://schemas.openxmlformats.org/officeDocument/2006/relationships/hyperlink" Target="https://www.asianagrihistory.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hyperlink" Target="https://doi.org/10.1007/978-3-642-14228-4_7" TargetMode="External"/><Relationship Id="rId27" Type="http://schemas.openxmlformats.org/officeDocument/2006/relationships/hyperlink" Target="https://doi.org/10.5897/JPBCS.9000136" TargetMode="External"/><Relationship Id="rId30" Type="http://schemas.openxmlformats.org/officeDocument/2006/relationships/hyperlink" Target="https://doi.org/10.1016/j.plantsci.2025.112687" TargetMode="External"/><Relationship Id="rId35" Type="http://schemas.openxmlformats.org/officeDocument/2006/relationships/hyperlink" Target="https://doi.org/10.1079/PGR200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C54F1-3329-4137-9376-046C2D07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Maher</cp:lastModifiedBy>
  <cp:revision>7</cp:revision>
  <dcterms:created xsi:type="dcterms:W3CDTF">2025-12-24T19:59:00Z</dcterms:created>
  <dcterms:modified xsi:type="dcterms:W3CDTF">2025-12-24T21:51:00Z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c5a7f05a-389d-46ef-a919-b986cd7a9555</vt:lpwstr>
  </property>
</Properties>
</file>