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CBFF">
      <w:pPr>
        <w:spacing w:before="100" w:beforeAutospacing="1" w:after="100" w:afterAutospacing="1" w:line="240" w:lineRule="auto"/>
        <w:jc w:val="center"/>
        <w:rPr>
          <w:rFonts w:ascii="Times New Roman" w:hAnsi="Times New Roman" w:cs="Times New Roman"/>
          <w:b/>
          <w:sz w:val="28"/>
        </w:rPr>
      </w:pPr>
      <w:r>
        <w:rPr>
          <w:rFonts w:ascii="Times New Roman" w:hAnsi="Times New Roman" w:cs="Times New Roman"/>
          <w:b/>
          <w:sz w:val="28"/>
        </w:rPr>
        <w:t>Linkages between Socio-Demographic Factors and Utilization of ICT among Farmers</w:t>
      </w:r>
    </w:p>
    <w:p w14:paraId="7391CFF7">
      <w:pPr>
        <w:spacing w:before="100" w:beforeAutospacing="1" w:after="100" w:afterAutospacing="1" w:line="240" w:lineRule="auto"/>
        <w:jc w:val="center"/>
        <w:rPr>
          <w:rFonts w:ascii="Times New Roman" w:hAnsi="Times New Roman"/>
          <w:b/>
          <w:sz w:val="24"/>
        </w:rPr>
      </w:pPr>
    </w:p>
    <w:p w14:paraId="3BE43728">
      <w:pPr>
        <w:spacing w:before="100" w:beforeAutospacing="1"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Abstract</w:t>
      </w:r>
    </w:p>
    <w:p w14:paraId="3D24E042">
      <w:pPr>
        <w:spacing w:before="100" w:beforeAutospacing="1" w:after="100" w:afterAutospacing="1" w:line="240" w:lineRule="auto"/>
        <w:jc w:val="both"/>
        <w:rPr>
          <w:rStyle w:val="13"/>
          <w:rFonts w:ascii="Times New Roman" w:hAnsi="Times New Roman" w:cs="Times New Roman"/>
          <w:b w:val="0"/>
          <w:sz w:val="24"/>
        </w:rPr>
      </w:pPr>
      <w:r>
        <w:rPr>
          <w:rFonts w:ascii="Times New Roman" w:hAnsi="Times New Roman" w:eastAsia="Times New Roman" w:cs="Times New Roman"/>
          <w:sz w:val="24"/>
          <w:szCs w:val="20"/>
        </w:rPr>
        <w:t xml:space="preserve">The Information and Communication Technologies (ICT) are significant in uplifting the lives of the rural small landholder farmers because of the challenges it has overcome in adopting the traditional agriculture. ICT contributes to the increase of the demand of novel approaches. It also assists in empowering the rural population through the availability of more natural resources, advanced agricultural technologies, efficient production plans, markets, banking and financial services etc. The role of ICT in agricultural sector is realized in this article. </w:t>
      </w:r>
      <w:r>
        <w:rPr>
          <w:rStyle w:val="13"/>
          <w:rFonts w:ascii="Times New Roman" w:hAnsi="Times New Roman" w:cs="Times New Roman"/>
          <w:b w:val="0"/>
          <w:sz w:val="24"/>
        </w:rPr>
        <w:t>The current study was undertaken to analyze the socio-economic profile, communication behavior and the correlation between the same and the independent variables chosen in relation to the farmers. A structured interview schedule was used in gathering data of a representative sample of respondents and the analysis of data was done using descriptive statistics and correlation analysis. The results obtained showed that most of the respondents were between the middle age (52.50 percent), and had moderate level of education and medium sized families. The majority of the farmers were small and marginal farmers with moderate experience in farming. The most prevalent media had been mobile phones (98.33%), televisions (81.67%), and radios (74.67%), whereas mass media exposure, extension contact, information-seeking behavior, cosmopolitanism, and social participation were mostly of medium levels. Correlation results showed that education (r = 0.56), extension contact (r = 0.58), use of ICT (r = 0.44), mass media exposure (r = 0.41), and information-seeking behavior (r = 0.42) were strongly and significantly correlated with the dependent variable whereas age (r = -0.21) was only significantly correlated but negatively. Social participation built a non-significant positive relationship. Some constraints were also discussed to avail ICT tools. The findings indicate that greater efforts toward education, better repair of contact, greater usage of ICT, and greater availability to credible information may help extensively in better realization of agricultural innovations. This evidence is worthwhile to policy makers and extension agencies to come up with specific interventions to satisfy the needs and communication trends of farmers.</w:t>
      </w:r>
    </w:p>
    <w:p w14:paraId="4ABC1EF0">
      <w:pPr>
        <w:jc w:val="both"/>
        <w:rPr>
          <w:rFonts w:ascii="Times New Roman" w:hAnsi="Times New Roman" w:eastAsia="Times New Roman" w:cs="Times New Roman"/>
          <w:sz w:val="28"/>
          <w:szCs w:val="24"/>
        </w:rPr>
      </w:pPr>
      <w:r>
        <w:rPr>
          <w:rStyle w:val="13"/>
          <w:rFonts w:ascii="Times New Roman" w:hAnsi="Times New Roman" w:cs="Times New Roman"/>
          <w:sz w:val="24"/>
        </w:rPr>
        <w:t>Keywords:</w:t>
      </w:r>
      <w:r>
        <w:rPr>
          <w:rFonts w:ascii="Times New Roman" w:hAnsi="Times New Roman" w:cs="Times New Roman"/>
          <w:sz w:val="24"/>
        </w:rPr>
        <w:t xml:space="preserve"> ICT use, agricultural extension, information-seeking behavior, agriculture.</w:t>
      </w:r>
      <w:r>
        <w:rPr>
          <w:rFonts w:ascii="Times New Roman" w:hAnsi="Times New Roman" w:eastAsia="Times New Roman" w:cs="Times New Roman"/>
          <w:sz w:val="28"/>
          <w:szCs w:val="24"/>
        </w:rPr>
        <w:t xml:space="preserve"> </w:t>
      </w:r>
    </w:p>
    <w:p w14:paraId="2DFBCAA9">
      <w:pPr>
        <w:spacing w:before="100" w:beforeAutospacing="1" w:after="100" w:afterAutospacing="1" w:line="240" w:lineRule="auto"/>
        <w:rPr>
          <w:rFonts w:ascii="Times New Roman" w:hAnsi="Times New Roman" w:eastAsia="Times New Roman" w:cs="Times New Roman"/>
          <w:b/>
          <w:sz w:val="28"/>
          <w:szCs w:val="24"/>
        </w:rPr>
      </w:pPr>
      <w:r>
        <w:rPr>
          <w:rFonts w:ascii="Times New Roman" w:hAnsi="Times New Roman" w:eastAsia="Times New Roman" w:cs="Times New Roman"/>
          <w:b/>
          <w:sz w:val="28"/>
          <w:szCs w:val="24"/>
        </w:rPr>
        <w:t>INTRODUCTION</w:t>
      </w:r>
    </w:p>
    <w:p w14:paraId="2F9A7755">
      <w:pPr>
        <w:pStyle w:val="12"/>
        <w:spacing w:line="360" w:lineRule="auto"/>
        <w:jc w:val="both"/>
        <w:rPr>
          <w:sz w:val="20"/>
        </w:rPr>
      </w:pPr>
      <w:r>
        <w:t xml:space="preserve"> </w:t>
      </w:r>
      <w:r>
        <w:tab/>
      </w:r>
      <w:r>
        <w:rPr>
          <w:szCs w:val="19"/>
        </w:rPr>
        <w:t xml:space="preserve">In India, agriculture is of major importance in terms of economy and jobs. In terms of IT sector, it is one of the countries that produce large human recourses with technical skills. </w:t>
      </w:r>
      <w:r>
        <w:t xml:space="preserve">In India, large percentage of the population relies on agriculture as its source of livelihood. </w:t>
      </w:r>
      <w:r>
        <w:rPr>
          <w:szCs w:val="19"/>
        </w:rPr>
        <w:t xml:space="preserve">The electronic communication has altered its role as it concentrated on information distribution and reception by people. Information and Communication Technologies (ICTs) is an innovative method of developing the agriculture sector that is the most significant aspect of the economy. As the communication technology is changing in its modalities and mechanism, it is shortly going to depend more </w:t>
      </w:r>
      <w:commentRangeStart w:id="0"/>
      <w:r>
        <w:rPr>
          <w:color w:val="FF0000"/>
          <w:szCs w:val="19"/>
        </w:rPr>
        <w:t>on the ICTs to</w:t>
      </w:r>
      <w:commentRangeEnd w:id="0"/>
      <w:r>
        <w:commentReference w:id="0"/>
      </w:r>
      <w:r>
        <w:rPr>
          <w:szCs w:val="19"/>
        </w:rPr>
        <w:t xml:space="preserve"> work more effectively with innovative ways of agro based advanced technologies distributions to the final users (Tomar </w:t>
      </w:r>
      <w:r>
        <w:rPr>
          <w:i/>
          <w:szCs w:val="19"/>
        </w:rPr>
        <w:t>et al.,</w:t>
      </w:r>
      <w:r>
        <w:rPr>
          <w:szCs w:val="19"/>
        </w:rPr>
        <w:t xml:space="preserve"> 2016).</w:t>
      </w:r>
      <w:r>
        <w:rPr>
          <w:spacing w:val="2"/>
          <w:szCs w:val="30"/>
          <w:shd w:val="clear" w:color="auto" w:fill="FFFFFF"/>
        </w:rPr>
        <w:t xml:space="preserve"> ICT-based initiatives like agriculture informative services have a positive impact on farmers' access to information and their ability to make informed decisions (Chaudhary, </w:t>
      </w:r>
      <w:r>
        <w:rPr>
          <w:i/>
          <w:spacing w:val="2"/>
          <w:szCs w:val="30"/>
          <w:shd w:val="clear" w:color="auto" w:fill="FFFFFF"/>
        </w:rPr>
        <w:t>et al</w:t>
      </w:r>
      <w:r>
        <w:rPr>
          <w:spacing w:val="2"/>
          <w:szCs w:val="30"/>
          <w:shd w:val="clear" w:color="auto" w:fill="FFFFFF"/>
        </w:rPr>
        <w:t xml:space="preserve">., 2014; Diaz </w:t>
      </w:r>
      <w:r>
        <w:rPr>
          <w:i/>
          <w:spacing w:val="2"/>
          <w:szCs w:val="30"/>
          <w:shd w:val="clear" w:color="auto" w:fill="FFFFFF"/>
        </w:rPr>
        <w:t>et al</w:t>
      </w:r>
      <w:r>
        <w:rPr>
          <w:spacing w:val="2"/>
          <w:szCs w:val="30"/>
          <w:shd w:val="clear" w:color="auto" w:fill="FFFFFF"/>
        </w:rPr>
        <w:t>., 2025)</w:t>
      </w:r>
    </w:p>
    <w:p w14:paraId="53E0CBB9">
      <w:pPr>
        <w:autoSpaceDE w:val="0"/>
        <w:autoSpaceDN w:val="0"/>
        <w:adjustRightInd w:val="0"/>
        <w:spacing w:line="360" w:lineRule="auto"/>
        <w:ind w:firstLine="720"/>
        <w:jc w:val="both"/>
        <w:rPr>
          <w:rFonts w:ascii="Times New Roman" w:hAnsi="Times New Roman" w:cs="Times New Roman"/>
          <w:sz w:val="24"/>
          <w:szCs w:val="19"/>
        </w:rPr>
      </w:pPr>
      <w:r>
        <w:rPr>
          <w:rFonts w:ascii="Times New Roman" w:hAnsi="Times New Roman" w:cs="Times New Roman"/>
          <w:sz w:val="24"/>
          <w:szCs w:val="19"/>
        </w:rPr>
        <w:t xml:space="preserve">Advisory services are an important aspect of ICT based extension services in the supply of agricultural information and knowledge to farmers. Considering the importance </w:t>
      </w:r>
      <w:commentRangeStart w:id="1"/>
      <w:r>
        <w:rPr>
          <w:rFonts w:ascii="Times New Roman" w:hAnsi="Times New Roman" w:cs="Times New Roman"/>
          <w:color w:val="FF0000"/>
          <w:sz w:val="24"/>
          <w:szCs w:val="19"/>
        </w:rPr>
        <w:t xml:space="preserve">of ICTs </w:t>
      </w:r>
      <w:commentRangeEnd w:id="1"/>
      <w:r>
        <w:commentReference w:id="1"/>
      </w:r>
      <w:r>
        <w:rPr>
          <w:rFonts w:ascii="Times New Roman" w:hAnsi="Times New Roman" w:cs="Times New Roman"/>
          <w:sz w:val="24"/>
          <w:szCs w:val="19"/>
        </w:rPr>
        <w:t xml:space="preserve">in general agricultural developments, there is need to foster ICT based agricultural information dissemination to increase agricultural productivity on the one hand and also to offer sustainable agricultural information delivery mechanism on the other hand (Atibioke </w:t>
      </w:r>
      <w:r>
        <w:rPr>
          <w:rFonts w:ascii="Times New Roman" w:hAnsi="Times New Roman" w:cs="Times New Roman"/>
          <w:i/>
          <w:iCs/>
          <w:sz w:val="24"/>
          <w:szCs w:val="19"/>
        </w:rPr>
        <w:t>et al</w:t>
      </w:r>
      <w:r>
        <w:rPr>
          <w:rFonts w:ascii="Times New Roman" w:hAnsi="Times New Roman" w:cs="Times New Roman"/>
          <w:sz w:val="24"/>
          <w:szCs w:val="19"/>
        </w:rPr>
        <w:t xml:space="preserve">., 2012). It is a highly involved and very sensitive process to </w:t>
      </w:r>
      <w:commentRangeStart w:id="2"/>
      <w:r>
        <w:rPr>
          <w:rFonts w:ascii="Times New Roman" w:hAnsi="Times New Roman" w:cs="Times New Roman"/>
          <w:color w:val="FF0000"/>
          <w:sz w:val="24"/>
          <w:szCs w:val="19"/>
        </w:rPr>
        <w:t>adopt ICTs as</w:t>
      </w:r>
      <w:commentRangeEnd w:id="2"/>
      <w:r>
        <w:commentReference w:id="2"/>
      </w:r>
      <w:r>
        <w:rPr>
          <w:rFonts w:ascii="Times New Roman" w:hAnsi="Times New Roman" w:cs="Times New Roman"/>
          <w:sz w:val="24"/>
          <w:szCs w:val="19"/>
        </w:rPr>
        <w:t xml:space="preserve"> source of agricultural information. It entails a number of processes and aspects at farmer level. Among these, there was a salient role of socio-economic profile of farmers in the process of adoption. Several researches have been carried out to examine the socio-economic aspects that affect the behaviour of the farming community towards ICT based agricultural extension services, methods and other social actions. Intellectual and social and economic variation linked to behaviour have been supposed to have the capacity to manipulate diversified demographic attributes (Azilah </w:t>
      </w:r>
      <w:r>
        <w:rPr>
          <w:rFonts w:ascii="Times New Roman" w:hAnsi="Times New Roman" w:cs="Times New Roman"/>
          <w:i/>
          <w:iCs/>
          <w:sz w:val="24"/>
          <w:szCs w:val="19"/>
        </w:rPr>
        <w:t>et al</w:t>
      </w:r>
      <w:r>
        <w:rPr>
          <w:rFonts w:ascii="Times New Roman" w:hAnsi="Times New Roman" w:cs="Times New Roman"/>
          <w:sz w:val="24"/>
          <w:szCs w:val="19"/>
        </w:rPr>
        <w:t>., 2015). These elements can be competent in having various policies in place to encourage adoption of ICT based agronomic practices by farmers to facilitate in increasing farm productivity and sustainability in agriculture (Burton, 2014).</w:t>
      </w:r>
    </w:p>
    <w:p w14:paraId="71F45BDC">
      <w:pPr>
        <w:autoSpaceDE w:val="0"/>
        <w:autoSpaceDN w:val="0"/>
        <w:adjustRightInd w:val="0"/>
        <w:spacing w:line="360" w:lineRule="auto"/>
        <w:ind w:firstLine="720"/>
        <w:jc w:val="both"/>
        <w:rPr>
          <w:rFonts w:ascii="Times New Roman" w:hAnsi="Times New Roman" w:cs="Times New Roman"/>
          <w:sz w:val="24"/>
          <w:szCs w:val="19"/>
        </w:rPr>
      </w:pPr>
      <w:r>
        <w:rPr>
          <w:rFonts w:ascii="Times New Roman" w:hAnsi="Times New Roman" w:cs="Times New Roman"/>
          <w:sz w:val="24"/>
          <w:szCs w:val="19"/>
        </w:rPr>
        <w:t>The attitude towards ICT within the rural communities is very positive and any ICT project is welcome to be implemented in the rural areas. Nevertheless, they cannot use ICT regularly due to the incompleteness of their ICT knowledge (Shiro, 2008). The influence of ICT has proved to be growing in agricultural sector and in processes in relation to food production (Blurton, 2010). This change has been accompanied by immense contributions made by the government and the industry in the developing countries like India to enhance agricultural sustainability.</w:t>
      </w:r>
    </w:p>
    <w:p w14:paraId="4674F717">
      <w:pPr>
        <w:autoSpaceDE w:val="0"/>
        <w:autoSpaceDN w:val="0"/>
        <w:adjustRightInd w:val="0"/>
        <w:spacing w:line="360" w:lineRule="auto"/>
        <w:ind w:firstLine="720"/>
        <w:jc w:val="both"/>
        <w:rPr>
          <w:rFonts w:ascii="Times New Roman" w:hAnsi="Times New Roman" w:cs="Times New Roman"/>
          <w:sz w:val="24"/>
          <w:szCs w:val="19"/>
        </w:rPr>
      </w:pPr>
      <w:r>
        <w:rPr>
          <w:rFonts w:ascii="Times New Roman" w:hAnsi="Times New Roman" w:cs="Times New Roman"/>
          <w:sz w:val="24"/>
          <w:szCs w:val="19"/>
        </w:rPr>
        <w:t xml:space="preserve">The involvement of the </w:t>
      </w:r>
      <w:commentRangeStart w:id="3"/>
      <w:r>
        <w:rPr>
          <w:rFonts w:ascii="Times New Roman" w:hAnsi="Times New Roman" w:cs="Times New Roman"/>
          <w:color w:val="FF0000"/>
          <w:sz w:val="24"/>
          <w:szCs w:val="19"/>
        </w:rPr>
        <w:t xml:space="preserve">IoT and WSN </w:t>
      </w:r>
      <w:commentRangeEnd w:id="3"/>
      <w:r>
        <w:commentReference w:id="3"/>
      </w:r>
      <w:r>
        <w:rPr>
          <w:rFonts w:ascii="Times New Roman" w:hAnsi="Times New Roman" w:cs="Times New Roman"/>
          <w:sz w:val="24"/>
          <w:szCs w:val="19"/>
        </w:rPr>
        <w:t>innovations also are significant aspects in the development of the farming. Such latest innovations should enable people to farm even in this sophisticated world. In agriculture, WSN is employed to quantify the levels of supply of water as well as monitoring temperature and developing water systems. The farmer is able to produce more crops using less yield cost with the help of WSN. Farming is affected by all the three factors including climate change, ecological change, and natural disasters. Using WSN, it is possible to manage the soil and water (Chandra et al., 2024). The smart agriculture market size is estimated at USD 15.69 billion by 2025, the demand of the smart agriculture is expected to reach about USD 23.38 billion by 2029 with demand of 75 million IoT devices. The IoT equipment can be utilized to increase the production and output in the agricultural industry since the result is visible via soil acidity, temperature, and other aspects. Furthermore, adamant agriculture will also contribute to auditing animal performance and welfare (Chandra et al., 2022). In this respect, the research was carried out to investigate the correlation between socio-demographic profile and communicative peculiarities of the farmers and the degree of ICT usage.</w:t>
      </w:r>
    </w:p>
    <w:p w14:paraId="1038040D">
      <w:pPr>
        <w:autoSpaceDE w:val="0"/>
        <w:autoSpaceDN w:val="0"/>
        <w:adjustRightInd w:val="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MATERIALS AND METHODS</w:t>
      </w:r>
    </w:p>
    <w:p w14:paraId="50002044">
      <w:pPr>
        <w:autoSpaceDE w:val="0"/>
        <w:autoSpaceDN w:val="0"/>
        <w:adjustRightInd w:val="0"/>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present study was conducted in Satna district of Madhya Pradesh. The two blocks </w:t>
      </w:r>
      <w:r>
        <w:rPr>
          <w:rFonts w:ascii="Times New Roman" w:hAnsi="Times New Roman" w:eastAsia="Times New Roman" w:cs="Times New Roman"/>
          <w:sz w:val="24"/>
          <w:szCs w:val="24"/>
        </w:rPr>
        <w:t>Maihar and Manjhgawan</w:t>
      </w:r>
      <w:r>
        <w:rPr>
          <w:rFonts w:ascii="Times New Roman" w:hAnsi="Times New Roman" w:cs="Times New Roman"/>
          <w:sz w:val="24"/>
        </w:rPr>
        <w:t xml:space="preserve"> were selected by simple random sampling without replacement method. And from each block, four villages were selected. Thus, a total of 8 villages were selected from this district </w:t>
      </w:r>
      <w:r>
        <w:rPr>
          <w:rFonts w:ascii="Times New Roman" w:hAnsi="Times New Roman" w:eastAsia="Times New Roman" w:cs="Times New Roman"/>
          <w:sz w:val="24"/>
          <w:szCs w:val="24"/>
        </w:rPr>
        <w:t xml:space="preserve">and among all of the villages, </w:t>
      </w:r>
      <w:commentRangeStart w:id="4"/>
      <w:r>
        <w:rPr>
          <w:rFonts w:ascii="Times New Roman" w:hAnsi="Times New Roman" w:eastAsia="Times New Roman" w:cs="Times New Roman"/>
          <w:color w:val="FF0000"/>
          <w:sz w:val="24"/>
          <w:szCs w:val="24"/>
        </w:rPr>
        <w:t>fifteen respondents</w:t>
      </w:r>
      <w:commentRangeEnd w:id="4"/>
      <w:r>
        <w:commentReference w:id="4"/>
      </w:r>
      <w:r>
        <w:rPr>
          <w:rFonts w:ascii="Times New Roman" w:hAnsi="Times New Roman" w:eastAsia="Times New Roman" w:cs="Times New Roman"/>
          <w:sz w:val="24"/>
          <w:szCs w:val="24"/>
        </w:rPr>
        <w:t xml:space="preserve"> were chosen purposefully, who were using smart mobile phones. The structured and pre-tested questionnaire was used to collect primary data which included socio-economic information. The independent variables were assumed as age, education, occupation, the experience of farming, family size, landholding and annual income, innovativeness, scientific orientation and use of ICT tools.</w:t>
      </w:r>
      <w:r>
        <w:rPr>
          <w:rFonts w:ascii="Times New Roman" w:hAnsi="Times New Roman" w:cs="Times New Roman"/>
          <w:sz w:val="24"/>
        </w:rPr>
        <w:t xml:space="preserve"> Statistical techniques such as frequency, percentage, Karl Pearson’s coefficient of correlation and weighted mean were used to analyze the data for meaningful interpretation.</w:t>
      </w:r>
    </w:p>
    <w:p w14:paraId="2FE2BDBA">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RESULTS AND DISCUSSION</w:t>
      </w:r>
    </w:p>
    <w:p w14:paraId="28954710">
      <w:pPr>
        <w:autoSpaceDE w:val="0"/>
        <w:autoSpaceDN w:val="0"/>
        <w:adjustRightInd w:val="0"/>
        <w:spacing w:after="0" w:line="240" w:lineRule="auto"/>
        <w:rPr>
          <w:rFonts w:ascii="Times New Roman" w:hAnsi="Times New Roman" w:cs="Times New Roman"/>
          <w:b/>
          <w:bCs/>
          <w:sz w:val="24"/>
          <w:szCs w:val="18"/>
        </w:rPr>
      </w:pPr>
    </w:p>
    <w:p w14:paraId="01D3F706">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Socio</w:t>
      </w:r>
      <w:r>
        <w:rPr>
          <w:rFonts w:ascii="Times New Roman" w:hAnsi="Times New Roman" w:cs="Times New Roman"/>
          <w:b/>
          <w:sz w:val="24"/>
        </w:rPr>
        <w:t xml:space="preserve"> Economic Status of Farmers</w:t>
      </w:r>
    </w:p>
    <w:p w14:paraId="3BB85C39">
      <w:pPr>
        <w:autoSpaceDE w:val="0"/>
        <w:autoSpaceDN w:val="0"/>
        <w:adjustRightInd w:val="0"/>
        <w:spacing w:after="0" w:line="240" w:lineRule="auto"/>
        <w:rPr>
          <w:rFonts w:ascii="Times New Roman" w:hAnsi="Times New Roman" w:cs="Times New Roman"/>
          <w:b/>
          <w:bCs/>
          <w:sz w:val="24"/>
          <w:szCs w:val="18"/>
        </w:rPr>
      </w:pPr>
    </w:p>
    <w:p w14:paraId="2AB6D5A5">
      <w:pPr>
        <w:autoSpaceDE w:val="0"/>
        <w:autoSpaceDN w:val="0"/>
        <w:adjustRightInd w:val="0"/>
        <w:spacing w:after="0" w:line="360" w:lineRule="auto"/>
        <w:ind w:firstLine="720"/>
        <w:jc w:val="both"/>
        <w:rPr>
          <w:rFonts w:ascii="Times New Roman" w:hAnsi="Times New Roman" w:cs="Times New Roman"/>
          <w:bCs/>
          <w:sz w:val="24"/>
          <w:szCs w:val="18"/>
        </w:rPr>
      </w:pPr>
      <w:r>
        <w:rPr>
          <w:rFonts w:ascii="Times New Roman" w:hAnsi="Times New Roman" w:cs="Times New Roman"/>
          <w:bCs/>
          <w:sz w:val="24"/>
          <w:szCs w:val="18"/>
        </w:rPr>
        <w:t>As per the results shown in Tabl-1, the study established that t</w:t>
      </w:r>
      <w:commentRangeStart w:id="5"/>
      <w:r>
        <w:rPr>
          <w:rFonts w:ascii="Times New Roman" w:hAnsi="Times New Roman" w:cs="Times New Roman"/>
          <w:bCs/>
          <w:color w:val="FF0000"/>
          <w:sz w:val="24"/>
          <w:szCs w:val="18"/>
        </w:rPr>
        <w:t xml:space="preserve">he largest percent (52.50) of the respondents </w:t>
      </w:r>
      <w:commentRangeEnd w:id="5"/>
      <w:r>
        <w:commentReference w:id="5"/>
      </w:r>
      <w:r>
        <w:rPr>
          <w:rFonts w:ascii="Times New Roman" w:hAnsi="Times New Roman" w:cs="Times New Roman"/>
          <w:bCs/>
          <w:sz w:val="24"/>
          <w:szCs w:val="18"/>
        </w:rPr>
        <w:t>were in the middle age group (36-50 years), with the next highest value (36.67) belonging to young farmers and very small percentage (10.83) belonging to old farmers which implies that most were in their prime. Education levels revealed 21.67 percent of the respondents were schooled through junior high school level and high school, 18.33 each through primary school and intermediate, and only 10 percent were illiterate and the rest 10 percent were graduates and above, indicating a moderate educational level that is fit in embracing better practices. The biggest share of respondents was raised in a medium-sized family (5-8 members; 43.33%) and less numerous (30 percent) and small ones (26.67 percent); it could affect the accessibility of labor. Using annual income as an indicator, it was shown that around half (46.67) had low income (&lt;₹1,00,000), 35 percent  had medium income and only 18.33percent had high income that can reveal poor investment capability. The patterns of landholding showed that 36.67 percent of the land was occupied by the small farmers, 35 percent marginal farmers, and a negligible 5.83 large farmers with small-scale farming predominating. Over half (53.33) had moderate experience (5-10 years) in farming, 26.67 youth were less experienced than 5 years and 20 per cent had more than 10 years experience, which represents a balanced ratio of new and experienced farmers. The percentage of respondents exhibiting low social participation was 59.17 and the few who had high participation was 5.83, hence, this may restrict flow of information. Majority (50.83%) of the respondents were moderately scientifically oriented, 25.83% of them had low orientation whereas 23.33% had high orientation. Over fifty percent of them (53.33) had not been through agricultural training programs, which indicates the requirement of capacity-building programs. Risk orientation analysis has shown that 42.50 percent were at the high, 35.83 percent at the medium and 21.67 percent were at the low range with regard to risk taking ability meaning that there is quite a willingness to engage in innovative practices provided the necessary support and resources are available.</w:t>
      </w:r>
    </w:p>
    <w:p w14:paraId="432EEABD">
      <w:pPr>
        <w:autoSpaceDE w:val="0"/>
        <w:autoSpaceDN w:val="0"/>
        <w:adjustRightInd w:val="0"/>
        <w:spacing w:after="0" w:line="240" w:lineRule="auto"/>
        <w:rPr>
          <w:rFonts w:ascii="Times New Roman" w:hAnsi="Times New Roman" w:cs="Times New Roman"/>
          <w:b/>
          <w:bCs/>
          <w:sz w:val="24"/>
          <w:szCs w:val="18"/>
        </w:rPr>
      </w:pPr>
    </w:p>
    <w:p w14:paraId="79F03FA8">
      <w:pPr>
        <w:spacing w:line="360" w:lineRule="auto"/>
        <w:jc w:val="center"/>
        <w:rPr>
          <w:rFonts w:ascii="Times New Roman" w:hAnsi="Times New Roman" w:cs="Times New Roman"/>
          <w:b/>
          <w:sz w:val="24"/>
        </w:rPr>
      </w:pPr>
      <w:r>
        <w:rPr>
          <w:rFonts w:ascii="Times New Roman" w:hAnsi="Times New Roman" w:cs="Times New Roman"/>
          <w:b/>
          <w:sz w:val="24"/>
        </w:rPr>
        <w:t>Table-1: Socio Economic Status of Farmers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1984"/>
        <w:gridCol w:w="2977"/>
        <w:gridCol w:w="1559"/>
        <w:gridCol w:w="1559"/>
      </w:tblGrid>
      <w:tr w14:paraId="02C04D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10C6F88F">
            <w:pPr>
              <w:spacing w:after="0" w:line="360" w:lineRule="auto"/>
              <w:jc w:val="both"/>
              <w:rPr>
                <w:rFonts w:ascii="Times New Roman" w:hAnsi="Times New Roman" w:cs="Times New Roman"/>
                <w:b/>
                <w:sz w:val="24"/>
              </w:rPr>
            </w:pPr>
            <w:r>
              <w:rPr>
                <w:rFonts w:ascii="Times New Roman" w:hAnsi="Times New Roman" w:cs="Times New Roman"/>
                <w:b/>
                <w:sz w:val="24"/>
              </w:rPr>
              <w:t>S. No.</w:t>
            </w:r>
          </w:p>
        </w:tc>
        <w:tc>
          <w:tcPr>
            <w:tcW w:w="1984" w:type="dxa"/>
          </w:tcPr>
          <w:p w14:paraId="3C3A4869">
            <w:pPr>
              <w:spacing w:after="0" w:line="360" w:lineRule="auto"/>
              <w:jc w:val="both"/>
              <w:rPr>
                <w:rFonts w:ascii="Times New Roman" w:hAnsi="Times New Roman" w:cs="Times New Roman"/>
                <w:b/>
                <w:sz w:val="24"/>
              </w:rPr>
            </w:pPr>
            <w:r>
              <w:rPr>
                <w:rFonts w:ascii="Times New Roman" w:hAnsi="Times New Roman" w:cs="Times New Roman"/>
                <w:b/>
                <w:sz w:val="24"/>
              </w:rPr>
              <w:t>Characteristics</w:t>
            </w:r>
          </w:p>
        </w:tc>
        <w:tc>
          <w:tcPr>
            <w:tcW w:w="2977" w:type="dxa"/>
          </w:tcPr>
          <w:p w14:paraId="22F8C268">
            <w:pPr>
              <w:spacing w:after="0" w:line="360" w:lineRule="auto"/>
              <w:jc w:val="both"/>
              <w:rPr>
                <w:rFonts w:ascii="Times New Roman" w:hAnsi="Times New Roman" w:cs="Times New Roman"/>
                <w:b/>
                <w:sz w:val="24"/>
              </w:rPr>
            </w:pPr>
            <w:r>
              <w:rPr>
                <w:rFonts w:ascii="Times New Roman" w:hAnsi="Times New Roman" w:cs="Times New Roman"/>
                <w:b/>
                <w:sz w:val="24"/>
              </w:rPr>
              <w:t>Classification</w:t>
            </w:r>
          </w:p>
        </w:tc>
        <w:tc>
          <w:tcPr>
            <w:tcW w:w="1559" w:type="dxa"/>
          </w:tcPr>
          <w:p w14:paraId="3C46D697">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1559" w:type="dxa"/>
          </w:tcPr>
          <w:p w14:paraId="04A32B49">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14:paraId="6D6107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26697034">
            <w:pPr>
              <w:spacing w:after="0" w:line="360" w:lineRule="auto"/>
              <w:jc w:val="both"/>
              <w:rPr>
                <w:rFonts w:ascii="Times New Roman" w:hAnsi="Times New Roman" w:cs="Times New Roman"/>
                <w:b/>
                <w:sz w:val="24"/>
              </w:rPr>
            </w:pPr>
            <w:r>
              <w:rPr>
                <w:rFonts w:ascii="Times New Roman" w:hAnsi="Times New Roman" w:cs="Times New Roman"/>
                <w:b/>
                <w:sz w:val="24"/>
              </w:rPr>
              <w:t>1.</w:t>
            </w:r>
          </w:p>
        </w:tc>
        <w:tc>
          <w:tcPr>
            <w:tcW w:w="1984" w:type="dxa"/>
            <w:vMerge w:val="restart"/>
          </w:tcPr>
          <w:p w14:paraId="360252C9">
            <w:pPr>
              <w:spacing w:after="0" w:line="360" w:lineRule="auto"/>
              <w:jc w:val="both"/>
              <w:rPr>
                <w:rFonts w:ascii="Times New Roman" w:hAnsi="Times New Roman" w:cs="Times New Roman"/>
                <w:b/>
                <w:sz w:val="24"/>
              </w:rPr>
            </w:pPr>
            <w:r>
              <w:rPr>
                <w:rFonts w:ascii="Times New Roman" w:hAnsi="Times New Roman" w:cs="Times New Roman"/>
                <w:b/>
                <w:sz w:val="24"/>
              </w:rPr>
              <w:t>Age (years)</w:t>
            </w:r>
          </w:p>
        </w:tc>
        <w:tc>
          <w:tcPr>
            <w:tcW w:w="2977" w:type="dxa"/>
          </w:tcPr>
          <w:p w14:paraId="122EB5F9">
            <w:pPr>
              <w:spacing w:after="0" w:line="360" w:lineRule="auto"/>
              <w:jc w:val="both"/>
              <w:rPr>
                <w:rFonts w:ascii="Times New Roman" w:hAnsi="Times New Roman" w:cs="Times New Roman"/>
                <w:sz w:val="24"/>
              </w:rPr>
            </w:pPr>
            <w:r>
              <w:rPr>
                <w:rFonts w:ascii="Times New Roman" w:hAnsi="Times New Roman" w:cs="Times New Roman"/>
                <w:sz w:val="24"/>
              </w:rPr>
              <w:t>Young (&lt;35)</w:t>
            </w:r>
          </w:p>
        </w:tc>
        <w:tc>
          <w:tcPr>
            <w:tcW w:w="1559" w:type="dxa"/>
          </w:tcPr>
          <w:p w14:paraId="2507D9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559" w:type="dxa"/>
          </w:tcPr>
          <w:p w14:paraId="393CD26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r>
      <w:tr w14:paraId="420D8F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3E5734D7">
            <w:pPr>
              <w:spacing w:after="0" w:line="360" w:lineRule="auto"/>
              <w:jc w:val="both"/>
              <w:rPr>
                <w:rFonts w:ascii="Times New Roman" w:hAnsi="Times New Roman" w:cs="Times New Roman"/>
                <w:b/>
                <w:sz w:val="24"/>
              </w:rPr>
            </w:pPr>
          </w:p>
        </w:tc>
        <w:tc>
          <w:tcPr>
            <w:tcW w:w="1984" w:type="dxa"/>
            <w:vMerge w:val="continue"/>
          </w:tcPr>
          <w:p w14:paraId="3292F6D8">
            <w:pPr>
              <w:spacing w:after="0" w:line="360" w:lineRule="auto"/>
              <w:jc w:val="both"/>
              <w:rPr>
                <w:rFonts w:ascii="Times New Roman" w:hAnsi="Times New Roman" w:cs="Times New Roman"/>
                <w:b/>
                <w:sz w:val="24"/>
              </w:rPr>
            </w:pPr>
          </w:p>
        </w:tc>
        <w:tc>
          <w:tcPr>
            <w:tcW w:w="2977" w:type="dxa"/>
          </w:tcPr>
          <w:p w14:paraId="4B149509">
            <w:pPr>
              <w:spacing w:after="0" w:line="360" w:lineRule="auto"/>
              <w:jc w:val="both"/>
              <w:rPr>
                <w:rFonts w:ascii="Times New Roman" w:hAnsi="Times New Roman" w:cs="Times New Roman"/>
                <w:sz w:val="24"/>
              </w:rPr>
            </w:pPr>
            <w:r>
              <w:rPr>
                <w:rFonts w:ascii="Times New Roman" w:hAnsi="Times New Roman" w:cs="Times New Roman"/>
                <w:sz w:val="24"/>
              </w:rPr>
              <w:t>Middle (36-50)</w:t>
            </w:r>
          </w:p>
        </w:tc>
        <w:tc>
          <w:tcPr>
            <w:tcW w:w="1559" w:type="dxa"/>
          </w:tcPr>
          <w:p w14:paraId="6FA6489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559" w:type="dxa"/>
          </w:tcPr>
          <w:p w14:paraId="593ADB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52.50</w:t>
            </w:r>
          </w:p>
        </w:tc>
      </w:tr>
      <w:tr w14:paraId="76770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1D4E80EC">
            <w:pPr>
              <w:spacing w:after="0" w:line="360" w:lineRule="auto"/>
              <w:jc w:val="both"/>
              <w:rPr>
                <w:rFonts w:ascii="Times New Roman" w:hAnsi="Times New Roman" w:cs="Times New Roman"/>
                <w:b/>
                <w:sz w:val="24"/>
              </w:rPr>
            </w:pPr>
          </w:p>
        </w:tc>
        <w:tc>
          <w:tcPr>
            <w:tcW w:w="1984" w:type="dxa"/>
            <w:vMerge w:val="continue"/>
          </w:tcPr>
          <w:p w14:paraId="67B4AEBB">
            <w:pPr>
              <w:spacing w:after="0" w:line="360" w:lineRule="auto"/>
              <w:jc w:val="both"/>
              <w:rPr>
                <w:rFonts w:ascii="Times New Roman" w:hAnsi="Times New Roman" w:cs="Times New Roman"/>
                <w:b/>
                <w:sz w:val="24"/>
              </w:rPr>
            </w:pPr>
          </w:p>
        </w:tc>
        <w:tc>
          <w:tcPr>
            <w:tcW w:w="2977" w:type="dxa"/>
          </w:tcPr>
          <w:p w14:paraId="19A02356">
            <w:pPr>
              <w:spacing w:after="0" w:line="360" w:lineRule="auto"/>
              <w:jc w:val="both"/>
              <w:rPr>
                <w:rFonts w:ascii="Times New Roman" w:hAnsi="Times New Roman" w:cs="Times New Roman"/>
                <w:sz w:val="24"/>
              </w:rPr>
            </w:pPr>
            <w:r>
              <w:rPr>
                <w:rFonts w:ascii="Times New Roman" w:hAnsi="Times New Roman" w:cs="Times New Roman"/>
                <w:sz w:val="24"/>
              </w:rPr>
              <w:t>Old (&gt;50)</w:t>
            </w:r>
          </w:p>
        </w:tc>
        <w:tc>
          <w:tcPr>
            <w:tcW w:w="1559" w:type="dxa"/>
          </w:tcPr>
          <w:p w14:paraId="2F78673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59" w:type="dxa"/>
          </w:tcPr>
          <w:p w14:paraId="391BB18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10.83</w:t>
            </w:r>
          </w:p>
        </w:tc>
      </w:tr>
      <w:tr w14:paraId="72A01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50410522">
            <w:pPr>
              <w:spacing w:after="0" w:line="360" w:lineRule="auto"/>
              <w:jc w:val="both"/>
              <w:rPr>
                <w:rFonts w:ascii="Times New Roman" w:hAnsi="Times New Roman" w:cs="Times New Roman"/>
                <w:b/>
                <w:sz w:val="24"/>
              </w:rPr>
            </w:pPr>
            <w:r>
              <w:rPr>
                <w:rFonts w:ascii="Times New Roman" w:hAnsi="Times New Roman" w:cs="Times New Roman"/>
                <w:b/>
                <w:sz w:val="24"/>
              </w:rPr>
              <w:t>2.</w:t>
            </w:r>
          </w:p>
        </w:tc>
        <w:tc>
          <w:tcPr>
            <w:tcW w:w="1984" w:type="dxa"/>
            <w:vMerge w:val="restart"/>
          </w:tcPr>
          <w:p w14:paraId="696ED35F">
            <w:pPr>
              <w:spacing w:after="0" w:line="360" w:lineRule="auto"/>
              <w:jc w:val="both"/>
              <w:rPr>
                <w:rFonts w:ascii="Times New Roman" w:hAnsi="Times New Roman" w:cs="Times New Roman"/>
                <w:b/>
                <w:sz w:val="24"/>
              </w:rPr>
            </w:pPr>
            <w:r>
              <w:rPr>
                <w:rFonts w:ascii="Times New Roman" w:hAnsi="Times New Roman" w:cs="Times New Roman"/>
                <w:b/>
                <w:sz w:val="24"/>
              </w:rPr>
              <w:t>Education</w:t>
            </w:r>
          </w:p>
        </w:tc>
        <w:tc>
          <w:tcPr>
            <w:tcW w:w="2977" w:type="dxa"/>
          </w:tcPr>
          <w:p w14:paraId="5BAFE489">
            <w:pPr>
              <w:spacing w:after="0" w:line="360" w:lineRule="auto"/>
              <w:jc w:val="both"/>
              <w:rPr>
                <w:rFonts w:ascii="Times New Roman" w:hAnsi="Times New Roman" w:cs="Times New Roman"/>
                <w:sz w:val="24"/>
              </w:rPr>
            </w:pPr>
            <w:r>
              <w:rPr>
                <w:rFonts w:ascii="Times New Roman" w:hAnsi="Times New Roman" w:cs="Times New Roman"/>
                <w:sz w:val="24"/>
              </w:rPr>
              <w:t>Illiterate</w:t>
            </w:r>
          </w:p>
        </w:tc>
        <w:tc>
          <w:tcPr>
            <w:tcW w:w="1559" w:type="dxa"/>
          </w:tcPr>
          <w:p w14:paraId="05DF53B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tcPr>
          <w:p w14:paraId="639BFF5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0976A1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02D5192A">
            <w:pPr>
              <w:spacing w:after="0" w:line="360" w:lineRule="auto"/>
              <w:jc w:val="both"/>
              <w:rPr>
                <w:rFonts w:ascii="Times New Roman" w:hAnsi="Times New Roman" w:cs="Times New Roman"/>
                <w:b/>
                <w:sz w:val="24"/>
              </w:rPr>
            </w:pPr>
          </w:p>
        </w:tc>
        <w:tc>
          <w:tcPr>
            <w:tcW w:w="1984" w:type="dxa"/>
            <w:vMerge w:val="continue"/>
          </w:tcPr>
          <w:p w14:paraId="4433098B">
            <w:pPr>
              <w:spacing w:after="0" w:line="360" w:lineRule="auto"/>
              <w:jc w:val="both"/>
              <w:rPr>
                <w:rFonts w:ascii="Times New Roman" w:hAnsi="Times New Roman" w:cs="Times New Roman"/>
                <w:b/>
                <w:sz w:val="24"/>
              </w:rPr>
            </w:pPr>
          </w:p>
        </w:tc>
        <w:tc>
          <w:tcPr>
            <w:tcW w:w="2977" w:type="dxa"/>
          </w:tcPr>
          <w:p w14:paraId="7501F68E">
            <w:pPr>
              <w:spacing w:after="0" w:line="360" w:lineRule="auto"/>
              <w:jc w:val="both"/>
              <w:rPr>
                <w:rFonts w:ascii="Times New Roman" w:hAnsi="Times New Roman" w:cs="Times New Roman"/>
                <w:sz w:val="24"/>
              </w:rPr>
            </w:pPr>
            <w:r>
              <w:rPr>
                <w:rFonts w:ascii="Times New Roman" w:hAnsi="Times New Roman" w:cs="Times New Roman"/>
                <w:sz w:val="24"/>
              </w:rPr>
              <w:t>Primary School</w:t>
            </w:r>
          </w:p>
        </w:tc>
        <w:tc>
          <w:tcPr>
            <w:tcW w:w="1559" w:type="dxa"/>
          </w:tcPr>
          <w:p w14:paraId="675CAD5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14:paraId="69735A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14:paraId="3F588B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271BED07">
            <w:pPr>
              <w:spacing w:after="0" w:line="360" w:lineRule="auto"/>
              <w:jc w:val="both"/>
              <w:rPr>
                <w:rFonts w:ascii="Times New Roman" w:hAnsi="Times New Roman" w:cs="Times New Roman"/>
                <w:b/>
                <w:sz w:val="24"/>
              </w:rPr>
            </w:pPr>
          </w:p>
        </w:tc>
        <w:tc>
          <w:tcPr>
            <w:tcW w:w="1984" w:type="dxa"/>
            <w:vMerge w:val="continue"/>
          </w:tcPr>
          <w:p w14:paraId="7560E6E1">
            <w:pPr>
              <w:spacing w:after="0" w:line="360" w:lineRule="auto"/>
              <w:jc w:val="both"/>
              <w:rPr>
                <w:rFonts w:ascii="Times New Roman" w:hAnsi="Times New Roman" w:cs="Times New Roman"/>
                <w:b/>
                <w:sz w:val="24"/>
              </w:rPr>
            </w:pPr>
          </w:p>
        </w:tc>
        <w:tc>
          <w:tcPr>
            <w:tcW w:w="2977" w:type="dxa"/>
          </w:tcPr>
          <w:p w14:paraId="21862E91">
            <w:pPr>
              <w:spacing w:after="0" w:line="360" w:lineRule="auto"/>
              <w:jc w:val="both"/>
              <w:rPr>
                <w:rFonts w:ascii="Times New Roman" w:hAnsi="Times New Roman" w:cs="Times New Roman"/>
                <w:sz w:val="24"/>
              </w:rPr>
            </w:pPr>
            <w:r>
              <w:rPr>
                <w:rFonts w:ascii="Times New Roman" w:hAnsi="Times New Roman" w:cs="Times New Roman"/>
                <w:sz w:val="24"/>
              </w:rPr>
              <w:t>Junior High School</w:t>
            </w:r>
          </w:p>
        </w:tc>
        <w:tc>
          <w:tcPr>
            <w:tcW w:w="1559" w:type="dxa"/>
          </w:tcPr>
          <w:p w14:paraId="33B528A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559" w:type="dxa"/>
          </w:tcPr>
          <w:p w14:paraId="47E5361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21.67</w:t>
            </w:r>
          </w:p>
        </w:tc>
      </w:tr>
      <w:tr w14:paraId="49CC44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42FD3487">
            <w:pPr>
              <w:spacing w:after="0" w:line="360" w:lineRule="auto"/>
              <w:jc w:val="both"/>
              <w:rPr>
                <w:rFonts w:ascii="Times New Roman" w:hAnsi="Times New Roman" w:cs="Times New Roman"/>
                <w:b/>
                <w:sz w:val="24"/>
              </w:rPr>
            </w:pPr>
          </w:p>
        </w:tc>
        <w:tc>
          <w:tcPr>
            <w:tcW w:w="1984" w:type="dxa"/>
            <w:vMerge w:val="continue"/>
          </w:tcPr>
          <w:p w14:paraId="06D4FDAE">
            <w:pPr>
              <w:spacing w:after="0" w:line="360" w:lineRule="auto"/>
              <w:jc w:val="both"/>
              <w:rPr>
                <w:rFonts w:ascii="Times New Roman" w:hAnsi="Times New Roman" w:cs="Times New Roman"/>
                <w:b/>
                <w:sz w:val="24"/>
              </w:rPr>
            </w:pPr>
          </w:p>
        </w:tc>
        <w:tc>
          <w:tcPr>
            <w:tcW w:w="2977" w:type="dxa"/>
          </w:tcPr>
          <w:p w14:paraId="3414BF7F">
            <w:pPr>
              <w:spacing w:after="0" w:line="360" w:lineRule="auto"/>
              <w:jc w:val="both"/>
              <w:rPr>
                <w:rFonts w:ascii="Times New Roman" w:hAnsi="Times New Roman" w:cs="Times New Roman"/>
                <w:sz w:val="24"/>
              </w:rPr>
            </w:pPr>
            <w:r>
              <w:rPr>
                <w:rFonts w:ascii="Times New Roman" w:hAnsi="Times New Roman" w:cs="Times New Roman"/>
                <w:sz w:val="24"/>
              </w:rPr>
              <w:t>High School</w:t>
            </w:r>
          </w:p>
        </w:tc>
        <w:tc>
          <w:tcPr>
            <w:tcW w:w="1559" w:type="dxa"/>
          </w:tcPr>
          <w:p w14:paraId="1B0349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559" w:type="dxa"/>
          </w:tcPr>
          <w:p w14:paraId="6820B4F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21.67</w:t>
            </w:r>
          </w:p>
        </w:tc>
      </w:tr>
      <w:tr w14:paraId="73422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3C79103E">
            <w:pPr>
              <w:spacing w:after="0" w:line="360" w:lineRule="auto"/>
              <w:jc w:val="both"/>
              <w:rPr>
                <w:rFonts w:ascii="Times New Roman" w:hAnsi="Times New Roman" w:cs="Times New Roman"/>
                <w:b/>
                <w:sz w:val="24"/>
              </w:rPr>
            </w:pPr>
          </w:p>
        </w:tc>
        <w:tc>
          <w:tcPr>
            <w:tcW w:w="1984" w:type="dxa"/>
            <w:vMerge w:val="continue"/>
          </w:tcPr>
          <w:p w14:paraId="0B710034">
            <w:pPr>
              <w:spacing w:after="0" w:line="360" w:lineRule="auto"/>
              <w:jc w:val="both"/>
              <w:rPr>
                <w:rFonts w:ascii="Times New Roman" w:hAnsi="Times New Roman" w:cs="Times New Roman"/>
                <w:b/>
                <w:sz w:val="24"/>
              </w:rPr>
            </w:pPr>
          </w:p>
        </w:tc>
        <w:tc>
          <w:tcPr>
            <w:tcW w:w="2977" w:type="dxa"/>
          </w:tcPr>
          <w:p w14:paraId="09219107">
            <w:pPr>
              <w:spacing w:after="0" w:line="360" w:lineRule="auto"/>
              <w:jc w:val="both"/>
              <w:rPr>
                <w:rFonts w:ascii="Times New Roman" w:hAnsi="Times New Roman" w:cs="Times New Roman"/>
                <w:sz w:val="24"/>
              </w:rPr>
            </w:pPr>
            <w:r>
              <w:rPr>
                <w:rFonts w:ascii="Times New Roman" w:hAnsi="Times New Roman" w:cs="Times New Roman"/>
                <w:sz w:val="24"/>
              </w:rPr>
              <w:t>Intermediate</w:t>
            </w:r>
          </w:p>
        </w:tc>
        <w:tc>
          <w:tcPr>
            <w:tcW w:w="1559" w:type="dxa"/>
          </w:tcPr>
          <w:p w14:paraId="67C56D9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14:paraId="1C0B29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14:paraId="09D4BA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4BB5C652">
            <w:pPr>
              <w:spacing w:after="0" w:line="360" w:lineRule="auto"/>
              <w:jc w:val="both"/>
              <w:rPr>
                <w:rFonts w:ascii="Times New Roman" w:hAnsi="Times New Roman" w:cs="Times New Roman"/>
                <w:b/>
                <w:sz w:val="24"/>
              </w:rPr>
            </w:pPr>
          </w:p>
        </w:tc>
        <w:tc>
          <w:tcPr>
            <w:tcW w:w="1984" w:type="dxa"/>
            <w:vMerge w:val="continue"/>
          </w:tcPr>
          <w:p w14:paraId="17860DBC">
            <w:pPr>
              <w:spacing w:after="0" w:line="360" w:lineRule="auto"/>
              <w:jc w:val="both"/>
              <w:rPr>
                <w:rFonts w:ascii="Times New Roman" w:hAnsi="Times New Roman" w:cs="Times New Roman"/>
                <w:b/>
                <w:sz w:val="24"/>
              </w:rPr>
            </w:pPr>
          </w:p>
        </w:tc>
        <w:tc>
          <w:tcPr>
            <w:tcW w:w="2977" w:type="dxa"/>
          </w:tcPr>
          <w:p w14:paraId="0CC9A5E3">
            <w:pPr>
              <w:spacing w:after="0" w:line="360" w:lineRule="auto"/>
              <w:jc w:val="both"/>
              <w:rPr>
                <w:rFonts w:ascii="Times New Roman" w:hAnsi="Times New Roman" w:cs="Times New Roman"/>
                <w:sz w:val="24"/>
              </w:rPr>
            </w:pPr>
            <w:r>
              <w:rPr>
                <w:rFonts w:ascii="Times New Roman" w:hAnsi="Times New Roman" w:cs="Times New Roman"/>
                <w:sz w:val="24"/>
              </w:rPr>
              <w:t>Graduation &amp; Above</w:t>
            </w:r>
          </w:p>
        </w:tc>
        <w:tc>
          <w:tcPr>
            <w:tcW w:w="1559" w:type="dxa"/>
          </w:tcPr>
          <w:p w14:paraId="2EEDBEF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tcPr>
          <w:p w14:paraId="71C411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25EC87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4114EBFF">
            <w:pPr>
              <w:spacing w:after="0" w:line="360" w:lineRule="auto"/>
              <w:jc w:val="both"/>
              <w:rPr>
                <w:rFonts w:ascii="Times New Roman" w:hAnsi="Times New Roman" w:cs="Times New Roman"/>
                <w:b/>
                <w:sz w:val="24"/>
              </w:rPr>
            </w:pPr>
            <w:r>
              <w:rPr>
                <w:rFonts w:ascii="Times New Roman" w:hAnsi="Times New Roman" w:cs="Times New Roman"/>
                <w:b/>
                <w:sz w:val="24"/>
              </w:rPr>
              <w:t>3.</w:t>
            </w:r>
          </w:p>
        </w:tc>
        <w:tc>
          <w:tcPr>
            <w:tcW w:w="1984" w:type="dxa"/>
            <w:vMerge w:val="restart"/>
          </w:tcPr>
          <w:p w14:paraId="5AAE68CE">
            <w:pPr>
              <w:spacing w:after="0" w:line="360" w:lineRule="auto"/>
              <w:rPr>
                <w:rFonts w:ascii="Times New Roman" w:hAnsi="Times New Roman" w:cs="Times New Roman"/>
                <w:b/>
                <w:sz w:val="24"/>
              </w:rPr>
            </w:pPr>
            <w:r>
              <w:rPr>
                <w:rFonts w:ascii="Times New Roman" w:hAnsi="Times New Roman" w:cs="Times New Roman"/>
                <w:b/>
                <w:sz w:val="24"/>
              </w:rPr>
              <w:t>Family Size (Numbers)</w:t>
            </w:r>
          </w:p>
        </w:tc>
        <w:tc>
          <w:tcPr>
            <w:tcW w:w="2977" w:type="dxa"/>
          </w:tcPr>
          <w:p w14:paraId="6FF79880">
            <w:pPr>
              <w:spacing w:after="0" w:line="360" w:lineRule="auto"/>
              <w:jc w:val="both"/>
              <w:rPr>
                <w:rFonts w:ascii="Times New Roman" w:hAnsi="Times New Roman" w:cs="Times New Roman"/>
                <w:sz w:val="24"/>
              </w:rPr>
            </w:pPr>
            <w:r>
              <w:rPr>
                <w:rFonts w:ascii="Times New Roman" w:hAnsi="Times New Roman" w:cs="Times New Roman"/>
                <w:sz w:val="24"/>
              </w:rPr>
              <w:t>Small (&lt; 4 )</w:t>
            </w:r>
          </w:p>
        </w:tc>
        <w:tc>
          <w:tcPr>
            <w:tcW w:w="1559" w:type="dxa"/>
          </w:tcPr>
          <w:p w14:paraId="08A255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559" w:type="dxa"/>
          </w:tcPr>
          <w:p w14:paraId="56B2D6F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26.67</w:t>
            </w:r>
          </w:p>
        </w:tc>
      </w:tr>
      <w:tr w14:paraId="6795E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7E157E46">
            <w:pPr>
              <w:spacing w:after="0" w:line="360" w:lineRule="auto"/>
              <w:jc w:val="both"/>
              <w:rPr>
                <w:rFonts w:ascii="Times New Roman" w:hAnsi="Times New Roman" w:cs="Times New Roman"/>
                <w:b/>
                <w:sz w:val="24"/>
              </w:rPr>
            </w:pPr>
          </w:p>
        </w:tc>
        <w:tc>
          <w:tcPr>
            <w:tcW w:w="1984" w:type="dxa"/>
            <w:vMerge w:val="continue"/>
          </w:tcPr>
          <w:p w14:paraId="199A3D6A">
            <w:pPr>
              <w:spacing w:after="0" w:line="360" w:lineRule="auto"/>
              <w:jc w:val="both"/>
              <w:rPr>
                <w:rFonts w:ascii="Times New Roman" w:hAnsi="Times New Roman" w:cs="Times New Roman"/>
                <w:b/>
                <w:sz w:val="24"/>
              </w:rPr>
            </w:pPr>
          </w:p>
        </w:tc>
        <w:tc>
          <w:tcPr>
            <w:tcW w:w="2977" w:type="dxa"/>
          </w:tcPr>
          <w:p w14:paraId="4D32DA42">
            <w:pPr>
              <w:spacing w:after="0" w:line="360" w:lineRule="auto"/>
              <w:jc w:val="both"/>
              <w:rPr>
                <w:rFonts w:ascii="Times New Roman" w:hAnsi="Times New Roman" w:cs="Times New Roman"/>
                <w:sz w:val="24"/>
              </w:rPr>
            </w:pPr>
            <w:r>
              <w:rPr>
                <w:rFonts w:ascii="Times New Roman" w:hAnsi="Times New Roman" w:cs="Times New Roman"/>
                <w:sz w:val="24"/>
              </w:rPr>
              <w:t>Medium (5-8)</w:t>
            </w:r>
          </w:p>
        </w:tc>
        <w:tc>
          <w:tcPr>
            <w:tcW w:w="1559" w:type="dxa"/>
          </w:tcPr>
          <w:p w14:paraId="32EBEC2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559" w:type="dxa"/>
          </w:tcPr>
          <w:p w14:paraId="1FCF1CF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43.33</w:t>
            </w:r>
          </w:p>
        </w:tc>
      </w:tr>
      <w:tr w14:paraId="124452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7BCBD8BE">
            <w:pPr>
              <w:spacing w:after="0" w:line="360" w:lineRule="auto"/>
              <w:jc w:val="both"/>
              <w:rPr>
                <w:rFonts w:ascii="Times New Roman" w:hAnsi="Times New Roman" w:cs="Times New Roman"/>
                <w:b/>
                <w:sz w:val="24"/>
              </w:rPr>
            </w:pPr>
          </w:p>
        </w:tc>
        <w:tc>
          <w:tcPr>
            <w:tcW w:w="1984" w:type="dxa"/>
            <w:vMerge w:val="continue"/>
          </w:tcPr>
          <w:p w14:paraId="5646F63F">
            <w:pPr>
              <w:spacing w:after="0" w:line="360" w:lineRule="auto"/>
              <w:jc w:val="both"/>
              <w:rPr>
                <w:rFonts w:ascii="Times New Roman" w:hAnsi="Times New Roman" w:cs="Times New Roman"/>
                <w:b/>
                <w:sz w:val="24"/>
              </w:rPr>
            </w:pPr>
          </w:p>
        </w:tc>
        <w:tc>
          <w:tcPr>
            <w:tcW w:w="2977" w:type="dxa"/>
          </w:tcPr>
          <w:p w14:paraId="7B61A739">
            <w:pPr>
              <w:spacing w:after="0" w:line="360" w:lineRule="auto"/>
              <w:jc w:val="both"/>
              <w:rPr>
                <w:rFonts w:ascii="Times New Roman" w:hAnsi="Times New Roman" w:cs="Times New Roman"/>
                <w:sz w:val="24"/>
              </w:rPr>
            </w:pPr>
            <w:r>
              <w:rPr>
                <w:rFonts w:ascii="Times New Roman" w:hAnsi="Times New Roman" w:cs="Times New Roman"/>
                <w:sz w:val="24"/>
              </w:rPr>
              <w:t>Large (&gt; 8)</w:t>
            </w:r>
          </w:p>
        </w:tc>
        <w:tc>
          <w:tcPr>
            <w:tcW w:w="1559" w:type="dxa"/>
          </w:tcPr>
          <w:p w14:paraId="6C593B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559" w:type="dxa"/>
          </w:tcPr>
          <w:p w14:paraId="3659134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14:paraId="3B1651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6230C4D2">
            <w:pPr>
              <w:spacing w:after="0" w:line="360" w:lineRule="auto"/>
              <w:jc w:val="both"/>
              <w:rPr>
                <w:rFonts w:ascii="Times New Roman" w:hAnsi="Times New Roman" w:cs="Times New Roman"/>
                <w:b/>
                <w:sz w:val="24"/>
              </w:rPr>
            </w:pPr>
            <w:r>
              <w:rPr>
                <w:rFonts w:ascii="Times New Roman" w:hAnsi="Times New Roman" w:cs="Times New Roman"/>
                <w:b/>
                <w:sz w:val="24"/>
              </w:rPr>
              <w:t>4.</w:t>
            </w:r>
          </w:p>
        </w:tc>
        <w:tc>
          <w:tcPr>
            <w:tcW w:w="1984" w:type="dxa"/>
            <w:vMerge w:val="restart"/>
          </w:tcPr>
          <w:p w14:paraId="03FB915F">
            <w:pPr>
              <w:spacing w:after="0" w:line="360" w:lineRule="auto"/>
              <w:jc w:val="both"/>
              <w:rPr>
                <w:rFonts w:ascii="Times New Roman" w:hAnsi="Times New Roman" w:cs="Times New Roman"/>
                <w:b/>
                <w:sz w:val="24"/>
              </w:rPr>
            </w:pPr>
            <w:r>
              <w:rPr>
                <w:rFonts w:ascii="Times New Roman" w:hAnsi="Times New Roman" w:cs="Times New Roman"/>
                <w:b/>
                <w:sz w:val="24"/>
              </w:rPr>
              <w:t>Annual Income</w:t>
            </w:r>
          </w:p>
          <w:p w14:paraId="65049E42">
            <w:pPr>
              <w:spacing w:after="0" w:line="360" w:lineRule="auto"/>
              <w:jc w:val="both"/>
              <w:rPr>
                <w:rFonts w:ascii="Times New Roman" w:hAnsi="Times New Roman" w:cs="Times New Roman"/>
                <w:b/>
                <w:sz w:val="24"/>
              </w:rPr>
            </w:pPr>
            <w:r>
              <w:rPr>
                <w:rFonts w:ascii="Times New Roman" w:hAnsi="Times New Roman" w:cs="Times New Roman"/>
                <w:b/>
                <w:sz w:val="24"/>
              </w:rPr>
              <w:t>(Rs.)</w:t>
            </w:r>
          </w:p>
        </w:tc>
        <w:tc>
          <w:tcPr>
            <w:tcW w:w="2977" w:type="dxa"/>
          </w:tcPr>
          <w:p w14:paraId="7D384561">
            <w:pPr>
              <w:spacing w:after="0" w:line="360" w:lineRule="auto"/>
              <w:jc w:val="both"/>
              <w:rPr>
                <w:rFonts w:ascii="Times New Roman" w:hAnsi="Times New Roman" w:cs="Times New Roman"/>
                <w:sz w:val="24"/>
              </w:rPr>
            </w:pPr>
            <w:r>
              <w:rPr>
                <w:rFonts w:ascii="Times New Roman" w:hAnsi="Times New Roman" w:cs="Times New Roman"/>
                <w:sz w:val="24"/>
              </w:rPr>
              <w:t>Low (&lt; 100000)</w:t>
            </w:r>
          </w:p>
        </w:tc>
        <w:tc>
          <w:tcPr>
            <w:tcW w:w="1559" w:type="dxa"/>
          </w:tcPr>
          <w:p w14:paraId="72CAA0A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559" w:type="dxa"/>
          </w:tcPr>
          <w:p w14:paraId="6282482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46.67</w:t>
            </w:r>
          </w:p>
        </w:tc>
      </w:tr>
      <w:tr w14:paraId="6960D8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623B3C49">
            <w:pPr>
              <w:spacing w:after="0" w:line="360" w:lineRule="auto"/>
              <w:jc w:val="both"/>
              <w:rPr>
                <w:rFonts w:ascii="Times New Roman" w:hAnsi="Times New Roman" w:cs="Times New Roman"/>
                <w:b/>
                <w:sz w:val="24"/>
              </w:rPr>
            </w:pPr>
          </w:p>
        </w:tc>
        <w:tc>
          <w:tcPr>
            <w:tcW w:w="1984" w:type="dxa"/>
            <w:vMerge w:val="continue"/>
          </w:tcPr>
          <w:p w14:paraId="1584B9E1">
            <w:pPr>
              <w:spacing w:after="0" w:line="360" w:lineRule="auto"/>
              <w:jc w:val="both"/>
              <w:rPr>
                <w:rFonts w:ascii="Times New Roman" w:hAnsi="Times New Roman" w:cs="Times New Roman"/>
                <w:b/>
                <w:sz w:val="24"/>
              </w:rPr>
            </w:pPr>
          </w:p>
        </w:tc>
        <w:tc>
          <w:tcPr>
            <w:tcW w:w="2977" w:type="dxa"/>
          </w:tcPr>
          <w:p w14:paraId="1FDB9BCC">
            <w:pPr>
              <w:spacing w:after="0" w:line="360" w:lineRule="auto"/>
              <w:jc w:val="both"/>
              <w:rPr>
                <w:rFonts w:ascii="Times New Roman" w:hAnsi="Times New Roman" w:cs="Times New Roman"/>
                <w:sz w:val="24"/>
              </w:rPr>
            </w:pPr>
            <w:r>
              <w:rPr>
                <w:rFonts w:ascii="Times New Roman" w:hAnsi="Times New Roman" w:cs="Times New Roman"/>
                <w:sz w:val="24"/>
              </w:rPr>
              <w:t>Medium (100000-300000)</w:t>
            </w:r>
          </w:p>
        </w:tc>
        <w:tc>
          <w:tcPr>
            <w:tcW w:w="1559" w:type="dxa"/>
          </w:tcPr>
          <w:p w14:paraId="46F4974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tcPr>
          <w:p w14:paraId="305C8B8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14:paraId="2A73F7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436699D4">
            <w:pPr>
              <w:spacing w:after="0" w:line="360" w:lineRule="auto"/>
              <w:jc w:val="both"/>
              <w:rPr>
                <w:rFonts w:ascii="Times New Roman" w:hAnsi="Times New Roman" w:cs="Times New Roman"/>
                <w:b/>
                <w:sz w:val="24"/>
              </w:rPr>
            </w:pPr>
          </w:p>
        </w:tc>
        <w:tc>
          <w:tcPr>
            <w:tcW w:w="1984" w:type="dxa"/>
            <w:vMerge w:val="continue"/>
          </w:tcPr>
          <w:p w14:paraId="52284071">
            <w:pPr>
              <w:spacing w:after="0" w:line="360" w:lineRule="auto"/>
              <w:jc w:val="both"/>
              <w:rPr>
                <w:rFonts w:ascii="Times New Roman" w:hAnsi="Times New Roman" w:cs="Times New Roman"/>
                <w:b/>
                <w:sz w:val="24"/>
              </w:rPr>
            </w:pPr>
          </w:p>
        </w:tc>
        <w:tc>
          <w:tcPr>
            <w:tcW w:w="2977" w:type="dxa"/>
          </w:tcPr>
          <w:p w14:paraId="6D3D1480">
            <w:pPr>
              <w:spacing w:after="0" w:line="360" w:lineRule="auto"/>
              <w:jc w:val="both"/>
              <w:rPr>
                <w:rFonts w:ascii="Times New Roman" w:hAnsi="Times New Roman" w:cs="Times New Roman"/>
                <w:sz w:val="24"/>
              </w:rPr>
            </w:pPr>
            <w:r>
              <w:rPr>
                <w:rFonts w:ascii="Times New Roman" w:hAnsi="Times New Roman" w:cs="Times New Roman"/>
                <w:sz w:val="24"/>
              </w:rPr>
              <w:t>High (&gt; 300000)</w:t>
            </w:r>
          </w:p>
        </w:tc>
        <w:tc>
          <w:tcPr>
            <w:tcW w:w="1559" w:type="dxa"/>
          </w:tcPr>
          <w:p w14:paraId="5B48707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14:paraId="050EF9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14:paraId="31F02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3DE51CED">
            <w:pPr>
              <w:spacing w:after="0" w:line="360" w:lineRule="auto"/>
              <w:jc w:val="both"/>
              <w:rPr>
                <w:rFonts w:ascii="Times New Roman" w:hAnsi="Times New Roman" w:cs="Times New Roman"/>
                <w:b/>
                <w:sz w:val="24"/>
              </w:rPr>
            </w:pPr>
            <w:r>
              <w:rPr>
                <w:rFonts w:ascii="Times New Roman" w:hAnsi="Times New Roman" w:cs="Times New Roman"/>
                <w:b/>
                <w:sz w:val="24"/>
              </w:rPr>
              <w:t>5.</w:t>
            </w:r>
          </w:p>
        </w:tc>
        <w:tc>
          <w:tcPr>
            <w:tcW w:w="1984" w:type="dxa"/>
            <w:vMerge w:val="restart"/>
          </w:tcPr>
          <w:p w14:paraId="199372C9">
            <w:pPr>
              <w:spacing w:after="0" w:line="360" w:lineRule="auto"/>
              <w:jc w:val="both"/>
              <w:rPr>
                <w:rFonts w:ascii="Times New Roman" w:hAnsi="Times New Roman" w:cs="Times New Roman"/>
                <w:b/>
                <w:sz w:val="24"/>
              </w:rPr>
            </w:pPr>
            <w:r>
              <w:rPr>
                <w:rFonts w:ascii="Times New Roman" w:hAnsi="Times New Roman" w:cs="Times New Roman"/>
                <w:b/>
                <w:sz w:val="24"/>
              </w:rPr>
              <w:t>Land Holding</w:t>
            </w:r>
          </w:p>
          <w:p w14:paraId="48A755D2">
            <w:pPr>
              <w:spacing w:after="0" w:line="360" w:lineRule="auto"/>
              <w:jc w:val="both"/>
              <w:rPr>
                <w:rFonts w:ascii="Times New Roman" w:hAnsi="Times New Roman" w:cs="Times New Roman"/>
                <w:b/>
                <w:sz w:val="24"/>
              </w:rPr>
            </w:pPr>
            <w:r>
              <w:rPr>
                <w:rFonts w:ascii="Times New Roman" w:hAnsi="Times New Roman" w:cs="Times New Roman"/>
                <w:b/>
                <w:sz w:val="24"/>
              </w:rPr>
              <w:t>(Acre)</w:t>
            </w:r>
          </w:p>
        </w:tc>
        <w:tc>
          <w:tcPr>
            <w:tcW w:w="2977" w:type="dxa"/>
          </w:tcPr>
          <w:p w14:paraId="56943A18">
            <w:pPr>
              <w:spacing w:after="0" w:line="360" w:lineRule="auto"/>
              <w:jc w:val="both"/>
              <w:rPr>
                <w:rFonts w:ascii="Times New Roman" w:hAnsi="Times New Roman" w:cs="Times New Roman"/>
                <w:sz w:val="24"/>
              </w:rPr>
            </w:pPr>
            <w:r>
              <w:rPr>
                <w:rFonts w:ascii="Times New Roman" w:hAnsi="Times New Roman" w:cs="Times New Roman"/>
                <w:sz w:val="24"/>
              </w:rPr>
              <w:t>Land less (0)</w:t>
            </w:r>
          </w:p>
        </w:tc>
        <w:tc>
          <w:tcPr>
            <w:tcW w:w="1559" w:type="dxa"/>
          </w:tcPr>
          <w:p w14:paraId="0F859EA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559" w:type="dxa"/>
          </w:tcPr>
          <w:p w14:paraId="1423869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r>
      <w:tr w14:paraId="5DDB2C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64F290F4">
            <w:pPr>
              <w:spacing w:after="0" w:line="360" w:lineRule="auto"/>
              <w:jc w:val="both"/>
              <w:rPr>
                <w:rFonts w:ascii="Times New Roman" w:hAnsi="Times New Roman" w:cs="Times New Roman"/>
                <w:b/>
                <w:sz w:val="24"/>
              </w:rPr>
            </w:pPr>
          </w:p>
        </w:tc>
        <w:tc>
          <w:tcPr>
            <w:tcW w:w="1984" w:type="dxa"/>
            <w:vMerge w:val="continue"/>
          </w:tcPr>
          <w:p w14:paraId="48AFD4DB">
            <w:pPr>
              <w:spacing w:after="0" w:line="360" w:lineRule="auto"/>
              <w:jc w:val="both"/>
              <w:rPr>
                <w:rFonts w:ascii="Times New Roman" w:hAnsi="Times New Roman" w:cs="Times New Roman"/>
                <w:b/>
                <w:sz w:val="24"/>
              </w:rPr>
            </w:pPr>
          </w:p>
        </w:tc>
        <w:tc>
          <w:tcPr>
            <w:tcW w:w="2977" w:type="dxa"/>
          </w:tcPr>
          <w:p w14:paraId="1C85A4D6">
            <w:pPr>
              <w:spacing w:after="0" w:line="360" w:lineRule="auto"/>
              <w:jc w:val="both"/>
              <w:rPr>
                <w:rFonts w:ascii="Times New Roman" w:hAnsi="Times New Roman" w:cs="Times New Roman"/>
                <w:sz w:val="24"/>
              </w:rPr>
            </w:pPr>
            <w:r>
              <w:rPr>
                <w:rFonts w:ascii="Times New Roman" w:hAnsi="Times New Roman" w:cs="Times New Roman"/>
                <w:sz w:val="24"/>
              </w:rPr>
              <w:t>Marginal (&lt; 2.5)</w:t>
            </w:r>
          </w:p>
        </w:tc>
        <w:tc>
          <w:tcPr>
            <w:tcW w:w="1559" w:type="dxa"/>
          </w:tcPr>
          <w:p w14:paraId="4E115FF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tcPr>
          <w:p w14:paraId="0B9B3F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14:paraId="075BEA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3C33EBF2">
            <w:pPr>
              <w:spacing w:after="0" w:line="360" w:lineRule="auto"/>
              <w:jc w:val="both"/>
              <w:rPr>
                <w:rFonts w:ascii="Times New Roman" w:hAnsi="Times New Roman" w:cs="Times New Roman"/>
                <w:b/>
                <w:sz w:val="24"/>
              </w:rPr>
            </w:pPr>
          </w:p>
        </w:tc>
        <w:tc>
          <w:tcPr>
            <w:tcW w:w="1984" w:type="dxa"/>
            <w:vMerge w:val="continue"/>
          </w:tcPr>
          <w:p w14:paraId="2EEF64A1">
            <w:pPr>
              <w:spacing w:after="0" w:line="360" w:lineRule="auto"/>
              <w:jc w:val="both"/>
              <w:rPr>
                <w:rFonts w:ascii="Times New Roman" w:hAnsi="Times New Roman" w:cs="Times New Roman"/>
                <w:b/>
                <w:sz w:val="24"/>
              </w:rPr>
            </w:pPr>
          </w:p>
        </w:tc>
        <w:tc>
          <w:tcPr>
            <w:tcW w:w="2977" w:type="dxa"/>
          </w:tcPr>
          <w:p w14:paraId="30F4336E">
            <w:pPr>
              <w:spacing w:after="0" w:line="360" w:lineRule="auto"/>
              <w:jc w:val="both"/>
              <w:rPr>
                <w:rFonts w:ascii="Times New Roman" w:hAnsi="Times New Roman" w:cs="Times New Roman"/>
                <w:sz w:val="24"/>
              </w:rPr>
            </w:pPr>
            <w:r>
              <w:rPr>
                <w:rFonts w:ascii="Times New Roman" w:hAnsi="Times New Roman" w:cs="Times New Roman"/>
                <w:sz w:val="24"/>
              </w:rPr>
              <w:t>Small (2.5-5.0)</w:t>
            </w:r>
          </w:p>
        </w:tc>
        <w:tc>
          <w:tcPr>
            <w:tcW w:w="1559" w:type="dxa"/>
          </w:tcPr>
          <w:p w14:paraId="2365CC9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559" w:type="dxa"/>
          </w:tcPr>
          <w:p w14:paraId="1367921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r>
      <w:tr w14:paraId="2E9CC4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6C3E07CE">
            <w:pPr>
              <w:spacing w:after="0" w:line="360" w:lineRule="auto"/>
              <w:jc w:val="both"/>
              <w:rPr>
                <w:rFonts w:ascii="Times New Roman" w:hAnsi="Times New Roman" w:cs="Times New Roman"/>
                <w:b/>
                <w:sz w:val="24"/>
              </w:rPr>
            </w:pPr>
          </w:p>
        </w:tc>
        <w:tc>
          <w:tcPr>
            <w:tcW w:w="1984" w:type="dxa"/>
            <w:vMerge w:val="continue"/>
          </w:tcPr>
          <w:p w14:paraId="22BE555C">
            <w:pPr>
              <w:spacing w:after="0" w:line="360" w:lineRule="auto"/>
              <w:jc w:val="both"/>
              <w:rPr>
                <w:rFonts w:ascii="Times New Roman" w:hAnsi="Times New Roman" w:cs="Times New Roman"/>
                <w:b/>
                <w:sz w:val="24"/>
              </w:rPr>
            </w:pPr>
          </w:p>
        </w:tc>
        <w:tc>
          <w:tcPr>
            <w:tcW w:w="2977" w:type="dxa"/>
          </w:tcPr>
          <w:p w14:paraId="7ADD7712">
            <w:pPr>
              <w:spacing w:after="0" w:line="360" w:lineRule="auto"/>
              <w:jc w:val="both"/>
              <w:rPr>
                <w:rFonts w:ascii="Times New Roman" w:hAnsi="Times New Roman" w:cs="Times New Roman"/>
                <w:sz w:val="24"/>
              </w:rPr>
            </w:pPr>
            <w:r>
              <w:rPr>
                <w:rFonts w:ascii="Times New Roman" w:hAnsi="Times New Roman" w:cs="Times New Roman"/>
                <w:sz w:val="24"/>
              </w:rPr>
              <w:t>Medium (5.0-10.0)</w:t>
            </w:r>
          </w:p>
        </w:tc>
        <w:tc>
          <w:tcPr>
            <w:tcW w:w="1559" w:type="dxa"/>
          </w:tcPr>
          <w:p w14:paraId="1D2DE6C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14:paraId="04FB0FE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14:paraId="5C39E1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4F3D013C">
            <w:pPr>
              <w:spacing w:after="0" w:line="360" w:lineRule="auto"/>
              <w:jc w:val="both"/>
              <w:rPr>
                <w:rFonts w:ascii="Times New Roman" w:hAnsi="Times New Roman" w:cs="Times New Roman"/>
                <w:b/>
                <w:sz w:val="24"/>
              </w:rPr>
            </w:pPr>
          </w:p>
        </w:tc>
        <w:tc>
          <w:tcPr>
            <w:tcW w:w="1984" w:type="dxa"/>
            <w:vMerge w:val="continue"/>
          </w:tcPr>
          <w:p w14:paraId="72653BE7">
            <w:pPr>
              <w:spacing w:after="0" w:line="360" w:lineRule="auto"/>
              <w:jc w:val="both"/>
              <w:rPr>
                <w:rFonts w:ascii="Times New Roman" w:hAnsi="Times New Roman" w:cs="Times New Roman"/>
                <w:b/>
                <w:sz w:val="24"/>
              </w:rPr>
            </w:pPr>
          </w:p>
        </w:tc>
        <w:tc>
          <w:tcPr>
            <w:tcW w:w="2977" w:type="dxa"/>
          </w:tcPr>
          <w:p w14:paraId="30B7F658">
            <w:pPr>
              <w:spacing w:after="0" w:line="360" w:lineRule="auto"/>
              <w:jc w:val="both"/>
              <w:rPr>
                <w:rFonts w:ascii="Times New Roman" w:hAnsi="Times New Roman" w:cs="Times New Roman"/>
                <w:sz w:val="24"/>
              </w:rPr>
            </w:pPr>
            <w:r>
              <w:rPr>
                <w:rFonts w:ascii="Times New Roman" w:hAnsi="Times New Roman" w:cs="Times New Roman"/>
                <w:sz w:val="24"/>
              </w:rPr>
              <w:t>Large (&gt; 10.0)</w:t>
            </w:r>
          </w:p>
        </w:tc>
        <w:tc>
          <w:tcPr>
            <w:tcW w:w="1559" w:type="dxa"/>
          </w:tcPr>
          <w:p w14:paraId="1C7257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559" w:type="dxa"/>
          </w:tcPr>
          <w:p w14:paraId="698CDE5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5.83</w:t>
            </w:r>
          </w:p>
        </w:tc>
      </w:tr>
      <w:tr w14:paraId="1D77D4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338B0E09">
            <w:pPr>
              <w:spacing w:after="0" w:line="360" w:lineRule="auto"/>
              <w:jc w:val="both"/>
              <w:rPr>
                <w:rFonts w:ascii="Times New Roman" w:hAnsi="Times New Roman" w:cs="Times New Roman"/>
                <w:b/>
                <w:sz w:val="24"/>
              </w:rPr>
            </w:pPr>
            <w:r>
              <w:rPr>
                <w:rFonts w:ascii="Times New Roman" w:hAnsi="Times New Roman" w:cs="Times New Roman"/>
                <w:b/>
                <w:sz w:val="24"/>
              </w:rPr>
              <w:t>6.</w:t>
            </w:r>
          </w:p>
        </w:tc>
        <w:tc>
          <w:tcPr>
            <w:tcW w:w="1984" w:type="dxa"/>
            <w:vMerge w:val="restart"/>
          </w:tcPr>
          <w:p w14:paraId="78A64283">
            <w:pPr>
              <w:spacing w:after="0" w:line="360" w:lineRule="auto"/>
              <w:jc w:val="both"/>
              <w:rPr>
                <w:rFonts w:ascii="Times New Roman" w:hAnsi="Times New Roman" w:cs="Times New Roman"/>
                <w:b/>
                <w:sz w:val="24"/>
              </w:rPr>
            </w:pPr>
            <w:r>
              <w:rPr>
                <w:rFonts w:ascii="Times New Roman" w:hAnsi="Times New Roman" w:cs="Times New Roman"/>
                <w:b/>
                <w:sz w:val="24"/>
              </w:rPr>
              <w:t>Farming</w:t>
            </w:r>
          </w:p>
          <w:p w14:paraId="1D52943A">
            <w:pPr>
              <w:spacing w:after="0" w:line="360" w:lineRule="auto"/>
              <w:jc w:val="both"/>
              <w:rPr>
                <w:rFonts w:ascii="Times New Roman" w:hAnsi="Times New Roman" w:cs="Times New Roman"/>
                <w:b/>
                <w:sz w:val="24"/>
              </w:rPr>
            </w:pPr>
            <w:r>
              <w:rPr>
                <w:rFonts w:ascii="Times New Roman" w:hAnsi="Times New Roman" w:cs="Times New Roman"/>
                <w:b/>
                <w:sz w:val="24"/>
              </w:rPr>
              <w:t>Experience (Years)</w:t>
            </w:r>
          </w:p>
        </w:tc>
        <w:tc>
          <w:tcPr>
            <w:tcW w:w="2977" w:type="dxa"/>
          </w:tcPr>
          <w:p w14:paraId="040D39A2">
            <w:pPr>
              <w:spacing w:after="0" w:line="360" w:lineRule="auto"/>
              <w:jc w:val="both"/>
              <w:rPr>
                <w:rFonts w:ascii="Times New Roman" w:hAnsi="Times New Roman" w:cs="Times New Roman"/>
                <w:sz w:val="24"/>
              </w:rPr>
            </w:pPr>
            <w:r>
              <w:rPr>
                <w:rFonts w:ascii="Times New Roman" w:hAnsi="Times New Roman" w:cs="Times New Roman"/>
                <w:sz w:val="24"/>
              </w:rPr>
              <w:t>Less (&lt; 5 years)</w:t>
            </w:r>
          </w:p>
        </w:tc>
        <w:tc>
          <w:tcPr>
            <w:tcW w:w="1559" w:type="dxa"/>
          </w:tcPr>
          <w:p w14:paraId="0A68B70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559" w:type="dxa"/>
          </w:tcPr>
          <w:p w14:paraId="6E430DD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26.67</w:t>
            </w:r>
          </w:p>
        </w:tc>
      </w:tr>
      <w:tr w14:paraId="3B646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19228D21">
            <w:pPr>
              <w:spacing w:after="0" w:line="360" w:lineRule="auto"/>
              <w:jc w:val="both"/>
              <w:rPr>
                <w:rFonts w:ascii="Times New Roman" w:hAnsi="Times New Roman" w:cs="Times New Roman"/>
                <w:b/>
                <w:sz w:val="24"/>
              </w:rPr>
            </w:pPr>
          </w:p>
        </w:tc>
        <w:tc>
          <w:tcPr>
            <w:tcW w:w="1984" w:type="dxa"/>
            <w:vMerge w:val="continue"/>
          </w:tcPr>
          <w:p w14:paraId="5D8CE548">
            <w:pPr>
              <w:spacing w:after="0" w:line="360" w:lineRule="auto"/>
              <w:jc w:val="both"/>
              <w:rPr>
                <w:rFonts w:ascii="Times New Roman" w:hAnsi="Times New Roman" w:cs="Times New Roman"/>
                <w:b/>
                <w:sz w:val="24"/>
              </w:rPr>
            </w:pPr>
          </w:p>
        </w:tc>
        <w:tc>
          <w:tcPr>
            <w:tcW w:w="2977" w:type="dxa"/>
          </w:tcPr>
          <w:p w14:paraId="0144E123">
            <w:pPr>
              <w:spacing w:after="0" w:line="360" w:lineRule="auto"/>
              <w:jc w:val="both"/>
              <w:rPr>
                <w:rFonts w:ascii="Times New Roman" w:hAnsi="Times New Roman" w:cs="Times New Roman"/>
                <w:sz w:val="24"/>
              </w:rPr>
            </w:pPr>
            <w:r>
              <w:rPr>
                <w:rFonts w:ascii="Times New Roman" w:hAnsi="Times New Roman" w:cs="Times New Roman"/>
                <w:sz w:val="24"/>
              </w:rPr>
              <w:t>Moderate (5-10 years)</w:t>
            </w:r>
          </w:p>
        </w:tc>
        <w:tc>
          <w:tcPr>
            <w:tcW w:w="1559" w:type="dxa"/>
          </w:tcPr>
          <w:p w14:paraId="4A7DB75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559" w:type="dxa"/>
          </w:tcPr>
          <w:p w14:paraId="53F00E6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14:paraId="18E7D9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1618E1E0">
            <w:pPr>
              <w:spacing w:after="0" w:line="360" w:lineRule="auto"/>
              <w:jc w:val="both"/>
              <w:rPr>
                <w:rFonts w:ascii="Times New Roman" w:hAnsi="Times New Roman" w:cs="Times New Roman"/>
                <w:b/>
                <w:sz w:val="24"/>
              </w:rPr>
            </w:pPr>
          </w:p>
        </w:tc>
        <w:tc>
          <w:tcPr>
            <w:tcW w:w="1984" w:type="dxa"/>
            <w:vMerge w:val="continue"/>
          </w:tcPr>
          <w:p w14:paraId="539E0931">
            <w:pPr>
              <w:spacing w:after="0" w:line="360" w:lineRule="auto"/>
              <w:jc w:val="both"/>
              <w:rPr>
                <w:rFonts w:ascii="Times New Roman" w:hAnsi="Times New Roman" w:cs="Times New Roman"/>
                <w:b/>
                <w:sz w:val="24"/>
              </w:rPr>
            </w:pPr>
          </w:p>
        </w:tc>
        <w:tc>
          <w:tcPr>
            <w:tcW w:w="2977" w:type="dxa"/>
          </w:tcPr>
          <w:p w14:paraId="70D38D31">
            <w:pPr>
              <w:spacing w:after="0" w:line="360" w:lineRule="auto"/>
              <w:jc w:val="both"/>
              <w:rPr>
                <w:rFonts w:ascii="Times New Roman" w:hAnsi="Times New Roman" w:cs="Times New Roman"/>
                <w:sz w:val="24"/>
              </w:rPr>
            </w:pPr>
            <w:r>
              <w:rPr>
                <w:rFonts w:ascii="Times New Roman" w:hAnsi="Times New Roman" w:cs="Times New Roman"/>
                <w:sz w:val="24"/>
              </w:rPr>
              <w:t>More (&gt; 10 years)</w:t>
            </w:r>
          </w:p>
        </w:tc>
        <w:tc>
          <w:tcPr>
            <w:tcW w:w="1559" w:type="dxa"/>
          </w:tcPr>
          <w:p w14:paraId="7EDC7C5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559" w:type="dxa"/>
          </w:tcPr>
          <w:p w14:paraId="6B9A48C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14:paraId="0389EA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119AAA7F">
            <w:pPr>
              <w:spacing w:after="0" w:line="360" w:lineRule="auto"/>
              <w:jc w:val="both"/>
              <w:rPr>
                <w:rFonts w:ascii="Times New Roman" w:hAnsi="Times New Roman" w:cs="Times New Roman"/>
                <w:b/>
                <w:sz w:val="24"/>
              </w:rPr>
            </w:pPr>
            <w:r>
              <w:rPr>
                <w:rFonts w:ascii="Times New Roman" w:hAnsi="Times New Roman" w:cs="Times New Roman"/>
                <w:b/>
                <w:sz w:val="24"/>
              </w:rPr>
              <w:t>7.</w:t>
            </w:r>
          </w:p>
        </w:tc>
        <w:tc>
          <w:tcPr>
            <w:tcW w:w="1984" w:type="dxa"/>
            <w:vMerge w:val="restart"/>
          </w:tcPr>
          <w:p w14:paraId="758B7FA2">
            <w:pPr>
              <w:spacing w:after="0"/>
              <w:jc w:val="both"/>
              <w:rPr>
                <w:rFonts w:ascii="Times New Roman" w:hAnsi="Times New Roman" w:cs="Times New Roman"/>
                <w:b/>
                <w:sz w:val="24"/>
              </w:rPr>
            </w:pPr>
            <w:r>
              <w:rPr>
                <w:rFonts w:ascii="Times New Roman" w:hAnsi="Times New Roman" w:cs="Times New Roman"/>
                <w:b/>
                <w:sz w:val="24"/>
              </w:rPr>
              <w:t>Social Participation</w:t>
            </w:r>
          </w:p>
          <w:p w14:paraId="03AC5E38">
            <w:pPr>
              <w:spacing w:after="0"/>
              <w:jc w:val="both"/>
              <w:rPr>
                <w:rFonts w:ascii="Times New Roman" w:hAnsi="Times New Roman" w:cs="Times New Roman"/>
                <w:b/>
                <w:sz w:val="24"/>
              </w:rPr>
            </w:pPr>
            <w:r>
              <w:rPr>
                <w:rFonts w:ascii="Times New Roman" w:hAnsi="Times New Roman" w:cs="Times New Roman"/>
                <w:b/>
                <w:sz w:val="24"/>
              </w:rPr>
              <w:t>(Numbers)</w:t>
            </w:r>
          </w:p>
        </w:tc>
        <w:tc>
          <w:tcPr>
            <w:tcW w:w="2977" w:type="dxa"/>
          </w:tcPr>
          <w:p w14:paraId="06A74145">
            <w:pPr>
              <w:spacing w:after="0" w:line="360" w:lineRule="auto"/>
              <w:jc w:val="both"/>
              <w:rPr>
                <w:rFonts w:ascii="Times New Roman" w:hAnsi="Times New Roman" w:cs="Times New Roman"/>
                <w:sz w:val="24"/>
              </w:rPr>
            </w:pPr>
            <w:r>
              <w:rPr>
                <w:rFonts w:ascii="Times New Roman" w:hAnsi="Times New Roman" w:cs="Times New Roman"/>
                <w:sz w:val="24"/>
              </w:rPr>
              <w:t>Low (&lt;3.0)</w:t>
            </w:r>
          </w:p>
        </w:tc>
        <w:tc>
          <w:tcPr>
            <w:tcW w:w="1559" w:type="dxa"/>
          </w:tcPr>
          <w:p w14:paraId="597FAD0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559" w:type="dxa"/>
          </w:tcPr>
          <w:p w14:paraId="121D27B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59.17</w:t>
            </w:r>
          </w:p>
        </w:tc>
      </w:tr>
      <w:tr w14:paraId="7380F2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5CE3F81E">
            <w:pPr>
              <w:spacing w:after="0" w:line="360" w:lineRule="auto"/>
              <w:jc w:val="both"/>
              <w:rPr>
                <w:rFonts w:ascii="Times New Roman" w:hAnsi="Times New Roman" w:cs="Times New Roman"/>
                <w:b/>
                <w:sz w:val="24"/>
              </w:rPr>
            </w:pPr>
          </w:p>
        </w:tc>
        <w:tc>
          <w:tcPr>
            <w:tcW w:w="1984" w:type="dxa"/>
            <w:vMerge w:val="continue"/>
          </w:tcPr>
          <w:p w14:paraId="30B26E1E">
            <w:pPr>
              <w:spacing w:after="0" w:line="360" w:lineRule="auto"/>
              <w:jc w:val="both"/>
              <w:rPr>
                <w:rFonts w:ascii="Times New Roman" w:hAnsi="Times New Roman" w:cs="Times New Roman"/>
                <w:b/>
                <w:sz w:val="24"/>
              </w:rPr>
            </w:pPr>
          </w:p>
        </w:tc>
        <w:tc>
          <w:tcPr>
            <w:tcW w:w="2977" w:type="dxa"/>
          </w:tcPr>
          <w:p w14:paraId="483738DC">
            <w:pPr>
              <w:spacing w:after="0" w:line="360" w:lineRule="auto"/>
              <w:jc w:val="both"/>
              <w:rPr>
                <w:rFonts w:ascii="Times New Roman" w:hAnsi="Times New Roman" w:cs="Times New Roman"/>
                <w:sz w:val="24"/>
              </w:rPr>
            </w:pPr>
            <w:r>
              <w:rPr>
                <w:rFonts w:ascii="Times New Roman" w:hAnsi="Times New Roman" w:cs="Times New Roman"/>
                <w:sz w:val="24"/>
              </w:rPr>
              <w:t>Medium (3.0-4.5)</w:t>
            </w:r>
          </w:p>
        </w:tc>
        <w:tc>
          <w:tcPr>
            <w:tcW w:w="1559" w:type="dxa"/>
          </w:tcPr>
          <w:p w14:paraId="098D201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tcPr>
          <w:p w14:paraId="061520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14:paraId="6CAA9B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34D3FA41">
            <w:pPr>
              <w:spacing w:after="0" w:line="360" w:lineRule="auto"/>
              <w:jc w:val="both"/>
              <w:rPr>
                <w:rFonts w:ascii="Times New Roman" w:hAnsi="Times New Roman" w:cs="Times New Roman"/>
                <w:b/>
                <w:sz w:val="24"/>
              </w:rPr>
            </w:pPr>
          </w:p>
        </w:tc>
        <w:tc>
          <w:tcPr>
            <w:tcW w:w="1984" w:type="dxa"/>
            <w:vMerge w:val="continue"/>
          </w:tcPr>
          <w:p w14:paraId="4334555F">
            <w:pPr>
              <w:spacing w:after="0" w:line="360" w:lineRule="auto"/>
              <w:jc w:val="both"/>
              <w:rPr>
                <w:rFonts w:ascii="Times New Roman" w:hAnsi="Times New Roman" w:cs="Times New Roman"/>
                <w:b/>
                <w:sz w:val="24"/>
              </w:rPr>
            </w:pPr>
          </w:p>
        </w:tc>
        <w:tc>
          <w:tcPr>
            <w:tcW w:w="2977" w:type="dxa"/>
          </w:tcPr>
          <w:p w14:paraId="49BBFB79">
            <w:pPr>
              <w:spacing w:after="0" w:line="360" w:lineRule="auto"/>
              <w:jc w:val="both"/>
              <w:rPr>
                <w:rFonts w:ascii="Times New Roman" w:hAnsi="Times New Roman" w:cs="Times New Roman"/>
                <w:sz w:val="24"/>
              </w:rPr>
            </w:pPr>
            <w:r>
              <w:rPr>
                <w:rFonts w:ascii="Times New Roman" w:hAnsi="Times New Roman" w:cs="Times New Roman"/>
                <w:sz w:val="24"/>
              </w:rPr>
              <w:t>High (&gt;4.5)</w:t>
            </w:r>
          </w:p>
        </w:tc>
        <w:tc>
          <w:tcPr>
            <w:tcW w:w="1559" w:type="dxa"/>
          </w:tcPr>
          <w:p w14:paraId="4BAB224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559" w:type="dxa"/>
          </w:tcPr>
          <w:p w14:paraId="7F4DF48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5.83</w:t>
            </w:r>
          </w:p>
        </w:tc>
      </w:tr>
      <w:tr w14:paraId="7B6194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681CBA8B">
            <w:pPr>
              <w:spacing w:after="0" w:line="360" w:lineRule="auto"/>
              <w:jc w:val="both"/>
              <w:rPr>
                <w:rFonts w:ascii="Times New Roman" w:hAnsi="Times New Roman" w:cs="Times New Roman"/>
                <w:b/>
                <w:sz w:val="24"/>
              </w:rPr>
            </w:pPr>
            <w:r>
              <w:rPr>
                <w:rFonts w:ascii="Times New Roman" w:hAnsi="Times New Roman" w:cs="Times New Roman"/>
                <w:b/>
                <w:sz w:val="24"/>
              </w:rPr>
              <w:t>8.</w:t>
            </w:r>
          </w:p>
        </w:tc>
        <w:tc>
          <w:tcPr>
            <w:tcW w:w="1984" w:type="dxa"/>
            <w:vMerge w:val="restart"/>
          </w:tcPr>
          <w:p w14:paraId="312D4B20">
            <w:pPr>
              <w:spacing w:after="0"/>
              <w:jc w:val="both"/>
              <w:rPr>
                <w:rFonts w:ascii="Times New Roman" w:hAnsi="Times New Roman" w:cs="Times New Roman"/>
                <w:b/>
                <w:sz w:val="24"/>
              </w:rPr>
            </w:pPr>
            <w:r>
              <w:rPr>
                <w:rFonts w:ascii="Times New Roman" w:hAnsi="Times New Roman" w:cs="Times New Roman"/>
                <w:b/>
                <w:sz w:val="24"/>
              </w:rPr>
              <w:t>Scientific Orientation</w:t>
            </w:r>
          </w:p>
        </w:tc>
        <w:tc>
          <w:tcPr>
            <w:tcW w:w="2977" w:type="dxa"/>
          </w:tcPr>
          <w:p w14:paraId="31A7E24B">
            <w:pPr>
              <w:spacing w:after="0" w:line="360" w:lineRule="auto"/>
              <w:jc w:val="both"/>
              <w:rPr>
                <w:rFonts w:ascii="Times New Roman" w:hAnsi="Times New Roman" w:cs="Times New Roman"/>
                <w:sz w:val="24"/>
              </w:rPr>
            </w:pPr>
            <w:r>
              <w:rPr>
                <w:rFonts w:ascii="Times New Roman" w:hAnsi="Times New Roman" w:cs="Times New Roman"/>
                <w:sz w:val="24"/>
              </w:rPr>
              <w:t>Low</w:t>
            </w:r>
          </w:p>
        </w:tc>
        <w:tc>
          <w:tcPr>
            <w:tcW w:w="1559" w:type="dxa"/>
          </w:tcPr>
          <w:p w14:paraId="10A11EA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559" w:type="dxa"/>
          </w:tcPr>
          <w:p w14:paraId="1021CA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25.83</w:t>
            </w:r>
          </w:p>
        </w:tc>
      </w:tr>
      <w:tr w14:paraId="2004E3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69794F26">
            <w:pPr>
              <w:spacing w:after="0" w:line="360" w:lineRule="auto"/>
              <w:jc w:val="both"/>
              <w:rPr>
                <w:rFonts w:ascii="Times New Roman" w:hAnsi="Times New Roman" w:cs="Times New Roman"/>
                <w:b/>
                <w:sz w:val="24"/>
              </w:rPr>
            </w:pPr>
          </w:p>
        </w:tc>
        <w:tc>
          <w:tcPr>
            <w:tcW w:w="1984" w:type="dxa"/>
            <w:vMerge w:val="continue"/>
          </w:tcPr>
          <w:p w14:paraId="6DDE4709">
            <w:pPr>
              <w:spacing w:after="0" w:line="360" w:lineRule="auto"/>
              <w:jc w:val="both"/>
              <w:rPr>
                <w:rFonts w:ascii="Times New Roman" w:hAnsi="Times New Roman" w:cs="Times New Roman"/>
                <w:b/>
                <w:sz w:val="24"/>
              </w:rPr>
            </w:pPr>
          </w:p>
        </w:tc>
        <w:tc>
          <w:tcPr>
            <w:tcW w:w="2977" w:type="dxa"/>
          </w:tcPr>
          <w:p w14:paraId="03580322">
            <w:pPr>
              <w:spacing w:after="0" w:line="360" w:lineRule="auto"/>
              <w:jc w:val="both"/>
              <w:rPr>
                <w:rFonts w:ascii="Times New Roman" w:hAnsi="Times New Roman" w:cs="Times New Roman"/>
                <w:sz w:val="24"/>
              </w:rPr>
            </w:pPr>
            <w:r>
              <w:rPr>
                <w:rFonts w:ascii="Times New Roman" w:hAnsi="Times New Roman" w:cs="Times New Roman"/>
                <w:sz w:val="24"/>
              </w:rPr>
              <w:t xml:space="preserve">Medium </w:t>
            </w:r>
          </w:p>
        </w:tc>
        <w:tc>
          <w:tcPr>
            <w:tcW w:w="1559" w:type="dxa"/>
          </w:tcPr>
          <w:p w14:paraId="627CE15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559" w:type="dxa"/>
          </w:tcPr>
          <w:p w14:paraId="6BDD334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50.83</w:t>
            </w:r>
          </w:p>
        </w:tc>
      </w:tr>
      <w:tr w14:paraId="26D09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769905C2">
            <w:pPr>
              <w:spacing w:after="0" w:line="360" w:lineRule="auto"/>
              <w:jc w:val="both"/>
              <w:rPr>
                <w:rFonts w:ascii="Times New Roman" w:hAnsi="Times New Roman" w:cs="Times New Roman"/>
                <w:b/>
                <w:sz w:val="24"/>
              </w:rPr>
            </w:pPr>
          </w:p>
        </w:tc>
        <w:tc>
          <w:tcPr>
            <w:tcW w:w="1984" w:type="dxa"/>
            <w:vMerge w:val="continue"/>
          </w:tcPr>
          <w:p w14:paraId="677ED644">
            <w:pPr>
              <w:spacing w:after="0" w:line="360" w:lineRule="auto"/>
              <w:jc w:val="both"/>
              <w:rPr>
                <w:rFonts w:ascii="Times New Roman" w:hAnsi="Times New Roman" w:cs="Times New Roman"/>
                <w:b/>
                <w:sz w:val="24"/>
              </w:rPr>
            </w:pPr>
          </w:p>
        </w:tc>
        <w:tc>
          <w:tcPr>
            <w:tcW w:w="2977" w:type="dxa"/>
          </w:tcPr>
          <w:p w14:paraId="07EED309">
            <w:pPr>
              <w:spacing w:after="0" w:line="360" w:lineRule="auto"/>
              <w:jc w:val="both"/>
              <w:rPr>
                <w:rFonts w:ascii="Times New Roman" w:hAnsi="Times New Roman" w:cs="Times New Roman"/>
                <w:sz w:val="24"/>
              </w:rPr>
            </w:pPr>
            <w:r>
              <w:rPr>
                <w:rFonts w:ascii="Times New Roman" w:hAnsi="Times New Roman" w:cs="Times New Roman"/>
                <w:sz w:val="24"/>
              </w:rPr>
              <w:t>High</w:t>
            </w:r>
          </w:p>
        </w:tc>
        <w:tc>
          <w:tcPr>
            <w:tcW w:w="1559" w:type="dxa"/>
          </w:tcPr>
          <w:p w14:paraId="7022BC0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59" w:type="dxa"/>
          </w:tcPr>
          <w:p w14:paraId="7F9589B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23.33</w:t>
            </w:r>
          </w:p>
        </w:tc>
      </w:tr>
      <w:tr w14:paraId="2DB09E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2BCE9CC9">
            <w:pPr>
              <w:spacing w:after="0" w:line="360" w:lineRule="auto"/>
              <w:jc w:val="both"/>
              <w:rPr>
                <w:rFonts w:ascii="Times New Roman" w:hAnsi="Times New Roman" w:cs="Times New Roman"/>
                <w:b/>
                <w:sz w:val="24"/>
              </w:rPr>
            </w:pPr>
            <w:r>
              <w:rPr>
                <w:rFonts w:ascii="Times New Roman" w:hAnsi="Times New Roman" w:cs="Times New Roman"/>
                <w:b/>
                <w:sz w:val="24"/>
              </w:rPr>
              <w:t>9.</w:t>
            </w:r>
          </w:p>
        </w:tc>
        <w:tc>
          <w:tcPr>
            <w:tcW w:w="1984" w:type="dxa"/>
            <w:vMerge w:val="restart"/>
          </w:tcPr>
          <w:p w14:paraId="3061925A">
            <w:pPr>
              <w:spacing w:after="0" w:line="360" w:lineRule="auto"/>
              <w:jc w:val="both"/>
              <w:rPr>
                <w:rFonts w:ascii="Times New Roman" w:hAnsi="Times New Roman" w:cs="Times New Roman"/>
                <w:b/>
                <w:sz w:val="24"/>
              </w:rPr>
            </w:pPr>
            <w:r>
              <w:rPr>
                <w:rFonts w:ascii="Times New Roman" w:hAnsi="Times New Roman" w:cs="Times New Roman"/>
                <w:b/>
                <w:sz w:val="24"/>
              </w:rPr>
              <w:t>Training</w:t>
            </w:r>
          </w:p>
        </w:tc>
        <w:tc>
          <w:tcPr>
            <w:tcW w:w="2977" w:type="dxa"/>
          </w:tcPr>
          <w:p w14:paraId="2A385D8A">
            <w:pPr>
              <w:spacing w:after="0" w:line="360" w:lineRule="auto"/>
              <w:jc w:val="both"/>
              <w:rPr>
                <w:rFonts w:ascii="Times New Roman" w:hAnsi="Times New Roman" w:cs="Times New Roman"/>
                <w:sz w:val="24"/>
              </w:rPr>
            </w:pPr>
            <w:r>
              <w:rPr>
                <w:rFonts w:ascii="Times New Roman" w:hAnsi="Times New Roman" w:cs="Times New Roman"/>
                <w:sz w:val="24"/>
              </w:rPr>
              <w:t>Attended</w:t>
            </w:r>
          </w:p>
        </w:tc>
        <w:tc>
          <w:tcPr>
            <w:tcW w:w="1559" w:type="dxa"/>
          </w:tcPr>
          <w:p w14:paraId="4F693E9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559" w:type="dxa"/>
          </w:tcPr>
          <w:p w14:paraId="1393F1D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46.67</w:t>
            </w:r>
          </w:p>
        </w:tc>
      </w:tr>
      <w:tr w14:paraId="2D20E6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6BB096C9">
            <w:pPr>
              <w:spacing w:after="0" w:line="360" w:lineRule="auto"/>
              <w:jc w:val="both"/>
              <w:rPr>
                <w:rFonts w:ascii="Times New Roman" w:hAnsi="Times New Roman" w:cs="Times New Roman"/>
                <w:b/>
                <w:sz w:val="24"/>
              </w:rPr>
            </w:pPr>
          </w:p>
        </w:tc>
        <w:tc>
          <w:tcPr>
            <w:tcW w:w="1984" w:type="dxa"/>
            <w:vMerge w:val="continue"/>
          </w:tcPr>
          <w:p w14:paraId="70957B94">
            <w:pPr>
              <w:spacing w:after="0" w:line="360" w:lineRule="auto"/>
              <w:jc w:val="both"/>
              <w:rPr>
                <w:rFonts w:ascii="Times New Roman" w:hAnsi="Times New Roman" w:cs="Times New Roman"/>
                <w:b/>
                <w:sz w:val="24"/>
              </w:rPr>
            </w:pPr>
          </w:p>
        </w:tc>
        <w:tc>
          <w:tcPr>
            <w:tcW w:w="2977" w:type="dxa"/>
          </w:tcPr>
          <w:p w14:paraId="31B2BF99">
            <w:pPr>
              <w:spacing w:after="0" w:line="360" w:lineRule="auto"/>
              <w:jc w:val="both"/>
              <w:rPr>
                <w:rFonts w:ascii="Times New Roman" w:hAnsi="Times New Roman" w:cs="Times New Roman"/>
                <w:sz w:val="24"/>
              </w:rPr>
            </w:pPr>
            <w:r>
              <w:rPr>
                <w:rFonts w:ascii="Times New Roman" w:hAnsi="Times New Roman" w:cs="Times New Roman"/>
                <w:sz w:val="24"/>
              </w:rPr>
              <w:t>Not Attended</w:t>
            </w:r>
          </w:p>
        </w:tc>
        <w:tc>
          <w:tcPr>
            <w:tcW w:w="1559" w:type="dxa"/>
          </w:tcPr>
          <w:p w14:paraId="316D1A8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559" w:type="dxa"/>
          </w:tcPr>
          <w:p w14:paraId="419FDE5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14:paraId="461B4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624504B9">
            <w:pPr>
              <w:spacing w:after="0" w:line="360" w:lineRule="auto"/>
              <w:jc w:val="both"/>
              <w:rPr>
                <w:rFonts w:ascii="Times New Roman" w:hAnsi="Times New Roman" w:cs="Times New Roman"/>
                <w:b/>
                <w:sz w:val="24"/>
              </w:rPr>
            </w:pPr>
            <w:r>
              <w:rPr>
                <w:rFonts w:ascii="Times New Roman" w:hAnsi="Times New Roman" w:cs="Times New Roman"/>
                <w:b/>
                <w:sz w:val="24"/>
              </w:rPr>
              <w:t>10.</w:t>
            </w:r>
          </w:p>
        </w:tc>
        <w:tc>
          <w:tcPr>
            <w:tcW w:w="1984" w:type="dxa"/>
            <w:vMerge w:val="restart"/>
          </w:tcPr>
          <w:p w14:paraId="0CD30AA5">
            <w:pPr>
              <w:spacing w:after="0" w:line="360" w:lineRule="auto"/>
              <w:jc w:val="both"/>
              <w:rPr>
                <w:rFonts w:ascii="Times New Roman" w:hAnsi="Times New Roman" w:cs="Times New Roman"/>
                <w:b/>
                <w:sz w:val="24"/>
              </w:rPr>
            </w:pPr>
            <w:r>
              <w:rPr>
                <w:rFonts w:ascii="Times New Roman" w:hAnsi="Times New Roman" w:cs="Times New Roman"/>
                <w:b/>
                <w:sz w:val="24"/>
              </w:rPr>
              <w:t>Risk Orientation</w:t>
            </w:r>
          </w:p>
        </w:tc>
        <w:tc>
          <w:tcPr>
            <w:tcW w:w="2977" w:type="dxa"/>
          </w:tcPr>
          <w:p w14:paraId="174C22D4">
            <w:pPr>
              <w:spacing w:after="0" w:line="360" w:lineRule="auto"/>
              <w:jc w:val="both"/>
              <w:rPr>
                <w:rFonts w:ascii="Times New Roman" w:hAnsi="Times New Roman" w:cs="Times New Roman"/>
                <w:sz w:val="24"/>
              </w:rPr>
            </w:pPr>
            <w:r>
              <w:rPr>
                <w:rFonts w:ascii="Times New Roman" w:hAnsi="Times New Roman" w:cs="Times New Roman"/>
                <w:sz w:val="24"/>
              </w:rPr>
              <w:t>Low</w:t>
            </w:r>
          </w:p>
        </w:tc>
        <w:tc>
          <w:tcPr>
            <w:tcW w:w="1559" w:type="dxa"/>
          </w:tcPr>
          <w:p w14:paraId="5EE0CC0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559" w:type="dxa"/>
          </w:tcPr>
          <w:p w14:paraId="7100C89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21.67</w:t>
            </w:r>
          </w:p>
        </w:tc>
      </w:tr>
      <w:tr w14:paraId="540885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1F3AD6B3">
            <w:pPr>
              <w:spacing w:after="0" w:line="360" w:lineRule="auto"/>
              <w:jc w:val="both"/>
              <w:rPr>
                <w:rFonts w:ascii="Times New Roman" w:hAnsi="Times New Roman" w:cs="Times New Roman"/>
                <w:b/>
                <w:sz w:val="24"/>
              </w:rPr>
            </w:pPr>
          </w:p>
        </w:tc>
        <w:tc>
          <w:tcPr>
            <w:tcW w:w="1984" w:type="dxa"/>
            <w:vMerge w:val="continue"/>
          </w:tcPr>
          <w:p w14:paraId="2F4B5FB4">
            <w:pPr>
              <w:spacing w:after="0" w:line="360" w:lineRule="auto"/>
              <w:jc w:val="both"/>
              <w:rPr>
                <w:rFonts w:ascii="Times New Roman" w:hAnsi="Times New Roman" w:cs="Times New Roman"/>
                <w:b/>
                <w:sz w:val="24"/>
              </w:rPr>
            </w:pPr>
          </w:p>
        </w:tc>
        <w:tc>
          <w:tcPr>
            <w:tcW w:w="2977" w:type="dxa"/>
          </w:tcPr>
          <w:p w14:paraId="79A34B96">
            <w:pPr>
              <w:spacing w:after="0" w:line="360" w:lineRule="auto"/>
              <w:jc w:val="both"/>
              <w:rPr>
                <w:rFonts w:ascii="Times New Roman" w:hAnsi="Times New Roman" w:cs="Times New Roman"/>
                <w:sz w:val="24"/>
              </w:rPr>
            </w:pPr>
            <w:r>
              <w:rPr>
                <w:rFonts w:ascii="Times New Roman" w:hAnsi="Times New Roman" w:cs="Times New Roman"/>
                <w:sz w:val="24"/>
              </w:rPr>
              <w:t>Medium</w:t>
            </w:r>
          </w:p>
        </w:tc>
        <w:tc>
          <w:tcPr>
            <w:tcW w:w="1559" w:type="dxa"/>
          </w:tcPr>
          <w:p w14:paraId="0897B9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559" w:type="dxa"/>
          </w:tcPr>
          <w:p w14:paraId="3FB313B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35.83</w:t>
            </w:r>
          </w:p>
        </w:tc>
      </w:tr>
      <w:tr w14:paraId="2DF00B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6607FB77">
            <w:pPr>
              <w:spacing w:after="0" w:line="360" w:lineRule="auto"/>
              <w:jc w:val="both"/>
              <w:rPr>
                <w:rFonts w:ascii="Times New Roman" w:hAnsi="Times New Roman" w:cs="Times New Roman"/>
                <w:b/>
                <w:sz w:val="24"/>
              </w:rPr>
            </w:pPr>
          </w:p>
        </w:tc>
        <w:tc>
          <w:tcPr>
            <w:tcW w:w="1984" w:type="dxa"/>
            <w:vMerge w:val="continue"/>
          </w:tcPr>
          <w:p w14:paraId="5B4700E9">
            <w:pPr>
              <w:spacing w:after="0" w:line="360" w:lineRule="auto"/>
              <w:jc w:val="both"/>
              <w:rPr>
                <w:rFonts w:ascii="Times New Roman" w:hAnsi="Times New Roman" w:cs="Times New Roman"/>
                <w:b/>
                <w:sz w:val="24"/>
              </w:rPr>
            </w:pPr>
          </w:p>
        </w:tc>
        <w:tc>
          <w:tcPr>
            <w:tcW w:w="2977" w:type="dxa"/>
          </w:tcPr>
          <w:p w14:paraId="4DFACE13">
            <w:pPr>
              <w:spacing w:after="0" w:line="360" w:lineRule="auto"/>
              <w:jc w:val="both"/>
              <w:rPr>
                <w:rFonts w:ascii="Times New Roman" w:hAnsi="Times New Roman" w:cs="Times New Roman"/>
                <w:sz w:val="24"/>
              </w:rPr>
            </w:pPr>
            <w:r>
              <w:rPr>
                <w:rFonts w:ascii="Times New Roman" w:hAnsi="Times New Roman" w:cs="Times New Roman"/>
                <w:sz w:val="24"/>
              </w:rPr>
              <w:t>High</w:t>
            </w:r>
          </w:p>
        </w:tc>
        <w:tc>
          <w:tcPr>
            <w:tcW w:w="1559" w:type="dxa"/>
          </w:tcPr>
          <w:p w14:paraId="29C08A2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559" w:type="dxa"/>
          </w:tcPr>
          <w:p w14:paraId="5A8150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42.50</w:t>
            </w:r>
          </w:p>
        </w:tc>
      </w:tr>
    </w:tbl>
    <w:p w14:paraId="6D084B29">
      <w:pPr>
        <w:autoSpaceDE w:val="0"/>
        <w:autoSpaceDN w:val="0"/>
        <w:adjustRightInd w:val="0"/>
        <w:spacing w:after="0" w:line="240" w:lineRule="auto"/>
        <w:rPr>
          <w:rFonts w:ascii="Times New Roman" w:hAnsi="Times New Roman" w:cs="Times New Roman"/>
          <w:b/>
          <w:bCs/>
          <w:sz w:val="24"/>
          <w:szCs w:val="18"/>
        </w:rPr>
      </w:pPr>
    </w:p>
    <w:p w14:paraId="72385FD3">
      <w:pPr>
        <w:autoSpaceDE w:val="0"/>
        <w:autoSpaceDN w:val="0"/>
        <w:adjustRightInd w:val="0"/>
        <w:spacing w:after="0" w:line="240" w:lineRule="auto"/>
        <w:rPr>
          <w:rFonts w:ascii="Times New Roman" w:hAnsi="Times New Roman" w:cs="Times New Roman"/>
          <w:b/>
          <w:bCs/>
          <w:sz w:val="24"/>
          <w:szCs w:val="19"/>
        </w:rPr>
      </w:pPr>
    </w:p>
    <w:p w14:paraId="77C10C46">
      <w:pPr>
        <w:autoSpaceDE w:val="0"/>
        <w:autoSpaceDN w:val="0"/>
        <w:adjustRightInd w:val="0"/>
        <w:spacing w:after="0" w:line="240" w:lineRule="auto"/>
        <w:rPr>
          <w:rFonts w:ascii="Times New Roman" w:hAnsi="Times New Roman" w:cs="Times New Roman"/>
          <w:b/>
          <w:bCs/>
          <w:sz w:val="36"/>
          <w:szCs w:val="18"/>
        </w:rPr>
      </w:pPr>
      <w:r>
        <w:rPr>
          <w:rFonts w:ascii="Times New Roman" w:hAnsi="Times New Roman" w:cs="Times New Roman"/>
          <w:b/>
          <w:bCs/>
          <w:sz w:val="24"/>
          <w:szCs w:val="19"/>
        </w:rPr>
        <w:t>Communication Characteristics of the Farmers</w:t>
      </w:r>
    </w:p>
    <w:p w14:paraId="4400C58D">
      <w:pPr>
        <w:autoSpaceDE w:val="0"/>
        <w:autoSpaceDN w:val="0"/>
        <w:adjustRightInd w:val="0"/>
        <w:spacing w:after="0" w:line="240" w:lineRule="auto"/>
        <w:rPr>
          <w:rFonts w:ascii="Times New Roman" w:hAnsi="Times New Roman" w:cs="Times New Roman"/>
          <w:b/>
          <w:bCs/>
          <w:sz w:val="24"/>
          <w:szCs w:val="18"/>
        </w:rPr>
      </w:pPr>
    </w:p>
    <w:p w14:paraId="6CA79041">
      <w:pPr>
        <w:autoSpaceDE w:val="0"/>
        <w:autoSpaceDN w:val="0"/>
        <w:adjustRightInd w:val="0"/>
        <w:spacing w:after="0" w:line="360" w:lineRule="auto"/>
        <w:ind w:firstLine="720"/>
        <w:jc w:val="both"/>
        <w:rPr>
          <w:rFonts w:ascii="Times New Roman" w:hAnsi="Times New Roman" w:cs="Times New Roman"/>
          <w:bCs/>
          <w:sz w:val="24"/>
          <w:szCs w:val="18"/>
        </w:rPr>
      </w:pPr>
      <w:r>
        <w:rPr>
          <w:rFonts w:ascii="Times New Roman" w:hAnsi="Times New Roman" w:cs="Times New Roman"/>
          <w:bCs/>
          <w:sz w:val="24"/>
          <w:szCs w:val="16"/>
        </w:rPr>
        <w:t xml:space="preserve">As shown in Table-2, </w:t>
      </w:r>
      <w:r>
        <w:rPr>
          <w:rFonts w:ascii="Times New Roman" w:hAnsi="Times New Roman" w:cs="Times New Roman"/>
          <w:bCs/>
          <w:sz w:val="24"/>
          <w:szCs w:val="18"/>
        </w:rPr>
        <w:t>results reveal that a huge majority of survey participants own modern communication gadgets with 98.33 using mobile phones, 81.67 using televisions and 74.67 using radios. There was newspaper reading on 47.50 percent of farmers and only 2.50 percent owned computers with none connected to a landline and thus this indicated that mobiles and televisions were the main sources of access both to agricultural and general information. In terms of the mass media exposure, most respondents (54.17 percent) fell under the medium category of exposure followed by 29.17 percent under low and 16.66 percent under the high type of exposure, which shows moderate media use in terms of dedicating their media to the agricultural knowledge. With regards to extension contact, the highest proportion, 43.33 percent, of farmers exhibited medium contacts in extension personnel, next was 35 percent having low contacts, and 21.67 percent having high contacts meaning that direct contact with agricultural experts was low. In the case of information-seeking behaviour, most (55,83) were in the medium category, with low and high levels representing 25-83 and 18.34 respectively implying that most farmers sought occasionally agricultural information from the relevant sources. On the measure of cosmopolitanism, 59.17% of the farmers were in medium category, 25 has been high and 15.83 is low which means a reasonable tendency of interacting with those people and ideas outside their immediate environment. The third level of social participation was medium (68.33%), low (18.33%) and high (13.34%) with moderate participation in community and farmer group activities. In general, the findings one associates with a farming environment having high access to basic forms of electronic media and medium exposure to mass media and extension services and medium social and information seeking activity, which thus shows that it could be possible to improve communication and extension mechanisms to ameliorate agricultural knowledge dissemination.</w:t>
      </w:r>
    </w:p>
    <w:p w14:paraId="73560C3D">
      <w:pPr>
        <w:autoSpaceDE w:val="0"/>
        <w:autoSpaceDN w:val="0"/>
        <w:adjustRightInd w:val="0"/>
        <w:spacing w:after="0" w:line="240" w:lineRule="auto"/>
        <w:rPr>
          <w:rFonts w:ascii="Times New Roman" w:hAnsi="Times New Roman" w:cs="Times New Roman"/>
          <w:b/>
          <w:bCs/>
          <w:sz w:val="24"/>
          <w:szCs w:val="18"/>
        </w:rPr>
      </w:pPr>
    </w:p>
    <w:p w14:paraId="47207F77">
      <w:pPr>
        <w:autoSpaceDE w:val="0"/>
        <w:autoSpaceDN w:val="0"/>
        <w:adjustRightInd w:val="0"/>
        <w:spacing w:after="0" w:line="240" w:lineRule="auto"/>
        <w:jc w:val="center"/>
        <w:rPr>
          <w:rFonts w:ascii="Times New Roman" w:hAnsi="Times New Roman" w:cs="Times New Roman"/>
          <w:b/>
          <w:bCs/>
          <w:sz w:val="24"/>
          <w:szCs w:val="19"/>
        </w:rPr>
      </w:pPr>
      <w:r>
        <w:rPr>
          <w:rFonts w:ascii="Times New Roman" w:hAnsi="Times New Roman" w:cs="Times New Roman"/>
          <w:b/>
          <w:bCs/>
          <w:sz w:val="24"/>
          <w:szCs w:val="19"/>
        </w:rPr>
        <w:t>Table 2: Communication Characteristics of the Farmers</w:t>
      </w:r>
    </w:p>
    <w:p w14:paraId="44C6C315">
      <w:pPr>
        <w:autoSpaceDE w:val="0"/>
        <w:autoSpaceDN w:val="0"/>
        <w:adjustRightInd w:val="0"/>
        <w:spacing w:after="0" w:line="240" w:lineRule="auto"/>
        <w:jc w:val="center"/>
        <w:rPr>
          <w:rFonts w:ascii="Times New Roman" w:hAnsi="Times New Roman" w:cs="Times New Roman"/>
          <w:b/>
          <w:bCs/>
          <w:sz w:val="36"/>
          <w:szCs w:val="18"/>
        </w:rPr>
      </w:pP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1"/>
        <w:gridCol w:w="2179"/>
        <w:gridCol w:w="2354"/>
        <w:gridCol w:w="2036"/>
        <w:gridCol w:w="2036"/>
      </w:tblGrid>
      <w:tr w14:paraId="4112EC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tcPr>
          <w:p w14:paraId="1836E814">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S. No.</w:t>
            </w:r>
          </w:p>
        </w:tc>
        <w:tc>
          <w:tcPr>
            <w:tcW w:w="2179" w:type="dxa"/>
          </w:tcPr>
          <w:p w14:paraId="0D720C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Varibles</w:t>
            </w:r>
          </w:p>
        </w:tc>
        <w:tc>
          <w:tcPr>
            <w:tcW w:w="2354" w:type="dxa"/>
          </w:tcPr>
          <w:p w14:paraId="6B64BD65">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Classification</w:t>
            </w:r>
          </w:p>
        </w:tc>
        <w:tc>
          <w:tcPr>
            <w:tcW w:w="2036" w:type="dxa"/>
          </w:tcPr>
          <w:p w14:paraId="12C2CB99">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No. of Farmers</w:t>
            </w:r>
          </w:p>
        </w:tc>
        <w:tc>
          <w:tcPr>
            <w:tcW w:w="2036" w:type="dxa"/>
          </w:tcPr>
          <w:p w14:paraId="56096274">
            <w:pPr>
              <w:autoSpaceDE w:val="0"/>
              <w:autoSpaceDN w:val="0"/>
              <w:adjustRightInd w:val="0"/>
              <w:spacing w:after="0" w:line="240" w:lineRule="auto"/>
              <w:jc w:val="center"/>
              <w:rPr>
                <w:rFonts w:ascii="Times New Roman" w:hAnsi="Times New Roman" w:cs="Times New Roman"/>
                <w:b/>
                <w:bCs/>
                <w:sz w:val="24"/>
                <w:szCs w:val="18"/>
              </w:rPr>
            </w:pPr>
            <w:r>
              <w:rPr>
                <w:rFonts w:ascii="Times New Roman" w:hAnsi="Times New Roman" w:cs="Times New Roman"/>
                <w:b/>
                <w:bCs/>
                <w:sz w:val="24"/>
                <w:szCs w:val="18"/>
              </w:rPr>
              <w:t>Percent</w:t>
            </w:r>
          </w:p>
        </w:tc>
      </w:tr>
      <w:tr w14:paraId="1DCF4D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restart"/>
          </w:tcPr>
          <w:p w14:paraId="0E1A4828">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1.</w:t>
            </w:r>
          </w:p>
        </w:tc>
        <w:tc>
          <w:tcPr>
            <w:tcW w:w="2179" w:type="dxa"/>
            <w:vMerge w:val="restart"/>
          </w:tcPr>
          <w:p w14:paraId="214EDA62">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Media Ownership</w:t>
            </w:r>
          </w:p>
        </w:tc>
        <w:tc>
          <w:tcPr>
            <w:tcW w:w="2354" w:type="dxa"/>
          </w:tcPr>
          <w:p w14:paraId="691CAFC0">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Television</w:t>
            </w:r>
          </w:p>
        </w:tc>
        <w:tc>
          <w:tcPr>
            <w:tcW w:w="2036" w:type="dxa"/>
          </w:tcPr>
          <w:p w14:paraId="0C8F43E7">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98</w:t>
            </w:r>
          </w:p>
        </w:tc>
        <w:tc>
          <w:tcPr>
            <w:tcW w:w="2036" w:type="dxa"/>
          </w:tcPr>
          <w:p w14:paraId="6F2C9EA7">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81.67</w:t>
            </w:r>
          </w:p>
        </w:tc>
      </w:tr>
      <w:tr w14:paraId="021B5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34D08F64">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4019B337">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34FD0E30">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Radio</w:t>
            </w:r>
          </w:p>
        </w:tc>
        <w:tc>
          <w:tcPr>
            <w:tcW w:w="2036" w:type="dxa"/>
          </w:tcPr>
          <w:p w14:paraId="6B160CAB">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86</w:t>
            </w:r>
          </w:p>
        </w:tc>
        <w:tc>
          <w:tcPr>
            <w:tcW w:w="2036" w:type="dxa"/>
          </w:tcPr>
          <w:p w14:paraId="47F0F607">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74.67</w:t>
            </w:r>
          </w:p>
        </w:tc>
      </w:tr>
      <w:tr w14:paraId="6186AE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6E291218">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38A81A15">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23FD6FAC">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Mobile</w:t>
            </w:r>
          </w:p>
        </w:tc>
        <w:tc>
          <w:tcPr>
            <w:tcW w:w="2036" w:type="dxa"/>
          </w:tcPr>
          <w:p w14:paraId="4CB1DD5E">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118</w:t>
            </w:r>
          </w:p>
        </w:tc>
        <w:tc>
          <w:tcPr>
            <w:tcW w:w="2036" w:type="dxa"/>
          </w:tcPr>
          <w:p w14:paraId="5E864EB7">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98.33</w:t>
            </w:r>
          </w:p>
        </w:tc>
      </w:tr>
      <w:tr w14:paraId="11CAD0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06D108D1">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1C4BDB59">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252A9942">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 xml:space="preserve">Computer </w:t>
            </w:r>
          </w:p>
        </w:tc>
        <w:tc>
          <w:tcPr>
            <w:tcW w:w="2036" w:type="dxa"/>
          </w:tcPr>
          <w:p w14:paraId="6E464E18">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27</w:t>
            </w:r>
          </w:p>
        </w:tc>
        <w:tc>
          <w:tcPr>
            <w:tcW w:w="2036" w:type="dxa"/>
          </w:tcPr>
          <w:p w14:paraId="1A2ED5BF">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2.50</w:t>
            </w:r>
          </w:p>
        </w:tc>
      </w:tr>
      <w:tr w14:paraId="340664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2CBE44C8">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1A616BF9">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2677F598">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Landline</w:t>
            </w:r>
          </w:p>
        </w:tc>
        <w:tc>
          <w:tcPr>
            <w:tcW w:w="2036" w:type="dxa"/>
          </w:tcPr>
          <w:p w14:paraId="63157C4B">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0</w:t>
            </w:r>
          </w:p>
        </w:tc>
        <w:tc>
          <w:tcPr>
            <w:tcW w:w="2036" w:type="dxa"/>
          </w:tcPr>
          <w:p w14:paraId="4A4E2C4D">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0.00</w:t>
            </w:r>
          </w:p>
        </w:tc>
      </w:tr>
      <w:tr w14:paraId="34013D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745437B2">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5DE9A3F8">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6744481E">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Newspaper</w:t>
            </w:r>
          </w:p>
        </w:tc>
        <w:tc>
          <w:tcPr>
            <w:tcW w:w="2036" w:type="dxa"/>
          </w:tcPr>
          <w:p w14:paraId="418F9DBC">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57</w:t>
            </w:r>
          </w:p>
        </w:tc>
        <w:tc>
          <w:tcPr>
            <w:tcW w:w="2036" w:type="dxa"/>
          </w:tcPr>
          <w:p w14:paraId="3DA31249">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47.50</w:t>
            </w:r>
          </w:p>
        </w:tc>
      </w:tr>
      <w:tr w14:paraId="370E97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restart"/>
          </w:tcPr>
          <w:p w14:paraId="2EB2A5C3">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2.</w:t>
            </w:r>
          </w:p>
        </w:tc>
        <w:tc>
          <w:tcPr>
            <w:tcW w:w="2179" w:type="dxa"/>
            <w:vMerge w:val="restart"/>
          </w:tcPr>
          <w:p w14:paraId="168E07CE">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Mass Media Exposure</w:t>
            </w:r>
          </w:p>
        </w:tc>
        <w:tc>
          <w:tcPr>
            <w:tcW w:w="2354" w:type="dxa"/>
          </w:tcPr>
          <w:p w14:paraId="61CE14C5">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 xml:space="preserve">Low </w:t>
            </w:r>
          </w:p>
        </w:tc>
        <w:tc>
          <w:tcPr>
            <w:tcW w:w="2036" w:type="dxa"/>
          </w:tcPr>
          <w:p w14:paraId="39FFA67A">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35</w:t>
            </w:r>
          </w:p>
        </w:tc>
        <w:tc>
          <w:tcPr>
            <w:tcW w:w="2036" w:type="dxa"/>
          </w:tcPr>
          <w:p w14:paraId="1FA27927">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29.17</w:t>
            </w:r>
          </w:p>
        </w:tc>
      </w:tr>
      <w:tr w14:paraId="67B916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45C584F2">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458A0CBC">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5C175373">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14:paraId="05E943BD">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65</w:t>
            </w:r>
          </w:p>
        </w:tc>
        <w:tc>
          <w:tcPr>
            <w:tcW w:w="2036" w:type="dxa"/>
          </w:tcPr>
          <w:p w14:paraId="60D85EC8">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54.17</w:t>
            </w:r>
          </w:p>
        </w:tc>
      </w:tr>
      <w:tr w14:paraId="1E8CE4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42A29DF3">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739249BE">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4E23EF64">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14:paraId="53A3A26C">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20</w:t>
            </w:r>
          </w:p>
        </w:tc>
        <w:tc>
          <w:tcPr>
            <w:tcW w:w="2036" w:type="dxa"/>
          </w:tcPr>
          <w:p w14:paraId="479AF3EF">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16.66</w:t>
            </w:r>
          </w:p>
        </w:tc>
      </w:tr>
      <w:tr w14:paraId="130186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restart"/>
          </w:tcPr>
          <w:p w14:paraId="1E25EF32">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3.</w:t>
            </w:r>
          </w:p>
        </w:tc>
        <w:tc>
          <w:tcPr>
            <w:tcW w:w="2179" w:type="dxa"/>
            <w:vMerge w:val="restart"/>
          </w:tcPr>
          <w:p w14:paraId="30560098">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Extension Contact</w:t>
            </w:r>
          </w:p>
        </w:tc>
        <w:tc>
          <w:tcPr>
            <w:tcW w:w="2354" w:type="dxa"/>
          </w:tcPr>
          <w:p w14:paraId="6E61A03B">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14:paraId="324CEF8B">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42</w:t>
            </w:r>
          </w:p>
        </w:tc>
        <w:tc>
          <w:tcPr>
            <w:tcW w:w="2036" w:type="dxa"/>
          </w:tcPr>
          <w:p w14:paraId="4C8E87EE">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35.00</w:t>
            </w:r>
          </w:p>
        </w:tc>
      </w:tr>
      <w:tr w14:paraId="48342E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3C92FDC7">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6E1E841F">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23BF8862">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14:paraId="05DFD978">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52</w:t>
            </w:r>
          </w:p>
        </w:tc>
        <w:tc>
          <w:tcPr>
            <w:tcW w:w="2036" w:type="dxa"/>
          </w:tcPr>
          <w:p w14:paraId="77A6771B">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43.33</w:t>
            </w:r>
          </w:p>
        </w:tc>
      </w:tr>
      <w:tr w14:paraId="072EB7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14EBFA00">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3BE28CBF">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7D3E3E72">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14:paraId="57EE8B0E">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26</w:t>
            </w:r>
          </w:p>
        </w:tc>
        <w:tc>
          <w:tcPr>
            <w:tcW w:w="2036" w:type="dxa"/>
          </w:tcPr>
          <w:p w14:paraId="75598ACC">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21.67</w:t>
            </w:r>
          </w:p>
        </w:tc>
      </w:tr>
      <w:tr w14:paraId="690F71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restart"/>
          </w:tcPr>
          <w:p w14:paraId="264F4CCF">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4.</w:t>
            </w:r>
          </w:p>
        </w:tc>
        <w:tc>
          <w:tcPr>
            <w:tcW w:w="2179" w:type="dxa"/>
            <w:vMerge w:val="restart"/>
          </w:tcPr>
          <w:p w14:paraId="4B42604A">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Information Seeking Behaviour</w:t>
            </w:r>
          </w:p>
        </w:tc>
        <w:tc>
          <w:tcPr>
            <w:tcW w:w="2354" w:type="dxa"/>
          </w:tcPr>
          <w:p w14:paraId="4C74CE79">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14:paraId="3821DEC2">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31</w:t>
            </w:r>
          </w:p>
        </w:tc>
        <w:tc>
          <w:tcPr>
            <w:tcW w:w="2036" w:type="dxa"/>
          </w:tcPr>
          <w:p w14:paraId="066B9A69">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25.83</w:t>
            </w:r>
          </w:p>
        </w:tc>
      </w:tr>
      <w:tr w14:paraId="5F0CE0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1073E7AB">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498B3515">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7C8035AD">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14:paraId="5D981FE3">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67</w:t>
            </w:r>
          </w:p>
        </w:tc>
        <w:tc>
          <w:tcPr>
            <w:tcW w:w="2036" w:type="dxa"/>
          </w:tcPr>
          <w:p w14:paraId="300C32FD">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55.83</w:t>
            </w:r>
          </w:p>
        </w:tc>
      </w:tr>
      <w:tr w14:paraId="60AF24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0C0CE751">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6612C1F9">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78A86C75">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14:paraId="7055C022">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22</w:t>
            </w:r>
          </w:p>
        </w:tc>
        <w:tc>
          <w:tcPr>
            <w:tcW w:w="2036" w:type="dxa"/>
          </w:tcPr>
          <w:p w14:paraId="24B8CD77">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18.34</w:t>
            </w:r>
          </w:p>
        </w:tc>
      </w:tr>
      <w:tr w14:paraId="02F28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restart"/>
          </w:tcPr>
          <w:p w14:paraId="3A17126B">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5.</w:t>
            </w:r>
          </w:p>
        </w:tc>
        <w:tc>
          <w:tcPr>
            <w:tcW w:w="2179" w:type="dxa"/>
            <w:vMerge w:val="restart"/>
          </w:tcPr>
          <w:p w14:paraId="222A7242">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Cosmopolitans</w:t>
            </w:r>
          </w:p>
        </w:tc>
        <w:tc>
          <w:tcPr>
            <w:tcW w:w="2354" w:type="dxa"/>
          </w:tcPr>
          <w:p w14:paraId="516E0A38">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14:paraId="058AE1AF">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19</w:t>
            </w:r>
          </w:p>
        </w:tc>
        <w:tc>
          <w:tcPr>
            <w:tcW w:w="2036" w:type="dxa"/>
          </w:tcPr>
          <w:p w14:paraId="3C00BA29">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15.83</w:t>
            </w:r>
          </w:p>
        </w:tc>
      </w:tr>
      <w:tr w14:paraId="14A68C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2DBB9893">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10D91174">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727F55A5">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14:paraId="1A059839">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71</w:t>
            </w:r>
          </w:p>
        </w:tc>
        <w:tc>
          <w:tcPr>
            <w:tcW w:w="2036" w:type="dxa"/>
          </w:tcPr>
          <w:p w14:paraId="63AD9128">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59.17</w:t>
            </w:r>
          </w:p>
        </w:tc>
      </w:tr>
      <w:tr w14:paraId="3B2E8C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545CF36A">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0CF30B84">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630D90E8">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14:paraId="1A7CF8D6">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30</w:t>
            </w:r>
          </w:p>
        </w:tc>
        <w:tc>
          <w:tcPr>
            <w:tcW w:w="2036" w:type="dxa"/>
          </w:tcPr>
          <w:p w14:paraId="4762FA7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25.00</w:t>
            </w:r>
          </w:p>
        </w:tc>
      </w:tr>
      <w:tr w14:paraId="13787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restart"/>
          </w:tcPr>
          <w:p w14:paraId="03D3E735">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6.</w:t>
            </w:r>
          </w:p>
        </w:tc>
        <w:tc>
          <w:tcPr>
            <w:tcW w:w="2179" w:type="dxa"/>
            <w:vMerge w:val="restart"/>
          </w:tcPr>
          <w:p w14:paraId="73597CC5">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Social Participation</w:t>
            </w:r>
          </w:p>
        </w:tc>
        <w:tc>
          <w:tcPr>
            <w:tcW w:w="2354" w:type="dxa"/>
          </w:tcPr>
          <w:p w14:paraId="4B148B53">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14:paraId="6E31CF6F">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22</w:t>
            </w:r>
          </w:p>
        </w:tc>
        <w:tc>
          <w:tcPr>
            <w:tcW w:w="2036" w:type="dxa"/>
          </w:tcPr>
          <w:p w14:paraId="07EFBED4">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18.33</w:t>
            </w:r>
          </w:p>
        </w:tc>
      </w:tr>
      <w:tr w14:paraId="0E73AE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0F298A01">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479FF1CC">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5E0C0A1B">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14:paraId="0EEC9656">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82</w:t>
            </w:r>
          </w:p>
        </w:tc>
        <w:tc>
          <w:tcPr>
            <w:tcW w:w="2036" w:type="dxa"/>
          </w:tcPr>
          <w:p w14:paraId="255023A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68.33</w:t>
            </w:r>
          </w:p>
        </w:tc>
      </w:tr>
      <w:tr w14:paraId="4D1614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Merge w:val="continue"/>
          </w:tcPr>
          <w:p w14:paraId="0704F997">
            <w:pPr>
              <w:autoSpaceDE w:val="0"/>
              <w:autoSpaceDN w:val="0"/>
              <w:adjustRightInd w:val="0"/>
              <w:spacing w:after="0" w:line="240" w:lineRule="auto"/>
              <w:rPr>
                <w:rFonts w:ascii="Times New Roman" w:hAnsi="Times New Roman" w:cs="Times New Roman"/>
                <w:b/>
                <w:bCs/>
                <w:sz w:val="24"/>
                <w:szCs w:val="18"/>
              </w:rPr>
            </w:pPr>
          </w:p>
        </w:tc>
        <w:tc>
          <w:tcPr>
            <w:tcW w:w="2179" w:type="dxa"/>
            <w:vMerge w:val="continue"/>
          </w:tcPr>
          <w:p w14:paraId="64E7BB8B">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2912AB59">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14:paraId="4C4445BB">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16</w:t>
            </w:r>
          </w:p>
        </w:tc>
        <w:tc>
          <w:tcPr>
            <w:tcW w:w="2036" w:type="dxa"/>
          </w:tcPr>
          <w:p w14:paraId="7233ECF3">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13.34</w:t>
            </w:r>
          </w:p>
        </w:tc>
      </w:tr>
    </w:tbl>
    <w:p w14:paraId="6311ADFC">
      <w:pPr>
        <w:autoSpaceDE w:val="0"/>
        <w:autoSpaceDN w:val="0"/>
        <w:adjustRightInd w:val="0"/>
        <w:spacing w:after="0" w:line="240" w:lineRule="auto"/>
        <w:rPr>
          <w:rFonts w:ascii="Times New Roman" w:hAnsi="Times New Roman" w:cs="Times New Roman"/>
          <w:b/>
          <w:bCs/>
          <w:sz w:val="24"/>
          <w:szCs w:val="18"/>
        </w:rPr>
      </w:pPr>
    </w:p>
    <w:p w14:paraId="384C84FF">
      <w:pPr>
        <w:autoSpaceDE w:val="0"/>
        <w:autoSpaceDN w:val="0"/>
        <w:adjustRightInd w:val="0"/>
        <w:spacing w:after="0" w:line="240" w:lineRule="auto"/>
        <w:rPr>
          <w:rFonts w:ascii="Times New Roman" w:hAnsi="Times New Roman" w:cs="Times New Roman"/>
          <w:b/>
          <w:bCs/>
          <w:sz w:val="24"/>
          <w:szCs w:val="18"/>
        </w:rPr>
      </w:pPr>
    </w:p>
    <w:p w14:paraId="6A970C6A">
      <w:pPr>
        <w:autoSpaceDE w:val="0"/>
        <w:autoSpaceDN w:val="0"/>
        <w:adjustRightInd w:val="0"/>
        <w:spacing w:after="0" w:line="240" w:lineRule="auto"/>
        <w:rPr>
          <w:rFonts w:ascii="Times New Roman" w:hAnsi="Times New Roman" w:cs="Times New Roman"/>
          <w:b/>
          <w:bCs/>
          <w:sz w:val="36"/>
          <w:szCs w:val="18"/>
        </w:rPr>
      </w:pPr>
      <w:r>
        <w:rPr>
          <w:rFonts w:ascii="Times New Roman" w:hAnsi="Times New Roman" w:cs="Times New Roman"/>
          <w:b/>
          <w:bCs/>
          <w:sz w:val="24"/>
          <w:szCs w:val="19"/>
        </w:rPr>
        <w:t xml:space="preserve">Relationship between Socio-Demographic Profile and Communication Characteristics of Farmers with the Extent of Use </w:t>
      </w:r>
      <w:commentRangeStart w:id="6"/>
      <w:r>
        <w:rPr>
          <w:rFonts w:ascii="Times New Roman" w:hAnsi="Times New Roman" w:cs="Times New Roman"/>
          <w:b/>
          <w:bCs/>
          <w:color w:val="FF0000"/>
          <w:sz w:val="24"/>
          <w:szCs w:val="19"/>
        </w:rPr>
        <w:t>of ICTs</w:t>
      </w:r>
      <w:commentRangeEnd w:id="6"/>
      <w:r>
        <w:commentReference w:id="6"/>
      </w:r>
    </w:p>
    <w:p w14:paraId="3FC44049">
      <w:pPr>
        <w:autoSpaceDE w:val="0"/>
        <w:autoSpaceDN w:val="0"/>
        <w:adjustRightInd w:val="0"/>
        <w:spacing w:after="0" w:line="240" w:lineRule="auto"/>
        <w:rPr>
          <w:rFonts w:ascii="Times New Roman" w:hAnsi="Times New Roman" w:cs="Times New Roman"/>
          <w:sz w:val="16"/>
          <w:szCs w:val="16"/>
        </w:rPr>
      </w:pPr>
    </w:p>
    <w:p w14:paraId="66E2FB12">
      <w:pPr>
        <w:autoSpaceDE w:val="0"/>
        <w:autoSpaceDN w:val="0"/>
        <w:adjustRightInd w:val="0"/>
        <w:spacing w:after="0" w:line="240" w:lineRule="auto"/>
        <w:rPr>
          <w:rFonts w:ascii="Times New Roman" w:hAnsi="Times New Roman" w:cs="Times New Roman"/>
          <w:b/>
          <w:bCs/>
          <w:sz w:val="18"/>
          <w:szCs w:val="18"/>
        </w:rPr>
      </w:pPr>
    </w:p>
    <w:p w14:paraId="2CC6D77A">
      <w:pPr>
        <w:autoSpaceDE w:val="0"/>
        <w:autoSpaceDN w:val="0"/>
        <w:adjustRightInd w:val="0"/>
        <w:spacing w:after="0" w:line="360" w:lineRule="auto"/>
        <w:ind w:firstLine="720"/>
        <w:jc w:val="both"/>
        <w:rPr>
          <w:rFonts w:ascii="Times New Roman" w:hAnsi="Times New Roman" w:cs="Times New Roman"/>
          <w:bCs/>
          <w:sz w:val="24"/>
          <w:szCs w:val="16"/>
        </w:rPr>
      </w:pPr>
      <w:r>
        <w:rPr>
          <w:rFonts w:ascii="Times New Roman" w:hAnsi="Times New Roman" w:cs="Times New Roman"/>
          <w:bCs/>
          <w:sz w:val="24"/>
          <w:szCs w:val="16"/>
        </w:rPr>
        <w:t>As shown in Table 3, The correlation analysis indicated that education (r = 0.56, p &lt; 0.01) and extension contact (r = 0.58, p &lt; 0.01) demonstrated the strongest positive and highly significant relationship with the dependent variable which means that the levels of education, as well as the frequency of interaction with personnel related to the extension, are directly connected with the improvement of outcomes in the considered context. A strong and significant positive correlation was also demonstrated by ICT use (r = 0.44, p &lt; 0.01), exposure to mass media (r = 0.41, p &lt; 0.01), and information-seeking behaviour (r = 0.42, p &lt; 0.01), which demonstrates the implementing pattern of modern means of communication and active process of information search in promoting performance. Cosmopolitans (r = 0.33), scientific orientation (r = 0.28), innovation (r = 0.28), occupation (r = 0.27) and annual income (r = 0.26) showed moderate, but meaningful relationships and thus socio-economic factors, embracing novel ideas as well as professional participation, yield better results. The experience in farming (r = 0.18), landholding (r = 0.19) correlate positively although less significantly and that experience and the basis continue to play a role albeit of a lesser extent. Age indicated a considerable negative correlation (r = 0.21, p &lt; 0.05) and this means that the younger farmers might be more accommodating to enhance practices than the older farmers. The social participation (r = 0.12) was not significant (p &gt; 0.05), which indicates that membership in a group does not always lead to improved performance in a linear and to-be-expected manner but involvement in the process of participation. In sum, the results reiterate the fact that education, contact with extension, use of ICT, and whether or not one was a proactive information seeker are the most important and influential aspects of positive outcomes whereas the age is reversely correlated.</w:t>
      </w:r>
    </w:p>
    <w:p w14:paraId="63453969">
      <w:pPr>
        <w:autoSpaceDE w:val="0"/>
        <w:autoSpaceDN w:val="0"/>
        <w:adjustRightInd w:val="0"/>
        <w:spacing w:after="0" w:line="360" w:lineRule="auto"/>
        <w:ind w:firstLine="720"/>
        <w:rPr>
          <w:sz w:val="36"/>
        </w:rPr>
      </w:pPr>
      <w:r>
        <w:rPr>
          <w:rFonts w:ascii="Times New Roman" w:hAnsi="Times New Roman" w:cs="Times New Roman"/>
          <w:b/>
          <w:bCs/>
          <w:sz w:val="24"/>
          <w:szCs w:val="16"/>
        </w:rPr>
        <w:t xml:space="preserve">Table 3.  </w:t>
      </w:r>
      <w:r>
        <w:rPr>
          <w:rFonts w:ascii="Times New Roman" w:hAnsi="Times New Roman" w:cs="Times New Roman"/>
          <w:sz w:val="24"/>
          <w:szCs w:val="16"/>
        </w:rPr>
        <w:t>Relationship between knowledge of social media with Socio profile of farmers</w:t>
      </w:r>
    </w:p>
    <w:p w14:paraId="71B86608"/>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08"/>
        <w:gridCol w:w="3330"/>
        <w:gridCol w:w="2790"/>
        <w:gridCol w:w="1800"/>
      </w:tblGrid>
      <w:tr w14:paraId="0AD31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4A2F2888">
            <w:pPr>
              <w:spacing w:after="0" w:line="360" w:lineRule="auto"/>
              <w:jc w:val="both"/>
              <w:rPr>
                <w:rFonts w:ascii="Times New Roman" w:hAnsi="Times New Roman" w:cs="Times New Roman"/>
                <w:b/>
                <w:sz w:val="24"/>
              </w:rPr>
            </w:pPr>
            <w:r>
              <w:rPr>
                <w:rFonts w:ascii="Times New Roman" w:hAnsi="Times New Roman" w:cs="Times New Roman"/>
                <w:b/>
                <w:sz w:val="24"/>
              </w:rPr>
              <w:t>S. No.</w:t>
            </w:r>
          </w:p>
        </w:tc>
        <w:tc>
          <w:tcPr>
            <w:tcW w:w="3330" w:type="dxa"/>
          </w:tcPr>
          <w:p w14:paraId="0E32CB57">
            <w:pPr>
              <w:spacing w:after="0" w:line="360" w:lineRule="auto"/>
              <w:jc w:val="both"/>
              <w:rPr>
                <w:rFonts w:ascii="Times New Roman" w:hAnsi="Times New Roman" w:cs="Times New Roman"/>
                <w:b/>
                <w:sz w:val="24"/>
              </w:rPr>
            </w:pPr>
            <w:r>
              <w:rPr>
                <w:rFonts w:ascii="Times New Roman" w:hAnsi="Times New Roman" w:cs="Times New Roman"/>
                <w:b/>
                <w:sz w:val="24"/>
              </w:rPr>
              <w:t>Variables</w:t>
            </w:r>
          </w:p>
        </w:tc>
        <w:tc>
          <w:tcPr>
            <w:tcW w:w="2790" w:type="dxa"/>
          </w:tcPr>
          <w:p w14:paraId="4DAF8B97">
            <w:pPr>
              <w:spacing w:after="0"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1800" w:type="dxa"/>
          </w:tcPr>
          <w:p w14:paraId="628B0887">
            <w:pPr>
              <w:spacing w:after="0" w:line="360" w:lineRule="auto"/>
              <w:jc w:val="center"/>
              <w:rPr>
                <w:rFonts w:ascii="Times New Roman" w:hAnsi="Times New Roman" w:cs="Times New Roman"/>
                <w:b/>
                <w:sz w:val="24"/>
              </w:rPr>
            </w:pPr>
            <w:r>
              <w:rPr>
                <w:rFonts w:ascii="Times New Roman" w:hAnsi="Times New Roman" w:cs="Times New Roman"/>
                <w:b/>
                <w:sz w:val="24"/>
              </w:rPr>
              <w:t>p value</w:t>
            </w:r>
          </w:p>
        </w:tc>
      </w:tr>
      <w:tr w14:paraId="79CCA9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5F8EE9FB">
            <w:pPr>
              <w:spacing w:after="0" w:line="240" w:lineRule="auto"/>
              <w:rPr>
                <w:rFonts w:ascii="Times New Roman" w:hAnsi="Times New Roman" w:cs="Times New Roman"/>
                <w:sz w:val="24"/>
              </w:rPr>
            </w:pPr>
            <w:r>
              <w:rPr>
                <w:rFonts w:ascii="Times New Roman" w:hAnsi="Times New Roman" w:cs="Times New Roman"/>
                <w:sz w:val="24"/>
              </w:rPr>
              <w:t>1.</w:t>
            </w:r>
          </w:p>
        </w:tc>
        <w:tc>
          <w:tcPr>
            <w:tcW w:w="3330" w:type="dxa"/>
          </w:tcPr>
          <w:p w14:paraId="08B3343A">
            <w:pPr>
              <w:spacing w:after="0" w:line="240" w:lineRule="auto"/>
              <w:rPr>
                <w:rFonts w:ascii="Times New Roman" w:hAnsi="Times New Roman" w:cs="Times New Roman"/>
                <w:sz w:val="24"/>
              </w:rPr>
            </w:pPr>
            <w:r>
              <w:rPr>
                <w:rFonts w:ascii="Times New Roman" w:hAnsi="Times New Roman" w:cs="Times New Roman"/>
                <w:sz w:val="24"/>
              </w:rPr>
              <w:t>Age</w:t>
            </w:r>
          </w:p>
        </w:tc>
        <w:tc>
          <w:tcPr>
            <w:tcW w:w="2790" w:type="dxa"/>
          </w:tcPr>
          <w:p w14:paraId="5DE75A14">
            <w:pPr>
              <w:spacing w:after="0" w:line="240" w:lineRule="auto"/>
              <w:rPr>
                <w:rFonts w:ascii="Times New Roman" w:hAnsi="Times New Roman" w:cs="Times New Roman"/>
                <w:sz w:val="24"/>
              </w:rPr>
            </w:pPr>
            <w:r>
              <w:rPr>
                <w:rFonts w:ascii="Times New Roman" w:hAnsi="Times New Roman" w:cs="Times New Roman"/>
                <w:sz w:val="24"/>
              </w:rPr>
              <w:t xml:space="preserve">                 -0.21</w:t>
            </w:r>
          </w:p>
        </w:tc>
        <w:tc>
          <w:tcPr>
            <w:tcW w:w="1800" w:type="dxa"/>
          </w:tcPr>
          <w:p w14:paraId="0F779646">
            <w:pPr>
              <w:spacing w:after="0" w:line="240" w:lineRule="auto"/>
              <w:jc w:val="center"/>
              <w:rPr>
                <w:rFonts w:ascii="Times New Roman" w:hAnsi="Times New Roman" w:cs="Times New Roman"/>
                <w:sz w:val="24"/>
              </w:rPr>
            </w:pPr>
            <w:r>
              <w:rPr>
                <w:rFonts w:ascii="Times New Roman" w:hAnsi="Times New Roman" w:cs="Times New Roman"/>
                <w:sz w:val="24"/>
              </w:rPr>
              <w:t>0.021</w:t>
            </w:r>
          </w:p>
        </w:tc>
      </w:tr>
      <w:tr w14:paraId="423905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3B8455C8">
            <w:pPr>
              <w:spacing w:after="0" w:line="240" w:lineRule="auto"/>
              <w:rPr>
                <w:rFonts w:ascii="Times New Roman" w:hAnsi="Times New Roman" w:cs="Times New Roman"/>
                <w:sz w:val="24"/>
              </w:rPr>
            </w:pPr>
            <w:r>
              <w:rPr>
                <w:rFonts w:ascii="Times New Roman" w:hAnsi="Times New Roman" w:cs="Times New Roman"/>
                <w:sz w:val="24"/>
              </w:rPr>
              <w:t>2.</w:t>
            </w:r>
          </w:p>
        </w:tc>
        <w:tc>
          <w:tcPr>
            <w:tcW w:w="3330" w:type="dxa"/>
          </w:tcPr>
          <w:p w14:paraId="5EDBB97D">
            <w:pPr>
              <w:spacing w:after="0" w:line="240" w:lineRule="auto"/>
              <w:rPr>
                <w:rFonts w:ascii="Times New Roman" w:hAnsi="Times New Roman" w:cs="Times New Roman"/>
                <w:sz w:val="24"/>
              </w:rPr>
            </w:pPr>
            <w:r>
              <w:rPr>
                <w:rFonts w:ascii="Times New Roman" w:hAnsi="Times New Roman" w:cs="Times New Roman"/>
                <w:sz w:val="24"/>
              </w:rPr>
              <w:t>Education</w:t>
            </w:r>
          </w:p>
        </w:tc>
        <w:tc>
          <w:tcPr>
            <w:tcW w:w="2790" w:type="dxa"/>
          </w:tcPr>
          <w:p w14:paraId="2E67D677">
            <w:pPr>
              <w:spacing w:after="0" w:line="240" w:lineRule="auto"/>
              <w:jc w:val="center"/>
              <w:rPr>
                <w:rFonts w:ascii="Times New Roman" w:hAnsi="Times New Roman" w:cs="Times New Roman"/>
                <w:sz w:val="24"/>
              </w:rPr>
            </w:pPr>
            <w:r>
              <w:rPr>
                <w:rFonts w:ascii="Times New Roman" w:hAnsi="Times New Roman" w:cs="Times New Roman"/>
                <w:sz w:val="24"/>
              </w:rPr>
              <w:t>0.56</w:t>
            </w:r>
          </w:p>
        </w:tc>
        <w:tc>
          <w:tcPr>
            <w:tcW w:w="1800" w:type="dxa"/>
          </w:tcPr>
          <w:p w14:paraId="609B55D7">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14:paraId="5AD89F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208D3FE7">
            <w:pPr>
              <w:spacing w:after="0" w:line="240" w:lineRule="auto"/>
              <w:rPr>
                <w:rFonts w:ascii="Times New Roman" w:hAnsi="Times New Roman" w:cs="Times New Roman"/>
                <w:sz w:val="24"/>
              </w:rPr>
            </w:pPr>
            <w:r>
              <w:rPr>
                <w:rFonts w:ascii="Times New Roman" w:hAnsi="Times New Roman" w:cs="Times New Roman"/>
                <w:sz w:val="24"/>
              </w:rPr>
              <w:t>3.</w:t>
            </w:r>
          </w:p>
        </w:tc>
        <w:tc>
          <w:tcPr>
            <w:tcW w:w="3330" w:type="dxa"/>
          </w:tcPr>
          <w:p w14:paraId="65D94E18">
            <w:pPr>
              <w:spacing w:after="0" w:line="240" w:lineRule="auto"/>
              <w:rPr>
                <w:rFonts w:ascii="Times New Roman" w:hAnsi="Times New Roman" w:cs="Times New Roman"/>
                <w:sz w:val="24"/>
              </w:rPr>
            </w:pPr>
            <w:r>
              <w:rPr>
                <w:rFonts w:ascii="Times New Roman" w:hAnsi="Times New Roman" w:cs="Times New Roman"/>
                <w:sz w:val="24"/>
              </w:rPr>
              <w:t>Occupation</w:t>
            </w:r>
          </w:p>
        </w:tc>
        <w:tc>
          <w:tcPr>
            <w:tcW w:w="2790" w:type="dxa"/>
          </w:tcPr>
          <w:p w14:paraId="5C95CC01">
            <w:pPr>
              <w:spacing w:after="0" w:line="240" w:lineRule="auto"/>
              <w:jc w:val="center"/>
              <w:rPr>
                <w:rFonts w:ascii="Times New Roman" w:hAnsi="Times New Roman" w:cs="Times New Roman"/>
                <w:sz w:val="24"/>
              </w:rPr>
            </w:pPr>
            <w:r>
              <w:rPr>
                <w:rFonts w:ascii="Times New Roman" w:hAnsi="Times New Roman" w:cs="Times New Roman"/>
                <w:sz w:val="24"/>
              </w:rPr>
              <w:t>0.27</w:t>
            </w:r>
          </w:p>
        </w:tc>
        <w:tc>
          <w:tcPr>
            <w:tcW w:w="1800" w:type="dxa"/>
          </w:tcPr>
          <w:p w14:paraId="79C021AB">
            <w:pPr>
              <w:spacing w:after="0" w:line="240" w:lineRule="auto"/>
              <w:jc w:val="center"/>
              <w:rPr>
                <w:rFonts w:ascii="Times New Roman" w:hAnsi="Times New Roman" w:cs="Times New Roman"/>
                <w:sz w:val="24"/>
              </w:rPr>
            </w:pPr>
            <w:r>
              <w:rPr>
                <w:rFonts w:ascii="Times New Roman" w:hAnsi="Times New Roman" w:cs="Times New Roman"/>
                <w:sz w:val="24"/>
              </w:rPr>
              <w:t>0.002</w:t>
            </w:r>
          </w:p>
        </w:tc>
      </w:tr>
      <w:tr w14:paraId="5D128B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435D47CC">
            <w:pPr>
              <w:spacing w:after="0" w:line="240" w:lineRule="auto"/>
              <w:rPr>
                <w:rFonts w:ascii="Times New Roman" w:hAnsi="Times New Roman" w:cs="Times New Roman"/>
                <w:sz w:val="24"/>
              </w:rPr>
            </w:pPr>
            <w:r>
              <w:rPr>
                <w:rFonts w:ascii="Times New Roman" w:hAnsi="Times New Roman" w:cs="Times New Roman"/>
                <w:sz w:val="24"/>
              </w:rPr>
              <w:t>4.</w:t>
            </w:r>
          </w:p>
        </w:tc>
        <w:tc>
          <w:tcPr>
            <w:tcW w:w="3330" w:type="dxa"/>
          </w:tcPr>
          <w:p w14:paraId="6C982749">
            <w:pPr>
              <w:spacing w:after="0" w:line="240" w:lineRule="auto"/>
              <w:rPr>
                <w:rFonts w:ascii="Times New Roman" w:hAnsi="Times New Roman" w:cs="Times New Roman"/>
                <w:sz w:val="24"/>
              </w:rPr>
            </w:pPr>
            <w:r>
              <w:rPr>
                <w:rFonts w:ascii="Times New Roman" w:hAnsi="Times New Roman" w:cs="Times New Roman"/>
                <w:sz w:val="24"/>
              </w:rPr>
              <w:t>Annual Income</w:t>
            </w:r>
          </w:p>
        </w:tc>
        <w:tc>
          <w:tcPr>
            <w:tcW w:w="2790" w:type="dxa"/>
          </w:tcPr>
          <w:p w14:paraId="242814FB">
            <w:pPr>
              <w:spacing w:after="0" w:line="240" w:lineRule="auto"/>
              <w:jc w:val="center"/>
              <w:rPr>
                <w:rFonts w:ascii="Times New Roman" w:hAnsi="Times New Roman" w:cs="Times New Roman"/>
                <w:sz w:val="24"/>
              </w:rPr>
            </w:pPr>
            <w:r>
              <w:rPr>
                <w:rFonts w:ascii="Times New Roman" w:hAnsi="Times New Roman" w:cs="Times New Roman"/>
                <w:sz w:val="24"/>
              </w:rPr>
              <w:t>0.26</w:t>
            </w:r>
          </w:p>
        </w:tc>
        <w:tc>
          <w:tcPr>
            <w:tcW w:w="1800" w:type="dxa"/>
          </w:tcPr>
          <w:p w14:paraId="30B9A598">
            <w:pPr>
              <w:spacing w:after="0" w:line="240" w:lineRule="auto"/>
              <w:jc w:val="center"/>
              <w:rPr>
                <w:rFonts w:ascii="Times New Roman" w:hAnsi="Times New Roman" w:cs="Times New Roman"/>
                <w:sz w:val="24"/>
              </w:rPr>
            </w:pPr>
            <w:r>
              <w:rPr>
                <w:rFonts w:ascii="Times New Roman" w:hAnsi="Times New Roman" w:cs="Times New Roman"/>
                <w:sz w:val="24"/>
              </w:rPr>
              <w:t>0.004</w:t>
            </w:r>
          </w:p>
        </w:tc>
      </w:tr>
      <w:tr w14:paraId="46DA7F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2B8B85DB">
            <w:pPr>
              <w:spacing w:after="0" w:line="240" w:lineRule="auto"/>
              <w:rPr>
                <w:rFonts w:ascii="Times New Roman" w:hAnsi="Times New Roman" w:cs="Times New Roman"/>
                <w:sz w:val="24"/>
              </w:rPr>
            </w:pPr>
            <w:r>
              <w:rPr>
                <w:rFonts w:ascii="Times New Roman" w:hAnsi="Times New Roman" w:cs="Times New Roman"/>
                <w:sz w:val="24"/>
              </w:rPr>
              <w:t>5.</w:t>
            </w:r>
          </w:p>
        </w:tc>
        <w:tc>
          <w:tcPr>
            <w:tcW w:w="3330" w:type="dxa"/>
          </w:tcPr>
          <w:p w14:paraId="229AF8BA">
            <w:pPr>
              <w:spacing w:after="0" w:line="240" w:lineRule="auto"/>
              <w:rPr>
                <w:rFonts w:ascii="Times New Roman" w:hAnsi="Times New Roman" w:cs="Times New Roman"/>
                <w:sz w:val="24"/>
              </w:rPr>
            </w:pPr>
            <w:r>
              <w:rPr>
                <w:rFonts w:ascii="Times New Roman" w:hAnsi="Times New Roman" w:cs="Times New Roman"/>
                <w:sz w:val="24"/>
              </w:rPr>
              <w:t>Farming Experience</w:t>
            </w:r>
          </w:p>
        </w:tc>
        <w:tc>
          <w:tcPr>
            <w:tcW w:w="2790" w:type="dxa"/>
          </w:tcPr>
          <w:p w14:paraId="2E44CD11">
            <w:pPr>
              <w:spacing w:after="0" w:line="240" w:lineRule="auto"/>
              <w:jc w:val="center"/>
              <w:rPr>
                <w:rFonts w:ascii="Times New Roman" w:hAnsi="Times New Roman" w:cs="Times New Roman"/>
                <w:sz w:val="24"/>
              </w:rPr>
            </w:pPr>
            <w:r>
              <w:rPr>
                <w:rFonts w:ascii="Times New Roman" w:hAnsi="Times New Roman" w:cs="Times New Roman"/>
                <w:sz w:val="24"/>
              </w:rPr>
              <w:t>0.18</w:t>
            </w:r>
          </w:p>
        </w:tc>
        <w:tc>
          <w:tcPr>
            <w:tcW w:w="1800" w:type="dxa"/>
          </w:tcPr>
          <w:p w14:paraId="207BC252">
            <w:pPr>
              <w:spacing w:after="0" w:line="240" w:lineRule="auto"/>
              <w:jc w:val="center"/>
              <w:rPr>
                <w:rFonts w:ascii="Times New Roman" w:hAnsi="Times New Roman" w:cs="Times New Roman"/>
                <w:sz w:val="24"/>
              </w:rPr>
            </w:pPr>
            <w:r>
              <w:rPr>
                <w:rFonts w:ascii="Times New Roman" w:hAnsi="Times New Roman" w:cs="Times New Roman"/>
                <w:sz w:val="24"/>
              </w:rPr>
              <w:t>0.049</w:t>
            </w:r>
          </w:p>
        </w:tc>
      </w:tr>
      <w:tr w14:paraId="662794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47602EE4">
            <w:pPr>
              <w:spacing w:after="0" w:line="240" w:lineRule="auto"/>
              <w:rPr>
                <w:rFonts w:ascii="Times New Roman" w:hAnsi="Times New Roman" w:cs="Times New Roman"/>
                <w:sz w:val="24"/>
              </w:rPr>
            </w:pPr>
            <w:r>
              <w:rPr>
                <w:rFonts w:ascii="Times New Roman" w:hAnsi="Times New Roman" w:cs="Times New Roman"/>
                <w:sz w:val="24"/>
              </w:rPr>
              <w:t>6.</w:t>
            </w:r>
          </w:p>
        </w:tc>
        <w:tc>
          <w:tcPr>
            <w:tcW w:w="3330" w:type="dxa"/>
          </w:tcPr>
          <w:p w14:paraId="4FF3B905">
            <w:pPr>
              <w:spacing w:after="0" w:line="240" w:lineRule="auto"/>
              <w:rPr>
                <w:rFonts w:ascii="Times New Roman" w:hAnsi="Times New Roman" w:cs="Times New Roman"/>
                <w:sz w:val="24"/>
              </w:rPr>
            </w:pPr>
            <w:r>
              <w:rPr>
                <w:rFonts w:ascii="Times New Roman" w:hAnsi="Times New Roman" w:cs="Times New Roman"/>
                <w:sz w:val="24"/>
              </w:rPr>
              <w:t>Extension Contact</w:t>
            </w:r>
          </w:p>
        </w:tc>
        <w:tc>
          <w:tcPr>
            <w:tcW w:w="2790" w:type="dxa"/>
          </w:tcPr>
          <w:p w14:paraId="540DC6A3">
            <w:pPr>
              <w:spacing w:after="0" w:line="240" w:lineRule="auto"/>
              <w:jc w:val="center"/>
              <w:rPr>
                <w:rFonts w:ascii="Times New Roman" w:hAnsi="Times New Roman" w:cs="Times New Roman"/>
                <w:sz w:val="24"/>
              </w:rPr>
            </w:pPr>
            <w:r>
              <w:rPr>
                <w:rFonts w:ascii="Times New Roman" w:hAnsi="Times New Roman" w:cs="Times New Roman"/>
                <w:sz w:val="24"/>
              </w:rPr>
              <w:t>0.58</w:t>
            </w:r>
          </w:p>
        </w:tc>
        <w:tc>
          <w:tcPr>
            <w:tcW w:w="1800" w:type="dxa"/>
          </w:tcPr>
          <w:p w14:paraId="2F8A428B">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14:paraId="5E4D9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1777FF30">
            <w:pPr>
              <w:spacing w:after="0" w:line="240" w:lineRule="auto"/>
              <w:rPr>
                <w:rFonts w:ascii="Times New Roman" w:hAnsi="Times New Roman" w:cs="Times New Roman"/>
                <w:sz w:val="24"/>
              </w:rPr>
            </w:pPr>
            <w:r>
              <w:rPr>
                <w:rFonts w:ascii="Times New Roman" w:hAnsi="Times New Roman" w:cs="Times New Roman"/>
                <w:sz w:val="24"/>
              </w:rPr>
              <w:t>7.</w:t>
            </w:r>
          </w:p>
        </w:tc>
        <w:tc>
          <w:tcPr>
            <w:tcW w:w="3330" w:type="dxa"/>
          </w:tcPr>
          <w:p w14:paraId="7185995E">
            <w:pPr>
              <w:spacing w:after="0" w:line="240" w:lineRule="auto"/>
              <w:rPr>
                <w:rFonts w:ascii="Times New Roman" w:hAnsi="Times New Roman" w:cs="Times New Roman"/>
                <w:sz w:val="24"/>
              </w:rPr>
            </w:pPr>
            <w:r>
              <w:rPr>
                <w:rFonts w:ascii="Times New Roman" w:hAnsi="Times New Roman" w:cs="Times New Roman"/>
                <w:sz w:val="24"/>
              </w:rPr>
              <w:t>Landholding</w:t>
            </w:r>
          </w:p>
        </w:tc>
        <w:tc>
          <w:tcPr>
            <w:tcW w:w="2790" w:type="dxa"/>
          </w:tcPr>
          <w:p w14:paraId="2D59AF8C">
            <w:pPr>
              <w:spacing w:after="0" w:line="240" w:lineRule="auto"/>
              <w:jc w:val="center"/>
              <w:rPr>
                <w:rFonts w:ascii="Times New Roman" w:hAnsi="Times New Roman" w:cs="Times New Roman"/>
                <w:sz w:val="24"/>
              </w:rPr>
            </w:pPr>
            <w:r>
              <w:rPr>
                <w:rFonts w:ascii="Times New Roman" w:hAnsi="Times New Roman" w:cs="Times New Roman"/>
                <w:sz w:val="24"/>
              </w:rPr>
              <w:t>0.19</w:t>
            </w:r>
          </w:p>
        </w:tc>
        <w:tc>
          <w:tcPr>
            <w:tcW w:w="1800" w:type="dxa"/>
          </w:tcPr>
          <w:p w14:paraId="64B06633">
            <w:pPr>
              <w:spacing w:after="0" w:line="240" w:lineRule="auto"/>
              <w:jc w:val="center"/>
              <w:rPr>
                <w:rFonts w:ascii="Times New Roman" w:hAnsi="Times New Roman" w:cs="Times New Roman"/>
                <w:sz w:val="24"/>
              </w:rPr>
            </w:pPr>
            <w:r>
              <w:rPr>
                <w:rFonts w:ascii="Times New Roman" w:hAnsi="Times New Roman" w:cs="Times New Roman"/>
                <w:sz w:val="24"/>
              </w:rPr>
              <w:t>0.037</w:t>
            </w:r>
          </w:p>
        </w:tc>
      </w:tr>
      <w:tr w14:paraId="3BAE95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60F1D99A">
            <w:pPr>
              <w:spacing w:after="0" w:line="240" w:lineRule="auto"/>
              <w:rPr>
                <w:rFonts w:ascii="Times New Roman" w:hAnsi="Times New Roman" w:cs="Times New Roman"/>
                <w:sz w:val="24"/>
              </w:rPr>
            </w:pPr>
            <w:r>
              <w:rPr>
                <w:rFonts w:ascii="Times New Roman" w:hAnsi="Times New Roman" w:cs="Times New Roman"/>
                <w:sz w:val="24"/>
              </w:rPr>
              <w:t>8.</w:t>
            </w:r>
          </w:p>
        </w:tc>
        <w:tc>
          <w:tcPr>
            <w:tcW w:w="3330" w:type="dxa"/>
          </w:tcPr>
          <w:p w14:paraId="3935D60B">
            <w:pPr>
              <w:spacing w:after="0" w:line="240" w:lineRule="auto"/>
              <w:rPr>
                <w:rFonts w:ascii="Times New Roman" w:hAnsi="Times New Roman" w:cs="Times New Roman"/>
                <w:sz w:val="24"/>
              </w:rPr>
            </w:pPr>
            <w:r>
              <w:rPr>
                <w:rFonts w:ascii="Times New Roman" w:hAnsi="Times New Roman" w:cs="Times New Roman"/>
                <w:sz w:val="24"/>
              </w:rPr>
              <w:t>Use of ICT</w:t>
            </w:r>
          </w:p>
        </w:tc>
        <w:tc>
          <w:tcPr>
            <w:tcW w:w="2790" w:type="dxa"/>
          </w:tcPr>
          <w:p w14:paraId="61612974">
            <w:pPr>
              <w:spacing w:after="0" w:line="240" w:lineRule="auto"/>
              <w:jc w:val="center"/>
              <w:rPr>
                <w:rFonts w:ascii="Times New Roman" w:hAnsi="Times New Roman" w:cs="Times New Roman"/>
                <w:sz w:val="24"/>
              </w:rPr>
            </w:pPr>
            <w:r>
              <w:rPr>
                <w:rFonts w:ascii="Times New Roman" w:hAnsi="Times New Roman" w:cs="Times New Roman"/>
                <w:sz w:val="24"/>
              </w:rPr>
              <w:t>0.44</w:t>
            </w:r>
          </w:p>
        </w:tc>
        <w:tc>
          <w:tcPr>
            <w:tcW w:w="1800" w:type="dxa"/>
          </w:tcPr>
          <w:p w14:paraId="67802F97">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14:paraId="495D4E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33AF69A1">
            <w:pPr>
              <w:spacing w:after="0" w:line="240" w:lineRule="auto"/>
              <w:rPr>
                <w:rFonts w:ascii="Times New Roman" w:hAnsi="Times New Roman" w:cs="Times New Roman"/>
                <w:sz w:val="24"/>
              </w:rPr>
            </w:pPr>
            <w:r>
              <w:rPr>
                <w:rFonts w:ascii="Times New Roman" w:hAnsi="Times New Roman" w:cs="Times New Roman"/>
                <w:sz w:val="24"/>
              </w:rPr>
              <w:t>9.</w:t>
            </w:r>
          </w:p>
        </w:tc>
        <w:tc>
          <w:tcPr>
            <w:tcW w:w="3330" w:type="dxa"/>
          </w:tcPr>
          <w:p w14:paraId="6B74100A">
            <w:pPr>
              <w:spacing w:after="0" w:line="240" w:lineRule="auto"/>
              <w:rPr>
                <w:rFonts w:ascii="Times New Roman" w:hAnsi="Times New Roman" w:cs="Times New Roman"/>
                <w:sz w:val="24"/>
              </w:rPr>
            </w:pPr>
            <w:r>
              <w:rPr>
                <w:rFonts w:ascii="Times New Roman" w:hAnsi="Times New Roman" w:cs="Times New Roman"/>
                <w:sz w:val="24"/>
              </w:rPr>
              <w:t>Mass Media Exposure</w:t>
            </w:r>
          </w:p>
        </w:tc>
        <w:tc>
          <w:tcPr>
            <w:tcW w:w="2790" w:type="dxa"/>
          </w:tcPr>
          <w:p w14:paraId="5E984592">
            <w:pPr>
              <w:spacing w:after="0" w:line="240" w:lineRule="auto"/>
              <w:jc w:val="center"/>
              <w:rPr>
                <w:rFonts w:ascii="Times New Roman" w:hAnsi="Times New Roman" w:cs="Times New Roman"/>
                <w:sz w:val="24"/>
              </w:rPr>
            </w:pPr>
            <w:r>
              <w:rPr>
                <w:rFonts w:ascii="Times New Roman" w:hAnsi="Times New Roman" w:cs="Times New Roman"/>
                <w:sz w:val="24"/>
              </w:rPr>
              <w:t>0.41</w:t>
            </w:r>
          </w:p>
        </w:tc>
        <w:tc>
          <w:tcPr>
            <w:tcW w:w="1800" w:type="dxa"/>
          </w:tcPr>
          <w:p w14:paraId="12B1C849">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14:paraId="18D7B9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1B9DE2C9">
            <w:pPr>
              <w:spacing w:after="0" w:line="240" w:lineRule="auto"/>
              <w:rPr>
                <w:rFonts w:ascii="Times New Roman" w:hAnsi="Times New Roman" w:cs="Times New Roman"/>
                <w:sz w:val="24"/>
              </w:rPr>
            </w:pPr>
            <w:r>
              <w:rPr>
                <w:rFonts w:ascii="Times New Roman" w:hAnsi="Times New Roman" w:cs="Times New Roman"/>
                <w:sz w:val="24"/>
              </w:rPr>
              <w:t>10.</w:t>
            </w:r>
          </w:p>
        </w:tc>
        <w:tc>
          <w:tcPr>
            <w:tcW w:w="3330" w:type="dxa"/>
          </w:tcPr>
          <w:p w14:paraId="1311F544">
            <w:pPr>
              <w:spacing w:after="0" w:line="240" w:lineRule="auto"/>
              <w:rPr>
                <w:rFonts w:ascii="Times New Roman" w:hAnsi="Times New Roman" w:cs="Times New Roman"/>
                <w:sz w:val="24"/>
              </w:rPr>
            </w:pPr>
            <w:r>
              <w:rPr>
                <w:rFonts w:ascii="Times New Roman" w:hAnsi="Times New Roman" w:cs="Times New Roman"/>
                <w:sz w:val="24"/>
              </w:rPr>
              <w:t>Scientific Orientation</w:t>
            </w:r>
          </w:p>
        </w:tc>
        <w:tc>
          <w:tcPr>
            <w:tcW w:w="2790" w:type="dxa"/>
          </w:tcPr>
          <w:p w14:paraId="32FAE6AE">
            <w:pPr>
              <w:spacing w:after="0" w:line="240" w:lineRule="auto"/>
              <w:jc w:val="center"/>
              <w:rPr>
                <w:rFonts w:ascii="Times New Roman" w:hAnsi="Times New Roman" w:cs="Times New Roman"/>
                <w:sz w:val="24"/>
              </w:rPr>
            </w:pPr>
            <w:r>
              <w:rPr>
                <w:rFonts w:ascii="Times New Roman" w:hAnsi="Times New Roman" w:cs="Times New Roman"/>
                <w:sz w:val="24"/>
              </w:rPr>
              <w:t>0.28</w:t>
            </w:r>
          </w:p>
        </w:tc>
        <w:tc>
          <w:tcPr>
            <w:tcW w:w="1800" w:type="dxa"/>
          </w:tcPr>
          <w:p w14:paraId="5E7064CB">
            <w:pPr>
              <w:spacing w:after="0" w:line="240" w:lineRule="auto"/>
              <w:jc w:val="center"/>
              <w:rPr>
                <w:rFonts w:ascii="Times New Roman" w:hAnsi="Times New Roman" w:cs="Times New Roman"/>
                <w:sz w:val="24"/>
              </w:rPr>
            </w:pPr>
            <w:r>
              <w:rPr>
                <w:rFonts w:ascii="Times New Roman" w:hAnsi="Times New Roman" w:cs="Times New Roman"/>
                <w:sz w:val="24"/>
              </w:rPr>
              <w:t>0.004</w:t>
            </w:r>
          </w:p>
        </w:tc>
      </w:tr>
      <w:tr w14:paraId="4777A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26FFE98E">
            <w:pPr>
              <w:spacing w:after="0" w:line="240" w:lineRule="auto"/>
              <w:rPr>
                <w:rFonts w:ascii="Times New Roman" w:hAnsi="Times New Roman" w:cs="Times New Roman"/>
                <w:sz w:val="24"/>
              </w:rPr>
            </w:pPr>
            <w:r>
              <w:rPr>
                <w:rFonts w:ascii="Times New Roman" w:hAnsi="Times New Roman" w:cs="Times New Roman"/>
                <w:sz w:val="24"/>
              </w:rPr>
              <w:t>11.</w:t>
            </w:r>
          </w:p>
        </w:tc>
        <w:tc>
          <w:tcPr>
            <w:tcW w:w="3330" w:type="dxa"/>
          </w:tcPr>
          <w:p w14:paraId="42AFBEA2">
            <w:pPr>
              <w:spacing w:after="0" w:line="240" w:lineRule="auto"/>
              <w:rPr>
                <w:rFonts w:ascii="Times New Roman" w:hAnsi="Times New Roman" w:cs="Times New Roman"/>
                <w:sz w:val="24"/>
              </w:rPr>
            </w:pPr>
            <w:r>
              <w:rPr>
                <w:rFonts w:ascii="Times New Roman" w:hAnsi="Times New Roman" w:cs="Times New Roman"/>
                <w:sz w:val="24"/>
              </w:rPr>
              <w:t>Information seeking  behaviour</w:t>
            </w:r>
          </w:p>
        </w:tc>
        <w:tc>
          <w:tcPr>
            <w:tcW w:w="2790" w:type="dxa"/>
          </w:tcPr>
          <w:p w14:paraId="6B3122B8">
            <w:pPr>
              <w:spacing w:after="0" w:line="240" w:lineRule="auto"/>
              <w:jc w:val="center"/>
              <w:rPr>
                <w:rFonts w:ascii="Times New Roman" w:hAnsi="Times New Roman" w:cs="Times New Roman"/>
                <w:sz w:val="24"/>
              </w:rPr>
            </w:pPr>
            <w:r>
              <w:rPr>
                <w:rFonts w:ascii="Times New Roman" w:hAnsi="Times New Roman" w:cs="Times New Roman"/>
                <w:sz w:val="24"/>
              </w:rPr>
              <w:t>0.42</w:t>
            </w:r>
          </w:p>
        </w:tc>
        <w:tc>
          <w:tcPr>
            <w:tcW w:w="1800" w:type="dxa"/>
          </w:tcPr>
          <w:p w14:paraId="570DCCD3">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14:paraId="3F906E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55768A2E">
            <w:pPr>
              <w:spacing w:after="0" w:line="240" w:lineRule="auto"/>
              <w:rPr>
                <w:rFonts w:ascii="Times New Roman" w:hAnsi="Times New Roman" w:cs="Times New Roman"/>
                <w:sz w:val="24"/>
              </w:rPr>
            </w:pPr>
            <w:r>
              <w:rPr>
                <w:rFonts w:ascii="Times New Roman" w:hAnsi="Times New Roman" w:cs="Times New Roman"/>
                <w:sz w:val="24"/>
              </w:rPr>
              <w:t>12.</w:t>
            </w:r>
          </w:p>
        </w:tc>
        <w:tc>
          <w:tcPr>
            <w:tcW w:w="3330" w:type="dxa"/>
          </w:tcPr>
          <w:p w14:paraId="3F9FEF89">
            <w:pPr>
              <w:spacing w:after="0" w:line="240" w:lineRule="auto"/>
              <w:rPr>
                <w:rFonts w:ascii="Times New Roman" w:hAnsi="Times New Roman" w:cs="Times New Roman"/>
                <w:sz w:val="24"/>
              </w:rPr>
            </w:pPr>
            <w:r>
              <w:rPr>
                <w:rFonts w:ascii="Times New Roman" w:hAnsi="Times New Roman" w:cs="Times New Roman"/>
                <w:sz w:val="24"/>
              </w:rPr>
              <w:t>Innovation</w:t>
            </w:r>
          </w:p>
        </w:tc>
        <w:tc>
          <w:tcPr>
            <w:tcW w:w="2790" w:type="dxa"/>
          </w:tcPr>
          <w:p w14:paraId="75B53907">
            <w:pPr>
              <w:spacing w:after="0" w:line="240" w:lineRule="auto"/>
              <w:jc w:val="center"/>
              <w:rPr>
                <w:rFonts w:ascii="Times New Roman" w:hAnsi="Times New Roman" w:cs="Times New Roman"/>
                <w:sz w:val="24"/>
              </w:rPr>
            </w:pPr>
            <w:r>
              <w:rPr>
                <w:rFonts w:ascii="Times New Roman" w:hAnsi="Times New Roman" w:cs="Times New Roman"/>
                <w:sz w:val="24"/>
              </w:rPr>
              <w:t>0.28</w:t>
            </w:r>
          </w:p>
        </w:tc>
        <w:tc>
          <w:tcPr>
            <w:tcW w:w="1800" w:type="dxa"/>
          </w:tcPr>
          <w:p w14:paraId="4459AEB7">
            <w:pPr>
              <w:spacing w:after="0" w:line="240" w:lineRule="auto"/>
              <w:jc w:val="center"/>
              <w:rPr>
                <w:rFonts w:ascii="Times New Roman" w:hAnsi="Times New Roman" w:cs="Times New Roman"/>
                <w:sz w:val="24"/>
              </w:rPr>
            </w:pPr>
            <w:r>
              <w:rPr>
                <w:rFonts w:ascii="Times New Roman" w:hAnsi="Times New Roman" w:cs="Times New Roman"/>
                <w:sz w:val="24"/>
              </w:rPr>
              <w:t>0.001</w:t>
            </w:r>
          </w:p>
        </w:tc>
      </w:tr>
      <w:tr w14:paraId="4C0CBF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22FE7E7C">
            <w:pPr>
              <w:spacing w:after="0" w:line="240" w:lineRule="auto"/>
              <w:rPr>
                <w:rFonts w:ascii="Times New Roman" w:hAnsi="Times New Roman" w:cs="Times New Roman"/>
                <w:sz w:val="24"/>
              </w:rPr>
            </w:pPr>
            <w:r>
              <w:rPr>
                <w:rFonts w:ascii="Times New Roman" w:hAnsi="Times New Roman" w:cs="Times New Roman"/>
                <w:sz w:val="24"/>
              </w:rPr>
              <w:t>13.</w:t>
            </w:r>
          </w:p>
        </w:tc>
        <w:tc>
          <w:tcPr>
            <w:tcW w:w="3330" w:type="dxa"/>
          </w:tcPr>
          <w:p w14:paraId="184712B9">
            <w:pPr>
              <w:spacing w:after="0" w:line="240" w:lineRule="auto"/>
              <w:rPr>
                <w:rFonts w:ascii="Times New Roman" w:hAnsi="Times New Roman" w:cs="Times New Roman"/>
                <w:sz w:val="24"/>
              </w:rPr>
            </w:pPr>
            <w:r>
              <w:rPr>
                <w:rFonts w:ascii="Times New Roman" w:hAnsi="Times New Roman" w:cs="Times New Roman"/>
                <w:bCs/>
                <w:sz w:val="24"/>
                <w:szCs w:val="18"/>
              </w:rPr>
              <w:t>Cosmopolitans</w:t>
            </w:r>
          </w:p>
        </w:tc>
        <w:tc>
          <w:tcPr>
            <w:tcW w:w="2790" w:type="dxa"/>
          </w:tcPr>
          <w:p w14:paraId="79A5F51B">
            <w:pPr>
              <w:spacing w:after="0" w:line="240" w:lineRule="auto"/>
              <w:jc w:val="center"/>
              <w:rPr>
                <w:rFonts w:ascii="Times New Roman" w:hAnsi="Times New Roman" w:cs="Times New Roman"/>
                <w:sz w:val="24"/>
              </w:rPr>
            </w:pPr>
            <w:r>
              <w:rPr>
                <w:rFonts w:ascii="Times New Roman" w:hAnsi="Times New Roman" w:cs="Times New Roman"/>
                <w:sz w:val="24"/>
              </w:rPr>
              <w:t>0.33</w:t>
            </w:r>
          </w:p>
        </w:tc>
        <w:tc>
          <w:tcPr>
            <w:tcW w:w="1800" w:type="dxa"/>
          </w:tcPr>
          <w:p w14:paraId="6EB90BF6">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14:paraId="10EB55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08" w:type="dxa"/>
          </w:tcPr>
          <w:p w14:paraId="202110B5">
            <w:pPr>
              <w:spacing w:after="0" w:line="240" w:lineRule="auto"/>
              <w:rPr>
                <w:rFonts w:ascii="Times New Roman" w:hAnsi="Times New Roman" w:cs="Times New Roman"/>
                <w:sz w:val="24"/>
              </w:rPr>
            </w:pPr>
            <w:r>
              <w:rPr>
                <w:rFonts w:ascii="Times New Roman" w:hAnsi="Times New Roman" w:cs="Times New Roman"/>
                <w:sz w:val="24"/>
              </w:rPr>
              <w:t>14.</w:t>
            </w:r>
          </w:p>
        </w:tc>
        <w:tc>
          <w:tcPr>
            <w:tcW w:w="3330" w:type="dxa"/>
          </w:tcPr>
          <w:p w14:paraId="2F8ABB95">
            <w:pPr>
              <w:spacing w:after="0" w:line="240" w:lineRule="auto"/>
              <w:rPr>
                <w:rFonts w:ascii="Times New Roman" w:hAnsi="Times New Roman" w:cs="Times New Roman"/>
                <w:bCs/>
                <w:sz w:val="24"/>
                <w:szCs w:val="18"/>
              </w:rPr>
            </w:pPr>
            <w:r>
              <w:rPr>
                <w:rFonts w:ascii="Times New Roman" w:hAnsi="Times New Roman" w:cs="Times New Roman"/>
                <w:bCs/>
                <w:sz w:val="24"/>
                <w:szCs w:val="18"/>
              </w:rPr>
              <w:t>Social Participation</w:t>
            </w:r>
          </w:p>
        </w:tc>
        <w:tc>
          <w:tcPr>
            <w:tcW w:w="2790" w:type="dxa"/>
          </w:tcPr>
          <w:p w14:paraId="784B1612">
            <w:pPr>
              <w:spacing w:after="0" w:line="240" w:lineRule="auto"/>
              <w:jc w:val="center"/>
              <w:rPr>
                <w:rFonts w:ascii="Times New Roman" w:hAnsi="Times New Roman" w:cs="Times New Roman"/>
                <w:sz w:val="24"/>
              </w:rPr>
            </w:pPr>
            <w:r>
              <w:rPr>
                <w:rFonts w:ascii="Times New Roman" w:hAnsi="Times New Roman" w:cs="Times New Roman"/>
                <w:sz w:val="24"/>
              </w:rPr>
              <w:t>0.12</w:t>
            </w:r>
          </w:p>
        </w:tc>
        <w:tc>
          <w:tcPr>
            <w:tcW w:w="1800" w:type="dxa"/>
          </w:tcPr>
          <w:p w14:paraId="739AB3A9">
            <w:pPr>
              <w:spacing w:after="0" w:line="240" w:lineRule="auto"/>
              <w:jc w:val="center"/>
              <w:rPr>
                <w:rFonts w:ascii="Times New Roman" w:hAnsi="Times New Roman" w:cs="Times New Roman"/>
                <w:sz w:val="24"/>
              </w:rPr>
            </w:pPr>
            <w:r>
              <w:rPr>
                <w:rFonts w:ascii="Times New Roman" w:hAnsi="Times New Roman" w:cs="Times New Roman"/>
                <w:sz w:val="24"/>
              </w:rPr>
              <w:t>0.191</w:t>
            </w:r>
          </w:p>
        </w:tc>
      </w:tr>
    </w:tbl>
    <w:p w14:paraId="2F47799B"/>
    <w:p w14:paraId="64110ADE">
      <w:pPr>
        <w:autoSpaceDE w:val="0"/>
        <w:autoSpaceDN w:val="0"/>
        <w:adjustRightInd w:val="0"/>
        <w:spacing w:after="0" w:line="240" w:lineRule="auto"/>
        <w:rPr>
          <w:rFonts w:ascii="Times New Roman" w:hAnsi="Times New Roman" w:eastAsia="Times New Roman" w:cs="Times New Roman"/>
          <w:sz w:val="20"/>
          <w:szCs w:val="20"/>
        </w:rPr>
      </w:pPr>
    </w:p>
    <w:p w14:paraId="7CDAE580">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Constraints faced by the farmers in using ICT tools</w:t>
      </w:r>
    </w:p>
    <w:p w14:paraId="74A34D31">
      <w:pPr>
        <w:autoSpaceDE w:val="0"/>
        <w:autoSpaceDN w:val="0"/>
        <w:adjustRightInd w:val="0"/>
        <w:spacing w:after="0" w:line="240" w:lineRule="auto"/>
        <w:rPr>
          <w:rFonts w:ascii="Times New Roman" w:hAnsi="Times New Roman" w:cs="Times New Roman"/>
          <w:b/>
          <w:bCs/>
          <w:sz w:val="24"/>
          <w:szCs w:val="18"/>
        </w:rPr>
      </w:pPr>
    </w:p>
    <w:p w14:paraId="37D54E02">
      <w:pPr>
        <w:autoSpaceDE w:val="0"/>
        <w:autoSpaceDN w:val="0"/>
        <w:adjustRightInd w:val="0"/>
        <w:spacing w:after="0" w:line="360" w:lineRule="auto"/>
        <w:ind w:firstLine="720"/>
        <w:jc w:val="both"/>
        <w:rPr>
          <w:rFonts w:ascii="Times New Roman" w:hAnsi="Times New Roman" w:eastAsia="Times New Roman" w:cs="Times New Roman"/>
          <w:sz w:val="24"/>
          <w:szCs w:val="20"/>
        </w:rPr>
      </w:pPr>
      <w:r>
        <w:rPr>
          <w:rFonts w:ascii="Times New Roman" w:hAnsi="Times New Roman" w:eastAsia="Times New Roman" w:cs="Times New Roman"/>
          <w:sz w:val="24"/>
          <w:szCs w:val="20"/>
        </w:rPr>
        <w:t>The priority of the barriers to the usage of ICT as shown in Table-4 revealed that the first and foremost barrier was poor internet connectivity (WM = 2.85, Rank I), which implies that farmers in the region have a severe problem utilizing the ICT because of the unreliable network or slow-speed connections when getting online. Poor quality of devices like smart-phones and laptops was the second inadequacy (WM = 2.65, Rank II), which implies a large number of farmers do not use devices that help company staff to work effectively with ICT. Absence of technical proficiency in the application of ICT was the third factor (WM = 2.56, Rank III) that needs digital literacy programs. The absence of confidence in e-sources (WM = 2.44, Rank IV) and language barriers (WM = 2.36, Rank V) also appeared to be considered problems, which leads to the aspect of trust and low availability of localized information. The price of ICT tools (WM = 2.30, Rank VI) also deterred the use of these tools, more so by the small and marginal farmers. Wrong information via the internet (WM = 2.20, Rank VII) and insufficient training opportunity (WM = 2.05, Rank VIII) were also ranked low but still offered major barriers. Altogether, the results indicate that the infrastructural development, low cost access to ICT instruments, capacity building initiatives, and viable locally applied content are very important in upgrading the use of ICT in agriculture.</w:t>
      </w:r>
    </w:p>
    <w:p w14:paraId="0D1E6A49">
      <w:pPr>
        <w:autoSpaceDE w:val="0"/>
        <w:autoSpaceDN w:val="0"/>
        <w:adjustRightInd w:val="0"/>
        <w:spacing w:after="0" w:line="240" w:lineRule="auto"/>
        <w:rPr>
          <w:rFonts w:ascii="Times New Roman" w:hAnsi="Times New Roman" w:eastAsia="Times New Roman" w:cs="Times New Roman"/>
          <w:sz w:val="20"/>
          <w:szCs w:val="20"/>
        </w:rPr>
      </w:pPr>
    </w:p>
    <w:p w14:paraId="62E037E7">
      <w:pPr>
        <w:autoSpaceDE w:val="0"/>
        <w:autoSpaceDN w:val="0"/>
        <w:adjustRightInd w:val="0"/>
        <w:spacing w:after="0" w:line="240" w:lineRule="auto"/>
        <w:jc w:val="center"/>
        <w:rPr>
          <w:rFonts w:ascii="Times New Roman" w:hAnsi="Times New Roman" w:cs="Times New Roman"/>
          <w:sz w:val="24"/>
          <w:szCs w:val="16"/>
        </w:rPr>
      </w:pPr>
      <w:r>
        <w:rPr>
          <w:rFonts w:ascii="Times New Roman" w:hAnsi="Times New Roman" w:cs="Times New Roman"/>
          <w:b/>
          <w:bCs/>
          <w:sz w:val="24"/>
          <w:szCs w:val="16"/>
        </w:rPr>
        <w:t xml:space="preserve">Table 4. </w:t>
      </w:r>
      <w:r>
        <w:rPr>
          <w:rFonts w:ascii="Times New Roman" w:hAnsi="Times New Roman" w:cs="Times New Roman"/>
          <w:sz w:val="24"/>
          <w:szCs w:val="16"/>
        </w:rPr>
        <w:t>Constraints encountered by respondents for effective use of social media</w:t>
      </w:r>
    </w:p>
    <w:p w14:paraId="4ECD7A66">
      <w:pPr>
        <w:autoSpaceDE w:val="0"/>
        <w:autoSpaceDN w:val="0"/>
        <w:adjustRightInd w:val="0"/>
        <w:spacing w:after="0" w:line="240" w:lineRule="auto"/>
        <w:rPr>
          <w:rFonts w:ascii="Times New Roman" w:hAnsi="Times New Roman" w:cs="Times New Roman"/>
          <w:sz w:val="24"/>
          <w:szCs w:val="16"/>
        </w:rPr>
      </w:pPr>
    </w:p>
    <w:p w14:paraId="3BDD80F5">
      <w:pPr>
        <w:autoSpaceDE w:val="0"/>
        <w:autoSpaceDN w:val="0"/>
        <w:adjustRightInd w:val="0"/>
        <w:spacing w:after="0" w:line="240" w:lineRule="auto"/>
        <w:rPr>
          <w:rFonts w:ascii="Times New Roman" w:hAnsi="Times New Roman" w:eastAsia="Times New Roman" w:cs="Times New Roman"/>
          <w:b/>
          <w:sz w:val="24"/>
          <w:szCs w:val="20"/>
        </w:rPr>
      </w:pP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8"/>
        <w:gridCol w:w="4770"/>
        <w:gridCol w:w="1890"/>
        <w:gridCol w:w="1800"/>
      </w:tblGrid>
      <w:tr w14:paraId="0C2F6C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8" w:type="dxa"/>
          </w:tcPr>
          <w:p w14:paraId="3BA9120B">
            <w:pPr>
              <w:autoSpaceDE w:val="0"/>
              <w:autoSpaceDN w:val="0"/>
              <w:adjustRightInd w:val="0"/>
              <w:spacing w:after="0" w:line="240" w:lineRule="auto"/>
              <w:rPr>
                <w:rFonts w:ascii="Times New Roman" w:hAnsi="Times New Roman" w:eastAsia="Times New Roman" w:cs="Times New Roman"/>
                <w:b/>
                <w:sz w:val="24"/>
                <w:szCs w:val="20"/>
              </w:rPr>
            </w:pPr>
            <w:r>
              <w:rPr>
                <w:rFonts w:ascii="Times New Roman" w:hAnsi="Times New Roman" w:eastAsia="Times New Roman" w:cs="Times New Roman"/>
                <w:b/>
                <w:sz w:val="24"/>
                <w:szCs w:val="20"/>
              </w:rPr>
              <w:t>S.No.</w:t>
            </w:r>
          </w:p>
        </w:tc>
        <w:tc>
          <w:tcPr>
            <w:tcW w:w="4770" w:type="dxa"/>
          </w:tcPr>
          <w:p w14:paraId="6025FE12">
            <w:pPr>
              <w:autoSpaceDE w:val="0"/>
              <w:autoSpaceDN w:val="0"/>
              <w:adjustRightInd w:val="0"/>
              <w:spacing w:after="0" w:line="240" w:lineRule="auto"/>
              <w:rPr>
                <w:rFonts w:ascii="Times New Roman" w:hAnsi="Times New Roman" w:eastAsia="Times New Roman" w:cs="Times New Roman"/>
                <w:b/>
                <w:sz w:val="24"/>
                <w:szCs w:val="20"/>
              </w:rPr>
            </w:pPr>
            <w:r>
              <w:rPr>
                <w:rFonts w:ascii="Times New Roman" w:hAnsi="Times New Roman" w:eastAsia="Times New Roman" w:cs="Times New Roman"/>
                <w:b/>
                <w:sz w:val="24"/>
                <w:szCs w:val="20"/>
              </w:rPr>
              <w:t>Constraints</w:t>
            </w:r>
          </w:p>
        </w:tc>
        <w:tc>
          <w:tcPr>
            <w:tcW w:w="1890" w:type="dxa"/>
          </w:tcPr>
          <w:p w14:paraId="2C90DCB8">
            <w:pPr>
              <w:autoSpaceDE w:val="0"/>
              <w:autoSpaceDN w:val="0"/>
              <w:adjustRightInd w:val="0"/>
              <w:spacing w:after="0" w:line="240" w:lineRule="auto"/>
              <w:jc w:val="center"/>
              <w:rPr>
                <w:rFonts w:ascii="Times New Roman" w:hAnsi="Times New Roman" w:eastAsia="Times New Roman" w:cs="Times New Roman"/>
                <w:b/>
                <w:sz w:val="24"/>
                <w:szCs w:val="20"/>
              </w:rPr>
            </w:pPr>
            <w:r>
              <w:rPr>
                <w:rFonts w:ascii="Times New Roman" w:hAnsi="Times New Roman" w:eastAsia="Times New Roman" w:cs="Times New Roman"/>
                <w:b/>
                <w:sz w:val="24"/>
                <w:szCs w:val="20"/>
              </w:rPr>
              <w:t>WM</w:t>
            </w:r>
          </w:p>
        </w:tc>
        <w:tc>
          <w:tcPr>
            <w:tcW w:w="1800" w:type="dxa"/>
          </w:tcPr>
          <w:p w14:paraId="4C705310">
            <w:pPr>
              <w:autoSpaceDE w:val="0"/>
              <w:autoSpaceDN w:val="0"/>
              <w:adjustRightInd w:val="0"/>
              <w:spacing w:after="0" w:line="240" w:lineRule="auto"/>
              <w:jc w:val="center"/>
              <w:rPr>
                <w:rFonts w:ascii="Times New Roman" w:hAnsi="Times New Roman" w:eastAsia="Times New Roman" w:cs="Times New Roman"/>
                <w:b/>
                <w:sz w:val="24"/>
                <w:szCs w:val="20"/>
              </w:rPr>
            </w:pPr>
            <w:r>
              <w:rPr>
                <w:rFonts w:ascii="Times New Roman" w:hAnsi="Times New Roman" w:eastAsia="Times New Roman" w:cs="Times New Roman"/>
                <w:b/>
                <w:sz w:val="24"/>
                <w:szCs w:val="20"/>
              </w:rPr>
              <w:t>Rank</w:t>
            </w:r>
          </w:p>
        </w:tc>
      </w:tr>
      <w:tr w14:paraId="62B095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8" w:type="dxa"/>
          </w:tcPr>
          <w:p w14:paraId="12735B7B">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1.</w:t>
            </w:r>
          </w:p>
        </w:tc>
        <w:tc>
          <w:tcPr>
            <w:tcW w:w="4770" w:type="dxa"/>
          </w:tcPr>
          <w:p w14:paraId="6E892FCF">
            <w:pPr>
              <w:autoSpaceDE w:val="0"/>
              <w:autoSpaceDN w:val="0"/>
              <w:adjustRightInd w:val="0"/>
              <w:spacing w:after="0" w:line="240" w:lineRule="auto"/>
              <w:rPr>
                <w:rFonts w:ascii="Times New Roman" w:hAnsi="Times New Roman" w:eastAsia="Times New Roman" w:cs="Times New Roman"/>
                <w:sz w:val="24"/>
                <w:szCs w:val="20"/>
              </w:rPr>
            </w:pPr>
            <w:r>
              <w:rPr>
                <w:rFonts w:ascii="Times New Roman" w:hAnsi="Times New Roman" w:cs="Times New Roman"/>
                <w:sz w:val="24"/>
                <w:szCs w:val="16"/>
              </w:rPr>
              <w:t>Poor internet connectivity</w:t>
            </w:r>
          </w:p>
        </w:tc>
        <w:tc>
          <w:tcPr>
            <w:tcW w:w="1890" w:type="dxa"/>
          </w:tcPr>
          <w:p w14:paraId="1FFC05E6">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2.85</w:t>
            </w:r>
          </w:p>
        </w:tc>
        <w:tc>
          <w:tcPr>
            <w:tcW w:w="1800" w:type="dxa"/>
          </w:tcPr>
          <w:p w14:paraId="227AF909">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I</w:t>
            </w:r>
          </w:p>
        </w:tc>
      </w:tr>
      <w:tr w14:paraId="0B861F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8" w:type="dxa"/>
          </w:tcPr>
          <w:p w14:paraId="2B6DCB88">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2.</w:t>
            </w:r>
          </w:p>
        </w:tc>
        <w:tc>
          <w:tcPr>
            <w:tcW w:w="4770" w:type="dxa"/>
          </w:tcPr>
          <w:p w14:paraId="2E25DFA6">
            <w:pPr>
              <w:autoSpaceDE w:val="0"/>
              <w:autoSpaceDN w:val="0"/>
              <w:adjustRightInd w:val="0"/>
              <w:spacing w:after="0" w:line="240" w:lineRule="auto"/>
              <w:rPr>
                <w:rFonts w:ascii="Times New Roman" w:hAnsi="Times New Roman" w:eastAsia="Times New Roman" w:cs="Times New Roman"/>
                <w:sz w:val="24"/>
                <w:szCs w:val="20"/>
              </w:rPr>
            </w:pPr>
            <w:r>
              <w:rPr>
                <w:rFonts w:ascii="Times New Roman" w:hAnsi="Times New Roman" w:cs="Times New Roman"/>
                <w:sz w:val="24"/>
                <w:szCs w:val="16"/>
              </w:rPr>
              <w:t>Lack of belief on e sources</w:t>
            </w:r>
          </w:p>
        </w:tc>
        <w:tc>
          <w:tcPr>
            <w:tcW w:w="1890" w:type="dxa"/>
          </w:tcPr>
          <w:p w14:paraId="7E01A277">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2.44</w:t>
            </w:r>
          </w:p>
        </w:tc>
        <w:tc>
          <w:tcPr>
            <w:tcW w:w="1800" w:type="dxa"/>
          </w:tcPr>
          <w:p w14:paraId="1FC2B428">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IV</w:t>
            </w:r>
          </w:p>
        </w:tc>
      </w:tr>
      <w:tr w14:paraId="67F329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8" w:type="dxa"/>
          </w:tcPr>
          <w:p w14:paraId="33600CE1">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3.</w:t>
            </w:r>
          </w:p>
        </w:tc>
        <w:tc>
          <w:tcPr>
            <w:tcW w:w="4770" w:type="dxa"/>
          </w:tcPr>
          <w:p w14:paraId="06DAF154">
            <w:pPr>
              <w:autoSpaceDE w:val="0"/>
              <w:autoSpaceDN w:val="0"/>
              <w:adjustRightInd w:val="0"/>
              <w:spacing w:after="0" w:line="240" w:lineRule="auto"/>
              <w:rPr>
                <w:rFonts w:ascii="Times New Roman" w:hAnsi="Times New Roman" w:eastAsia="Times New Roman" w:cs="Times New Roman"/>
                <w:sz w:val="24"/>
                <w:szCs w:val="20"/>
              </w:rPr>
            </w:pPr>
            <w:r>
              <w:rPr>
                <w:rFonts w:ascii="Times New Roman" w:hAnsi="Times New Roman" w:cs="Times New Roman"/>
                <w:sz w:val="24"/>
                <w:szCs w:val="16"/>
              </w:rPr>
              <w:t>Lack of technical skill in uses of ICT</w:t>
            </w:r>
          </w:p>
        </w:tc>
        <w:tc>
          <w:tcPr>
            <w:tcW w:w="1890" w:type="dxa"/>
          </w:tcPr>
          <w:p w14:paraId="1868D1F9">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2.56</w:t>
            </w:r>
          </w:p>
        </w:tc>
        <w:tc>
          <w:tcPr>
            <w:tcW w:w="1800" w:type="dxa"/>
          </w:tcPr>
          <w:p w14:paraId="084C089D">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III</w:t>
            </w:r>
          </w:p>
        </w:tc>
      </w:tr>
      <w:tr w14:paraId="3CC7F0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8" w:type="dxa"/>
          </w:tcPr>
          <w:p w14:paraId="7690E0F9">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4.</w:t>
            </w:r>
          </w:p>
        </w:tc>
        <w:tc>
          <w:tcPr>
            <w:tcW w:w="4770" w:type="dxa"/>
          </w:tcPr>
          <w:p w14:paraId="2F13A858">
            <w:pPr>
              <w:autoSpaceDE w:val="0"/>
              <w:autoSpaceDN w:val="0"/>
              <w:adjustRightInd w:val="0"/>
              <w:spacing w:after="0" w:line="240" w:lineRule="auto"/>
              <w:rPr>
                <w:rFonts w:ascii="Times New Roman" w:hAnsi="Times New Roman" w:eastAsia="Times New Roman" w:cs="Times New Roman"/>
                <w:sz w:val="24"/>
                <w:szCs w:val="20"/>
              </w:rPr>
            </w:pPr>
            <w:r>
              <w:rPr>
                <w:rFonts w:ascii="Times New Roman" w:hAnsi="Times New Roman" w:cs="Times New Roman"/>
                <w:sz w:val="24"/>
                <w:szCs w:val="16"/>
              </w:rPr>
              <w:t>High cost of ICT tools</w:t>
            </w:r>
          </w:p>
        </w:tc>
        <w:tc>
          <w:tcPr>
            <w:tcW w:w="1890" w:type="dxa"/>
          </w:tcPr>
          <w:p w14:paraId="202E036C">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2.30</w:t>
            </w:r>
          </w:p>
        </w:tc>
        <w:tc>
          <w:tcPr>
            <w:tcW w:w="1800" w:type="dxa"/>
          </w:tcPr>
          <w:p w14:paraId="20461CB4">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VI</w:t>
            </w:r>
          </w:p>
        </w:tc>
      </w:tr>
      <w:tr w14:paraId="77FA92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8" w:type="dxa"/>
          </w:tcPr>
          <w:p w14:paraId="5D5E25B6">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5.</w:t>
            </w:r>
          </w:p>
        </w:tc>
        <w:tc>
          <w:tcPr>
            <w:tcW w:w="4770" w:type="dxa"/>
          </w:tcPr>
          <w:p w14:paraId="7FD99AD8">
            <w:pPr>
              <w:autoSpaceDE w:val="0"/>
              <w:autoSpaceDN w:val="0"/>
              <w:adjustRightInd w:val="0"/>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Wrong information through internet</w:t>
            </w:r>
          </w:p>
        </w:tc>
        <w:tc>
          <w:tcPr>
            <w:tcW w:w="1890" w:type="dxa"/>
          </w:tcPr>
          <w:p w14:paraId="5A16479A">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2.20</w:t>
            </w:r>
          </w:p>
        </w:tc>
        <w:tc>
          <w:tcPr>
            <w:tcW w:w="1800" w:type="dxa"/>
          </w:tcPr>
          <w:p w14:paraId="23C5D7F5">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VII</w:t>
            </w:r>
          </w:p>
        </w:tc>
      </w:tr>
      <w:tr w14:paraId="01B6F4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8" w:type="dxa"/>
          </w:tcPr>
          <w:p w14:paraId="62E21A34">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6.</w:t>
            </w:r>
          </w:p>
        </w:tc>
        <w:tc>
          <w:tcPr>
            <w:tcW w:w="4770" w:type="dxa"/>
          </w:tcPr>
          <w:p w14:paraId="171433F4">
            <w:pPr>
              <w:autoSpaceDE w:val="0"/>
              <w:autoSpaceDN w:val="0"/>
              <w:adjustRightInd w:val="0"/>
              <w:spacing w:after="0" w:line="240" w:lineRule="auto"/>
              <w:rPr>
                <w:rFonts w:ascii="Times New Roman" w:hAnsi="Times New Roman" w:cs="Times New Roman"/>
                <w:sz w:val="24"/>
                <w:szCs w:val="16"/>
              </w:rPr>
            </w:pPr>
            <w:r>
              <w:rPr>
                <w:rFonts w:ascii="Times New Roman" w:hAnsi="Times New Roman" w:cs="Times New Roman"/>
                <w:sz w:val="24"/>
                <w:szCs w:val="16"/>
              </w:rPr>
              <w:t>Inadequacy of tools (smart-phones, laptops)</w:t>
            </w:r>
          </w:p>
        </w:tc>
        <w:tc>
          <w:tcPr>
            <w:tcW w:w="1890" w:type="dxa"/>
          </w:tcPr>
          <w:p w14:paraId="7D19E32A">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2.65</w:t>
            </w:r>
          </w:p>
        </w:tc>
        <w:tc>
          <w:tcPr>
            <w:tcW w:w="1800" w:type="dxa"/>
          </w:tcPr>
          <w:p w14:paraId="652CC60E">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II</w:t>
            </w:r>
          </w:p>
        </w:tc>
      </w:tr>
      <w:tr w14:paraId="153B2C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8" w:type="dxa"/>
          </w:tcPr>
          <w:p w14:paraId="62CB1425">
            <w:pPr>
              <w:autoSpaceDE w:val="0"/>
              <w:autoSpaceDN w:val="0"/>
              <w:adjustRightInd w:val="0"/>
              <w:spacing w:after="0" w:line="240" w:lineRule="auto"/>
              <w:jc w:val="center"/>
              <w:rPr>
                <w:rFonts w:ascii="Times New Roman" w:hAnsi="Times New Roman" w:cs="Times New Roman"/>
                <w:sz w:val="24"/>
                <w:szCs w:val="16"/>
              </w:rPr>
            </w:pPr>
            <w:r>
              <w:rPr>
                <w:rFonts w:ascii="Times New Roman" w:hAnsi="Times New Roman" w:cs="Times New Roman"/>
                <w:sz w:val="24"/>
                <w:szCs w:val="16"/>
              </w:rPr>
              <w:t>7.</w:t>
            </w:r>
          </w:p>
        </w:tc>
        <w:tc>
          <w:tcPr>
            <w:tcW w:w="4770" w:type="dxa"/>
          </w:tcPr>
          <w:p w14:paraId="23D0AB88">
            <w:pPr>
              <w:autoSpaceDE w:val="0"/>
              <w:autoSpaceDN w:val="0"/>
              <w:adjustRightInd w:val="0"/>
              <w:spacing w:after="0" w:line="240" w:lineRule="auto"/>
              <w:rPr>
                <w:rFonts w:ascii="Times New Roman" w:hAnsi="Times New Roman" w:cs="Times New Roman"/>
                <w:sz w:val="24"/>
                <w:szCs w:val="16"/>
              </w:rPr>
            </w:pPr>
            <w:r>
              <w:rPr>
                <w:rFonts w:ascii="Times New Roman" w:hAnsi="Times New Roman" w:cs="Times New Roman"/>
                <w:sz w:val="24"/>
                <w:szCs w:val="16"/>
              </w:rPr>
              <w:t>Lack of training</w:t>
            </w:r>
          </w:p>
        </w:tc>
        <w:tc>
          <w:tcPr>
            <w:tcW w:w="1890" w:type="dxa"/>
          </w:tcPr>
          <w:p w14:paraId="175153F4">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2.05</w:t>
            </w:r>
          </w:p>
        </w:tc>
        <w:tc>
          <w:tcPr>
            <w:tcW w:w="1800" w:type="dxa"/>
          </w:tcPr>
          <w:p w14:paraId="260E7F6D">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VIII</w:t>
            </w:r>
          </w:p>
        </w:tc>
      </w:tr>
      <w:tr w14:paraId="73D148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8" w:type="dxa"/>
          </w:tcPr>
          <w:p w14:paraId="1A27E5CD">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8.</w:t>
            </w:r>
          </w:p>
        </w:tc>
        <w:tc>
          <w:tcPr>
            <w:tcW w:w="4770" w:type="dxa"/>
          </w:tcPr>
          <w:p w14:paraId="07A7AA24">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4"/>
                <w:szCs w:val="16"/>
              </w:rPr>
              <w:t xml:space="preserve">Language barrier </w:t>
            </w:r>
          </w:p>
        </w:tc>
        <w:tc>
          <w:tcPr>
            <w:tcW w:w="1890" w:type="dxa"/>
          </w:tcPr>
          <w:p w14:paraId="4636D130">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2.36</w:t>
            </w:r>
          </w:p>
        </w:tc>
        <w:tc>
          <w:tcPr>
            <w:tcW w:w="1800" w:type="dxa"/>
          </w:tcPr>
          <w:p w14:paraId="4003FB6D">
            <w:pPr>
              <w:autoSpaceDE w:val="0"/>
              <w:autoSpaceDN w:val="0"/>
              <w:adjustRightInd w:val="0"/>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V</w:t>
            </w:r>
          </w:p>
        </w:tc>
      </w:tr>
    </w:tbl>
    <w:p w14:paraId="3EC54707">
      <w:pPr>
        <w:autoSpaceDE w:val="0"/>
        <w:autoSpaceDN w:val="0"/>
        <w:adjustRightInd w:val="0"/>
        <w:spacing w:after="0" w:line="240" w:lineRule="auto"/>
        <w:rPr>
          <w:rFonts w:ascii="Times New Roman" w:hAnsi="Times New Roman" w:eastAsia="Times New Roman" w:cs="Times New Roman"/>
          <w:b/>
          <w:sz w:val="24"/>
          <w:szCs w:val="20"/>
        </w:rPr>
      </w:pPr>
    </w:p>
    <w:p w14:paraId="3142B594">
      <w:pPr>
        <w:autoSpaceDE w:val="0"/>
        <w:autoSpaceDN w:val="0"/>
        <w:adjustRightInd w:val="0"/>
        <w:spacing w:after="0" w:line="240" w:lineRule="auto"/>
        <w:rPr>
          <w:rFonts w:ascii="Times New Roman" w:hAnsi="Times New Roman" w:eastAsia="Times New Roman" w:cs="Times New Roman"/>
          <w:b/>
          <w:sz w:val="24"/>
          <w:szCs w:val="20"/>
        </w:rPr>
      </w:pPr>
    </w:p>
    <w:p w14:paraId="673CC707">
      <w:pPr>
        <w:autoSpaceDE w:val="0"/>
        <w:autoSpaceDN w:val="0"/>
        <w:adjustRightInd w:val="0"/>
        <w:spacing w:after="0" w:line="240" w:lineRule="auto"/>
        <w:rPr>
          <w:rFonts w:ascii="Times New Roman" w:hAnsi="Times New Roman" w:eastAsia="Times New Roman" w:cs="Times New Roman"/>
          <w:b/>
          <w:sz w:val="24"/>
          <w:szCs w:val="20"/>
        </w:rPr>
      </w:pPr>
    </w:p>
    <w:p w14:paraId="21AC56B3">
      <w:pPr>
        <w:autoSpaceDE w:val="0"/>
        <w:autoSpaceDN w:val="0"/>
        <w:adjustRightInd w:val="0"/>
        <w:spacing w:after="0" w:line="240" w:lineRule="auto"/>
        <w:rPr>
          <w:rFonts w:ascii="Times New Roman" w:hAnsi="Times New Roman" w:eastAsia="Times New Roman" w:cs="Times New Roman"/>
          <w:b/>
          <w:sz w:val="24"/>
          <w:szCs w:val="20"/>
        </w:rPr>
      </w:pPr>
      <w:r>
        <w:rPr>
          <w:rFonts w:ascii="Times New Roman" w:hAnsi="Times New Roman" w:eastAsia="Times New Roman" w:cs="Times New Roman"/>
          <w:b/>
          <w:sz w:val="24"/>
          <w:szCs w:val="20"/>
        </w:rPr>
        <w:t>CONCLUSION</w:t>
      </w:r>
    </w:p>
    <w:p w14:paraId="6B86CDDE">
      <w:pPr>
        <w:autoSpaceDE w:val="0"/>
        <w:autoSpaceDN w:val="0"/>
        <w:adjustRightInd w:val="0"/>
        <w:spacing w:after="0" w:line="240" w:lineRule="auto"/>
        <w:rPr>
          <w:rFonts w:ascii="Times New Roman" w:hAnsi="Times New Roman" w:eastAsia="Times New Roman" w:cs="Times New Roman"/>
          <w:b/>
          <w:sz w:val="24"/>
          <w:szCs w:val="20"/>
        </w:rPr>
      </w:pPr>
    </w:p>
    <w:p w14:paraId="2D94AA5F">
      <w:pPr>
        <w:autoSpaceDE w:val="0"/>
        <w:autoSpaceDN w:val="0"/>
        <w:adjustRightInd w:val="0"/>
        <w:spacing w:after="0" w:line="360" w:lineRule="auto"/>
        <w:ind w:firstLine="720"/>
        <w:jc w:val="both"/>
        <w:rPr>
          <w:rFonts w:ascii="Times New Roman" w:hAnsi="Times New Roman" w:eastAsia="Times New Roman" w:cs="Times New Roman"/>
          <w:sz w:val="24"/>
          <w:szCs w:val="20"/>
        </w:rPr>
      </w:pPr>
      <w:r>
        <w:rPr>
          <w:rFonts w:ascii="Times New Roman" w:hAnsi="Times New Roman" w:eastAsia="Times New Roman" w:cs="Times New Roman"/>
          <w:sz w:val="24"/>
          <w:szCs w:val="20"/>
        </w:rPr>
        <w:t>The analysis showed that most farmers were of middle- aged group, had moderate degrees of education and had medium size families. The majority of them were small/marginal landowners with moderate experience in farming, low income level per annum, and moderate scientific orientation. Whereas mobile phones, televisions, and radios were the predominant types of media owned, mass media exposure, extension contact, information-seeking behaviour, cosmopolitanism, and social participation were mostly medium, which revealed possibilities of the communication channels which need improvement. The correlation analysis of the variables indicated education, extension contact, use of ICT, exposure on mass media, and information-seeking behaviour as most influential and positively significant factors related to better agricultural outcomes and age was significantly negatively correlated. There was also a positive, albeit non-significant social participation which implies that belonging to groups is not enough without being socially engaged. Evaluation of the limitations found out the poor internet connectivity and inadequacy of the ICT tools and skills in technical areas to be the worst constraint to ICT adoption followed by insufficient trust on e-sources, the language constraints and the high expenses. Misinformation on the internet and training were the relatively minor challenges but still impressive problems. Altogether, the findings indicate that there is a necessity to improve the internet infrastructure in rural areas, offer access to ICT devices at affordable prices, train people in digital literacy, and offer credible and locally relevant information to agriculture. The enhancement of the extension networks and establishment of confidence on ICT-based advisories are some of the major factors that can heighten the readiness of utilizing technologies, strong decision taking, and farm production. This knowledge gives policymakers, extension agencies and development planners a sound framework through which to develop need-driven narrowly-focused interventions that can plug infrastructural, economic and skill deficiencies hence helping farmers to better use ICT to sustainably develop agriculture.</w:t>
      </w:r>
    </w:p>
    <w:p w14:paraId="279F2BF9">
      <w:pPr>
        <w:autoSpaceDE w:val="0"/>
        <w:autoSpaceDN w:val="0"/>
        <w:adjustRightInd w:val="0"/>
        <w:spacing w:after="0" w:line="360" w:lineRule="auto"/>
        <w:ind w:firstLine="720"/>
        <w:jc w:val="both"/>
        <w:rPr>
          <w:rFonts w:ascii="Times New Roman" w:hAnsi="Times New Roman" w:eastAsia="Times New Roman" w:cs="Times New Roman"/>
          <w:sz w:val="24"/>
          <w:szCs w:val="20"/>
        </w:rPr>
      </w:pPr>
    </w:p>
    <w:p w14:paraId="3C4CFE2B">
      <w:pPr>
        <w:jc w:val="both"/>
        <w:outlineLvl w:val="0"/>
        <w:rPr>
          <w:rFonts w:ascii="Arial" w:hAnsi="Arial" w:cs="Arial" w:eastAsiaTheme="minorEastAsia"/>
          <w:lang w:val="en-GB" w:eastAsia="en-GB"/>
        </w:rPr>
      </w:pPr>
      <w:r>
        <w:rPr>
          <w:rFonts w:ascii="Arial" w:hAnsi="Arial" w:cs="Arial" w:eastAsiaTheme="minorEastAsia"/>
          <w:b/>
          <w:bCs/>
          <w:lang w:val="en-GB" w:eastAsia="en-GB"/>
        </w:rPr>
        <w:t>COMPETING INTERESTS DISCLAIMER:</w:t>
      </w:r>
    </w:p>
    <w:p w14:paraId="70BF94C1">
      <w:pPr>
        <w:rPr>
          <w:rFonts w:eastAsiaTheme="minorEastAsia"/>
          <w:lang w:val="en-GB" w:eastAsia="en-GB"/>
        </w:rPr>
      </w:pPr>
      <w:r>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1F4B7C8E">
      <w:pPr>
        <w:autoSpaceDE w:val="0"/>
        <w:autoSpaceDN w:val="0"/>
        <w:adjustRightInd w:val="0"/>
        <w:spacing w:after="0" w:line="360" w:lineRule="auto"/>
        <w:ind w:firstLine="720"/>
        <w:jc w:val="both"/>
        <w:rPr>
          <w:rFonts w:ascii="Times New Roman" w:hAnsi="Times New Roman" w:eastAsia="Times New Roman" w:cs="Times New Roman"/>
          <w:sz w:val="24"/>
          <w:szCs w:val="20"/>
        </w:rPr>
      </w:pPr>
    </w:p>
    <w:p w14:paraId="3B58C791">
      <w:pPr>
        <w:autoSpaceDE w:val="0"/>
        <w:autoSpaceDN w:val="0"/>
        <w:adjustRightInd w:val="0"/>
        <w:spacing w:after="0" w:line="240" w:lineRule="auto"/>
        <w:rPr>
          <w:rFonts w:ascii="Times New Roman" w:hAnsi="Times New Roman" w:eastAsia="Times New Roman" w:cs="Times New Roman"/>
          <w:b/>
          <w:sz w:val="24"/>
          <w:szCs w:val="20"/>
        </w:rPr>
      </w:pPr>
    </w:p>
    <w:p w14:paraId="57ECE356">
      <w:pPr>
        <w:autoSpaceDE w:val="0"/>
        <w:autoSpaceDN w:val="0"/>
        <w:adjustRightInd w:val="0"/>
        <w:spacing w:after="0" w:line="240" w:lineRule="auto"/>
        <w:rPr>
          <w:rFonts w:ascii="Times New Roman" w:hAnsi="Times New Roman" w:eastAsia="Times New Roman" w:cs="Times New Roman"/>
          <w:sz w:val="20"/>
          <w:szCs w:val="20"/>
        </w:rPr>
      </w:pPr>
    </w:p>
    <w:p w14:paraId="35DA3608">
      <w:pPr>
        <w:autoSpaceDE w:val="0"/>
        <w:autoSpaceDN w:val="0"/>
        <w:adjustRightInd w:val="0"/>
        <w:spacing w:after="0" w:line="240" w:lineRule="auto"/>
        <w:rPr>
          <w:rFonts w:ascii="Times New Roman" w:hAnsi="Times New Roman" w:eastAsia="Times New Roman" w:cs="Times New Roman"/>
          <w:b/>
          <w:sz w:val="24"/>
          <w:szCs w:val="20"/>
        </w:rPr>
      </w:pPr>
      <w:r>
        <w:rPr>
          <w:rFonts w:ascii="Times New Roman" w:hAnsi="Times New Roman" w:eastAsia="Times New Roman" w:cs="Times New Roman"/>
          <w:b/>
          <w:sz w:val="24"/>
          <w:szCs w:val="20"/>
        </w:rPr>
        <w:t>REFERENCES</w:t>
      </w:r>
    </w:p>
    <w:p w14:paraId="0F5797F1">
      <w:pPr>
        <w:autoSpaceDE w:val="0"/>
        <w:autoSpaceDN w:val="0"/>
        <w:adjustRightInd w:val="0"/>
        <w:spacing w:after="0" w:line="240" w:lineRule="auto"/>
        <w:rPr>
          <w:rFonts w:ascii="Times New Roman" w:hAnsi="Times New Roman" w:eastAsia="Times New Roman" w:cs="Times New Roman"/>
          <w:sz w:val="20"/>
          <w:szCs w:val="20"/>
        </w:rPr>
      </w:pPr>
    </w:p>
    <w:p w14:paraId="2E6CB385">
      <w:pPr>
        <w:pStyle w:val="12"/>
        <w:numPr>
          <w:ilvl w:val="0"/>
          <w:numId w:val="1"/>
        </w:numPr>
        <w:spacing w:line="276" w:lineRule="auto"/>
        <w:jc w:val="both"/>
      </w:pPr>
      <w:r>
        <w:rPr>
          <w:iCs/>
          <w:szCs w:val="17"/>
        </w:rPr>
        <w:t xml:space="preserve">Atibioke, O.A., Ogunlade, I., Abiodun, A..A., Ogundele, B.A., Omodara, M.A. and Ade, A.R. (2012) Effects of Farmers’Demographic Factors on the Adoption of Grain Storage Technologies Developed by Nigerian Stored Products ResearchInstitute (NSPRI): A Case Study of Selected villages in Ilorin West LGAFbabu of Kwara State. Research on Humanities and SocialSciences, </w:t>
      </w:r>
      <w:r>
        <w:rPr>
          <w:b/>
          <w:bCs/>
          <w:iCs/>
          <w:szCs w:val="17"/>
        </w:rPr>
        <w:t>2</w:t>
      </w:r>
      <w:r>
        <w:rPr>
          <w:iCs/>
          <w:szCs w:val="17"/>
        </w:rPr>
        <w:t>:56-63.</w:t>
      </w:r>
    </w:p>
    <w:p w14:paraId="20184288">
      <w:pPr>
        <w:pStyle w:val="12"/>
        <w:numPr>
          <w:ilvl w:val="0"/>
          <w:numId w:val="1"/>
        </w:numPr>
        <w:spacing w:line="276" w:lineRule="auto"/>
        <w:jc w:val="both"/>
      </w:pPr>
      <w:r>
        <w:t xml:space="preserve">Akil, A. M., Foziah, J., &amp; Ho, C. S. (2015). The Effects of Socio-Economic Influences on Households Recycling Behaviour in Iskandar Malaysia. Procedia - Social and Behavioral Sciences, 202, 124-134. </w:t>
      </w:r>
      <w:r>
        <w:fldChar w:fldCharType="begin"/>
      </w:r>
      <w:r>
        <w:instrText xml:space="preserve"> HYPERLINK "https://doi.org/10.1016/j.sbspro.2015.08.215" </w:instrText>
      </w:r>
      <w:r>
        <w:fldChar w:fldCharType="separate"/>
      </w:r>
      <w:r>
        <w:rPr>
          <w:rStyle w:val="11"/>
        </w:rPr>
        <w:t>https://doi.org/10.1016/j.sbspro.2015.08.215</w:t>
      </w:r>
      <w:r>
        <w:rPr>
          <w:rStyle w:val="11"/>
        </w:rPr>
        <w:fldChar w:fldCharType="end"/>
      </w:r>
      <w:r>
        <w:t xml:space="preserve"> </w:t>
      </w:r>
    </w:p>
    <w:p w14:paraId="56C1E0B4">
      <w:pPr>
        <w:pStyle w:val="12"/>
        <w:numPr>
          <w:ilvl w:val="0"/>
          <w:numId w:val="1"/>
        </w:numPr>
        <w:spacing w:line="276" w:lineRule="auto"/>
        <w:jc w:val="both"/>
      </w:pPr>
      <w:r>
        <w:t xml:space="preserve">Burton, R. J. F. (2014). The influence of farmer demographic characteristics on environmental behaviour: A review. Journal of Environmental Management, 135, 19-26. </w:t>
      </w:r>
      <w:r>
        <w:fldChar w:fldCharType="begin"/>
      </w:r>
      <w:r>
        <w:instrText xml:space="preserve"> HYPERLINK "https://doi.org/10.1016/j.jenvman.2013.12.005" </w:instrText>
      </w:r>
      <w:r>
        <w:fldChar w:fldCharType="separate"/>
      </w:r>
      <w:r>
        <w:rPr>
          <w:rStyle w:val="11"/>
        </w:rPr>
        <w:t>https://doi.org/10.1016/j.jenvman.2013.12.005</w:t>
      </w:r>
      <w:r>
        <w:rPr>
          <w:rStyle w:val="11"/>
        </w:rPr>
        <w:fldChar w:fldCharType="end"/>
      </w:r>
      <w:r>
        <w:t xml:space="preserve"> </w:t>
      </w:r>
    </w:p>
    <w:p w14:paraId="0C466404">
      <w:pPr>
        <w:pStyle w:val="12"/>
        <w:numPr>
          <w:ilvl w:val="0"/>
          <w:numId w:val="1"/>
        </w:numPr>
        <w:spacing w:line="276" w:lineRule="auto"/>
        <w:jc w:val="both"/>
      </w:pPr>
      <w:r>
        <w:t xml:space="preserve">Chandra, U., Shukla, G., Maheshwari, H. and Kaur, R.(2020).Internet of Things (IoT) in Agriculture, </w:t>
      </w:r>
      <w:r>
        <w:rPr>
          <w:i/>
        </w:rPr>
        <w:t>Informatics Studies</w:t>
      </w:r>
      <w:r>
        <w:t>, 7(2), (32-36).</w:t>
      </w:r>
    </w:p>
    <w:p w14:paraId="7B44E9C9">
      <w:pPr>
        <w:pStyle w:val="12"/>
        <w:numPr>
          <w:ilvl w:val="0"/>
          <w:numId w:val="1"/>
        </w:numPr>
        <w:spacing w:line="276" w:lineRule="auto"/>
        <w:jc w:val="both"/>
      </w:pPr>
      <w:r>
        <w:t xml:space="preserve">Chandra, U., Shukla, G., Maheshwari, H., &amp; Tripathi, S. (2024). An advanced approach to Agriculture using IoT and WSN. International Research Journal of Commerce, Arts and Science, 15(5), 348-355. </w:t>
      </w:r>
      <w:r>
        <w:fldChar w:fldCharType="begin"/>
      </w:r>
      <w:r>
        <w:instrText xml:space="preserve"> HYPERLINK "https://doi.org/10.32804/CASIRJ" </w:instrText>
      </w:r>
      <w:r>
        <w:fldChar w:fldCharType="separate"/>
      </w:r>
      <w:r>
        <w:rPr>
          <w:rStyle w:val="11"/>
        </w:rPr>
        <w:t>https://doi.org/10.32804/CASIRJ</w:t>
      </w:r>
      <w:r>
        <w:rPr>
          <w:rStyle w:val="11"/>
        </w:rPr>
        <w:fldChar w:fldCharType="end"/>
      </w:r>
      <w:r>
        <w:t xml:space="preserve"> </w:t>
      </w:r>
    </w:p>
    <w:p w14:paraId="22007E22">
      <w:pPr>
        <w:pStyle w:val="12"/>
        <w:numPr>
          <w:ilvl w:val="0"/>
          <w:numId w:val="1"/>
        </w:numPr>
        <w:spacing w:line="276" w:lineRule="auto"/>
        <w:jc w:val="both"/>
      </w:pPr>
      <w:r>
        <w:rPr>
          <w:rStyle w:val="13"/>
          <w:b w:val="0"/>
        </w:rPr>
        <w:t>Chowdhury, A. H., Odame, H. H., &amp; Hauser, M.</w:t>
      </w:r>
      <w:r>
        <w:t xml:space="preserve"> (2014). Enhancing farmers’ access to agricultural information through ICT-based initiatives: A case study of AIS in Bangladesh. </w:t>
      </w:r>
      <w:r>
        <w:rPr>
          <w:rStyle w:val="8"/>
        </w:rPr>
        <w:t>Journal of Agricultural Education and Extension</w:t>
      </w:r>
      <w:r>
        <w:t>, 20(5), 445–467.</w:t>
      </w:r>
    </w:p>
    <w:p w14:paraId="6F4EA68E">
      <w:pPr>
        <w:pStyle w:val="12"/>
        <w:numPr>
          <w:ilvl w:val="0"/>
          <w:numId w:val="1"/>
        </w:numPr>
        <w:spacing w:line="276" w:lineRule="auto"/>
        <w:jc w:val="both"/>
      </w:pPr>
      <w:r>
        <w:t xml:space="preserve">Díaz, J., Quiñonez, Y., De-la-Hoz-Franco, E., Butt-Aziz, S., Mercado, T., &amp; Salcedo, D. (2025). Information and Communication Technologies Used in Precision Agriculture: A Systematic Review. AgriEngineering, 7(6), 167. </w:t>
      </w:r>
      <w:r>
        <w:fldChar w:fldCharType="begin"/>
      </w:r>
      <w:r>
        <w:instrText xml:space="preserve"> HYPERLINK "https://doi.org/10.3390/agriengineering7060167" </w:instrText>
      </w:r>
      <w:r>
        <w:fldChar w:fldCharType="separate"/>
      </w:r>
      <w:r>
        <w:rPr>
          <w:rStyle w:val="11"/>
        </w:rPr>
        <w:t>https://doi.org/10.3390/agriengineering7060167</w:t>
      </w:r>
      <w:r>
        <w:rPr>
          <w:rStyle w:val="11"/>
        </w:rPr>
        <w:fldChar w:fldCharType="end"/>
      </w:r>
      <w:r>
        <w:t xml:space="preserve"> </w:t>
      </w:r>
    </w:p>
    <w:p w14:paraId="024D2EC1">
      <w:pPr>
        <w:pStyle w:val="12"/>
        <w:numPr>
          <w:ilvl w:val="0"/>
          <w:numId w:val="1"/>
        </w:numPr>
        <w:spacing w:line="276" w:lineRule="auto"/>
        <w:jc w:val="both"/>
      </w:pPr>
      <w:r>
        <w:t xml:space="preserve">Uesugi, S. (2008). A case study of DIY ICT. Info, 10(4), 46-60. </w:t>
      </w:r>
      <w:r>
        <w:fldChar w:fldCharType="begin"/>
      </w:r>
      <w:r>
        <w:instrText xml:space="preserve"> HYPERLINK "https://doi.org/10.1108/14636690810887535" </w:instrText>
      </w:r>
      <w:r>
        <w:fldChar w:fldCharType="separate"/>
      </w:r>
      <w:r>
        <w:rPr>
          <w:rStyle w:val="11"/>
        </w:rPr>
        <w:t>https://doi.org/10.1108/14636690810887535</w:t>
      </w:r>
      <w:r>
        <w:rPr>
          <w:rStyle w:val="11"/>
        </w:rPr>
        <w:fldChar w:fldCharType="end"/>
      </w:r>
      <w:r>
        <w:t xml:space="preserve"> </w:t>
      </w:r>
    </w:p>
    <w:p w14:paraId="0CE93B8F">
      <w:pPr>
        <w:pStyle w:val="12"/>
        <w:numPr>
          <w:ilvl w:val="0"/>
          <w:numId w:val="1"/>
        </w:numPr>
        <w:spacing w:line="276" w:lineRule="auto"/>
        <w:jc w:val="both"/>
        <w:rPr>
          <w:rStyle w:val="8"/>
          <w:i w:val="0"/>
          <w:iCs w:val="0"/>
        </w:rPr>
      </w:pPr>
      <w:r>
        <w:rPr>
          <w:rStyle w:val="8"/>
          <w:i w:val="0"/>
        </w:rPr>
        <w:t xml:space="preserve">Tomar, A., Bhardwaj, N., Verma, A. P., &amp; Sawant, M. N. (2016). Association Between Socio-Demographic Profile And Extent Of Use Of Ict Among Farmers. International Journal of Agricultural Science and Research, 6(6), 161-166. </w:t>
      </w:r>
      <w:r>
        <w:fldChar w:fldCharType="begin"/>
      </w:r>
      <w:r>
        <w:instrText xml:space="preserve"> HYPERLINK "https://www.researchgate.net/publication/318449000_ASSOCIATION_BETWEEN_SOCIO-DEMOGRAPHIC_PROFILE_AND_EXTENT_OF_USE_OF_ICT_AMONG_FARMERS" </w:instrText>
      </w:r>
      <w:r>
        <w:fldChar w:fldCharType="separate"/>
      </w:r>
      <w:r>
        <w:rPr>
          <w:rStyle w:val="11"/>
        </w:rPr>
        <w:t>https://www.researchgate.net/publication/318449000_ASSOCIATION_BETWEEN_SO</w:t>
      </w:r>
      <w:bookmarkStart w:id="0" w:name="_GoBack"/>
      <w:bookmarkEnd w:id="0"/>
      <w:r>
        <w:rPr>
          <w:rStyle w:val="11"/>
        </w:rPr>
        <w:t>CIO-DEMOGRAPHIC_PROFILE_AND_EXTENT_OF_USE_OF_ICT_AMONG_FARMERS</w:t>
      </w:r>
      <w:r>
        <w:rPr>
          <w:rStyle w:val="11"/>
        </w:rPr>
        <w:fldChar w:fldCharType="end"/>
      </w:r>
      <w:r>
        <w:rPr>
          <w:rStyle w:val="8"/>
          <w:i w:val="0"/>
        </w:rPr>
        <w:t xml:space="preserve"> </w:t>
      </w:r>
    </w:p>
    <w:p w14:paraId="59BB5BA2">
      <w:pPr>
        <w:pStyle w:val="12"/>
        <w:jc w:val="both"/>
      </w:pPr>
      <w:r>
        <w:t xml:space="preserve"> </w:t>
      </w:r>
    </w:p>
    <w:p w14:paraId="2C650D63">
      <w:pPr>
        <w:pStyle w:val="12"/>
        <w:jc w:val="both"/>
      </w:pPr>
    </w:p>
    <w:p w14:paraId="03B7437A">
      <w:pPr>
        <w:pStyle w:val="12"/>
        <w:jc w:val="both"/>
      </w:pPr>
    </w:p>
    <w:p w14:paraId="28A448D5">
      <w:pPr>
        <w:autoSpaceDE w:val="0"/>
        <w:autoSpaceDN w:val="0"/>
        <w:adjustRightInd w:val="0"/>
        <w:spacing w:after="0" w:line="240" w:lineRule="auto"/>
        <w:rPr>
          <w:rFonts w:ascii="Times New Roman" w:hAnsi="Times New Roman" w:eastAsia="Times New Roman" w:cs="Times New Roman"/>
          <w:sz w:val="20"/>
          <w:szCs w:val="20"/>
        </w:rPr>
      </w:pPr>
    </w:p>
    <w:p w14:paraId="418ADEFB">
      <w:pPr>
        <w:autoSpaceDE w:val="0"/>
        <w:autoSpaceDN w:val="0"/>
        <w:adjustRightInd w:val="0"/>
        <w:spacing w:after="0" w:line="240" w:lineRule="auto"/>
        <w:rPr>
          <w:rFonts w:ascii="Times New Roman" w:hAnsi="Times New Roman" w:eastAsia="Times New Roman" w:cs="Times New Roman"/>
          <w:sz w:val="20"/>
          <w:szCs w:val="20"/>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w:date="2025-12-17T11:19:56Z" w:initials="H">
    <w:p w14:paraId="0A7BAC92">
      <w:pPr>
        <w:pStyle w:val="7"/>
        <w:rPr>
          <w:rFonts w:hint="default"/>
          <w:lang w:val="en-US"/>
        </w:rPr>
      </w:pPr>
      <w:r>
        <w:rPr>
          <w:rFonts w:hint="default"/>
          <w:lang w:val="en-US"/>
        </w:rPr>
        <w:t xml:space="preserve">Grammar </w:t>
      </w:r>
    </w:p>
  </w:comment>
  <w:comment w:id="1" w:author="HP" w:date="2025-12-17T11:20:27Z" w:initials="H">
    <w:p w14:paraId="6A5F6865">
      <w:pPr>
        <w:pStyle w:val="7"/>
        <w:rPr>
          <w:rFonts w:hint="default"/>
          <w:lang w:val="en-US"/>
        </w:rPr>
      </w:pPr>
      <w:r>
        <w:rPr>
          <w:rFonts w:hint="default"/>
          <w:lang w:val="en-US"/>
        </w:rPr>
        <w:t>No supposed plural form of ICT</w:t>
      </w:r>
    </w:p>
  </w:comment>
  <w:comment w:id="2" w:author="HP" w:date="2025-12-17T11:20:58Z" w:initials="H">
    <w:p w14:paraId="5F42D6BF">
      <w:pPr>
        <w:pStyle w:val="7"/>
        <w:rPr>
          <w:rFonts w:hint="default"/>
          <w:lang w:val="en-US"/>
        </w:rPr>
      </w:pPr>
      <w:r>
        <w:rPr>
          <w:rFonts w:hint="default"/>
          <w:lang w:val="en-US"/>
        </w:rPr>
        <w:t>Check earlier comments</w:t>
      </w:r>
    </w:p>
  </w:comment>
  <w:comment w:id="3" w:author="HP" w:date="2025-12-17T11:21:34Z" w:initials="H">
    <w:p w14:paraId="0BCFEAD6">
      <w:pPr>
        <w:pStyle w:val="7"/>
        <w:rPr>
          <w:rFonts w:hint="default"/>
          <w:lang w:val="en-US"/>
        </w:rPr>
      </w:pPr>
      <w:r>
        <w:rPr>
          <w:rFonts w:hint="default"/>
          <w:lang w:val="en-US"/>
        </w:rPr>
        <w:t>Say this in full first</w:t>
      </w:r>
    </w:p>
  </w:comment>
  <w:comment w:id="4" w:author="HP" w:date="2025-12-17T11:22:33Z" w:initials="H">
    <w:p w14:paraId="78A8DF6F">
      <w:pPr>
        <w:pStyle w:val="7"/>
        <w:rPr>
          <w:rFonts w:hint="default"/>
          <w:lang w:val="en-US"/>
        </w:rPr>
      </w:pPr>
      <w:r>
        <w:rPr>
          <w:rFonts w:hint="default"/>
          <w:lang w:val="en-US"/>
        </w:rPr>
        <w:t>The statistical threshold should be above 30 respondents</w:t>
      </w:r>
    </w:p>
  </w:comment>
  <w:comment w:id="5" w:author="HP" w:date="2025-12-17T11:24:10Z" w:initials="H">
    <w:p w14:paraId="4BE4F145">
      <w:pPr>
        <w:pStyle w:val="7"/>
        <w:rPr>
          <w:rFonts w:hint="default"/>
          <w:lang w:val="en-US"/>
        </w:rPr>
      </w:pPr>
      <w:r>
        <w:rPr>
          <w:rFonts w:hint="default"/>
          <w:lang w:val="en-US"/>
        </w:rPr>
        <w:t xml:space="preserve">State total number of respondents </w:t>
      </w:r>
    </w:p>
  </w:comment>
  <w:comment w:id="6" w:author="HP" w:date="2025-12-17T11:24:56Z" w:initials="H">
    <w:p w14:paraId="017E5887">
      <w:pPr>
        <w:pStyle w:val="7"/>
        <w:rPr>
          <w:rFonts w:hint="default"/>
          <w:lang w:val="en-US"/>
        </w:rPr>
      </w:pPr>
      <w:r>
        <w:rPr>
          <w:rFonts w:hint="default"/>
          <w:lang w:val="en-US"/>
        </w:rPr>
        <w:t>Providde operational definition of this term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7BAC92" w15:done="0"/>
  <w15:commentEx w15:paraId="6A5F6865" w15:done="0"/>
  <w15:commentEx w15:paraId="5F42D6BF" w15:done="0"/>
  <w15:commentEx w15:paraId="0BCFEAD6" w15:done="0"/>
  <w15:commentEx w15:paraId="78A8DF6F" w15:done="0"/>
  <w15:commentEx w15:paraId="4BE4F145" w15:done="0"/>
  <w15:commentEx w15:paraId="017E58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rinda">
    <w:altName w:val="Segoe Print"/>
    <w:panose1 w:val="00000400000000000000"/>
    <w:charset w:val="00"/>
    <w:family w:val="swiss"/>
    <w:pitch w:val="default"/>
    <w:sig w:usb0="00000000" w:usb1="00000000" w:usb2="00000000" w:usb3="00000000" w:csb0="00000001" w:csb1="00000000"/>
  </w:font>
  <w:font w:name="Charis SIL">
    <w:altName w:val="Segoe Print"/>
    <w:panose1 w:val="00000000000000000000"/>
    <w:charset w:val="00"/>
    <w:family w:val="swiss"/>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37B0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A1652">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31C8">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61E7">
    <w:pPr>
      <w:pStyle w:val="10"/>
    </w:pPr>
    <w:r>
      <w:pict>
        <v:shape id="PowerPlusWaterMarkObject1129304877" o:spid="_x0000_s2051"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8503">
    <w:pPr>
      <w:pStyle w:val="10"/>
    </w:pPr>
    <w:r>
      <w:pict>
        <v:shape id="PowerPlusWaterMarkObject1129304876"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EF61">
    <w:pPr>
      <w:pStyle w:val="10"/>
    </w:pPr>
    <w:r>
      <w:pict>
        <v:shape id="PowerPlusWaterMarkObject1129304875"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76FCE"/>
    <w:multiLevelType w:val="multilevel"/>
    <w:tmpl w:val="60776F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44"/>
    <w:rsid w:val="000074A6"/>
    <w:rsid w:val="000572BC"/>
    <w:rsid w:val="0008088E"/>
    <w:rsid w:val="000B7D24"/>
    <w:rsid w:val="000E0C68"/>
    <w:rsid w:val="001060C9"/>
    <w:rsid w:val="00121EB6"/>
    <w:rsid w:val="001617E6"/>
    <w:rsid w:val="00171622"/>
    <w:rsid w:val="001F5BDD"/>
    <w:rsid w:val="002272B0"/>
    <w:rsid w:val="00257358"/>
    <w:rsid w:val="00270F13"/>
    <w:rsid w:val="002847BB"/>
    <w:rsid w:val="00286AAE"/>
    <w:rsid w:val="002C503E"/>
    <w:rsid w:val="002D3F8A"/>
    <w:rsid w:val="002F61AE"/>
    <w:rsid w:val="00315068"/>
    <w:rsid w:val="003D24B6"/>
    <w:rsid w:val="003F0C7C"/>
    <w:rsid w:val="00412CDD"/>
    <w:rsid w:val="00426021"/>
    <w:rsid w:val="0049334A"/>
    <w:rsid w:val="004A4C3C"/>
    <w:rsid w:val="005233F4"/>
    <w:rsid w:val="00585172"/>
    <w:rsid w:val="005949FB"/>
    <w:rsid w:val="005B6843"/>
    <w:rsid w:val="005C6844"/>
    <w:rsid w:val="005D7C9A"/>
    <w:rsid w:val="00610F1B"/>
    <w:rsid w:val="00611E34"/>
    <w:rsid w:val="00642EA0"/>
    <w:rsid w:val="006550E3"/>
    <w:rsid w:val="00752CE2"/>
    <w:rsid w:val="00760B00"/>
    <w:rsid w:val="00763BE6"/>
    <w:rsid w:val="00764D2B"/>
    <w:rsid w:val="0077374B"/>
    <w:rsid w:val="007D1E44"/>
    <w:rsid w:val="008001E1"/>
    <w:rsid w:val="008020AB"/>
    <w:rsid w:val="00802242"/>
    <w:rsid w:val="0081350D"/>
    <w:rsid w:val="00835892"/>
    <w:rsid w:val="00847F79"/>
    <w:rsid w:val="00854877"/>
    <w:rsid w:val="008E040B"/>
    <w:rsid w:val="0096512A"/>
    <w:rsid w:val="009C0EBF"/>
    <w:rsid w:val="009F1512"/>
    <w:rsid w:val="00A05765"/>
    <w:rsid w:val="00A109F6"/>
    <w:rsid w:val="00A425E3"/>
    <w:rsid w:val="00A72E48"/>
    <w:rsid w:val="00A77502"/>
    <w:rsid w:val="00A85EC2"/>
    <w:rsid w:val="00AA1E54"/>
    <w:rsid w:val="00AC5722"/>
    <w:rsid w:val="00AE63E1"/>
    <w:rsid w:val="00BA34D4"/>
    <w:rsid w:val="00BA729A"/>
    <w:rsid w:val="00BA7CF5"/>
    <w:rsid w:val="00BF0D5F"/>
    <w:rsid w:val="00BF20EE"/>
    <w:rsid w:val="00BF38C2"/>
    <w:rsid w:val="00C03D16"/>
    <w:rsid w:val="00C057A9"/>
    <w:rsid w:val="00C068E2"/>
    <w:rsid w:val="00C23734"/>
    <w:rsid w:val="00C41033"/>
    <w:rsid w:val="00C54252"/>
    <w:rsid w:val="00C66332"/>
    <w:rsid w:val="00C6757A"/>
    <w:rsid w:val="00C747C3"/>
    <w:rsid w:val="00C808FF"/>
    <w:rsid w:val="00C81E5F"/>
    <w:rsid w:val="00C97DD0"/>
    <w:rsid w:val="00CD7573"/>
    <w:rsid w:val="00CE3DBF"/>
    <w:rsid w:val="00CE536E"/>
    <w:rsid w:val="00CE6D36"/>
    <w:rsid w:val="00D6457D"/>
    <w:rsid w:val="00E051A5"/>
    <w:rsid w:val="00E32472"/>
    <w:rsid w:val="00E37105"/>
    <w:rsid w:val="00E829E7"/>
    <w:rsid w:val="00E92CCF"/>
    <w:rsid w:val="00F30AF3"/>
    <w:rsid w:val="00F36F67"/>
    <w:rsid w:val="00F41691"/>
    <w:rsid w:val="00FA6784"/>
    <w:rsid w:val="02D722DC"/>
    <w:rsid w:val="05A07128"/>
    <w:rsid w:val="1EBA535D"/>
    <w:rsid w:val="452641FA"/>
    <w:rsid w:val="7E33284B"/>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3">
    <w:name w:val="heading 5"/>
    <w:basedOn w:val="1"/>
    <w:link w:val="16"/>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paragraph" w:styleId="4">
    <w:name w:val="heading 6"/>
    <w:basedOn w:val="1"/>
    <w:link w:val="17"/>
    <w:qFormat/>
    <w:uiPriority w:val="9"/>
    <w:pPr>
      <w:spacing w:before="100" w:beforeAutospacing="1" w:after="100" w:afterAutospacing="1" w:line="240" w:lineRule="auto"/>
      <w:outlineLvl w:val="5"/>
    </w:pPr>
    <w:rPr>
      <w:rFonts w:ascii="Times New Roman" w:hAnsi="Times New Roman" w:eastAsia="Times New Roman" w:cs="Times New Roman"/>
      <w:b/>
      <w:bCs/>
      <w:sz w:val="15"/>
      <w:szCs w:val="15"/>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annotation text"/>
    <w:basedOn w:val="1"/>
    <w:semiHidden/>
    <w:unhideWhenUsed/>
    <w:uiPriority w:val="99"/>
    <w:pPr>
      <w:jc w:val="left"/>
    </w:pPr>
  </w:style>
  <w:style w:type="character" w:styleId="8">
    <w:name w:val="Emphasis"/>
    <w:basedOn w:val="5"/>
    <w:qFormat/>
    <w:uiPriority w:val="20"/>
    <w:rPr>
      <w:i/>
      <w:iCs/>
    </w:rPr>
  </w:style>
  <w:style w:type="paragraph" w:styleId="9">
    <w:name w:val="footer"/>
    <w:basedOn w:val="1"/>
    <w:link w:val="30"/>
    <w:unhideWhenUsed/>
    <w:qFormat/>
    <w:uiPriority w:val="99"/>
    <w:pPr>
      <w:tabs>
        <w:tab w:val="center" w:pos="4680"/>
        <w:tab w:val="right" w:pos="9360"/>
      </w:tabs>
      <w:spacing w:after="0" w:line="240" w:lineRule="auto"/>
    </w:pPr>
  </w:style>
  <w:style w:type="paragraph" w:styleId="10">
    <w:name w:val="header"/>
    <w:basedOn w:val="1"/>
    <w:link w:val="29"/>
    <w:unhideWhenUsed/>
    <w:qFormat/>
    <w:uiPriority w:val="99"/>
    <w:pPr>
      <w:tabs>
        <w:tab w:val="center" w:pos="4680"/>
        <w:tab w:val="right" w:pos="9360"/>
      </w:tabs>
      <w:spacing w:after="0" w:line="240" w:lineRule="auto"/>
    </w:pPr>
  </w:style>
  <w:style w:type="character" w:styleId="11">
    <w:name w:val="Hyperlink"/>
    <w:basedOn w:val="5"/>
    <w:unhideWhenUsed/>
    <w:qFormat/>
    <w:uiPriority w:val="99"/>
    <w:rPr>
      <w:color w:val="0000FF" w:themeColor="hyperlink"/>
      <w:u w:val="single"/>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Strong"/>
    <w:basedOn w:val="5"/>
    <w:qFormat/>
    <w:uiPriority w:val="22"/>
    <w:rPr>
      <w:b/>
      <w:bCs/>
    </w:rPr>
  </w:style>
  <w:style w:type="table" w:styleId="14">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5">
    <w:name w:val="Heading 3 Char"/>
    <w:basedOn w:val="5"/>
    <w:link w:val="2"/>
    <w:qFormat/>
    <w:uiPriority w:val="9"/>
    <w:rPr>
      <w:rFonts w:ascii="Times New Roman" w:hAnsi="Times New Roman" w:eastAsia="Times New Roman" w:cs="Times New Roman"/>
      <w:b/>
      <w:bCs/>
      <w:sz w:val="27"/>
      <w:szCs w:val="27"/>
    </w:rPr>
  </w:style>
  <w:style w:type="character" w:customStyle="1" w:styleId="16">
    <w:name w:val="Heading 5 Char"/>
    <w:basedOn w:val="5"/>
    <w:link w:val="3"/>
    <w:qFormat/>
    <w:uiPriority w:val="9"/>
    <w:rPr>
      <w:rFonts w:ascii="Times New Roman" w:hAnsi="Times New Roman" w:eastAsia="Times New Roman" w:cs="Times New Roman"/>
      <w:b/>
      <w:bCs/>
      <w:sz w:val="20"/>
      <w:szCs w:val="20"/>
    </w:rPr>
  </w:style>
  <w:style w:type="character" w:customStyle="1" w:styleId="17">
    <w:name w:val="Heading 6 Char"/>
    <w:basedOn w:val="5"/>
    <w:link w:val="4"/>
    <w:qFormat/>
    <w:uiPriority w:val="9"/>
    <w:rPr>
      <w:rFonts w:ascii="Times New Roman" w:hAnsi="Times New Roman" w:eastAsia="Times New Roman" w:cs="Times New Roman"/>
      <w:b/>
      <w:bCs/>
      <w:sz w:val="15"/>
      <w:szCs w:val="15"/>
    </w:rPr>
  </w:style>
  <w:style w:type="character" w:customStyle="1" w:styleId="18">
    <w:name w:val="whitespace-nowrap!"/>
    <w:basedOn w:val="5"/>
    <w:qFormat/>
    <w:uiPriority w:val="0"/>
  </w:style>
  <w:style w:type="paragraph" w:customStyle="1" w:styleId="19">
    <w:name w:val="z-Top of Form1"/>
    <w:basedOn w:val="1"/>
    <w:next w:val="1"/>
    <w:link w:val="20"/>
    <w:semiHidden/>
    <w:unhideWhenUsed/>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20">
    <w:name w:val="z-Top of Form Char"/>
    <w:basedOn w:val="5"/>
    <w:link w:val="19"/>
    <w:semiHidden/>
    <w:qFormat/>
    <w:uiPriority w:val="99"/>
    <w:rPr>
      <w:rFonts w:ascii="Arial" w:hAnsi="Arial" w:eastAsia="Times New Roman" w:cs="Arial"/>
      <w:vanish/>
      <w:sz w:val="16"/>
      <w:szCs w:val="16"/>
    </w:rPr>
  </w:style>
  <w:style w:type="paragraph" w:customStyle="1" w:styleId="21">
    <w:name w:val="placehold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2">
    <w:name w:val="z-Bottom of Form1"/>
    <w:basedOn w:val="1"/>
    <w:next w:val="1"/>
    <w:link w:val="23"/>
    <w:semiHidden/>
    <w:unhideWhenUsed/>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23">
    <w:name w:val="z-Bottom of Form Char"/>
    <w:basedOn w:val="5"/>
    <w:link w:val="22"/>
    <w:semiHidden/>
    <w:qFormat/>
    <w:uiPriority w:val="99"/>
    <w:rPr>
      <w:rFonts w:ascii="Arial" w:hAnsi="Arial" w:eastAsia="Times New Roman" w:cs="Arial"/>
      <w:vanish/>
      <w:sz w:val="16"/>
      <w:szCs w:val="16"/>
    </w:rPr>
  </w:style>
  <w:style w:type="paragraph" w:styleId="24">
    <w:name w:val="No Spacing"/>
    <w:qFormat/>
    <w:uiPriority w:val="0"/>
    <w:rPr>
      <w:rFonts w:ascii="Calibri" w:hAnsi="Calibri" w:eastAsia="Times New Roman" w:cs="Times New Roman"/>
      <w:sz w:val="22"/>
      <w:szCs w:val="22"/>
      <w:lang w:val="en-US" w:eastAsia="en-US" w:bidi="ar-SA"/>
    </w:rPr>
  </w:style>
  <w:style w:type="paragraph" w:styleId="25">
    <w:name w:val="List Paragraph"/>
    <w:basedOn w:val="1"/>
    <w:qFormat/>
    <w:uiPriority w:val="34"/>
    <w:pPr>
      <w:ind w:left="720"/>
      <w:contextualSpacing/>
    </w:pPr>
  </w:style>
  <w:style w:type="paragraph" w:customStyle="1" w:styleId="26">
    <w:name w:val="Default"/>
    <w:qFormat/>
    <w:uiPriority w:val="0"/>
    <w:pPr>
      <w:autoSpaceDE w:val="0"/>
      <w:autoSpaceDN w:val="0"/>
      <w:adjustRightInd w:val="0"/>
    </w:pPr>
    <w:rPr>
      <w:rFonts w:ascii="Charis SIL" w:hAnsi="Charis SIL" w:cs="Charis SIL" w:eastAsiaTheme="minorHAnsi"/>
      <w:color w:val="000000"/>
      <w:sz w:val="24"/>
      <w:szCs w:val="24"/>
      <w:lang w:val="en-US" w:eastAsia="en-US" w:bidi="ar-SA"/>
    </w:rPr>
  </w:style>
  <w:style w:type="character" w:customStyle="1" w:styleId="27">
    <w:name w:val="uv3um"/>
    <w:basedOn w:val="5"/>
    <w:qFormat/>
    <w:uiPriority w:val="0"/>
  </w:style>
  <w:style w:type="character" w:customStyle="1" w:styleId="28">
    <w:name w:val="Unresolved Mention"/>
    <w:basedOn w:val="5"/>
    <w:semiHidden/>
    <w:unhideWhenUsed/>
    <w:qFormat/>
    <w:uiPriority w:val="99"/>
    <w:rPr>
      <w:color w:val="605E5C"/>
      <w:shd w:val="clear" w:color="auto" w:fill="E1DFDD"/>
    </w:rPr>
  </w:style>
  <w:style w:type="character" w:customStyle="1" w:styleId="29">
    <w:name w:val="Header Char"/>
    <w:basedOn w:val="5"/>
    <w:link w:val="10"/>
    <w:qFormat/>
    <w:uiPriority w:val="99"/>
    <w:rPr>
      <w:rFonts w:asciiTheme="minorHAnsi" w:hAnsiTheme="minorHAnsi" w:eastAsiaTheme="minorHAnsi" w:cstheme="minorBidi"/>
      <w:sz w:val="22"/>
      <w:szCs w:val="22"/>
    </w:rPr>
  </w:style>
  <w:style w:type="character" w:customStyle="1" w:styleId="30">
    <w:name w:val="Footer Char"/>
    <w:basedOn w:val="5"/>
    <w:link w:val="9"/>
    <w:qFormat/>
    <w:uiPriority w:val="99"/>
    <w:rPr>
      <w:rFonts w:asciiTheme="minorHAnsi" w:hAnsiTheme="minorHAnsi" w:eastAsiaTheme="minorHAnsi"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3525</Words>
  <Characters>20098</Characters>
  <Lines>167</Lines>
  <Paragraphs>47</Paragraphs>
  <TotalTime>46</TotalTime>
  <ScaleCrop>false</ScaleCrop>
  <LinksUpToDate>false</LinksUpToDate>
  <CharactersWithSpaces>23576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2025-08-07T20:49:00Z</dcterms:created>
  <dc:creator>Info</dc:creator>
  <cp:lastModifiedBy>HP</cp:lastModifiedBy>
  <dcterms:modified xsi:type="dcterms:W3CDTF">2025-12-17T08:25:51Z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25E101F9F1B640FCA068E169D92F9885_13</vt:lpwstr>
  </property>
</Properties>
</file>