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87C4B" w14:textId="492AEEA0" w:rsidR="00754C9A" w:rsidRDefault="00E40412" w:rsidP="00441B6F">
      <w:pPr>
        <w:pStyle w:val="Title"/>
        <w:spacing w:after="0"/>
        <w:jc w:val="both"/>
        <w:rPr>
          <w:rFonts w:ascii="Arial" w:hAnsi="Arial" w:cs="Arial"/>
          <w:bCs/>
          <w:i/>
          <w:iCs/>
          <w:u w:val="single"/>
        </w:rPr>
      </w:pPr>
      <w:r w:rsidRPr="00E40412">
        <w:rPr>
          <w:rFonts w:ascii="Arial" w:hAnsi="Arial" w:cs="Arial"/>
          <w:bCs/>
          <w:i/>
          <w:iCs/>
          <w:u w:val="single"/>
        </w:rPr>
        <w:t>Original Research Article</w:t>
      </w:r>
    </w:p>
    <w:p w14:paraId="66510D86" w14:textId="77777777" w:rsidR="00E40412" w:rsidRDefault="00E40412" w:rsidP="00441B6F">
      <w:pPr>
        <w:pStyle w:val="Title"/>
        <w:spacing w:after="0"/>
        <w:jc w:val="both"/>
        <w:rPr>
          <w:rFonts w:ascii="Arial" w:hAnsi="Arial" w:cs="Arial"/>
        </w:rPr>
      </w:pPr>
    </w:p>
    <w:p w14:paraId="1E852D94" w14:textId="77777777" w:rsidR="00A258C3" w:rsidRDefault="00DD5F3C" w:rsidP="00441B6F">
      <w:pPr>
        <w:pStyle w:val="Author"/>
        <w:spacing w:line="240" w:lineRule="auto"/>
        <w:jc w:val="both"/>
        <w:rPr>
          <w:rFonts w:ascii="Arial" w:hAnsi="Arial" w:cs="Arial"/>
          <w:bCs/>
          <w:iCs/>
          <w:kern w:val="28"/>
          <w:sz w:val="36"/>
        </w:rPr>
      </w:pPr>
      <w:bookmarkStart w:id="0" w:name="_Hlk213151934"/>
      <w:r w:rsidRPr="00DD5F3C">
        <w:rPr>
          <w:rFonts w:ascii="Arial" w:hAnsi="Arial" w:cs="Arial"/>
          <w:bCs/>
          <w:iCs/>
          <w:kern w:val="28"/>
          <w:sz w:val="36"/>
        </w:rPr>
        <w:t xml:space="preserve">Geospatial Analysis of </w:t>
      </w:r>
      <w:r w:rsidR="000317E8">
        <w:rPr>
          <w:rFonts w:ascii="Arial" w:hAnsi="Arial" w:cs="Arial"/>
          <w:bCs/>
          <w:iCs/>
          <w:kern w:val="28"/>
          <w:sz w:val="36"/>
        </w:rPr>
        <w:t xml:space="preserve">the Impact of </w:t>
      </w:r>
      <w:r w:rsidRPr="00DD5F3C">
        <w:rPr>
          <w:rFonts w:ascii="Arial" w:hAnsi="Arial" w:cs="Arial"/>
          <w:bCs/>
          <w:iCs/>
          <w:kern w:val="28"/>
          <w:sz w:val="36"/>
        </w:rPr>
        <w:t>Land Cover Change on Land Surface Temperature in Abuja, Nigeria (1986-2021)</w:t>
      </w:r>
    </w:p>
    <w:bookmarkEnd w:id="0"/>
    <w:p w14:paraId="24B50E78" w14:textId="77777777" w:rsidR="00E40412" w:rsidRPr="00790ADA" w:rsidRDefault="00E40412" w:rsidP="00441B6F">
      <w:pPr>
        <w:pStyle w:val="Author"/>
        <w:spacing w:line="240" w:lineRule="auto"/>
        <w:jc w:val="both"/>
        <w:rPr>
          <w:rFonts w:ascii="Arial" w:hAnsi="Arial" w:cs="Arial"/>
          <w:sz w:val="36"/>
        </w:rPr>
      </w:pPr>
    </w:p>
    <w:p w14:paraId="40390A53" w14:textId="77777777" w:rsidR="00DD5F3C" w:rsidRDefault="00DD5F3C" w:rsidP="00441B6F">
      <w:pPr>
        <w:pStyle w:val="Affiliation"/>
        <w:spacing w:after="0" w:line="240" w:lineRule="auto"/>
        <w:rPr>
          <w:rFonts w:ascii="Arial" w:hAnsi="Arial" w:cs="Arial"/>
          <w:i/>
        </w:rPr>
      </w:pPr>
      <w:r w:rsidRPr="00DD5F3C">
        <w:rPr>
          <w:rFonts w:ascii="Arial" w:hAnsi="Arial" w:cs="Arial"/>
          <w:i/>
        </w:rPr>
        <w:t xml:space="preserve"> </w:t>
      </w:r>
    </w:p>
    <w:p w14:paraId="674DEDF0" w14:textId="77777777" w:rsidR="002C57D2" w:rsidRPr="00FB3A86" w:rsidRDefault="002C57D2" w:rsidP="00441B6F">
      <w:pPr>
        <w:pStyle w:val="Affiliation"/>
        <w:spacing w:after="0" w:line="240" w:lineRule="auto"/>
        <w:jc w:val="both"/>
        <w:rPr>
          <w:rFonts w:ascii="Arial" w:hAnsi="Arial" w:cs="Arial"/>
        </w:rPr>
      </w:pPr>
    </w:p>
    <w:p w14:paraId="33ADFD95" w14:textId="7541A96E" w:rsidR="00B01FCD" w:rsidRPr="00FB3A86" w:rsidRDefault="007B4B05" w:rsidP="00441B6F">
      <w:pPr>
        <w:pStyle w:val="Copyright"/>
        <w:spacing w:after="0" w:line="240" w:lineRule="auto"/>
        <w:jc w:val="both"/>
        <w:rPr>
          <w:rFonts w:ascii="Arial" w:hAnsi="Arial" w:cs="Arial"/>
        </w:rPr>
        <w:sectPr w:rsidR="00B01FCD" w:rsidRPr="00FB3A86" w:rsidSect="00443EEC">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lang w:bidi="my-MM"/>
        </w:rPr>
        <mc:AlternateContent>
          <mc:Choice Requires="wps">
            <w:drawing>
              <wp:inline distT="0" distB="0" distL="0" distR="0" wp14:anchorId="577D2F87" wp14:editId="5DF403C6">
                <wp:extent cx="5303520" cy="0"/>
                <wp:effectExtent l="9525" t="9525" r="11430" b="952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4E61E76"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7B2B6CD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541D7F1" w14:textId="77777777" w:rsidTr="001E44FE">
        <w:tc>
          <w:tcPr>
            <w:tcW w:w="9576" w:type="dxa"/>
            <w:shd w:val="clear" w:color="auto" w:fill="F2F2F2"/>
          </w:tcPr>
          <w:p w14:paraId="4BFB0AA9" w14:textId="77777777" w:rsidR="000317E8" w:rsidRDefault="00DD5F3C" w:rsidP="00DD5F3C">
            <w:pPr>
              <w:pStyle w:val="Body"/>
              <w:spacing w:after="0"/>
              <w:rPr>
                <w:rFonts w:ascii="Arial" w:eastAsia="Calibri" w:hAnsi="Arial" w:cs="Arial"/>
                <w:sz w:val="22"/>
                <w:szCs w:val="22"/>
              </w:rPr>
            </w:pPr>
            <w:r w:rsidRPr="00DD5F3C">
              <w:rPr>
                <w:rFonts w:ascii="Arial" w:eastAsia="Calibri" w:hAnsi="Arial" w:cs="Arial"/>
                <w:sz w:val="22"/>
                <w:szCs w:val="22"/>
              </w:rPr>
              <w:t>Urbanization has significantly altered land cover patterns, leading to rising land surface temperatures (LST) and the intensification of the Urban Heat Island (UHI) effect. This study examines the impact of land cover change on LST in the Federal Capital Territory (FCT) - Abuja</w:t>
            </w:r>
            <w:r w:rsidR="002E1B94">
              <w:rPr>
                <w:rFonts w:ascii="Arial" w:eastAsia="Calibri" w:hAnsi="Arial" w:cs="Arial"/>
                <w:sz w:val="22"/>
                <w:szCs w:val="22"/>
              </w:rPr>
              <w:t>,</w:t>
            </w:r>
            <w:r w:rsidRPr="00DD5F3C">
              <w:rPr>
                <w:rFonts w:ascii="Arial" w:eastAsia="Calibri" w:hAnsi="Arial" w:cs="Arial"/>
                <w:sz w:val="22"/>
                <w:szCs w:val="22"/>
              </w:rPr>
              <w:t xml:space="preserve"> Nigeria, from 1986 to 2021, using geospatial techniques. Landsat 5 TM, Landsat 7 ETM+, and Landsat 8 OLI imagery were analyzed to assess land cover changes, extract LST, and compute the Normalized Difference Vegetation Index (NDVI). Supervised classification was performed using ERDAS Imagine, and LST was derived through radiometric calibration, brightness temperature estimation, and regression analysis. Results indicate a substantial decline in vegetation cover from 52.7% in 1986 to 37.5% in 2021, alongside a significant increase in built-up areas from 3.15% to 16.8%. Correspondingly, LST values showed an upward trend, with mean surface temperatures rising from 27.4°C in 1986 to 33.2°C in 2021, highlighting the intensification of UHI effects. A strong inverse correlation (-0.76) between NDVI and LST suggests that vegetation loss contributes directly </w:t>
            </w:r>
            <w:r w:rsidR="000317E8">
              <w:rPr>
                <w:rFonts w:ascii="Arial" w:eastAsia="Calibri" w:hAnsi="Arial" w:cs="Arial"/>
                <w:sz w:val="22"/>
                <w:szCs w:val="22"/>
              </w:rPr>
              <w:t xml:space="preserve">to rising surface temperatures. </w:t>
            </w:r>
            <w:r w:rsidRPr="00DD5F3C">
              <w:rPr>
                <w:rFonts w:ascii="Arial" w:eastAsia="Calibri" w:hAnsi="Arial" w:cs="Arial"/>
                <w:sz w:val="22"/>
                <w:szCs w:val="22"/>
              </w:rPr>
              <w:t>The study recommends</w:t>
            </w:r>
            <w:r w:rsidR="000317E8">
              <w:rPr>
                <w:rFonts w:ascii="Arial" w:eastAsia="Calibri" w:hAnsi="Arial" w:cs="Arial"/>
                <w:sz w:val="22"/>
                <w:szCs w:val="22"/>
              </w:rPr>
              <w:t xml:space="preserve"> </w:t>
            </w:r>
            <w:r w:rsidRPr="00DD5F3C">
              <w:rPr>
                <w:rFonts w:ascii="Arial" w:eastAsia="Calibri" w:hAnsi="Arial" w:cs="Arial"/>
                <w:sz w:val="22"/>
                <w:szCs w:val="22"/>
              </w:rPr>
              <w:t>enhanced urban planning policies focused on afforestation, green infrastructure, and</w:t>
            </w:r>
          </w:p>
          <w:p w14:paraId="78D4C2CB" w14:textId="77777777" w:rsidR="00505F06" w:rsidRPr="00DD5F3C" w:rsidRDefault="000317E8" w:rsidP="00DD5F3C">
            <w:pPr>
              <w:pStyle w:val="Body"/>
              <w:spacing w:after="0"/>
              <w:rPr>
                <w:rFonts w:ascii="Arial" w:eastAsia="Calibri" w:hAnsi="Arial" w:cs="Arial"/>
                <w:sz w:val="22"/>
                <w:szCs w:val="22"/>
              </w:rPr>
            </w:pPr>
            <w:r w:rsidRPr="00DD5F3C">
              <w:rPr>
                <w:rFonts w:ascii="Arial" w:eastAsia="Calibri" w:hAnsi="Arial" w:cs="Arial"/>
                <w:sz w:val="22"/>
                <w:szCs w:val="22"/>
              </w:rPr>
              <w:t>Climate-responsive</w:t>
            </w:r>
            <w:r w:rsidR="00DD5F3C" w:rsidRPr="00DD5F3C">
              <w:rPr>
                <w:rFonts w:ascii="Arial" w:eastAsia="Calibri" w:hAnsi="Arial" w:cs="Arial"/>
                <w:sz w:val="22"/>
                <w:szCs w:val="22"/>
              </w:rPr>
              <w:t xml:space="preserve"> land use to mitigate urban heating effects and enhance sustainability.</w:t>
            </w:r>
          </w:p>
        </w:tc>
      </w:tr>
    </w:tbl>
    <w:p w14:paraId="1A05E523" w14:textId="77777777" w:rsidR="00636EB2" w:rsidRDefault="00636EB2" w:rsidP="00441B6F">
      <w:pPr>
        <w:pStyle w:val="Body"/>
        <w:spacing w:after="0"/>
        <w:rPr>
          <w:rFonts w:ascii="Arial" w:hAnsi="Arial" w:cs="Arial"/>
          <w:i/>
        </w:rPr>
      </w:pPr>
    </w:p>
    <w:p w14:paraId="6F34261C" w14:textId="77777777" w:rsidR="0024282C" w:rsidRPr="002E1B94" w:rsidRDefault="00DD5F3C" w:rsidP="00441B6F">
      <w:pPr>
        <w:pStyle w:val="Body"/>
        <w:spacing w:after="0"/>
        <w:rPr>
          <w:rFonts w:ascii="Arial" w:hAnsi="Arial" w:cs="Arial"/>
        </w:rPr>
      </w:pPr>
      <w:r w:rsidRPr="00D419A9">
        <w:rPr>
          <w:rFonts w:ascii="Arial" w:hAnsi="Arial" w:cs="Arial"/>
          <w:b/>
          <w:i/>
        </w:rPr>
        <w:t>Keywords:</w:t>
      </w:r>
      <w:r>
        <w:rPr>
          <w:rFonts w:ascii="Arial" w:hAnsi="Arial" w:cs="Arial"/>
          <w:i/>
        </w:rPr>
        <w:t xml:space="preserve"> </w:t>
      </w:r>
      <w:r w:rsidRPr="00DD5F3C">
        <w:rPr>
          <w:rFonts w:ascii="Arial" w:hAnsi="Arial" w:cs="Arial"/>
        </w:rPr>
        <w:t>Land Surface Temperature (LST), Land Cover Change, Remote Sensing, Geographic Information System (GIS) and Urban Heat Island (UHI), Normalized Difference Vegetation Index (NDVI)</w:t>
      </w:r>
    </w:p>
    <w:p w14:paraId="3EA6FB6E" w14:textId="77777777" w:rsidR="00505F06" w:rsidRPr="00A24E7E" w:rsidRDefault="00505F06" w:rsidP="00441B6F">
      <w:pPr>
        <w:pStyle w:val="Body"/>
        <w:spacing w:after="0"/>
        <w:rPr>
          <w:rFonts w:ascii="Arial" w:hAnsi="Arial" w:cs="Arial"/>
          <w:i/>
        </w:rPr>
      </w:pPr>
    </w:p>
    <w:p w14:paraId="27087D2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BB64B57" w14:textId="77777777" w:rsidR="00790ADA" w:rsidRPr="00FB3A86" w:rsidRDefault="00790ADA" w:rsidP="00441B6F">
      <w:pPr>
        <w:pStyle w:val="AbstHead"/>
        <w:spacing w:after="0"/>
        <w:jc w:val="both"/>
        <w:rPr>
          <w:rFonts w:ascii="Arial" w:hAnsi="Arial" w:cs="Arial"/>
        </w:rPr>
      </w:pPr>
    </w:p>
    <w:p w14:paraId="6B74F9FB" w14:textId="133133A7" w:rsidR="006248A3" w:rsidRPr="006248A3" w:rsidRDefault="006248A3" w:rsidP="006248A3">
      <w:pPr>
        <w:pStyle w:val="Body"/>
        <w:rPr>
          <w:rFonts w:ascii="Arial" w:hAnsi="Arial" w:cs="Arial"/>
          <w:sz w:val="22"/>
          <w:szCs w:val="22"/>
        </w:rPr>
      </w:pPr>
      <w:r w:rsidRPr="006248A3">
        <w:rPr>
          <w:rFonts w:ascii="Arial" w:hAnsi="Arial" w:cs="Arial"/>
          <w:sz w:val="22"/>
          <w:szCs w:val="22"/>
        </w:rPr>
        <w:t xml:space="preserve">Urbanization, in its term, means the transformation of the natural land surfaces to modern land use land cover such as buildings and pavement, which include roads, driveways and other impervious surfaces, causing urban scenery to fragment and adversely affecting the habitability of cities. The massive growth and changes in major cities play a vital role in land use and land cover change, which leads to the urban heat island. The degree and rate of global environmental changes, that is, greenhouse gas emission, desertification, deforestation, or loss of biodiversity, are the key factors in the population explosion in the cities (Grimond Sue, 2007). Land cover and land use are always used interchangeably in the literature, while they </w:t>
      </w:r>
      <w:r w:rsidRPr="006248A3">
        <w:rPr>
          <w:rFonts w:ascii="Arial" w:hAnsi="Arial" w:cs="Arial"/>
          <w:sz w:val="22"/>
          <w:szCs w:val="22"/>
        </w:rPr>
        <w:lastRenderedPageBreak/>
        <w:t xml:space="preserve">possess separate meanings and characteristics. Land cover refers to the biophysical features on the Earth’s surface, </w:t>
      </w:r>
      <w:r w:rsidRPr="00781B62">
        <w:rPr>
          <w:rFonts w:ascii="Arial" w:hAnsi="Arial" w:cs="Arial"/>
          <w:color w:val="FF0000"/>
          <w:sz w:val="22"/>
          <w:szCs w:val="22"/>
        </w:rPr>
        <w:t>such as</w:t>
      </w:r>
      <w:r w:rsidRPr="006248A3">
        <w:rPr>
          <w:rFonts w:ascii="Arial" w:hAnsi="Arial" w:cs="Arial"/>
          <w:sz w:val="22"/>
          <w:szCs w:val="22"/>
        </w:rPr>
        <w:t xml:space="preserve"> forests, water, and others, while land use simply implies the use of land for different purposes by man</w:t>
      </w:r>
      <w:r w:rsidRPr="00781B62">
        <w:rPr>
          <w:rFonts w:ascii="Arial" w:hAnsi="Arial" w:cs="Arial"/>
          <w:color w:val="FF0000"/>
          <w:sz w:val="22"/>
          <w:szCs w:val="22"/>
        </w:rPr>
        <w:t>, such as</w:t>
      </w:r>
      <w:r w:rsidRPr="006248A3">
        <w:rPr>
          <w:rFonts w:ascii="Arial" w:hAnsi="Arial" w:cs="Arial"/>
          <w:sz w:val="22"/>
          <w:szCs w:val="22"/>
        </w:rPr>
        <w:t xml:space="preserve"> farmlands and urban planning (cities) (Jensen, 2007). Research has indicated that, in the last 20 years, Federal Capital Territory city has witnessed significant growth in population and change in landscape, built-up areas and urban form and the city have experienced a rise in urban temperature (Ibrahim et al., 2014; </w:t>
      </w:r>
      <w:proofErr w:type="spellStart"/>
      <w:r w:rsidRPr="006248A3">
        <w:rPr>
          <w:rFonts w:ascii="Arial" w:hAnsi="Arial" w:cs="Arial"/>
          <w:sz w:val="22"/>
          <w:szCs w:val="22"/>
        </w:rPr>
        <w:t>Olaleye</w:t>
      </w:r>
      <w:proofErr w:type="spellEnd"/>
      <w:r w:rsidRPr="006248A3">
        <w:rPr>
          <w:rFonts w:ascii="Arial" w:hAnsi="Arial" w:cs="Arial"/>
          <w:sz w:val="22"/>
          <w:szCs w:val="22"/>
        </w:rPr>
        <w:t xml:space="preserve"> et al., 2012</w:t>
      </w:r>
      <w:commentRangeStart w:id="1"/>
      <w:r w:rsidRPr="006248A3">
        <w:rPr>
          <w:rFonts w:ascii="Arial" w:hAnsi="Arial" w:cs="Arial"/>
          <w:sz w:val="22"/>
          <w:szCs w:val="22"/>
        </w:rPr>
        <w:t>)</w:t>
      </w:r>
      <w:r w:rsidR="00781B62">
        <w:rPr>
          <w:rFonts w:ascii="Arial" w:hAnsi="Arial" w:cs="Arial"/>
          <w:sz w:val="22"/>
          <w:szCs w:val="22"/>
        </w:rPr>
        <w:t>.</w:t>
      </w:r>
      <w:commentRangeEnd w:id="1"/>
      <w:r w:rsidR="00781B62">
        <w:rPr>
          <w:rStyle w:val="CommentReference"/>
          <w:rFonts w:ascii="Times New Roman" w:hAnsi="Times New Roman"/>
          <w:lang w:val="nb-NO" w:eastAsia="nb-NO"/>
        </w:rPr>
        <w:commentReference w:id="1"/>
      </w:r>
      <w:r w:rsidRPr="006248A3">
        <w:rPr>
          <w:rFonts w:ascii="Arial" w:hAnsi="Arial" w:cs="Arial"/>
          <w:sz w:val="22"/>
          <w:szCs w:val="22"/>
        </w:rPr>
        <w:t xml:space="preserve"> Also, Nigerian Meteorological Agency (</w:t>
      </w:r>
      <w:proofErr w:type="spellStart"/>
      <w:r w:rsidRPr="006248A3">
        <w:rPr>
          <w:rFonts w:ascii="Arial" w:hAnsi="Arial" w:cs="Arial"/>
          <w:sz w:val="22"/>
          <w:szCs w:val="22"/>
        </w:rPr>
        <w:t>NiMET</w:t>
      </w:r>
      <w:proofErr w:type="spellEnd"/>
      <w:r w:rsidRPr="006248A3">
        <w:rPr>
          <w:rFonts w:ascii="Arial" w:hAnsi="Arial" w:cs="Arial"/>
          <w:sz w:val="22"/>
          <w:szCs w:val="22"/>
        </w:rPr>
        <w:t xml:space="preserve">) and other medical experts have cautioned on the impending outbreak of epidemics due to the hot weather condition. However, the effect of Urban Heat Island (UHI) is expected to affect a huge number of people in the city. This study tends to investigate the extent of the effect and the relationship the identified land surface temperature (LST) could have on vegetation cover measured through Normalized Difference Vegetation Index (NDVI) and Land use and cover change from 1985 to 2021. The </w:t>
      </w:r>
      <w:proofErr w:type="spellStart"/>
      <w:r w:rsidRPr="006248A3">
        <w:rPr>
          <w:rFonts w:ascii="Arial" w:hAnsi="Arial" w:cs="Arial"/>
          <w:sz w:val="22"/>
          <w:szCs w:val="22"/>
        </w:rPr>
        <w:t>Spatio</w:t>
      </w:r>
      <w:proofErr w:type="spellEnd"/>
      <w:r w:rsidRPr="006248A3">
        <w:rPr>
          <w:rFonts w:ascii="Arial" w:hAnsi="Arial" w:cs="Arial"/>
          <w:sz w:val="22"/>
          <w:szCs w:val="22"/>
        </w:rPr>
        <w:t>-temporal pattern and trend of land surface temperature (LST) and the extent of urban heat island (UHI) within the stipulated period will be estimated.</w:t>
      </w:r>
    </w:p>
    <w:p w14:paraId="01A706ED" w14:textId="77777777" w:rsidR="006248A3" w:rsidRPr="006248A3" w:rsidRDefault="006248A3" w:rsidP="006248A3">
      <w:pPr>
        <w:pStyle w:val="Body"/>
        <w:rPr>
          <w:rFonts w:ascii="Arial" w:hAnsi="Arial" w:cs="Arial"/>
          <w:sz w:val="22"/>
          <w:szCs w:val="22"/>
        </w:rPr>
      </w:pPr>
      <w:r w:rsidRPr="006248A3">
        <w:rPr>
          <w:rFonts w:ascii="Arial" w:hAnsi="Arial" w:cs="Arial"/>
          <w:sz w:val="22"/>
          <w:szCs w:val="22"/>
        </w:rPr>
        <w:t>In recent years, remote sensing and GIS have been proven to be important tools in examining land use and land cover change. Many studies have been carried out on the application of thermal remote sensing of urban areas to identify the relationship with surface parameters, surface energy and land surface temperature. Land use and land cover play a momentous role in the Urban Heat Island (UHI) phenomenon. The UHI phenomenon can be associated with changes in surface energy rate as a result of the substitution of permeable and evaporating surfaces with impermeable ones (</w:t>
      </w:r>
      <w:proofErr w:type="spellStart"/>
      <w:r w:rsidRPr="006248A3">
        <w:rPr>
          <w:rFonts w:ascii="Arial" w:hAnsi="Arial" w:cs="Arial"/>
          <w:sz w:val="22"/>
          <w:szCs w:val="22"/>
        </w:rPr>
        <w:t>Babalola</w:t>
      </w:r>
      <w:proofErr w:type="spellEnd"/>
      <w:r w:rsidRPr="006248A3">
        <w:rPr>
          <w:rFonts w:ascii="Arial" w:hAnsi="Arial" w:cs="Arial"/>
          <w:sz w:val="22"/>
          <w:szCs w:val="22"/>
        </w:rPr>
        <w:t xml:space="preserve"> and </w:t>
      </w:r>
      <w:proofErr w:type="spellStart"/>
      <w:r w:rsidRPr="006248A3">
        <w:rPr>
          <w:rFonts w:ascii="Arial" w:hAnsi="Arial" w:cs="Arial"/>
          <w:sz w:val="22"/>
          <w:szCs w:val="22"/>
        </w:rPr>
        <w:t>Akinsanola</w:t>
      </w:r>
      <w:proofErr w:type="spellEnd"/>
      <w:r w:rsidRPr="006248A3">
        <w:rPr>
          <w:rFonts w:ascii="Arial" w:hAnsi="Arial" w:cs="Arial"/>
          <w:sz w:val="22"/>
          <w:szCs w:val="22"/>
        </w:rPr>
        <w:t xml:space="preserve"> 2016). Identification and representation of surface urban heat island (SUHI) are mainly based on land surface temperature (LST) that differs spatially as a result of the intricacy of the land surface, which can be regarded as a combination of impervious surface features, green vegetation, and bare lands, as well as water bodies. These features are the most primary components of urban ecosystems (</w:t>
      </w:r>
      <w:proofErr w:type="spellStart"/>
      <w:r w:rsidRPr="006248A3">
        <w:rPr>
          <w:rFonts w:ascii="Arial" w:hAnsi="Arial" w:cs="Arial"/>
          <w:sz w:val="22"/>
          <w:szCs w:val="22"/>
        </w:rPr>
        <w:t>Ridd</w:t>
      </w:r>
      <w:proofErr w:type="spellEnd"/>
      <w:r w:rsidRPr="006248A3">
        <w:rPr>
          <w:rFonts w:ascii="Arial" w:hAnsi="Arial" w:cs="Arial"/>
          <w:sz w:val="22"/>
          <w:szCs w:val="22"/>
        </w:rPr>
        <w:t>, 1995). The area and intensity of impervious surfaces differ most significantly between urban and suburban areas and their presence is the main indicator for surface urban heat island (Zhang et al. 2008).</w:t>
      </w:r>
    </w:p>
    <w:p w14:paraId="7FC16592" w14:textId="77777777" w:rsidR="00790ADA" w:rsidRPr="006248A3" w:rsidRDefault="006248A3" w:rsidP="008D2570">
      <w:pPr>
        <w:pStyle w:val="Body"/>
        <w:rPr>
          <w:rFonts w:ascii="Arial" w:hAnsi="Arial" w:cs="Arial"/>
          <w:sz w:val="22"/>
          <w:szCs w:val="22"/>
        </w:rPr>
      </w:pPr>
      <w:r w:rsidRPr="006248A3">
        <w:rPr>
          <w:rFonts w:ascii="Arial" w:hAnsi="Arial" w:cs="Arial"/>
          <w:sz w:val="22"/>
          <w:szCs w:val="22"/>
        </w:rPr>
        <w:t xml:space="preserve">The Federal Capital Territory has witnessed significant expansion and growth in population structure and urban development, such as built-up areas, roads and other anthropogenic activities (Ibrahim et al., 2014; </w:t>
      </w:r>
      <w:proofErr w:type="spellStart"/>
      <w:r w:rsidRPr="006248A3">
        <w:rPr>
          <w:rFonts w:ascii="Arial" w:hAnsi="Arial" w:cs="Arial"/>
          <w:sz w:val="22"/>
          <w:szCs w:val="22"/>
        </w:rPr>
        <w:t>Olanrewaju</w:t>
      </w:r>
      <w:proofErr w:type="spellEnd"/>
      <w:r w:rsidRPr="006248A3">
        <w:rPr>
          <w:rFonts w:ascii="Arial" w:hAnsi="Arial" w:cs="Arial"/>
          <w:sz w:val="22"/>
          <w:szCs w:val="22"/>
        </w:rPr>
        <w:t xml:space="preserve"> et al., 2009).  </w:t>
      </w:r>
      <w:proofErr w:type="spellStart"/>
      <w:r w:rsidRPr="006248A3">
        <w:rPr>
          <w:rFonts w:ascii="Arial" w:hAnsi="Arial" w:cs="Arial"/>
          <w:sz w:val="22"/>
          <w:szCs w:val="22"/>
        </w:rPr>
        <w:t>Olaleye</w:t>
      </w:r>
      <w:proofErr w:type="spellEnd"/>
      <w:r w:rsidRPr="006248A3">
        <w:rPr>
          <w:rFonts w:ascii="Arial" w:hAnsi="Arial" w:cs="Arial"/>
          <w:sz w:val="22"/>
          <w:szCs w:val="22"/>
        </w:rPr>
        <w:t xml:space="preserve"> et al. (2012) indicate that there is a sharp decline in vegetation land cover and a rapid upsurge in built-up areas in the city between 1986 and 2006, with a possible further decrease in vegetation cover. </w:t>
      </w:r>
      <w:proofErr w:type="spellStart"/>
      <w:r w:rsidRPr="006248A3">
        <w:rPr>
          <w:rFonts w:ascii="Arial" w:hAnsi="Arial" w:cs="Arial"/>
          <w:sz w:val="22"/>
          <w:szCs w:val="22"/>
        </w:rPr>
        <w:t>Olarenwaju</w:t>
      </w:r>
      <w:proofErr w:type="spellEnd"/>
      <w:r w:rsidRPr="006248A3">
        <w:rPr>
          <w:rFonts w:ascii="Arial" w:hAnsi="Arial" w:cs="Arial"/>
          <w:sz w:val="22"/>
          <w:szCs w:val="22"/>
        </w:rPr>
        <w:t xml:space="preserve"> (2009) attested and predicted a likely rise in temperature in the Federal Capital Territory in the last few decades. Additionally, in 2012, the Nigerian Meteorological Agency (</w:t>
      </w:r>
      <w:proofErr w:type="spellStart"/>
      <w:r w:rsidRPr="006248A3">
        <w:rPr>
          <w:rFonts w:ascii="Arial" w:hAnsi="Arial" w:cs="Arial"/>
          <w:sz w:val="22"/>
          <w:szCs w:val="22"/>
        </w:rPr>
        <w:t>NiMET</w:t>
      </w:r>
      <w:proofErr w:type="spellEnd"/>
      <w:r w:rsidRPr="006248A3">
        <w:rPr>
          <w:rFonts w:ascii="Arial" w:hAnsi="Arial" w:cs="Arial"/>
          <w:sz w:val="22"/>
          <w:szCs w:val="22"/>
        </w:rPr>
        <w:t xml:space="preserve">) included in one of its quarterly publications a projection that some states, including the Federal Capital Territory, would continue to experience an increase in temperatures.  The consistent change in land use and land cover, the impervious surface nature of urban areas, which affects Land surface temperature and the rapid increase in population and urbanization have resulted in Urban Heat Island.  Against this backdrop, this study aims to assess the effects of land cover changes on land surface temperature and examine their relationship with land cover through LST </w:t>
      </w:r>
      <w:r w:rsidRPr="006248A3">
        <w:rPr>
          <w:rFonts w:ascii="Arial" w:hAnsi="Arial" w:cs="Arial"/>
          <w:sz w:val="22"/>
          <w:szCs w:val="22"/>
        </w:rPr>
        <w:lastRenderedPageBreak/>
        <w:t>parameters and impervious surface characteristics, which serve as major indicators of the Urban Heat Island in the Federal Capital Territory, us</w:t>
      </w:r>
      <w:r w:rsidR="008D2570">
        <w:rPr>
          <w:rFonts w:ascii="Arial" w:hAnsi="Arial" w:cs="Arial"/>
          <w:sz w:val="22"/>
          <w:szCs w:val="22"/>
        </w:rPr>
        <w:t>ing remote sensing techniques.</w:t>
      </w:r>
    </w:p>
    <w:p w14:paraId="39628A13" w14:textId="77777777" w:rsidR="007F7B32" w:rsidRDefault="00902823" w:rsidP="00441B6F">
      <w:pPr>
        <w:pStyle w:val="AbstHead"/>
        <w:spacing w:after="0"/>
        <w:jc w:val="both"/>
        <w:rPr>
          <w:rFonts w:ascii="Arial" w:hAnsi="Arial" w:cs="Arial"/>
        </w:rPr>
      </w:pPr>
      <w:r>
        <w:rPr>
          <w:rFonts w:ascii="Arial" w:hAnsi="Arial" w:cs="Arial"/>
        </w:rPr>
        <w:t>2. material and method</w:t>
      </w:r>
      <w:r w:rsidR="008D2570">
        <w:rPr>
          <w:rFonts w:ascii="Arial" w:hAnsi="Arial" w:cs="Arial"/>
        </w:rPr>
        <w:t>s</w:t>
      </w:r>
    </w:p>
    <w:p w14:paraId="1457DFD5"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6248A3">
        <w:rPr>
          <w:rFonts w:ascii="Arial" w:hAnsi="Arial" w:cs="Arial"/>
          <w:b/>
          <w:sz w:val="22"/>
        </w:rPr>
        <w:t>Study Area</w:t>
      </w:r>
      <w:r w:rsidR="00C30A0F" w:rsidRPr="00C30A0F">
        <w:rPr>
          <w:rFonts w:ascii="Arial" w:hAnsi="Arial" w:cs="Arial"/>
          <w:b/>
          <w:sz w:val="22"/>
        </w:rPr>
        <w:t xml:space="preserve"> </w:t>
      </w:r>
      <w:r w:rsidRPr="00FB3A86">
        <w:rPr>
          <w:rFonts w:ascii="Arial" w:hAnsi="Arial" w:cs="Arial"/>
        </w:rPr>
        <w:t xml:space="preserve">  </w:t>
      </w:r>
    </w:p>
    <w:p w14:paraId="0A32BB8F" w14:textId="77777777" w:rsidR="006248A3" w:rsidRPr="006248A3" w:rsidRDefault="006248A3" w:rsidP="006248A3">
      <w:pPr>
        <w:pStyle w:val="Body"/>
        <w:rPr>
          <w:rFonts w:ascii="Arial" w:hAnsi="Arial" w:cs="Arial"/>
          <w:sz w:val="22"/>
          <w:szCs w:val="22"/>
        </w:rPr>
      </w:pPr>
      <w:r w:rsidRPr="006248A3">
        <w:rPr>
          <w:rFonts w:ascii="Arial" w:hAnsi="Arial" w:cs="Arial"/>
          <w:sz w:val="22"/>
          <w:szCs w:val="22"/>
        </w:rPr>
        <w:t xml:space="preserve">The study area, Federal capital territory, is located between latitudes 8˚40'00'' and 9˚20'00'' north of the equator, and longitudes 6˚40'00'' and 7˚40'00'' east of the Greenwich Meridian. It is bound to the north by Kaduna State, to the east by </w:t>
      </w:r>
      <w:proofErr w:type="spellStart"/>
      <w:r w:rsidRPr="006248A3">
        <w:rPr>
          <w:rFonts w:ascii="Arial" w:hAnsi="Arial" w:cs="Arial"/>
          <w:sz w:val="22"/>
          <w:szCs w:val="22"/>
        </w:rPr>
        <w:t>Nasarawa</w:t>
      </w:r>
      <w:proofErr w:type="spellEnd"/>
      <w:r w:rsidRPr="006248A3">
        <w:rPr>
          <w:rFonts w:ascii="Arial" w:hAnsi="Arial" w:cs="Arial"/>
          <w:sz w:val="22"/>
          <w:szCs w:val="22"/>
        </w:rPr>
        <w:t xml:space="preserve">, to the south by </w:t>
      </w:r>
      <w:proofErr w:type="spellStart"/>
      <w:r w:rsidRPr="006248A3">
        <w:rPr>
          <w:rFonts w:ascii="Arial" w:hAnsi="Arial" w:cs="Arial"/>
          <w:sz w:val="22"/>
          <w:szCs w:val="22"/>
        </w:rPr>
        <w:t>Kogi</w:t>
      </w:r>
      <w:proofErr w:type="spellEnd"/>
      <w:r w:rsidRPr="006248A3">
        <w:rPr>
          <w:rFonts w:ascii="Arial" w:hAnsi="Arial" w:cs="Arial"/>
          <w:sz w:val="22"/>
          <w:szCs w:val="22"/>
        </w:rPr>
        <w:t xml:space="preserve">, to the west by Niger, and southeast by </w:t>
      </w:r>
      <w:proofErr w:type="spellStart"/>
      <w:r w:rsidRPr="006248A3">
        <w:rPr>
          <w:rFonts w:ascii="Arial" w:hAnsi="Arial" w:cs="Arial"/>
          <w:sz w:val="22"/>
          <w:szCs w:val="22"/>
        </w:rPr>
        <w:t>Nasarawa</w:t>
      </w:r>
      <w:proofErr w:type="spellEnd"/>
      <w:r w:rsidRPr="006248A3">
        <w:rPr>
          <w:rFonts w:ascii="Arial" w:hAnsi="Arial" w:cs="Arial"/>
          <w:sz w:val="22"/>
          <w:szCs w:val="22"/>
        </w:rPr>
        <w:t xml:space="preserve"> State, as shown in </w:t>
      </w:r>
      <w:r w:rsidRPr="00AA61DF">
        <w:rPr>
          <w:rFonts w:ascii="Arial" w:hAnsi="Arial" w:cs="Arial"/>
          <w:b/>
          <w:sz w:val="22"/>
          <w:szCs w:val="22"/>
        </w:rPr>
        <w:t>Figure 1</w:t>
      </w:r>
      <w:r w:rsidRPr="00AA61DF">
        <w:rPr>
          <w:rFonts w:ascii="Arial" w:hAnsi="Arial" w:cs="Arial"/>
          <w:sz w:val="22"/>
          <w:szCs w:val="22"/>
        </w:rPr>
        <w:t>.</w:t>
      </w:r>
      <w:r w:rsidRPr="006248A3">
        <w:rPr>
          <w:rFonts w:ascii="Arial" w:hAnsi="Arial" w:cs="Arial"/>
          <w:sz w:val="22"/>
          <w:szCs w:val="22"/>
        </w:rPr>
        <w:t xml:space="preserve"> It has an area of approximately 7,315 km</w:t>
      </w:r>
      <w:commentRangeStart w:id="2"/>
      <w:r w:rsidRPr="001B3C3A">
        <w:rPr>
          <w:rFonts w:ascii="Arial" w:hAnsi="Arial" w:cs="Arial"/>
          <w:color w:val="FF0000"/>
          <w:sz w:val="22"/>
          <w:szCs w:val="22"/>
          <w:vertAlign w:val="superscript"/>
        </w:rPr>
        <w:t>2</w:t>
      </w:r>
      <w:commentRangeEnd w:id="2"/>
      <w:r w:rsidR="001B3C3A">
        <w:rPr>
          <w:rStyle w:val="CommentReference"/>
          <w:rFonts w:ascii="Times New Roman" w:hAnsi="Times New Roman"/>
          <w:lang w:val="nb-NO" w:eastAsia="nb-NO"/>
        </w:rPr>
        <w:commentReference w:id="2"/>
      </w:r>
      <w:r w:rsidRPr="006248A3">
        <w:rPr>
          <w:rFonts w:ascii="Arial" w:hAnsi="Arial" w:cs="Arial"/>
          <w:sz w:val="22"/>
          <w:szCs w:val="22"/>
        </w:rPr>
        <w:t xml:space="preserve">. The federal capital is regarded as the administrative headquarters of Nigeria. It comprises six local government areas, including Abuja Municipal Area Council, </w:t>
      </w:r>
      <w:proofErr w:type="spellStart"/>
      <w:r w:rsidRPr="006248A3">
        <w:rPr>
          <w:rFonts w:ascii="Arial" w:hAnsi="Arial" w:cs="Arial"/>
          <w:sz w:val="22"/>
          <w:szCs w:val="22"/>
        </w:rPr>
        <w:t>Kuje</w:t>
      </w:r>
      <w:proofErr w:type="spellEnd"/>
      <w:r w:rsidRPr="006248A3">
        <w:rPr>
          <w:rFonts w:ascii="Arial" w:hAnsi="Arial" w:cs="Arial"/>
          <w:sz w:val="22"/>
          <w:szCs w:val="22"/>
        </w:rPr>
        <w:t xml:space="preserve"> Area Council, </w:t>
      </w:r>
      <w:proofErr w:type="spellStart"/>
      <w:r w:rsidRPr="006248A3">
        <w:rPr>
          <w:rFonts w:ascii="Arial" w:hAnsi="Arial" w:cs="Arial"/>
          <w:sz w:val="22"/>
          <w:szCs w:val="22"/>
        </w:rPr>
        <w:t>Gwagwalada</w:t>
      </w:r>
      <w:proofErr w:type="spellEnd"/>
      <w:r w:rsidRPr="006248A3">
        <w:rPr>
          <w:rFonts w:ascii="Arial" w:hAnsi="Arial" w:cs="Arial"/>
          <w:sz w:val="22"/>
          <w:szCs w:val="22"/>
        </w:rPr>
        <w:t xml:space="preserve"> Area Council, </w:t>
      </w:r>
      <w:proofErr w:type="spellStart"/>
      <w:r w:rsidRPr="006248A3">
        <w:rPr>
          <w:rFonts w:ascii="Arial" w:hAnsi="Arial" w:cs="Arial"/>
          <w:sz w:val="22"/>
          <w:szCs w:val="22"/>
        </w:rPr>
        <w:t>Bwari</w:t>
      </w:r>
      <w:proofErr w:type="spellEnd"/>
      <w:r w:rsidRPr="006248A3">
        <w:rPr>
          <w:rFonts w:ascii="Arial" w:hAnsi="Arial" w:cs="Arial"/>
          <w:sz w:val="22"/>
          <w:szCs w:val="22"/>
        </w:rPr>
        <w:t xml:space="preserve"> Area Council, </w:t>
      </w:r>
      <w:proofErr w:type="spellStart"/>
      <w:r w:rsidRPr="006248A3">
        <w:rPr>
          <w:rFonts w:ascii="Arial" w:hAnsi="Arial" w:cs="Arial"/>
          <w:sz w:val="22"/>
          <w:szCs w:val="22"/>
        </w:rPr>
        <w:t>Kwali</w:t>
      </w:r>
      <w:proofErr w:type="spellEnd"/>
      <w:r w:rsidRPr="006248A3">
        <w:rPr>
          <w:rFonts w:ascii="Arial" w:hAnsi="Arial" w:cs="Arial"/>
          <w:sz w:val="22"/>
          <w:szCs w:val="22"/>
        </w:rPr>
        <w:t xml:space="preserve">, and </w:t>
      </w:r>
      <w:proofErr w:type="spellStart"/>
      <w:r w:rsidRPr="006248A3">
        <w:rPr>
          <w:rFonts w:ascii="Arial" w:hAnsi="Arial" w:cs="Arial"/>
          <w:sz w:val="22"/>
          <w:szCs w:val="22"/>
        </w:rPr>
        <w:t>Abaji</w:t>
      </w:r>
      <w:proofErr w:type="spellEnd"/>
      <w:r w:rsidRPr="006248A3">
        <w:rPr>
          <w:rFonts w:ascii="Arial" w:hAnsi="Arial" w:cs="Arial"/>
          <w:sz w:val="22"/>
          <w:szCs w:val="22"/>
        </w:rPr>
        <w:t xml:space="preserve"> Area Council. The Federal Capital Territory has an estimated population of 2,238,800 as of 2011. FCT, under the </w:t>
      </w:r>
      <w:proofErr w:type="spellStart"/>
      <w:r w:rsidRPr="006248A3">
        <w:rPr>
          <w:rFonts w:ascii="Arial" w:hAnsi="Arial" w:cs="Arial"/>
          <w:sz w:val="22"/>
          <w:szCs w:val="22"/>
        </w:rPr>
        <w:t>Koppen</w:t>
      </w:r>
      <w:proofErr w:type="spellEnd"/>
      <w:r w:rsidRPr="006248A3">
        <w:rPr>
          <w:rFonts w:ascii="Arial" w:hAnsi="Arial" w:cs="Arial"/>
          <w:sz w:val="22"/>
          <w:szCs w:val="22"/>
        </w:rPr>
        <w:t xml:space="preserve"> climate classification (Aw), has a tropical wet and dry climate. The FCT experiences three weather conditions annually. This includes a warm, humid rainy season and a scorching dry season. In between the two, there is a brief interlude of </w:t>
      </w:r>
      <w:proofErr w:type="spellStart"/>
      <w:r w:rsidRPr="006248A3">
        <w:rPr>
          <w:rFonts w:ascii="Arial" w:hAnsi="Arial" w:cs="Arial"/>
          <w:sz w:val="22"/>
          <w:szCs w:val="22"/>
        </w:rPr>
        <w:t>harmattan</w:t>
      </w:r>
      <w:proofErr w:type="spellEnd"/>
      <w:r w:rsidRPr="006248A3">
        <w:rPr>
          <w:rFonts w:ascii="Arial" w:hAnsi="Arial" w:cs="Arial"/>
          <w:sz w:val="22"/>
          <w:szCs w:val="22"/>
        </w:rPr>
        <w:t xml:space="preserve"> (northeast trade wind) with the main features of dust haze, intensified coldness, and dryness. In FCT, the rainy season begins from April and ends in October, with September being the peak. Due to the hilly and mountainous nature of FCT, orographic activities bring heavy and frequent rainfall of about 1500 mm (59.1 in) during the rainy season. Annual rainfall is the highest within the FCC, about 1631.7 mm.</w:t>
      </w:r>
    </w:p>
    <w:p w14:paraId="575213DF" w14:textId="3E89F1D1" w:rsidR="006248A3" w:rsidRPr="006248A3" w:rsidRDefault="00592D1B" w:rsidP="005A4AC9">
      <w:pPr>
        <w:pStyle w:val="Body"/>
        <w:jc w:val="center"/>
        <w:rPr>
          <w:rFonts w:ascii="Arial" w:hAnsi="Arial" w:cs="Arial"/>
        </w:rPr>
      </w:pPr>
      <w:commentRangeStart w:id="3"/>
      <w:r w:rsidRPr="00592D1B">
        <w:rPr>
          <w:rFonts w:ascii="Calibri" w:eastAsia="Calibri" w:hAnsi="Calibri" w:cs="Calibri"/>
          <w:noProof/>
          <w:sz w:val="22"/>
          <w:szCs w:val="22"/>
          <w:lang w:bidi="my-MM"/>
        </w:rPr>
        <w:drawing>
          <wp:inline distT="0" distB="0" distL="0" distR="0" wp14:anchorId="7895384A" wp14:editId="71B4C22B">
            <wp:extent cx="4846320" cy="3474720"/>
            <wp:effectExtent l="19050" t="19050" r="0" b="0"/>
            <wp:docPr id="10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846320" cy="3474720"/>
                    </a:xfrm>
                    <a:prstGeom prst="rect">
                      <a:avLst/>
                    </a:prstGeom>
                    <a:ln>
                      <a:solidFill>
                        <a:schemeClr val="tx1"/>
                      </a:solidFill>
                    </a:ln>
                  </pic:spPr>
                </pic:pic>
              </a:graphicData>
            </a:graphic>
          </wp:inline>
        </w:drawing>
      </w:r>
      <w:commentRangeEnd w:id="3"/>
      <w:r w:rsidR="005A4AC9">
        <w:rPr>
          <w:rStyle w:val="CommentReference"/>
          <w:rFonts w:ascii="Times New Roman" w:hAnsi="Times New Roman"/>
          <w:lang w:val="nb-NO" w:eastAsia="nb-NO"/>
        </w:rPr>
        <w:commentReference w:id="3"/>
      </w:r>
    </w:p>
    <w:p w14:paraId="02D13153" w14:textId="77777777" w:rsidR="006248A3" w:rsidRDefault="000960C5" w:rsidP="005A4AC9">
      <w:pPr>
        <w:pStyle w:val="Body"/>
        <w:spacing w:after="0"/>
        <w:jc w:val="center"/>
        <w:rPr>
          <w:rFonts w:ascii="Arial" w:hAnsi="Arial" w:cs="Arial"/>
        </w:rPr>
      </w:pPr>
      <w:commentRangeStart w:id="4"/>
      <w:proofErr w:type="gramStart"/>
      <w:r w:rsidRPr="000960C5">
        <w:rPr>
          <w:rFonts w:ascii="Arial" w:hAnsi="Arial" w:cs="Arial"/>
          <w:b/>
        </w:rPr>
        <w:t>Figure 1</w:t>
      </w:r>
      <w:r w:rsidR="00857087">
        <w:rPr>
          <w:rFonts w:ascii="Arial" w:hAnsi="Arial" w:cs="Arial"/>
          <w:b/>
        </w:rPr>
        <w:t>.</w:t>
      </w:r>
      <w:proofErr w:type="gramEnd"/>
      <w:r w:rsidR="006248A3" w:rsidRPr="006248A3">
        <w:rPr>
          <w:rFonts w:ascii="Arial" w:hAnsi="Arial" w:cs="Arial"/>
        </w:rPr>
        <w:t xml:space="preserve"> Map of the Study Area</w:t>
      </w:r>
      <w:commentRangeEnd w:id="4"/>
      <w:r w:rsidR="005A4AC9">
        <w:rPr>
          <w:rStyle w:val="CommentReference"/>
          <w:rFonts w:ascii="Times New Roman" w:hAnsi="Times New Roman"/>
          <w:lang w:val="nb-NO" w:eastAsia="nb-NO"/>
        </w:rPr>
        <w:commentReference w:id="4"/>
      </w:r>
    </w:p>
    <w:p w14:paraId="652A1F0F" w14:textId="77777777" w:rsidR="00592D1B" w:rsidRPr="006C4309" w:rsidRDefault="00592D1B" w:rsidP="00592D1B">
      <w:pPr>
        <w:pStyle w:val="Body"/>
        <w:spacing w:after="0"/>
        <w:rPr>
          <w:rFonts w:ascii="Arial" w:hAnsi="Arial" w:cs="Arial"/>
          <w:sz w:val="22"/>
          <w:szCs w:val="22"/>
        </w:rPr>
      </w:pPr>
      <w:r w:rsidRPr="006C4309">
        <w:rPr>
          <w:rFonts w:ascii="Arial" w:hAnsi="Arial" w:cs="Arial"/>
          <w:b/>
          <w:caps/>
          <w:sz w:val="22"/>
          <w:szCs w:val="22"/>
        </w:rPr>
        <w:lastRenderedPageBreak/>
        <w:t xml:space="preserve">2.2 </w:t>
      </w:r>
      <w:r w:rsidRPr="006C4309">
        <w:rPr>
          <w:rFonts w:ascii="Arial" w:hAnsi="Arial" w:cs="Arial"/>
          <w:b/>
          <w:sz w:val="22"/>
          <w:szCs w:val="22"/>
        </w:rPr>
        <w:t>Materials and Tools for Data Collection</w:t>
      </w:r>
      <w:r w:rsidRPr="006C4309">
        <w:rPr>
          <w:rFonts w:ascii="Arial" w:hAnsi="Arial" w:cs="Arial"/>
          <w:sz w:val="22"/>
          <w:szCs w:val="22"/>
        </w:rPr>
        <w:t xml:space="preserve"> </w:t>
      </w:r>
    </w:p>
    <w:p w14:paraId="1BF65CAA" w14:textId="77777777" w:rsidR="00592D1B" w:rsidRPr="006C4309" w:rsidRDefault="006C4309" w:rsidP="006C4309">
      <w:pPr>
        <w:pStyle w:val="Body"/>
        <w:rPr>
          <w:rFonts w:ascii="Arial" w:hAnsi="Arial" w:cs="Arial"/>
          <w:sz w:val="22"/>
          <w:szCs w:val="22"/>
        </w:rPr>
      </w:pPr>
      <w:r w:rsidRPr="00FC2728">
        <w:rPr>
          <w:rFonts w:ascii="Arial" w:hAnsi="Arial" w:cs="Arial"/>
          <w:sz w:val="22"/>
          <w:szCs w:val="22"/>
        </w:rPr>
        <w:t>To establish the ambiguous nature and relationship between land cover change, retrieval and estimation of the land surface temperature using LST parameters and indices, we carried out the following procedures and methods to determine LST using Landsat data: radiometric calibration, brightness temperature, proportional vegetation, top atmosphere, NDVI, and regression analysis, among others. A secondary source of data acquisition was employed for this study, as much of the data was remotely sensed. Different materials and tools were used for the data collection, processing of data and spatial analysis, which include articles and journals from reputable publications, conference papers, Google Earth images, Satellite images, and eBooks.</w:t>
      </w:r>
      <w:r w:rsidRPr="006C4309">
        <w:rPr>
          <w:rFonts w:ascii="Arial" w:hAnsi="Arial" w:cs="Arial"/>
          <w:sz w:val="22"/>
          <w:szCs w:val="22"/>
        </w:rPr>
        <w:t xml:space="preserve"> We also used the Microsoft Office package, such as Excel, for basic data computation and analysis. Remote sensing and Geographic Information System (GIS) software, such as ERDAS Imagine, QGIS, and ArcGIS 10.2, were utilized, respectively. The secondary data used for this study include Landsat satellite imagery: Landsat 5 Thematic Mapper (TM), Landsat 7 Enhanced Thematic Mapper (ETM+) and Landsat 8 Operational Lan</w:t>
      </w:r>
      <w:r w:rsidR="00AA61DF">
        <w:rPr>
          <w:rFonts w:ascii="Arial" w:hAnsi="Arial" w:cs="Arial"/>
          <w:sz w:val="22"/>
          <w:szCs w:val="22"/>
        </w:rPr>
        <w:t xml:space="preserve">d Imager (OLI), which were </w:t>
      </w:r>
      <w:r w:rsidRPr="006C4309">
        <w:rPr>
          <w:rFonts w:ascii="Arial" w:hAnsi="Arial" w:cs="Arial"/>
          <w:sz w:val="22"/>
          <w:szCs w:val="22"/>
        </w:rPr>
        <w:t xml:space="preserve">acquired using the Path/Row of 189/54 on April/Nov, 1986; April/Nov, 2002; and April/November 2021. However, we acquired the Landsat data from the USGS platform (http://earthexplorer.usgs.gov/). To ensure an appropriate comparison of the land surface temperature, we identified and assessed UHI and land cover effects, satellite images from the months of April and November for all three years, which lie in the same season. Hence, details of the Landsat imagery acquired are </w:t>
      </w:r>
      <w:r w:rsidR="00696416">
        <w:rPr>
          <w:rFonts w:ascii="Arial" w:hAnsi="Arial" w:cs="Arial"/>
          <w:sz w:val="22"/>
          <w:szCs w:val="22"/>
        </w:rPr>
        <w:t>presented</w:t>
      </w:r>
      <w:r w:rsidRPr="006C4309">
        <w:rPr>
          <w:rFonts w:ascii="Arial" w:hAnsi="Arial" w:cs="Arial"/>
          <w:sz w:val="22"/>
          <w:szCs w:val="22"/>
        </w:rPr>
        <w:t xml:space="preserve"> in </w:t>
      </w:r>
      <w:r w:rsidRPr="00AA61DF">
        <w:rPr>
          <w:rFonts w:ascii="Arial" w:hAnsi="Arial" w:cs="Arial"/>
          <w:b/>
          <w:sz w:val="22"/>
          <w:szCs w:val="22"/>
        </w:rPr>
        <w:t>Table 1</w:t>
      </w:r>
      <w:r w:rsidRPr="006C4309">
        <w:rPr>
          <w:rFonts w:ascii="Arial" w:hAnsi="Arial" w:cs="Arial"/>
          <w:sz w:val="22"/>
          <w:szCs w:val="22"/>
        </w:rPr>
        <w:t xml:space="preserve">. </w:t>
      </w:r>
    </w:p>
    <w:p w14:paraId="554DB3E8" w14:textId="77777777" w:rsidR="006C4309" w:rsidRDefault="006C4309" w:rsidP="00FC2728">
      <w:pPr>
        <w:pStyle w:val="Body"/>
        <w:spacing w:after="0"/>
        <w:rPr>
          <w:rFonts w:ascii="Arial" w:hAnsi="Arial" w:cs="Arial"/>
          <w:b/>
        </w:rPr>
      </w:pPr>
      <w:proofErr w:type="gramStart"/>
      <w:r w:rsidRPr="006C4309">
        <w:rPr>
          <w:rFonts w:ascii="Arial" w:hAnsi="Arial" w:cs="Arial"/>
          <w:b/>
        </w:rPr>
        <w:t>Table 1</w:t>
      </w:r>
      <w:r w:rsidR="0083461B">
        <w:rPr>
          <w:rFonts w:ascii="Arial" w:hAnsi="Arial" w:cs="Arial"/>
          <w:b/>
        </w:rPr>
        <w:t>.</w:t>
      </w:r>
      <w:proofErr w:type="gramEnd"/>
      <w:r w:rsidRPr="006C4309">
        <w:rPr>
          <w:rFonts w:ascii="Arial" w:hAnsi="Arial" w:cs="Arial"/>
          <w:b/>
        </w:rPr>
        <w:t xml:space="preserve"> Detailed Characteristics of Satellite Images      </w:t>
      </w:r>
    </w:p>
    <w:tbl>
      <w:tblPr>
        <w:tblW w:w="5000" w:type="pct"/>
        <w:tblBorders>
          <w:top w:val="single" w:sz="4" w:space="0" w:color="7E7E7E"/>
          <w:bottom w:val="single" w:sz="4" w:space="0" w:color="7E7E7E"/>
        </w:tblBorders>
        <w:tblLook w:val="0400" w:firstRow="0" w:lastRow="0" w:firstColumn="0" w:lastColumn="0" w:noHBand="0" w:noVBand="1"/>
      </w:tblPr>
      <w:tblGrid>
        <w:gridCol w:w="782"/>
        <w:gridCol w:w="1432"/>
        <w:gridCol w:w="1242"/>
        <w:gridCol w:w="1146"/>
        <w:gridCol w:w="1911"/>
        <w:gridCol w:w="1911"/>
      </w:tblGrid>
      <w:tr w:rsidR="006C4309" w:rsidRPr="007B5A22" w14:paraId="6763BBF3" w14:textId="77777777" w:rsidTr="0080572B">
        <w:trPr>
          <w:trHeight w:val="512"/>
        </w:trPr>
        <w:tc>
          <w:tcPr>
            <w:tcW w:w="465" w:type="pct"/>
            <w:tcBorders>
              <w:top w:val="single" w:sz="4" w:space="0" w:color="7E7E7E"/>
              <w:left w:val="nil"/>
              <w:bottom w:val="single" w:sz="4" w:space="0" w:color="7E7E7E"/>
              <w:right w:val="nil"/>
            </w:tcBorders>
            <w:vAlign w:val="center"/>
          </w:tcPr>
          <w:p w14:paraId="20FBB66E" w14:textId="77777777" w:rsidR="006C4309" w:rsidRPr="00AA61DF" w:rsidRDefault="006C4309" w:rsidP="00AA61DF">
            <w:pPr>
              <w:rPr>
                <w:b/>
              </w:rPr>
            </w:pPr>
            <w:commentRangeStart w:id="5"/>
            <w:r w:rsidRPr="00AA61DF">
              <w:rPr>
                <w:b/>
              </w:rPr>
              <w:t>S/N</w:t>
            </w:r>
          </w:p>
        </w:tc>
        <w:tc>
          <w:tcPr>
            <w:tcW w:w="850" w:type="pct"/>
            <w:tcBorders>
              <w:top w:val="single" w:sz="4" w:space="0" w:color="7E7E7E"/>
              <w:left w:val="nil"/>
              <w:bottom w:val="single" w:sz="4" w:space="0" w:color="7E7E7E"/>
              <w:right w:val="nil"/>
            </w:tcBorders>
            <w:vAlign w:val="center"/>
          </w:tcPr>
          <w:p w14:paraId="73926A0E" w14:textId="77777777" w:rsidR="006C4309" w:rsidRPr="00AA61DF" w:rsidRDefault="006C4309" w:rsidP="00AA61DF">
            <w:pPr>
              <w:rPr>
                <w:b/>
              </w:rPr>
            </w:pPr>
            <w:r w:rsidRPr="00AA61DF">
              <w:rPr>
                <w:b/>
              </w:rPr>
              <w:t>Data</w:t>
            </w:r>
          </w:p>
        </w:tc>
        <w:tc>
          <w:tcPr>
            <w:tcW w:w="737" w:type="pct"/>
            <w:tcBorders>
              <w:top w:val="single" w:sz="4" w:space="0" w:color="7E7E7E"/>
              <w:left w:val="nil"/>
              <w:bottom w:val="single" w:sz="4" w:space="0" w:color="7E7E7E"/>
              <w:right w:val="nil"/>
            </w:tcBorders>
            <w:vAlign w:val="center"/>
          </w:tcPr>
          <w:p w14:paraId="52FBA1F5" w14:textId="77777777" w:rsidR="006C4309" w:rsidRPr="00AA61DF" w:rsidRDefault="006C4309" w:rsidP="00AA61DF">
            <w:pPr>
              <w:rPr>
                <w:b/>
              </w:rPr>
            </w:pPr>
            <w:r w:rsidRPr="00AA61DF">
              <w:rPr>
                <w:b/>
              </w:rPr>
              <w:t>Sensors</w:t>
            </w:r>
          </w:p>
        </w:tc>
        <w:tc>
          <w:tcPr>
            <w:tcW w:w="680" w:type="pct"/>
            <w:tcBorders>
              <w:top w:val="single" w:sz="4" w:space="0" w:color="7E7E7E"/>
              <w:left w:val="nil"/>
              <w:bottom w:val="single" w:sz="4" w:space="0" w:color="7E7E7E"/>
              <w:right w:val="nil"/>
            </w:tcBorders>
            <w:vAlign w:val="center"/>
          </w:tcPr>
          <w:p w14:paraId="1A810C0C" w14:textId="77777777" w:rsidR="006C4309" w:rsidRPr="00AA61DF" w:rsidRDefault="006C4309" w:rsidP="00AA61DF">
            <w:pPr>
              <w:rPr>
                <w:b/>
              </w:rPr>
            </w:pPr>
            <w:r w:rsidRPr="00AA61DF">
              <w:rPr>
                <w:b/>
              </w:rPr>
              <w:t>Bands</w:t>
            </w:r>
          </w:p>
        </w:tc>
        <w:tc>
          <w:tcPr>
            <w:tcW w:w="1134" w:type="pct"/>
            <w:tcBorders>
              <w:top w:val="single" w:sz="4" w:space="0" w:color="7E7E7E"/>
              <w:left w:val="nil"/>
              <w:bottom w:val="single" w:sz="4" w:space="0" w:color="7E7E7E"/>
              <w:right w:val="nil"/>
            </w:tcBorders>
            <w:vAlign w:val="center"/>
          </w:tcPr>
          <w:p w14:paraId="63B7EC3E" w14:textId="77777777" w:rsidR="006C4309" w:rsidRPr="00AA61DF" w:rsidRDefault="006C4309" w:rsidP="00AA61DF">
            <w:pPr>
              <w:rPr>
                <w:b/>
              </w:rPr>
            </w:pPr>
            <w:r w:rsidRPr="00AA61DF">
              <w:rPr>
                <w:b/>
              </w:rPr>
              <w:t>Resolution (m)</w:t>
            </w:r>
          </w:p>
        </w:tc>
        <w:tc>
          <w:tcPr>
            <w:tcW w:w="1134" w:type="pct"/>
            <w:tcBorders>
              <w:top w:val="single" w:sz="4" w:space="0" w:color="7E7E7E"/>
              <w:left w:val="nil"/>
              <w:bottom w:val="single" w:sz="4" w:space="0" w:color="7E7E7E"/>
              <w:right w:val="nil"/>
            </w:tcBorders>
            <w:vAlign w:val="center"/>
          </w:tcPr>
          <w:p w14:paraId="21EEF618" w14:textId="77777777" w:rsidR="006C4309" w:rsidRPr="00AA61DF" w:rsidRDefault="006C4309" w:rsidP="00AA61DF">
            <w:pPr>
              <w:rPr>
                <w:b/>
              </w:rPr>
            </w:pPr>
            <w:r w:rsidRPr="00AA61DF">
              <w:rPr>
                <w:b/>
              </w:rPr>
              <w:t>Date obtained</w:t>
            </w:r>
          </w:p>
        </w:tc>
      </w:tr>
      <w:tr w:rsidR="006C4309" w:rsidRPr="007B5A22" w14:paraId="1724CBF2" w14:textId="77777777" w:rsidTr="0080572B">
        <w:tc>
          <w:tcPr>
            <w:tcW w:w="465" w:type="pct"/>
            <w:tcBorders>
              <w:top w:val="nil"/>
              <w:left w:val="nil"/>
              <w:bottom w:val="nil"/>
              <w:right w:val="nil"/>
            </w:tcBorders>
          </w:tcPr>
          <w:p w14:paraId="782E532F" w14:textId="77777777" w:rsidR="006C4309" w:rsidRPr="007B5A22" w:rsidRDefault="006C4309" w:rsidP="00FC2728">
            <w:pPr>
              <w:jc w:val="center"/>
            </w:pPr>
            <w:r w:rsidRPr="007B5A22">
              <w:t>1</w:t>
            </w:r>
          </w:p>
        </w:tc>
        <w:tc>
          <w:tcPr>
            <w:tcW w:w="850" w:type="pct"/>
            <w:tcBorders>
              <w:top w:val="nil"/>
              <w:left w:val="nil"/>
              <w:bottom w:val="nil"/>
              <w:right w:val="nil"/>
            </w:tcBorders>
          </w:tcPr>
          <w:p w14:paraId="243A2039" w14:textId="77777777" w:rsidR="006C4309" w:rsidRPr="007B5A22" w:rsidRDefault="006C4309" w:rsidP="00FC2728">
            <w:pPr>
              <w:jc w:val="center"/>
            </w:pPr>
            <w:r w:rsidRPr="007B5A22">
              <w:t>Landsat 5</w:t>
            </w:r>
          </w:p>
        </w:tc>
        <w:tc>
          <w:tcPr>
            <w:tcW w:w="737" w:type="pct"/>
            <w:tcBorders>
              <w:top w:val="nil"/>
              <w:left w:val="nil"/>
              <w:bottom w:val="nil"/>
              <w:right w:val="nil"/>
            </w:tcBorders>
          </w:tcPr>
          <w:p w14:paraId="64F2DEC8" w14:textId="77777777" w:rsidR="006C4309" w:rsidRPr="007B5A22" w:rsidRDefault="006C4309" w:rsidP="00FC2728">
            <w:pPr>
              <w:jc w:val="center"/>
            </w:pPr>
            <w:r w:rsidRPr="007B5A22">
              <w:t>TM</w:t>
            </w:r>
          </w:p>
        </w:tc>
        <w:tc>
          <w:tcPr>
            <w:tcW w:w="680" w:type="pct"/>
            <w:tcBorders>
              <w:top w:val="nil"/>
              <w:left w:val="nil"/>
              <w:bottom w:val="nil"/>
              <w:right w:val="nil"/>
            </w:tcBorders>
          </w:tcPr>
          <w:p w14:paraId="545981B6" w14:textId="77777777" w:rsidR="006C4309" w:rsidRPr="007B5A22" w:rsidRDefault="006C4309" w:rsidP="00FC2728">
            <w:pPr>
              <w:jc w:val="center"/>
            </w:pPr>
            <w:r w:rsidRPr="007B5A22">
              <w:t>7</w:t>
            </w:r>
          </w:p>
        </w:tc>
        <w:tc>
          <w:tcPr>
            <w:tcW w:w="1134" w:type="pct"/>
            <w:tcBorders>
              <w:top w:val="nil"/>
              <w:left w:val="nil"/>
              <w:bottom w:val="nil"/>
              <w:right w:val="nil"/>
            </w:tcBorders>
          </w:tcPr>
          <w:p w14:paraId="08D201E8" w14:textId="77777777" w:rsidR="006C4309" w:rsidRPr="007B5A22" w:rsidRDefault="006C4309" w:rsidP="00FC2728">
            <w:pPr>
              <w:jc w:val="center"/>
            </w:pPr>
            <w:r w:rsidRPr="007B5A22">
              <w:t>VNIR 30</w:t>
            </w:r>
          </w:p>
          <w:p w14:paraId="7B9FCC23" w14:textId="77777777" w:rsidR="006C4309" w:rsidRPr="007B5A22" w:rsidRDefault="006C4309" w:rsidP="00FC2728">
            <w:pPr>
              <w:jc w:val="center"/>
            </w:pPr>
            <w:r w:rsidRPr="007B5A22">
              <w:t>TIR 60</w:t>
            </w:r>
          </w:p>
        </w:tc>
        <w:tc>
          <w:tcPr>
            <w:tcW w:w="1134" w:type="pct"/>
            <w:tcBorders>
              <w:top w:val="nil"/>
              <w:left w:val="nil"/>
              <w:bottom w:val="nil"/>
              <w:right w:val="nil"/>
            </w:tcBorders>
          </w:tcPr>
          <w:p w14:paraId="3C675705" w14:textId="77777777" w:rsidR="006C4309" w:rsidRPr="007B5A22" w:rsidRDefault="006C4309" w:rsidP="00FC2728">
            <w:pPr>
              <w:jc w:val="center"/>
            </w:pPr>
            <w:r w:rsidRPr="007B5A22">
              <w:t>April, 1986</w:t>
            </w:r>
          </w:p>
          <w:p w14:paraId="638241D7" w14:textId="77777777" w:rsidR="006C4309" w:rsidRPr="007B5A22" w:rsidRDefault="006C4309" w:rsidP="00FC2728">
            <w:pPr>
              <w:jc w:val="center"/>
            </w:pPr>
            <w:r w:rsidRPr="007B5A22">
              <w:t>Nov, 1986</w:t>
            </w:r>
          </w:p>
        </w:tc>
      </w:tr>
      <w:tr w:rsidR="006C4309" w:rsidRPr="007B5A22" w14:paraId="21553B90" w14:textId="77777777" w:rsidTr="0080572B">
        <w:tc>
          <w:tcPr>
            <w:tcW w:w="465" w:type="pct"/>
            <w:tcBorders>
              <w:top w:val="nil"/>
              <w:left w:val="nil"/>
              <w:bottom w:val="nil"/>
              <w:right w:val="nil"/>
            </w:tcBorders>
          </w:tcPr>
          <w:p w14:paraId="79B0B989" w14:textId="77777777" w:rsidR="006C4309" w:rsidRPr="007B5A22" w:rsidRDefault="006C4309" w:rsidP="00FC2728">
            <w:pPr>
              <w:jc w:val="center"/>
            </w:pPr>
            <w:r w:rsidRPr="007B5A22">
              <w:t>2</w:t>
            </w:r>
          </w:p>
        </w:tc>
        <w:tc>
          <w:tcPr>
            <w:tcW w:w="850" w:type="pct"/>
            <w:tcBorders>
              <w:top w:val="nil"/>
              <w:left w:val="nil"/>
              <w:bottom w:val="nil"/>
              <w:right w:val="nil"/>
            </w:tcBorders>
          </w:tcPr>
          <w:p w14:paraId="0BCAA692" w14:textId="77777777" w:rsidR="006C4309" w:rsidRPr="007B5A22" w:rsidRDefault="00D56DC8" w:rsidP="00FC2728">
            <w:pPr>
              <w:jc w:val="center"/>
            </w:pPr>
            <w:sdt>
              <w:sdtPr>
                <w:tag w:val="goog_rdk_132"/>
                <w:id w:val="1311453516"/>
              </w:sdtPr>
              <w:sdtContent/>
            </w:sdt>
            <w:r w:rsidR="006C4309" w:rsidRPr="007B5A22">
              <w:t>Landsat 7</w:t>
            </w:r>
          </w:p>
        </w:tc>
        <w:tc>
          <w:tcPr>
            <w:tcW w:w="737" w:type="pct"/>
            <w:tcBorders>
              <w:top w:val="nil"/>
              <w:left w:val="nil"/>
              <w:bottom w:val="nil"/>
              <w:right w:val="nil"/>
            </w:tcBorders>
          </w:tcPr>
          <w:p w14:paraId="7864F4CB" w14:textId="77777777" w:rsidR="006C4309" w:rsidRPr="007B5A22" w:rsidRDefault="006C4309" w:rsidP="00FC2728">
            <w:pPr>
              <w:jc w:val="center"/>
            </w:pPr>
            <w:r w:rsidRPr="007B5A22">
              <w:t>ETM+</w:t>
            </w:r>
          </w:p>
        </w:tc>
        <w:tc>
          <w:tcPr>
            <w:tcW w:w="680" w:type="pct"/>
            <w:tcBorders>
              <w:top w:val="nil"/>
              <w:left w:val="nil"/>
              <w:bottom w:val="nil"/>
              <w:right w:val="nil"/>
            </w:tcBorders>
          </w:tcPr>
          <w:p w14:paraId="54101412" w14:textId="77777777" w:rsidR="006C4309" w:rsidRPr="007B5A22" w:rsidRDefault="006C4309" w:rsidP="00FC2728">
            <w:pPr>
              <w:jc w:val="center"/>
            </w:pPr>
            <w:r w:rsidRPr="007B5A22">
              <w:t>8</w:t>
            </w:r>
          </w:p>
        </w:tc>
        <w:tc>
          <w:tcPr>
            <w:tcW w:w="1134" w:type="pct"/>
            <w:tcBorders>
              <w:top w:val="nil"/>
              <w:left w:val="nil"/>
              <w:bottom w:val="nil"/>
              <w:right w:val="nil"/>
            </w:tcBorders>
          </w:tcPr>
          <w:p w14:paraId="07DEC7FD" w14:textId="77777777" w:rsidR="006C4309" w:rsidRPr="007B5A22" w:rsidRDefault="006C4309" w:rsidP="00FC2728">
            <w:pPr>
              <w:jc w:val="center"/>
            </w:pPr>
            <w:r w:rsidRPr="007B5A22">
              <w:t>VNIR 30</w:t>
            </w:r>
          </w:p>
          <w:p w14:paraId="08AAF966" w14:textId="77777777" w:rsidR="006C4309" w:rsidRPr="007B5A22" w:rsidRDefault="006C4309" w:rsidP="00FC2728">
            <w:pPr>
              <w:jc w:val="center"/>
            </w:pPr>
            <w:r w:rsidRPr="007B5A22">
              <w:t>TIR 60</w:t>
            </w:r>
          </w:p>
        </w:tc>
        <w:tc>
          <w:tcPr>
            <w:tcW w:w="1134" w:type="pct"/>
            <w:tcBorders>
              <w:top w:val="nil"/>
              <w:left w:val="nil"/>
              <w:bottom w:val="nil"/>
              <w:right w:val="nil"/>
            </w:tcBorders>
          </w:tcPr>
          <w:p w14:paraId="222E7248" w14:textId="77777777" w:rsidR="006C4309" w:rsidRPr="007B5A22" w:rsidRDefault="006C4309" w:rsidP="00FC2728">
            <w:pPr>
              <w:jc w:val="center"/>
            </w:pPr>
            <w:r w:rsidRPr="007B5A22">
              <w:t>April, 2002</w:t>
            </w:r>
          </w:p>
          <w:p w14:paraId="6AE2FEC8" w14:textId="77777777" w:rsidR="006C4309" w:rsidRPr="007B5A22" w:rsidRDefault="006C4309" w:rsidP="00FC2728">
            <w:pPr>
              <w:jc w:val="center"/>
            </w:pPr>
            <w:r w:rsidRPr="007B5A22">
              <w:t>Nov, 2002</w:t>
            </w:r>
          </w:p>
        </w:tc>
      </w:tr>
      <w:tr w:rsidR="006C4309" w:rsidRPr="007B5A22" w14:paraId="46AD2112" w14:textId="77777777" w:rsidTr="0080572B">
        <w:tc>
          <w:tcPr>
            <w:tcW w:w="465" w:type="pct"/>
            <w:tcBorders>
              <w:top w:val="nil"/>
              <w:left w:val="nil"/>
              <w:bottom w:val="single" w:sz="4" w:space="0" w:color="7E7E7E"/>
              <w:right w:val="nil"/>
            </w:tcBorders>
          </w:tcPr>
          <w:p w14:paraId="5DDAD55C" w14:textId="77777777" w:rsidR="006C4309" w:rsidRPr="007B5A22" w:rsidRDefault="00AA61DF" w:rsidP="00FC2728">
            <w:pPr>
              <w:jc w:val="center"/>
            </w:pPr>
            <w:r>
              <w:t>3</w:t>
            </w:r>
          </w:p>
        </w:tc>
        <w:tc>
          <w:tcPr>
            <w:tcW w:w="850" w:type="pct"/>
            <w:tcBorders>
              <w:top w:val="nil"/>
              <w:left w:val="nil"/>
              <w:bottom w:val="single" w:sz="4" w:space="0" w:color="7E7E7E"/>
              <w:right w:val="nil"/>
            </w:tcBorders>
          </w:tcPr>
          <w:p w14:paraId="2F38004B" w14:textId="77777777" w:rsidR="006C4309" w:rsidRPr="007B5A22" w:rsidRDefault="00AA61DF" w:rsidP="00FC2728">
            <w:pPr>
              <w:jc w:val="center"/>
            </w:pPr>
            <w:r w:rsidRPr="007B5A22">
              <w:t>Landsat 8</w:t>
            </w:r>
          </w:p>
        </w:tc>
        <w:tc>
          <w:tcPr>
            <w:tcW w:w="737" w:type="pct"/>
            <w:tcBorders>
              <w:top w:val="nil"/>
              <w:left w:val="nil"/>
              <w:bottom w:val="single" w:sz="4" w:space="0" w:color="7E7E7E"/>
              <w:right w:val="nil"/>
            </w:tcBorders>
          </w:tcPr>
          <w:p w14:paraId="126FF6DE" w14:textId="77777777" w:rsidR="006C4309" w:rsidRPr="007B5A22" w:rsidRDefault="00AA61DF" w:rsidP="00FC2728">
            <w:pPr>
              <w:jc w:val="center"/>
            </w:pPr>
            <w:r w:rsidRPr="007B5A22">
              <w:t>OLI</w:t>
            </w:r>
          </w:p>
        </w:tc>
        <w:tc>
          <w:tcPr>
            <w:tcW w:w="680" w:type="pct"/>
            <w:tcBorders>
              <w:top w:val="nil"/>
              <w:left w:val="nil"/>
              <w:bottom w:val="single" w:sz="4" w:space="0" w:color="7E7E7E"/>
              <w:right w:val="nil"/>
            </w:tcBorders>
          </w:tcPr>
          <w:p w14:paraId="6C5E7046" w14:textId="77777777" w:rsidR="006C4309" w:rsidRPr="007B5A22" w:rsidRDefault="00AA61DF" w:rsidP="00FC2728">
            <w:pPr>
              <w:jc w:val="center"/>
            </w:pPr>
            <w:r w:rsidRPr="007B5A22">
              <w:t>11</w:t>
            </w:r>
          </w:p>
        </w:tc>
        <w:tc>
          <w:tcPr>
            <w:tcW w:w="1134" w:type="pct"/>
            <w:tcBorders>
              <w:top w:val="nil"/>
              <w:left w:val="nil"/>
              <w:bottom w:val="single" w:sz="4" w:space="0" w:color="7E7E7E"/>
              <w:right w:val="nil"/>
            </w:tcBorders>
          </w:tcPr>
          <w:p w14:paraId="7E060E29" w14:textId="77777777" w:rsidR="00AA61DF" w:rsidRPr="007B5A22" w:rsidRDefault="00AA61DF" w:rsidP="00FC2728">
            <w:pPr>
              <w:jc w:val="center"/>
            </w:pPr>
            <w:r w:rsidRPr="007B5A22">
              <w:t>VNIR 30</w:t>
            </w:r>
          </w:p>
          <w:p w14:paraId="495A27EA" w14:textId="77777777" w:rsidR="006C4309" w:rsidRPr="007B5A22" w:rsidRDefault="00AA61DF" w:rsidP="00FC2728">
            <w:pPr>
              <w:jc w:val="center"/>
            </w:pPr>
            <w:r w:rsidRPr="007B5A22">
              <w:t>TIR 60</w:t>
            </w:r>
          </w:p>
        </w:tc>
        <w:tc>
          <w:tcPr>
            <w:tcW w:w="1134" w:type="pct"/>
            <w:tcBorders>
              <w:top w:val="nil"/>
              <w:left w:val="nil"/>
              <w:bottom w:val="single" w:sz="4" w:space="0" w:color="7E7E7E"/>
              <w:right w:val="nil"/>
            </w:tcBorders>
          </w:tcPr>
          <w:p w14:paraId="22BA20F0" w14:textId="77777777" w:rsidR="00AA61DF" w:rsidRPr="007B5A22" w:rsidRDefault="00AA61DF" w:rsidP="00FC2728">
            <w:pPr>
              <w:jc w:val="center"/>
            </w:pPr>
            <w:r w:rsidRPr="007B5A22">
              <w:t>April, 2021</w:t>
            </w:r>
          </w:p>
          <w:p w14:paraId="598E645D" w14:textId="77777777" w:rsidR="006C4309" w:rsidRPr="007B5A22" w:rsidRDefault="00AA61DF" w:rsidP="00FC2728">
            <w:pPr>
              <w:jc w:val="center"/>
            </w:pPr>
            <w:r w:rsidRPr="007B5A22">
              <w:t>Nov, 2021</w:t>
            </w:r>
            <w:commentRangeEnd w:id="5"/>
            <w:r w:rsidR="00FC2728">
              <w:rPr>
                <w:rStyle w:val="CommentReference"/>
                <w:rFonts w:ascii="Times New Roman" w:hAnsi="Times New Roman"/>
                <w:lang w:val="nb-NO" w:eastAsia="nb-NO"/>
              </w:rPr>
              <w:commentReference w:id="5"/>
            </w:r>
          </w:p>
        </w:tc>
      </w:tr>
    </w:tbl>
    <w:p w14:paraId="7ADA8ED8" w14:textId="77777777" w:rsidR="00505F06" w:rsidRPr="00616981" w:rsidRDefault="002C7E68" w:rsidP="00857087">
      <w:pPr>
        <w:pStyle w:val="Body"/>
        <w:spacing w:before="240" w:after="0"/>
        <w:rPr>
          <w:rFonts w:ascii="Arial" w:hAnsi="Arial" w:cs="Arial"/>
          <w:b/>
          <w:sz w:val="22"/>
          <w:szCs w:val="22"/>
        </w:rPr>
      </w:pPr>
      <w:r w:rsidRPr="00616981">
        <w:rPr>
          <w:rFonts w:ascii="Arial" w:hAnsi="Arial" w:cs="Arial"/>
          <w:b/>
          <w:sz w:val="22"/>
          <w:szCs w:val="22"/>
        </w:rPr>
        <w:t>2.3</w:t>
      </w:r>
      <w:r w:rsidR="00616981" w:rsidRPr="00616981">
        <w:rPr>
          <w:rFonts w:ascii="Arial" w:hAnsi="Arial" w:cs="Arial"/>
          <w:b/>
          <w:sz w:val="22"/>
          <w:szCs w:val="22"/>
        </w:rPr>
        <w:t xml:space="preserve"> Data Preprocessing</w:t>
      </w:r>
    </w:p>
    <w:p w14:paraId="2DA6F679" w14:textId="77777777" w:rsidR="00616981" w:rsidRPr="00616981" w:rsidRDefault="00616981" w:rsidP="00441B6F">
      <w:pPr>
        <w:pStyle w:val="Body"/>
        <w:spacing w:after="0"/>
        <w:rPr>
          <w:rFonts w:ascii="Arial" w:hAnsi="Arial" w:cs="Arial"/>
          <w:sz w:val="22"/>
          <w:szCs w:val="22"/>
        </w:rPr>
      </w:pPr>
      <w:r w:rsidRPr="00616981">
        <w:rPr>
          <w:rFonts w:ascii="Arial" w:hAnsi="Arial" w:cs="Arial"/>
          <w:sz w:val="22"/>
          <w:szCs w:val="22"/>
        </w:rPr>
        <w:t>ERDAS Imagine was used to classify the Land Cover, while ArcGIS 10.2 was employed to retrieve and process the land surface temperature (LST). We categorized the methods into the phases, including preprocessing of Landsat, classif</w:t>
      </w:r>
      <w:r>
        <w:rPr>
          <w:rFonts w:ascii="Arial" w:hAnsi="Arial" w:cs="Arial"/>
          <w:sz w:val="22"/>
          <w:szCs w:val="22"/>
        </w:rPr>
        <w:t xml:space="preserve">ication </w:t>
      </w:r>
      <w:r w:rsidRPr="00616981">
        <w:rPr>
          <w:rFonts w:ascii="Arial" w:hAnsi="Arial" w:cs="Arial"/>
          <w:sz w:val="22"/>
          <w:szCs w:val="22"/>
        </w:rPr>
        <w:t>of the land cover pattern using Supervised Classification,</w:t>
      </w:r>
      <w:r>
        <w:rPr>
          <w:rFonts w:ascii="Arial" w:hAnsi="Arial" w:cs="Arial"/>
          <w:sz w:val="22"/>
          <w:szCs w:val="22"/>
        </w:rPr>
        <w:t xml:space="preserve"> </w:t>
      </w:r>
      <w:r w:rsidRPr="00616981">
        <w:rPr>
          <w:rFonts w:ascii="Arial" w:hAnsi="Arial" w:cs="Arial"/>
          <w:sz w:val="22"/>
          <w:szCs w:val="22"/>
        </w:rPr>
        <w:t>Normalized Difference Vegetation Index (NDVI); extraction and e</w:t>
      </w:r>
      <w:r>
        <w:rPr>
          <w:rFonts w:ascii="Arial" w:hAnsi="Arial" w:cs="Arial"/>
          <w:sz w:val="22"/>
          <w:szCs w:val="22"/>
        </w:rPr>
        <w:t xml:space="preserve">stimation of LST patterns, examination </w:t>
      </w:r>
      <w:r w:rsidRPr="00616981">
        <w:rPr>
          <w:rFonts w:ascii="Arial" w:hAnsi="Arial" w:cs="Arial"/>
          <w:sz w:val="22"/>
          <w:szCs w:val="22"/>
        </w:rPr>
        <w:t>of the relationship between Land cover and land surface temperature, and finally, the difference in LST between seasons of the year. Due to the amount of haze contained in the obtained Landsat images, we subjected the images to</w:t>
      </w:r>
      <w:r>
        <w:rPr>
          <w:rFonts w:ascii="Arial" w:hAnsi="Arial" w:cs="Arial"/>
          <w:sz w:val="22"/>
          <w:szCs w:val="22"/>
        </w:rPr>
        <w:t xml:space="preserve"> </w:t>
      </w:r>
      <w:r w:rsidRPr="00616981">
        <w:rPr>
          <w:rFonts w:ascii="Arial" w:hAnsi="Arial" w:cs="Arial"/>
          <w:sz w:val="22"/>
          <w:szCs w:val="22"/>
        </w:rPr>
        <w:t>systematic haze and noise reduction within the radiometric correction procedure in the ERDAS Imagine application software.</w:t>
      </w:r>
    </w:p>
    <w:p w14:paraId="794A3920" w14:textId="77777777" w:rsidR="002C7E68" w:rsidRDefault="002C7E68" w:rsidP="00441B6F">
      <w:pPr>
        <w:pStyle w:val="Body"/>
        <w:spacing w:after="0"/>
        <w:rPr>
          <w:rFonts w:ascii="Arial" w:hAnsi="Arial" w:cs="Arial"/>
        </w:rPr>
      </w:pPr>
    </w:p>
    <w:p w14:paraId="2F7E712B" w14:textId="77777777" w:rsidR="00AA74E0" w:rsidRPr="00440A8D" w:rsidRDefault="00AA74E0" w:rsidP="00441B6F">
      <w:pPr>
        <w:pStyle w:val="Body"/>
        <w:spacing w:after="0"/>
        <w:rPr>
          <w:rFonts w:ascii="Arial" w:hAnsi="Arial" w:cs="Arial"/>
          <w:sz w:val="22"/>
          <w:szCs w:val="22"/>
        </w:rPr>
      </w:pPr>
      <w:r w:rsidRPr="00440A8D">
        <w:rPr>
          <w:rFonts w:ascii="Arial" w:hAnsi="Arial" w:cs="Arial"/>
          <w:b/>
          <w:sz w:val="22"/>
          <w:szCs w:val="22"/>
          <w:u w:val="single"/>
        </w:rPr>
        <w:t>2</w:t>
      </w:r>
      <w:r w:rsidR="00616981" w:rsidRPr="00440A8D">
        <w:rPr>
          <w:rFonts w:ascii="Arial" w:hAnsi="Arial" w:cs="Arial"/>
          <w:b/>
          <w:sz w:val="22"/>
          <w:szCs w:val="22"/>
          <w:u w:val="single"/>
        </w:rPr>
        <w:t>.3</w:t>
      </w:r>
      <w:r w:rsidRPr="00440A8D">
        <w:rPr>
          <w:rFonts w:ascii="Arial" w:hAnsi="Arial" w:cs="Arial"/>
          <w:b/>
          <w:sz w:val="22"/>
          <w:szCs w:val="22"/>
          <w:u w:val="single"/>
        </w:rPr>
        <w:t xml:space="preserve">.1 </w:t>
      </w:r>
      <w:r w:rsidR="00616981" w:rsidRPr="00440A8D">
        <w:rPr>
          <w:rFonts w:ascii="Arial" w:hAnsi="Arial" w:cs="Arial"/>
          <w:b/>
          <w:sz w:val="22"/>
          <w:szCs w:val="22"/>
          <w:u w:val="single"/>
        </w:rPr>
        <w:t>Supervised Classification of Land Cover Land Use Map</w:t>
      </w:r>
    </w:p>
    <w:p w14:paraId="20C851DE" w14:textId="77777777" w:rsidR="00616981" w:rsidRPr="00440A8D" w:rsidRDefault="00616981" w:rsidP="00616981">
      <w:pPr>
        <w:pStyle w:val="Body"/>
        <w:rPr>
          <w:rFonts w:ascii="Arial" w:hAnsi="Arial" w:cs="Arial"/>
          <w:sz w:val="22"/>
          <w:szCs w:val="22"/>
        </w:rPr>
      </w:pPr>
      <w:r w:rsidRPr="00440A8D">
        <w:rPr>
          <w:rFonts w:ascii="Arial" w:hAnsi="Arial" w:cs="Arial"/>
          <w:sz w:val="22"/>
          <w:szCs w:val="22"/>
        </w:rPr>
        <w:t xml:space="preserve">We carried out image composition (band stacking) and layer stacking of multispectral bands of Landsat images using the ERDAS Imagine application </w:t>
      </w:r>
      <w:r w:rsidRPr="00440A8D">
        <w:rPr>
          <w:rFonts w:ascii="Arial" w:hAnsi="Arial" w:cs="Arial"/>
          <w:sz w:val="22"/>
          <w:szCs w:val="22"/>
        </w:rPr>
        <w:lastRenderedPageBreak/>
        <w:t xml:space="preserve">software by appropriately selecting the required bands for this research. Thus, the imagery alert problems were corrected to prevent negative effects and changes in spectral reflection. Afterward, at the menu bar of the ERDAS interface, the spectral layers were composed, which enables multiple bands to be stacked into a single output of a multi-band image. In order to identify the spatial-temporal change in land cover between 1986, 2002, and 2021, the land cover map of April and November, which represent the wet and dry seasons, was computed. After layer stacking, false </w:t>
      </w:r>
      <w:proofErr w:type="spellStart"/>
      <w:r w:rsidRPr="00440A8D">
        <w:rPr>
          <w:rFonts w:ascii="Arial" w:hAnsi="Arial" w:cs="Arial"/>
          <w:sz w:val="22"/>
          <w:szCs w:val="22"/>
        </w:rPr>
        <w:t>colour</w:t>
      </w:r>
      <w:proofErr w:type="spellEnd"/>
      <w:r w:rsidRPr="00440A8D">
        <w:rPr>
          <w:rFonts w:ascii="Arial" w:hAnsi="Arial" w:cs="Arial"/>
          <w:sz w:val="22"/>
          <w:szCs w:val="22"/>
        </w:rPr>
        <w:t xml:space="preserve"> composite was performed</w:t>
      </w:r>
      <w:r w:rsidR="00696416">
        <w:rPr>
          <w:rFonts w:ascii="Arial" w:hAnsi="Arial" w:cs="Arial"/>
          <w:sz w:val="22"/>
          <w:szCs w:val="22"/>
        </w:rPr>
        <w:t xml:space="preserve"> </w:t>
      </w:r>
      <w:r w:rsidRPr="00440A8D">
        <w:rPr>
          <w:rFonts w:ascii="Arial" w:hAnsi="Arial" w:cs="Arial"/>
          <w:sz w:val="22"/>
          <w:szCs w:val="22"/>
        </w:rPr>
        <w:t xml:space="preserve">and for this research, we set at band 4, 3, 2, which is the standard false </w:t>
      </w:r>
      <w:proofErr w:type="spellStart"/>
      <w:r w:rsidRPr="00440A8D">
        <w:rPr>
          <w:rFonts w:ascii="Arial" w:hAnsi="Arial" w:cs="Arial"/>
          <w:sz w:val="22"/>
          <w:szCs w:val="22"/>
        </w:rPr>
        <w:t>colour</w:t>
      </w:r>
      <w:proofErr w:type="spellEnd"/>
      <w:r w:rsidRPr="00440A8D">
        <w:rPr>
          <w:rFonts w:ascii="Arial" w:hAnsi="Arial" w:cs="Arial"/>
          <w:sz w:val="22"/>
          <w:szCs w:val="22"/>
        </w:rPr>
        <w:t xml:space="preserve"> composite for Landsat 5 TM. This was repeated based on data type such that 5, 4, 3 for Landsat 8 OLI, for easy training of samples in the ERDAS Imagine interface to enhance image interpretation. We established a collection of training samples and image classification by applying a supervised classification algorithm. Thus, with the aid of the signature editor tool in the ERDAS Imagine interface, several training samples were assigned to the pixels for land cover classes, which were randomly collected from the false </w:t>
      </w:r>
      <w:proofErr w:type="spellStart"/>
      <w:r w:rsidRPr="00440A8D">
        <w:rPr>
          <w:rFonts w:ascii="Arial" w:hAnsi="Arial" w:cs="Arial"/>
          <w:sz w:val="22"/>
          <w:szCs w:val="22"/>
        </w:rPr>
        <w:t>colour</w:t>
      </w:r>
      <w:proofErr w:type="spellEnd"/>
      <w:r w:rsidRPr="00440A8D">
        <w:rPr>
          <w:rFonts w:ascii="Arial" w:hAnsi="Arial" w:cs="Arial"/>
          <w:sz w:val="22"/>
          <w:szCs w:val="22"/>
        </w:rPr>
        <w:t xml:space="preserve"> image for each class as training samples. We assigned five classification classes for land cover land use classes, including Built-up, Vegetation, Agriculture, Water bodies and </w:t>
      </w:r>
      <w:proofErr w:type="gramStart"/>
      <w:r w:rsidRPr="00440A8D">
        <w:rPr>
          <w:rFonts w:ascii="Arial" w:hAnsi="Arial" w:cs="Arial"/>
          <w:sz w:val="22"/>
          <w:szCs w:val="22"/>
        </w:rPr>
        <w:t>Bare</w:t>
      </w:r>
      <w:proofErr w:type="gramEnd"/>
      <w:r w:rsidRPr="00440A8D">
        <w:rPr>
          <w:rFonts w:ascii="Arial" w:hAnsi="Arial" w:cs="Arial"/>
          <w:sz w:val="22"/>
          <w:szCs w:val="22"/>
        </w:rPr>
        <w:t xml:space="preserve"> soil. Finally, we produced land use land cover maps for all three years, 1986</w:t>
      </w:r>
      <w:r w:rsidR="00696416">
        <w:rPr>
          <w:rFonts w:ascii="Arial" w:hAnsi="Arial" w:cs="Arial"/>
          <w:sz w:val="22"/>
          <w:szCs w:val="22"/>
        </w:rPr>
        <w:t>, 2002, and 2021, respectively.</w:t>
      </w:r>
    </w:p>
    <w:p w14:paraId="3FF983EC" w14:textId="77777777" w:rsidR="00505F06" w:rsidRPr="00440A8D" w:rsidRDefault="00616981" w:rsidP="00441B6F">
      <w:pPr>
        <w:pStyle w:val="Body"/>
        <w:spacing w:after="0"/>
        <w:rPr>
          <w:rFonts w:ascii="Arial" w:hAnsi="Arial" w:cs="Arial"/>
          <w:b/>
          <w:sz w:val="22"/>
          <w:szCs w:val="22"/>
          <w:u w:val="single"/>
        </w:rPr>
      </w:pPr>
      <w:r w:rsidRPr="00440A8D">
        <w:rPr>
          <w:rFonts w:ascii="Arial" w:hAnsi="Arial" w:cs="Arial"/>
          <w:b/>
          <w:sz w:val="22"/>
          <w:szCs w:val="22"/>
          <w:u w:val="single"/>
        </w:rPr>
        <w:t>2.3.2 Normalized Difference Vegetation Index (NDVI)</w:t>
      </w:r>
    </w:p>
    <w:p w14:paraId="6246B924" w14:textId="77777777" w:rsidR="00616981" w:rsidRPr="00440A8D" w:rsidRDefault="00616981" w:rsidP="00441B6F">
      <w:pPr>
        <w:pStyle w:val="Body"/>
        <w:spacing w:after="0"/>
        <w:rPr>
          <w:rFonts w:ascii="Arial" w:hAnsi="Arial" w:cs="Arial"/>
          <w:sz w:val="22"/>
          <w:szCs w:val="22"/>
        </w:rPr>
      </w:pPr>
      <w:r w:rsidRPr="00440A8D">
        <w:rPr>
          <w:rFonts w:ascii="Arial" w:hAnsi="Arial" w:cs="Arial"/>
          <w:sz w:val="22"/>
          <w:szCs w:val="22"/>
        </w:rPr>
        <w:t xml:space="preserve">Normalized Difference Vegetation Index (NDVI) is a function of the difference between the Near Infrared (NIR) band and the (R) Red band over the summation of the Near Infrared (NIR) band and (R) Red band. Normalized Difference Vegetation Index (NDVI) of wet and dry seasons for the years 1984 and 2000 was estimated using the function of band 3 (0.63-0.69 </w:t>
      </w:r>
      <w:proofErr w:type="spellStart"/>
      <w:r w:rsidRPr="00696416">
        <w:rPr>
          <w:rFonts w:ascii="Arial" w:hAnsi="Arial" w:cs="Arial"/>
          <w:i/>
          <w:sz w:val="22"/>
          <w:szCs w:val="22"/>
        </w:rPr>
        <w:t>μm</w:t>
      </w:r>
      <w:proofErr w:type="spellEnd"/>
      <w:r w:rsidRPr="00440A8D">
        <w:rPr>
          <w:rFonts w:ascii="Arial" w:hAnsi="Arial" w:cs="Arial"/>
          <w:sz w:val="22"/>
          <w:szCs w:val="22"/>
        </w:rPr>
        <w:t xml:space="preserve">) and Near-Infrared band 4 (0.75-0.90 </w:t>
      </w:r>
      <w:proofErr w:type="spellStart"/>
      <w:r w:rsidRPr="00696416">
        <w:rPr>
          <w:rFonts w:ascii="Arial" w:hAnsi="Arial" w:cs="Arial"/>
          <w:i/>
          <w:sz w:val="22"/>
          <w:szCs w:val="22"/>
        </w:rPr>
        <w:t>μm</w:t>
      </w:r>
      <w:proofErr w:type="spellEnd"/>
      <w:r w:rsidRPr="00440A8D">
        <w:rPr>
          <w:rFonts w:ascii="Arial" w:hAnsi="Arial" w:cs="Arial"/>
          <w:sz w:val="22"/>
          <w:szCs w:val="22"/>
        </w:rPr>
        <w:t xml:space="preserve">) bands of the Landsat 5 TM and Landsat 7 ETM+ data sets. Similarly, the equivalent bands of 4 (Red 0.64-0.67 </w:t>
      </w:r>
      <w:proofErr w:type="spellStart"/>
      <w:r w:rsidRPr="00696416">
        <w:rPr>
          <w:rFonts w:ascii="Arial" w:hAnsi="Arial" w:cs="Arial"/>
          <w:i/>
          <w:sz w:val="22"/>
          <w:szCs w:val="22"/>
        </w:rPr>
        <w:t>μm</w:t>
      </w:r>
      <w:proofErr w:type="spellEnd"/>
      <w:r w:rsidRPr="00440A8D">
        <w:rPr>
          <w:rFonts w:ascii="Arial" w:hAnsi="Arial" w:cs="Arial"/>
          <w:sz w:val="22"/>
          <w:szCs w:val="22"/>
        </w:rPr>
        <w:t xml:space="preserve">) and band 5 (NIR 0.85-0.88 </w:t>
      </w:r>
      <w:proofErr w:type="spellStart"/>
      <w:r w:rsidRPr="00696416">
        <w:rPr>
          <w:rFonts w:ascii="Arial" w:hAnsi="Arial" w:cs="Arial"/>
          <w:i/>
          <w:sz w:val="22"/>
          <w:szCs w:val="22"/>
        </w:rPr>
        <w:t>μm</w:t>
      </w:r>
      <w:proofErr w:type="spellEnd"/>
      <w:r w:rsidRPr="00440A8D">
        <w:rPr>
          <w:rFonts w:ascii="Arial" w:hAnsi="Arial" w:cs="Arial"/>
          <w:sz w:val="22"/>
          <w:szCs w:val="22"/>
        </w:rPr>
        <w:t>) were used to calculate NDVI for both wet and dry seasons of 2016 from Landsat 8 OLI. For the purpose of this study, we used the ERDAS Imagine applic</w:t>
      </w:r>
      <w:r w:rsidR="00696416">
        <w:rPr>
          <w:rFonts w:ascii="Arial" w:hAnsi="Arial" w:cs="Arial"/>
          <w:sz w:val="22"/>
          <w:szCs w:val="22"/>
        </w:rPr>
        <w:t xml:space="preserve">ation software to automatically </w:t>
      </w:r>
      <w:r w:rsidRPr="00440A8D">
        <w:rPr>
          <w:rFonts w:ascii="Arial" w:hAnsi="Arial" w:cs="Arial"/>
          <w:sz w:val="22"/>
          <w:szCs w:val="22"/>
        </w:rPr>
        <w:t>estimate the NDVI of both seasons (wet and dry) from 1986, 2002, and 2021, respectively, using the NDVI formula (</w:t>
      </w:r>
      <w:r w:rsidRPr="00696416">
        <w:rPr>
          <w:rFonts w:ascii="Arial" w:hAnsi="Arial" w:cs="Arial"/>
          <w:b/>
          <w:sz w:val="22"/>
          <w:szCs w:val="22"/>
        </w:rPr>
        <w:t>Equation 1</w:t>
      </w:r>
      <w:r w:rsidRPr="00440A8D">
        <w:rPr>
          <w:rFonts w:ascii="Arial" w:hAnsi="Arial" w:cs="Arial"/>
          <w:sz w:val="22"/>
          <w:szCs w:val="22"/>
        </w:rPr>
        <w:t>)</w:t>
      </w:r>
      <w:r w:rsidR="00696416">
        <w:rPr>
          <w:rFonts w:ascii="Arial" w:hAnsi="Arial" w:cs="Arial"/>
          <w:sz w:val="22"/>
          <w:szCs w:val="22"/>
        </w:rPr>
        <w:t>.</w:t>
      </w:r>
    </w:p>
    <w:p w14:paraId="4E399410" w14:textId="77777777" w:rsidR="00616981" w:rsidRPr="00440A8D" w:rsidRDefault="00616981" w:rsidP="00616981">
      <w:pPr>
        <w:spacing w:after="160" w:line="278" w:lineRule="auto"/>
        <w:jc w:val="both"/>
        <w:rPr>
          <w:rFonts w:ascii="Arial" w:hAnsi="Arial" w:cs="Arial"/>
          <w:sz w:val="22"/>
          <w:szCs w:val="22"/>
        </w:rPr>
      </w:pPr>
    </w:p>
    <w:sdt>
      <w:sdtPr>
        <w:rPr>
          <w:rFonts w:ascii="Arial" w:eastAsia="Aptos" w:hAnsi="Arial" w:cs="Arial"/>
          <w:sz w:val="22"/>
          <w:szCs w:val="22"/>
        </w:rPr>
        <w:tag w:val="goog_rdk_184"/>
        <w:id w:val="-1391835897"/>
      </w:sdtPr>
      <w:sdtContent>
        <w:p w14:paraId="11F1F891" w14:textId="77777777" w:rsidR="00616981" w:rsidRPr="00440A8D" w:rsidRDefault="00616981" w:rsidP="00616981">
          <w:pPr>
            <w:spacing w:after="160" w:line="278" w:lineRule="auto"/>
            <w:jc w:val="center"/>
            <w:rPr>
              <w:rFonts w:ascii="Arial" w:eastAsia="Aptos" w:hAnsi="Arial" w:cs="Arial"/>
              <w:sz w:val="22"/>
              <w:szCs w:val="22"/>
            </w:rPr>
          </w:pPr>
          <m:oMath>
            <m:r>
              <w:rPr>
                <w:rFonts w:ascii="Cambria Math" w:eastAsia="Cambria Math" w:hAnsi="Cambria Math" w:cs="Arial"/>
                <w:sz w:val="22"/>
                <w:szCs w:val="22"/>
              </w:rPr>
              <m:t xml:space="preserve">NDVI= </m:t>
            </m:r>
            <m:f>
              <m:fPr>
                <m:ctrlPr>
                  <w:rPr>
                    <w:rFonts w:ascii="Cambria Math" w:eastAsia="Cambria Math" w:hAnsi="Cambria Math" w:cs="Arial"/>
                    <w:sz w:val="22"/>
                    <w:szCs w:val="22"/>
                  </w:rPr>
                </m:ctrlPr>
              </m:fPr>
              <m:num>
                <m:r>
                  <w:rPr>
                    <w:rFonts w:ascii="Cambria Math" w:eastAsia="Cambria Math" w:hAnsi="Cambria Math" w:cs="Arial"/>
                    <w:sz w:val="22"/>
                    <w:szCs w:val="22"/>
                  </w:rPr>
                  <m:t>NIR-Red</m:t>
                </m:r>
              </m:num>
              <m:den>
                <m:r>
                  <w:rPr>
                    <w:rFonts w:ascii="Cambria Math" w:eastAsia="Cambria Math" w:hAnsi="Cambria Math" w:cs="Arial"/>
                    <w:sz w:val="22"/>
                    <w:szCs w:val="22"/>
                  </w:rPr>
                  <m:t>NIR+Red</m:t>
                </m:r>
              </m:den>
            </m:f>
          </m:oMath>
          <w:r w:rsidRPr="00440A8D">
            <w:rPr>
              <w:rFonts w:ascii="Arial" w:eastAsia="Aptos" w:hAnsi="Arial" w:cs="Arial"/>
              <w:sz w:val="22"/>
              <w:szCs w:val="22"/>
            </w:rPr>
            <w:tab/>
          </w:r>
          <w:r w:rsidRPr="00440A8D">
            <w:rPr>
              <w:rFonts w:ascii="Arial" w:eastAsia="Aptos" w:hAnsi="Arial" w:cs="Arial"/>
              <w:sz w:val="22"/>
              <w:szCs w:val="22"/>
            </w:rPr>
            <w:tab/>
          </w:r>
          <w:r w:rsidRPr="00440A8D">
            <w:rPr>
              <w:rFonts w:ascii="Arial" w:eastAsia="Aptos" w:hAnsi="Arial" w:cs="Arial"/>
              <w:sz w:val="22"/>
              <w:szCs w:val="22"/>
            </w:rPr>
            <w:tab/>
          </w:r>
          <w:r w:rsidRPr="00440A8D">
            <w:rPr>
              <w:rFonts w:ascii="Arial" w:eastAsia="Aptos" w:hAnsi="Arial" w:cs="Arial"/>
              <w:sz w:val="22"/>
              <w:szCs w:val="22"/>
            </w:rPr>
            <w:tab/>
          </w:r>
          <w:sdt>
            <w:sdtPr>
              <w:rPr>
                <w:rFonts w:ascii="Arial" w:eastAsia="Aptos" w:hAnsi="Arial" w:cs="Arial"/>
                <w:sz w:val="22"/>
                <w:szCs w:val="22"/>
              </w:rPr>
              <w:tag w:val="goog_rdk_175"/>
              <w:id w:val="-983585368"/>
            </w:sdtPr>
            <w:sdtContent>
              <w:r w:rsidRPr="00440A8D">
                <w:rPr>
                  <w:rFonts w:ascii="Arial" w:hAnsi="Arial" w:cs="Arial"/>
                  <w:sz w:val="22"/>
                  <w:szCs w:val="22"/>
                </w:rPr>
                <w:t xml:space="preserve">Equation </w:t>
              </w:r>
            </w:sdtContent>
          </w:sdt>
          <w:sdt>
            <w:sdtPr>
              <w:rPr>
                <w:rFonts w:ascii="Arial" w:eastAsia="Aptos" w:hAnsi="Arial" w:cs="Arial"/>
                <w:sz w:val="22"/>
                <w:szCs w:val="22"/>
              </w:rPr>
              <w:tag w:val="goog_rdk_176"/>
              <w:id w:val="-845644598"/>
            </w:sdtPr>
            <w:sdtContent>
              <w:sdt>
                <w:sdtPr>
                  <w:rPr>
                    <w:rFonts w:ascii="Arial" w:eastAsia="Aptos" w:hAnsi="Arial" w:cs="Arial"/>
                    <w:sz w:val="22"/>
                    <w:szCs w:val="22"/>
                  </w:rPr>
                  <w:tag w:val="goog_rdk_177"/>
                  <w:id w:val="-445812569"/>
                  <w:showingPlcHdr/>
                </w:sdtPr>
                <w:sdtContent>
                  <w:r w:rsidRPr="00440A8D">
                    <w:rPr>
                      <w:rFonts w:ascii="Arial" w:eastAsia="Aptos" w:hAnsi="Arial" w:cs="Arial"/>
                      <w:sz w:val="22"/>
                      <w:szCs w:val="22"/>
                    </w:rPr>
                    <w:t xml:space="preserve">     </w:t>
                  </w:r>
                </w:sdtContent>
              </w:sdt>
            </w:sdtContent>
          </w:sdt>
          <w:sdt>
            <w:sdtPr>
              <w:rPr>
                <w:rFonts w:ascii="Arial" w:eastAsia="Aptos" w:hAnsi="Arial" w:cs="Arial"/>
                <w:sz w:val="22"/>
                <w:szCs w:val="22"/>
              </w:rPr>
              <w:tag w:val="goog_rdk_178"/>
              <w:id w:val="133322182"/>
            </w:sdtPr>
            <w:sdtContent>
              <w:sdt>
                <w:sdtPr>
                  <w:rPr>
                    <w:rFonts w:ascii="Arial" w:eastAsia="Aptos" w:hAnsi="Arial" w:cs="Arial"/>
                    <w:sz w:val="22"/>
                    <w:szCs w:val="22"/>
                  </w:rPr>
                  <w:tag w:val="goog_rdk_179"/>
                  <w:id w:val="-1427780991"/>
                </w:sdtPr>
                <w:sdtContent>
                  <w:r w:rsidRPr="00440A8D">
                    <w:rPr>
                      <w:rFonts w:ascii="Arial" w:hAnsi="Arial" w:cs="Arial"/>
                      <w:sz w:val="22"/>
                      <w:szCs w:val="22"/>
                    </w:rPr>
                    <w:t>(</w:t>
                  </w:r>
                </w:sdtContent>
              </w:sdt>
            </w:sdtContent>
          </w:sdt>
          <w:sdt>
            <w:sdtPr>
              <w:rPr>
                <w:rFonts w:ascii="Arial" w:eastAsia="Aptos" w:hAnsi="Arial" w:cs="Arial"/>
                <w:sz w:val="22"/>
                <w:szCs w:val="22"/>
              </w:rPr>
              <w:tag w:val="goog_rdk_180"/>
              <w:id w:val="2065012087"/>
            </w:sdtPr>
            <w:sdtContent>
              <w:r w:rsidRPr="00440A8D">
                <w:rPr>
                  <w:rFonts w:ascii="Arial" w:hAnsi="Arial" w:cs="Arial"/>
                  <w:sz w:val="22"/>
                  <w:szCs w:val="22"/>
                </w:rPr>
                <w:t>1</w:t>
              </w:r>
            </w:sdtContent>
          </w:sdt>
          <w:sdt>
            <w:sdtPr>
              <w:rPr>
                <w:rFonts w:ascii="Arial" w:eastAsia="Aptos" w:hAnsi="Arial" w:cs="Arial"/>
                <w:sz w:val="22"/>
                <w:szCs w:val="22"/>
              </w:rPr>
              <w:tag w:val="goog_rdk_181"/>
              <w:id w:val="1551033228"/>
            </w:sdtPr>
            <w:sdtContent>
              <w:sdt>
                <w:sdtPr>
                  <w:rPr>
                    <w:rFonts w:ascii="Arial" w:eastAsia="Aptos" w:hAnsi="Arial" w:cs="Arial"/>
                    <w:sz w:val="22"/>
                    <w:szCs w:val="22"/>
                  </w:rPr>
                  <w:tag w:val="goog_rdk_182"/>
                  <w:id w:val="-2011620316"/>
                </w:sdtPr>
                <w:sdtContent>
                  <w:r w:rsidRPr="00440A8D">
                    <w:rPr>
                      <w:rFonts w:ascii="Arial" w:hAnsi="Arial" w:cs="Arial"/>
                      <w:sz w:val="22"/>
                      <w:szCs w:val="22"/>
                    </w:rPr>
                    <w:t>)</w:t>
                  </w:r>
                </w:sdtContent>
              </w:sdt>
            </w:sdtContent>
          </w:sdt>
          <w:sdt>
            <w:sdtPr>
              <w:rPr>
                <w:rFonts w:ascii="Arial" w:eastAsia="Aptos" w:hAnsi="Arial" w:cs="Arial"/>
                <w:sz w:val="22"/>
                <w:szCs w:val="22"/>
              </w:rPr>
              <w:tag w:val="goog_rdk_183"/>
              <w:id w:val="-76404748"/>
              <w:showingPlcHdr/>
            </w:sdtPr>
            <w:sdtContent>
              <w:r w:rsidRPr="00440A8D">
                <w:rPr>
                  <w:rFonts w:ascii="Arial" w:eastAsia="Aptos" w:hAnsi="Arial" w:cs="Arial"/>
                  <w:sz w:val="22"/>
                  <w:szCs w:val="22"/>
                </w:rPr>
                <w:t xml:space="preserve">     </w:t>
              </w:r>
            </w:sdtContent>
          </w:sdt>
        </w:p>
      </w:sdtContent>
    </w:sdt>
    <w:p w14:paraId="0AD9827C" w14:textId="77777777" w:rsidR="00616981" w:rsidRPr="00440A8D" w:rsidRDefault="00616981" w:rsidP="00441B6F">
      <w:pPr>
        <w:pStyle w:val="Body"/>
        <w:spacing w:after="0"/>
        <w:rPr>
          <w:rFonts w:ascii="Arial" w:hAnsi="Arial" w:cs="Arial"/>
          <w:sz w:val="22"/>
          <w:szCs w:val="22"/>
        </w:rPr>
      </w:pPr>
    </w:p>
    <w:p w14:paraId="556F7E2D" w14:textId="77777777" w:rsidR="009A6387" w:rsidRPr="00440A8D" w:rsidRDefault="009A6387" w:rsidP="00441B6F">
      <w:pPr>
        <w:pStyle w:val="Body"/>
        <w:spacing w:after="0"/>
        <w:rPr>
          <w:rFonts w:ascii="Arial" w:hAnsi="Arial" w:cs="Arial"/>
          <w:b/>
          <w:sz w:val="22"/>
          <w:szCs w:val="22"/>
          <w:u w:val="single"/>
        </w:rPr>
      </w:pPr>
      <w:r w:rsidRPr="00440A8D">
        <w:rPr>
          <w:rFonts w:ascii="Arial" w:hAnsi="Arial" w:cs="Arial"/>
          <w:b/>
          <w:sz w:val="22"/>
          <w:szCs w:val="22"/>
          <w:u w:val="single"/>
        </w:rPr>
        <w:t>2.3.3 Spatial Distribution of Land Surface Temperature</w:t>
      </w:r>
    </w:p>
    <w:p w14:paraId="314867DB" w14:textId="77777777" w:rsidR="009A6387" w:rsidRPr="00440A8D" w:rsidRDefault="009A6387" w:rsidP="000960C5">
      <w:pPr>
        <w:spacing w:line="278" w:lineRule="auto"/>
        <w:jc w:val="both"/>
        <w:rPr>
          <w:rFonts w:ascii="Arial" w:hAnsi="Arial" w:cs="Arial"/>
          <w:b/>
          <w:i/>
          <w:sz w:val="22"/>
          <w:szCs w:val="22"/>
        </w:rPr>
      </w:pPr>
      <w:r w:rsidRPr="00440A8D">
        <w:rPr>
          <w:rFonts w:ascii="Arial" w:hAnsi="Arial" w:cs="Arial"/>
          <w:b/>
          <w:i/>
          <w:sz w:val="22"/>
          <w:szCs w:val="22"/>
        </w:rPr>
        <w:t xml:space="preserve">2.3.3.1 Retrieval of Land Surface Temperature (LST) </w:t>
      </w:r>
    </w:p>
    <w:p w14:paraId="41C4F86D"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 xml:space="preserve">We retrieved Land surface temperature from the thermal band of Landsat images, which includes band 6 of </w:t>
      </w:r>
      <w:proofErr w:type="gramStart"/>
      <w:r w:rsidRPr="00440A8D">
        <w:rPr>
          <w:rFonts w:ascii="Arial" w:hAnsi="Arial" w:cs="Arial"/>
          <w:sz w:val="22"/>
          <w:szCs w:val="22"/>
        </w:rPr>
        <w:t>both Landsat</w:t>
      </w:r>
      <w:proofErr w:type="gramEnd"/>
      <w:r w:rsidRPr="00440A8D">
        <w:rPr>
          <w:rFonts w:ascii="Arial" w:hAnsi="Arial" w:cs="Arial"/>
          <w:sz w:val="22"/>
          <w:szCs w:val="22"/>
        </w:rPr>
        <w:t xml:space="preserve"> 5 TM, Landsat 7 ETM+, and thermal infrared band 10 of Landsat 8 OLI. However, for this research, Land surface temperature was retrieved using LST parameters with the aid of QGIS application tool to estimate and </w:t>
      </w:r>
      <w:proofErr w:type="spellStart"/>
      <w:r w:rsidRPr="00440A8D">
        <w:rPr>
          <w:rFonts w:ascii="Arial" w:hAnsi="Arial" w:cs="Arial"/>
          <w:sz w:val="22"/>
          <w:szCs w:val="22"/>
        </w:rPr>
        <w:t>analyse</w:t>
      </w:r>
      <w:proofErr w:type="spellEnd"/>
      <w:r w:rsidRPr="00440A8D">
        <w:rPr>
          <w:rFonts w:ascii="Arial" w:hAnsi="Arial" w:cs="Arial"/>
          <w:sz w:val="22"/>
          <w:szCs w:val="22"/>
        </w:rPr>
        <w:t xml:space="preserve"> Top of Atmosphere (TOA), Brightness Temperature (TP), NDVI, Proportional Vegetation Index (PVI), Error Correction (E) and Land Surface Temperature (LST) which was conducted for all the years of 1986, 2002 and 2021. </w:t>
      </w:r>
    </w:p>
    <w:p w14:paraId="07057572" w14:textId="77777777" w:rsidR="00F6239A" w:rsidRDefault="00F6239A" w:rsidP="000960C5">
      <w:pPr>
        <w:spacing w:line="278" w:lineRule="auto"/>
        <w:jc w:val="both"/>
        <w:rPr>
          <w:rFonts w:ascii="Arial" w:hAnsi="Arial" w:cs="Arial"/>
          <w:b/>
          <w:i/>
          <w:sz w:val="22"/>
          <w:szCs w:val="22"/>
        </w:rPr>
      </w:pPr>
    </w:p>
    <w:p w14:paraId="3C7B4C75" w14:textId="77777777" w:rsidR="009A6387" w:rsidRPr="00440A8D" w:rsidRDefault="009A6387" w:rsidP="000960C5">
      <w:pPr>
        <w:spacing w:line="278" w:lineRule="auto"/>
        <w:jc w:val="both"/>
        <w:rPr>
          <w:rFonts w:ascii="Arial" w:hAnsi="Arial" w:cs="Arial"/>
          <w:b/>
          <w:i/>
          <w:sz w:val="22"/>
          <w:szCs w:val="22"/>
        </w:rPr>
      </w:pPr>
      <w:r w:rsidRPr="00440A8D">
        <w:rPr>
          <w:rFonts w:ascii="Arial" w:hAnsi="Arial" w:cs="Arial"/>
          <w:b/>
          <w:i/>
          <w:sz w:val="22"/>
          <w:szCs w:val="22"/>
        </w:rPr>
        <w:lastRenderedPageBreak/>
        <w:t xml:space="preserve">2.3.3.2 Conversion of Digital Numbers to TOA spectral Radiance </w:t>
      </w:r>
    </w:p>
    <w:p w14:paraId="6130FCB1"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The value of Top of Atmosphere (TOA) spectral radiance (</w:t>
      </w:r>
      <w:proofErr w:type="spellStart"/>
      <w:r w:rsidRPr="00696416">
        <w:rPr>
          <w:rFonts w:ascii="Arial" w:hAnsi="Arial" w:cs="Arial"/>
          <w:i/>
          <w:sz w:val="22"/>
          <w:szCs w:val="22"/>
        </w:rPr>
        <w:t>Lλ</w:t>
      </w:r>
      <w:proofErr w:type="spellEnd"/>
      <w:r w:rsidRPr="00440A8D">
        <w:rPr>
          <w:rFonts w:ascii="Arial" w:hAnsi="Arial" w:cs="Arial"/>
          <w:sz w:val="22"/>
          <w:szCs w:val="22"/>
        </w:rPr>
        <w:t>) was determined by multiplying band band-specific multiplicative rescaling factor of Thermal Infrared (TIR) bands with its corresponding TIR band and adding band band-specific additive rescaling factor to it using the function below (</w:t>
      </w:r>
      <w:r w:rsidRPr="00696416">
        <w:rPr>
          <w:rFonts w:ascii="Arial" w:hAnsi="Arial" w:cs="Arial"/>
          <w:b/>
          <w:sz w:val="22"/>
          <w:szCs w:val="22"/>
        </w:rPr>
        <w:t>Equation 2</w:t>
      </w:r>
      <w:r w:rsidRPr="00440A8D">
        <w:rPr>
          <w:rFonts w:ascii="Arial" w:hAnsi="Arial" w:cs="Arial"/>
          <w:sz w:val="22"/>
          <w:szCs w:val="22"/>
        </w:rPr>
        <w:t>)</w:t>
      </w:r>
      <w:r w:rsidR="00696416">
        <w:rPr>
          <w:rFonts w:ascii="Arial" w:hAnsi="Arial" w:cs="Arial"/>
          <w:sz w:val="22"/>
          <w:szCs w:val="22"/>
        </w:rPr>
        <w:t>.</w:t>
      </w:r>
    </w:p>
    <w:sdt>
      <w:sdtPr>
        <w:rPr>
          <w:rFonts w:ascii="Arial" w:hAnsi="Arial" w:cs="Arial"/>
          <w:sz w:val="22"/>
          <w:szCs w:val="22"/>
        </w:rPr>
        <w:tag w:val="goog_rdk_198"/>
        <w:id w:val="-2083571227"/>
      </w:sdtPr>
      <w:sdtContent>
        <w:p w14:paraId="2F5B0A7D" w14:textId="77777777" w:rsidR="009A6387" w:rsidRPr="00440A8D" w:rsidRDefault="009A6387" w:rsidP="009A6387">
          <w:pPr>
            <w:spacing w:after="160" w:line="278" w:lineRule="auto"/>
            <w:jc w:val="center"/>
            <w:rPr>
              <w:rFonts w:ascii="Arial" w:hAnsi="Arial" w:cs="Arial"/>
              <w:sz w:val="22"/>
              <w:szCs w:val="22"/>
            </w:rPr>
          </w:pPr>
          <m:oMath>
            <m:r>
              <w:rPr>
                <w:rFonts w:ascii="Cambria Math" w:eastAsia="Cambria Math" w:hAnsi="Cambria Math" w:cs="Arial"/>
                <w:sz w:val="22"/>
                <w:szCs w:val="22"/>
              </w:rPr>
              <m:t>Lλ</m:t>
            </m:r>
            <m:r>
              <m:rPr>
                <m:sty m:val="p"/>
              </m:rPr>
              <w:rPr>
                <w:rFonts w:ascii="Cambria Math" w:eastAsia="Cambria Math" w:hAnsi="Cambria Math" w:cs="Arial"/>
                <w:sz w:val="22"/>
                <w:szCs w:val="22"/>
              </w:rPr>
              <m:t xml:space="preserve"> = </m:t>
            </m:r>
            <m:r>
              <w:rPr>
                <w:rFonts w:ascii="Cambria Math" w:eastAsia="Cambria Math" w:hAnsi="Cambria Math" w:cs="Arial"/>
                <w:sz w:val="22"/>
                <w:szCs w:val="22"/>
              </w:rPr>
              <m:t>M</m:t>
            </m:r>
            <m:r>
              <m:rPr>
                <m:sty m:val="p"/>
              </m:rPr>
              <w:rPr>
                <w:rFonts w:ascii="Cambria Math" w:eastAsia="Cambria Math" w:hAnsi="Cambria Math" w:cs="Arial"/>
                <w:sz w:val="22"/>
                <w:szCs w:val="22"/>
              </w:rPr>
              <m:t xml:space="preserve"> </m:t>
            </m:r>
            <m:r>
              <w:rPr>
                <w:rFonts w:ascii="Cambria Math" w:eastAsia="Cambria Math" w:hAnsi="Cambria Math" w:cs="Arial"/>
                <w:sz w:val="22"/>
                <w:szCs w:val="22"/>
              </w:rPr>
              <m:t>L</m:t>
            </m:r>
            <m:r>
              <m:rPr>
                <m:sty m:val="p"/>
              </m:rPr>
              <w:rPr>
                <w:rFonts w:ascii="Cambria Math" w:eastAsia="Cambria Math" w:hAnsi="Cambria Math" w:cs="Arial"/>
                <w:sz w:val="22"/>
                <w:szCs w:val="22"/>
              </w:rPr>
              <m:t>*</m:t>
            </m:r>
            <m:r>
              <w:rPr>
                <w:rFonts w:ascii="Cambria Math" w:eastAsia="Cambria Math" w:hAnsi="Cambria Math" w:cs="Arial"/>
                <w:sz w:val="22"/>
                <w:szCs w:val="22"/>
              </w:rPr>
              <m:t>Qcal</m:t>
            </m:r>
            <m:r>
              <m:rPr>
                <m:sty m:val="p"/>
              </m:rPr>
              <w:rPr>
                <w:rFonts w:ascii="Cambria Math" w:eastAsia="Cambria Math" w:hAnsi="Cambria Math" w:cs="Arial"/>
                <w:sz w:val="22"/>
                <w:szCs w:val="22"/>
              </w:rPr>
              <m:t xml:space="preserve"> + </m:t>
            </m:r>
            <m:r>
              <w:rPr>
                <w:rFonts w:ascii="Cambria Math" w:eastAsia="Cambria Math" w:hAnsi="Cambria Math" w:cs="Arial"/>
                <w:sz w:val="22"/>
                <w:szCs w:val="22"/>
              </w:rPr>
              <m:t>A</m:t>
            </m:r>
          </m:oMath>
          <w:r w:rsidRPr="00440A8D">
            <w:rPr>
              <w:rFonts w:ascii="Arial" w:hAnsi="Arial" w:cs="Arial"/>
              <w:sz w:val="22"/>
              <w:szCs w:val="22"/>
            </w:rPr>
            <w:t xml:space="preserve">               </w:t>
          </w:r>
          <w:sdt>
            <w:sdtPr>
              <w:rPr>
                <w:rFonts w:ascii="Arial" w:hAnsi="Arial" w:cs="Arial"/>
                <w:sz w:val="22"/>
                <w:szCs w:val="22"/>
              </w:rPr>
              <w:tag w:val="goog_rdk_189"/>
              <w:id w:val="1092032442"/>
            </w:sdtPr>
            <w:sdtContent>
              <w:r w:rsidRPr="00440A8D">
                <w:rPr>
                  <w:rFonts w:ascii="Arial" w:hAnsi="Arial" w:cs="Arial"/>
                  <w:sz w:val="22"/>
                  <w:szCs w:val="22"/>
                </w:rPr>
                <w:t xml:space="preserve">Equation </w:t>
              </w:r>
            </w:sdtContent>
          </w:sdt>
          <w:sdt>
            <w:sdtPr>
              <w:rPr>
                <w:rFonts w:ascii="Arial" w:hAnsi="Arial" w:cs="Arial"/>
                <w:sz w:val="22"/>
                <w:szCs w:val="22"/>
              </w:rPr>
              <w:tag w:val="goog_rdk_190"/>
              <w:id w:val="1742208910"/>
            </w:sdtPr>
            <w:sdtContent>
              <w:sdt>
                <w:sdtPr>
                  <w:rPr>
                    <w:rFonts w:ascii="Arial" w:hAnsi="Arial" w:cs="Arial"/>
                    <w:sz w:val="22"/>
                    <w:szCs w:val="22"/>
                  </w:rPr>
                  <w:tag w:val="goog_rdk_191"/>
                  <w:id w:val="576210566"/>
                  <w:showingPlcHdr/>
                </w:sdtPr>
                <w:sdtContent>
                  <w:r w:rsidRPr="00440A8D">
                    <w:rPr>
                      <w:rFonts w:ascii="Arial" w:hAnsi="Arial" w:cs="Arial"/>
                      <w:sz w:val="22"/>
                      <w:szCs w:val="22"/>
                    </w:rPr>
                    <w:t xml:space="preserve">     </w:t>
                  </w:r>
                </w:sdtContent>
              </w:sdt>
            </w:sdtContent>
          </w:sdt>
          <w:sdt>
            <w:sdtPr>
              <w:rPr>
                <w:rFonts w:ascii="Arial" w:hAnsi="Arial" w:cs="Arial"/>
                <w:sz w:val="22"/>
                <w:szCs w:val="22"/>
              </w:rPr>
              <w:tag w:val="goog_rdk_192"/>
              <w:id w:val="-642361965"/>
            </w:sdtPr>
            <w:sdtContent>
              <w:sdt>
                <w:sdtPr>
                  <w:rPr>
                    <w:rFonts w:ascii="Arial" w:hAnsi="Arial" w:cs="Arial"/>
                    <w:sz w:val="22"/>
                    <w:szCs w:val="22"/>
                  </w:rPr>
                  <w:tag w:val="goog_rdk_193"/>
                  <w:id w:val="-1193506952"/>
                </w:sdtPr>
                <w:sdtContent>
                  <w:r w:rsidRPr="00440A8D">
                    <w:rPr>
                      <w:rFonts w:ascii="Arial" w:hAnsi="Arial" w:cs="Arial"/>
                      <w:sz w:val="22"/>
                      <w:szCs w:val="22"/>
                    </w:rPr>
                    <w:t>(</w:t>
                  </w:r>
                </w:sdtContent>
              </w:sdt>
            </w:sdtContent>
          </w:sdt>
          <w:sdt>
            <w:sdtPr>
              <w:rPr>
                <w:rFonts w:ascii="Arial" w:hAnsi="Arial" w:cs="Arial"/>
                <w:sz w:val="22"/>
                <w:szCs w:val="22"/>
              </w:rPr>
              <w:tag w:val="goog_rdk_194"/>
              <w:id w:val="-1394148837"/>
            </w:sdtPr>
            <w:sdtContent>
              <w:r w:rsidRPr="00440A8D">
                <w:rPr>
                  <w:rFonts w:ascii="Arial" w:hAnsi="Arial" w:cs="Arial"/>
                  <w:sz w:val="22"/>
                  <w:szCs w:val="22"/>
                </w:rPr>
                <w:t>2</w:t>
              </w:r>
            </w:sdtContent>
          </w:sdt>
          <w:sdt>
            <w:sdtPr>
              <w:rPr>
                <w:rFonts w:ascii="Arial" w:hAnsi="Arial" w:cs="Arial"/>
                <w:sz w:val="22"/>
                <w:szCs w:val="22"/>
              </w:rPr>
              <w:tag w:val="goog_rdk_195"/>
              <w:id w:val="765089033"/>
            </w:sdtPr>
            <w:sdtContent>
              <w:sdt>
                <w:sdtPr>
                  <w:rPr>
                    <w:rFonts w:ascii="Arial" w:hAnsi="Arial" w:cs="Arial"/>
                    <w:sz w:val="22"/>
                    <w:szCs w:val="22"/>
                  </w:rPr>
                  <w:tag w:val="goog_rdk_196"/>
                  <w:id w:val="256467603"/>
                </w:sdtPr>
                <w:sdtContent>
                  <w:r w:rsidRPr="00440A8D">
                    <w:rPr>
                      <w:rFonts w:ascii="Arial" w:hAnsi="Arial" w:cs="Arial"/>
                      <w:sz w:val="22"/>
                      <w:szCs w:val="22"/>
                    </w:rPr>
                    <w:t>)</w:t>
                  </w:r>
                </w:sdtContent>
              </w:sdt>
            </w:sdtContent>
          </w:sdt>
          <w:sdt>
            <w:sdtPr>
              <w:rPr>
                <w:rFonts w:ascii="Arial" w:hAnsi="Arial" w:cs="Arial"/>
                <w:sz w:val="22"/>
                <w:szCs w:val="22"/>
              </w:rPr>
              <w:tag w:val="goog_rdk_197"/>
              <w:id w:val="1934495606"/>
            </w:sdtPr>
            <w:sdtContent/>
          </w:sdt>
        </w:p>
      </w:sdtContent>
    </w:sdt>
    <w:p w14:paraId="52AE1E5F"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 xml:space="preserve">However, we estimated the TOA estimation by adding clipped thermal infrared bands of the study area for the years 1986, 2002, and 2021 into the </w:t>
      </w:r>
      <w:proofErr w:type="spellStart"/>
      <w:r w:rsidRPr="00440A8D">
        <w:rPr>
          <w:rFonts w:ascii="Arial" w:hAnsi="Arial" w:cs="Arial"/>
          <w:sz w:val="22"/>
          <w:szCs w:val="22"/>
        </w:rPr>
        <w:t>ArcMap</w:t>
      </w:r>
      <w:proofErr w:type="spellEnd"/>
      <w:r w:rsidRPr="00440A8D">
        <w:rPr>
          <w:rFonts w:ascii="Arial" w:hAnsi="Arial" w:cs="Arial"/>
          <w:sz w:val="22"/>
          <w:szCs w:val="22"/>
        </w:rPr>
        <w:t xml:space="preserve"> interface. Through the spatial analysis tool via raster calculator of the ArcGIS, we carefully input TOA using information from each of the years’ Landsat images metadata.</w:t>
      </w:r>
    </w:p>
    <w:p w14:paraId="7CD00EDB" w14:textId="77777777" w:rsidR="009A6387" w:rsidRPr="00440A8D" w:rsidRDefault="009A6387" w:rsidP="000960C5">
      <w:pPr>
        <w:spacing w:line="278" w:lineRule="auto"/>
        <w:jc w:val="both"/>
        <w:rPr>
          <w:rFonts w:ascii="Arial" w:hAnsi="Arial" w:cs="Arial"/>
          <w:b/>
          <w:i/>
          <w:sz w:val="22"/>
          <w:szCs w:val="22"/>
        </w:rPr>
      </w:pPr>
      <w:r w:rsidRPr="00440A8D">
        <w:rPr>
          <w:rFonts w:ascii="Arial" w:hAnsi="Arial" w:cs="Arial"/>
          <w:b/>
          <w:i/>
          <w:sz w:val="22"/>
          <w:szCs w:val="22"/>
        </w:rPr>
        <w:t>2.3.3.3 Conversion of spectral radiance to at-sensor brightness temperature (BT)</w:t>
      </w:r>
    </w:p>
    <w:p w14:paraId="54D6DA6C"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After the digital numbers (DN) have been converted to reflectance, we converted the thermal infrared (TIRS) band image from spectral radiance to brightness temperature (BT) using the thermal constants provided in the Landsat image metadata file. However, the expression</w:t>
      </w:r>
      <w:r w:rsidR="0083077E">
        <w:rPr>
          <w:rFonts w:ascii="Arial" w:hAnsi="Arial" w:cs="Arial"/>
          <w:sz w:val="22"/>
          <w:szCs w:val="22"/>
        </w:rPr>
        <w:t xml:space="preserve"> in Equation 3 was employed in the spatial analysis tool’s algorithm via the raster calculator of ArcGIS to convert the reflectance to BT for band 6 in the years 1986 and 2002, and for band 10 in</w:t>
      </w:r>
      <w:r w:rsidRPr="00440A8D">
        <w:rPr>
          <w:rFonts w:ascii="Arial" w:hAnsi="Arial" w:cs="Arial"/>
          <w:sz w:val="22"/>
          <w:szCs w:val="22"/>
        </w:rPr>
        <w:t xml:space="preserve"> the year 2021.</w:t>
      </w:r>
    </w:p>
    <w:sdt>
      <w:sdtPr>
        <w:rPr>
          <w:rFonts w:ascii="Arial" w:hAnsi="Arial" w:cs="Arial"/>
          <w:sz w:val="22"/>
          <w:szCs w:val="22"/>
        </w:rPr>
        <w:tag w:val="goog_rdk_211"/>
        <w:id w:val="2026890884"/>
      </w:sdtPr>
      <w:sdtContent>
        <w:p w14:paraId="51864C9B" w14:textId="77777777" w:rsidR="009A6387" w:rsidRPr="00440A8D" w:rsidRDefault="009A6387" w:rsidP="009A6387">
          <w:pPr>
            <w:spacing w:after="160" w:line="278" w:lineRule="auto"/>
            <w:jc w:val="center"/>
            <w:rPr>
              <w:rFonts w:ascii="Arial" w:hAnsi="Arial" w:cs="Arial"/>
              <w:sz w:val="22"/>
              <w:szCs w:val="22"/>
            </w:rPr>
          </w:pPr>
          <m:oMath>
            <m:r>
              <w:rPr>
                <w:rFonts w:ascii="Cambria Math" w:eastAsia="Cambria Math" w:hAnsi="Cambria Math" w:cs="Arial"/>
                <w:sz w:val="22"/>
                <w:szCs w:val="22"/>
              </w:rPr>
              <m:t>TB</m:t>
            </m:r>
            <m:r>
              <m:rPr>
                <m:sty m:val="p"/>
              </m:rPr>
              <w:rPr>
                <w:rFonts w:ascii="Cambria Math" w:eastAsia="Cambria Math" w:hAnsi="Cambria Math" w:cs="Arial"/>
                <w:sz w:val="22"/>
                <w:szCs w:val="22"/>
              </w:rPr>
              <m:t>=</m:t>
            </m:r>
            <m:f>
              <m:fPr>
                <m:ctrlPr>
                  <w:rPr>
                    <w:rFonts w:ascii="Cambria Math" w:eastAsia="Cambria Math" w:hAnsi="Cambria Math" w:cs="Arial"/>
                    <w:sz w:val="22"/>
                    <w:szCs w:val="22"/>
                  </w:rPr>
                </m:ctrlPr>
              </m:fPr>
              <m:num>
                <m:r>
                  <w:rPr>
                    <w:rFonts w:ascii="Cambria Math" w:eastAsia="Cambria Math" w:hAnsi="Cambria Math" w:cs="Arial"/>
                    <w:sz w:val="22"/>
                    <w:szCs w:val="22"/>
                  </w:rPr>
                  <m:t>K</m:t>
                </m:r>
                <m:r>
                  <m:rPr>
                    <m:sty m:val="p"/>
                  </m:rPr>
                  <w:rPr>
                    <w:rFonts w:ascii="Cambria Math" w:eastAsia="Cambria Math" w:hAnsi="Cambria Math" w:cs="Arial"/>
                    <w:sz w:val="22"/>
                    <w:szCs w:val="22"/>
                  </w:rPr>
                  <m:t>2</m:t>
                </m:r>
              </m:num>
              <m:den>
                <m:r>
                  <w:rPr>
                    <w:rFonts w:ascii="Cambria Math" w:eastAsia="Cambria Math" w:hAnsi="Cambria Math" w:cs="Arial"/>
                    <w:sz w:val="22"/>
                    <w:szCs w:val="22"/>
                  </w:rPr>
                  <m:t>In</m:t>
                </m:r>
                <m:r>
                  <m:rPr>
                    <m:sty m:val="p"/>
                  </m:rPr>
                  <w:rPr>
                    <w:rFonts w:ascii="Cambria Math" w:eastAsia="Cambria Math" w:hAnsi="Cambria Math" w:cs="Arial"/>
                    <w:sz w:val="22"/>
                    <w:szCs w:val="22"/>
                  </w:rPr>
                  <m:t>(</m:t>
                </m:r>
                <m:f>
                  <m:fPr>
                    <m:ctrlPr>
                      <w:rPr>
                        <w:rFonts w:ascii="Cambria Math" w:eastAsia="Cambria Math" w:hAnsi="Cambria Math" w:cs="Arial"/>
                        <w:sz w:val="22"/>
                        <w:szCs w:val="22"/>
                      </w:rPr>
                    </m:ctrlPr>
                  </m:fPr>
                  <m:num>
                    <m:r>
                      <w:rPr>
                        <w:rFonts w:ascii="Cambria Math" w:eastAsia="Cambria Math" w:hAnsi="Cambria Math" w:cs="Arial"/>
                        <w:sz w:val="22"/>
                        <w:szCs w:val="22"/>
                      </w:rPr>
                      <m:t>K</m:t>
                    </m:r>
                    <m:r>
                      <m:rPr>
                        <m:sty m:val="p"/>
                      </m:rPr>
                      <w:rPr>
                        <w:rFonts w:ascii="Cambria Math" w:eastAsia="Cambria Math" w:hAnsi="Cambria Math" w:cs="Arial"/>
                        <w:sz w:val="22"/>
                        <w:szCs w:val="22"/>
                      </w:rPr>
                      <m:t>1</m:t>
                    </m:r>
                  </m:num>
                  <m:den>
                    <m:r>
                      <w:rPr>
                        <w:rFonts w:ascii="Cambria Math" w:eastAsia="Cambria Math" w:hAnsi="Cambria Math" w:cs="Arial"/>
                        <w:sz w:val="22"/>
                        <w:szCs w:val="22"/>
                      </w:rPr>
                      <m:t>Lλ</m:t>
                    </m:r>
                    <m:r>
                      <m:rPr>
                        <m:sty m:val="p"/>
                      </m:rPr>
                      <w:rPr>
                        <w:rFonts w:ascii="Cambria Math" w:eastAsia="Cambria Math" w:hAnsi="Cambria Math" w:cs="Arial"/>
                        <w:sz w:val="22"/>
                        <w:szCs w:val="22"/>
                      </w:rPr>
                      <m:t>+1</m:t>
                    </m:r>
                  </m:den>
                </m:f>
              </m:den>
            </m:f>
            <m:r>
              <m:rPr>
                <m:sty m:val="p"/>
              </m:rPr>
              <w:rPr>
                <w:rFonts w:ascii="Cambria Math" w:eastAsia="Cambria Math" w:hAnsi="Cambria Math" w:cs="Arial"/>
                <w:sz w:val="22"/>
                <w:szCs w:val="22"/>
              </w:rPr>
              <m:t>)</m:t>
            </m:r>
          </m:oMath>
          <w:r w:rsidRPr="00440A8D">
            <w:rPr>
              <w:rFonts w:ascii="Arial" w:hAnsi="Arial" w:cs="Arial"/>
              <w:sz w:val="22"/>
              <w:szCs w:val="22"/>
            </w:rPr>
            <w:t xml:space="preserve"> </w:t>
          </w:r>
          <w:r w:rsidRPr="00440A8D">
            <w:rPr>
              <w:rFonts w:ascii="Arial" w:hAnsi="Arial" w:cs="Arial"/>
              <w:sz w:val="22"/>
              <w:szCs w:val="22"/>
            </w:rPr>
            <w:tab/>
          </w:r>
          <w:r w:rsidRPr="00440A8D">
            <w:rPr>
              <w:rFonts w:ascii="Arial" w:hAnsi="Arial" w:cs="Arial"/>
              <w:sz w:val="22"/>
              <w:szCs w:val="22"/>
            </w:rPr>
            <w:tab/>
          </w:r>
          <w:r w:rsidRPr="00440A8D">
            <w:rPr>
              <w:rFonts w:ascii="Arial" w:hAnsi="Arial" w:cs="Arial"/>
              <w:sz w:val="22"/>
              <w:szCs w:val="22"/>
            </w:rPr>
            <w:tab/>
          </w:r>
          <w:r w:rsidRPr="00440A8D">
            <w:rPr>
              <w:rFonts w:ascii="Arial" w:hAnsi="Arial" w:cs="Arial"/>
              <w:sz w:val="22"/>
              <w:szCs w:val="22"/>
            </w:rPr>
            <w:tab/>
          </w:r>
          <w:sdt>
            <w:sdtPr>
              <w:rPr>
                <w:rFonts w:ascii="Arial" w:hAnsi="Arial" w:cs="Arial"/>
                <w:sz w:val="22"/>
                <w:szCs w:val="22"/>
              </w:rPr>
              <w:tag w:val="goog_rdk_199"/>
              <w:id w:val="1543602635"/>
            </w:sdtPr>
            <w:sdtContent>
              <w:r w:rsidR="003541F3">
                <w:rPr>
                  <w:rFonts w:ascii="Arial" w:hAnsi="Arial" w:cs="Arial"/>
                  <w:sz w:val="22"/>
                  <w:szCs w:val="22"/>
                </w:rPr>
                <w:tab/>
              </w:r>
              <w:r w:rsidRPr="00440A8D">
                <w:rPr>
                  <w:rFonts w:ascii="Arial" w:hAnsi="Arial" w:cs="Arial"/>
                  <w:sz w:val="22"/>
                  <w:szCs w:val="22"/>
                </w:rPr>
                <w:t>Equation</w:t>
              </w:r>
            </w:sdtContent>
          </w:sdt>
          <w:sdt>
            <w:sdtPr>
              <w:rPr>
                <w:rFonts w:ascii="Arial" w:hAnsi="Arial" w:cs="Arial"/>
                <w:sz w:val="22"/>
                <w:szCs w:val="22"/>
              </w:rPr>
              <w:tag w:val="goog_rdk_200"/>
              <w:id w:val="-1982571580"/>
            </w:sdtPr>
            <w:sdtContent>
              <w:sdt>
                <w:sdtPr>
                  <w:rPr>
                    <w:rFonts w:ascii="Arial" w:hAnsi="Arial" w:cs="Arial"/>
                    <w:sz w:val="22"/>
                    <w:szCs w:val="22"/>
                  </w:rPr>
                  <w:tag w:val="goog_rdk_201"/>
                  <w:id w:val="1064091258"/>
                </w:sdtPr>
                <w:sdtContent>
                  <w:r w:rsidRPr="00440A8D">
                    <w:rPr>
                      <w:rFonts w:ascii="Arial" w:hAnsi="Arial" w:cs="Arial"/>
                      <w:sz w:val="22"/>
                      <w:szCs w:val="22"/>
                    </w:rPr>
                    <w:t xml:space="preserve"> </w:t>
                  </w:r>
                </w:sdtContent>
              </w:sdt>
            </w:sdtContent>
          </w:sdt>
          <w:sdt>
            <w:sdtPr>
              <w:rPr>
                <w:rFonts w:ascii="Arial" w:hAnsi="Arial" w:cs="Arial"/>
                <w:sz w:val="22"/>
                <w:szCs w:val="22"/>
              </w:rPr>
              <w:tag w:val="goog_rdk_202"/>
              <w:id w:val="586106745"/>
            </w:sdtPr>
            <w:sdtContent>
              <w:sdt>
                <w:sdtPr>
                  <w:rPr>
                    <w:rFonts w:ascii="Arial" w:hAnsi="Arial" w:cs="Arial"/>
                    <w:sz w:val="22"/>
                    <w:szCs w:val="22"/>
                  </w:rPr>
                  <w:tag w:val="goog_rdk_203"/>
                  <w:id w:val="1298686931"/>
                  <w:showingPlcHdr/>
                </w:sdtPr>
                <w:sdtContent>
                  <w:r w:rsidRPr="00440A8D">
                    <w:rPr>
                      <w:rFonts w:ascii="Arial" w:hAnsi="Arial" w:cs="Arial"/>
                      <w:sz w:val="22"/>
                      <w:szCs w:val="22"/>
                    </w:rPr>
                    <w:t xml:space="preserve">     </w:t>
                  </w:r>
                </w:sdtContent>
              </w:sdt>
            </w:sdtContent>
          </w:sdt>
          <w:sdt>
            <w:sdtPr>
              <w:rPr>
                <w:rFonts w:ascii="Arial" w:hAnsi="Arial" w:cs="Arial"/>
                <w:sz w:val="22"/>
                <w:szCs w:val="22"/>
              </w:rPr>
              <w:tag w:val="goog_rdk_204"/>
              <w:id w:val="302136045"/>
            </w:sdtPr>
            <w:sdtContent>
              <w:r w:rsidRPr="00440A8D">
                <w:rPr>
                  <w:rFonts w:ascii="Arial" w:hAnsi="Arial" w:cs="Arial"/>
                  <w:sz w:val="22"/>
                  <w:szCs w:val="22"/>
                </w:rPr>
                <w:t xml:space="preserve"> </w:t>
              </w:r>
            </w:sdtContent>
          </w:sdt>
          <w:sdt>
            <w:sdtPr>
              <w:rPr>
                <w:rFonts w:ascii="Arial" w:hAnsi="Arial" w:cs="Arial"/>
                <w:sz w:val="22"/>
                <w:szCs w:val="22"/>
              </w:rPr>
              <w:tag w:val="goog_rdk_205"/>
              <w:id w:val="-1701404910"/>
            </w:sdtPr>
            <w:sdtContent>
              <w:sdt>
                <w:sdtPr>
                  <w:rPr>
                    <w:rFonts w:ascii="Arial" w:hAnsi="Arial" w:cs="Arial"/>
                    <w:sz w:val="22"/>
                    <w:szCs w:val="22"/>
                  </w:rPr>
                  <w:tag w:val="goog_rdk_206"/>
                  <w:id w:val="-1775996480"/>
                </w:sdtPr>
                <w:sdtContent>
                  <w:r w:rsidRPr="00440A8D">
                    <w:rPr>
                      <w:rFonts w:ascii="Arial" w:hAnsi="Arial" w:cs="Arial"/>
                      <w:sz w:val="22"/>
                      <w:szCs w:val="22"/>
                    </w:rPr>
                    <w:t>(</w:t>
                  </w:r>
                </w:sdtContent>
              </w:sdt>
            </w:sdtContent>
          </w:sdt>
          <w:sdt>
            <w:sdtPr>
              <w:rPr>
                <w:rFonts w:ascii="Arial" w:hAnsi="Arial" w:cs="Arial"/>
                <w:sz w:val="22"/>
                <w:szCs w:val="22"/>
              </w:rPr>
              <w:tag w:val="goog_rdk_207"/>
              <w:id w:val="568950721"/>
            </w:sdtPr>
            <w:sdtContent>
              <w:r w:rsidRPr="00440A8D">
                <w:rPr>
                  <w:rFonts w:ascii="Arial" w:hAnsi="Arial" w:cs="Arial"/>
                  <w:sz w:val="22"/>
                  <w:szCs w:val="22"/>
                </w:rPr>
                <w:t>3</w:t>
              </w:r>
            </w:sdtContent>
          </w:sdt>
          <w:sdt>
            <w:sdtPr>
              <w:rPr>
                <w:rFonts w:ascii="Arial" w:hAnsi="Arial" w:cs="Arial"/>
                <w:sz w:val="22"/>
                <w:szCs w:val="22"/>
              </w:rPr>
              <w:tag w:val="goog_rdk_208"/>
              <w:id w:val="-1317129301"/>
            </w:sdtPr>
            <w:sdtContent>
              <w:sdt>
                <w:sdtPr>
                  <w:rPr>
                    <w:rFonts w:ascii="Arial" w:hAnsi="Arial" w:cs="Arial"/>
                    <w:sz w:val="22"/>
                    <w:szCs w:val="22"/>
                  </w:rPr>
                  <w:tag w:val="goog_rdk_209"/>
                  <w:id w:val="-519933991"/>
                </w:sdtPr>
                <w:sdtContent>
                  <w:r w:rsidRPr="00440A8D">
                    <w:rPr>
                      <w:rFonts w:ascii="Arial" w:hAnsi="Arial" w:cs="Arial"/>
                      <w:sz w:val="22"/>
                      <w:szCs w:val="22"/>
                    </w:rPr>
                    <w:t>)</w:t>
                  </w:r>
                </w:sdtContent>
              </w:sdt>
            </w:sdtContent>
          </w:sdt>
          <w:sdt>
            <w:sdtPr>
              <w:rPr>
                <w:rFonts w:ascii="Arial" w:hAnsi="Arial" w:cs="Arial"/>
                <w:sz w:val="22"/>
                <w:szCs w:val="22"/>
              </w:rPr>
              <w:tag w:val="goog_rdk_210"/>
              <w:id w:val="-425088488"/>
            </w:sdtPr>
            <w:sdtContent/>
          </w:sdt>
        </w:p>
      </w:sdtContent>
    </w:sdt>
    <w:p w14:paraId="2835BB50" w14:textId="77777777" w:rsidR="009A6387" w:rsidRPr="00440A8D" w:rsidRDefault="009A6387" w:rsidP="00441B6F">
      <w:pPr>
        <w:pStyle w:val="Body"/>
        <w:spacing w:after="0"/>
        <w:rPr>
          <w:rFonts w:ascii="Arial" w:hAnsi="Arial" w:cs="Arial"/>
          <w:sz w:val="22"/>
          <w:szCs w:val="22"/>
        </w:rPr>
      </w:pPr>
    </w:p>
    <w:p w14:paraId="305FC035" w14:textId="77777777" w:rsidR="009A6387" w:rsidRPr="00440A8D" w:rsidRDefault="000960C5" w:rsidP="000960C5">
      <w:pPr>
        <w:pStyle w:val="Body"/>
        <w:spacing w:after="0"/>
        <w:rPr>
          <w:rFonts w:ascii="Arial" w:hAnsi="Arial" w:cs="Arial"/>
          <w:b/>
          <w:i/>
          <w:sz w:val="22"/>
          <w:szCs w:val="22"/>
        </w:rPr>
      </w:pPr>
      <w:r w:rsidRPr="00440A8D">
        <w:rPr>
          <w:rFonts w:ascii="Arial" w:hAnsi="Arial" w:cs="Arial"/>
          <w:b/>
          <w:i/>
          <w:sz w:val="22"/>
          <w:szCs w:val="22"/>
        </w:rPr>
        <w:t xml:space="preserve">2.3.3.4 </w:t>
      </w:r>
      <w:r w:rsidR="009A6387" w:rsidRPr="00440A8D">
        <w:rPr>
          <w:rFonts w:ascii="Arial" w:hAnsi="Arial" w:cs="Arial"/>
          <w:b/>
          <w:i/>
          <w:sz w:val="22"/>
          <w:szCs w:val="22"/>
        </w:rPr>
        <w:t>Land surface temperature (LST)</w:t>
      </w:r>
    </w:p>
    <w:p w14:paraId="645D8A6B" w14:textId="77777777" w:rsidR="009A6387" w:rsidRPr="00440A8D" w:rsidRDefault="009A6387" w:rsidP="009A6387">
      <w:pPr>
        <w:pStyle w:val="Body"/>
        <w:rPr>
          <w:rFonts w:ascii="Arial" w:hAnsi="Arial" w:cs="Arial"/>
          <w:sz w:val="22"/>
          <w:szCs w:val="22"/>
        </w:rPr>
      </w:pPr>
      <w:r w:rsidRPr="00440A8D">
        <w:rPr>
          <w:rFonts w:ascii="Arial" w:hAnsi="Arial" w:cs="Arial"/>
          <w:sz w:val="22"/>
          <w:szCs w:val="22"/>
        </w:rPr>
        <w:t xml:space="preserve">The final land surface temperature (LST) is calculated using the expression in </w:t>
      </w:r>
      <w:r w:rsidRPr="0083077E">
        <w:rPr>
          <w:rFonts w:ascii="Arial" w:hAnsi="Arial" w:cs="Arial"/>
          <w:b/>
          <w:sz w:val="22"/>
          <w:szCs w:val="22"/>
        </w:rPr>
        <w:t>Equation 5</w:t>
      </w:r>
      <w:r w:rsidR="0083077E">
        <w:rPr>
          <w:rFonts w:ascii="Arial" w:hAnsi="Arial" w:cs="Arial"/>
          <w:sz w:val="22"/>
          <w:szCs w:val="22"/>
        </w:rPr>
        <w:t>, derived from satellite thermal data, which utilizes</w:t>
      </w:r>
      <w:r w:rsidRPr="00440A8D">
        <w:rPr>
          <w:rFonts w:ascii="Arial" w:hAnsi="Arial" w:cs="Arial"/>
          <w:sz w:val="22"/>
          <w:szCs w:val="22"/>
        </w:rPr>
        <w:t xml:space="preserve"> brightness temperature (BT) and surface emissivity (</w:t>
      </w:r>
      <w:r w:rsidRPr="0083077E">
        <w:rPr>
          <w:rFonts w:ascii="Arial" w:hAnsi="Arial" w:cs="Arial"/>
          <w:i/>
          <w:sz w:val="22"/>
          <w:szCs w:val="22"/>
        </w:rPr>
        <w:t>ε</w:t>
      </w:r>
      <w:r w:rsidRPr="00440A8D">
        <w:rPr>
          <w:rFonts w:ascii="Arial" w:hAnsi="Arial" w:cs="Arial"/>
          <w:sz w:val="22"/>
          <w:szCs w:val="22"/>
        </w:rPr>
        <w:t>). The formula LST = BT</w:t>
      </w:r>
      <w:proofErr w:type="gramStart"/>
      <w:r w:rsidRPr="00440A8D">
        <w:rPr>
          <w:rFonts w:ascii="Arial" w:hAnsi="Arial" w:cs="Arial"/>
          <w:sz w:val="22"/>
          <w:szCs w:val="22"/>
        </w:rPr>
        <w:t>/[</w:t>
      </w:r>
      <w:proofErr w:type="gramEnd"/>
      <w:r w:rsidRPr="00440A8D">
        <w:rPr>
          <w:rFonts w:ascii="Arial" w:hAnsi="Arial" w:cs="Arial"/>
          <w:sz w:val="22"/>
          <w:szCs w:val="22"/>
        </w:rPr>
        <w:t>1 + (</w:t>
      </w:r>
      <w:proofErr w:type="spellStart"/>
      <w:r w:rsidRPr="00440A8D">
        <w:rPr>
          <w:rFonts w:ascii="Arial" w:hAnsi="Arial" w:cs="Arial"/>
          <w:sz w:val="22"/>
          <w:szCs w:val="22"/>
        </w:rPr>
        <w:t>λ·BT</w:t>
      </w:r>
      <w:proofErr w:type="spellEnd"/>
      <w:r w:rsidRPr="00440A8D">
        <w:rPr>
          <w:rFonts w:ascii="Arial" w:hAnsi="Arial" w:cs="Arial"/>
          <w:sz w:val="22"/>
          <w:szCs w:val="22"/>
        </w:rPr>
        <w:t>/ρ)·</w:t>
      </w:r>
      <w:proofErr w:type="spellStart"/>
      <w:r w:rsidRPr="00440A8D">
        <w:rPr>
          <w:rFonts w:ascii="Arial" w:hAnsi="Arial" w:cs="Arial"/>
          <w:sz w:val="22"/>
          <w:szCs w:val="22"/>
        </w:rPr>
        <w:t>ln</w:t>
      </w:r>
      <w:proofErr w:type="spellEnd"/>
      <w:r w:rsidRPr="00440A8D">
        <w:rPr>
          <w:rFonts w:ascii="Arial" w:hAnsi="Arial" w:cs="Arial"/>
          <w:sz w:val="22"/>
          <w:szCs w:val="22"/>
        </w:rPr>
        <w:t>(</w:t>
      </w:r>
      <w:r w:rsidRPr="0083077E">
        <w:rPr>
          <w:rFonts w:ascii="Arial" w:hAnsi="Arial" w:cs="Arial"/>
          <w:i/>
          <w:sz w:val="22"/>
          <w:szCs w:val="22"/>
        </w:rPr>
        <w:t>ε</w:t>
      </w:r>
      <w:r w:rsidRPr="00440A8D">
        <w:rPr>
          <w:rFonts w:ascii="Arial" w:hAnsi="Arial" w:cs="Arial"/>
          <w:sz w:val="22"/>
          <w:szCs w:val="22"/>
        </w:rPr>
        <w:t>)] incorporates the thermal band's wavelength (</w:t>
      </w:r>
      <w:r w:rsidRPr="0083077E">
        <w:rPr>
          <w:rFonts w:ascii="Arial" w:hAnsi="Arial" w:cs="Arial"/>
          <w:i/>
          <w:sz w:val="22"/>
          <w:szCs w:val="22"/>
        </w:rPr>
        <w:t>λ</w:t>
      </w:r>
      <w:r w:rsidRPr="00440A8D">
        <w:rPr>
          <w:rFonts w:ascii="Arial" w:hAnsi="Arial" w:cs="Arial"/>
          <w:sz w:val="22"/>
          <w:szCs w:val="22"/>
        </w:rPr>
        <w:t xml:space="preserve">) and Planck's constant (ρ). Emissivity is estimated using land cover data or NDVI thresholds. The results </w:t>
      </w:r>
      <w:r w:rsidR="0083077E">
        <w:rPr>
          <w:rFonts w:ascii="Arial" w:hAnsi="Arial" w:cs="Arial"/>
          <w:sz w:val="22"/>
          <w:szCs w:val="22"/>
        </w:rPr>
        <w:t xml:space="preserve">are </w:t>
      </w:r>
      <w:r w:rsidRPr="00440A8D">
        <w:rPr>
          <w:rFonts w:ascii="Arial" w:hAnsi="Arial" w:cs="Arial"/>
          <w:sz w:val="22"/>
          <w:szCs w:val="22"/>
        </w:rPr>
        <w:t xml:space="preserve">validated against ground measurements and </w:t>
      </w:r>
      <w:r w:rsidR="0083077E">
        <w:rPr>
          <w:rFonts w:ascii="Arial" w:hAnsi="Arial" w:cs="Arial"/>
          <w:sz w:val="22"/>
          <w:szCs w:val="22"/>
        </w:rPr>
        <w:t xml:space="preserve">are </w:t>
      </w:r>
      <w:r w:rsidRPr="00440A8D">
        <w:rPr>
          <w:rFonts w:ascii="Arial" w:hAnsi="Arial" w:cs="Arial"/>
          <w:sz w:val="22"/>
          <w:szCs w:val="22"/>
        </w:rPr>
        <w:t xml:space="preserve">used for environmental monitoring. While effective, this method assumes uniform emissivity and works best under clear skies. </w:t>
      </w:r>
    </w:p>
    <w:p w14:paraId="73940A8D" w14:textId="77777777" w:rsidR="00616981" w:rsidRPr="00440A8D" w:rsidRDefault="009A6387" w:rsidP="00AE4185">
      <w:pPr>
        <w:pStyle w:val="Body"/>
        <w:spacing w:after="0"/>
        <w:ind w:firstLine="720"/>
        <w:rPr>
          <w:rFonts w:ascii="Arial" w:hAnsi="Arial" w:cs="Arial"/>
          <w:sz w:val="22"/>
          <w:szCs w:val="22"/>
        </w:rPr>
      </w:pPr>
      <m:oMath>
        <m:r>
          <w:rPr>
            <w:rFonts w:ascii="Cambria Math" w:hAnsi="Cambria Math" w:cs="Arial"/>
            <w:sz w:val="22"/>
            <w:szCs w:val="22"/>
          </w:rPr>
          <m:t>LST=(</m:t>
        </m:r>
        <m:f>
          <m:fPr>
            <m:ctrlPr>
              <w:rPr>
                <w:rFonts w:ascii="Cambria Math" w:hAnsi="Cambria Math" w:cs="Arial"/>
                <w:sz w:val="22"/>
                <w:szCs w:val="22"/>
              </w:rPr>
            </m:ctrlPr>
          </m:fPr>
          <m:num>
            <m:r>
              <w:rPr>
                <w:rFonts w:ascii="Cambria Math" w:hAnsi="Cambria Math" w:cs="Arial"/>
                <w:sz w:val="22"/>
                <w:szCs w:val="22"/>
              </w:rPr>
              <m:t>BT</m:t>
            </m:r>
          </m:num>
          <m:den>
            <m:r>
              <w:rPr>
                <w:rFonts w:ascii="Cambria Math" w:hAnsi="Cambria Math" w:cs="Arial"/>
                <w:sz w:val="22"/>
                <w:szCs w:val="22"/>
              </w:rPr>
              <m:t xml:space="preserve">1+(0.00115* </m:t>
            </m:r>
            <m:f>
              <m:fPr>
                <m:ctrlPr>
                  <w:rPr>
                    <w:rFonts w:ascii="Cambria Math" w:hAnsi="Cambria Math" w:cs="Arial"/>
                    <w:sz w:val="22"/>
                    <w:szCs w:val="22"/>
                  </w:rPr>
                </m:ctrlPr>
              </m:fPr>
              <m:num>
                <m:r>
                  <w:rPr>
                    <w:rFonts w:ascii="Cambria Math" w:hAnsi="Cambria Math" w:cs="Arial"/>
                    <w:sz w:val="22"/>
                    <w:szCs w:val="22"/>
                  </w:rPr>
                  <m:t>BT</m:t>
                </m:r>
              </m:num>
              <m:den>
                <m:r>
                  <w:rPr>
                    <w:rFonts w:ascii="Cambria Math" w:hAnsi="Cambria Math" w:cs="Arial"/>
                    <w:sz w:val="22"/>
                    <w:szCs w:val="22"/>
                  </w:rPr>
                  <m:t>1.4388</m:t>
                </m:r>
              </m:den>
            </m:f>
            <m:r>
              <w:rPr>
                <w:rFonts w:ascii="Cambria Math" w:hAnsi="Cambria Math" w:cs="Arial"/>
                <w:sz w:val="22"/>
                <w:szCs w:val="22"/>
              </w:rPr>
              <m:t>)*</m:t>
            </m:r>
          </m:den>
        </m:f>
        <m:r>
          <w:rPr>
            <w:rFonts w:ascii="Cambria Math" w:hAnsi="Cambria Math" w:cs="Arial"/>
            <w:sz w:val="22"/>
            <w:szCs w:val="22"/>
          </w:rPr>
          <m:t>*Ln(e))</m:t>
        </m:r>
      </m:oMath>
      <w:r w:rsidRPr="00440A8D">
        <w:rPr>
          <w:rFonts w:ascii="Arial" w:hAnsi="Arial" w:cs="Arial"/>
          <w:b/>
          <w:sz w:val="22"/>
          <w:szCs w:val="22"/>
        </w:rPr>
        <w:t xml:space="preserve">                              </w:t>
      </w:r>
      <w:sdt>
        <w:sdtPr>
          <w:rPr>
            <w:rFonts w:ascii="Arial" w:hAnsi="Arial" w:cs="Arial"/>
            <w:sz w:val="22"/>
            <w:szCs w:val="22"/>
          </w:rPr>
          <w:tag w:val="goog_rdk_225"/>
          <w:id w:val="972981934"/>
          <w:showingPlcHdr/>
        </w:sdtPr>
        <w:sdtContent>
          <w:r w:rsidR="00AE4185" w:rsidRPr="00440A8D">
            <w:rPr>
              <w:rFonts w:ascii="Arial" w:hAnsi="Arial" w:cs="Arial"/>
              <w:sz w:val="22"/>
              <w:szCs w:val="22"/>
            </w:rPr>
            <w:t xml:space="preserve">     </w:t>
          </w:r>
        </w:sdtContent>
      </w:sdt>
      <w:sdt>
        <w:sdtPr>
          <w:rPr>
            <w:rFonts w:ascii="Arial" w:hAnsi="Arial" w:cs="Arial"/>
            <w:sz w:val="22"/>
            <w:szCs w:val="22"/>
          </w:rPr>
          <w:tag w:val="goog_rdk_226"/>
          <w:id w:val="1748165748"/>
        </w:sdtPr>
        <w:sdtContent>
          <w:r w:rsidRPr="00440A8D">
            <w:rPr>
              <w:rFonts w:ascii="Arial" w:hAnsi="Arial" w:cs="Arial"/>
              <w:b/>
              <w:i/>
              <w:sz w:val="22"/>
              <w:szCs w:val="22"/>
            </w:rPr>
            <w:t xml:space="preserve"> </w:t>
          </w:r>
        </w:sdtContent>
      </w:sdt>
      <w:sdt>
        <w:sdtPr>
          <w:rPr>
            <w:rFonts w:ascii="Arial" w:hAnsi="Arial" w:cs="Arial"/>
            <w:sz w:val="22"/>
            <w:szCs w:val="22"/>
          </w:rPr>
          <w:tag w:val="goog_rdk_227"/>
          <w:id w:val="-534261806"/>
        </w:sdtPr>
        <w:sdtContent>
          <w:r w:rsidRPr="00440A8D">
            <w:rPr>
              <w:rFonts w:ascii="Arial" w:hAnsi="Arial" w:cs="Arial"/>
              <w:sz w:val="22"/>
              <w:szCs w:val="22"/>
            </w:rPr>
            <w:t>Equation</w:t>
          </w:r>
        </w:sdtContent>
      </w:sdt>
      <w:sdt>
        <w:sdtPr>
          <w:rPr>
            <w:rFonts w:ascii="Arial" w:hAnsi="Arial" w:cs="Arial"/>
            <w:sz w:val="22"/>
            <w:szCs w:val="22"/>
          </w:rPr>
          <w:tag w:val="goog_rdk_228"/>
          <w:id w:val="736286810"/>
        </w:sdtPr>
        <w:sdtContent>
          <w:sdt>
            <w:sdtPr>
              <w:rPr>
                <w:rFonts w:ascii="Arial" w:hAnsi="Arial" w:cs="Arial"/>
                <w:sz w:val="22"/>
                <w:szCs w:val="22"/>
              </w:rPr>
              <w:tag w:val="goog_rdk_229"/>
              <w:id w:val="-1293098668"/>
            </w:sdtPr>
            <w:sdtContent>
              <w:r w:rsidRPr="00440A8D">
                <w:rPr>
                  <w:rFonts w:ascii="Arial" w:hAnsi="Arial" w:cs="Arial"/>
                  <w:sz w:val="22"/>
                  <w:szCs w:val="22"/>
                </w:rPr>
                <w:t xml:space="preserve"> </w:t>
              </w:r>
            </w:sdtContent>
          </w:sdt>
        </w:sdtContent>
      </w:sdt>
      <w:sdt>
        <w:sdtPr>
          <w:rPr>
            <w:rFonts w:ascii="Arial" w:hAnsi="Arial" w:cs="Arial"/>
            <w:sz w:val="22"/>
            <w:szCs w:val="22"/>
          </w:rPr>
          <w:tag w:val="goog_rdk_230"/>
          <w:id w:val="-1777888201"/>
        </w:sdtPr>
        <w:sdtContent>
          <w:sdt>
            <w:sdtPr>
              <w:rPr>
                <w:rFonts w:ascii="Arial" w:hAnsi="Arial" w:cs="Arial"/>
                <w:sz w:val="22"/>
                <w:szCs w:val="22"/>
              </w:rPr>
              <w:tag w:val="goog_rdk_231"/>
              <w:id w:val="-117275192"/>
              <w:showingPlcHdr/>
            </w:sdtPr>
            <w:sdtContent>
              <w:r w:rsidRPr="00440A8D">
                <w:rPr>
                  <w:rFonts w:ascii="Arial" w:hAnsi="Arial" w:cs="Arial"/>
                  <w:sz w:val="22"/>
                  <w:szCs w:val="22"/>
                </w:rPr>
                <w:t xml:space="preserve">     </w:t>
              </w:r>
            </w:sdtContent>
          </w:sdt>
        </w:sdtContent>
      </w:sdt>
      <w:sdt>
        <w:sdtPr>
          <w:rPr>
            <w:rFonts w:ascii="Arial" w:hAnsi="Arial" w:cs="Arial"/>
            <w:sz w:val="22"/>
            <w:szCs w:val="22"/>
          </w:rPr>
          <w:tag w:val="goog_rdk_232"/>
          <w:id w:val="563928274"/>
        </w:sdtPr>
        <w:sdtContent>
          <w:r w:rsidRPr="00440A8D">
            <w:rPr>
              <w:rFonts w:ascii="Arial" w:hAnsi="Arial" w:cs="Arial"/>
              <w:sz w:val="22"/>
              <w:szCs w:val="22"/>
            </w:rPr>
            <w:t xml:space="preserve"> </w:t>
          </w:r>
        </w:sdtContent>
      </w:sdt>
      <w:sdt>
        <w:sdtPr>
          <w:rPr>
            <w:rFonts w:ascii="Arial" w:hAnsi="Arial" w:cs="Arial"/>
            <w:sz w:val="22"/>
            <w:szCs w:val="22"/>
          </w:rPr>
          <w:tag w:val="goog_rdk_233"/>
          <w:id w:val="-581986594"/>
        </w:sdtPr>
        <w:sdtContent>
          <w:sdt>
            <w:sdtPr>
              <w:rPr>
                <w:rFonts w:ascii="Arial" w:hAnsi="Arial" w:cs="Arial"/>
                <w:sz w:val="22"/>
                <w:szCs w:val="22"/>
              </w:rPr>
              <w:tag w:val="goog_rdk_234"/>
              <w:id w:val="1840141113"/>
            </w:sdtPr>
            <w:sdtContent>
              <w:r w:rsidRPr="00440A8D">
                <w:rPr>
                  <w:rFonts w:ascii="Arial" w:hAnsi="Arial" w:cs="Arial"/>
                  <w:sz w:val="22"/>
                  <w:szCs w:val="22"/>
                </w:rPr>
                <w:t>(</w:t>
              </w:r>
            </w:sdtContent>
          </w:sdt>
        </w:sdtContent>
      </w:sdt>
      <w:sdt>
        <w:sdtPr>
          <w:rPr>
            <w:rFonts w:ascii="Arial" w:hAnsi="Arial" w:cs="Arial"/>
            <w:sz w:val="22"/>
            <w:szCs w:val="22"/>
          </w:rPr>
          <w:tag w:val="goog_rdk_235"/>
          <w:id w:val="-1886620435"/>
        </w:sdtPr>
        <w:sdtContent>
          <w:r w:rsidRPr="00440A8D">
            <w:rPr>
              <w:rFonts w:ascii="Arial" w:hAnsi="Arial" w:cs="Arial"/>
              <w:sz w:val="22"/>
              <w:szCs w:val="22"/>
            </w:rPr>
            <w:t>5</w:t>
          </w:r>
        </w:sdtContent>
      </w:sdt>
      <w:sdt>
        <w:sdtPr>
          <w:rPr>
            <w:rFonts w:ascii="Arial" w:hAnsi="Arial" w:cs="Arial"/>
            <w:sz w:val="22"/>
            <w:szCs w:val="22"/>
          </w:rPr>
          <w:tag w:val="goog_rdk_236"/>
          <w:id w:val="1358619871"/>
        </w:sdtPr>
        <w:sdtContent>
          <w:sdt>
            <w:sdtPr>
              <w:rPr>
                <w:rFonts w:ascii="Arial" w:hAnsi="Arial" w:cs="Arial"/>
                <w:sz w:val="22"/>
                <w:szCs w:val="22"/>
              </w:rPr>
              <w:tag w:val="goog_rdk_237"/>
              <w:id w:val="-1204257114"/>
            </w:sdtPr>
            <w:sdtContent>
              <w:r w:rsidRPr="00440A8D">
                <w:rPr>
                  <w:rFonts w:ascii="Arial" w:hAnsi="Arial" w:cs="Arial"/>
                  <w:sz w:val="22"/>
                  <w:szCs w:val="22"/>
                </w:rPr>
                <w:t>)</w:t>
              </w:r>
            </w:sdtContent>
          </w:sdt>
        </w:sdtContent>
      </w:sdt>
    </w:p>
    <w:p w14:paraId="1165C1B4" w14:textId="77777777" w:rsidR="009A6387" w:rsidRPr="00440A8D" w:rsidRDefault="009A6387" w:rsidP="00441B6F">
      <w:pPr>
        <w:pStyle w:val="Body"/>
        <w:spacing w:after="0"/>
        <w:rPr>
          <w:rFonts w:ascii="Arial" w:hAnsi="Arial" w:cs="Arial"/>
          <w:sz w:val="22"/>
          <w:szCs w:val="22"/>
        </w:rPr>
      </w:pPr>
    </w:p>
    <w:p w14:paraId="07C4E13F" w14:textId="77777777" w:rsidR="00426254" w:rsidRPr="00440A8D" w:rsidRDefault="00426254" w:rsidP="00441B6F">
      <w:pPr>
        <w:pStyle w:val="Body"/>
        <w:spacing w:after="0"/>
        <w:rPr>
          <w:rFonts w:ascii="Arial" w:hAnsi="Arial" w:cs="Arial"/>
          <w:b/>
          <w:sz w:val="22"/>
          <w:szCs w:val="22"/>
        </w:rPr>
      </w:pPr>
      <w:r w:rsidRPr="00440A8D">
        <w:rPr>
          <w:rFonts w:ascii="Arial" w:hAnsi="Arial" w:cs="Arial"/>
          <w:b/>
          <w:sz w:val="22"/>
          <w:szCs w:val="22"/>
        </w:rPr>
        <w:t>2.4 Correction Analysis</w:t>
      </w:r>
    </w:p>
    <w:p w14:paraId="2701F2F9" w14:textId="77777777" w:rsidR="00426254" w:rsidRPr="00440A8D" w:rsidRDefault="00426254" w:rsidP="00441B6F">
      <w:pPr>
        <w:pStyle w:val="Body"/>
        <w:spacing w:after="0"/>
        <w:rPr>
          <w:rFonts w:ascii="Arial" w:hAnsi="Arial" w:cs="Arial"/>
          <w:b/>
          <w:sz w:val="22"/>
          <w:szCs w:val="22"/>
        </w:rPr>
      </w:pPr>
      <w:r w:rsidRPr="00440A8D">
        <w:rPr>
          <w:rFonts w:ascii="Arial" w:hAnsi="Arial" w:cs="Arial"/>
          <w:b/>
          <w:sz w:val="22"/>
          <w:szCs w:val="22"/>
        </w:rPr>
        <w:t>2.4.1 Pearson Correlation</w:t>
      </w:r>
    </w:p>
    <w:p w14:paraId="10D30012" w14:textId="77777777" w:rsidR="00426254" w:rsidRPr="00440A8D" w:rsidRDefault="000960C5" w:rsidP="000960C5">
      <w:pPr>
        <w:pStyle w:val="Body"/>
        <w:rPr>
          <w:rFonts w:ascii="Arial" w:hAnsi="Arial" w:cs="Arial"/>
          <w:sz w:val="22"/>
          <w:szCs w:val="22"/>
        </w:rPr>
      </w:pPr>
      <w:r w:rsidRPr="00440A8D">
        <w:rPr>
          <w:rFonts w:ascii="Arial" w:hAnsi="Arial" w:cs="Arial"/>
          <w:sz w:val="22"/>
          <w:szCs w:val="22"/>
        </w:rPr>
        <w:t>We adopted the Pearson correlation coefficient, which ranges from -1 to +1. The Pearson correlation was calculated to determine the relationship between the normalized differential vegetative index and the Land surface temperature.</w:t>
      </w:r>
    </w:p>
    <w:p w14:paraId="09B65C34" w14:textId="77777777" w:rsidR="000960C5" w:rsidRPr="00440A8D" w:rsidRDefault="000960C5" w:rsidP="000960C5">
      <w:pPr>
        <w:pStyle w:val="Body"/>
        <w:spacing w:after="0"/>
        <w:rPr>
          <w:rFonts w:ascii="Arial" w:hAnsi="Arial" w:cs="Arial"/>
          <w:b/>
          <w:sz w:val="22"/>
          <w:szCs w:val="22"/>
        </w:rPr>
      </w:pPr>
      <w:r w:rsidRPr="00440A8D">
        <w:rPr>
          <w:rFonts w:ascii="Arial" w:hAnsi="Arial" w:cs="Arial"/>
          <w:b/>
          <w:sz w:val="22"/>
          <w:szCs w:val="22"/>
        </w:rPr>
        <w:lastRenderedPageBreak/>
        <w:t>Table 2: Classification scheme for Land Use Land Cover Changes</w:t>
      </w:r>
    </w:p>
    <w:tbl>
      <w:tblPr>
        <w:tblW w:w="5000" w:type="pct"/>
        <w:tblBorders>
          <w:top w:val="single" w:sz="4" w:space="0" w:color="000000"/>
          <w:bottom w:val="single" w:sz="4" w:space="0" w:color="000000"/>
        </w:tblBorders>
        <w:tblLook w:val="0400" w:firstRow="0" w:lastRow="0" w:firstColumn="0" w:lastColumn="0" w:noHBand="0" w:noVBand="1"/>
      </w:tblPr>
      <w:tblGrid>
        <w:gridCol w:w="836"/>
        <w:gridCol w:w="2483"/>
        <w:gridCol w:w="5105"/>
      </w:tblGrid>
      <w:tr w:rsidR="000960C5" w:rsidRPr="00440A8D" w14:paraId="2F7AFEA0" w14:textId="77777777" w:rsidTr="00705D6E">
        <w:trPr>
          <w:trHeight w:val="478"/>
        </w:trPr>
        <w:tc>
          <w:tcPr>
            <w:tcW w:w="496" w:type="pct"/>
            <w:tcBorders>
              <w:top w:val="single" w:sz="4" w:space="0" w:color="000000"/>
              <w:bottom w:val="single" w:sz="4" w:space="0" w:color="000000"/>
            </w:tcBorders>
          </w:tcPr>
          <w:p w14:paraId="33FBEA11" w14:textId="77777777" w:rsidR="000960C5" w:rsidRPr="00440A8D" w:rsidRDefault="000960C5" w:rsidP="00705D6E">
            <w:pPr>
              <w:pStyle w:val="Body"/>
              <w:jc w:val="center"/>
              <w:rPr>
                <w:rFonts w:ascii="Arial" w:hAnsi="Arial" w:cs="Arial"/>
                <w:b/>
                <w:sz w:val="22"/>
                <w:szCs w:val="22"/>
              </w:rPr>
            </w:pPr>
            <w:commentRangeStart w:id="6"/>
            <w:r w:rsidRPr="00440A8D">
              <w:rPr>
                <w:rFonts w:ascii="Arial" w:hAnsi="Arial" w:cs="Arial"/>
                <w:b/>
                <w:sz w:val="22"/>
                <w:szCs w:val="22"/>
              </w:rPr>
              <w:t>Code</w:t>
            </w:r>
          </w:p>
        </w:tc>
        <w:tc>
          <w:tcPr>
            <w:tcW w:w="1474" w:type="pct"/>
            <w:tcBorders>
              <w:top w:val="single" w:sz="4" w:space="0" w:color="000000"/>
              <w:bottom w:val="single" w:sz="4" w:space="0" w:color="000000"/>
            </w:tcBorders>
          </w:tcPr>
          <w:p w14:paraId="624F6A56" w14:textId="77777777" w:rsidR="000960C5" w:rsidRPr="00440A8D" w:rsidRDefault="000960C5" w:rsidP="00705D6E">
            <w:pPr>
              <w:pStyle w:val="Body"/>
              <w:jc w:val="center"/>
              <w:rPr>
                <w:rFonts w:ascii="Arial" w:hAnsi="Arial" w:cs="Arial"/>
                <w:b/>
                <w:sz w:val="22"/>
                <w:szCs w:val="22"/>
              </w:rPr>
            </w:pPr>
            <w:r w:rsidRPr="00440A8D">
              <w:rPr>
                <w:rFonts w:ascii="Arial" w:hAnsi="Arial" w:cs="Arial"/>
                <w:b/>
                <w:sz w:val="22"/>
                <w:szCs w:val="22"/>
              </w:rPr>
              <w:t>Land Use/Land Cover Categories</w:t>
            </w:r>
          </w:p>
        </w:tc>
        <w:tc>
          <w:tcPr>
            <w:tcW w:w="3030" w:type="pct"/>
            <w:tcBorders>
              <w:top w:val="single" w:sz="4" w:space="0" w:color="000000"/>
              <w:bottom w:val="single" w:sz="4" w:space="0" w:color="000000"/>
            </w:tcBorders>
          </w:tcPr>
          <w:p w14:paraId="1BAF4F1E" w14:textId="77777777" w:rsidR="000960C5" w:rsidRPr="00440A8D" w:rsidRDefault="000960C5" w:rsidP="00705D6E">
            <w:pPr>
              <w:pStyle w:val="Body"/>
              <w:jc w:val="center"/>
              <w:rPr>
                <w:rFonts w:ascii="Arial" w:hAnsi="Arial" w:cs="Arial"/>
                <w:b/>
                <w:sz w:val="22"/>
                <w:szCs w:val="22"/>
              </w:rPr>
            </w:pPr>
            <w:r w:rsidRPr="00440A8D">
              <w:rPr>
                <w:rFonts w:ascii="Arial" w:hAnsi="Arial" w:cs="Arial"/>
                <w:b/>
                <w:sz w:val="22"/>
                <w:szCs w:val="22"/>
              </w:rPr>
              <w:t>Description</w:t>
            </w:r>
          </w:p>
        </w:tc>
      </w:tr>
      <w:tr w:rsidR="000960C5" w:rsidRPr="00440A8D" w14:paraId="6BAEB56C" w14:textId="77777777" w:rsidTr="00705D6E">
        <w:trPr>
          <w:trHeight w:val="488"/>
        </w:trPr>
        <w:tc>
          <w:tcPr>
            <w:tcW w:w="496" w:type="pct"/>
            <w:tcBorders>
              <w:top w:val="single" w:sz="4" w:space="0" w:color="000000"/>
            </w:tcBorders>
          </w:tcPr>
          <w:p w14:paraId="1C8719F7" w14:textId="77777777" w:rsidR="000960C5" w:rsidRPr="00440A8D" w:rsidRDefault="000960C5" w:rsidP="00076770">
            <w:pPr>
              <w:pStyle w:val="Body"/>
              <w:jc w:val="center"/>
              <w:rPr>
                <w:rFonts w:ascii="Arial" w:hAnsi="Arial" w:cs="Arial"/>
                <w:sz w:val="22"/>
                <w:szCs w:val="22"/>
              </w:rPr>
            </w:pPr>
            <w:r w:rsidRPr="00440A8D">
              <w:rPr>
                <w:rFonts w:ascii="Arial" w:hAnsi="Arial" w:cs="Arial"/>
                <w:sz w:val="22"/>
                <w:szCs w:val="22"/>
              </w:rPr>
              <w:t>1</w:t>
            </w:r>
          </w:p>
        </w:tc>
        <w:tc>
          <w:tcPr>
            <w:tcW w:w="1474" w:type="pct"/>
            <w:tcBorders>
              <w:top w:val="single" w:sz="4" w:space="0" w:color="000000"/>
            </w:tcBorders>
          </w:tcPr>
          <w:p w14:paraId="05FBEA68"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Vegetation</w:t>
            </w:r>
          </w:p>
        </w:tc>
        <w:tc>
          <w:tcPr>
            <w:tcW w:w="3030" w:type="pct"/>
            <w:tcBorders>
              <w:top w:val="single" w:sz="4" w:space="0" w:color="000000"/>
            </w:tcBorders>
          </w:tcPr>
          <w:p w14:paraId="2C5C4ACF"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Vegetation refers to any plant life in an area, including trees, shrubs, grasses, and other forms of vegetation. The elements of vegetation include different types of plant species and their respective habitats, such as forests, meadows, grasslands, and savannas.</w:t>
            </w:r>
          </w:p>
        </w:tc>
      </w:tr>
      <w:tr w:rsidR="000960C5" w:rsidRPr="00440A8D" w14:paraId="5ACEF18F" w14:textId="77777777" w:rsidTr="00705D6E">
        <w:trPr>
          <w:trHeight w:val="1915"/>
        </w:trPr>
        <w:tc>
          <w:tcPr>
            <w:tcW w:w="496" w:type="pct"/>
          </w:tcPr>
          <w:p w14:paraId="2872E25A" w14:textId="77777777" w:rsidR="000960C5" w:rsidRPr="00440A8D" w:rsidRDefault="000960C5" w:rsidP="00076770">
            <w:pPr>
              <w:pStyle w:val="Body"/>
              <w:jc w:val="center"/>
              <w:rPr>
                <w:rFonts w:ascii="Arial" w:hAnsi="Arial" w:cs="Arial"/>
                <w:sz w:val="22"/>
                <w:szCs w:val="22"/>
              </w:rPr>
            </w:pPr>
            <w:r w:rsidRPr="00440A8D">
              <w:rPr>
                <w:rFonts w:ascii="Arial" w:hAnsi="Arial" w:cs="Arial"/>
                <w:sz w:val="22"/>
                <w:szCs w:val="22"/>
              </w:rPr>
              <w:t>2</w:t>
            </w:r>
          </w:p>
        </w:tc>
        <w:tc>
          <w:tcPr>
            <w:tcW w:w="1474" w:type="pct"/>
          </w:tcPr>
          <w:p w14:paraId="5A6262BF"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Wetland</w:t>
            </w:r>
          </w:p>
        </w:tc>
        <w:tc>
          <w:tcPr>
            <w:tcW w:w="3030" w:type="pct"/>
          </w:tcPr>
          <w:p w14:paraId="0B73213E"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Wetlands are areas where the land is saturated with water for at least part of the year. The elements of wetlands include various types of vegetation such as cattails, bulrushes, sedges, and other hydrophilic plants, as well as standing water or very slow-moving water, such as ponds, marshes, and swamps.</w:t>
            </w:r>
          </w:p>
        </w:tc>
      </w:tr>
      <w:tr w:rsidR="000960C5" w:rsidRPr="00440A8D" w14:paraId="2722395B" w14:textId="77777777" w:rsidTr="00705D6E">
        <w:trPr>
          <w:trHeight w:val="478"/>
        </w:trPr>
        <w:tc>
          <w:tcPr>
            <w:tcW w:w="496" w:type="pct"/>
          </w:tcPr>
          <w:p w14:paraId="5015D0F7" w14:textId="77777777" w:rsidR="000960C5" w:rsidRPr="00440A8D" w:rsidRDefault="000960C5" w:rsidP="00076770">
            <w:pPr>
              <w:pStyle w:val="Body"/>
              <w:jc w:val="center"/>
              <w:rPr>
                <w:rFonts w:ascii="Arial" w:hAnsi="Arial" w:cs="Arial"/>
                <w:sz w:val="22"/>
                <w:szCs w:val="22"/>
              </w:rPr>
            </w:pPr>
            <w:r w:rsidRPr="00440A8D">
              <w:rPr>
                <w:rFonts w:ascii="Arial" w:hAnsi="Arial" w:cs="Arial"/>
                <w:sz w:val="22"/>
                <w:szCs w:val="22"/>
              </w:rPr>
              <w:t>3</w:t>
            </w:r>
          </w:p>
        </w:tc>
        <w:tc>
          <w:tcPr>
            <w:tcW w:w="1474" w:type="pct"/>
          </w:tcPr>
          <w:p w14:paraId="6FFE81A6"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Bare Rock/Bare lands</w:t>
            </w:r>
          </w:p>
        </w:tc>
        <w:tc>
          <w:tcPr>
            <w:tcW w:w="3030" w:type="pct"/>
          </w:tcPr>
          <w:p w14:paraId="11C0A90E"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Bare surfaces refer to areas of land that are devoid of vegetation or other forms of life. The elements of bare surfaces include various types of geological formations such as rock outcrops, dunes, and desert landscapes, as well as human-made surfaces such as paved roads, parking lots, etc.</w:t>
            </w:r>
          </w:p>
        </w:tc>
      </w:tr>
      <w:tr w:rsidR="000960C5" w:rsidRPr="00440A8D" w14:paraId="008733A4" w14:textId="77777777" w:rsidTr="00705D6E">
        <w:trPr>
          <w:trHeight w:val="478"/>
        </w:trPr>
        <w:tc>
          <w:tcPr>
            <w:tcW w:w="496" w:type="pct"/>
          </w:tcPr>
          <w:p w14:paraId="66FF2588" w14:textId="77777777" w:rsidR="000960C5" w:rsidRPr="00440A8D" w:rsidRDefault="000960C5" w:rsidP="00076770">
            <w:pPr>
              <w:pStyle w:val="Body"/>
              <w:jc w:val="center"/>
              <w:rPr>
                <w:rFonts w:ascii="Arial" w:hAnsi="Arial" w:cs="Arial"/>
                <w:sz w:val="22"/>
                <w:szCs w:val="22"/>
              </w:rPr>
            </w:pPr>
            <w:r w:rsidRPr="00440A8D">
              <w:rPr>
                <w:rFonts w:ascii="Arial" w:hAnsi="Arial" w:cs="Arial"/>
                <w:sz w:val="22"/>
                <w:szCs w:val="22"/>
              </w:rPr>
              <w:t>4</w:t>
            </w:r>
          </w:p>
        </w:tc>
        <w:tc>
          <w:tcPr>
            <w:tcW w:w="1474" w:type="pct"/>
          </w:tcPr>
          <w:p w14:paraId="654FCB90"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Built-up area</w:t>
            </w:r>
          </w:p>
        </w:tc>
        <w:tc>
          <w:tcPr>
            <w:tcW w:w="3030" w:type="pct"/>
          </w:tcPr>
          <w:p w14:paraId="41414880"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Built-up areas refer to areas that have been developed for human habitation or other human activities, such as commercial or industrial uses. The elements of built-up areas include buildings, roads, parking lots, sidewalks, and other infrastructure necessary for human activities.</w:t>
            </w:r>
          </w:p>
        </w:tc>
      </w:tr>
      <w:tr w:rsidR="000960C5" w:rsidRPr="00440A8D" w14:paraId="76E2972C" w14:textId="77777777" w:rsidTr="00705D6E">
        <w:trPr>
          <w:trHeight w:val="1205"/>
        </w:trPr>
        <w:tc>
          <w:tcPr>
            <w:tcW w:w="496" w:type="pct"/>
          </w:tcPr>
          <w:p w14:paraId="5DD4C596" w14:textId="77777777" w:rsidR="000960C5" w:rsidRPr="00440A8D" w:rsidRDefault="000960C5" w:rsidP="00076770">
            <w:pPr>
              <w:pStyle w:val="Body"/>
              <w:jc w:val="center"/>
              <w:rPr>
                <w:rFonts w:ascii="Arial" w:hAnsi="Arial" w:cs="Arial"/>
                <w:sz w:val="22"/>
                <w:szCs w:val="22"/>
              </w:rPr>
            </w:pPr>
            <w:r w:rsidRPr="00440A8D">
              <w:rPr>
                <w:rFonts w:ascii="Arial" w:hAnsi="Arial" w:cs="Arial"/>
                <w:sz w:val="22"/>
                <w:szCs w:val="22"/>
              </w:rPr>
              <w:t>5</w:t>
            </w:r>
          </w:p>
        </w:tc>
        <w:tc>
          <w:tcPr>
            <w:tcW w:w="1474" w:type="pct"/>
          </w:tcPr>
          <w:p w14:paraId="46ACEF5F"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Water bodies</w:t>
            </w:r>
          </w:p>
        </w:tc>
        <w:tc>
          <w:tcPr>
            <w:tcW w:w="3030" w:type="pct"/>
          </w:tcPr>
          <w:p w14:paraId="7367F9AF" w14:textId="77777777" w:rsidR="000960C5" w:rsidRPr="00440A8D" w:rsidRDefault="000960C5" w:rsidP="000960C5">
            <w:pPr>
              <w:pStyle w:val="Body"/>
              <w:rPr>
                <w:rFonts w:ascii="Arial" w:hAnsi="Arial" w:cs="Arial"/>
                <w:sz w:val="22"/>
                <w:szCs w:val="22"/>
              </w:rPr>
            </w:pPr>
            <w:r w:rsidRPr="00440A8D">
              <w:rPr>
                <w:rFonts w:ascii="Arial" w:hAnsi="Arial" w:cs="Arial"/>
                <w:sz w:val="22"/>
                <w:szCs w:val="22"/>
              </w:rPr>
              <w:t>Water refers to any naturally occurring or human-made bodies of water, including rivers, lakes, streams, ponds, and oceans. The elements of water include the quality, quantity, and distribution of water in an area, as well as its use by humans and other animals.</w:t>
            </w:r>
            <w:commentRangeEnd w:id="6"/>
            <w:r w:rsidR="00076770">
              <w:rPr>
                <w:rStyle w:val="CommentReference"/>
                <w:rFonts w:ascii="Times New Roman" w:hAnsi="Times New Roman"/>
                <w:lang w:val="nb-NO" w:eastAsia="nb-NO"/>
              </w:rPr>
              <w:commentReference w:id="6"/>
            </w:r>
          </w:p>
        </w:tc>
      </w:tr>
    </w:tbl>
    <w:p w14:paraId="6DCE62B3" w14:textId="77777777" w:rsidR="000960C5" w:rsidRPr="00440A8D" w:rsidRDefault="000960C5" w:rsidP="000960C5">
      <w:pPr>
        <w:pStyle w:val="Body"/>
        <w:rPr>
          <w:rFonts w:ascii="Arial" w:hAnsi="Arial" w:cs="Arial"/>
          <w:sz w:val="22"/>
          <w:szCs w:val="22"/>
        </w:rPr>
      </w:pPr>
    </w:p>
    <w:p w14:paraId="21AD66A3" w14:textId="77777777" w:rsidR="000960C5" w:rsidRPr="00440A8D" w:rsidRDefault="000960C5" w:rsidP="000301FE">
      <w:pPr>
        <w:pStyle w:val="Body"/>
        <w:jc w:val="center"/>
        <w:rPr>
          <w:rFonts w:ascii="Arial" w:hAnsi="Arial" w:cs="Arial"/>
          <w:sz w:val="22"/>
          <w:szCs w:val="22"/>
        </w:rPr>
      </w:pPr>
      <w:commentRangeStart w:id="7"/>
      <w:r w:rsidRPr="00440A8D">
        <w:rPr>
          <w:rFonts w:ascii="Arial" w:hAnsi="Arial" w:cs="Arial"/>
          <w:noProof/>
          <w:sz w:val="22"/>
          <w:szCs w:val="22"/>
          <w:lang w:bidi="my-MM"/>
        </w:rPr>
        <w:lastRenderedPageBreak/>
        <w:drawing>
          <wp:inline distT="0" distB="0" distL="0" distR="0" wp14:anchorId="233D4D74" wp14:editId="3F37B30C">
            <wp:extent cx="5486400" cy="3931920"/>
            <wp:effectExtent l="19050" t="19050" r="0" b="0"/>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486400" cy="3931920"/>
                    </a:xfrm>
                    <a:prstGeom prst="rect">
                      <a:avLst/>
                    </a:prstGeom>
                    <a:ln w="12700">
                      <a:solidFill>
                        <a:srgbClr val="000000"/>
                      </a:solidFill>
                      <a:prstDash val="solid"/>
                    </a:ln>
                  </pic:spPr>
                </pic:pic>
              </a:graphicData>
            </a:graphic>
          </wp:inline>
        </w:drawing>
      </w:r>
      <w:commentRangeEnd w:id="7"/>
      <w:r w:rsidR="000301FE">
        <w:rPr>
          <w:rStyle w:val="CommentReference"/>
          <w:rFonts w:ascii="Times New Roman" w:hAnsi="Times New Roman"/>
          <w:lang w:val="nb-NO" w:eastAsia="nb-NO"/>
        </w:rPr>
        <w:commentReference w:id="7"/>
      </w:r>
    </w:p>
    <w:p w14:paraId="14474D90" w14:textId="77777777" w:rsidR="00790ADA" w:rsidRPr="00440A8D" w:rsidRDefault="000960C5" w:rsidP="000301FE">
      <w:pPr>
        <w:pStyle w:val="Body"/>
        <w:jc w:val="center"/>
        <w:rPr>
          <w:rFonts w:ascii="Arial" w:hAnsi="Arial" w:cs="Arial"/>
          <w:sz w:val="22"/>
          <w:szCs w:val="22"/>
        </w:rPr>
      </w:pPr>
      <w:r w:rsidRPr="00440A8D">
        <w:rPr>
          <w:rFonts w:ascii="Arial" w:hAnsi="Arial" w:cs="Arial"/>
          <w:b/>
          <w:sz w:val="22"/>
          <w:szCs w:val="22"/>
        </w:rPr>
        <w:t>Figure 2</w:t>
      </w:r>
      <w:r w:rsidRPr="00440A8D">
        <w:rPr>
          <w:rFonts w:ascii="Arial" w:hAnsi="Arial" w:cs="Arial"/>
          <w:sz w:val="22"/>
          <w:szCs w:val="22"/>
        </w:rPr>
        <w:t xml:space="preserve"> Methodological Flowchart</w:t>
      </w:r>
    </w:p>
    <w:p w14:paraId="0E7758B2" w14:textId="77777777" w:rsidR="00902823" w:rsidRPr="00440A8D" w:rsidRDefault="00000F8F" w:rsidP="00441B6F">
      <w:pPr>
        <w:pStyle w:val="Head1"/>
        <w:spacing w:after="0"/>
        <w:jc w:val="both"/>
        <w:rPr>
          <w:rFonts w:ascii="Arial" w:hAnsi="Arial" w:cs="Arial"/>
          <w:szCs w:val="22"/>
        </w:rPr>
      </w:pPr>
      <w:r w:rsidRPr="00440A8D">
        <w:rPr>
          <w:rFonts w:ascii="Arial" w:hAnsi="Arial" w:cs="Arial"/>
          <w:szCs w:val="22"/>
        </w:rPr>
        <w:t>3</w:t>
      </w:r>
      <w:r w:rsidR="00902823" w:rsidRPr="00440A8D">
        <w:rPr>
          <w:rFonts w:ascii="Arial" w:hAnsi="Arial" w:cs="Arial"/>
          <w:szCs w:val="22"/>
        </w:rPr>
        <w:t xml:space="preserve">. </w:t>
      </w:r>
      <w:r w:rsidRPr="00440A8D">
        <w:rPr>
          <w:rFonts w:ascii="Arial" w:hAnsi="Arial" w:cs="Arial"/>
          <w:szCs w:val="22"/>
        </w:rPr>
        <w:t>results and discussion</w:t>
      </w:r>
    </w:p>
    <w:p w14:paraId="13924DCE" w14:textId="77777777" w:rsidR="002F63B0" w:rsidRPr="00440A8D" w:rsidRDefault="002F63B0" w:rsidP="00441B6F">
      <w:pPr>
        <w:pStyle w:val="Head1"/>
        <w:spacing w:after="0"/>
        <w:jc w:val="both"/>
        <w:rPr>
          <w:rFonts w:ascii="Arial" w:hAnsi="Arial" w:cs="Arial"/>
          <w:caps w:val="0"/>
          <w:szCs w:val="22"/>
        </w:rPr>
      </w:pPr>
      <w:r w:rsidRPr="00440A8D">
        <w:rPr>
          <w:rFonts w:ascii="Arial" w:hAnsi="Arial" w:cs="Arial"/>
          <w:szCs w:val="22"/>
        </w:rPr>
        <w:t xml:space="preserve">3.1 </w:t>
      </w:r>
      <w:proofErr w:type="spellStart"/>
      <w:r w:rsidR="000960C5" w:rsidRPr="00440A8D">
        <w:rPr>
          <w:rFonts w:ascii="Arial" w:hAnsi="Arial" w:cs="Arial"/>
          <w:caps w:val="0"/>
          <w:szCs w:val="22"/>
        </w:rPr>
        <w:t>Spatio</w:t>
      </w:r>
      <w:proofErr w:type="spellEnd"/>
      <w:r w:rsidR="000960C5" w:rsidRPr="00440A8D">
        <w:rPr>
          <w:rFonts w:ascii="Arial" w:hAnsi="Arial" w:cs="Arial"/>
          <w:caps w:val="0"/>
          <w:szCs w:val="22"/>
        </w:rPr>
        <w:t xml:space="preserve">-Temporal Land Cover Pattern of the Study Area </w:t>
      </w:r>
      <w:r w:rsidR="00857087" w:rsidRPr="00440A8D">
        <w:rPr>
          <w:rFonts w:ascii="Arial" w:hAnsi="Arial" w:cs="Arial"/>
          <w:caps w:val="0"/>
          <w:szCs w:val="22"/>
        </w:rPr>
        <w:t>between</w:t>
      </w:r>
      <w:r w:rsidR="000960C5" w:rsidRPr="00440A8D">
        <w:rPr>
          <w:rFonts w:ascii="Arial" w:hAnsi="Arial" w:cs="Arial"/>
          <w:caps w:val="0"/>
          <w:szCs w:val="22"/>
        </w:rPr>
        <w:t xml:space="preserve"> 1986 and 2021</w:t>
      </w:r>
    </w:p>
    <w:p w14:paraId="6EBF8098" w14:textId="77777777" w:rsidR="002F63B0" w:rsidRPr="00440A8D" w:rsidRDefault="002F63B0" w:rsidP="00441B6F">
      <w:pPr>
        <w:pStyle w:val="Body"/>
        <w:spacing w:after="0"/>
        <w:rPr>
          <w:rFonts w:ascii="Arial" w:hAnsi="Arial" w:cs="Arial"/>
          <w:sz w:val="22"/>
          <w:szCs w:val="22"/>
        </w:rPr>
      </w:pPr>
      <w:r w:rsidRPr="00440A8D">
        <w:rPr>
          <w:rFonts w:ascii="Arial" w:hAnsi="Arial" w:cs="Arial"/>
          <w:sz w:val="22"/>
          <w:szCs w:val="22"/>
        </w:rPr>
        <w:t xml:space="preserve">The results of the land use/land cover classification of the study area for 1986, as shown in </w:t>
      </w:r>
      <w:r w:rsidRPr="00440A8D">
        <w:rPr>
          <w:rFonts w:ascii="Arial" w:hAnsi="Arial" w:cs="Arial"/>
          <w:b/>
          <w:sz w:val="22"/>
          <w:szCs w:val="22"/>
        </w:rPr>
        <w:t>Figure 3</w:t>
      </w:r>
      <w:r w:rsidRPr="00440A8D">
        <w:rPr>
          <w:rFonts w:ascii="Arial" w:hAnsi="Arial" w:cs="Arial"/>
          <w:sz w:val="22"/>
          <w:szCs w:val="22"/>
        </w:rPr>
        <w:t xml:space="preserve">, suggest that a mix of different types of land cover characterizes the study area. The wetlands cover an area of 2326.7 (32%) square kilometers, indicating the presence of significant waterlogged land that supports aquatic vegetation and wildlife.  Vegetation covers the largest area of land at 3897.7 square kilometers, which represents about 52.7% of the total land used. </w:t>
      </w:r>
      <w:r w:rsidRPr="000B60BA">
        <w:rPr>
          <w:rFonts w:ascii="Arial" w:hAnsi="Arial" w:cs="Arial"/>
          <w:sz w:val="22"/>
          <w:szCs w:val="22"/>
          <w:highlight w:val="yellow"/>
        </w:rPr>
        <w:t>This indicates that the study area has a significant amount of forested or vegetated land. Vegetation is an essential component of healthy ecosystems as it provides numerous ecological services, including oxygen production, carbon sequestration, and soil stabilization.</w:t>
      </w:r>
      <w:r w:rsidRPr="00440A8D">
        <w:rPr>
          <w:rFonts w:ascii="Arial" w:hAnsi="Arial" w:cs="Arial"/>
          <w:sz w:val="22"/>
          <w:szCs w:val="22"/>
        </w:rPr>
        <w:t xml:space="preserve"> Water covers only 1.3% spread across an area of about 96.4 square kilometers, which suggests that the study area may be prone to water scarcity or drought conditions. Built-up areas cover 233.1 square kilometers, which is 3.15%, suggesting that the study area has undergone some degree of urbanization or development. Also, bare surfaces/Rocks cover 834.1 square kilometers, which represents 11.1% of the land use and land cover, which may indicate the presence of desert or semi-arid regions in the study area. Bare surfaces are prone to soil erosion, and they provide limited habitat for plant and animal species.</w:t>
      </w:r>
    </w:p>
    <w:p w14:paraId="43B5403A" w14:textId="77777777" w:rsidR="002F63B0" w:rsidRPr="00440A8D" w:rsidRDefault="002F63B0" w:rsidP="00441B6F">
      <w:pPr>
        <w:pStyle w:val="Body"/>
        <w:spacing w:after="0"/>
        <w:rPr>
          <w:rFonts w:ascii="Arial" w:hAnsi="Arial" w:cs="Arial"/>
          <w:sz w:val="22"/>
          <w:szCs w:val="22"/>
        </w:rPr>
      </w:pPr>
    </w:p>
    <w:tbl>
      <w:tblPr>
        <w:tblW w:w="0" w:type="auto"/>
        <w:jc w:val="center"/>
        <w:tblLook w:val="0000" w:firstRow="0" w:lastRow="0" w:firstColumn="0" w:lastColumn="0" w:noHBand="0" w:noVBand="0"/>
      </w:tblPr>
      <w:tblGrid>
        <w:gridCol w:w="4264"/>
        <w:gridCol w:w="4160"/>
      </w:tblGrid>
      <w:tr w:rsidR="000F4816" w:rsidRPr="00440A8D" w14:paraId="68305722" w14:textId="77777777" w:rsidTr="004252AA">
        <w:trPr>
          <w:jc w:val="center"/>
        </w:trPr>
        <w:tc>
          <w:tcPr>
            <w:tcW w:w="4057" w:type="dxa"/>
            <w:vAlign w:val="center"/>
          </w:tcPr>
          <w:p w14:paraId="1B6DD866" w14:textId="77777777" w:rsidR="004252AA" w:rsidRPr="00440A8D" w:rsidRDefault="004252AA" w:rsidP="004252AA">
            <w:pPr>
              <w:pStyle w:val="Body"/>
              <w:spacing w:after="0"/>
              <w:rPr>
                <w:rFonts w:ascii="Arial" w:hAnsi="Arial" w:cs="Arial"/>
                <w:sz w:val="22"/>
                <w:szCs w:val="22"/>
              </w:rPr>
            </w:pPr>
            <w:r w:rsidRPr="00440A8D">
              <w:rPr>
                <w:rFonts w:ascii="Arial" w:hAnsi="Arial" w:cs="Arial"/>
                <w:noProof/>
                <w:sz w:val="22"/>
                <w:szCs w:val="22"/>
                <w:lang w:bidi="my-MM"/>
              </w:rPr>
              <w:lastRenderedPageBreak/>
              <w:drawing>
                <wp:inline distT="0" distB="0" distL="0" distR="0" wp14:anchorId="4C4473E8" wp14:editId="791F65F2">
                  <wp:extent cx="2571750" cy="1849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71750" cy="1849210"/>
                          </a:xfrm>
                          <a:prstGeom prst="rect">
                            <a:avLst/>
                          </a:prstGeom>
                          <a:solidFill>
                            <a:srgbClr val="FFFFFF"/>
                          </a:solidFill>
                          <a:ln>
                            <a:noFill/>
                          </a:ln>
                        </pic:spPr>
                      </pic:pic>
                    </a:graphicData>
                  </a:graphic>
                </wp:inline>
              </w:drawing>
            </w:r>
          </w:p>
        </w:tc>
        <w:tc>
          <w:tcPr>
            <w:tcW w:w="4268" w:type="dxa"/>
          </w:tcPr>
          <w:p w14:paraId="60138709" w14:textId="77777777" w:rsidR="004252AA" w:rsidRPr="00440A8D" w:rsidRDefault="004252AA" w:rsidP="004252AA">
            <w:pPr>
              <w:pStyle w:val="Body"/>
              <w:spacing w:after="0"/>
              <w:rPr>
                <w:rFonts w:ascii="Arial" w:hAnsi="Arial" w:cs="Arial"/>
                <w:sz w:val="22"/>
                <w:szCs w:val="22"/>
              </w:rPr>
            </w:pPr>
            <w:r w:rsidRPr="00440A8D">
              <w:rPr>
                <w:rFonts w:ascii="Arial" w:hAnsi="Arial" w:cs="Arial"/>
                <w:noProof/>
                <w:sz w:val="22"/>
                <w:szCs w:val="22"/>
                <w:lang w:bidi="my-MM"/>
              </w:rPr>
              <w:drawing>
                <wp:inline distT="0" distB="0" distL="0" distR="0" wp14:anchorId="4496DD84" wp14:editId="6ABCDA4E">
                  <wp:extent cx="2528888" cy="179387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8888" cy="1793877"/>
                          </a:xfrm>
                          <a:prstGeom prst="rect">
                            <a:avLst/>
                          </a:prstGeom>
                          <a:solidFill>
                            <a:srgbClr val="FFFFFF"/>
                          </a:solidFill>
                          <a:ln>
                            <a:noFill/>
                          </a:ln>
                        </pic:spPr>
                      </pic:pic>
                    </a:graphicData>
                  </a:graphic>
                </wp:inline>
              </w:drawing>
            </w:r>
          </w:p>
        </w:tc>
      </w:tr>
      <w:tr w:rsidR="000F4816" w:rsidRPr="00440A8D" w14:paraId="5E48F5DF" w14:textId="77777777" w:rsidTr="004252AA">
        <w:trPr>
          <w:jc w:val="center"/>
        </w:trPr>
        <w:tc>
          <w:tcPr>
            <w:tcW w:w="4057" w:type="dxa"/>
            <w:vAlign w:val="center"/>
          </w:tcPr>
          <w:p w14:paraId="218B9EA7" w14:textId="77777777" w:rsidR="004252AA" w:rsidRPr="00440A8D" w:rsidRDefault="004252AA" w:rsidP="004252AA">
            <w:pPr>
              <w:pStyle w:val="Body"/>
              <w:rPr>
                <w:rFonts w:ascii="Arial" w:hAnsi="Arial" w:cs="Arial"/>
                <w:sz w:val="22"/>
                <w:szCs w:val="22"/>
              </w:rPr>
            </w:pPr>
            <w:r w:rsidRPr="00440A8D">
              <w:rPr>
                <w:rFonts w:ascii="Arial" w:hAnsi="Arial" w:cs="Arial"/>
                <w:sz w:val="22"/>
                <w:szCs w:val="22"/>
              </w:rPr>
              <w:t>(a)</w:t>
            </w:r>
          </w:p>
        </w:tc>
        <w:tc>
          <w:tcPr>
            <w:tcW w:w="4268" w:type="dxa"/>
          </w:tcPr>
          <w:p w14:paraId="04522458" w14:textId="77777777" w:rsidR="004252AA" w:rsidRPr="00440A8D" w:rsidRDefault="004252AA" w:rsidP="004252AA">
            <w:pPr>
              <w:pStyle w:val="Body"/>
              <w:rPr>
                <w:rFonts w:ascii="Arial" w:hAnsi="Arial" w:cs="Arial"/>
                <w:sz w:val="22"/>
                <w:szCs w:val="22"/>
              </w:rPr>
            </w:pPr>
            <w:r w:rsidRPr="00440A8D">
              <w:rPr>
                <w:rFonts w:ascii="Arial" w:hAnsi="Arial" w:cs="Arial"/>
                <w:sz w:val="22"/>
                <w:szCs w:val="22"/>
              </w:rPr>
              <w:t>(b)</w:t>
            </w:r>
          </w:p>
        </w:tc>
      </w:tr>
      <w:tr w:rsidR="000F4816" w:rsidRPr="00440A8D" w14:paraId="349E8C92" w14:textId="77777777" w:rsidTr="00AA61DF">
        <w:trPr>
          <w:jc w:val="center"/>
        </w:trPr>
        <w:tc>
          <w:tcPr>
            <w:tcW w:w="4057" w:type="dxa"/>
            <w:vAlign w:val="center"/>
          </w:tcPr>
          <w:p w14:paraId="300D44CE" w14:textId="77777777" w:rsidR="004252AA" w:rsidRPr="00440A8D" w:rsidRDefault="004252AA" w:rsidP="004252AA">
            <w:pPr>
              <w:pStyle w:val="Body"/>
              <w:spacing w:after="0"/>
              <w:rPr>
                <w:rFonts w:ascii="Arial" w:hAnsi="Arial" w:cs="Arial"/>
                <w:sz w:val="22"/>
                <w:szCs w:val="22"/>
                <w:lang w:bidi="en-US"/>
              </w:rPr>
            </w:pPr>
            <w:r w:rsidRPr="00440A8D">
              <w:rPr>
                <w:rFonts w:ascii="Arial" w:hAnsi="Arial" w:cs="Arial"/>
                <w:noProof/>
                <w:sz w:val="22"/>
                <w:szCs w:val="22"/>
                <w:lang w:bidi="my-MM"/>
              </w:rPr>
              <w:drawing>
                <wp:inline distT="0" distB="0" distL="0" distR="0" wp14:anchorId="6A0FDBDE" wp14:editId="7D72C550">
                  <wp:extent cx="2576512" cy="1824653"/>
                  <wp:effectExtent l="19050" t="19050" r="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83257" cy="1829430"/>
                          </a:xfrm>
                          <a:prstGeom prst="rect">
                            <a:avLst/>
                          </a:prstGeom>
                          <a:solidFill>
                            <a:srgbClr val="FFFFFF"/>
                          </a:solidFill>
                          <a:ln>
                            <a:solidFill>
                              <a:schemeClr val="tx1"/>
                            </a:solidFill>
                          </a:ln>
                        </pic:spPr>
                      </pic:pic>
                    </a:graphicData>
                  </a:graphic>
                </wp:inline>
              </w:drawing>
            </w:r>
          </w:p>
        </w:tc>
        <w:tc>
          <w:tcPr>
            <w:tcW w:w="4268" w:type="dxa"/>
          </w:tcPr>
          <w:p w14:paraId="08154FAE" w14:textId="77777777" w:rsidR="004252AA" w:rsidRPr="00440A8D" w:rsidRDefault="004252AA" w:rsidP="004252AA">
            <w:pPr>
              <w:pStyle w:val="Body"/>
              <w:spacing w:after="0"/>
              <w:rPr>
                <w:rFonts w:ascii="Arial" w:hAnsi="Arial" w:cs="Arial"/>
                <w:sz w:val="22"/>
                <w:szCs w:val="22"/>
                <w:lang w:bidi="en-US"/>
              </w:rPr>
            </w:pPr>
          </w:p>
        </w:tc>
      </w:tr>
      <w:tr w:rsidR="000F4816" w:rsidRPr="00440A8D" w14:paraId="77860F22" w14:textId="77777777" w:rsidTr="00AA61DF">
        <w:trPr>
          <w:jc w:val="center"/>
        </w:trPr>
        <w:tc>
          <w:tcPr>
            <w:tcW w:w="4057" w:type="dxa"/>
            <w:vAlign w:val="center"/>
          </w:tcPr>
          <w:p w14:paraId="41838605" w14:textId="77777777" w:rsidR="004252AA" w:rsidRPr="00440A8D" w:rsidRDefault="004252AA" w:rsidP="004252AA">
            <w:pPr>
              <w:pStyle w:val="Body"/>
              <w:rPr>
                <w:rFonts w:ascii="Arial" w:hAnsi="Arial" w:cs="Arial"/>
                <w:sz w:val="22"/>
                <w:szCs w:val="22"/>
                <w:lang w:bidi="en-US"/>
              </w:rPr>
            </w:pPr>
            <w:r w:rsidRPr="00440A8D">
              <w:rPr>
                <w:rFonts w:ascii="Arial" w:hAnsi="Arial" w:cs="Arial"/>
                <w:sz w:val="22"/>
                <w:szCs w:val="22"/>
                <w:lang w:bidi="en-US"/>
              </w:rPr>
              <w:t>(c)</w:t>
            </w:r>
          </w:p>
        </w:tc>
        <w:tc>
          <w:tcPr>
            <w:tcW w:w="4268" w:type="dxa"/>
          </w:tcPr>
          <w:p w14:paraId="6DB94482" w14:textId="77777777" w:rsidR="004252AA" w:rsidRPr="00440A8D" w:rsidRDefault="004252AA" w:rsidP="004252AA">
            <w:pPr>
              <w:pStyle w:val="Body"/>
              <w:rPr>
                <w:rFonts w:ascii="Arial" w:hAnsi="Arial" w:cs="Arial"/>
                <w:sz w:val="22"/>
                <w:szCs w:val="22"/>
                <w:lang w:bidi="en-US"/>
              </w:rPr>
            </w:pPr>
          </w:p>
        </w:tc>
      </w:tr>
    </w:tbl>
    <w:p w14:paraId="6CFF785F" w14:textId="77777777" w:rsidR="002F63B0" w:rsidRPr="00440A8D" w:rsidRDefault="004252AA" w:rsidP="00441B6F">
      <w:pPr>
        <w:pStyle w:val="Body"/>
        <w:spacing w:after="0"/>
        <w:rPr>
          <w:rFonts w:ascii="Arial" w:hAnsi="Arial" w:cs="Arial"/>
          <w:sz w:val="22"/>
          <w:szCs w:val="22"/>
        </w:rPr>
      </w:pPr>
      <w:proofErr w:type="gramStart"/>
      <w:r w:rsidRPr="00440A8D">
        <w:rPr>
          <w:rFonts w:ascii="Arial" w:hAnsi="Arial" w:cs="Arial"/>
          <w:b/>
          <w:sz w:val="22"/>
          <w:szCs w:val="22"/>
        </w:rPr>
        <w:t>Figure 3</w:t>
      </w:r>
      <w:r w:rsidR="00857087" w:rsidRPr="00440A8D">
        <w:rPr>
          <w:rFonts w:ascii="Arial" w:hAnsi="Arial" w:cs="Arial"/>
          <w:b/>
          <w:sz w:val="22"/>
          <w:szCs w:val="22"/>
        </w:rPr>
        <w:t>.</w:t>
      </w:r>
      <w:proofErr w:type="gramEnd"/>
      <w:r w:rsidRPr="00440A8D">
        <w:rPr>
          <w:rFonts w:ascii="Arial" w:hAnsi="Arial" w:cs="Arial"/>
          <w:sz w:val="22"/>
          <w:szCs w:val="22"/>
        </w:rPr>
        <w:t xml:space="preserve"> (a) Land Use Land Cover Classification of Federal Capital Territory for 1986, (b) 2002; and (c) 2021</w:t>
      </w:r>
    </w:p>
    <w:p w14:paraId="1FB9B971" w14:textId="77777777" w:rsidR="004252AA" w:rsidRPr="00440A8D" w:rsidRDefault="004252AA" w:rsidP="004252AA">
      <w:pPr>
        <w:pStyle w:val="Body"/>
        <w:spacing w:before="240" w:after="0"/>
        <w:rPr>
          <w:rFonts w:ascii="Arial" w:hAnsi="Arial" w:cs="Arial"/>
          <w:sz w:val="22"/>
          <w:szCs w:val="22"/>
        </w:rPr>
      </w:pPr>
      <w:r w:rsidRPr="00440A8D">
        <w:rPr>
          <w:rFonts w:ascii="Arial" w:hAnsi="Arial" w:cs="Arial"/>
          <w:sz w:val="22"/>
          <w:szCs w:val="22"/>
        </w:rPr>
        <w:t xml:space="preserve">In 2002, vegetation covered an area of 2566 square kilometers, which is slightly lower than in 1986. This decrease may be due to factors such as deforestation or the conversion of forested land to other uses. Built-up areas in 2002 covered 308.1 square kilometers, which is a slight increase compared to 1986. This increase indicates continued urbanization or development in the study area. We observed that the Wetlands/ Agricultural land in 2002 covered an area of 1508 square kilometers, which is a decrease compared to 1986. This reduction may be due to factors such as drainage or the conversion of wetland areas to other uses. The water cover in 2002 was 94 square kilometers, which is a slight decrease compared to 1986. Bare surfaces/Rocks covered 2911 square kilometers in 2002, which is an increase compared to 1986. The increase in bare surfaces may be due to factors such as land degradation or desertification, as shown in </w:t>
      </w:r>
      <w:r w:rsidRPr="00440A8D">
        <w:rPr>
          <w:rFonts w:ascii="Arial" w:hAnsi="Arial" w:cs="Arial"/>
          <w:b/>
          <w:sz w:val="22"/>
          <w:szCs w:val="22"/>
        </w:rPr>
        <w:t xml:space="preserve">Figure </w:t>
      </w:r>
      <w:r w:rsidR="007B5A22" w:rsidRPr="00440A8D">
        <w:rPr>
          <w:rFonts w:ascii="Arial" w:hAnsi="Arial" w:cs="Arial"/>
          <w:b/>
          <w:sz w:val="22"/>
          <w:szCs w:val="22"/>
        </w:rPr>
        <w:t>3</w:t>
      </w:r>
      <w:r w:rsidRPr="00440A8D">
        <w:rPr>
          <w:rFonts w:ascii="Arial" w:hAnsi="Arial" w:cs="Arial"/>
          <w:sz w:val="22"/>
          <w:szCs w:val="22"/>
        </w:rPr>
        <w:t>.</w:t>
      </w:r>
    </w:p>
    <w:p w14:paraId="330BF14E" w14:textId="77777777" w:rsidR="002F63B0" w:rsidRPr="00440A8D" w:rsidRDefault="002F63B0" w:rsidP="00441B6F">
      <w:pPr>
        <w:pStyle w:val="Body"/>
        <w:spacing w:after="0"/>
        <w:rPr>
          <w:rFonts w:ascii="Arial" w:hAnsi="Arial" w:cs="Arial"/>
          <w:sz w:val="22"/>
          <w:szCs w:val="22"/>
        </w:rPr>
      </w:pPr>
    </w:p>
    <w:p w14:paraId="6C34FB39" w14:textId="77777777" w:rsidR="004252AA" w:rsidRPr="00440A8D" w:rsidRDefault="004252AA" w:rsidP="00441B6F">
      <w:pPr>
        <w:pStyle w:val="Body"/>
        <w:spacing w:after="0"/>
        <w:rPr>
          <w:rFonts w:ascii="Arial" w:hAnsi="Arial" w:cs="Arial"/>
          <w:sz w:val="22"/>
          <w:szCs w:val="22"/>
        </w:rPr>
      </w:pPr>
      <w:r w:rsidRPr="00440A8D">
        <w:rPr>
          <w:rFonts w:ascii="Arial" w:hAnsi="Arial" w:cs="Arial"/>
          <w:sz w:val="22"/>
          <w:szCs w:val="22"/>
        </w:rPr>
        <w:t xml:space="preserve">Wetlands covered an area of 1148 square kilometers in 2021, which is a decrease compared to both 1986 and 2002. Vegetation covered an area of 3200 square kilometers in 2021, which is higher than in 2002 but slightly lower than in 1986. Bare surfaces and rocks covered an area of 1695 square kilometers in 2021, which is higher than in 1986 and 2002. Built-up areas in 2021 cover 714.6 square kilometers, which is a significant increase compared to both 1986 and 2002. This increase may </w:t>
      </w:r>
      <w:r w:rsidRPr="00440A8D">
        <w:rPr>
          <w:rFonts w:ascii="Arial" w:hAnsi="Arial" w:cs="Arial"/>
          <w:sz w:val="22"/>
          <w:szCs w:val="22"/>
        </w:rPr>
        <w:lastRenderedPageBreak/>
        <w:t>indicate continued urbanization or development in the study area. Water covers only 25 square kilometers in 2021, which is a slight decrease compared to both 1986 and 2002.</w:t>
      </w:r>
    </w:p>
    <w:p w14:paraId="4796BB42" w14:textId="77777777" w:rsidR="002F63B0" w:rsidRPr="00440A8D" w:rsidRDefault="002F63B0" w:rsidP="00441B6F">
      <w:pPr>
        <w:pStyle w:val="Body"/>
        <w:spacing w:after="0"/>
        <w:rPr>
          <w:rFonts w:ascii="Arial" w:hAnsi="Arial" w:cs="Arial"/>
          <w:sz w:val="22"/>
          <w:szCs w:val="22"/>
        </w:rPr>
      </w:pPr>
    </w:p>
    <w:p w14:paraId="7C9AAF0F" w14:textId="77777777" w:rsidR="007B5A22" w:rsidRPr="00440A8D" w:rsidRDefault="0083461B" w:rsidP="00441B6F">
      <w:pPr>
        <w:pStyle w:val="Body"/>
        <w:spacing w:after="0"/>
        <w:rPr>
          <w:rFonts w:ascii="Arial" w:hAnsi="Arial" w:cs="Arial"/>
          <w:b/>
          <w:sz w:val="22"/>
          <w:szCs w:val="22"/>
        </w:rPr>
      </w:pPr>
      <w:proofErr w:type="gramStart"/>
      <w:r w:rsidRPr="00440A8D">
        <w:rPr>
          <w:rFonts w:ascii="Arial" w:hAnsi="Arial" w:cs="Arial"/>
          <w:b/>
          <w:sz w:val="22"/>
          <w:szCs w:val="22"/>
        </w:rPr>
        <w:t>Table 3.</w:t>
      </w:r>
      <w:proofErr w:type="gramEnd"/>
      <w:r w:rsidR="007B5A22" w:rsidRPr="00440A8D">
        <w:rPr>
          <w:rFonts w:ascii="Arial" w:hAnsi="Arial" w:cs="Arial"/>
          <w:b/>
          <w:sz w:val="22"/>
          <w:szCs w:val="22"/>
        </w:rPr>
        <w:t xml:space="preserve"> Land Use Land Cover Distributions in Federal Capital Territory between 1986 and 2021</w:t>
      </w: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170"/>
        <w:gridCol w:w="1080"/>
        <w:gridCol w:w="1080"/>
        <w:gridCol w:w="900"/>
        <w:gridCol w:w="1080"/>
        <w:gridCol w:w="990"/>
      </w:tblGrid>
      <w:tr w:rsidR="007B5A22" w:rsidRPr="00440A8D" w14:paraId="445B3D4A" w14:textId="77777777" w:rsidTr="007B5A22">
        <w:trPr>
          <w:trHeight w:val="233"/>
        </w:trPr>
        <w:tc>
          <w:tcPr>
            <w:tcW w:w="2178" w:type="dxa"/>
            <w:vMerge w:val="restart"/>
            <w:tcBorders>
              <w:left w:val="nil"/>
            </w:tcBorders>
          </w:tcPr>
          <w:p w14:paraId="553ADBB8" w14:textId="77777777" w:rsidR="007B5A22" w:rsidRPr="00440A8D" w:rsidRDefault="007B5A22" w:rsidP="007B5A22">
            <w:pPr>
              <w:rPr>
                <w:rFonts w:ascii="Arial" w:hAnsi="Arial" w:cs="Arial"/>
                <w:sz w:val="22"/>
                <w:szCs w:val="22"/>
              </w:rPr>
            </w:pPr>
            <w:commentRangeStart w:id="8"/>
          </w:p>
          <w:p w14:paraId="4E0BF2B1" w14:textId="77777777" w:rsidR="007B5A22" w:rsidRPr="00440A8D" w:rsidRDefault="007B5A22" w:rsidP="007B5A22">
            <w:pPr>
              <w:rPr>
                <w:rFonts w:ascii="Arial" w:hAnsi="Arial" w:cs="Arial"/>
                <w:sz w:val="22"/>
                <w:szCs w:val="22"/>
              </w:rPr>
            </w:pPr>
            <w:r w:rsidRPr="00440A8D">
              <w:rPr>
                <w:rFonts w:ascii="Arial" w:hAnsi="Arial" w:cs="Arial"/>
                <w:sz w:val="22"/>
                <w:szCs w:val="22"/>
              </w:rPr>
              <w:t>LULC</w:t>
            </w:r>
          </w:p>
        </w:tc>
        <w:tc>
          <w:tcPr>
            <w:tcW w:w="2250" w:type="dxa"/>
            <w:gridSpan w:val="2"/>
            <w:tcBorders>
              <w:bottom w:val="single" w:sz="4" w:space="0" w:color="000000"/>
            </w:tcBorders>
          </w:tcPr>
          <w:p w14:paraId="3B6A49C4" w14:textId="77777777" w:rsidR="007B5A22" w:rsidRPr="00440A8D" w:rsidRDefault="007B5A22" w:rsidP="007B5A22">
            <w:pPr>
              <w:rPr>
                <w:rFonts w:ascii="Arial" w:hAnsi="Arial" w:cs="Arial"/>
                <w:sz w:val="22"/>
                <w:szCs w:val="22"/>
              </w:rPr>
            </w:pPr>
            <w:r w:rsidRPr="00440A8D">
              <w:rPr>
                <w:rFonts w:ascii="Arial" w:hAnsi="Arial" w:cs="Arial"/>
                <w:sz w:val="22"/>
                <w:szCs w:val="22"/>
              </w:rPr>
              <w:t>1986</w:t>
            </w:r>
          </w:p>
        </w:tc>
        <w:tc>
          <w:tcPr>
            <w:tcW w:w="1980" w:type="dxa"/>
            <w:gridSpan w:val="2"/>
            <w:tcBorders>
              <w:bottom w:val="single" w:sz="4" w:space="0" w:color="000000"/>
            </w:tcBorders>
          </w:tcPr>
          <w:p w14:paraId="779CB965" w14:textId="77777777" w:rsidR="007B5A22" w:rsidRPr="00440A8D" w:rsidRDefault="007B5A22" w:rsidP="007B5A22">
            <w:pPr>
              <w:rPr>
                <w:rFonts w:ascii="Arial" w:hAnsi="Arial" w:cs="Arial"/>
                <w:sz w:val="22"/>
                <w:szCs w:val="22"/>
              </w:rPr>
            </w:pPr>
            <w:r w:rsidRPr="00440A8D">
              <w:rPr>
                <w:rFonts w:ascii="Arial" w:hAnsi="Arial" w:cs="Arial"/>
                <w:sz w:val="22"/>
                <w:szCs w:val="22"/>
              </w:rPr>
              <w:t>2002</w:t>
            </w:r>
          </w:p>
        </w:tc>
        <w:tc>
          <w:tcPr>
            <w:tcW w:w="2070" w:type="dxa"/>
            <w:gridSpan w:val="2"/>
            <w:tcBorders>
              <w:bottom w:val="single" w:sz="4" w:space="0" w:color="000000"/>
              <w:right w:val="nil"/>
            </w:tcBorders>
          </w:tcPr>
          <w:p w14:paraId="528145AF" w14:textId="77777777" w:rsidR="007B5A22" w:rsidRPr="00440A8D" w:rsidRDefault="007B5A22" w:rsidP="007B5A22">
            <w:pPr>
              <w:rPr>
                <w:rFonts w:ascii="Arial" w:hAnsi="Arial" w:cs="Arial"/>
                <w:sz w:val="22"/>
                <w:szCs w:val="22"/>
              </w:rPr>
            </w:pPr>
            <w:r w:rsidRPr="00440A8D">
              <w:rPr>
                <w:rFonts w:ascii="Arial" w:hAnsi="Arial" w:cs="Arial"/>
                <w:sz w:val="22"/>
                <w:szCs w:val="22"/>
              </w:rPr>
              <w:t>2021</w:t>
            </w:r>
          </w:p>
        </w:tc>
      </w:tr>
      <w:tr w:rsidR="007B5A22" w:rsidRPr="00440A8D" w14:paraId="4CFC4A8D" w14:textId="77777777" w:rsidTr="007B5A22">
        <w:trPr>
          <w:trHeight w:val="602"/>
        </w:trPr>
        <w:tc>
          <w:tcPr>
            <w:tcW w:w="2178" w:type="dxa"/>
            <w:vMerge/>
            <w:tcBorders>
              <w:left w:val="nil"/>
            </w:tcBorders>
          </w:tcPr>
          <w:p w14:paraId="7B4B1D3D" w14:textId="77777777" w:rsidR="007B5A22" w:rsidRPr="00440A8D" w:rsidRDefault="007B5A22" w:rsidP="007B5A22">
            <w:pPr>
              <w:rPr>
                <w:rFonts w:ascii="Arial" w:hAnsi="Arial" w:cs="Arial"/>
                <w:sz w:val="22"/>
                <w:szCs w:val="22"/>
              </w:rPr>
            </w:pPr>
          </w:p>
        </w:tc>
        <w:tc>
          <w:tcPr>
            <w:tcW w:w="1170" w:type="dxa"/>
            <w:tcBorders>
              <w:bottom w:val="single" w:sz="4" w:space="0" w:color="000000"/>
            </w:tcBorders>
            <w:vAlign w:val="center"/>
          </w:tcPr>
          <w:p w14:paraId="0BADB9CE" w14:textId="77777777" w:rsidR="007B5A22" w:rsidRPr="00440A8D" w:rsidRDefault="00D56DC8" w:rsidP="007B5A22">
            <w:pPr>
              <w:rPr>
                <w:rFonts w:ascii="Arial" w:hAnsi="Arial" w:cs="Arial"/>
                <w:sz w:val="22"/>
                <w:szCs w:val="22"/>
              </w:rPr>
            </w:pPr>
            <w:sdt>
              <w:sdtPr>
                <w:rPr>
                  <w:rFonts w:ascii="Arial" w:hAnsi="Arial" w:cs="Arial"/>
                  <w:sz w:val="22"/>
                  <w:szCs w:val="22"/>
                </w:rPr>
                <w:tag w:val="goog_rdk_254"/>
                <w:id w:val="-2056196950"/>
              </w:sdtPr>
              <w:sdtContent/>
            </w:sdt>
            <w:r w:rsidR="007B5A22" w:rsidRPr="00440A8D">
              <w:rPr>
                <w:rFonts w:ascii="Arial" w:hAnsi="Arial" w:cs="Arial"/>
                <w:sz w:val="22"/>
                <w:szCs w:val="22"/>
              </w:rPr>
              <w:t>Area</w:t>
            </w:r>
          </w:p>
          <w:p w14:paraId="22BDC511" w14:textId="77777777" w:rsidR="007B5A22" w:rsidRPr="00440A8D" w:rsidRDefault="007B5A22" w:rsidP="007B5A22">
            <w:pPr>
              <w:rPr>
                <w:rFonts w:ascii="Arial" w:hAnsi="Arial" w:cs="Arial"/>
                <w:sz w:val="22"/>
                <w:szCs w:val="22"/>
              </w:rPr>
            </w:pPr>
            <w:r w:rsidRPr="00440A8D">
              <w:rPr>
                <w:rFonts w:ascii="Arial" w:hAnsi="Arial" w:cs="Arial"/>
                <w:sz w:val="22"/>
                <w:szCs w:val="22"/>
              </w:rPr>
              <w:t>(km2)</w:t>
            </w:r>
          </w:p>
        </w:tc>
        <w:tc>
          <w:tcPr>
            <w:tcW w:w="1080" w:type="dxa"/>
            <w:tcBorders>
              <w:bottom w:val="single" w:sz="4" w:space="0" w:color="000000"/>
            </w:tcBorders>
            <w:vAlign w:val="center"/>
          </w:tcPr>
          <w:p w14:paraId="653DDD9D"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116BB1F8" w14:textId="77777777" w:rsidR="007B5A22" w:rsidRPr="00440A8D" w:rsidRDefault="007B5A22" w:rsidP="007B5A22">
            <w:pPr>
              <w:rPr>
                <w:rFonts w:ascii="Arial" w:hAnsi="Arial" w:cs="Arial"/>
                <w:sz w:val="22"/>
                <w:szCs w:val="22"/>
              </w:rPr>
            </w:pPr>
            <w:r w:rsidRPr="00440A8D">
              <w:rPr>
                <w:rFonts w:ascii="Arial" w:hAnsi="Arial" w:cs="Arial"/>
                <w:sz w:val="22"/>
                <w:szCs w:val="22"/>
              </w:rPr>
              <w:t>(%)</w:t>
            </w:r>
          </w:p>
        </w:tc>
        <w:tc>
          <w:tcPr>
            <w:tcW w:w="1080" w:type="dxa"/>
            <w:tcBorders>
              <w:bottom w:val="single" w:sz="4" w:space="0" w:color="000000"/>
            </w:tcBorders>
            <w:vAlign w:val="center"/>
          </w:tcPr>
          <w:p w14:paraId="6B973A14"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239BF9F1" w14:textId="77777777" w:rsidR="007B5A22" w:rsidRPr="00440A8D" w:rsidRDefault="007B5A22" w:rsidP="007B5A22">
            <w:pPr>
              <w:rPr>
                <w:rFonts w:ascii="Arial" w:hAnsi="Arial" w:cs="Arial"/>
                <w:sz w:val="22"/>
                <w:szCs w:val="22"/>
              </w:rPr>
            </w:pPr>
            <w:r w:rsidRPr="00440A8D">
              <w:rPr>
                <w:rFonts w:ascii="Arial" w:hAnsi="Arial" w:cs="Arial"/>
                <w:sz w:val="22"/>
                <w:szCs w:val="22"/>
              </w:rPr>
              <w:t>(km2)</w:t>
            </w:r>
          </w:p>
        </w:tc>
        <w:tc>
          <w:tcPr>
            <w:tcW w:w="900" w:type="dxa"/>
            <w:tcBorders>
              <w:bottom w:val="single" w:sz="4" w:space="0" w:color="000000"/>
            </w:tcBorders>
            <w:vAlign w:val="center"/>
          </w:tcPr>
          <w:p w14:paraId="31D062F3"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2270DA4C" w14:textId="77777777" w:rsidR="007B5A22" w:rsidRPr="00440A8D" w:rsidRDefault="007B5A22" w:rsidP="007B5A22">
            <w:pPr>
              <w:rPr>
                <w:rFonts w:ascii="Arial" w:hAnsi="Arial" w:cs="Arial"/>
                <w:sz w:val="22"/>
                <w:szCs w:val="22"/>
              </w:rPr>
            </w:pPr>
            <w:r w:rsidRPr="00440A8D">
              <w:rPr>
                <w:rFonts w:ascii="Arial" w:hAnsi="Arial" w:cs="Arial"/>
                <w:sz w:val="22"/>
                <w:szCs w:val="22"/>
              </w:rPr>
              <w:t>(%)</w:t>
            </w:r>
          </w:p>
        </w:tc>
        <w:tc>
          <w:tcPr>
            <w:tcW w:w="1080" w:type="dxa"/>
            <w:tcBorders>
              <w:bottom w:val="single" w:sz="4" w:space="0" w:color="000000"/>
            </w:tcBorders>
            <w:vAlign w:val="center"/>
          </w:tcPr>
          <w:p w14:paraId="5E735D2A"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0ACA0002" w14:textId="77777777" w:rsidR="007B5A22" w:rsidRPr="00440A8D" w:rsidRDefault="007B5A22" w:rsidP="007B5A22">
            <w:pPr>
              <w:rPr>
                <w:rFonts w:ascii="Arial" w:hAnsi="Arial" w:cs="Arial"/>
                <w:sz w:val="22"/>
                <w:szCs w:val="22"/>
              </w:rPr>
            </w:pPr>
            <w:r w:rsidRPr="00440A8D">
              <w:rPr>
                <w:rFonts w:ascii="Arial" w:hAnsi="Arial" w:cs="Arial"/>
                <w:sz w:val="22"/>
                <w:szCs w:val="22"/>
              </w:rPr>
              <w:t>(km2)</w:t>
            </w:r>
          </w:p>
        </w:tc>
        <w:tc>
          <w:tcPr>
            <w:tcW w:w="990" w:type="dxa"/>
            <w:tcBorders>
              <w:bottom w:val="single" w:sz="4" w:space="0" w:color="000000"/>
              <w:right w:val="nil"/>
            </w:tcBorders>
            <w:vAlign w:val="center"/>
          </w:tcPr>
          <w:p w14:paraId="026F07D9"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788CCF5E" w14:textId="77777777" w:rsidR="007B5A22" w:rsidRPr="00440A8D" w:rsidRDefault="007B5A22" w:rsidP="007B5A22">
            <w:pPr>
              <w:rPr>
                <w:rFonts w:ascii="Arial" w:hAnsi="Arial" w:cs="Arial"/>
                <w:sz w:val="22"/>
                <w:szCs w:val="22"/>
              </w:rPr>
            </w:pPr>
            <w:r w:rsidRPr="00440A8D">
              <w:rPr>
                <w:rFonts w:ascii="Arial" w:hAnsi="Arial" w:cs="Arial"/>
                <w:sz w:val="22"/>
                <w:szCs w:val="22"/>
              </w:rPr>
              <w:t>(%)</w:t>
            </w:r>
          </w:p>
        </w:tc>
      </w:tr>
      <w:tr w:rsidR="007B5A22" w:rsidRPr="00440A8D" w14:paraId="2D1E698E" w14:textId="77777777" w:rsidTr="007B5A22">
        <w:trPr>
          <w:trHeight w:val="230"/>
        </w:trPr>
        <w:tc>
          <w:tcPr>
            <w:tcW w:w="2178" w:type="dxa"/>
            <w:tcBorders>
              <w:top w:val="single" w:sz="4" w:space="0" w:color="000000"/>
              <w:left w:val="nil"/>
              <w:bottom w:val="nil"/>
              <w:right w:val="nil"/>
            </w:tcBorders>
          </w:tcPr>
          <w:p w14:paraId="05C4E84E" w14:textId="77777777" w:rsidR="007B5A22" w:rsidRPr="00440A8D" w:rsidRDefault="007B5A22" w:rsidP="007B5A22">
            <w:pPr>
              <w:rPr>
                <w:rFonts w:ascii="Arial" w:hAnsi="Arial" w:cs="Arial"/>
                <w:sz w:val="22"/>
                <w:szCs w:val="22"/>
              </w:rPr>
            </w:pPr>
            <w:r w:rsidRPr="00440A8D">
              <w:rPr>
                <w:rFonts w:ascii="Arial" w:hAnsi="Arial" w:cs="Arial"/>
                <w:sz w:val="22"/>
                <w:szCs w:val="22"/>
              </w:rPr>
              <w:t>Built-Up Area</w:t>
            </w:r>
          </w:p>
        </w:tc>
        <w:tc>
          <w:tcPr>
            <w:tcW w:w="1170" w:type="dxa"/>
            <w:tcBorders>
              <w:top w:val="single" w:sz="4" w:space="0" w:color="000000"/>
              <w:left w:val="nil"/>
              <w:bottom w:val="nil"/>
              <w:right w:val="nil"/>
            </w:tcBorders>
          </w:tcPr>
          <w:p w14:paraId="6E10AD15"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233.1</w:t>
            </w:r>
          </w:p>
        </w:tc>
        <w:tc>
          <w:tcPr>
            <w:tcW w:w="1080" w:type="dxa"/>
            <w:tcBorders>
              <w:top w:val="single" w:sz="4" w:space="0" w:color="000000"/>
              <w:left w:val="nil"/>
              <w:bottom w:val="nil"/>
              <w:right w:val="nil"/>
            </w:tcBorders>
          </w:tcPr>
          <w:p w14:paraId="10CCFA0A"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3.15</w:t>
            </w:r>
          </w:p>
        </w:tc>
        <w:tc>
          <w:tcPr>
            <w:tcW w:w="1080" w:type="dxa"/>
            <w:tcBorders>
              <w:top w:val="single" w:sz="4" w:space="0" w:color="000000"/>
              <w:left w:val="nil"/>
              <w:bottom w:val="nil"/>
              <w:right w:val="nil"/>
            </w:tcBorders>
          </w:tcPr>
          <w:p w14:paraId="22A10B68"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308.1</w:t>
            </w:r>
          </w:p>
        </w:tc>
        <w:tc>
          <w:tcPr>
            <w:tcW w:w="900" w:type="dxa"/>
            <w:tcBorders>
              <w:top w:val="single" w:sz="4" w:space="0" w:color="000000"/>
              <w:left w:val="nil"/>
              <w:bottom w:val="nil"/>
              <w:right w:val="nil"/>
            </w:tcBorders>
          </w:tcPr>
          <w:p w14:paraId="173F49FC"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4</w:t>
            </w:r>
          </w:p>
        </w:tc>
        <w:tc>
          <w:tcPr>
            <w:tcW w:w="1080" w:type="dxa"/>
            <w:tcBorders>
              <w:top w:val="single" w:sz="4" w:space="0" w:color="000000"/>
              <w:left w:val="nil"/>
              <w:bottom w:val="nil"/>
              <w:right w:val="nil"/>
            </w:tcBorders>
          </w:tcPr>
          <w:p w14:paraId="7205FAAC"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714.6</w:t>
            </w:r>
          </w:p>
        </w:tc>
        <w:tc>
          <w:tcPr>
            <w:tcW w:w="990" w:type="dxa"/>
            <w:tcBorders>
              <w:top w:val="single" w:sz="4" w:space="0" w:color="000000"/>
              <w:left w:val="nil"/>
              <w:bottom w:val="nil"/>
              <w:right w:val="nil"/>
            </w:tcBorders>
          </w:tcPr>
          <w:p w14:paraId="6A6E862D"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10</w:t>
            </w:r>
          </w:p>
        </w:tc>
      </w:tr>
      <w:tr w:rsidR="007B5A22" w:rsidRPr="00440A8D" w14:paraId="6E275F77" w14:textId="77777777" w:rsidTr="007B5A22">
        <w:trPr>
          <w:trHeight w:val="213"/>
        </w:trPr>
        <w:tc>
          <w:tcPr>
            <w:tcW w:w="2178" w:type="dxa"/>
            <w:tcBorders>
              <w:top w:val="nil"/>
              <w:left w:val="nil"/>
              <w:bottom w:val="nil"/>
              <w:right w:val="nil"/>
            </w:tcBorders>
          </w:tcPr>
          <w:p w14:paraId="02C43412" w14:textId="77777777" w:rsidR="007B5A22" w:rsidRPr="00440A8D" w:rsidRDefault="007B5A22" w:rsidP="007B5A22">
            <w:pPr>
              <w:rPr>
                <w:rFonts w:ascii="Arial" w:hAnsi="Arial" w:cs="Arial"/>
                <w:sz w:val="22"/>
                <w:szCs w:val="22"/>
              </w:rPr>
            </w:pPr>
            <w:r w:rsidRPr="00440A8D">
              <w:rPr>
                <w:rFonts w:ascii="Arial" w:hAnsi="Arial" w:cs="Arial"/>
                <w:sz w:val="22"/>
                <w:szCs w:val="22"/>
              </w:rPr>
              <w:t>Water Body</w:t>
            </w:r>
          </w:p>
        </w:tc>
        <w:tc>
          <w:tcPr>
            <w:tcW w:w="1170" w:type="dxa"/>
            <w:tcBorders>
              <w:top w:val="nil"/>
              <w:left w:val="nil"/>
              <w:bottom w:val="nil"/>
              <w:right w:val="nil"/>
            </w:tcBorders>
          </w:tcPr>
          <w:p w14:paraId="3C0E54F4"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96.4</w:t>
            </w:r>
          </w:p>
        </w:tc>
        <w:tc>
          <w:tcPr>
            <w:tcW w:w="1080" w:type="dxa"/>
            <w:tcBorders>
              <w:top w:val="nil"/>
              <w:left w:val="nil"/>
              <w:bottom w:val="nil"/>
              <w:right w:val="nil"/>
            </w:tcBorders>
          </w:tcPr>
          <w:p w14:paraId="0CDDFA40" w14:textId="2AD1F1F4" w:rsidR="007B5A22" w:rsidRPr="00440A8D" w:rsidRDefault="007B5A22" w:rsidP="00265471">
            <w:pPr>
              <w:jc w:val="right"/>
              <w:rPr>
                <w:rFonts w:ascii="Arial" w:hAnsi="Arial" w:cs="Arial"/>
                <w:sz w:val="22"/>
                <w:szCs w:val="22"/>
              </w:rPr>
            </w:pPr>
            <w:r w:rsidRPr="00440A8D">
              <w:rPr>
                <w:rFonts w:ascii="Arial" w:hAnsi="Arial" w:cs="Arial"/>
                <w:sz w:val="22"/>
                <w:szCs w:val="22"/>
              </w:rPr>
              <w:t>1.3</w:t>
            </w:r>
            <w:r w:rsidR="00265471">
              <w:rPr>
                <w:rFonts w:ascii="Arial" w:hAnsi="Arial" w:cs="Arial"/>
                <w:sz w:val="22"/>
                <w:szCs w:val="22"/>
              </w:rPr>
              <w:t>0</w:t>
            </w:r>
          </w:p>
        </w:tc>
        <w:tc>
          <w:tcPr>
            <w:tcW w:w="1080" w:type="dxa"/>
            <w:tcBorders>
              <w:top w:val="nil"/>
              <w:left w:val="nil"/>
              <w:bottom w:val="nil"/>
              <w:right w:val="nil"/>
            </w:tcBorders>
          </w:tcPr>
          <w:p w14:paraId="3AD6190E"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94</w:t>
            </w:r>
          </w:p>
        </w:tc>
        <w:tc>
          <w:tcPr>
            <w:tcW w:w="900" w:type="dxa"/>
            <w:tcBorders>
              <w:top w:val="nil"/>
              <w:left w:val="nil"/>
              <w:bottom w:val="nil"/>
              <w:right w:val="nil"/>
            </w:tcBorders>
          </w:tcPr>
          <w:p w14:paraId="428C0394"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1.27</w:t>
            </w:r>
          </w:p>
        </w:tc>
        <w:tc>
          <w:tcPr>
            <w:tcW w:w="1080" w:type="dxa"/>
            <w:tcBorders>
              <w:top w:val="nil"/>
              <w:left w:val="nil"/>
              <w:bottom w:val="nil"/>
              <w:right w:val="nil"/>
            </w:tcBorders>
          </w:tcPr>
          <w:p w14:paraId="10722846"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25</w:t>
            </w:r>
          </w:p>
        </w:tc>
        <w:tc>
          <w:tcPr>
            <w:tcW w:w="990" w:type="dxa"/>
            <w:tcBorders>
              <w:top w:val="nil"/>
              <w:left w:val="nil"/>
              <w:bottom w:val="nil"/>
              <w:right w:val="nil"/>
            </w:tcBorders>
          </w:tcPr>
          <w:p w14:paraId="067FC14D"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0.34</w:t>
            </w:r>
          </w:p>
        </w:tc>
      </w:tr>
      <w:tr w:rsidR="007B5A22" w:rsidRPr="00440A8D" w14:paraId="7282ADA1" w14:textId="77777777" w:rsidTr="007B5A22">
        <w:trPr>
          <w:trHeight w:val="198"/>
        </w:trPr>
        <w:tc>
          <w:tcPr>
            <w:tcW w:w="2178" w:type="dxa"/>
            <w:tcBorders>
              <w:top w:val="nil"/>
              <w:left w:val="nil"/>
              <w:bottom w:val="nil"/>
              <w:right w:val="nil"/>
            </w:tcBorders>
          </w:tcPr>
          <w:p w14:paraId="778656C8" w14:textId="77777777" w:rsidR="007B5A22" w:rsidRPr="00440A8D" w:rsidRDefault="00222291" w:rsidP="007B5A22">
            <w:pPr>
              <w:rPr>
                <w:rFonts w:ascii="Arial" w:hAnsi="Arial" w:cs="Arial"/>
                <w:sz w:val="22"/>
                <w:szCs w:val="22"/>
              </w:rPr>
            </w:pPr>
            <w:r w:rsidRPr="00440A8D">
              <w:rPr>
                <w:rFonts w:ascii="Arial" w:hAnsi="Arial" w:cs="Arial"/>
                <w:sz w:val="22"/>
                <w:szCs w:val="22"/>
              </w:rPr>
              <w:t>Vegetation</w:t>
            </w:r>
          </w:p>
        </w:tc>
        <w:tc>
          <w:tcPr>
            <w:tcW w:w="1170" w:type="dxa"/>
            <w:tcBorders>
              <w:top w:val="nil"/>
              <w:left w:val="nil"/>
              <w:bottom w:val="nil"/>
              <w:right w:val="nil"/>
            </w:tcBorders>
          </w:tcPr>
          <w:p w14:paraId="77BC2EEA"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3897.7</w:t>
            </w:r>
          </w:p>
        </w:tc>
        <w:tc>
          <w:tcPr>
            <w:tcW w:w="1080" w:type="dxa"/>
            <w:tcBorders>
              <w:top w:val="nil"/>
              <w:left w:val="nil"/>
              <w:bottom w:val="nil"/>
              <w:right w:val="nil"/>
            </w:tcBorders>
          </w:tcPr>
          <w:p w14:paraId="0960B561" w14:textId="533BD8FC" w:rsidR="007B5A22" w:rsidRPr="00440A8D" w:rsidRDefault="007B5A22" w:rsidP="00265471">
            <w:pPr>
              <w:jc w:val="right"/>
              <w:rPr>
                <w:rFonts w:ascii="Arial" w:hAnsi="Arial" w:cs="Arial"/>
                <w:sz w:val="22"/>
                <w:szCs w:val="22"/>
              </w:rPr>
            </w:pPr>
            <w:r w:rsidRPr="00440A8D">
              <w:rPr>
                <w:rFonts w:ascii="Arial" w:hAnsi="Arial" w:cs="Arial"/>
                <w:sz w:val="22"/>
                <w:szCs w:val="22"/>
              </w:rPr>
              <w:t>52.7</w:t>
            </w:r>
            <w:r w:rsidR="00265471">
              <w:rPr>
                <w:rFonts w:ascii="Arial" w:hAnsi="Arial" w:cs="Arial"/>
                <w:sz w:val="22"/>
                <w:szCs w:val="22"/>
              </w:rPr>
              <w:t>0</w:t>
            </w:r>
          </w:p>
        </w:tc>
        <w:tc>
          <w:tcPr>
            <w:tcW w:w="1080" w:type="dxa"/>
            <w:tcBorders>
              <w:top w:val="nil"/>
              <w:left w:val="nil"/>
              <w:bottom w:val="nil"/>
              <w:right w:val="nil"/>
            </w:tcBorders>
          </w:tcPr>
          <w:p w14:paraId="5E1B1324"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2566</w:t>
            </w:r>
          </w:p>
        </w:tc>
        <w:tc>
          <w:tcPr>
            <w:tcW w:w="900" w:type="dxa"/>
            <w:tcBorders>
              <w:top w:val="nil"/>
              <w:left w:val="nil"/>
              <w:bottom w:val="nil"/>
              <w:right w:val="nil"/>
            </w:tcBorders>
          </w:tcPr>
          <w:p w14:paraId="4FBA422A"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34</w:t>
            </w:r>
          </w:p>
        </w:tc>
        <w:tc>
          <w:tcPr>
            <w:tcW w:w="1080" w:type="dxa"/>
            <w:tcBorders>
              <w:top w:val="nil"/>
              <w:left w:val="nil"/>
              <w:bottom w:val="nil"/>
              <w:right w:val="nil"/>
            </w:tcBorders>
          </w:tcPr>
          <w:p w14:paraId="3789294A"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3200</w:t>
            </w:r>
          </w:p>
        </w:tc>
        <w:tc>
          <w:tcPr>
            <w:tcW w:w="990" w:type="dxa"/>
            <w:tcBorders>
              <w:top w:val="nil"/>
              <w:left w:val="nil"/>
              <w:bottom w:val="nil"/>
              <w:right w:val="nil"/>
            </w:tcBorders>
          </w:tcPr>
          <w:p w14:paraId="2401C22B"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43</w:t>
            </w:r>
          </w:p>
        </w:tc>
      </w:tr>
      <w:tr w:rsidR="007B5A22" w:rsidRPr="00440A8D" w14:paraId="745978C1" w14:textId="77777777" w:rsidTr="007B5A22">
        <w:trPr>
          <w:trHeight w:val="216"/>
        </w:trPr>
        <w:tc>
          <w:tcPr>
            <w:tcW w:w="2178" w:type="dxa"/>
            <w:tcBorders>
              <w:top w:val="nil"/>
              <w:left w:val="nil"/>
              <w:bottom w:val="nil"/>
              <w:right w:val="nil"/>
            </w:tcBorders>
          </w:tcPr>
          <w:p w14:paraId="1A4BFAAB" w14:textId="77777777" w:rsidR="007B5A22" w:rsidRPr="00440A8D" w:rsidRDefault="007B5A22" w:rsidP="007B5A22">
            <w:pPr>
              <w:rPr>
                <w:rFonts w:ascii="Arial" w:hAnsi="Arial" w:cs="Arial"/>
                <w:sz w:val="22"/>
                <w:szCs w:val="22"/>
              </w:rPr>
            </w:pPr>
            <w:r w:rsidRPr="00440A8D">
              <w:rPr>
                <w:rFonts w:ascii="Arial" w:hAnsi="Arial" w:cs="Arial"/>
                <w:sz w:val="22"/>
                <w:szCs w:val="22"/>
              </w:rPr>
              <w:t>Rocks/Bare Surface</w:t>
            </w:r>
          </w:p>
        </w:tc>
        <w:tc>
          <w:tcPr>
            <w:tcW w:w="1170" w:type="dxa"/>
            <w:tcBorders>
              <w:top w:val="nil"/>
              <w:left w:val="nil"/>
              <w:bottom w:val="nil"/>
              <w:right w:val="nil"/>
            </w:tcBorders>
          </w:tcPr>
          <w:p w14:paraId="6FDC2B4A"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834.1</w:t>
            </w:r>
          </w:p>
        </w:tc>
        <w:tc>
          <w:tcPr>
            <w:tcW w:w="1080" w:type="dxa"/>
            <w:tcBorders>
              <w:top w:val="nil"/>
              <w:left w:val="nil"/>
              <w:bottom w:val="nil"/>
              <w:right w:val="nil"/>
            </w:tcBorders>
          </w:tcPr>
          <w:p w14:paraId="6C75A66C" w14:textId="3A000FFE" w:rsidR="007B5A22" w:rsidRPr="00440A8D" w:rsidRDefault="007B5A22" w:rsidP="00265471">
            <w:pPr>
              <w:jc w:val="right"/>
              <w:rPr>
                <w:rFonts w:ascii="Arial" w:hAnsi="Arial" w:cs="Arial"/>
                <w:sz w:val="22"/>
                <w:szCs w:val="22"/>
              </w:rPr>
            </w:pPr>
            <w:r w:rsidRPr="00440A8D">
              <w:rPr>
                <w:rFonts w:ascii="Arial" w:hAnsi="Arial" w:cs="Arial"/>
                <w:sz w:val="22"/>
                <w:szCs w:val="22"/>
              </w:rPr>
              <w:t>11.2</w:t>
            </w:r>
            <w:r w:rsidR="00265471">
              <w:rPr>
                <w:rFonts w:ascii="Arial" w:hAnsi="Arial" w:cs="Arial"/>
                <w:sz w:val="22"/>
                <w:szCs w:val="22"/>
              </w:rPr>
              <w:t>0</w:t>
            </w:r>
          </w:p>
        </w:tc>
        <w:tc>
          <w:tcPr>
            <w:tcW w:w="1080" w:type="dxa"/>
            <w:tcBorders>
              <w:top w:val="nil"/>
              <w:left w:val="nil"/>
              <w:bottom w:val="nil"/>
              <w:right w:val="nil"/>
            </w:tcBorders>
          </w:tcPr>
          <w:p w14:paraId="787E76D7"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2911</w:t>
            </w:r>
          </w:p>
        </w:tc>
        <w:tc>
          <w:tcPr>
            <w:tcW w:w="900" w:type="dxa"/>
            <w:tcBorders>
              <w:top w:val="nil"/>
              <w:left w:val="nil"/>
              <w:bottom w:val="nil"/>
              <w:right w:val="nil"/>
            </w:tcBorders>
          </w:tcPr>
          <w:p w14:paraId="26A20ED1"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39.4</w:t>
            </w:r>
          </w:p>
        </w:tc>
        <w:tc>
          <w:tcPr>
            <w:tcW w:w="1080" w:type="dxa"/>
            <w:tcBorders>
              <w:top w:val="nil"/>
              <w:left w:val="nil"/>
              <w:bottom w:val="nil"/>
              <w:right w:val="nil"/>
            </w:tcBorders>
          </w:tcPr>
          <w:p w14:paraId="321F3361"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2300</w:t>
            </w:r>
          </w:p>
        </w:tc>
        <w:tc>
          <w:tcPr>
            <w:tcW w:w="990" w:type="dxa"/>
            <w:tcBorders>
              <w:top w:val="nil"/>
              <w:left w:val="nil"/>
              <w:bottom w:val="nil"/>
              <w:right w:val="nil"/>
            </w:tcBorders>
          </w:tcPr>
          <w:p w14:paraId="7202E6B4"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31.1</w:t>
            </w:r>
          </w:p>
        </w:tc>
      </w:tr>
      <w:tr w:rsidR="007B5A22" w:rsidRPr="00440A8D" w14:paraId="7B70D00E" w14:textId="77777777" w:rsidTr="007B5A22">
        <w:trPr>
          <w:trHeight w:val="234"/>
        </w:trPr>
        <w:tc>
          <w:tcPr>
            <w:tcW w:w="2178" w:type="dxa"/>
            <w:tcBorders>
              <w:top w:val="nil"/>
              <w:left w:val="nil"/>
              <w:bottom w:val="single" w:sz="4" w:space="0" w:color="000000"/>
              <w:right w:val="nil"/>
            </w:tcBorders>
          </w:tcPr>
          <w:p w14:paraId="277A7D93" w14:textId="77777777" w:rsidR="007B5A22" w:rsidRPr="00440A8D" w:rsidRDefault="007B5A22" w:rsidP="007B5A22">
            <w:pPr>
              <w:rPr>
                <w:rFonts w:ascii="Arial" w:hAnsi="Arial" w:cs="Arial"/>
                <w:sz w:val="22"/>
                <w:szCs w:val="22"/>
              </w:rPr>
            </w:pPr>
            <w:r w:rsidRPr="00440A8D">
              <w:rPr>
                <w:rFonts w:ascii="Arial" w:hAnsi="Arial" w:cs="Arial"/>
                <w:sz w:val="22"/>
                <w:szCs w:val="22"/>
              </w:rPr>
              <w:t>Wetland</w:t>
            </w:r>
          </w:p>
        </w:tc>
        <w:tc>
          <w:tcPr>
            <w:tcW w:w="1170" w:type="dxa"/>
            <w:tcBorders>
              <w:top w:val="nil"/>
              <w:left w:val="nil"/>
              <w:bottom w:val="single" w:sz="4" w:space="0" w:color="000000"/>
              <w:right w:val="nil"/>
            </w:tcBorders>
          </w:tcPr>
          <w:p w14:paraId="213034D0"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2326.7</w:t>
            </w:r>
          </w:p>
        </w:tc>
        <w:tc>
          <w:tcPr>
            <w:tcW w:w="1080" w:type="dxa"/>
            <w:tcBorders>
              <w:top w:val="nil"/>
              <w:left w:val="nil"/>
              <w:bottom w:val="single" w:sz="4" w:space="0" w:color="000000"/>
              <w:right w:val="nil"/>
            </w:tcBorders>
          </w:tcPr>
          <w:p w14:paraId="5166E32F" w14:textId="2F7251F3" w:rsidR="007B5A22" w:rsidRPr="00440A8D" w:rsidRDefault="007B5A22" w:rsidP="00265471">
            <w:pPr>
              <w:jc w:val="right"/>
              <w:rPr>
                <w:rFonts w:ascii="Arial" w:hAnsi="Arial" w:cs="Arial"/>
                <w:sz w:val="22"/>
                <w:szCs w:val="22"/>
              </w:rPr>
            </w:pPr>
            <w:r w:rsidRPr="00440A8D">
              <w:rPr>
                <w:rFonts w:ascii="Arial" w:hAnsi="Arial" w:cs="Arial"/>
                <w:sz w:val="22"/>
                <w:szCs w:val="22"/>
              </w:rPr>
              <w:t>31.4</w:t>
            </w:r>
            <w:r w:rsidR="00265471">
              <w:rPr>
                <w:rFonts w:ascii="Arial" w:hAnsi="Arial" w:cs="Arial"/>
                <w:sz w:val="22"/>
                <w:szCs w:val="22"/>
              </w:rPr>
              <w:t>0</w:t>
            </w:r>
          </w:p>
        </w:tc>
        <w:tc>
          <w:tcPr>
            <w:tcW w:w="1080" w:type="dxa"/>
            <w:tcBorders>
              <w:top w:val="nil"/>
              <w:left w:val="nil"/>
              <w:bottom w:val="single" w:sz="4" w:space="0" w:color="000000"/>
              <w:right w:val="nil"/>
            </w:tcBorders>
          </w:tcPr>
          <w:p w14:paraId="732650D2"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1508</w:t>
            </w:r>
          </w:p>
        </w:tc>
        <w:tc>
          <w:tcPr>
            <w:tcW w:w="900" w:type="dxa"/>
            <w:tcBorders>
              <w:top w:val="nil"/>
              <w:left w:val="nil"/>
              <w:bottom w:val="single" w:sz="4" w:space="0" w:color="000000"/>
              <w:right w:val="nil"/>
            </w:tcBorders>
          </w:tcPr>
          <w:p w14:paraId="1FF784D2"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20</w:t>
            </w:r>
          </w:p>
        </w:tc>
        <w:tc>
          <w:tcPr>
            <w:tcW w:w="1080" w:type="dxa"/>
            <w:tcBorders>
              <w:top w:val="nil"/>
              <w:left w:val="nil"/>
              <w:bottom w:val="single" w:sz="4" w:space="0" w:color="000000"/>
              <w:right w:val="nil"/>
            </w:tcBorders>
          </w:tcPr>
          <w:p w14:paraId="75AF41EE"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1148</w:t>
            </w:r>
          </w:p>
        </w:tc>
        <w:tc>
          <w:tcPr>
            <w:tcW w:w="990" w:type="dxa"/>
            <w:tcBorders>
              <w:top w:val="nil"/>
              <w:left w:val="nil"/>
              <w:bottom w:val="single" w:sz="4" w:space="0" w:color="000000"/>
              <w:right w:val="nil"/>
            </w:tcBorders>
          </w:tcPr>
          <w:p w14:paraId="5F8138E7"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15</w:t>
            </w:r>
          </w:p>
        </w:tc>
      </w:tr>
      <w:tr w:rsidR="007B5A22" w:rsidRPr="00440A8D" w14:paraId="4F5834EF" w14:textId="77777777" w:rsidTr="007B5A22">
        <w:trPr>
          <w:trHeight w:val="159"/>
        </w:trPr>
        <w:tc>
          <w:tcPr>
            <w:tcW w:w="2178" w:type="dxa"/>
            <w:tcBorders>
              <w:top w:val="single" w:sz="4" w:space="0" w:color="000000"/>
              <w:left w:val="nil"/>
              <w:bottom w:val="single" w:sz="4" w:space="0" w:color="000000"/>
              <w:right w:val="nil"/>
            </w:tcBorders>
          </w:tcPr>
          <w:p w14:paraId="31EA96A2" w14:textId="77777777" w:rsidR="007B5A22" w:rsidRPr="00440A8D" w:rsidRDefault="007B5A22" w:rsidP="007B5A22">
            <w:pPr>
              <w:rPr>
                <w:rFonts w:ascii="Arial" w:hAnsi="Arial" w:cs="Arial"/>
                <w:sz w:val="22"/>
                <w:szCs w:val="22"/>
              </w:rPr>
            </w:pPr>
            <w:r w:rsidRPr="00440A8D">
              <w:rPr>
                <w:rFonts w:ascii="Arial" w:hAnsi="Arial" w:cs="Arial"/>
                <w:sz w:val="22"/>
                <w:szCs w:val="22"/>
              </w:rPr>
              <w:t>TOTAL</w:t>
            </w:r>
          </w:p>
        </w:tc>
        <w:tc>
          <w:tcPr>
            <w:tcW w:w="1170" w:type="dxa"/>
            <w:tcBorders>
              <w:top w:val="single" w:sz="4" w:space="0" w:color="000000"/>
              <w:left w:val="nil"/>
              <w:bottom w:val="single" w:sz="4" w:space="0" w:color="000000"/>
              <w:right w:val="nil"/>
            </w:tcBorders>
          </w:tcPr>
          <w:p w14:paraId="0FA18DE9" w14:textId="4CF3ED55" w:rsidR="007B5A22" w:rsidRPr="00440A8D" w:rsidRDefault="007B5A22" w:rsidP="00265471">
            <w:pPr>
              <w:jc w:val="right"/>
              <w:rPr>
                <w:rFonts w:ascii="Arial" w:hAnsi="Arial" w:cs="Arial"/>
                <w:sz w:val="22"/>
                <w:szCs w:val="22"/>
              </w:rPr>
            </w:pPr>
            <w:r w:rsidRPr="00440A8D">
              <w:rPr>
                <w:rFonts w:ascii="Arial" w:hAnsi="Arial" w:cs="Arial"/>
                <w:sz w:val="22"/>
                <w:szCs w:val="22"/>
              </w:rPr>
              <w:t>73</w:t>
            </w:r>
            <w:r w:rsidR="0098747A">
              <w:rPr>
                <w:rFonts w:ascii="Arial" w:hAnsi="Arial" w:cs="Arial"/>
                <w:sz w:val="22"/>
                <w:szCs w:val="22"/>
              </w:rPr>
              <w:t>0</w:t>
            </w:r>
            <w:r w:rsidR="00265471">
              <w:rPr>
                <w:rFonts w:ascii="Arial" w:hAnsi="Arial" w:cs="Arial"/>
                <w:sz w:val="22"/>
                <w:szCs w:val="22"/>
              </w:rPr>
              <w:t>.0</w:t>
            </w:r>
          </w:p>
        </w:tc>
        <w:tc>
          <w:tcPr>
            <w:tcW w:w="1080" w:type="dxa"/>
            <w:tcBorders>
              <w:top w:val="single" w:sz="4" w:space="0" w:color="000000"/>
              <w:left w:val="nil"/>
              <w:bottom w:val="single" w:sz="4" w:space="0" w:color="000000"/>
              <w:right w:val="nil"/>
            </w:tcBorders>
          </w:tcPr>
          <w:p w14:paraId="43CDDAF1" w14:textId="01666172" w:rsidR="007B5A22" w:rsidRPr="005B0DE4" w:rsidRDefault="005B0DE4" w:rsidP="00265471">
            <w:pPr>
              <w:jc w:val="right"/>
              <w:rPr>
                <w:rFonts w:ascii="Arial" w:hAnsi="Arial" w:cs="Arial"/>
                <w:color w:val="FF0000"/>
                <w:sz w:val="22"/>
                <w:szCs w:val="22"/>
              </w:rPr>
            </w:pPr>
            <w:r w:rsidRPr="005B0DE4">
              <w:rPr>
                <w:rFonts w:ascii="Arial" w:hAnsi="Arial" w:cs="Arial"/>
                <w:color w:val="FF0000"/>
                <w:sz w:val="22"/>
                <w:szCs w:val="22"/>
              </w:rPr>
              <w:t>98</w:t>
            </w:r>
            <w:r w:rsidR="00265471" w:rsidRPr="005B0DE4">
              <w:rPr>
                <w:rFonts w:ascii="Arial" w:hAnsi="Arial" w:cs="Arial"/>
                <w:color w:val="FF0000"/>
                <w:sz w:val="22"/>
                <w:szCs w:val="22"/>
              </w:rPr>
              <w:t>.</w:t>
            </w:r>
            <w:r w:rsidRPr="005B0DE4">
              <w:rPr>
                <w:rFonts w:ascii="Arial" w:hAnsi="Arial" w:cs="Arial"/>
                <w:color w:val="FF0000"/>
                <w:sz w:val="22"/>
                <w:szCs w:val="22"/>
              </w:rPr>
              <w:t>7</w:t>
            </w:r>
            <w:r w:rsidR="00265471" w:rsidRPr="005B0DE4">
              <w:rPr>
                <w:rFonts w:ascii="Arial" w:hAnsi="Arial" w:cs="Arial"/>
                <w:color w:val="FF0000"/>
                <w:sz w:val="22"/>
                <w:szCs w:val="22"/>
              </w:rPr>
              <w:t>5</w:t>
            </w:r>
          </w:p>
        </w:tc>
        <w:tc>
          <w:tcPr>
            <w:tcW w:w="1080" w:type="dxa"/>
            <w:tcBorders>
              <w:top w:val="single" w:sz="4" w:space="0" w:color="000000"/>
              <w:left w:val="nil"/>
              <w:bottom w:val="single" w:sz="4" w:space="0" w:color="000000"/>
              <w:right w:val="nil"/>
            </w:tcBorders>
          </w:tcPr>
          <w:p w14:paraId="4B552B56"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7388</w:t>
            </w:r>
          </w:p>
        </w:tc>
        <w:tc>
          <w:tcPr>
            <w:tcW w:w="900" w:type="dxa"/>
            <w:tcBorders>
              <w:top w:val="single" w:sz="4" w:space="0" w:color="000000"/>
              <w:left w:val="nil"/>
              <w:bottom w:val="single" w:sz="4" w:space="0" w:color="000000"/>
              <w:right w:val="nil"/>
            </w:tcBorders>
          </w:tcPr>
          <w:p w14:paraId="1D6C6FA4"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100</w:t>
            </w:r>
          </w:p>
        </w:tc>
        <w:tc>
          <w:tcPr>
            <w:tcW w:w="1080" w:type="dxa"/>
            <w:tcBorders>
              <w:top w:val="single" w:sz="4" w:space="0" w:color="000000"/>
              <w:left w:val="nil"/>
              <w:bottom w:val="single" w:sz="4" w:space="0" w:color="000000"/>
              <w:right w:val="nil"/>
            </w:tcBorders>
          </w:tcPr>
          <w:p w14:paraId="6403A18B"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7388</w:t>
            </w:r>
          </w:p>
        </w:tc>
        <w:tc>
          <w:tcPr>
            <w:tcW w:w="990" w:type="dxa"/>
            <w:tcBorders>
              <w:top w:val="single" w:sz="4" w:space="0" w:color="000000"/>
              <w:left w:val="nil"/>
              <w:bottom w:val="single" w:sz="4" w:space="0" w:color="000000"/>
              <w:right w:val="nil"/>
            </w:tcBorders>
          </w:tcPr>
          <w:p w14:paraId="7A594FD2" w14:textId="77777777" w:rsidR="007B5A22" w:rsidRPr="00440A8D" w:rsidRDefault="007B5A22" w:rsidP="00265471">
            <w:pPr>
              <w:jc w:val="right"/>
              <w:rPr>
                <w:rFonts w:ascii="Arial" w:hAnsi="Arial" w:cs="Arial"/>
                <w:sz w:val="22"/>
                <w:szCs w:val="22"/>
              </w:rPr>
            </w:pPr>
            <w:r w:rsidRPr="00440A8D">
              <w:rPr>
                <w:rFonts w:ascii="Arial" w:hAnsi="Arial" w:cs="Arial"/>
                <w:sz w:val="22"/>
                <w:szCs w:val="22"/>
              </w:rPr>
              <w:t>100</w:t>
            </w:r>
            <w:commentRangeEnd w:id="8"/>
            <w:r w:rsidR="00CB6A1C">
              <w:rPr>
                <w:rStyle w:val="CommentReference"/>
                <w:rFonts w:ascii="Times New Roman" w:hAnsi="Times New Roman"/>
                <w:lang w:val="nb-NO" w:eastAsia="nb-NO"/>
              </w:rPr>
              <w:commentReference w:id="8"/>
            </w:r>
          </w:p>
        </w:tc>
      </w:tr>
    </w:tbl>
    <w:p w14:paraId="05F3823B" w14:textId="77777777" w:rsidR="007B5A22" w:rsidRDefault="007B5A22" w:rsidP="00441B6F">
      <w:pPr>
        <w:pStyle w:val="Body"/>
        <w:spacing w:after="0"/>
        <w:rPr>
          <w:rFonts w:ascii="Arial" w:hAnsi="Arial" w:cs="Arial"/>
          <w:sz w:val="22"/>
          <w:szCs w:val="22"/>
        </w:rPr>
      </w:pPr>
    </w:p>
    <w:tbl>
      <w:tblPr>
        <w:tblW w:w="5000" w:type="pct"/>
        <w:tblLook w:val="04A0" w:firstRow="1" w:lastRow="0" w:firstColumn="1" w:lastColumn="0" w:noHBand="0" w:noVBand="1"/>
      </w:tblPr>
      <w:tblGrid>
        <w:gridCol w:w="1696"/>
        <w:gridCol w:w="1129"/>
        <w:gridCol w:w="1021"/>
        <w:gridCol w:w="1269"/>
        <w:gridCol w:w="1021"/>
        <w:gridCol w:w="1269"/>
        <w:gridCol w:w="1019"/>
      </w:tblGrid>
      <w:tr w:rsidR="009D4F15" w:rsidRPr="009D4F15" w14:paraId="30EF7FBD" w14:textId="77777777" w:rsidTr="009D4F15">
        <w:trPr>
          <w:trHeight w:val="300"/>
        </w:trPr>
        <w:tc>
          <w:tcPr>
            <w:tcW w:w="1007" w:type="pct"/>
            <w:tcBorders>
              <w:top w:val="single" w:sz="8" w:space="0" w:color="000000"/>
              <w:left w:val="nil"/>
              <w:bottom w:val="nil"/>
              <w:right w:val="single" w:sz="8" w:space="0" w:color="000000"/>
            </w:tcBorders>
            <w:shd w:val="clear" w:color="auto" w:fill="auto"/>
            <w:vAlign w:val="center"/>
            <w:hideMark/>
          </w:tcPr>
          <w:p w14:paraId="68C5D62E" w14:textId="23C29D93" w:rsidR="009D4F15" w:rsidRPr="009D4F15" w:rsidRDefault="009D4F15" w:rsidP="002832AC">
            <w:pPr>
              <w:jc w:val="center"/>
              <w:rPr>
                <w:rFonts w:ascii="Arial" w:hAnsi="Arial" w:cs="Arial"/>
                <w:color w:val="000000"/>
                <w:sz w:val="22"/>
                <w:szCs w:val="22"/>
                <w:lang w:bidi="my-MM"/>
              </w:rPr>
            </w:pPr>
            <w:commentRangeStart w:id="9"/>
          </w:p>
        </w:tc>
        <w:tc>
          <w:tcPr>
            <w:tcW w:w="1275" w:type="pct"/>
            <w:gridSpan w:val="2"/>
            <w:tcBorders>
              <w:top w:val="single" w:sz="8" w:space="0" w:color="000000"/>
              <w:left w:val="nil"/>
              <w:bottom w:val="single" w:sz="8" w:space="0" w:color="000000"/>
              <w:right w:val="single" w:sz="8" w:space="0" w:color="000000"/>
            </w:tcBorders>
            <w:shd w:val="clear" w:color="auto" w:fill="auto"/>
            <w:vAlign w:val="center"/>
            <w:hideMark/>
          </w:tcPr>
          <w:p w14:paraId="08B68180"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1986</w:t>
            </w:r>
          </w:p>
        </w:tc>
        <w:tc>
          <w:tcPr>
            <w:tcW w:w="1359" w:type="pct"/>
            <w:gridSpan w:val="2"/>
            <w:tcBorders>
              <w:top w:val="single" w:sz="8" w:space="0" w:color="000000"/>
              <w:left w:val="nil"/>
              <w:bottom w:val="single" w:sz="8" w:space="0" w:color="000000"/>
              <w:right w:val="single" w:sz="8" w:space="0" w:color="000000"/>
            </w:tcBorders>
            <w:shd w:val="clear" w:color="auto" w:fill="auto"/>
            <w:vAlign w:val="center"/>
            <w:hideMark/>
          </w:tcPr>
          <w:p w14:paraId="5C92B65C"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2002</w:t>
            </w:r>
          </w:p>
        </w:tc>
        <w:tc>
          <w:tcPr>
            <w:tcW w:w="1359" w:type="pct"/>
            <w:gridSpan w:val="2"/>
            <w:tcBorders>
              <w:top w:val="single" w:sz="8" w:space="0" w:color="000000"/>
              <w:left w:val="nil"/>
              <w:bottom w:val="single" w:sz="8" w:space="0" w:color="000000"/>
              <w:right w:val="nil"/>
            </w:tcBorders>
            <w:shd w:val="clear" w:color="auto" w:fill="auto"/>
            <w:vAlign w:val="center"/>
            <w:hideMark/>
          </w:tcPr>
          <w:p w14:paraId="036ABD5E"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2021</w:t>
            </w:r>
          </w:p>
        </w:tc>
      </w:tr>
      <w:tr w:rsidR="00535923" w:rsidRPr="009D4F15" w14:paraId="1E79F1AC" w14:textId="77777777" w:rsidTr="009D4F15">
        <w:trPr>
          <w:trHeight w:val="288"/>
        </w:trPr>
        <w:tc>
          <w:tcPr>
            <w:tcW w:w="1007" w:type="pct"/>
            <w:tcBorders>
              <w:top w:val="nil"/>
              <w:left w:val="nil"/>
              <w:bottom w:val="nil"/>
              <w:right w:val="single" w:sz="8" w:space="0" w:color="000000"/>
            </w:tcBorders>
            <w:shd w:val="clear" w:color="auto" w:fill="auto"/>
            <w:vAlign w:val="center"/>
            <w:hideMark/>
          </w:tcPr>
          <w:p w14:paraId="6F043F2A"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LULC</w:t>
            </w:r>
          </w:p>
        </w:tc>
        <w:tc>
          <w:tcPr>
            <w:tcW w:w="670" w:type="pct"/>
            <w:tcBorders>
              <w:top w:val="nil"/>
              <w:left w:val="nil"/>
              <w:bottom w:val="nil"/>
              <w:right w:val="single" w:sz="8" w:space="0" w:color="000000"/>
            </w:tcBorders>
            <w:shd w:val="clear" w:color="auto" w:fill="auto"/>
            <w:vAlign w:val="center"/>
            <w:hideMark/>
          </w:tcPr>
          <w:p w14:paraId="10F80F5E"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Area</w:t>
            </w:r>
          </w:p>
        </w:tc>
        <w:tc>
          <w:tcPr>
            <w:tcW w:w="606" w:type="pct"/>
            <w:tcBorders>
              <w:top w:val="nil"/>
              <w:left w:val="nil"/>
              <w:bottom w:val="nil"/>
              <w:right w:val="single" w:sz="8" w:space="0" w:color="000000"/>
            </w:tcBorders>
            <w:shd w:val="clear" w:color="auto" w:fill="auto"/>
            <w:vAlign w:val="center"/>
            <w:hideMark/>
          </w:tcPr>
          <w:p w14:paraId="17724C36"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Area</w:t>
            </w:r>
          </w:p>
        </w:tc>
        <w:tc>
          <w:tcPr>
            <w:tcW w:w="753" w:type="pct"/>
            <w:tcBorders>
              <w:top w:val="nil"/>
              <w:left w:val="nil"/>
              <w:bottom w:val="nil"/>
              <w:right w:val="single" w:sz="8" w:space="0" w:color="000000"/>
            </w:tcBorders>
            <w:shd w:val="clear" w:color="auto" w:fill="auto"/>
            <w:vAlign w:val="center"/>
            <w:hideMark/>
          </w:tcPr>
          <w:p w14:paraId="16E27CE6"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Area</w:t>
            </w:r>
          </w:p>
        </w:tc>
        <w:tc>
          <w:tcPr>
            <w:tcW w:w="606" w:type="pct"/>
            <w:tcBorders>
              <w:top w:val="nil"/>
              <w:left w:val="nil"/>
              <w:bottom w:val="nil"/>
              <w:right w:val="single" w:sz="8" w:space="0" w:color="000000"/>
            </w:tcBorders>
            <w:shd w:val="clear" w:color="auto" w:fill="auto"/>
            <w:vAlign w:val="center"/>
            <w:hideMark/>
          </w:tcPr>
          <w:p w14:paraId="09DE4FC3"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Area</w:t>
            </w:r>
          </w:p>
        </w:tc>
        <w:tc>
          <w:tcPr>
            <w:tcW w:w="753" w:type="pct"/>
            <w:tcBorders>
              <w:top w:val="nil"/>
              <w:left w:val="nil"/>
              <w:bottom w:val="nil"/>
              <w:right w:val="single" w:sz="8" w:space="0" w:color="000000"/>
            </w:tcBorders>
            <w:shd w:val="clear" w:color="auto" w:fill="auto"/>
            <w:vAlign w:val="center"/>
            <w:hideMark/>
          </w:tcPr>
          <w:p w14:paraId="30A694E7"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Area</w:t>
            </w:r>
          </w:p>
        </w:tc>
        <w:tc>
          <w:tcPr>
            <w:tcW w:w="606" w:type="pct"/>
            <w:tcBorders>
              <w:top w:val="nil"/>
              <w:left w:val="nil"/>
              <w:bottom w:val="nil"/>
              <w:right w:val="nil"/>
            </w:tcBorders>
            <w:shd w:val="clear" w:color="auto" w:fill="auto"/>
            <w:vAlign w:val="center"/>
            <w:hideMark/>
          </w:tcPr>
          <w:p w14:paraId="01AB2A14"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Area</w:t>
            </w:r>
          </w:p>
        </w:tc>
      </w:tr>
      <w:tr w:rsidR="00535923" w:rsidRPr="009D4F15" w14:paraId="578F505C" w14:textId="77777777" w:rsidTr="009D4F15">
        <w:trPr>
          <w:trHeight w:val="300"/>
        </w:trPr>
        <w:tc>
          <w:tcPr>
            <w:tcW w:w="1007" w:type="pct"/>
            <w:tcBorders>
              <w:top w:val="nil"/>
              <w:left w:val="nil"/>
              <w:bottom w:val="single" w:sz="8" w:space="0" w:color="000000"/>
              <w:right w:val="single" w:sz="8" w:space="0" w:color="000000"/>
            </w:tcBorders>
            <w:shd w:val="clear" w:color="auto" w:fill="auto"/>
            <w:hideMark/>
          </w:tcPr>
          <w:p w14:paraId="47391400" w14:textId="7C23DE53" w:rsidR="009D4F15" w:rsidRPr="009D4F15" w:rsidRDefault="009D4F15" w:rsidP="002832AC">
            <w:pPr>
              <w:jc w:val="center"/>
              <w:rPr>
                <w:rFonts w:ascii="Calibri" w:hAnsi="Calibri" w:cs="Calibri"/>
                <w:color w:val="000000"/>
                <w:sz w:val="22"/>
                <w:szCs w:val="22"/>
                <w:lang w:bidi="my-MM"/>
              </w:rPr>
            </w:pPr>
          </w:p>
        </w:tc>
        <w:tc>
          <w:tcPr>
            <w:tcW w:w="670" w:type="pct"/>
            <w:tcBorders>
              <w:top w:val="nil"/>
              <w:left w:val="nil"/>
              <w:bottom w:val="single" w:sz="8" w:space="0" w:color="000000"/>
              <w:right w:val="single" w:sz="8" w:space="0" w:color="000000"/>
            </w:tcBorders>
            <w:shd w:val="clear" w:color="auto" w:fill="auto"/>
            <w:vAlign w:val="center"/>
            <w:hideMark/>
          </w:tcPr>
          <w:p w14:paraId="73C11D89"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(km</w:t>
            </w:r>
            <w:r w:rsidRPr="009D4F15">
              <w:rPr>
                <w:rFonts w:ascii="Arial" w:hAnsi="Arial" w:cs="Arial"/>
                <w:color w:val="000000"/>
                <w:sz w:val="22"/>
                <w:szCs w:val="22"/>
                <w:vertAlign w:val="superscript"/>
                <w:lang w:bidi="my-MM"/>
              </w:rPr>
              <w:t>2</w:t>
            </w:r>
            <w:r w:rsidRPr="009D4F15">
              <w:rPr>
                <w:rFonts w:ascii="Arial" w:hAnsi="Arial" w:cs="Arial"/>
                <w:color w:val="000000"/>
                <w:sz w:val="22"/>
                <w:szCs w:val="22"/>
                <w:lang w:bidi="my-MM"/>
              </w:rPr>
              <w:t>)</w:t>
            </w:r>
          </w:p>
        </w:tc>
        <w:tc>
          <w:tcPr>
            <w:tcW w:w="606" w:type="pct"/>
            <w:tcBorders>
              <w:top w:val="nil"/>
              <w:left w:val="nil"/>
              <w:bottom w:val="single" w:sz="8" w:space="0" w:color="000000"/>
              <w:right w:val="single" w:sz="8" w:space="0" w:color="000000"/>
            </w:tcBorders>
            <w:shd w:val="clear" w:color="auto" w:fill="auto"/>
            <w:vAlign w:val="center"/>
            <w:hideMark/>
          </w:tcPr>
          <w:p w14:paraId="5297134B"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w:t>
            </w:r>
          </w:p>
        </w:tc>
        <w:tc>
          <w:tcPr>
            <w:tcW w:w="753" w:type="pct"/>
            <w:tcBorders>
              <w:top w:val="nil"/>
              <w:left w:val="nil"/>
              <w:bottom w:val="single" w:sz="8" w:space="0" w:color="000000"/>
              <w:right w:val="single" w:sz="8" w:space="0" w:color="000000"/>
            </w:tcBorders>
            <w:shd w:val="clear" w:color="auto" w:fill="auto"/>
            <w:vAlign w:val="center"/>
            <w:hideMark/>
          </w:tcPr>
          <w:p w14:paraId="08CC0E46"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(km</w:t>
            </w:r>
            <w:r w:rsidRPr="009D4F15">
              <w:rPr>
                <w:rFonts w:ascii="Arial" w:hAnsi="Arial" w:cs="Arial"/>
                <w:color w:val="000000"/>
                <w:sz w:val="22"/>
                <w:szCs w:val="22"/>
                <w:vertAlign w:val="superscript"/>
                <w:lang w:bidi="my-MM"/>
              </w:rPr>
              <w:t>2</w:t>
            </w:r>
            <w:r w:rsidRPr="009D4F15">
              <w:rPr>
                <w:rFonts w:ascii="Arial" w:hAnsi="Arial" w:cs="Arial"/>
                <w:color w:val="000000"/>
                <w:sz w:val="22"/>
                <w:szCs w:val="22"/>
                <w:lang w:bidi="my-MM"/>
              </w:rPr>
              <w:t>)</w:t>
            </w:r>
          </w:p>
        </w:tc>
        <w:tc>
          <w:tcPr>
            <w:tcW w:w="606" w:type="pct"/>
            <w:tcBorders>
              <w:top w:val="nil"/>
              <w:left w:val="nil"/>
              <w:bottom w:val="single" w:sz="8" w:space="0" w:color="000000"/>
              <w:right w:val="single" w:sz="8" w:space="0" w:color="000000"/>
            </w:tcBorders>
            <w:shd w:val="clear" w:color="auto" w:fill="auto"/>
            <w:vAlign w:val="center"/>
            <w:hideMark/>
          </w:tcPr>
          <w:p w14:paraId="174C47BC"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w:t>
            </w:r>
          </w:p>
        </w:tc>
        <w:tc>
          <w:tcPr>
            <w:tcW w:w="753" w:type="pct"/>
            <w:tcBorders>
              <w:top w:val="nil"/>
              <w:left w:val="nil"/>
              <w:bottom w:val="single" w:sz="8" w:space="0" w:color="000000"/>
              <w:right w:val="single" w:sz="8" w:space="0" w:color="000000"/>
            </w:tcBorders>
            <w:shd w:val="clear" w:color="auto" w:fill="auto"/>
            <w:vAlign w:val="center"/>
            <w:hideMark/>
          </w:tcPr>
          <w:p w14:paraId="6468A287"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(km</w:t>
            </w:r>
            <w:r w:rsidRPr="009D4F15">
              <w:rPr>
                <w:rFonts w:ascii="Arial" w:hAnsi="Arial" w:cs="Arial"/>
                <w:color w:val="000000"/>
                <w:sz w:val="22"/>
                <w:szCs w:val="22"/>
                <w:vertAlign w:val="superscript"/>
                <w:lang w:bidi="my-MM"/>
              </w:rPr>
              <w:t>2</w:t>
            </w:r>
            <w:r w:rsidRPr="009D4F15">
              <w:rPr>
                <w:rFonts w:ascii="Arial" w:hAnsi="Arial" w:cs="Arial"/>
                <w:color w:val="000000"/>
                <w:sz w:val="22"/>
                <w:szCs w:val="22"/>
                <w:lang w:bidi="my-MM"/>
              </w:rPr>
              <w:t>)</w:t>
            </w:r>
          </w:p>
        </w:tc>
        <w:tc>
          <w:tcPr>
            <w:tcW w:w="606" w:type="pct"/>
            <w:tcBorders>
              <w:top w:val="nil"/>
              <w:left w:val="nil"/>
              <w:bottom w:val="single" w:sz="8" w:space="0" w:color="000000"/>
              <w:right w:val="nil"/>
            </w:tcBorders>
            <w:shd w:val="clear" w:color="auto" w:fill="auto"/>
            <w:vAlign w:val="center"/>
            <w:hideMark/>
          </w:tcPr>
          <w:p w14:paraId="1D300DD4" w14:textId="77777777" w:rsidR="009D4F15" w:rsidRPr="009D4F15" w:rsidRDefault="009D4F15" w:rsidP="002832AC">
            <w:pPr>
              <w:jc w:val="center"/>
              <w:rPr>
                <w:rFonts w:ascii="Arial" w:hAnsi="Arial" w:cs="Arial"/>
                <w:color w:val="000000"/>
                <w:sz w:val="22"/>
                <w:szCs w:val="22"/>
                <w:lang w:bidi="my-MM"/>
              </w:rPr>
            </w:pPr>
            <w:r w:rsidRPr="009D4F15">
              <w:rPr>
                <w:rFonts w:ascii="Arial" w:hAnsi="Arial" w:cs="Arial"/>
                <w:color w:val="000000"/>
                <w:sz w:val="22"/>
                <w:szCs w:val="22"/>
                <w:lang w:bidi="my-MM"/>
              </w:rPr>
              <w:t>(%)</w:t>
            </w:r>
          </w:p>
        </w:tc>
      </w:tr>
      <w:tr w:rsidR="00535923" w:rsidRPr="009D4F15" w14:paraId="00775994" w14:textId="77777777" w:rsidTr="009D4F15">
        <w:trPr>
          <w:trHeight w:val="552"/>
        </w:trPr>
        <w:tc>
          <w:tcPr>
            <w:tcW w:w="1007" w:type="pct"/>
            <w:tcBorders>
              <w:top w:val="nil"/>
              <w:left w:val="nil"/>
              <w:bottom w:val="nil"/>
              <w:right w:val="nil"/>
            </w:tcBorders>
            <w:shd w:val="clear" w:color="auto" w:fill="auto"/>
            <w:vAlign w:val="center"/>
            <w:hideMark/>
          </w:tcPr>
          <w:p w14:paraId="300ACB2A" w14:textId="77777777" w:rsidR="009D4F15" w:rsidRPr="009D4F15" w:rsidRDefault="009D4F15" w:rsidP="009D4F15">
            <w:pPr>
              <w:rPr>
                <w:rFonts w:ascii="Arial" w:hAnsi="Arial" w:cs="Arial"/>
                <w:color w:val="000000"/>
                <w:sz w:val="22"/>
                <w:szCs w:val="22"/>
                <w:lang w:bidi="my-MM"/>
              </w:rPr>
            </w:pPr>
            <w:r w:rsidRPr="009D4F15">
              <w:rPr>
                <w:rFonts w:ascii="Arial" w:hAnsi="Arial" w:cs="Arial"/>
                <w:color w:val="000000"/>
                <w:sz w:val="22"/>
                <w:szCs w:val="22"/>
                <w:lang w:bidi="my-MM"/>
              </w:rPr>
              <w:t>Built-Up Area</w:t>
            </w:r>
          </w:p>
        </w:tc>
        <w:tc>
          <w:tcPr>
            <w:tcW w:w="670" w:type="pct"/>
            <w:tcBorders>
              <w:top w:val="nil"/>
              <w:left w:val="nil"/>
              <w:bottom w:val="nil"/>
              <w:right w:val="nil"/>
            </w:tcBorders>
            <w:shd w:val="clear" w:color="auto" w:fill="auto"/>
            <w:vAlign w:val="center"/>
            <w:hideMark/>
          </w:tcPr>
          <w:p w14:paraId="2920D9C2"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233.1</w:t>
            </w:r>
          </w:p>
        </w:tc>
        <w:tc>
          <w:tcPr>
            <w:tcW w:w="606" w:type="pct"/>
            <w:tcBorders>
              <w:top w:val="nil"/>
              <w:left w:val="nil"/>
              <w:bottom w:val="nil"/>
              <w:right w:val="nil"/>
            </w:tcBorders>
            <w:shd w:val="clear" w:color="auto" w:fill="auto"/>
            <w:vAlign w:val="center"/>
            <w:hideMark/>
          </w:tcPr>
          <w:p w14:paraId="6C4EB699"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3.15</w:t>
            </w:r>
          </w:p>
        </w:tc>
        <w:tc>
          <w:tcPr>
            <w:tcW w:w="753" w:type="pct"/>
            <w:tcBorders>
              <w:top w:val="nil"/>
              <w:left w:val="nil"/>
              <w:bottom w:val="nil"/>
              <w:right w:val="nil"/>
            </w:tcBorders>
            <w:shd w:val="clear" w:color="auto" w:fill="auto"/>
            <w:vAlign w:val="center"/>
            <w:hideMark/>
          </w:tcPr>
          <w:p w14:paraId="22C00498" w14:textId="62DDC0CF"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308.1</w:t>
            </w:r>
          </w:p>
        </w:tc>
        <w:tc>
          <w:tcPr>
            <w:tcW w:w="606" w:type="pct"/>
            <w:tcBorders>
              <w:top w:val="nil"/>
              <w:left w:val="nil"/>
              <w:bottom w:val="nil"/>
              <w:right w:val="nil"/>
            </w:tcBorders>
            <w:shd w:val="clear" w:color="auto" w:fill="auto"/>
            <w:vAlign w:val="center"/>
            <w:hideMark/>
          </w:tcPr>
          <w:p w14:paraId="3B7CFC2F"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4.00</w:t>
            </w:r>
          </w:p>
        </w:tc>
        <w:tc>
          <w:tcPr>
            <w:tcW w:w="753" w:type="pct"/>
            <w:tcBorders>
              <w:top w:val="nil"/>
              <w:left w:val="nil"/>
              <w:bottom w:val="nil"/>
              <w:right w:val="nil"/>
            </w:tcBorders>
            <w:shd w:val="clear" w:color="auto" w:fill="auto"/>
            <w:vAlign w:val="center"/>
            <w:hideMark/>
          </w:tcPr>
          <w:p w14:paraId="44E35D0F" w14:textId="071512C3"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714.6</w:t>
            </w:r>
          </w:p>
        </w:tc>
        <w:tc>
          <w:tcPr>
            <w:tcW w:w="606" w:type="pct"/>
            <w:tcBorders>
              <w:top w:val="nil"/>
              <w:left w:val="nil"/>
              <w:bottom w:val="nil"/>
              <w:right w:val="nil"/>
            </w:tcBorders>
            <w:shd w:val="clear" w:color="auto" w:fill="auto"/>
            <w:vAlign w:val="center"/>
            <w:hideMark/>
          </w:tcPr>
          <w:p w14:paraId="6175D4F3"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10.00</w:t>
            </w:r>
          </w:p>
        </w:tc>
      </w:tr>
      <w:tr w:rsidR="00535923" w:rsidRPr="009D4F15" w14:paraId="3AAE3FAB" w14:textId="77777777" w:rsidTr="009D4F15">
        <w:trPr>
          <w:trHeight w:val="552"/>
        </w:trPr>
        <w:tc>
          <w:tcPr>
            <w:tcW w:w="1007" w:type="pct"/>
            <w:tcBorders>
              <w:top w:val="nil"/>
              <w:left w:val="nil"/>
              <w:bottom w:val="nil"/>
              <w:right w:val="nil"/>
            </w:tcBorders>
            <w:shd w:val="clear" w:color="auto" w:fill="auto"/>
            <w:vAlign w:val="center"/>
            <w:hideMark/>
          </w:tcPr>
          <w:p w14:paraId="7DB43A6F" w14:textId="77777777" w:rsidR="009D4F15" w:rsidRPr="009D4F15" w:rsidRDefault="009D4F15" w:rsidP="009D4F15">
            <w:pPr>
              <w:rPr>
                <w:rFonts w:ascii="Arial" w:hAnsi="Arial" w:cs="Arial"/>
                <w:color w:val="000000"/>
                <w:sz w:val="22"/>
                <w:szCs w:val="22"/>
                <w:lang w:bidi="my-MM"/>
              </w:rPr>
            </w:pPr>
            <w:r w:rsidRPr="009D4F15">
              <w:rPr>
                <w:rFonts w:ascii="Arial" w:hAnsi="Arial" w:cs="Arial"/>
                <w:color w:val="000000"/>
                <w:sz w:val="22"/>
                <w:szCs w:val="22"/>
                <w:lang w:bidi="my-MM"/>
              </w:rPr>
              <w:t>Water Body</w:t>
            </w:r>
          </w:p>
        </w:tc>
        <w:tc>
          <w:tcPr>
            <w:tcW w:w="670" w:type="pct"/>
            <w:tcBorders>
              <w:top w:val="nil"/>
              <w:left w:val="nil"/>
              <w:bottom w:val="nil"/>
              <w:right w:val="nil"/>
            </w:tcBorders>
            <w:shd w:val="clear" w:color="auto" w:fill="auto"/>
            <w:vAlign w:val="center"/>
            <w:hideMark/>
          </w:tcPr>
          <w:p w14:paraId="0632B2F5"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96.4</w:t>
            </w:r>
          </w:p>
        </w:tc>
        <w:tc>
          <w:tcPr>
            <w:tcW w:w="606" w:type="pct"/>
            <w:tcBorders>
              <w:top w:val="nil"/>
              <w:left w:val="nil"/>
              <w:bottom w:val="nil"/>
              <w:right w:val="nil"/>
            </w:tcBorders>
            <w:shd w:val="clear" w:color="auto" w:fill="auto"/>
            <w:vAlign w:val="center"/>
            <w:hideMark/>
          </w:tcPr>
          <w:p w14:paraId="62081EF8" w14:textId="5DA3EBE3"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1.3</w:t>
            </w:r>
            <w:r w:rsidR="00283AA4">
              <w:rPr>
                <w:rFonts w:ascii="Arial" w:hAnsi="Arial" w:cs="Arial"/>
                <w:color w:val="000000"/>
                <w:sz w:val="22"/>
                <w:szCs w:val="22"/>
                <w:lang w:bidi="my-MM"/>
              </w:rPr>
              <w:t>0</w:t>
            </w:r>
          </w:p>
        </w:tc>
        <w:tc>
          <w:tcPr>
            <w:tcW w:w="753" w:type="pct"/>
            <w:tcBorders>
              <w:top w:val="nil"/>
              <w:left w:val="nil"/>
              <w:bottom w:val="nil"/>
              <w:right w:val="nil"/>
            </w:tcBorders>
            <w:shd w:val="clear" w:color="auto" w:fill="auto"/>
            <w:vAlign w:val="center"/>
            <w:hideMark/>
          </w:tcPr>
          <w:p w14:paraId="6C98F23F" w14:textId="703AB0A5"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94.0</w:t>
            </w:r>
          </w:p>
        </w:tc>
        <w:tc>
          <w:tcPr>
            <w:tcW w:w="606" w:type="pct"/>
            <w:tcBorders>
              <w:top w:val="nil"/>
              <w:left w:val="nil"/>
              <w:bottom w:val="nil"/>
              <w:right w:val="nil"/>
            </w:tcBorders>
            <w:shd w:val="clear" w:color="auto" w:fill="auto"/>
            <w:vAlign w:val="center"/>
            <w:hideMark/>
          </w:tcPr>
          <w:p w14:paraId="42925924"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1.27</w:t>
            </w:r>
          </w:p>
        </w:tc>
        <w:tc>
          <w:tcPr>
            <w:tcW w:w="753" w:type="pct"/>
            <w:tcBorders>
              <w:top w:val="nil"/>
              <w:left w:val="nil"/>
              <w:bottom w:val="nil"/>
              <w:right w:val="nil"/>
            </w:tcBorders>
            <w:shd w:val="clear" w:color="auto" w:fill="auto"/>
            <w:vAlign w:val="center"/>
            <w:hideMark/>
          </w:tcPr>
          <w:p w14:paraId="03729678" w14:textId="4E7D7903"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25.0</w:t>
            </w:r>
          </w:p>
        </w:tc>
        <w:tc>
          <w:tcPr>
            <w:tcW w:w="606" w:type="pct"/>
            <w:tcBorders>
              <w:top w:val="nil"/>
              <w:left w:val="nil"/>
              <w:bottom w:val="nil"/>
              <w:right w:val="nil"/>
            </w:tcBorders>
            <w:shd w:val="clear" w:color="auto" w:fill="auto"/>
            <w:vAlign w:val="center"/>
            <w:hideMark/>
          </w:tcPr>
          <w:p w14:paraId="5E032BA5"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0.34</w:t>
            </w:r>
          </w:p>
        </w:tc>
      </w:tr>
      <w:tr w:rsidR="00535923" w:rsidRPr="009D4F15" w14:paraId="0E63D96F" w14:textId="77777777" w:rsidTr="009D4F15">
        <w:trPr>
          <w:trHeight w:val="552"/>
        </w:trPr>
        <w:tc>
          <w:tcPr>
            <w:tcW w:w="1007" w:type="pct"/>
            <w:tcBorders>
              <w:top w:val="nil"/>
              <w:left w:val="nil"/>
              <w:bottom w:val="nil"/>
              <w:right w:val="nil"/>
            </w:tcBorders>
            <w:shd w:val="clear" w:color="auto" w:fill="auto"/>
            <w:vAlign w:val="center"/>
            <w:hideMark/>
          </w:tcPr>
          <w:p w14:paraId="49CD5E15" w14:textId="77777777" w:rsidR="009D4F15" w:rsidRPr="009D4F15" w:rsidRDefault="009D4F15" w:rsidP="009D4F15">
            <w:pPr>
              <w:rPr>
                <w:rFonts w:ascii="Arial" w:hAnsi="Arial" w:cs="Arial"/>
                <w:color w:val="000000"/>
                <w:sz w:val="22"/>
                <w:szCs w:val="22"/>
                <w:lang w:bidi="my-MM"/>
              </w:rPr>
            </w:pPr>
            <w:r w:rsidRPr="009D4F15">
              <w:rPr>
                <w:rFonts w:ascii="Arial" w:hAnsi="Arial" w:cs="Arial"/>
                <w:color w:val="000000"/>
                <w:sz w:val="22"/>
                <w:szCs w:val="22"/>
                <w:lang w:bidi="my-MM"/>
              </w:rPr>
              <w:t>Vegetation</w:t>
            </w:r>
          </w:p>
        </w:tc>
        <w:tc>
          <w:tcPr>
            <w:tcW w:w="670" w:type="pct"/>
            <w:tcBorders>
              <w:top w:val="nil"/>
              <w:left w:val="nil"/>
              <w:bottom w:val="nil"/>
              <w:right w:val="nil"/>
            </w:tcBorders>
            <w:shd w:val="clear" w:color="auto" w:fill="auto"/>
            <w:vAlign w:val="center"/>
            <w:hideMark/>
          </w:tcPr>
          <w:p w14:paraId="669F3919"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3897.7</w:t>
            </w:r>
          </w:p>
        </w:tc>
        <w:tc>
          <w:tcPr>
            <w:tcW w:w="606" w:type="pct"/>
            <w:tcBorders>
              <w:top w:val="nil"/>
              <w:left w:val="nil"/>
              <w:bottom w:val="nil"/>
              <w:right w:val="nil"/>
            </w:tcBorders>
            <w:shd w:val="clear" w:color="auto" w:fill="auto"/>
            <w:vAlign w:val="center"/>
            <w:hideMark/>
          </w:tcPr>
          <w:p w14:paraId="055E5C63" w14:textId="749D4F22"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52.7</w:t>
            </w:r>
            <w:r w:rsidR="00283AA4">
              <w:rPr>
                <w:rFonts w:ascii="Arial" w:hAnsi="Arial" w:cs="Arial"/>
                <w:color w:val="000000"/>
                <w:sz w:val="22"/>
                <w:szCs w:val="22"/>
                <w:lang w:bidi="my-MM"/>
              </w:rPr>
              <w:t>0</w:t>
            </w:r>
          </w:p>
        </w:tc>
        <w:tc>
          <w:tcPr>
            <w:tcW w:w="753" w:type="pct"/>
            <w:tcBorders>
              <w:top w:val="nil"/>
              <w:left w:val="nil"/>
              <w:bottom w:val="nil"/>
              <w:right w:val="nil"/>
            </w:tcBorders>
            <w:shd w:val="clear" w:color="auto" w:fill="auto"/>
            <w:vAlign w:val="center"/>
            <w:hideMark/>
          </w:tcPr>
          <w:p w14:paraId="100AEF73" w14:textId="169795EA"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2566.0</w:t>
            </w:r>
          </w:p>
        </w:tc>
        <w:tc>
          <w:tcPr>
            <w:tcW w:w="606" w:type="pct"/>
            <w:tcBorders>
              <w:top w:val="nil"/>
              <w:left w:val="nil"/>
              <w:bottom w:val="nil"/>
              <w:right w:val="nil"/>
            </w:tcBorders>
            <w:shd w:val="clear" w:color="auto" w:fill="auto"/>
            <w:vAlign w:val="center"/>
            <w:hideMark/>
          </w:tcPr>
          <w:p w14:paraId="0E90CC12"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34.00</w:t>
            </w:r>
          </w:p>
        </w:tc>
        <w:tc>
          <w:tcPr>
            <w:tcW w:w="753" w:type="pct"/>
            <w:tcBorders>
              <w:top w:val="nil"/>
              <w:left w:val="nil"/>
              <w:bottom w:val="nil"/>
              <w:right w:val="nil"/>
            </w:tcBorders>
            <w:shd w:val="clear" w:color="auto" w:fill="auto"/>
            <w:vAlign w:val="center"/>
            <w:hideMark/>
          </w:tcPr>
          <w:p w14:paraId="63F19857" w14:textId="3E984E71"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3200.0</w:t>
            </w:r>
          </w:p>
        </w:tc>
        <w:tc>
          <w:tcPr>
            <w:tcW w:w="606" w:type="pct"/>
            <w:tcBorders>
              <w:top w:val="nil"/>
              <w:left w:val="nil"/>
              <w:bottom w:val="nil"/>
              <w:right w:val="nil"/>
            </w:tcBorders>
            <w:shd w:val="clear" w:color="auto" w:fill="auto"/>
            <w:vAlign w:val="center"/>
            <w:hideMark/>
          </w:tcPr>
          <w:p w14:paraId="466E3E96"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43.00</w:t>
            </w:r>
          </w:p>
        </w:tc>
      </w:tr>
      <w:tr w:rsidR="00535923" w:rsidRPr="009D4F15" w14:paraId="4941064F" w14:textId="77777777" w:rsidTr="009D4F15">
        <w:trPr>
          <w:trHeight w:val="828"/>
        </w:trPr>
        <w:tc>
          <w:tcPr>
            <w:tcW w:w="1007" w:type="pct"/>
            <w:tcBorders>
              <w:top w:val="nil"/>
              <w:left w:val="nil"/>
              <w:bottom w:val="nil"/>
              <w:right w:val="nil"/>
            </w:tcBorders>
            <w:shd w:val="clear" w:color="auto" w:fill="auto"/>
            <w:vAlign w:val="center"/>
            <w:hideMark/>
          </w:tcPr>
          <w:p w14:paraId="2799421B" w14:textId="77777777" w:rsidR="009D4F15" w:rsidRPr="009D4F15" w:rsidRDefault="009D4F15" w:rsidP="009D4F15">
            <w:pPr>
              <w:rPr>
                <w:rFonts w:ascii="Arial" w:hAnsi="Arial" w:cs="Arial"/>
                <w:color w:val="000000"/>
                <w:sz w:val="22"/>
                <w:szCs w:val="22"/>
                <w:lang w:bidi="my-MM"/>
              </w:rPr>
            </w:pPr>
            <w:r w:rsidRPr="009D4F15">
              <w:rPr>
                <w:rFonts w:ascii="Arial" w:hAnsi="Arial" w:cs="Arial"/>
                <w:color w:val="000000"/>
                <w:sz w:val="22"/>
                <w:szCs w:val="22"/>
                <w:lang w:bidi="my-MM"/>
              </w:rPr>
              <w:t>Rocks/Bare Surface</w:t>
            </w:r>
          </w:p>
        </w:tc>
        <w:tc>
          <w:tcPr>
            <w:tcW w:w="670" w:type="pct"/>
            <w:tcBorders>
              <w:top w:val="nil"/>
              <w:left w:val="nil"/>
              <w:bottom w:val="nil"/>
              <w:right w:val="nil"/>
            </w:tcBorders>
            <w:shd w:val="clear" w:color="auto" w:fill="auto"/>
            <w:vAlign w:val="center"/>
            <w:hideMark/>
          </w:tcPr>
          <w:p w14:paraId="3D89C3ED"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834.1</w:t>
            </w:r>
          </w:p>
        </w:tc>
        <w:tc>
          <w:tcPr>
            <w:tcW w:w="606" w:type="pct"/>
            <w:tcBorders>
              <w:top w:val="nil"/>
              <w:left w:val="nil"/>
              <w:bottom w:val="nil"/>
              <w:right w:val="nil"/>
            </w:tcBorders>
            <w:shd w:val="clear" w:color="auto" w:fill="auto"/>
            <w:vAlign w:val="center"/>
            <w:hideMark/>
          </w:tcPr>
          <w:p w14:paraId="692E24D3" w14:textId="51F1CC3A"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11.2</w:t>
            </w:r>
            <w:r w:rsidR="00283AA4">
              <w:rPr>
                <w:rFonts w:ascii="Arial" w:hAnsi="Arial" w:cs="Arial"/>
                <w:color w:val="000000"/>
                <w:sz w:val="22"/>
                <w:szCs w:val="22"/>
                <w:lang w:bidi="my-MM"/>
              </w:rPr>
              <w:t>0</w:t>
            </w:r>
          </w:p>
        </w:tc>
        <w:tc>
          <w:tcPr>
            <w:tcW w:w="753" w:type="pct"/>
            <w:tcBorders>
              <w:top w:val="nil"/>
              <w:left w:val="nil"/>
              <w:bottom w:val="nil"/>
              <w:right w:val="nil"/>
            </w:tcBorders>
            <w:shd w:val="clear" w:color="auto" w:fill="auto"/>
            <w:vAlign w:val="center"/>
            <w:hideMark/>
          </w:tcPr>
          <w:p w14:paraId="2A47A8AB" w14:textId="505F021B"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2911.0</w:t>
            </w:r>
          </w:p>
        </w:tc>
        <w:tc>
          <w:tcPr>
            <w:tcW w:w="606" w:type="pct"/>
            <w:tcBorders>
              <w:top w:val="nil"/>
              <w:left w:val="nil"/>
              <w:bottom w:val="nil"/>
              <w:right w:val="nil"/>
            </w:tcBorders>
            <w:shd w:val="clear" w:color="auto" w:fill="auto"/>
            <w:vAlign w:val="center"/>
            <w:hideMark/>
          </w:tcPr>
          <w:p w14:paraId="1A1E5ED2"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39.40</w:t>
            </w:r>
          </w:p>
        </w:tc>
        <w:tc>
          <w:tcPr>
            <w:tcW w:w="753" w:type="pct"/>
            <w:tcBorders>
              <w:top w:val="nil"/>
              <w:left w:val="nil"/>
              <w:bottom w:val="nil"/>
              <w:right w:val="nil"/>
            </w:tcBorders>
            <w:shd w:val="clear" w:color="auto" w:fill="auto"/>
            <w:vAlign w:val="center"/>
            <w:hideMark/>
          </w:tcPr>
          <w:p w14:paraId="1A2868B2" w14:textId="74062388"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2300.0</w:t>
            </w:r>
          </w:p>
        </w:tc>
        <w:tc>
          <w:tcPr>
            <w:tcW w:w="606" w:type="pct"/>
            <w:tcBorders>
              <w:top w:val="nil"/>
              <w:left w:val="nil"/>
              <w:bottom w:val="nil"/>
              <w:right w:val="nil"/>
            </w:tcBorders>
            <w:shd w:val="clear" w:color="auto" w:fill="auto"/>
            <w:vAlign w:val="center"/>
            <w:hideMark/>
          </w:tcPr>
          <w:p w14:paraId="1B45364E"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31.10</w:t>
            </w:r>
          </w:p>
        </w:tc>
      </w:tr>
      <w:tr w:rsidR="00535923" w:rsidRPr="009D4F15" w14:paraId="608D23FA" w14:textId="77777777" w:rsidTr="009D4F15">
        <w:trPr>
          <w:trHeight w:val="300"/>
        </w:trPr>
        <w:tc>
          <w:tcPr>
            <w:tcW w:w="1007" w:type="pct"/>
            <w:tcBorders>
              <w:top w:val="nil"/>
              <w:left w:val="nil"/>
              <w:bottom w:val="single" w:sz="8" w:space="0" w:color="000000"/>
              <w:right w:val="nil"/>
            </w:tcBorders>
            <w:shd w:val="clear" w:color="auto" w:fill="auto"/>
            <w:vAlign w:val="center"/>
            <w:hideMark/>
          </w:tcPr>
          <w:p w14:paraId="5E9BD279" w14:textId="77777777" w:rsidR="009D4F15" w:rsidRPr="009D4F15" w:rsidRDefault="009D4F15" w:rsidP="009D4F15">
            <w:pPr>
              <w:rPr>
                <w:rFonts w:ascii="Arial" w:hAnsi="Arial" w:cs="Arial"/>
                <w:color w:val="000000"/>
                <w:sz w:val="22"/>
                <w:szCs w:val="22"/>
                <w:lang w:bidi="my-MM"/>
              </w:rPr>
            </w:pPr>
            <w:r w:rsidRPr="009D4F15">
              <w:rPr>
                <w:rFonts w:ascii="Arial" w:hAnsi="Arial" w:cs="Arial"/>
                <w:color w:val="000000"/>
                <w:sz w:val="22"/>
                <w:szCs w:val="22"/>
                <w:lang w:bidi="my-MM"/>
              </w:rPr>
              <w:t>Wetland</w:t>
            </w:r>
          </w:p>
        </w:tc>
        <w:tc>
          <w:tcPr>
            <w:tcW w:w="670" w:type="pct"/>
            <w:tcBorders>
              <w:top w:val="nil"/>
              <w:left w:val="nil"/>
              <w:bottom w:val="single" w:sz="8" w:space="0" w:color="000000"/>
              <w:right w:val="nil"/>
            </w:tcBorders>
            <w:shd w:val="clear" w:color="auto" w:fill="auto"/>
            <w:vAlign w:val="center"/>
            <w:hideMark/>
          </w:tcPr>
          <w:p w14:paraId="1AE65AA1"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2326.7</w:t>
            </w:r>
          </w:p>
        </w:tc>
        <w:tc>
          <w:tcPr>
            <w:tcW w:w="606" w:type="pct"/>
            <w:tcBorders>
              <w:top w:val="nil"/>
              <w:left w:val="nil"/>
              <w:bottom w:val="single" w:sz="8" w:space="0" w:color="000000"/>
              <w:right w:val="nil"/>
            </w:tcBorders>
            <w:shd w:val="clear" w:color="auto" w:fill="auto"/>
            <w:vAlign w:val="center"/>
            <w:hideMark/>
          </w:tcPr>
          <w:p w14:paraId="122F90D5" w14:textId="4434B718"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31.4</w:t>
            </w:r>
            <w:r w:rsidR="00283AA4">
              <w:rPr>
                <w:rFonts w:ascii="Arial" w:hAnsi="Arial" w:cs="Arial"/>
                <w:color w:val="000000"/>
                <w:sz w:val="22"/>
                <w:szCs w:val="22"/>
                <w:lang w:bidi="my-MM"/>
              </w:rPr>
              <w:t>0</w:t>
            </w:r>
          </w:p>
        </w:tc>
        <w:tc>
          <w:tcPr>
            <w:tcW w:w="753" w:type="pct"/>
            <w:tcBorders>
              <w:top w:val="nil"/>
              <w:left w:val="nil"/>
              <w:bottom w:val="single" w:sz="8" w:space="0" w:color="000000"/>
              <w:right w:val="nil"/>
            </w:tcBorders>
            <w:shd w:val="clear" w:color="auto" w:fill="auto"/>
            <w:vAlign w:val="center"/>
            <w:hideMark/>
          </w:tcPr>
          <w:p w14:paraId="45D3F3A6" w14:textId="67E0A650"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1508.0</w:t>
            </w:r>
          </w:p>
        </w:tc>
        <w:tc>
          <w:tcPr>
            <w:tcW w:w="606" w:type="pct"/>
            <w:tcBorders>
              <w:top w:val="nil"/>
              <w:left w:val="nil"/>
              <w:bottom w:val="single" w:sz="8" w:space="0" w:color="000000"/>
              <w:right w:val="nil"/>
            </w:tcBorders>
            <w:shd w:val="clear" w:color="auto" w:fill="auto"/>
            <w:vAlign w:val="center"/>
            <w:hideMark/>
          </w:tcPr>
          <w:p w14:paraId="6F3710F3"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20.00</w:t>
            </w:r>
          </w:p>
        </w:tc>
        <w:tc>
          <w:tcPr>
            <w:tcW w:w="753" w:type="pct"/>
            <w:tcBorders>
              <w:top w:val="nil"/>
              <w:left w:val="nil"/>
              <w:bottom w:val="single" w:sz="8" w:space="0" w:color="000000"/>
              <w:right w:val="nil"/>
            </w:tcBorders>
            <w:shd w:val="clear" w:color="auto" w:fill="auto"/>
            <w:vAlign w:val="center"/>
            <w:hideMark/>
          </w:tcPr>
          <w:p w14:paraId="2E923ED4" w14:textId="2A8E1A7C"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1148.0</w:t>
            </w:r>
          </w:p>
        </w:tc>
        <w:tc>
          <w:tcPr>
            <w:tcW w:w="606" w:type="pct"/>
            <w:tcBorders>
              <w:top w:val="nil"/>
              <w:left w:val="nil"/>
              <w:bottom w:val="single" w:sz="8" w:space="0" w:color="000000"/>
              <w:right w:val="nil"/>
            </w:tcBorders>
            <w:shd w:val="clear" w:color="auto" w:fill="auto"/>
            <w:vAlign w:val="center"/>
            <w:hideMark/>
          </w:tcPr>
          <w:p w14:paraId="3B810AEE"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15.00</w:t>
            </w:r>
          </w:p>
        </w:tc>
      </w:tr>
      <w:tr w:rsidR="00535923" w:rsidRPr="009D4F15" w14:paraId="6FA5FF1D" w14:textId="77777777" w:rsidTr="009D4F15">
        <w:trPr>
          <w:trHeight w:val="300"/>
        </w:trPr>
        <w:tc>
          <w:tcPr>
            <w:tcW w:w="1007" w:type="pct"/>
            <w:tcBorders>
              <w:top w:val="nil"/>
              <w:left w:val="nil"/>
              <w:bottom w:val="single" w:sz="8" w:space="0" w:color="000000"/>
              <w:right w:val="nil"/>
            </w:tcBorders>
            <w:shd w:val="clear" w:color="auto" w:fill="auto"/>
            <w:vAlign w:val="center"/>
            <w:hideMark/>
          </w:tcPr>
          <w:p w14:paraId="21AA0DA8" w14:textId="77777777" w:rsidR="009D4F15" w:rsidRPr="009D4F15" w:rsidRDefault="009D4F15" w:rsidP="009D4F15">
            <w:pPr>
              <w:rPr>
                <w:rFonts w:ascii="Arial" w:hAnsi="Arial" w:cs="Arial"/>
                <w:color w:val="000000"/>
                <w:sz w:val="22"/>
                <w:szCs w:val="22"/>
                <w:lang w:bidi="my-MM"/>
              </w:rPr>
            </w:pPr>
            <w:r w:rsidRPr="009D4F15">
              <w:rPr>
                <w:rFonts w:ascii="Arial" w:hAnsi="Arial" w:cs="Arial"/>
                <w:color w:val="000000"/>
                <w:sz w:val="22"/>
                <w:szCs w:val="22"/>
                <w:lang w:bidi="my-MM"/>
              </w:rPr>
              <w:t>TOTAL</w:t>
            </w:r>
          </w:p>
        </w:tc>
        <w:tc>
          <w:tcPr>
            <w:tcW w:w="670" w:type="pct"/>
            <w:tcBorders>
              <w:top w:val="nil"/>
              <w:left w:val="nil"/>
              <w:bottom w:val="single" w:sz="8" w:space="0" w:color="000000"/>
              <w:right w:val="nil"/>
            </w:tcBorders>
            <w:shd w:val="clear" w:color="auto" w:fill="auto"/>
            <w:vAlign w:val="center"/>
            <w:hideMark/>
          </w:tcPr>
          <w:p w14:paraId="13DAA5B9"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7388</w:t>
            </w:r>
          </w:p>
        </w:tc>
        <w:tc>
          <w:tcPr>
            <w:tcW w:w="606" w:type="pct"/>
            <w:tcBorders>
              <w:top w:val="nil"/>
              <w:left w:val="nil"/>
              <w:bottom w:val="single" w:sz="8" w:space="0" w:color="000000"/>
              <w:right w:val="nil"/>
            </w:tcBorders>
            <w:shd w:val="clear" w:color="auto" w:fill="auto"/>
            <w:vAlign w:val="center"/>
            <w:hideMark/>
          </w:tcPr>
          <w:p w14:paraId="46146CD1" w14:textId="77777777" w:rsidR="009D4F15" w:rsidRPr="009D4F15" w:rsidRDefault="009D4F15" w:rsidP="009D4F15">
            <w:pPr>
              <w:jc w:val="right"/>
              <w:rPr>
                <w:rFonts w:ascii="Arial" w:hAnsi="Arial" w:cs="Arial"/>
                <w:color w:val="FF0000"/>
                <w:sz w:val="22"/>
                <w:szCs w:val="22"/>
                <w:lang w:bidi="my-MM"/>
              </w:rPr>
            </w:pPr>
            <w:r w:rsidRPr="009D4F15">
              <w:rPr>
                <w:rFonts w:ascii="Arial" w:hAnsi="Arial" w:cs="Arial"/>
                <w:color w:val="FF0000"/>
                <w:sz w:val="22"/>
                <w:szCs w:val="22"/>
                <w:lang w:bidi="my-MM"/>
              </w:rPr>
              <w:t>99.75</w:t>
            </w:r>
          </w:p>
        </w:tc>
        <w:tc>
          <w:tcPr>
            <w:tcW w:w="753" w:type="pct"/>
            <w:tcBorders>
              <w:top w:val="nil"/>
              <w:left w:val="nil"/>
              <w:bottom w:val="single" w:sz="8" w:space="0" w:color="000000"/>
              <w:right w:val="nil"/>
            </w:tcBorders>
            <w:shd w:val="clear" w:color="auto" w:fill="auto"/>
            <w:vAlign w:val="center"/>
            <w:hideMark/>
          </w:tcPr>
          <w:p w14:paraId="189F7A20" w14:textId="30594978"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7387.1</w:t>
            </w:r>
          </w:p>
        </w:tc>
        <w:tc>
          <w:tcPr>
            <w:tcW w:w="606" w:type="pct"/>
            <w:tcBorders>
              <w:top w:val="nil"/>
              <w:left w:val="nil"/>
              <w:bottom w:val="single" w:sz="8" w:space="0" w:color="000000"/>
              <w:right w:val="nil"/>
            </w:tcBorders>
            <w:shd w:val="clear" w:color="auto" w:fill="auto"/>
            <w:vAlign w:val="center"/>
            <w:hideMark/>
          </w:tcPr>
          <w:p w14:paraId="391CDC31"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98.67</w:t>
            </w:r>
          </w:p>
        </w:tc>
        <w:tc>
          <w:tcPr>
            <w:tcW w:w="753" w:type="pct"/>
            <w:tcBorders>
              <w:top w:val="nil"/>
              <w:left w:val="nil"/>
              <w:bottom w:val="single" w:sz="8" w:space="0" w:color="000000"/>
              <w:right w:val="nil"/>
            </w:tcBorders>
            <w:shd w:val="clear" w:color="auto" w:fill="auto"/>
            <w:vAlign w:val="center"/>
            <w:hideMark/>
          </w:tcPr>
          <w:p w14:paraId="233810FB" w14:textId="6C64447A"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7387.6</w:t>
            </w:r>
          </w:p>
        </w:tc>
        <w:tc>
          <w:tcPr>
            <w:tcW w:w="606" w:type="pct"/>
            <w:tcBorders>
              <w:top w:val="nil"/>
              <w:left w:val="nil"/>
              <w:bottom w:val="single" w:sz="8" w:space="0" w:color="000000"/>
              <w:right w:val="nil"/>
            </w:tcBorders>
            <w:shd w:val="clear" w:color="auto" w:fill="auto"/>
            <w:vAlign w:val="center"/>
            <w:hideMark/>
          </w:tcPr>
          <w:p w14:paraId="38F0241B" w14:textId="77777777" w:rsidR="009D4F15" w:rsidRPr="009D4F15" w:rsidRDefault="009D4F15" w:rsidP="009D4F15">
            <w:pPr>
              <w:jc w:val="right"/>
              <w:rPr>
                <w:rFonts w:ascii="Arial" w:hAnsi="Arial" w:cs="Arial"/>
                <w:color w:val="000000"/>
                <w:sz w:val="22"/>
                <w:szCs w:val="22"/>
                <w:lang w:bidi="my-MM"/>
              </w:rPr>
            </w:pPr>
            <w:r w:rsidRPr="009D4F15">
              <w:rPr>
                <w:rFonts w:ascii="Arial" w:hAnsi="Arial" w:cs="Arial"/>
                <w:color w:val="000000"/>
                <w:sz w:val="22"/>
                <w:szCs w:val="22"/>
                <w:lang w:bidi="my-MM"/>
              </w:rPr>
              <w:t>99.44</w:t>
            </w:r>
            <w:commentRangeEnd w:id="9"/>
            <w:r>
              <w:rPr>
                <w:rStyle w:val="CommentReference"/>
                <w:rFonts w:ascii="Times New Roman" w:hAnsi="Times New Roman"/>
                <w:lang w:val="nb-NO" w:eastAsia="nb-NO"/>
              </w:rPr>
              <w:commentReference w:id="9"/>
            </w:r>
          </w:p>
        </w:tc>
      </w:tr>
    </w:tbl>
    <w:p w14:paraId="0BF1BF0D" w14:textId="77777777" w:rsidR="00D56DC8" w:rsidRDefault="00D56DC8" w:rsidP="00441B6F">
      <w:pPr>
        <w:pStyle w:val="Body"/>
        <w:spacing w:after="0"/>
        <w:rPr>
          <w:rFonts w:ascii="Arial" w:hAnsi="Arial" w:cs="Arial"/>
          <w:sz w:val="22"/>
          <w:szCs w:val="22"/>
        </w:rPr>
      </w:pPr>
    </w:p>
    <w:p w14:paraId="75E2D1F5" w14:textId="77777777" w:rsidR="00D56DC8" w:rsidRPr="00440A8D" w:rsidRDefault="00D56DC8" w:rsidP="00441B6F">
      <w:pPr>
        <w:pStyle w:val="Body"/>
        <w:spacing w:after="0"/>
        <w:rPr>
          <w:rFonts w:ascii="Arial" w:hAnsi="Arial" w:cs="Arial"/>
          <w:sz w:val="22"/>
          <w:szCs w:val="22"/>
        </w:rPr>
      </w:pPr>
    </w:p>
    <w:p w14:paraId="69D7B6E5" w14:textId="77777777" w:rsidR="002F63B0" w:rsidRPr="00440A8D" w:rsidRDefault="007B5A22" w:rsidP="00441B6F">
      <w:pPr>
        <w:pStyle w:val="Body"/>
        <w:spacing w:after="0"/>
        <w:rPr>
          <w:rFonts w:ascii="Arial" w:hAnsi="Arial" w:cs="Arial"/>
          <w:sz w:val="22"/>
          <w:szCs w:val="22"/>
        </w:rPr>
      </w:pPr>
      <w:r w:rsidRPr="00440A8D">
        <w:rPr>
          <w:rFonts w:ascii="Arial" w:hAnsi="Arial" w:cs="Arial"/>
          <w:sz w:val="22"/>
          <w:szCs w:val="22"/>
        </w:rPr>
        <w:t>The statist</w:t>
      </w:r>
      <w:r w:rsidR="00E569B2" w:rsidRPr="00440A8D">
        <w:rPr>
          <w:rFonts w:ascii="Arial" w:hAnsi="Arial" w:cs="Arial"/>
          <w:sz w:val="22"/>
          <w:szCs w:val="22"/>
        </w:rPr>
        <w:t>ics derived from the land use/l</w:t>
      </w:r>
      <w:r w:rsidRPr="00440A8D">
        <w:rPr>
          <w:rFonts w:ascii="Arial" w:hAnsi="Arial" w:cs="Arial"/>
          <w:sz w:val="22"/>
          <w:szCs w:val="22"/>
        </w:rPr>
        <w:t>and co</w:t>
      </w:r>
      <w:r w:rsidR="00E569B2" w:rsidRPr="00440A8D">
        <w:rPr>
          <w:rFonts w:ascii="Arial" w:hAnsi="Arial" w:cs="Arial"/>
          <w:sz w:val="22"/>
          <w:szCs w:val="22"/>
        </w:rPr>
        <w:t>ver classification for the year</w:t>
      </w:r>
      <w:r w:rsidRPr="00440A8D">
        <w:rPr>
          <w:rFonts w:ascii="Arial" w:hAnsi="Arial" w:cs="Arial"/>
          <w:sz w:val="22"/>
          <w:szCs w:val="22"/>
        </w:rPr>
        <w:t xml:space="preserve"> 1986, 2002 and 2021, as shown in </w:t>
      </w:r>
      <w:r w:rsidRPr="00440A8D">
        <w:rPr>
          <w:rFonts w:ascii="Arial" w:hAnsi="Arial" w:cs="Arial"/>
          <w:b/>
          <w:sz w:val="22"/>
          <w:szCs w:val="22"/>
        </w:rPr>
        <w:t>Table 3</w:t>
      </w:r>
      <w:r w:rsidRPr="00440A8D">
        <w:rPr>
          <w:rFonts w:ascii="Arial" w:hAnsi="Arial" w:cs="Arial"/>
          <w:sz w:val="22"/>
          <w:szCs w:val="22"/>
        </w:rPr>
        <w:t xml:space="preserve"> </w:t>
      </w:r>
      <w:r w:rsidR="00E569B2" w:rsidRPr="00440A8D">
        <w:rPr>
          <w:rFonts w:ascii="Arial" w:hAnsi="Arial" w:cs="Arial"/>
          <w:sz w:val="22"/>
          <w:szCs w:val="22"/>
        </w:rPr>
        <w:t xml:space="preserve">shows that in the </w:t>
      </w:r>
      <w:r w:rsidRPr="00440A8D">
        <w:rPr>
          <w:rFonts w:ascii="Arial" w:hAnsi="Arial" w:cs="Arial"/>
          <w:sz w:val="22"/>
          <w:szCs w:val="22"/>
        </w:rPr>
        <w:t xml:space="preserve">1986 where we have vegetation to have the highest area cover with 52.7%, was closely followed by </w:t>
      </w:r>
      <w:bookmarkStart w:id="10" w:name="_GoBack"/>
      <w:bookmarkEnd w:id="10"/>
      <w:r w:rsidRPr="00440A8D">
        <w:rPr>
          <w:rFonts w:ascii="Arial" w:hAnsi="Arial" w:cs="Arial"/>
          <w:sz w:val="22"/>
          <w:szCs w:val="22"/>
        </w:rPr>
        <w:t>wetland with 31.4% with bare surfaces/rocks and built-up with a land</w:t>
      </w:r>
      <w:r w:rsidR="007E3464" w:rsidRPr="00440A8D">
        <w:rPr>
          <w:rFonts w:ascii="Arial" w:hAnsi="Arial" w:cs="Arial"/>
          <w:sz w:val="22"/>
          <w:szCs w:val="22"/>
        </w:rPr>
        <w:t xml:space="preserve"> </w:t>
      </w:r>
      <w:r w:rsidRPr="00440A8D">
        <w:rPr>
          <w:rFonts w:ascii="Arial" w:hAnsi="Arial" w:cs="Arial"/>
          <w:sz w:val="22"/>
          <w:szCs w:val="22"/>
        </w:rPr>
        <w:t xml:space="preserve">cover of 11% and 3.15% respectively. This further proves that a considerable amount in excess of 80% of the landmass was covered with vegetation in total between vegetative areas and wetlands, which are made up of significant plant species. Considering the context of this research, the land surface temperature is expected to be minimal as the study area is largely dominated by vegetation. </w:t>
      </w:r>
    </w:p>
    <w:p w14:paraId="13906881" w14:textId="77777777" w:rsidR="007B5A22" w:rsidRPr="00440A8D" w:rsidRDefault="007B5A22" w:rsidP="00441B6F">
      <w:pPr>
        <w:pStyle w:val="Body"/>
        <w:spacing w:after="0"/>
        <w:rPr>
          <w:rFonts w:ascii="Arial" w:hAnsi="Arial" w:cs="Arial"/>
          <w:sz w:val="22"/>
          <w:szCs w:val="22"/>
        </w:rPr>
      </w:pPr>
    </w:p>
    <w:p w14:paraId="2605D343" w14:textId="77777777" w:rsidR="007B5A22" w:rsidRPr="00440A8D" w:rsidRDefault="00D72BA5" w:rsidP="00441B6F">
      <w:pPr>
        <w:pStyle w:val="Body"/>
        <w:spacing w:after="0"/>
        <w:rPr>
          <w:rFonts w:ascii="Arial" w:hAnsi="Arial" w:cs="Arial"/>
          <w:sz w:val="22"/>
          <w:szCs w:val="22"/>
        </w:rPr>
      </w:pPr>
      <w:r w:rsidRPr="00440A8D">
        <w:rPr>
          <w:rFonts w:ascii="Arial" w:hAnsi="Arial" w:cs="Arial"/>
          <w:noProof/>
          <w:sz w:val="22"/>
          <w:szCs w:val="22"/>
          <w:lang w:bidi="my-MM"/>
        </w:rPr>
        <w:lastRenderedPageBreak/>
        <w:drawing>
          <wp:inline distT="0" distB="0" distL="0" distR="0" wp14:anchorId="37087CF5" wp14:editId="5BAE963F">
            <wp:extent cx="5212080" cy="3106189"/>
            <wp:effectExtent l="0" t="0" r="0" b="0"/>
            <wp:docPr id="7" name="Picture 7" descr="C:\Users\ahmed\OneDrive\Pictures\st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OneDrive\Pictures\sta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3106189"/>
                    </a:xfrm>
                    <a:prstGeom prst="rect">
                      <a:avLst/>
                    </a:prstGeom>
                    <a:noFill/>
                    <a:ln>
                      <a:noFill/>
                    </a:ln>
                  </pic:spPr>
                </pic:pic>
              </a:graphicData>
            </a:graphic>
          </wp:inline>
        </w:drawing>
      </w:r>
    </w:p>
    <w:p w14:paraId="4886863C" w14:textId="77777777" w:rsidR="00D72BA5" w:rsidRPr="00440A8D" w:rsidRDefault="00D72BA5" w:rsidP="00441B6F">
      <w:pPr>
        <w:pStyle w:val="Body"/>
        <w:spacing w:after="0"/>
        <w:rPr>
          <w:rFonts w:ascii="Arial" w:hAnsi="Arial" w:cs="Arial"/>
          <w:sz w:val="22"/>
          <w:szCs w:val="22"/>
        </w:rPr>
      </w:pPr>
      <w:proofErr w:type="gramStart"/>
      <w:r w:rsidRPr="00440A8D">
        <w:rPr>
          <w:rFonts w:ascii="Arial" w:hAnsi="Arial" w:cs="Arial"/>
          <w:b/>
          <w:sz w:val="22"/>
          <w:szCs w:val="22"/>
        </w:rPr>
        <w:t xml:space="preserve">Figure </w:t>
      </w:r>
      <w:r w:rsidR="0007347F" w:rsidRPr="00440A8D">
        <w:rPr>
          <w:rFonts w:ascii="Arial" w:hAnsi="Arial" w:cs="Arial"/>
          <w:b/>
          <w:sz w:val="22"/>
          <w:szCs w:val="22"/>
        </w:rPr>
        <w:t>4</w:t>
      </w:r>
      <w:r w:rsidR="00456EAD" w:rsidRPr="00440A8D">
        <w:rPr>
          <w:rFonts w:ascii="Arial" w:hAnsi="Arial" w:cs="Arial"/>
          <w:b/>
          <w:sz w:val="22"/>
          <w:szCs w:val="22"/>
        </w:rPr>
        <w:t>.</w:t>
      </w:r>
      <w:proofErr w:type="gramEnd"/>
      <w:r w:rsidR="0007347F" w:rsidRPr="00440A8D">
        <w:rPr>
          <w:rFonts w:ascii="Arial" w:hAnsi="Arial" w:cs="Arial"/>
          <w:sz w:val="22"/>
          <w:szCs w:val="22"/>
        </w:rPr>
        <w:t xml:space="preserve"> Land Use Land Cover Distribution in Federal Capital Territory (1986-2021)</w:t>
      </w:r>
    </w:p>
    <w:p w14:paraId="6BD87DEA" w14:textId="77777777" w:rsidR="00790ADA" w:rsidRPr="00440A8D" w:rsidRDefault="00790ADA" w:rsidP="00441B6F">
      <w:pPr>
        <w:pStyle w:val="Body"/>
        <w:spacing w:after="0"/>
        <w:rPr>
          <w:rFonts w:ascii="Arial" w:hAnsi="Arial" w:cs="Arial"/>
          <w:sz w:val="22"/>
          <w:szCs w:val="22"/>
        </w:rPr>
      </w:pPr>
    </w:p>
    <w:p w14:paraId="6B637D34" w14:textId="77777777" w:rsidR="0007347F" w:rsidRPr="00440A8D" w:rsidRDefault="0007347F" w:rsidP="00441B6F">
      <w:pPr>
        <w:pStyle w:val="Body"/>
        <w:spacing w:after="0"/>
        <w:rPr>
          <w:rFonts w:ascii="Arial" w:hAnsi="Arial" w:cs="Arial"/>
          <w:sz w:val="22"/>
          <w:szCs w:val="22"/>
        </w:rPr>
      </w:pPr>
    </w:p>
    <w:p w14:paraId="62C73630" w14:textId="77777777" w:rsidR="0007347F" w:rsidRPr="00440A8D" w:rsidRDefault="0083461B" w:rsidP="0007347F">
      <w:pPr>
        <w:pStyle w:val="Body"/>
        <w:spacing w:after="0"/>
        <w:rPr>
          <w:rFonts w:ascii="Arial" w:hAnsi="Arial" w:cs="Arial"/>
          <w:b/>
          <w:sz w:val="22"/>
          <w:szCs w:val="22"/>
        </w:rPr>
      </w:pPr>
      <w:proofErr w:type="gramStart"/>
      <w:r w:rsidRPr="00440A8D">
        <w:rPr>
          <w:rFonts w:ascii="Arial" w:hAnsi="Arial" w:cs="Arial"/>
          <w:b/>
          <w:sz w:val="22"/>
          <w:szCs w:val="22"/>
        </w:rPr>
        <w:t>Table 4.</w:t>
      </w:r>
      <w:proofErr w:type="gramEnd"/>
      <w:r w:rsidR="0007347F" w:rsidRPr="00440A8D">
        <w:rPr>
          <w:rFonts w:ascii="Arial" w:hAnsi="Arial" w:cs="Arial"/>
          <w:b/>
          <w:sz w:val="22"/>
          <w:szCs w:val="22"/>
        </w:rPr>
        <w:t xml:space="preserve"> Statistics of Land Use/Land cover Classes in the Study Area</w:t>
      </w:r>
    </w:p>
    <w:tbl>
      <w:tblPr>
        <w:tblW w:w="847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088"/>
        <w:gridCol w:w="1260"/>
        <w:gridCol w:w="1260"/>
        <w:gridCol w:w="1350"/>
        <w:gridCol w:w="1260"/>
        <w:gridCol w:w="1260"/>
      </w:tblGrid>
      <w:tr w:rsidR="0007347F" w:rsidRPr="00440A8D" w14:paraId="5F0C97B5" w14:textId="77777777" w:rsidTr="0007347F">
        <w:trPr>
          <w:trHeight w:val="762"/>
        </w:trPr>
        <w:tc>
          <w:tcPr>
            <w:tcW w:w="2088" w:type="dxa"/>
            <w:tcBorders>
              <w:bottom w:val="single" w:sz="4" w:space="0" w:color="000000"/>
            </w:tcBorders>
            <w:vAlign w:val="center"/>
          </w:tcPr>
          <w:p w14:paraId="0F76CAD9" w14:textId="77777777" w:rsidR="0007347F" w:rsidRPr="00440A8D" w:rsidRDefault="0007347F" w:rsidP="0007347F">
            <w:pPr>
              <w:pStyle w:val="Body"/>
              <w:spacing w:after="0"/>
              <w:jc w:val="left"/>
              <w:rPr>
                <w:rFonts w:ascii="Arial" w:hAnsi="Arial" w:cs="Arial"/>
                <w:b/>
                <w:sz w:val="22"/>
                <w:szCs w:val="22"/>
              </w:rPr>
            </w:pPr>
            <w:commentRangeStart w:id="11"/>
            <w:r w:rsidRPr="00440A8D">
              <w:rPr>
                <w:rFonts w:ascii="Arial" w:hAnsi="Arial" w:cs="Arial"/>
                <w:b/>
                <w:sz w:val="22"/>
                <w:szCs w:val="22"/>
              </w:rPr>
              <w:t>LULC</w:t>
            </w:r>
          </w:p>
        </w:tc>
        <w:tc>
          <w:tcPr>
            <w:tcW w:w="1260" w:type="dxa"/>
            <w:tcBorders>
              <w:bottom w:val="single" w:sz="4" w:space="0" w:color="000000"/>
            </w:tcBorders>
            <w:vAlign w:val="center"/>
          </w:tcPr>
          <w:p w14:paraId="5B50A087" w14:textId="77777777" w:rsidR="0007347F" w:rsidRPr="00440A8D" w:rsidRDefault="0007347F" w:rsidP="0007347F">
            <w:pPr>
              <w:pStyle w:val="Body"/>
              <w:spacing w:after="0"/>
              <w:jc w:val="left"/>
              <w:rPr>
                <w:rFonts w:ascii="Arial" w:hAnsi="Arial" w:cs="Arial"/>
                <w:b/>
                <w:sz w:val="22"/>
                <w:szCs w:val="22"/>
              </w:rPr>
            </w:pPr>
            <w:r w:rsidRPr="00440A8D">
              <w:rPr>
                <w:rFonts w:ascii="Arial" w:hAnsi="Arial" w:cs="Arial"/>
                <w:b/>
                <w:sz w:val="22"/>
                <w:szCs w:val="22"/>
              </w:rPr>
              <w:t>LULC Area 1986 (ha)</w:t>
            </w:r>
          </w:p>
        </w:tc>
        <w:tc>
          <w:tcPr>
            <w:tcW w:w="1260" w:type="dxa"/>
            <w:tcBorders>
              <w:bottom w:val="single" w:sz="4" w:space="0" w:color="000000"/>
            </w:tcBorders>
            <w:vAlign w:val="center"/>
          </w:tcPr>
          <w:p w14:paraId="3F2B2FA3" w14:textId="77777777" w:rsidR="0007347F" w:rsidRPr="00440A8D" w:rsidRDefault="0007347F" w:rsidP="0007347F">
            <w:pPr>
              <w:pStyle w:val="Body"/>
              <w:spacing w:after="0"/>
              <w:jc w:val="left"/>
              <w:rPr>
                <w:rFonts w:ascii="Arial" w:hAnsi="Arial" w:cs="Arial"/>
                <w:b/>
                <w:sz w:val="22"/>
                <w:szCs w:val="22"/>
              </w:rPr>
            </w:pPr>
            <w:r w:rsidRPr="00440A8D">
              <w:rPr>
                <w:rFonts w:ascii="Arial" w:hAnsi="Arial" w:cs="Arial"/>
                <w:b/>
                <w:sz w:val="22"/>
                <w:szCs w:val="22"/>
              </w:rPr>
              <w:t>LULC Area 2002 (ha)</w:t>
            </w:r>
          </w:p>
        </w:tc>
        <w:tc>
          <w:tcPr>
            <w:tcW w:w="1350" w:type="dxa"/>
            <w:tcBorders>
              <w:bottom w:val="single" w:sz="4" w:space="0" w:color="000000"/>
            </w:tcBorders>
            <w:vAlign w:val="center"/>
          </w:tcPr>
          <w:p w14:paraId="76CF5CD3" w14:textId="77777777" w:rsidR="0007347F" w:rsidRPr="00440A8D" w:rsidRDefault="0007347F" w:rsidP="0007347F">
            <w:pPr>
              <w:pStyle w:val="Body"/>
              <w:spacing w:after="0"/>
              <w:jc w:val="left"/>
              <w:rPr>
                <w:rFonts w:ascii="Arial" w:hAnsi="Arial" w:cs="Arial"/>
                <w:b/>
                <w:sz w:val="22"/>
                <w:szCs w:val="22"/>
              </w:rPr>
            </w:pPr>
            <w:r w:rsidRPr="00440A8D">
              <w:rPr>
                <w:rFonts w:ascii="Arial" w:hAnsi="Arial" w:cs="Arial"/>
                <w:b/>
                <w:sz w:val="22"/>
                <w:szCs w:val="22"/>
              </w:rPr>
              <w:t xml:space="preserve"> LULC Area 2021 (ha)</w:t>
            </w:r>
          </w:p>
        </w:tc>
        <w:tc>
          <w:tcPr>
            <w:tcW w:w="1260" w:type="dxa"/>
            <w:tcBorders>
              <w:bottom w:val="single" w:sz="4" w:space="0" w:color="000000"/>
            </w:tcBorders>
            <w:vAlign w:val="center"/>
          </w:tcPr>
          <w:p w14:paraId="0C28F7FA" w14:textId="77777777" w:rsidR="0007347F" w:rsidRPr="00440A8D" w:rsidRDefault="0007347F" w:rsidP="0007347F">
            <w:pPr>
              <w:pStyle w:val="Body"/>
              <w:spacing w:after="0"/>
              <w:jc w:val="left"/>
              <w:rPr>
                <w:rFonts w:ascii="Arial" w:hAnsi="Arial" w:cs="Arial"/>
                <w:b/>
                <w:sz w:val="22"/>
                <w:szCs w:val="22"/>
              </w:rPr>
            </w:pPr>
            <w:r w:rsidRPr="00440A8D">
              <w:rPr>
                <w:rFonts w:ascii="Arial" w:hAnsi="Arial" w:cs="Arial"/>
                <w:b/>
                <w:sz w:val="22"/>
                <w:szCs w:val="22"/>
              </w:rPr>
              <w:t>Change between</w:t>
            </w:r>
          </w:p>
          <w:p w14:paraId="1ABDE5E6" w14:textId="77777777" w:rsidR="0007347F" w:rsidRPr="00440A8D" w:rsidRDefault="0007347F" w:rsidP="0007347F">
            <w:pPr>
              <w:pStyle w:val="Body"/>
              <w:spacing w:after="0"/>
              <w:jc w:val="left"/>
              <w:rPr>
                <w:rFonts w:ascii="Arial" w:hAnsi="Arial" w:cs="Arial"/>
                <w:b/>
                <w:sz w:val="22"/>
                <w:szCs w:val="22"/>
              </w:rPr>
            </w:pPr>
            <w:r w:rsidRPr="00440A8D">
              <w:rPr>
                <w:rFonts w:ascii="Arial" w:hAnsi="Arial" w:cs="Arial"/>
                <w:b/>
                <w:sz w:val="22"/>
                <w:szCs w:val="22"/>
              </w:rPr>
              <w:t>1986 &amp; 2002 (ha)</w:t>
            </w:r>
          </w:p>
        </w:tc>
        <w:tc>
          <w:tcPr>
            <w:tcW w:w="1260" w:type="dxa"/>
            <w:tcBorders>
              <w:bottom w:val="single" w:sz="4" w:space="0" w:color="000000"/>
            </w:tcBorders>
            <w:vAlign w:val="center"/>
          </w:tcPr>
          <w:p w14:paraId="02296540" w14:textId="77777777" w:rsidR="0007347F" w:rsidRPr="00440A8D" w:rsidRDefault="0007347F" w:rsidP="0007347F">
            <w:pPr>
              <w:pStyle w:val="Body"/>
              <w:spacing w:after="0"/>
              <w:jc w:val="left"/>
              <w:rPr>
                <w:rFonts w:ascii="Arial" w:hAnsi="Arial" w:cs="Arial"/>
                <w:b/>
                <w:sz w:val="22"/>
                <w:szCs w:val="22"/>
              </w:rPr>
            </w:pPr>
            <w:r w:rsidRPr="00440A8D">
              <w:rPr>
                <w:rFonts w:ascii="Arial" w:hAnsi="Arial" w:cs="Arial"/>
                <w:b/>
                <w:sz w:val="22"/>
                <w:szCs w:val="22"/>
              </w:rPr>
              <w:t>Change</w:t>
            </w:r>
            <w:r w:rsidRPr="00440A8D">
              <w:rPr>
                <w:rFonts w:ascii="Arial" w:hAnsi="Arial" w:cs="Arial"/>
                <w:sz w:val="22"/>
                <w:szCs w:val="22"/>
              </w:rPr>
              <w:t xml:space="preserve"> </w:t>
            </w:r>
            <w:r w:rsidRPr="00440A8D">
              <w:rPr>
                <w:rFonts w:ascii="Arial" w:hAnsi="Arial" w:cs="Arial"/>
                <w:b/>
                <w:sz w:val="22"/>
                <w:szCs w:val="22"/>
              </w:rPr>
              <w:t xml:space="preserve">between </w:t>
            </w:r>
          </w:p>
          <w:p w14:paraId="091E00AD" w14:textId="77777777" w:rsidR="0007347F" w:rsidRPr="00440A8D" w:rsidRDefault="0007347F" w:rsidP="0007347F">
            <w:pPr>
              <w:pStyle w:val="Body"/>
              <w:spacing w:after="0"/>
              <w:jc w:val="left"/>
              <w:rPr>
                <w:rFonts w:ascii="Arial" w:hAnsi="Arial" w:cs="Arial"/>
                <w:b/>
                <w:sz w:val="22"/>
                <w:szCs w:val="22"/>
              </w:rPr>
            </w:pPr>
            <w:r w:rsidRPr="00440A8D">
              <w:rPr>
                <w:rFonts w:ascii="Arial" w:hAnsi="Arial" w:cs="Arial"/>
                <w:b/>
                <w:sz w:val="22"/>
                <w:szCs w:val="22"/>
              </w:rPr>
              <w:t>2002 &amp; 2021 (ha)</w:t>
            </w:r>
          </w:p>
        </w:tc>
      </w:tr>
      <w:tr w:rsidR="0007347F" w:rsidRPr="00440A8D" w14:paraId="132A0099" w14:textId="77777777" w:rsidTr="00222291">
        <w:trPr>
          <w:trHeight w:val="401"/>
        </w:trPr>
        <w:tc>
          <w:tcPr>
            <w:tcW w:w="2088" w:type="dxa"/>
            <w:tcBorders>
              <w:top w:val="single" w:sz="4" w:space="0" w:color="000000"/>
              <w:bottom w:val="nil"/>
            </w:tcBorders>
            <w:vAlign w:val="center"/>
          </w:tcPr>
          <w:p w14:paraId="0124E7B2"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Built-Up Area</w:t>
            </w:r>
          </w:p>
        </w:tc>
        <w:tc>
          <w:tcPr>
            <w:tcW w:w="1260" w:type="dxa"/>
            <w:tcBorders>
              <w:top w:val="single" w:sz="4" w:space="0" w:color="000000"/>
              <w:bottom w:val="nil"/>
            </w:tcBorders>
            <w:vAlign w:val="center"/>
          </w:tcPr>
          <w:p w14:paraId="7FD93FE6"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233.1</w:t>
            </w:r>
          </w:p>
        </w:tc>
        <w:tc>
          <w:tcPr>
            <w:tcW w:w="1260" w:type="dxa"/>
            <w:tcBorders>
              <w:top w:val="single" w:sz="4" w:space="0" w:color="000000"/>
              <w:bottom w:val="nil"/>
            </w:tcBorders>
            <w:vAlign w:val="center"/>
          </w:tcPr>
          <w:p w14:paraId="4C754926"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308.1</w:t>
            </w:r>
          </w:p>
        </w:tc>
        <w:tc>
          <w:tcPr>
            <w:tcW w:w="1350" w:type="dxa"/>
            <w:tcBorders>
              <w:top w:val="single" w:sz="4" w:space="0" w:color="000000"/>
              <w:bottom w:val="nil"/>
            </w:tcBorders>
            <w:vAlign w:val="center"/>
          </w:tcPr>
          <w:p w14:paraId="4A842014"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714.6</w:t>
            </w:r>
          </w:p>
        </w:tc>
        <w:tc>
          <w:tcPr>
            <w:tcW w:w="1260" w:type="dxa"/>
            <w:tcBorders>
              <w:top w:val="single" w:sz="4" w:space="0" w:color="000000"/>
              <w:bottom w:val="nil"/>
            </w:tcBorders>
            <w:vAlign w:val="center"/>
          </w:tcPr>
          <w:p w14:paraId="49CF80F9"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75</w:t>
            </w:r>
          </w:p>
        </w:tc>
        <w:tc>
          <w:tcPr>
            <w:tcW w:w="1260" w:type="dxa"/>
            <w:tcBorders>
              <w:top w:val="single" w:sz="4" w:space="0" w:color="000000"/>
              <w:bottom w:val="nil"/>
            </w:tcBorders>
            <w:vAlign w:val="center"/>
          </w:tcPr>
          <w:p w14:paraId="3893A4E7"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406</w:t>
            </w:r>
          </w:p>
        </w:tc>
      </w:tr>
      <w:tr w:rsidR="0007347F" w:rsidRPr="00440A8D" w14:paraId="05713090" w14:textId="77777777" w:rsidTr="00222291">
        <w:trPr>
          <w:trHeight w:val="372"/>
        </w:trPr>
        <w:tc>
          <w:tcPr>
            <w:tcW w:w="2088" w:type="dxa"/>
            <w:tcBorders>
              <w:top w:val="nil"/>
            </w:tcBorders>
            <w:vAlign w:val="center"/>
          </w:tcPr>
          <w:p w14:paraId="4D65966B"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Water Body</w:t>
            </w:r>
          </w:p>
        </w:tc>
        <w:tc>
          <w:tcPr>
            <w:tcW w:w="1260" w:type="dxa"/>
            <w:tcBorders>
              <w:top w:val="nil"/>
            </w:tcBorders>
            <w:vAlign w:val="center"/>
          </w:tcPr>
          <w:p w14:paraId="4D48607C"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96.4</w:t>
            </w:r>
          </w:p>
        </w:tc>
        <w:tc>
          <w:tcPr>
            <w:tcW w:w="1260" w:type="dxa"/>
            <w:tcBorders>
              <w:top w:val="nil"/>
            </w:tcBorders>
            <w:vAlign w:val="center"/>
          </w:tcPr>
          <w:p w14:paraId="6CAA582D"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94</w:t>
            </w:r>
          </w:p>
        </w:tc>
        <w:tc>
          <w:tcPr>
            <w:tcW w:w="1350" w:type="dxa"/>
            <w:tcBorders>
              <w:top w:val="nil"/>
            </w:tcBorders>
            <w:vAlign w:val="center"/>
          </w:tcPr>
          <w:p w14:paraId="5E059C19"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25</w:t>
            </w:r>
          </w:p>
        </w:tc>
        <w:tc>
          <w:tcPr>
            <w:tcW w:w="1260" w:type="dxa"/>
            <w:tcBorders>
              <w:top w:val="nil"/>
            </w:tcBorders>
            <w:vAlign w:val="center"/>
          </w:tcPr>
          <w:p w14:paraId="18425EB3"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-2.4</w:t>
            </w:r>
          </w:p>
        </w:tc>
        <w:tc>
          <w:tcPr>
            <w:tcW w:w="1260" w:type="dxa"/>
            <w:tcBorders>
              <w:top w:val="nil"/>
            </w:tcBorders>
            <w:vAlign w:val="center"/>
          </w:tcPr>
          <w:p w14:paraId="4537B6EB"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-69</w:t>
            </w:r>
          </w:p>
        </w:tc>
      </w:tr>
      <w:tr w:rsidR="0007347F" w:rsidRPr="00440A8D" w14:paraId="41E4DF74" w14:textId="77777777" w:rsidTr="00222291">
        <w:trPr>
          <w:trHeight w:val="344"/>
        </w:trPr>
        <w:tc>
          <w:tcPr>
            <w:tcW w:w="2088" w:type="dxa"/>
            <w:vAlign w:val="center"/>
          </w:tcPr>
          <w:p w14:paraId="6260B9F6"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Vegetation</w:t>
            </w:r>
          </w:p>
        </w:tc>
        <w:tc>
          <w:tcPr>
            <w:tcW w:w="1260" w:type="dxa"/>
            <w:vAlign w:val="center"/>
          </w:tcPr>
          <w:p w14:paraId="33CAEE4E"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3897.7</w:t>
            </w:r>
          </w:p>
        </w:tc>
        <w:tc>
          <w:tcPr>
            <w:tcW w:w="1260" w:type="dxa"/>
            <w:vAlign w:val="center"/>
          </w:tcPr>
          <w:p w14:paraId="0B24FB4F"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2566</w:t>
            </w:r>
          </w:p>
        </w:tc>
        <w:tc>
          <w:tcPr>
            <w:tcW w:w="1350" w:type="dxa"/>
            <w:vAlign w:val="center"/>
          </w:tcPr>
          <w:p w14:paraId="24C9B86D"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3200</w:t>
            </w:r>
          </w:p>
        </w:tc>
        <w:tc>
          <w:tcPr>
            <w:tcW w:w="1260" w:type="dxa"/>
            <w:vAlign w:val="center"/>
          </w:tcPr>
          <w:p w14:paraId="69B5064F"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-1331.7</w:t>
            </w:r>
          </w:p>
        </w:tc>
        <w:tc>
          <w:tcPr>
            <w:tcW w:w="1260" w:type="dxa"/>
            <w:vAlign w:val="center"/>
          </w:tcPr>
          <w:p w14:paraId="60C0074C"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634</w:t>
            </w:r>
          </w:p>
        </w:tc>
      </w:tr>
      <w:tr w:rsidR="0007347F" w:rsidRPr="00440A8D" w14:paraId="606C2EE2" w14:textId="77777777" w:rsidTr="00222291">
        <w:trPr>
          <w:trHeight w:val="321"/>
        </w:trPr>
        <w:tc>
          <w:tcPr>
            <w:tcW w:w="2088" w:type="dxa"/>
            <w:vAlign w:val="center"/>
          </w:tcPr>
          <w:p w14:paraId="045D2DC0"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Rocks/Bare Surface</w:t>
            </w:r>
          </w:p>
        </w:tc>
        <w:tc>
          <w:tcPr>
            <w:tcW w:w="1260" w:type="dxa"/>
            <w:vAlign w:val="center"/>
          </w:tcPr>
          <w:p w14:paraId="05B0D29B"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834.1</w:t>
            </w:r>
          </w:p>
        </w:tc>
        <w:tc>
          <w:tcPr>
            <w:tcW w:w="1260" w:type="dxa"/>
            <w:vAlign w:val="center"/>
          </w:tcPr>
          <w:p w14:paraId="6B8C2C18"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2911</w:t>
            </w:r>
          </w:p>
        </w:tc>
        <w:tc>
          <w:tcPr>
            <w:tcW w:w="1350" w:type="dxa"/>
            <w:vAlign w:val="center"/>
          </w:tcPr>
          <w:p w14:paraId="7B847FDD"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2300</w:t>
            </w:r>
          </w:p>
        </w:tc>
        <w:tc>
          <w:tcPr>
            <w:tcW w:w="1260" w:type="dxa"/>
            <w:vAlign w:val="center"/>
          </w:tcPr>
          <w:p w14:paraId="252A37E6"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2076</w:t>
            </w:r>
          </w:p>
        </w:tc>
        <w:tc>
          <w:tcPr>
            <w:tcW w:w="1260" w:type="dxa"/>
            <w:vAlign w:val="center"/>
          </w:tcPr>
          <w:p w14:paraId="5FAF3AB6"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-611</w:t>
            </w:r>
          </w:p>
        </w:tc>
      </w:tr>
      <w:tr w:rsidR="0007347F" w:rsidRPr="00440A8D" w14:paraId="583846A8" w14:textId="77777777" w:rsidTr="00222291">
        <w:trPr>
          <w:trHeight w:val="406"/>
        </w:trPr>
        <w:tc>
          <w:tcPr>
            <w:tcW w:w="2088" w:type="dxa"/>
            <w:vAlign w:val="center"/>
          </w:tcPr>
          <w:p w14:paraId="314F7AFB"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Wetland</w:t>
            </w:r>
          </w:p>
        </w:tc>
        <w:tc>
          <w:tcPr>
            <w:tcW w:w="1260" w:type="dxa"/>
            <w:vAlign w:val="center"/>
          </w:tcPr>
          <w:p w14:paraId="512DB1B8"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2326.7</w:t>
            </w:r>
          </w:p>
        </w:tc>
        <w:tc>
          <w:tcPr>
            <w:tcW w:w="1260" w:type="dxa"/>
            <w:vAlign w:val="center"/>
          </w:tcPr>
          <w:p w14:paraId="6107C512"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1508</w:t>
            </w:r>
          </w:p>
        </w:tc>
        <w:tc>
          <w:tcPr>
            <w:tcW w:w="1350" w:type="dxa"/>
            <w:vAlign w:val="center"/>
          </w:tcPr>
          <w:p w14:paraId="02202C98"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1148</w:t>
            </w:r>
          </w:p>
        </w:tc>
        <w:tc>
          <w:tcPr>
            <w:tcW w:w="1260" w:type="dxa"/>
            <w:vAlign w:val="center"/>
          </w:tcPr>
          <w:p w14:paraId="275B69A9"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-818.7</w:t>
            </w:r>
          </w:p>
        </w:tc>
        <w:tc>
          <w:tcPr>
            <w:tcW w:w="1260" w:type="dxa"/>
            <w:vAlign w:val="center"/>
          </w:tcPr>
          <w:p w14:paraId="78F132D6" w14:textId="77777777" w:rsidR="0007347F" w:rsidRPr="00440A8D" w:rsidRDefault="0007347F" w:rsidP="00222291">
            <w:pPr>
              <w:pStyle w:val="Body"/>
              <w:spacing w:after="0"/>
              <w:jc w:val="left"/>
              <w:rPr>
                <w:rFonts w:ascii="Arial" w:hAnsi="Arial" w:cs="Arial"/>
                <w:sz w:val="22"/>
                <w:szCs w:val="22"/>
              </w:rPr>
            </w:pPr>
            <w:r w:rsidRPr="00440A8D">
              <w:rPr>
                <w:rFonts w:ascii="Arial" w:hAnsi="Arial" w:cs="Arial"/>
                <w:sz w:val="22"/>
                <w:szCs w:val="22"/>
              </w:rPr>
              <w:t>-360</w:t>
            </w:r>
            <w:commentRangeEnd w:id="11"/>
            <w:r w:rsidR="002C2B81">
              <w:rPr>
                <w:rStyle w:val="CommentReference"/>
                <w:rFonts w:ascii="Times New Roman" w:hAnsi="Times New Roman"/>
                <w:lang w:val="nb-NO" w:eastAsia="nb-NO"/>
              </w:rPr>
              <w:commentReference w:id="11"/>
            </w:r>
          </w:p>
        </w:tc>
      </w:tr>
    </w:tbl>
    <w:p w14:paraId="01FB923F" w14:textId="77777777" w:rsidR="0007347F" w:rsidRPr="00440A8D" w:rsidRDefault="0007347F" w:rsidP="0007347F">
      <w:pPr>
        <w:pStyle w:val="Body"/>
        <w:spacing w:after="0"/>
        <w:rPr>
          <w:rFonts w:ascii="Arial" w:hAnsi="Arial" w:cs="Arial"/>
          <w:sz w:val="22"/>
          <w:szCs w:val="22"/>
        </w:rPr>
      </w:pPr>
    </w:p>
    <w:p w14:paraId="2B262DFD" w14:textId="77777777" w:rsidR="0007347F" w:rsidRPr="00440A8D" w:rsidRDefault="00E12FEF" w:rsidP="00E639AD">
      <w:pPr>
        <w:pStyle w:val="Body"/>
        <w:rPr>
          <w:rFonts w:ascii="Arial" w:hAnsi="Arial" w:cs="Arial"/>
          <w:sz w:val="22"/>
          <w:szCs w:val="22"/>
        </w:rPr>
      </w:pPr>
      <w:r w:rsidRPr="00440A8D">
        <w:rPr>
          <w:rFonts w:ascii="Arial" w:hAnsi="Arial" w:cs="Arial"/>
          <w:sz w:val="22"/>
          <w:szCs w:val="22"/>
        </w:rPr>
        <w:t xml:space="preserve">In the year 2002, vegetation cover was reduced by a total of 1331.7 square kilometers from the previous year 1986. These changes in vegetation could be associated with urban growth, seasonal changes in climatic conditions, such as rainfall. The period of physical development between 1986 and 2002 is so significant, considering Abuja is considered a “New Town’’, during this period, a significant change occurred in built-up, as it was during this period that the Abuja </w:t>
      </w:r>
      <w:proofErr w:type="spellStart"/>
      <w:r w:rsidRPr="00440A8D">
        <w:rPr>
          <w:rFonts w:ascii="Arial" w:hAnsi="Arial" w:cs="Arial"/>
          <w:sz w:val="22"/>
          <w:szCs w:val="22"/>
        </w:rPr>
        <w:t>masterplan</w:t>
      </w:r>
      <w:proofErr w:type="spellEnd"/>
      <w:r w:rsidRPr="00440A8D">
        <w:rPr>
          <w:rFonts w:ascii="Arial" w:hAnsi="Arial" w:cs="Arial"/>
          <w:sz w:val="22"/>
          <w:szCs w:val="22"/>
        </w:rPr>
        <w:t xml:space="preserve"> implementation was carried out. The growth was slow as lots of relocation and redevelopment were carried out during this period. The bare surface/rocks had increased significantly during this period, a considerable tangible portion of which was found around the Abuja municipal area council; this was as a result of rapid development being carried out within the study area. Although seasonal changes, such as the rainy and dry seasons, could significantly affect the </w:t>
      </w:r>
      <w:r w:rsidRPr="00440A8D">
        <w:rPr>
          <w:rFonts w:ascii="Arial" w:hAnsi="Arial" w:cs="Arial"/>
          <w:sz w:val="22"/>
          <w:szCs w:val="22"/>
        </w:rPr>
        <w:lastRenderedPageBreak/>
        <w:t>extent of bare surface in the study area, deforestation and desertification could also impact this.</w:t>
      </w:r>
    </w:p>
    <w:p w14:paraId="72BF181A" w14:textId="77777777" w:rsidR="00E12FEF" w:rsidRPr="00440A8D" w:rsidRDefault="00E639AD" w:rsidP="00441B6F">
      <w:pPr>
        <w:pStyle w:val="Body"/>
        <w:spacing w:after="0"/>
        <w:rPr>
          <w:rFonts w:ascii="Arial" w:hAnsi="Arial" w:cs="Arial"/>
          <w:sz w:val="22"/>
          <w:szCs w:val="22"/>
        </w:rPr>
      </w:pPr>
      <w:r w:rsidRPr="00440A8D">
        <w:rPr>
          <w:rFonts w:ascii="Arial" w:hAnsi="Arial" w:cs="Arial"/>
          <w:noProof/>
          <w:sz w:val="22"/>
          <w:szCs w:val="22"/>
          <w:lang w:bidi="my-MM"/>
        </w:rPr>
        <w:drawing>
          <wp:inline distT="0" distB="0" distL="0" distR="0" wp14:anchorId="53C6E785" wp14:editId="10ACC418">
            <wp:extent cx="5212080" cy="2585437"/>
            <wp:effectExtent l="0" t="0" r="0" b="0"/>
            <wp:docPr id="10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212080" cy="2585437"/>
                    </a:xfrm>
                    <a:prstGeom prst="rect">
                      <a:avLst/>
                    </a:prstGeom>
                    <a:ln/>
                  </pic:spPr>
                </pic:pic>
              </a:graphicData>
            </a:graphic>
          </wp:inline>
        </w:drawing>
      </w:r>
    </w:p>
    <w:p w14:paraId="280CA272" w14:textId="77777777" w:rsidR="00E12FEF" w:rsidRPr="00440A8D" w:rsidRDefault="00E12FEF" w:rsidP="00441B6F">
      <w:pPr>
        <w:pStyle w:val="Body"/>
        <w:spacing w:after="0"/>
        <w:rPr>
          <w:rFonts w:ascii="Arial" w:hAnsi="Arial" w:cs="Arial"/>
          <w:sz w:val="22"/>
          <w:szCs w:val="22"/>
        </w:rPr>
      </w:pPr>
    </w:p>
    <w:p w14:paraId="07C0B2C7" w14:textId="77777777" w:rsidR="00E12FEF" w:rsidRPr="00440A8D" w:rsidRDefault="00E639AD" w:rsidP="000B60BA">
      <w:pPr>
        <w:pStyle w:val="Body"/>
        <w:spacing w:after="0"/>
        <w:jc w:val="center"/>
        <w:rPr>
          <w:rFonts w:ascii="Arial" w:hAnsi="Arial" w:cs="Arial"/>
          <w:sz w:val="22"/>
          <w:szCs w:val="22"/>
        </w:rPr>
      </w:pPr>
      <w:commentRangeStart w:id="12"/>
      <w:proofErr w:type="gramStart"/>
      <w:r w:rsidRPr="00440A8D">
        <w:rPr>
          <w:rFonts w:ascii="Arial" w:hAnsi="Arial" w:cs="Arial"/>
          <w:b/>
          <w:sz w:val="22"/>
          <w:szCs w:val="22"/>
        </w:rPr>
        <w:t>Figure 5</w:t>
      </w:r>
      <w:r w:rsidR="00456EAD" w:rsidRPr="00440A8D">
        <w:rPr>
          <w:rFonts w:ascii="Arial" w:hAnsi="Arial" w:cs="Arial"/>
          <w:b/>
          <w:sz w:val="22"/>
          <w:szCs w:val="22"/>
        </w:rPr>
        <w:t>.</w:t>
      </w:r>
      <w:proofErr w:type="gramEnd"/>
      <w:r w:rsidRPr="00440A8D">
        <w:rPr>
          <w:rFonts w:ascii="Arial" w:hAnsi="Arial" w:cs="Arial"/>
          <w:sz w:val="22"/>
          <w:szCs w:val="22"/>
        </w:rPr>
        <w:t xml:space="preserve"> LULC Area Cover (1986, 2002, 2021)</w:t>
      </w:r>
      <w:commentRangeEnd w:id="12"/>
      <w:r w:rsidR="000B60BA">
        <w:rPr>
          <w:rStyle w:val="CommentReference"/>
          <w:rFonts w:ascii="Times New Roman" w:hAnsi="Times New Roman"/>
          <w:lang w:val="nb-NO" w:eastAsia="nb-NO"/>
        </w:rPr>
        <w:commentReference w:id="12"/>
      </w:r>
    </w:p>
    <w:p w14:paraId="06973B16" w14:textId="77777777" w:rsidR="00E639AD" w:rsidRPr="00440A8D" w:rsidRDefault="00E639AD" w:rsidP="00441B6F">
      <w:pPr>
        <w:pStyle w:val="Body"/>
        <w:spacing w:after="0"/>
        <w:rPr>
          <w:rFonts w:ascii="Arial" w:hAnsi="Arial" w:cs="Arial"/>
          <w:sz w:val="22"/>
          <w:szCs w:val="22"/>
        </w:rPr>
      </w:pPr>
    </w:p>
    <w:p w14:paraId="72C276B5" w14:textId="77777777" w:rsidR="00E639AD" w:rsidRPr="00440A8D" w:rsidRDefault="00B96D9C" w:rsidP="00441B6F">
      <w:pPr>
        <w:pStyle w:val="Body"/>
        <w:spacing w:after="0"/>
        <w:rPr>
          <w:rFonts w:ascii="Arial" w:hAnsi="Arial" w:cs="Arial"/>
          <w:sz w:val="22"/>
          <w:szCs w:val="22"/>
        </w:rPr>
      </w:pPr>
      <w:r w:rsidRPr="00440A8D">
        <w:rPr>
          <w:rFonts w:ascii="Arial" w:hAnsi="Arial" w:cs="Arial"/>
          <w:sz w:val="22"/>
          <w:szCs w:val="22"/>
        </w:rPr>
        <w:t xml:space="preserve">The vegetation further gained significantly over 634 square kilometers in year 2021 and this is largely be associated to climatic condition and conversion from one land use to another such as wetlands, although wetlands continue to witness loss in area cover, it is of note that built-up has gained massively between the year 2002 and 2021, the percentage of change has more than doubled during this period. This could largely be associated with rapid urban growth, from LULC, Abuja municipal area council witnesses more significant land cover changes when compared to other land uses/land cover. </w:t>
      </w:r>
      <w:proofErr w:type="spellStart"/>
      <w:r w:rsidRPr="00440A8D">
        <w:rPr>
          <w:rFonts w:ascii="Arial" w:hAnsi="Arial" w:cs="Arial"/>
          <w:sz w:val="22"/>
          <w:szCs w:val="22"/>
        </w:rPr>
        <w:t>Waterbodies</w:t>
      </w:r>
      <w:proofErr w:type="spellEnd"/>
      <w:r w:rsidRPr="00440A8D">
        <w:rPr>
          <w:rFonts w:ascii="Arial" w:hAnsi="Arial" w:cs="Arial"/>
          <w:sz w:val="22"/>
          <w:szCs w:val="22"/>
        </w:rPr>
        <w:t xml:space="preserve"> continued their gradual loss over the years, which could be linked to climate change.</w:t>
      </w:r>
    </w:p>
    <w:p w14:paraId="2950F50B" w14:textId="77777777" w:rsidR="00E12FEF" w:rsidRPr="00440A8D" w:rsidRDefault="00E12FEF" w:rsidP="00441B6F">
      <w:pPr>
        <w:pStyle w:val="Body"/>
        <w:spacing w:after="0"/>
        <w:rPr>
          <w:rFonts w:ascii="Arial" w:hAnsi="Arial" w:cs="Arial"/>
          <w:sz w:val="22"/>
          <w:szCs w:val="22"/>
        </w:rPr>
      </w:pPr>
    </w:p>
    <w:p w14:paraId="21D56111" w14:textId="77777777" w:rsidR="0083461B" w:rsidRPr="00440A8D" w:rsidRDefault="0083461B" w:rsidP="00441B6F">
      <w:pPr>
        <w:pStyle w:val="Body"/>
        <w:spacing w:after="0"/>
        <w:rPr>
          <w:rFonts w:ascii="Arial" w:hAnsi="Arial" w:cs="Arial"/>
          <w:b/>
          <w:sz w:val="22"/>
          <w:szCs w:val="22"/>
        </w:rPr>
      </w:pPr>
      <w:r w:rsidRPr="00440A8D">
        <w:rPr>
          <w:rFonts w:ascii="Arial" w:hAnsi="Arial" w:cs="Arial"/>
          <w:b/>
          <w:sz w:val="22"/>
          <w:szCs w:val="22"/>
        </w:rPr>
        <w:t>3.2 Normalized Difference Vegetation Index (NDVI) Trend</w:t>
      </w:r>
    </w:p>
    <w:p w14:paraId="11F99A40" w14:textId="77777777" w:rsidR="0083461B" w:rsidRPr="00440A8D" w:rsidRDefault="0083461B" w:rsidP="00441B6F">
      <w:pPr>
        <w:pStyle w:val="Body"/>
        <w:spacing w:after="0"/>
        <w:rPr>
          <w:rFonts w:ascii="Arial" w:hAnsi="Arial" w:cs="Arial"/>
          <w:sz w:val="22"/>
          <w:szCs w:val="22"/>
        </w:rPr>
      </w:pPr>
      <w:r w:rsidRPr="00440A8D">
        <w:rPr>
          <w:rFonts w:ascii="Arial" w:hAnsi="Arial" w:cs="Arial"/>
          <w:sz w:val="22"/>
          <w:szCs w:val="22"/>
        </w:rPr>
        <w:t xml:space="preserve">NDVI (Normalized Difference Vegetation Index) values typically range from -1 to +1, with negative values indicating non-vegetated or sparsely vegetated areas and positive values indicating vegetated areas. It's worth noting that NDVI is a standardized index used to measure vegetation greenness and health. The NDVI image, as shown in </w:t>
      </w:r>
      <w:r w:rsidRPr="00440A8D">
        <w:rPr>
          <w:rFonts w:ascii="Arial" w:hAnsi="Arial" w:cs="Arial"/>
          <w:b/>
          <w:sz w:val="22"/>
          <w:szCs w:val="22"/>
        </w:rPr>
        <w:t>Figure 6</w:t>
      </w:r>
      <w:r w:rsidR="00B76541" w:rsidRPr="00440A8D">
        <w:rPr>
          <w:rFonts w:ascii="Arial" w:hAnsi="Arial" w:cs="Arial"/>
          <w:b/>
          <w:sz w:val="22"/>
          <w:szCs w:val="22"/>
        </w:rPr>
        <w:t>(a)</w:t>
      </w:r>
      <w:r w:rsidRPr="00440A8D">
        <w:rPr>
          <w:rFonts w:ascii="Arial" w:hAnsi="Arial" w:cs="Arial"/>
          <w:sz w:val="22"/>
          <w:szCs w:val="22"/>
        </w:rPr>
        <w:t xml:space="preserve">, shows a positive value of 0.326733 and a negative value of -0.172414. A healthy vegetative portion of the study area is found to be dominant in the eastern part of the FCT and towards the northeast part of the map, where the Abuja municipal area council is located. The average vegetation is predominantly covered by yellow, which could be interpreted as being predominantly grassland in nature. The unhealthy vegetation covers the image indicated </w:t>
      </w:r>
      <w:proofErr w:type="gramStart"/>
      <w:r w:rsidRPr="00440A8D">
        <w:rPr>
          <w:rFonts w:ascii="Arial" w:hAnsi="Arial" w:cs="Arial"/>
          <w:sz w:val="22"/>
          <w:szCs w:val="22"/>
        </w:rPr>
        <w:t>area, that are</w:t>
      </w:r>
      <w:proofErr w:type="gramEnd"/>
      <w:r w:rsidRPr="00440A8D">
        <w:rPr>
          <w:rFonts w:ascii="Arial" w:hAnsi="Arial" w:cs="Arial"/>
          <w:sz w:val="22"/>
          <w:szCs w:val="22"/>
        </w:rPr>
        <w:t xml:space="preserve"> predominantly bare surface and rocky outcropped areas.</w:t>
      </w:r>
    </w:p>
    <w:p w14:paraId="2F9F5142" w14:textId="77777777" w:rsidR="0083461B" w:rsidRPr="00440A8D" w:rsidRDefault="0083461B" w:rsidP="00441B6F">
      <w:pPr>
        <w:pStyle w:val="Body"/>
        <w:spacing w:after="0"/>
        <w:rPr>
          <w:rFonts w:ascii="Arial" w:hAnsi="Arial" w:cs="Arial"/>
          <w:sz w:val="22"/>
          <w:szCs w:val="22"/>
        </w:rPr>
      </w:pPr>
    </w:p>
    <w:tbl>
      <w:tblPr>
        <w:tblW w:w="0" w:type="auto"/>
        <w:jc w:val="center"/>
        <w:tblLook w:val="0000" w:firstRow="0" w:lastRow="0" w:firstColumn="0" w:lastColumn="0" w:noHBand="0" w:noVBand="0"/>
      </w:tblPr>
      <w:tblGrid>
        <w:gridCol w:w="4242"/>
        <w:gridCol w:w="4182"/>
      </w:tblGrid>
      <w:tr w:rsidR="001510DA" w:rsidRPr="00440A8D" w14:paraId="78B692CA" w14:textId="77777777" w:rsidTr="00B76541">
        <w:trPr>
          <w:jc w:val="center"/>
        </w:trPr>
        <w:tc>
          <w:tcPr>
            <w:tcW w:w="4057" w:type="dxa"/>
          </w:tcPr>
          <w:p w14:paraId="0DFD19CF"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my-MM"/>
              </w:rPr>
              <w:lastRenderedPageBreak/>
              <w:drawing>
                <wp:inline distT="0" distB="0" distL="0" distR="0" wp14:anchorId="4EEB79FA" wp14:editId="3AB33A92">
                  <wp:extent cx="2717800" cy="20383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0575" cy="2047931"/>
                          </a:xfrm>
                          <a:prstGeom prst="rect">
                            <a:avLst/>
                          </a:prstGeom>
                          <a:solidFill>
                            <a:srgbClr val="FFFFFF"/>
                          </a:solidFill>
                          <a:ln>
                            <a:noFill/>
                          </a:ln>
                        </pic:spPr>
                      </pic:pic>
                    </a:graphicData>
                  </a:graphic>
                </wp:inline>
              </w:drawing>
            </w:r>
          </w:p>
        </w:tc>
        <w:tc>
          <w:tcPr>
            <w:tcW w:w="4268" w:type="dxa"/>
          </w:tcPr>
          <w:p w14:paraId="41D3E2F4"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my-MM"/>
              </w:rPr>
              <w:drawing>
                <wp:inline distT="0" distB="0" distL="0" distR="0" wp14:anchorId="08DAC936" wp14:editId="4C65CBBF">
                  <wp:extent cx="2749550" cy="2062162"/>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56110" cy="2067082"/>
                          </a:xfrm>
                          <a:prstGeom prst="rect">
                            <a:avLst/>
                          </a:prstGeom>
                          <a:solidFill>
                            <a:srgbClr val="FFFFFF"/>
                          </a:solidFill>
                          <a:ln>
                            <a:noFill/>
                          </a:ln>
                        </pic:spPr>
                      </pic:pic>
                    </a:graphicData>
                  </a:graphic>
                </wp:inline>
              </w:drawing>
            </w:r>
          </w:p>
        </w:tc>
      </w:tr>
      <w:tr w:rsidR="001510DA" w:rsidRPr="00440A8D" w14:paraId="3491A09A" w14:textId="77777777" w:rsidTr="00B76541">
        <w:trPr>
          <w:jc w:val="center"/>
        </w:trPr>
        <w:tc>
          <w:tcPr>
            <w:tcW w:w="4057" w:type="dxa"/>
          </w:tcPr>
          <w:p w14:paraId="0F2A3BA8"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t>(a)</w:t>
            </w:r>
          </w:p>
        </w:tc>
        <w:tc>
          <w:tcPr>
            <w:tcW w:w="4268" w:type="dxa"/>
          </w:tcPr>
          <w:p w14:paraId="623F61A3"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t>(b)</w:t>
            </w:r>
          </w:p>
        </w:tc>
      </w:tr>
      <w:tr w:rsidR="001510DA" w:rsidRPr="00440A8D" w14:paraId="744D1D20" w14:textId="77777777" w:rsidTr="00AA61DF">
        <w:trPr>
          <w:jc w:val="center"/>
        </w:trPr>
        <w:tc>
          <w:tcPr>
            <w:tcW w:w="4057" w:type="dxa"/>
            <w:vAlign w:val="center"/>
          </w:tcPr>
          <w:p w14:paraId="51CB0D7C" w14:textId="77777777" w:rsidR="0083461B" w:rsidRPr="00440A8D" w:rsidRDefault="0083461B" w:rsidP="00AA61DF">
            <w:pPr>
              <w:pStyle w:val="MDPI52figure"/>
              <w:spacing w:before="0"/>
              <w:rPr>
                <w:rFonts w:ascii="Arial" w:hAnsi="Arial" w:cs="Arial"/>
                <w:sz w:val="22"/>
                <w:szCs w:val="22"/>
              </w:rPr>
            </w:pPr>
            <w:r w:rsidRPr="00440A8D">
              <w:rPr>
                <w:rFonts w:ascii="Arial" w:hAnsi="Arial" w:cs="Arial"/>
                <w:noProof/>
                <w:sz w:val="22"/>
                <w:szCs w:val="22"/>
                <w:lang w:eastAsia="en-US" w:bidi="my-MM"/>
              </w:rPr>
              <w:drawing>
                <wp:inline distT="0" distB="0" distL="0" distR="0" wp14:anchorId="784641E3" wp14:editId="3A5AAA0F">
                  <wp:extent cx="2790825" cy="209311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03623" cy="2102718"/>
                          </a:xfrm>
                          <a:prstGeom prst="rect">
                            <a:avLst/>
                          </a:prstGeom>
                          <a:solidFill>
                            <a:srgbClr val="FFFFFF"/>
                          </a:solidFill>
                          <a:ln>
                            <a:noFill/>
                          </a:ln>
                        </pic:spPr>
                      </pic:pic>
                    </a:graphicData>
                  </a:graphic>
                </wp:inline>
              </w:drawing>
            </w:r>
          </w:p>
        </w:tc>
        <w:tc>
          <w:tcPr>
            <w:tcW w:w="4268" w:type="dxa"/>
          </w:tcPr>
          <w:p w14:paraId="75D12A35" w14:textId="77777777" w:rsidR="0083461B" w:rsidRPr="00440A8D" w:rsidRDefault="0083461B" w:rsidP="00AA61DF">
            <w:pPr>
              <w:pStyle w:val="MDPI52figure"/>
              <w:spacing w:before="0"/>
              <w:rPr>
                <w:rFonts w:ascii="Arial" w:hAnsi="Arial" w:cs="Arial"/>
                <w:sz w:val="22"/>
                <w:szCs w:val="22"/>
              </w:rPr>
            </w:pPr>
          </w:p>
        </w:tc>
      </w:tr>
      <w:tr w:rsidR="001510DA" w:rsidRPr="00440A8D" w14:paraId="68C59238" w14:textId="77777777" w:rsidTr="00AA61DF">
        <w:trPr>
          <w:jc w:val="center"/>
        </w:trPr>
        <w:tc>
          <w:tcPr>
            <w:tcW w:w="4057" w:type="dxa"/>
            <w:vAlign w:val="center"/>
          </w:tcPr>
          <w:p w14:paraId="4D6347CA" w14:textId="77777777" w:rsidR="0083461B" w:rsidRPr="00440A8D" w:rsidRDefault="0083461B" w:rsidP="00B76541">
            <w:pPr>
              <w:pStyle w:val="MDPI42tablebody"/>
              <w:jc w:val="left"/>
              <w:rPr>
                <w:rFonts w:ascii="Arial" w:hAnsi="Arial" w:cs="Arial"/>
                <w:sz w:val="22"/>
                <w:szCs w:val="22"/>
              </w:rPr>
            </w:pPr>
            <w:r w:rsidRPr="00440A8D">
              <w:rPr>
                <w:rFonts w:ascii="Arial" w:hAnsi="Arial" w:cs="Arial"/>
                <w:sz w:val="22"/>
                <w:szCs w:val="22"/>
              </w:rPr>
              <w:t>(</w:t>
            </w:r>
            <w:r w:rsidR="001510DA" w:rsidRPr="00440A8D">
              <w:rPr>
                <w:rFonts w:ascii="Arial" w:hAnsi="Arial" w:cs="Arial"/>
                <w:b/>
                <w:sz w:val="22"/>
                <w:szCs w:val="22"/>
              </w:rPr>
              <w:t>c</w:t>
            </w:r>
            <w:r w:rsidRPr="00440A8D">
              <w:rPr>
                <w:rFonts w:ascii="Arial" w:hAnsi="Arial" w:cs="Arial"/>
                <w:sz w:val="22"/>
                <w:szCs w:val="22"/>
              </w:rPr>
              <w:t>)</w:t>
            </w:r>
          </w:p>
        </w:tc>
        <w:tc>
          <w:tcPr>
            <w:tcW w:w="4268" w:type="dxa"/>
          </w:tcPr>
          <w:p w14:paraId="74C5F143" w14:textId="77777777" w:rsidR="0083461B" w:rsidRPr="00440A8D" w:rsidRDefault="0083461B" w:rsidP="001510DA">
            <w:pPr>
              <w:pStyle w:val="MDPI42tablebody"/>
              <w:jc w:val="left"/>
              <w:rPr>
                <w:rFonts w:ascii="Arial" w:hAnsi="Arial" w:cs="Arial"/>
                <w:sz w:val="22"/>
                <w:szCs w:val="22"/>
              </w:rPr>
            </w:pPr>
          </w:p>
        </w:tc>
      </w:tr>
    </w:tbl>
    <w:p w14:paraId="7E876A59" w14:textId="77777777" w:rsidR="0083461B" w:rsidRPr="00440A8D" w:rsidRDefault="009B30BB" w:rsidP="00B00FE6">
      <w:pPr>
        <w:pStyle w:val="Body"/>
        <w:spacing w:before="240"/>
        <w:rPr>
          <w:rFonts w:ascii="Arial" w:hAnsi="Arial" w:cs="Arial"/>
          <w:sz w:val="22"/>
          <w:szCs w:val="22"/>
        </w:rPr>
      </w:pPr>
      <w:proofErr w:type="gramStart"/>
      <w:r w:rsidRPr="00440A8D">
        <w:rPr>
          <w:rFonts w:ascii="Arial" w:hAnsi="Arial" w:cs="Arial"/>
          <w:b/>
          <w:sz w:val="22"/>
          <w:szCs w:val="22"/>
        </w:rPr>
        <w:t>Figure 6</w:t>
      </w:r>
      <w:r w:rsidR="00076B19" w:rsidRPr="00440A8D">
        <w:rPr>
          <w:rFonts w:ascii="Arial" w:hAnsi="Arial" w:cs="Arial"/>
          <w:b/>
          <w:sz w:val="22"/>
          <w:szCs w:val="22"/>
        </w:rPr>
        <w:t>.</w:t>
      </w:r>
      <w:proofErr w:type="gramEnd"/>
      <w:r w:rsidRPr="00440A8D">
        <w:rPr>
          <w:rFonts w:ascii="Arial" w:hAnsi="Arial" w:cs="Arial"/>
          <w:sz w:val="22"/>
          <w:szCs w:val="22"/>
        </w:rPr>
        <w:t xml:space="preserve"> (a) Normalized Differential Vegetative Index Map of FCT for 1986, (b) 2002, (c) 2021</w:t>
      </w:r>
    </w:p>
    <w:p w14:paraId="2C07C9C6" w14:textId="77777777" w:rsidR="00260DD5" w:rsidRPr="00440A8D" w:rsidRDefault="00E43E40" w:rsidP="00441B6F">
      <w:pPr>
        <w:pStyle w:val="Body"/>
        <w:spacing w:after="0"/>
        <w:rPr>
          <w:rFonts w:ascii="Arial" w:hAnsi="Arial" w:cs="Arial"/>
          <w:sz w:val="22"/>
          <w:szCs w:val="22"/>
        </w:rPr>
      </w:pPr>
      <w:r w:rsidRPr="00440A8D">
        <w:rPr>
          <w:rFonts w:ascii="Arial" w:hAnsi="Arial" w:cs="Arial"/>
          <w:b/>
          <w:sz w:val="22"/>
          <w:szCs w:val="22"/>
        </w:rPr>
        <w:t>Figure 6</w:t>
      </w:r>
      <w:r w:rsidRPr="00440A8D">
        <w:rPr>
          <w:rFonts w:ascii="Arial" w:hAnsi="Arial" w:cs="Arial"/>
          <w:sz w:val="22"/>
          <w:szCs w:val="22"/>
        </w:rPr>
        <w:t xml:space="preserve"> shows that </w:t>
      </w:r>
      <w:proofErr w:type="gramStart"/>
      <w:r w:rsidRPr="00440A8D">
        <w:rPr>
          <w:rFonts w:ascii="Arial" w:hAnsi="Arial" w:cs="Arial"/>
          <w:sz w:val="22"/>
          <w:szCs w:val="22"/>
        </w:rPr>
        <w:t>a much</w:t>
      </w:r>
      <w:proofErr w:type="gramEnd"/>
      <w:r w:rsidRPr="00440A8D">
        <w:rPr>
          <w:rFonts w:ascii="Arial" w:hAnsi="Arial" w:cs="Arial"/>
          <w:sz w:val="22"/>
          <w:szCs w:val="22"/>
        </w:rPr>
        <w:t xml:space="preserve"> healthier vegetation was noted compared to the earlier year of 1986, but the vegetation is not more predominant in the study area. Although in this case, the Abuja municipal area council and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have shown more unhealthy vegetation in this case, this could be attributed to an increase in Bare Surface/Rocky area/ as explained earlier in </w:t>
      </w:r>
      <w:r w:rsidRPr="00440A8D">
        <w:rPr>
          <w:rFonts w:ascii="Arial" w:hAnsi="Arial" w:cs="Arial"/>
          <w:b/>
          <w:sz w:val="22"/>
          <w:szCs w:val="22"/>
        </w:rPr>
        <w:t>Figure 6</w:t>
      </w:r>
      <w:r w:rsidR="00B76541" w:rsidRPr="00440A8D">
        <w:rPr>
          <w:rFonts w:ascii="Arial" w:hAnsi="Arial" w:cs="Arial"/>
          <w:b/>
          <w:sz w:val="22"/>
          <w:szCs w:val="22"/>
        </w:rPr>
        <w:t>(b)</w:t>
      </w:r>
      <w:r w:rsidRPr="00440A8D">
        <w:rPr>
          <w:rFonts w:ascii="Arial" w:hAnsi="Arial" w:cs="Arial"/>
          <w:sz w:val="22"/>
          <w:szCs w:val="22"/>
        </w:rPr>
        <w:t>. It is also worth noting that unhealthy vegetation has further increased in this case, even though the highest health vegetation was found to be present. This could be attributed to climatic conditions as a result of a prolonged period of seasonal rainfall.</w:t>
      </w:r>
    </w:p>
    <w:p w14:paraId="41D48B12" w14:textId="77777777" w:rsidR="00B76541" w:rsidRPr="00440A8D" w:rsidRDefault="00B76541" w:rsidP="001C24DC">
      <w:pPr>
        <w:pStyle w:val="Body"/>
        <w:spacing w:before="240" w:after="0"/>
        <w:rPr>
          <w:rFonts w:ascii="Arial" w:hAnsi="Arial" w:cs="Arial"/>
          <w:sz w:val="22"/>
          <w:szCs w:val="22"/>
        </w:rPr>
      </w:pPr>
      <w:r w:rsidRPr="00A148AD">
        <w:rPr>
          <w:rFonts w:ascii="Arial" w:hAnsi="Arial" w:cs="Arial"/>
          <w:sz w:val="22"/>
          <w:szCs w:val="22"/>
        </w:rPr>
        <w:t xml:space="preserve">The Normalized difference vegetation index in </w:t>
      </w:r>
      <w:r w:rsidRPr="00A148AD">
        <w:rPr>
          <w:rFonts w:ascii="Arial" w:hAnsi="Arial" w:cs="Arial"/>
          <w:b/>
          <w:sz w:val="22"/>
          <w:szCs w:val="22"/>
        </w:rPr>
        <w:t>Figure 6(c)</w:t>
      </w:r>
      <w:r w:rsidRPr="00A148AD">
        <w:rPr>
          <w:rFonts w:ascii="Arial" w:hAnsi="Arial" w:cs="Arial"/>
          <w:sz w:val="22"/>
          <w:szCs w:val="22"/>
        </w:rPr>
        <w:t xml:space="preserve"> shows that the proportion of healthy vegetation has drastically reduced compared to the previous year, revealing a positive value of 0.297205 and a negative value of -0.037619.</w:t>
      </w:r>
      <w:r w:rsidRPr="00440A8D">
        <w:rPr>
          <w:rFonts w:ascii="Arial" w:hAnsi="Arial" w:cs="Arial"/>
          <w:sz w:val="22"/>
          <w:szCs w:val="22"/>
        </w:rPr>
        <w:t xml:space="preserve"> </w:t>
      </w:r>
      <w:proofErr w:type="gramStart"/>
      <w:r w:rsidRPr="00440A8D">
        <w:rPr>
          <w:rFonts w:ascii="Arial" w:hAnsi="Arial" w:cs="Arial"/>
          <w:sz w:val="22"/>
          <w:szCs w:val="22"/>
        </w:rPr>
        <w:t>which</w:t>
      </w:r>
      <w:proofErr w:type="gramEnd"/>
      <w:r w:rsidRPr="00440A8D">
        <w:rPr>
          <w:rFonts w:ascii="Arial" w:hAnsi="Arial" w:cs="Arial"/>
          <w:sz w:val="22"/>
          <w:szCs w:val="22"/>
        </w:rPr>
        <w:t xml:space="preserve"> also indicated a further decline in Bare Surface and the </w:t>
      </w:r>
      <w:proofErr w:type="spellStart"/>
      <w:r w:rsidRPr="00440A8D">
        <w:rPr>
          <w:rFonts w:ascii="Arial" w:hAnsi="Arial" w:cs="Arial"/>
          <w:sz w:val="22"/>
          <w:szCs w:val="22"/>
        </w:rPr>
        <w:t>unvegetated</w:t>
      </w:r>
      <w:proofErr w:type="spellEnd"/>
      <w:r w:rsidRPr="00440A8D">
        <w:rPr>
          <w:rFonts w:ascii="Arial" w:hAnsi="Arial" w:cs="Arial"/>
          <w:sz w:val="22"/>
          <w:szCs w:val="22"/>
        </w:rPr>
        <w:t xml:space="preserve"> portion of the study area. This increase could largely be associated with the rapid rate of urban development within the study area. Observation of the image i</w:t>
      </w:r>
      <w:r w:rsidR="00DA403F" w:rsidRPr="00440A8D">
        <w:rPr>
          <w:rFonts w:ascii="Arial" w:hAnsi="Arial" w:cs="Arial"/>
          <w:sz w:val="22"/>
          <w:szCs w:val="22"/>
        </w:rPr>
        <w:t xml:space="preserve">n </w:t>
      </w:r>
      <w:r w:rsidR="00DA403F" w:rsidRPr="00440A8D">
        <w:rPr>
          <w:rFonts w:ascii="Arial" w:hAnsi="Arial" w:cs="Arial"/>
          <w:b/>
          <w:sz w:val="22"/>
          <w:szCs w:val="22"/>
        </w:rPr>
        <w:t>Figure 6(c)</w:t>
      </w:r>
      <w:r w:rsidRPr="00440A8D">
        <w:rPr>
          <w:rFonts w:ascii="Arial" w:hAnsi="Arial" w:cs="Arial"/>
          <w:sz w:val="22"/>
          <w:szCs w:val="22"/>
        </w:rPr>
        <w:t xml:space="preserve"> further </w:t>
      </w:r>
      <w:r w:rsidRPr="00440A8D">
        <w:rPr>
          <w:rFonts w:ascii="Arial" w:hAnsi="Arial" w:cs="Arial"/>
          <w:sz w:val="22"/>
          <w:szCs w:val="22"/>
        </w:rPr>
        <w:lastRenderedPageBreak/>
        <w:t xml:space="preserve">shows that Abuja Municipal area, </w:t>
      </w:r>
      <w:proofErr w:type="spellStart"/>
      <w:r w:rsidRPr="00440A8D">
        <w:rPr>
          <w:rFonts w:ascii="Arial" w:hAnsi="Arial" w:cs="Arial"/>
          <w:sz w:val="22"/>
          <w:szCs w:val="22"/>
        </w:rPr>
        <w:t>Gwagwalada</w:t>
      </w:r>
      <w:proofErr w:type="spellEnd"/>
      <w:r w:rsidRPr="00440A8D">
        <w:rPr>
          <w:rFonts w:ascii="Arial" w:hAnsi="Arial" w:cs="Arial"/>
          <w:sz w:val="22"/>
          <w:szCs w:val="22"/>
        </w:rPr>
        <w:t xml:space="preserve">,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and </w:t>
      </w:r>
      <w:proofErr w:type="spellStart"/>
      <w:r w:rsidRPr="00440A8D">
        <w:rPr>
          <w:rFonts w:ascii="Arial" w:hAnsi="Arial" w:cs="Arial"/>
          <w:sz w:val="22"/>
          <w:szCs w:val="22"/>
        </w:rPr>
        <w:t>Kwali</w:t>
      </w:r>
      <w:proofErr w:type="spellEnd"/>
      <w:r w:rsidRPr="00440A8D">
        <w:rPr>
          <w:rFonts w:ascii="Arial" w:hAnsi="Arial" w:cs="Arial"/>
          <w:sz w:val="22"/>
          <w:szCs w:val="22"/>
        </w:rPr>
        <w:t xml:space="preserve"> area councils, which all have experienced rapid growth in the study area, have also observed loss of vegetation, an increase in Bare Surface as a result of urban development. A major decline in the proportion of vegetative cover is noted more in th</w:t>
      </w:r>
      <w:r w:rsidR="00445D98" w:rsidRPr="00440A8D">
        <w:rPr>
          <w:rFonts w:ascii="Arial" w:hAnsi="Arial" w:cs="Arial"/>
          <w:sz w:val="22"/>
          <w:szCs w:val="22"/>
        </w:rPr>
        <w:t>e Abuja Municipal Area Council.</w:t>
      </w:r>
    </w:p>
    <w:p w14:paraId="11E7F8B9" w14:textId="77777777" w:rsidR="0060762E" w:rsidRPr="00440A8D" w:rsidRDefault="0060762E" w:rsidP="00173D3E">
      <w:pPr>
        <w:pStyle w:val="Body"/>
        <w:spacing w:before="240" w:after="0"/>
        <w:rPr>
          <w:rFonts w:ascii="Arial" w:hAnsi="Arial" w:cs="Arial"/>
          <w:b/>
          <w:sz w:val="22"/>
          <w:szCs w:val="22"/>
        </w:rPr>
      </w:pPr>
      <w:r w:rsidRPr="00440A8D">
        <w:rPr>
          <w:rFonts w:ascii="Arial" w:hAnsi="Arial" w:cs="Arial"/>
          <w:b/>
          <w:sz w:val="22"/>
          <w:szCs w:val="22"/>
        </w:rPr>
        <w:t>Table 5: Normalize Differential Vegetative Index values for each year.</w:t>
      </w:r>
    </w:p>
    <w:tbl>
      <w:tblPr>
        <w:tblW w:w="5000" w:type="pct"/>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1696"/>
        <w:gridCol w:w="3208"/>
        <w:gridCol w:w="3520"/>
      </w:tblGrid>
      <w:tr w:rsidR="0060762E" w:rsidRPr="00440A8D" w14:paraId="5D882502" w14:textId="77777777" w:rsidTr="00B02F10">
        <w:tc>
          <w:tcPr>
            <w:tcW w:w="1007" w:type="pct"/>
            <w:tcBorders>
              <w:top w:val="single" w:sz="4" w:space="0" w:color="000000"/>
              <w:bottom w:val="single" w:sz="4" w:space="0" w:color="000000"/>
            </w:tcBorders>
          </w:tcPr>
          <w:p w14:paraId="0B3D9A1E" w14:textId="77777777" w:rsidR="0060762E" w:rsidRPr="00440A8D" w:rsidRDefault="0060762E" w:rsidP="0060762E">
            <w:pPr>
              <w:pStyle w:val="Body"/>
              <w:spacing w:after="0"/>
              <w:rPr>
                <w:rFonts w:ascii="Arial" w:hAnsi="Arial" w:cs="Arial"/>
                <w:b/>
                <w:sz w:val="22"/>
                <w:szCs w:val="22"/>
              </w:rPr>
            </w:pPr>
            <w:r w:rsidRPr="00440A8D">
              <w:rPr>
                <w:rFonts w:ascii="Arial" w:hAnsi="Arial" w:cs="Arial"/>
                <w:b/>
                <w:sz w:val="22"/>
                <w:szCs w:val="22"/>
              </w:rPr>
              <w:t>Year</w:t>
            </w:r>
          </w:p>
        </w:tc>
        <w:tc>
          <w:tcPr>
            <w:tcW w:w="1904" w:type="pct"/>
            <w:tcBorders>
              <w:top w:val="single" w:sz="4" w:space="0" w:color="000000"/>
              <w:bottom w:val="single" w:sz="4" w:space="0" w:color="000000"/>
            </w:tcBorders>
          </w:tcPr>
          <w:p w14:paraId="554E1A42" w14:textId="77777777" w:rsidR="0060762E" w:rsidRPr="00440A8D" w:rsidRDefault="0060762E" w:rsidP="0060762E">
            <w:pPr>
              <w:pStyle w:val="Body"/>
              <w:spacing w:after="0"/>
              <w:rPr>
                <w:rFonts w:ascii="Arial" w:hAnsi="Arial" w:cs="Arial"/>
                <w:b/>
                <w:sz w:val="22"/>
                <w:szCs w:val="22"/>
              </w:rPr>
            </w:pPr>
            <w:r w:rsidRPr="00440A8D">
              <w:rPr>
                <w:rFonts w:ascii="Arial" w:hAnsi="Arial" w:cs="Arial"/>
                <w:b/>
                <w:sz w:val="22"/>
                <w:szCs w:val="22"/>
              </w:rPr>
              <w:t>Maximum Values</w:t>
            </w:r>
          </w:p>
        </w:tc>
        <w:tc>
          <w:tcPr>
            <w:tcW w:w="2089" w:type="pct"/>
            <w:tcBorders>
              <w:top w:val="single" w:sz="4" w:space="0" w:color="000000"/>
              <w:bottom w:val="single" w:sz="4" w:space="0" w:color="000000"/>
            </w:tcBorders>
          </w:tcPr>
          <w:p w14:paraId="30523A02" w14:textId="77777777" w:rsidR="0060762E" w:rsidRPr="00440A8D" w:rsidRDefault="0060762E" w:rsidP="0060762E">
            <w:pPr>
              <w:pStyle w:val="Body"/>
              <w:spacing w:after="0"/>
              <w:rPr>
                <w:rFonts w:ascii="Arial" w:hAnsi="Arial" w:cs="Arial"/>
                <w:b/>
                <w:sz w:val="22"/>
                <w:szCs w:val="22"/>
              </w:rPr>
            </w:pPr>
            <w:r w:rsidRPr="00440A8D">
              <w:rPr>
                <w:rFonts w:ascii="Arial" w:hAnsi="Arial" w:cs="Arial"/>
                <w:b/>
                <w:sz w:val="22"/>
                <w:szCs w:val="22"/>
              </w:rPr>
              <w:t>Minimum Values</w:t>
            </w:r>
          </w:p>
        </w:tc>
      </w:tr>
      <w:tr w:rsidR="0060762E" w:rsidRPr="00440A8D" w14:paraId="7BF140D7" w14:textId="77777777" w:rsidTr="00B02F10">
        <w:tc>
          <w:tcPr>
            <w:tcW w:w="1007" w:type="pct"/>
            <w:tcBorders>
              <w:top w:val="single" w:sz="4" w:space="0" w:color="000000"/>
            </w:tcBorders>
          </w:tcPr>
          <w:p w14:paraId="4B00A61A" w14:textId="77777777" w:rsidR="0060762E" w:rsidRPr="00440A8D" w:rsidRDefault="0060762E" w:rsidP="0060762E">
            <w:pPr>
              <w:pStyle w:val="Body"/>
              <w:spacing w:after="0"/>
              <w:rPr>
                <w:rFonts w:ascii="Arial" w:hAnsi="Arial" w:cs="Arial"/>
                <w:sz w:val="22"/>
                <w:szCs w:val="22"/>
              </w:rPr>
            </w:pPr>
            <w:r w:rsidRPr="00440A8D">
              <w:rPr>
                <w:rFonts w:ascii="Arial" w:hAnsi="Arial" w:cs="Arial"/>
                <w:sz w:val="22"/>
                <w:szCs w:val="22"/>
              </w:rPr>
              <w:t>1986</w:t>
            </w:r>
          </w:p>
        </w:tc>
        <w:tc>
          <w:tcPr>
            <w:tcW w:w="1904" w:type="pct"/>
            <w:tcBorders>
              <w:top w:val="single" w:sz="4" w:space="0" w:color="000000"/>
            </w:tcBorders>
          </w:tcPr>
          <w:p w14:paraId="72F10E41" w14:textId="77777777" w:rsidR="0060762E" w:rsidRPr="00440A8D" w:rsidRDefault="0060762E" w:rsidP="0060762E">
            <w:pPr>
              <w:pStyle w:val="Body"/>
              <w:spacing w:after="0"/>
              <w:rPr>
                <w:rFonts w:ascii="Arial" w:hAnsi="Arial" w:cs="Arial"/>
                <w:sz w:val="22"/>
                <w:szCs w:val="22"/>
              </w:rPr>
            </w:pPr>
            <w:r w:rsidRPr="00440A8D">
              <w:rPr>
                <w:rFonts w:ascii="Arial" w:hAnsi="Arial" w:cs="Arial"/>
                <w:sz w:val="22"/>
                <w:szCs w:val="22"/>
              </w:rPr>
              <w:t>+0.326733</w:t>
            </w:r>
          </w:p>
        </w:tc>
        <w:tc>
          <w:tcPr>
            <w:tcW w:w="2089" w:type="pct"/>
            <w:tcBorders>
              <w:top w:val="single" w:sz="4" w:space="0" w:color="000000"/>
            </w:tcBorders>
          </w:tcPr>
          <w:p w14:paraId="24BCD983" w14:textId="77777777" w:rsidR="0060762E" w:rsidRPr="00440A8D" w:rsidRDefault="0060762E" w:rsidP="0060762E">
            <w:pPr>
              <w:pStyle w:val="Body"/>
              <w:spacing w:after="0"/>
              <w:rPr>
                <w:rFonts w:ascii="Arial" w:hAnsi="Arial" w:cs="Arial"/>
                <w:sz w:val="22"/>
                <w:szCs w:val="22"/>
              </w:rPr>
            </w:pPr>
            <w:r w:rsidRPr="00440A8D">
              <w:rPr>
                <w:rFonts w:ascii="Arial" w:hAnsi="Arial" w:cs="Arial"/>
                <w:sz w:val="22"/>
                <w:szCs w:val="22"/>
              </w:rPr>
              <w:t>-0.172414</w:t>
            </w:r>
          </w:p>
        </w:tc>
      </w:tr>
      <w:tr w:rsidR="0060762E" w:rsidRPr="00440A8D" w14:paraId="7653F167" w14:textId="77777777" w:rsidTr="00B02F10">
        <w:tc>
          <w:tcPr>
            <w:tcW w:w="1007" w:type="pct"/>
          </w:tcPr>
          <w:p w14:paraId="71517888" w14:textId="77777777" w:rsidR="0060762E" w:rsidRPr="00440A8D" w:rsidRDefault="0060762E" w:rsidP="0060762E">
            <w:pPr>
              <w:pStyle w:val="Body"/>
              <w:spacing w:after="0"/>
              <w:rPr>
                <w:rFonts w:ascii="Arial" w:hAnsi="Arial" w:cs="Arial"/>
                <w:sz w:val="22"/>
                <w:szCs w:val="22"/>
              </w:rPr>
            </w:pPr>
            <w:r w:rsidRPr="00440A8D">
              <w:rPr>
                <w:rFonts w:ascii="Arial" w:hAnsi="Arial" w:cs="Arial"/>
                <w:sz w:val="22"/>
                <w:szCs w:val="22"/>
              </w:rPr>
              <w:t>2002</w:t>
            </w:r>
          </w:p>
        </w:tc>
        <w:tc>
          <w:tcPr>
            <w:tcW w:w="1904" w:type="pct"/>
          </w:tcPr>
          <w:p w14:paraId="5D89E022" w14:textId="77777777" w:rsidR="0060762E" w:rsidRPr="00440A8D" w:rsidRDefault="0060762E" w:rsidP="0060762E">
            <w:pPr>
              <w:pStyle w:val="Body"/>
              <w:spacing w:after="0"/>
              <w:rPr>
                <w:rFonts w:ascii="Arial" w:hAnsi="Arial" w:cs="Arial"/>
                <w:sz w:val="22"/>
                <w:szCs w:val="22"/>
              </w:rPr>
            </w:pPr>
            <w:r w:rsidRPr="00440A8D">
              <w:rPr>
                <w:rFonts w:ascii="Arial" w:hAnsi="Arial" w:cs="Arial"/>
                <w:sz w:val="22"/>
                <w:szCs w:val="22"/>
              </w:rPr>
              <w:t>+0.368421</w:t>
            </w:r>
          </w:p>
        </w:tc>
        <w:tc>
          <w:tcPr>
            <w:tcW w:w="2089" w:type="pct"/>
          </w:tcPr>
          <w:p w14:paraId="0D685365" w14:textId="77777777" w:rsidR="0060762E" w:rsidRPr="00440A8D" w:rsidRDefault="0060762E" w:rsidP="0060762E">
            <w:pPr>
              <w:pStyle w:val="Body"/>
              <w:spacing w:after="0"/>
              <w:rPr>
                <w:rFonts w:ascii="Arial" w:hAnsi="Arial" w:cs="Arial"/>
                <w:sz w:val="22"/>
                <w:szCs w:val="22"/>
              </w:rPr>
            </w:pPr>
            <w:r w:rsidRPr="00440A8D">
              <w:rPr>
                <w:rFonts w:ascii="Arial" w:hAnsi="Arial" w:cs="Arial"/>
                <w:sz w:val="22"/>
                <w:szCs w:val="22"/>
              </w:rPr>
              <w:t>-0.61194</w:t>
            </w:r>
          </w:p>
        </w:tc>
      </w:tr>
      <w:tr w:rsidR="0060762E" w:rsidRPr="00440A8D" w14:paraId="2644A0C3" w14:textId="77777777" w:rsidTr="00B02F10">
        <w:tc>
          <w:tcPr>
            <w:tcW w:w="1007" w:type="pct"/>
          </w:tcPr>
          <w:p w14:paraId="0D60E09A" w14:textId="77777777" w:rsidR="0060762E" w:rsidRPr="00440A8D" w:rsidRDefault="0060762E" w:rsidP="0060762E">
            <w:pPr>
              <w:pStyle w:val="Body"/>
              <w:spacing w:after="0"/>
              <w:rPr>
                <w:rFonts w:ascii="Arial" w:hAnsi="Arial" w:cs="Arial"/>
                <w:sz w:val="22"/>
                <w:szCs w:val="22"/>
              </w:rPr>
            </w:pPr>
            <w:r w:rsidRPr="00440A8D">
              <w:rPr>
                <w:rFonts w:ascii="Arial" w:hAnsi="Arial" w:cs="Arial"/>
                <w:sz w:val="22"/>
                <w:szCs w:val="22"/>
              </w:rPr>
              <w:t>2021</w:t>
            </w:r>
          </w:p>
        </w:tc>
        <w:tc>
          <w:tcPr>
            <w:tcW w:w="1904" w:type="pct"/>
          </w:tcPr>
          <w:p w14:paraId="589521E0" w14:textId="77777777" w:rsidR="0060762E" w:rsidRPr="00440A8D" w:rsidRDefault="0060762E" w:rsidP="0060762E">
            <w:pPr>
              <w:pStyle w:val="Body"/>
              <w:spacing w:after="0"/>
              <w:rPr>
                <w:rFonts w:ascii="Arial" w:hAnsi="Arial" w:cs="Arial"/>
                <w:sz w:val="22"/>
                <w:szCs w:val="22"/>
              </w:rPr>
            </w:pPr>
            <w:r w:rsidRPr="00440A8D">
              <w:rPr>
                <w:rFonts w:ascii="Arial" w:hAnsi="Arial" w:cs="Arial"/>
                <w:sz w:val="22"/>
                <w:szCs w:val="22"/>
              </w:rPr>
              <w:t>+0.297205</w:t>
            </w:r>
          </w:p>
        </w:tc>
        <w:tc>
          <w:tcPr>
            <w:tcW w:w="2089" w:type="pct"/>
          </w:tcPr>
          <w:p w14:paraId="6C417579" w14:textId="77777777" w:rsidR="0060762E" w:rsidRPr="00440A8D" w:rsidRDefault="0060762E" w:rsidP="0060762E">
            <w:pPr>
              <w:pStyle w:val="Body"/>
              <w:spacing w:after="0"/>
              <w:rPr>
                <w:rFonts w:ascii="Arial" w:hAnsi="Arial" w:cs="Arial"/>
                <w:sz w:val="22"/>
                <w:szCs w:val="22"/>
              </w:rPr>
            </w:pPr>
            <w:r w:rsidRPr="00440A8D">
              <w:rPr>
                <w:rFonts w:ascii="Arial" w:hAnsi="Arial" w:cs="Arial"/>
                <w:sz w:val="22"/>
                <w:szCs w:val="22"/>
              </w:rPr>
              <w:t>-0.037619</w:t>
            </w:r>
          </w:p>
        </w:tc>
      </w:tr>
    </w:tbl>
    <w:p w14:paraId="31D831C8" w14:textId="77777777" w:rsidR="0060762E" w:rsidRDefault="0060762E" w:rsidP="0060762E">
      <w:pPr>
        <w:pStyle w:val="Body"/>
        <w:spacing w:after="0"/>
        <w:rPr>
          <w:rFonts w:ascii="Arial" w:hAnsi="Arial" w:cs="Arial"/>
          <w:b/>
          <w:sz w:val="22"/>
          <w:szCs w:val="22"/>
        </w:rPr>
      </w:pPr>
    </w:p>
    <w:p w14:paraId="4DFA906F" w14:textId="77777777" w:rsidR="00222291" w:rsidRDefault="00222291" w:rsidP="0060762E">
      <w:pPr>
        <w:pStyle w:val="Body"/>
        <w:spacing w:after="0"/>
        <w:rPr>
          <w:rFonts w:ascii="Arial" w:hAnsi="Arial" w:cs="Arial"/>
          <w:b/>
          <w:sz w:val="22"/>
          <w:szCs w:val="22"/>
        </w:rPr>
      </w:pPr>
    </w:p>
    <w:p w14:paraId="2083D6CE" w14:textId="77777777" w:rsidR="00222291" w:rsidRPr="00440A8D" w:rsidRDefault="00222291" w:rsidP="0060762E">
      <w:pPr>
        <w:pStyle w:val="Body"/>
        <w:spacing w:after="0"/>
        <w:rPr>
          <w:rFonts w:ascii="Arial" w:hAnsi="Arial" w:cs="Arial"/>
          <w:b/>
          <w:sz w:val="22"/>
          <w:szCs w:val="22"/>
        </w:rPr>
      </w:pPr>
    </w:p>
    <w:p w14:paraId="7CD46690" w14:textId="77777777" w:rsidR="0060762E" w:rsidRPr="00440A8D" w:rsidRDefault="00173D3E" w:rsidP="00441B6F">
      <w:pPr>
        <w:pStyle w:val="Body"/>
        <w:spacing w:after="0"/>
        <w:rPr>
          <w:rFonts w:ascii="Arial" w:hAnsi="Arial" w:cs="Arial"/>
          <w:b/>
          <w:sz w:val="22"/>
          <w:szCs w:val="22"/>
        </w:rPr>
      </w:pPr>
      <w:r w:rsidRPr="00440A8D">
        <w:rPr>
          <w:rFonts w:ascii="Arial" w:hAnsi="Arial" w:cs="Arial"/>
          <w:b/>
          <w:sz w:val="22"/>
          <w:szCs w:val="22"/>
        </w:rPr>
        <w:t xml:space="preserve">3.3 Landsat </w:t>
      </w:r>
      <w:r w:rsidR="007C3019" w:rsidRPr="00440A8D">
        <w:rPr>
          <w:rFonts w:ascii="Arial" w:hAnsi="Arial" w:cs="Arial"/>
          <w:b/>
          <w:sz w:val="22"/>
          <w:szCs w:val="22"/>
        </w:rPr>
        <w:t xml:space="preserve">Derived </w:t>
      </w:r>
      <w:proofErr w:type="spellStart"/>
      <w:r w:rsidRPr="00440A8D">
        <w:rPr>
          <w:rFonts w:ascii="Arial" w:hAnsi="Arial" w:cs="Arial"/>
          <w:b/>
          <w:sz w:val="22"/>
          <w:szCs w:val="22"/>
        </w:rPr>
        <w:t>Spatio</w:t>
      </w:r>
      <w:proofErr w:type="spellEnd"/>
      <w:r w:rsidRPr="00440A8D">
        <w:rPr>
          <w:rFonts w:ascii="Arial" w:hAnsi="Arial" w:cs="Arial"/>
          <w:b/>
          <w:sz w:val="22"/>
          <w:szCs w:val="22"/>
        </w:rPr>
        <w:t>-Temporal Distribution and Variability of Land Surface Temperature in the Federal Capital Territory</w:t>
      </w:r>
    </w:p>
    <w:p w14:paraId="7B6F9852" w14:textId="77777777" w:rsidR="00260DD5" w:rsidRPr="00440A8D" w:rsidRDefault="0088456C" w:rsidP="0088456C">
      <w:pPr>
        <w:pStyle w:val="Body"/>
        <w:rPr>
          <w:rFonts w:ascii="Arial" w:hAnsi="Arial" w:cs="Arial"/>
          <w:sz w:val="22"/>
          <w:szCs w:val="22"/>
        </w:rPr>
      </w:pPr>
      <w:r w:rsidRPr="00440A8D">
        <w:rPr>
          <w:rFonts w:ascii="Arial" w:hAnsi="Arial" w:cs="Arial"/>
          <w:b/>
          <w:sz w:val="22"/>
          <w:szCs w:val="22"/>
        </w:rPr>
        <w:t>Figure 7</w:t>
      </w:r>
      <w:r w:rsidRPr="00440A8D">
        <w:rPr>
          <w:rFonts w:ascii="Arial" w:hAnsi="Arial" w:cs="Arial"/>
          <w:sz w:val="22"/>
          <w:szCs w:val="22"/>
        </w:rPr>
        <w:t xml:space="preserve"> shows the land surface temperature profile of the study area in 1986. It was observed that the highest temperature was found in the northeast part of the study area, where Abuja Municipal Area Council and </w:t>
      </w:r>
      <w:proofErr w:type="spellStart"/>
      <w:r w:rsidRPr="00440A8D">
        <w:rPr>
          <w:rFonts w:ascii="Arial" w:hAnsi="Arial" w:cs="Arial"/>
          <w:sz w:val="22"/>
          <w:szCs w:val="22"/>
        </w:rPr>
        <w:t>Bwari</w:t>
      </w:r>
      <w:proofErr w:type="spellEnd"/>
      <w:r w:rsidRPr="00440A8D">
        <w:rPr>
          <w:rFonts w:ascii="Arial" w:hAnsi="Arial" w:cs="Arial"/>
          <w:sz w:val="22"/>
          <w:szCs w:val="22"/>
        </w:rPr>
        <w:t xml:space="preserve"> are located. The highest temperature value recorded in the year 1986 is 32.05</w:t>
      </w:r>
      <w:r w:rsidRPr="00440A8D">
        <w:rPr>
          <w:rFonts w:ascii="Cambria Math" w:hAnsi="Cambria Math" w:cs="Cambria Math"/>
          <w:sz w:val="22"/>
          <w:szCs w:val="22"/>
        </w:rPr>
        <w:t>℃</w:t>
      </w:r>
      <w:r w:rsidRPr="00440A8D">
        <w:rPr>
          <w:rFonts w:ascii="Arial" w:hAnsi="Arial" w:cs="Arial"/>
          <w:sz w:val="22"/>
          <w:szCs w:val="22"/>
        </w:rPr>
        <w:t xml:space="preserve">, the average temperature of 24.15°C, and the lowest is 15.1°C. The land surface temperature, when compared to the land use/land cover, further demonstrates that areas occupied by built-up, bare surfaces and open spaces have the highest land surface temperature range between 26°C-32°C.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and </w:t>
      </w:r>
      <w:proofErr w:type="spellStart"/>
      <w:r w:rsidRPr="00440A8D">
        <w:rPr>
          <w:rFonts w:ascii="Arial" w:hAnsi="Arial" w:cs="Arial"/>
          <w:sz w:val="22"/>
          <w:szCs w:val="22"/>
        </w:rPr>
        <w:t>Abaji</w:t>
      </w:r>
      <w:proofErr w:type="spellEnd"/>
      <w:r w:rsidRPr="00440A8D">
        <w:rPr>
          <w:rFonts w:ascii="Arial" w:hAnsi="Arial" w:cs="Arial"/>
          <w:sz w:val="22"/>
          <w:szCs w:val="22"/>
        </w:rPr>
        <w:t xml:space="preserve"> also tend to have the lowest temperature values in the study area, which ranges between 200C 15°C. The areas dominated by this low land surface temperature reveal a high presence of wetlands and vegetative covers. An average temperature range between 23°C - 28°C is highly predominant in the study area. This temperature range is found mostly in </w:t>
      </w:r>
      <w:proofErr w:type="spellStart"/>
      <w:r w:rsidRPr="00440A8D">
        <w:rPr>
          <w:rFonts w:ascii="Arial" w:hAnsi="Arial" w:cs="Arial"/>
          <w:sz w:val="22"/>
          <w:szCs w:val="22"/>
        </w:rPr>
        <w:t>Gwagwalada</w:t>
      </w:r>
      <w:proofErr w:type="spellEnd"/>
      <w:r w:rsidRPr="00440A8D">
        <w:rPr>
          <w:rFonts w:ascii="Arial" w:hAnsi="Arial" w:cs="Arial"/>
          <w:sz w:val="22"/>
          <w:szCs w:val="22"/>
        </w:rPr>
        <w:t xml:space="preserve">, </w:t>
      </w:r>
      <w:proofErr w:type="spellStart"/>
      <w:r w:rsidRPr="00440A8D">
        <w:rPr>
          <w:rFonts w:ascii="Arial" w:hAnsi="Arial" w:cs="Arial"/>
          <w:sz w:val="22"/>
          <w:szCs w:val="22"/>
        </w:rPr>
        <w:t>Abaji</w:t>
      </w:r>
      <w:proofErr w:type="spellEnd"/>
      <w:r w:rsidRPr="00440A8D">
        <w:rPr>
          <w:rFonts w:ascii="Arial" w:hAnsi="Arial" w:cs="Arial"/>
          <w:sz w:val="22"/>
          <w:szCs w:val="22"/>
        </w:rPr>
        <w:t xml:space="preserve">, and some parts of the </w:t>
      </w:r>
      <w:proofErr w:type="spellStart"/>
      <w:r w:rsidRPr="00440A8D">
        <w:rPr>
          <w:rFonts w:ascii="Arial" w:hAnsi="Arial" w:cs="Arial"/>
          <w:sz w:val="22"/>
          <w:szCs w:val="22"/>
        </w:rPr>
        <w:t>Bwari</w:t>
      </w:r>
      <w:proofErr w:type="spellEnd"/>
      <w:r w:rsidRPr="00440A8D">
        <w:rPr>
          <w:rFonts w:ascii="Arial" w:hAnsi="Arial" w:cs="Arial"/>
          <w:sz w:val="22"/>
          <w:szCs w:val="22"/>
        </w:rPr>
        <w:t xml:space="preserve"> and </w:t>
      </w:r>
      <w:proofErr w:type="spellStart"/>
      <w:r w:rsidRPr="00440A8D">
        <w:rPr>
          <w:rFonts w:ascii="Arial" w:hAnsi="Arial" w:cs="Arial"/>
          <w:sz w:val="22"/>
          <w:szCs w:val="22"/>
        </w:rPr>
        <w:t>Kwali</w:t>
      </w:r>
      <w:proofErr w:type="spellEnd"/>
      <w:r w:rsidRPr="00440A8D">
        <w:rPr>
          <w:rFonts w:ascii="Arial" w:hAnsi="Arial" w:cs="Arial"/>
          <w:sz w:val="22"/>
          <w:szCs w:val="22"/>
        </w:rPr>
        <w:t xml:space="preserve"> Area Council.</w:t>
      </w:r>
    </w:p>
    <w:p w14:paraId="0333854B" w14:textId="77777777" w:rsidR="0088456C" w:rsidRPr="00440A8D" w:rsidRDefault="0088456C" w:rsidP="0088456C">
      <w:pPr>
        <w:pStyle w:val="Body"/>
        <w:rPr>
          <w:rFonts w:ascii="Arial" w:hAnsi="Arial" w:cs="Arial"/>
          <w:sz w:val="22"/>
          <w:szCs w:val="22"/>
        </w:rPr>
      </w:pPr>
    </w:p>
    <w:tbl>
      <w:tblPr>
        <w:tblW w:w="0" w:type="auto"/>
        <w:jc w:val="center"/>
        <w:tblLook w:val="0000" w:firstRow="0" w:lastRow="0" w:firstColumn="0" w:lastColumn="0" w:noHBand="0" w:noVBand="0"/>
      </w:tblPr>
      <w:tblGrid>
        <w:gridCol w:w="4198"/>
        <w:gridCol w:w="4226"/>
      </w:tblGrid>
      <w:tr w:rsidR="0088456C" w:rsidRPr="00440A8D" w14:paraId="2F7B7F61" w14:textId="77777777" w:rsidTr="0088456C">
        <w:trPr>
          <w:jc w:val="center"/>
        </w:trPr>
        <w:tc>
          <w:tcPr>
            <w:tcW w:w="4057" w:type="dxa"/>
            <w:vAlign w:val="center"/>
          </w:tcPr>
          <w:p w14:paraId="6A8D3954" w14:textId="77777777" w:rsidR="0088456C" w:rsidRPr="00440A8D" w:rsidRDefault="0088456C" w:rsidP="0088456C">
            <w:pPr>
              <w:pStyle w:val="Body"/>
              <w:spacing w:after="0"/>
              <w:rPr>
                <w:rFonts w:ascii="Arial" w:hAnsi="Arial" w:cs="Arial"/>
                <w:sz w:val="22"/>
                <w:szCs w:val="22"/>
              </w:rPr>
            </w:pPr>
            <w:r w:rsidRPr="00440A8D">
              <w:rPr>
                <w:rFonts w:ascii="Arial" w:hAnsi="Arial" w:cs="Arial"/>
                <w:noProof/>
                <w:sz w:val="22"/>
                <w:szCs w:val="22"/>
                <w:lang w:bidi="my-MM"/>
              </w:rPr>
              <w:drawing>
                <wp:inline distT="0" distB="0" distL="0" distR="0" wp14:anchorId="433AE062" wp14:editId="44BEEEC3">
                  <wp:extent cx="2716951" cy="20383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27523" cy="2046281"/>
                          </a:xfrm>
                          <a:prstGeom prst="rect">
                            <a:avLst/>
                          </a:prstGeom>
                          <a:solidFill>
                            <a:srgbClr val="FFFFFF"/>
                          </a:solidFill>
                          <a:ln>
                            <a:noFill/>
                          </a:ln>
                        </pic:spPr>
                      </pic:pic>
                    </a:graphicData>
                  </a:graphic>
                </wp:inline>
              </w:drawing>
            </w:r>
          </w:p>
        </w:tc>
        <w:tc>
          <w:tcPr>
            <w:tcW w:w="4268" w:type="dxa"/>
          </w:tcPr>
          <w:p w14:paraId="46DD365E" w14:textId="77777777" w:rsidR="0088456C" w:rsidRPr="00440A8D" w:rsidRDefault="0088456C" w:rsidP="0088456C">
            <w:pPr>
              <w:pStyle w:val="Body"/>
              <w:spacing w:after="0"/>
              <w:rPr>
                <w:rFonts w:ascii="Arial" w:hAnsi="Arial" w:cs="Arial"/>
                <w:sz w:val="22"/>
                <w:szCs w:val="22"/>
              </w:rPr>
            </w:pPr>
            <w:r w:rsidRPr="00440A8D">
              <w:rPr>
                <w:rFonts w:ascii="Arial" w:hAnsi="Arial" w:cs="Arial"/>
                <w:noProof/>
                <w:sz w:val="22"/>
                <w:szCs w:val="22"/>
                <w:lang w:bidi="my-MM"/>
              </w:rPr>
              <w:drawing>
                <wp:inline distT="0" distB="0" distL="0" distR="0" wp14:anchorId="6BDA7C8A" wp14:editId="37E8A1D6">
                  <wp:extent cx="2762251" cy="2071688"/>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74682" cy="2081011"/>
                          </a:xfrm>
                          <a:prstGeom prst="rect">
                            <a:avLst/>
                          </a:prstGeom>
                          <a:solidFill>
                            <a:srgbClr val="FFFFFF"/>
                          </a:solidFill>
                          <a:ln>
                            <a:noFill/>
                          </a:ln>
                        </pic:spPr>
                      </pic:pic>
                    </a:graphicData>
                  </a:graphic>
                </wp:inline>
              </w:drawing>
            </w:r>
          </w:p>
        </w:tc>
      </w:tr>
      <w:tr w:rsidR="0088456C" w:rsidRPr="00440A8D" w14:paraId="2AEA9201" w14:textId="77777777" w:rsidTr="0088456C">
        <w:trPr>
          <w:jc w:val="center"/>
        </w:trPr>
        <w:tc>
          <w:tcPr>
            <w:tcW w:w="4057" w:type="dxa"/>
            <w:vAlign w:val="center"/>
          </w:tcPr>
          <w:p w14:paraId="2FD26DCD" w14:textId="77777777" w:rsidR="0088456C" w:rsidRPr="00440A8D" w:rsidRDefault="0088456C" w:rsidP="0088456C">
            <w:pPr>
              <w:pStyle w:val="Body"/>
              <w:rPr>
                <w:rFonts w:ascii="Arial" w:hAnsi="Arial" w:cs="Arial"/>
                <w:sz w:val="22"/>
                <w:szCs w:val="22"/>
              </w:rPr>
            </w:pPr>
            <w:r w:rsidRPr="00440A8D">
              <w:rPr>
                <w:rFonts w:ascii="Arial" w:hAnsi="Arial" w:cs="Arial"/>
                <w:sz w:val="22"/>
                <w:szCs w:val="22"/>
              </w:rPr>
              <w:t>(a)</w:t>
            </w:r>
          </w:p>
        </w:tc>
        <w:tc>
          <w:tcPr>
            <w:tcW w:w="4268" w:type="dxa"/>
          </w:tcPr>
          <w:p w14:paraId="36CB28D7" w14:textId="77777777" w:rsidR="0088456C" w:rsidRPr="00440A8D" w:rsidRDefault="0088456C" w:rsidP="0088456C">
            <w:pPr>
              <w:pStyle w:val="Body"/>
              <w:rPr>
                <w:rFonts w:ascii="Arial" w:hAnsi="Arial" w:cs="Arial"/>
                <w:sz w:val="22"/>
                <w:szCs w:val="22"/>
              </w:rPr>
            </w:pPr>
            <w:r w:rsidRPr="00440A8D">
              <w:rPr>
                <w:rFonts w:ascii="Arial" w:hAnsi="Arial" w:cs="Arial"/>
                <w:sz w:val="22"/>
                <w:szCs w:val="22"/>
              </w:rPr>
              <w:t>(b)</w:t>
            </w:r>
          </w:p>
        </w:tc>
      </w:tr>
      <w:tr w:rsidR="0088456C" w:rsidRPr="00440A8D" w14:paraId="51E417D5" w14:textId="77777777" w:rsidTr="00AA61DF">
        <w:trPr>
          <w:jc w:val="center"/>
        </w:trPr>
        <w:tc>
          <w:tcPr>
            <w:tcW w:w="4057" w:type="dxa"/>
            <w:vAlign w:val="center"/>
          </w:tcPr>
          <w:p w14:paraId="03EFF84C" w14:textId="77777777" w:rsidR="0088456C" w:rsidRPr="00440A8D" w:rsidRDefault="0088456C" w:rsidP="0088456C">
            <w:pPr>
              <w:pStyle w:val="Body"/>
              <w:spacing w:after="0"/>
              <w:rPr>
                <w:rFonts w:ascii="Arial" w:hAnsi="Arial" w:cs="Arial"/>
                <w:sz w:val="22"/>
                <w:szCs w:val="22"/>
                <w:lang w:bidi="en-US"/>
              </w:rPr>
            </w:pPr>
            <w:r w:rsidRPr="00440A8D">
              <w:rPr>
                <w:rFonts w:ascii="Arial" w:hAnsi="Arial" w:cs="Arial"/>
                <w:noProof/>
                <w:sz w:val="22"/>
                <w:szCs w:val="22"/>
                <w:lang w:bidi="my-MM"/>
              </w:rPr>
              <w:lastRenderedPageBreak/>
              <w:drawing>
                <wp:inline distT="0" distB="0" distL="0" distR="0" wp14:anchorId="72955133" wp14:editId="65591626">
                  <wp:extent cx="2743200" cy="20574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44775" cy="2058581"/>
                          </a:xfrm>
                          <a:prstGeom prst="rect">
                            <a:avLst/>
                          </a:prstGeom>
                          <a:solidFill>
                            <a:srgbClr val="FFFFFF"/>
                          </a:solidFill>
                          <a:ln>
                            <a:noFill/>
                          </a:ln>
                        </pic:spPr>
                      </pic:pic>
                    </a:graphicData>
                  </a:graphic>
                </wp:inline>
              </w:drawing>
            </w:r>
          </w:p>
        </w:tc>
        <w:tc>
          <w:tcPr>
            <w:tcW w:w="4268" w:type="dxa"/>
          </w:tcPr>
          <w:p w14:paraId="28153D79" w14:textId="77777777" w:rsidR="0088456C" w:rsidRPr="00440A8D" w:rsidRDefault="0088456C" w:rsidP="0088456C">
            <w:pPr>
              <w:pStyle w:val="Body"/>
              <w:spacing w:after="0"/>
              <w:rPr>
                <w:rFonts w:ascii="Arial" w:hAnsi="Arial" w:cs="Arial"/>
                <w:sz w:val="22"/>
                <w:szCs w:val="22"/>
                <w:lang w:bidi="en-US"/>
              </w:rPr>
            </w:pPr>
          </w:p>
        </w:tc>
      </w:tr>
      <w:tr w:rsidR="0088456C" w:rsidRPr="00440A8D" w14:paraId="55F32081" w14:textId="77777777" w:rsidTr="00AA61DF">
        <w:trPr>
          <w:jc w:val="center"/>
        </w:trPr>
        <w:tc>
          <w:tcPr>
            <w:tcW w:w="4057" w:type="dxa"/>
            <w:vAlign w:val="center"/>
          </w:tcPr>
          <w:p w14:paraId="36732E28" w14:textId="77777777" w:rsidR="0088456C" w:rsidRPr="00440A8D" w:rsidRDefault="0088456C" w:rsidP="0088456C">
            <w:pPr>
              <w:pStyle w:val="Body"/>
              <w:rPr>
                <w:rFonts w:ascii="Arial" w:hAnsi="Arial" w:cs="Arial"/>
                <w:sz w:val="22"/>
                <w:szCs w:val="22"/>
                <w:lang w:bidi="en-US"/>
              </w:rPr>
            </w:pPr>
            <w:r w:rsidRPr="00440A8D">
              <w:rPr>
                <w:rFonts w:ascii="Arial" w:hAnsi="Arial" w:cs="Arial"/>
                <w:sz w:val="22"/>
                <w:szCs w:val="22"/>
                <w:lang w:bidi="en-US"/>
              </w:rPr>
              <w:t>(</w:t>
            </w:r>
            <w:r w:rsidRPr="00440A8D">
              <w:rPr>
                <w:rFonts w:ascii="Arial" w:hAnsi="Arial" w:cs="Arial"/>
                <w:b/>
                <w:sz w:val="22"/>
                <w:szCs w:val="22"/>
                <w:lang w:bidi="en-US"/>
              </w:rPr>
              <w:t>a</w:t>
            </w:r>
            <w:r w:rsidRPr="00440A8D">
              <w:rPr>
                <w:rFonts w:ascii="Arial" w:hAnsi="Arial" w:cs="Arial"/>
                <w:sz w:val="22"/>
                <w:szCs w:val="22"/>
                <w:lang w:bidi="en-US"/>
              </w:rPr>
              <w:t>)</w:t>
            </w:r>
          </w:p>
        </w:tc>
        <w:tc>
          <w:tcPr>
            <w:tcW w:w="4268" w:type="dxa"/>
          </w:tcPr>
          <w:p w14:paraId="7BBE7DF5" w14:textId="77777777" w:rsidR="0088456C" w:rsidRPr="00440A8D" w:rsidRDefault="0088456C" w:rsidP="0088456C">
            <w:pPr>
              <w:pStyle w:val="Body"/>
              <w:rPr>
                <w:rFonts w:ascii="Arial" w:hAnsi="Arial" w:cs="Arial"/>
                <w:sz w:val="22"/>
                <w:szCs w:val="22"/>
                <w:lang w:bidi="en-US"/>
              </w:rPr>
            </w:pPr>
          </w:p>
        </w:tc>
      </w:tr>
    </w:tbl>
    <w:p w14:paraId="6B32E27B" w14:textId="77777777" w:rsidR="0088456C" w:rsidRPr="00440A8D" w:rsidRDefault="0088456C" w:rsidP="00441B6F">
      <w:pPr>
        <w:pStyle w:val="Body"/>
        <w:spacing w:after="0"/>
        <w:rPr>
          <w:rFonts w:ascii="Arial" w:hAnsi="Arial" w:cs="Arial"/>
          <w:sz w:val="22"/>
          <w:szCs w:val="22"/>
        </w:rPr>
      </w:pPr>
      <w:proofErr w:type="gramStart"/>
      <w:r w:rsidRPr="00222291">
        <w:rPr>
          <w:rFonts w:ascii="Arial" w:hAnsi="Arial" w:cs="Arial"/>
          <w:b/>
          <w:sz w:val="22"/>
          <w:szCs w:val="22"/>
        </w:rPr>
        <w:t xml:space="preserve">Figure </w:t>
      </w:r>
      <w:r w:rsidR="00231809" w:rsidRPr="00222291">
        <w:rPr>
          <w:rFonts w:ascii="Arial" w:hAnsi="Arial" w:cs="Arial"/>
          <w:b/>
          <w:sz w:val="22"/>
          <w:szCs w:val="22"/>
        </w:rPr>
        <w:t>7.</w:t>
      </w:r>
      <w:proofErr w:type="gramEnd"/>
      <w:r w:rsidR="00231809" w:rsidRPr="00440A8D">
        <w:rPr>
          <w:rFonts w:ascii="Arial" w:hAnsi="Arial" w:cs="Arial"/>
          <w:sz w:val="22"/>
          <w:szCs w:val="22"/>
        </w:rPr>
        <w:t xml:space="preserve"> </w:t>
      </w:r>
      <w:r w:rsidR="00D4445E" w:rsidRPr="00440A8D">
        <w:rPr>
          <w:rFonts w:ascii="Arial" w:hAnsi="Arial" w:cs="Arial"/>
          <w:sz w:val="22"/>
          <w:szCs w:val="22"/>
        </w:rPr>
        <w:t>(a) Land Surface Distribution Map of FCT for 1986; (b) 2002; (c) 2021</w:t>
      </w:r>
    </w:p>
    <w:p w14:paraId="1A277EEC" w14:textId="77777777" w:rsidR="0088456C" w:rsidRPr="00440A8D" w:rsidRDefault="0088456C" w:rsidP="00441B6F">
      <w:pPr>
        <w:pStyle w:val="Body"/>
        <w:spacing w:after="0"/>
        <w:rPr>
          <w:rFonts w:ascii="Arial" w:hAnsi="Arial" w:cs="Arial"/>
          <w:sz w:val="22"/>
          <w:szCs w:val="22"/>
        </w:rPr>
      </w:pPr>
    </w:p>
    <w:p w14:paraId="783CEF7C" w14:textId="688701E4" w:rsidR="0088456C" w:rsidRPr="00440A8D" w:rsidRDefault="00222291" w:rsidP="00231809">
      <w:pPr>
        <w:pStyle w:val="Body"/>
        <w:rPr>
          <w:rFonts w:ascii="Arial" w:hAnsi="Arial" w:cs="Arial"/>
          <w:sz w:val="22"/>
          <w:szCs w:val="22"/>
        </w:rPr>
      </w:pPr>
      <w:r>
        <w:rPr>
          <w:rFonts w:ascii="Arial" w:hAnsi="Arial" w:cs="Arial"/>
          <w:sz w:val="22"/>
          <w:szCs w:val="22"/>
        </w:rPr>
        <w:t xml:space="preserve">The surface </w:t>
      </w:r>
      <w:r w:rsidR="00E1771F">
        <w:rPr>
          <w:rFonts w:ascii="Arial" w:hAnsi="Arial" w:cs="Arial"/>
          <w:sz w:val="22"/>
          <w:szCs w:val="22"/>
        </w:rPr>
        <w:t xml:space="preserve">temperature </w:t>
      </w:r>
      <w:commentRangeStart w:id="13"/>
      <w:r w:rsidR="00E1771F" w:rsidRPr="00E1771F">
        <w:rPr>
          <w:rFonts w:ascii="Arial" w:hAnsi="Arial" w:cs="Arial"/>
          <w:color w:val="FF0000"/>
          <w:sz w:val="22"/>
          <w:szCs w:val="22"/>
        </w:rPr>
        <w:t>shows</w:t>
      </w:r>
      <w:commentRangeEnd w:id="13"/>
      <w:r w:rsidR="00E1771F">
        <w:rPr>
          <w:rStyle w:val="CommentReference"/>
          <w:rFonts w:ascii="Times New Roman" w:hAnsi="Times New Roman"/>
          <w:lang w:val="nb-NO" w:eastAsia="nb-NO"/>
        </w:rPr>
        <w:commentReference w:id="13"/>
      </w:r>
      <w:r w:rsidR="00231809" w:rsidRPr="00440A8D">
        <w:rPr>
          <w:rFonts w:ascii="Arial" w:hAnsi="Arial" w:cs="Arial"/>
          <w:sz w:val="22"/>
          <w:szCs w:val="22"/>
        </w:rPr>
        <w:t xml:space="preserve"> </w:t>
      </w:r>
      <w:r>
        <w:rPr>
          <w:rFonts w:ascii="Arial" w:hAnsi="Arial" w:cs="Arial"/>
          <w:sz w:val="22"/>
          <w:szCs w:val="22"/>
        </w:rPr>
        <w:t xml:space="preserve">some significant changes in pattern </w:t>
      </w:r>
      <w:r w:rsidR="00231809" w:rsidRPr="00440A8D">
        <w:rPr>
          <w:rFonts w:ascii="Arial" w:hAnsi="Arial" w:cs="Arial"/>
          <w:sz w:val="22"/>
          <w:szCs w:val="22"/>
        </w:rPr>
        <w:t>distribution of across the study area. The highest temperature value recorded is 40</w:t>
      </w:r>
      <w:r w:rsidR="00231809" w:rsidRPr="00440A8D">
        <w:rPr>
          <w:rFonts w:ascii="Cambria Math" w:hAnsi="Cambria Math" w:cs="Cambria Math"/>
          <w:sz w:val="22"/>
          <w:szCs w:val="22"/>
        </w:rPr>
        <w:t>℃</w:t>
      </w:r>
      <w:r w:rsidR="00231809" w:rsidRPr="00440A8D">
        <w:rPr>
          <w:rFonts w:ascii="Arial" w:hAnsi="Arial" w:cs="Arial"/>
          <w:sz w:val="22"/>
          <w:szCs w:val="22"/>
        </w:rPr>
        <w:t>, an increase from the previous year of 32.05</w:t>
      </w:r>
      <w:r w:rsidR="00231809" w:rsidRPr="00440A8D">
        <w:rPr>
          <w:rFonts w:ascii="Cambria Math" w:hAnsi="Cambria Math" w:cs="Cambria Math"/>
          <w:sz w:val="22"/>
          <w:szCs w:val="22"/>
        </w:rPr>
        <w:t>℃</w:t>
      </w:r>
      <w:r w:rsidR="00231809" w:rsidRPr="00440A8D">
        <w:rPr>
          <w:rFonts w:ascii="Arial" w:hAnsi="Arial" w:cs="Arial"/>
          <w:sz w:val="22"/>
          <w:szCs w:val="22"/>
        </w:rPr>
        <w:t xml:space="preserve">, as revealed in </w:t>
      </w:r>
      <w:r w:rsidR="00231809" w:rsidRPr="00440A8D">
        <w:rPr>
          <w:rFonts w:ascii="Arial" w:hAnsi="Arial" w:cs="Arial"/>
          <w:b/>
          <w:sz w:val="22"/>
          <w:szCs w:val="22"/>
        </w:rPr>
        <w:t>Figure 7(b)</w:t>
      </w:r>
      <w:r w:rsidR="00231809" w:rsidRPr="00440A8D">
        <w:rPr>
          <w:rFonts w:ascii="Arial" w:hAnsi="Arial" w:cs="Arial"/>
          <w:sz w:val="22"/>
          <w:szCs w:val="22"/>
        </w:rPr>
        <w:t>, while the lowest value also increased from 15.1</w:t>
      </w:r>
      <w:r w:rsidR="00231809" w:rsidRPr="00440A8D">
        <w:rPr>
          <w:rFonts w:ascii="Cambria Math" w:hAnsi="Cambria Math" w:cs="Cambria Math"/>
          <w:sz w:val="22"/>
          <w:szCs w:val="22"/>
        </w:rPr>
        <w:t>℃</w:t>
      </w:r>
      <w:r w:rsidR="00231809" w:rsidRPr="00440A8D">
        <w:rPr>
          <w:rFonts w:ascii="Arial" w:hAnsi="Arial" w:cs="Arial"/>
          <w:sz w:val="22"/>
          <w:szCs w:val="22"/>
        </w:rPr>
        <w:t xml:space="preserve"> to 20.78</w:t>
      </w:r>
      <w:r w:rsidR="00231809" w:rsidRPr="00440A8D">
        <w:rPr>
          <w:rFonts w:ascii="Cambria Math" w:hAnsi="Cambria Math" w:cs="Cambria Math"/>
          <w:sz w:val="22"/>
          <w:szCs w:val="22"/>
        </w:rPr>
        <w:t>℃</w:t>
      </w:r>
      <w:r w:rsidR="00231809" w:rsidRPr="00440A8D">
        <w:rPr>
          <w:rFonts w:ascii="Arial" w:hAnsi="Arial" w:cs="Arial"/>
          <w:sz w:val="22"/>
          <w:szCs w:val="22"/>
        </w:rPr>
        <w:t xml:space="preserve"> in 2002. The average temperature has also increased to about 30°C in 2002. Location with the highest temperature value as a result of the thermal properties, as dominated in the </w:t>
      </w:r>
      <w:r w:rsidR="00231809" w:rsidRPr="00440A8D">
        <w:rPr>
          <w:rFonts w:ascii="Arial" w:hAnsi="Arial" w:cs="Arial"/>
          <w:b/>
          <w:sz w:val="22"/>
          <w:szCs w:val="22"/>
        </w:rPr>
        <w:t>Figure 7</w:t>
      </w:r>
      <w:r w:rsidR="00231809" w:rsidRPr="00440A8D">
        <w:rPr>
          <w:rFonts w:ascii="Arial" w:hAnsi="Arial" w:cs="Arial"/>
          <w:sz w:val="22"/>
          <w:szCs w:val="22"/>
        </w:rPr>
        <w:t xml:space="preserve">, still remains the same, but has witnessed a significant increase in values. The Built-up, Bare Surfaces and open spaces remain the major drivers of increase in lands surface temperature, the increase correspond to increase in built, Bare Surface and open spaces as depicted in the land use/land cover map in </w:t>
      </w:r>
      <w:r w:rsidR="00231809" w:rsidRPr="00440A8D">
        <w:rPr>
          <w:rFonts w:ascii="Arial" w:hAnsi="Arial" w:cs="Arial"/>
          <w:b/>
          <w:sz w:val="22"/>
          <w:szCs w:val="22"/>
        </w:rPr>
        <w:t>Figure 7</w:t>
      </w:r>
      <w:r w:rsidR="00231809" w:rsidRPr="00440A8D">
        <w:rPr>
          <w:rFonts w:ascii="Arial" w:hAnsi="Arial" w:cs="Arial"/>
          <w:sz w:val="22"/>
          <w:szCs w:val="22"/>
        </w:rPr>
        <w:t xml:space="preserve">, the highest land surface temperature range of locations such as Abuja Municipal Area council and </w:t>
      </w:r>
      <w:proofErr w:type="spellStart"/>
      <w:r w:rsidR="00231809" w:rsidRPr="00440A8D">
        <w:rPr>
          <w:rFonts w:ascii="Arial" w:hAnsi="Arial" w:cs="Arial"/>
          <w:sz w:val="22"/>
          <w:szCs w:val="22"/>
        </w:rPr>
        <w:t>Abaji</w:t>
      </w:r>
      <w:proofErr w:type="spellEnd"/>
      <w:r w:rsidR="00231809" w:rsidRPr="00440A8D">
        <w:rPr>
          <w:rFonts w:ascii="Arial" w:hAnsi="Arial" w:cs="Arial"/>
          <w:sz w:val="22"/>
          <w:szCs w:val="22"/>
        </w:rPr>
        <w:t xml:space="preserve"> which was between 26</w:t>
      </w:r>
      <w:r w:rsidR="00231809" w:rsidRPr="00440A8D">
        <w:rPr>
          <w:rFonts w:ascii="Cambria Math" w:hAnsi="Cambria Math" w:cs="Cambria Math"/>
          <w:sz w:val="22"/>
          <w:szCs w:val="22"/>
        </w:rPr>
        <w:t>℃</w:t>
      </w:r>
      <w:r w:rsidR="00231809" w:rsidRPr="00440A8D">
        <w:rPr>
          <w:rFonts w:ascii="Arial" w:hAnsi="Arial" w:cs="Arial"/>
          <w:sz w:val="22"/>
          <w:szCs w:val="22"/>
        </w:rPr>
        <w:t xml:space="preserve"> - 32</w:t>
      </w:r>
      <w:r w:rsidR="00231809" w:rsidRPr="00440A8D">
        <w:rPr>
          <w:rFonts w:ascii="Cambria Math" w:hAnsi="Cambria Math" w:cs="Cambria Math"/>
          <w:sz w:val="22"/>
          <w:szCs w:val="22"/>
        </w:rPr>
        <w:t>℃</w:t>
      </w:r>
      <w:r w:rsidR="00231809" w:rsidRPr="00440A8D">
        <w:rPr>
          <w:rFonts w:ascii="Arial" w:hAnsi="Arial" w:cs="Arial"/>
          <w:sz w:val="22"/>
          <w:szCs w:val="22"/>
        </w:rPr>
        <w:t xml:space="preserve"> in 1986 had increased to 32</w:t>
      </w:r>
      <w:r w:rsidR="00231809" w:rsidRPr="00440A8D">
        <w:rPr>
          <w:rFonts w:ascii="Cambria Math" w:hAnsi="Cambria Math" w:cs="Cambria Math"/>
          <w:sz w:val="22"/>
          <w:szCs w:val="22"/>
        </w:rPr>
        <w:t>℃</w:t>
      </w:r>
      <w:r w:rsidR="00231809" w:rsidRPr="00440A8D">
        <w:rPr>
          <w:rFonts w:ascii="Arial" w:hAnsi="Arial" w:cs="Arial"/>
          <w:sz w:val="22"/>
          <w:szCs w:val="22"/>
        </w:rPr>
        <w:t xml:space="preserve"> - 40</w:t>
      </w:r>
      <w:r w:rsidR="00231809" w:rsidRPr="00440A8D">
        <w:rPr>
          <w:rFonts w:ascii="Cambria Math" w:hAnsi="Cambria Math" w:cs="Cambria Math"/>
          <w:sz w:val="22"/>
          <w:szCs w:val="22"/>
        </w:rPr>
        <w:t>℃</w:t>
      </w:r>
      <w:r w:rsidR="00231809" w:rsidRPr="00440A8D">
        <w:rPr>
          <w:rFonts w:ascii="Arial" w:hAnsi="Arial" w:cs="Arial"/>
          <w:sz w:val="22"/>
          <w:szCs w:val="22"/>
        </w:rPr>
        <w:t xml:space="preserve"> in 2002. Loss of vegetative cover and wetlands was responsible, as the result of the land use /land cover map of 2002 was indicative of this assertion. The areas dominated by this low land surface temperature reveal a high presence of wetlands and vegetative covers with an average temperature range between 23</w:t>
      </w:r>
      <w:r w:rsidR="00231809" w:rsidRPr="00440A8D">
        <w:rPr>
          <w:rFonts w:ascii="Cambria Math" w:hAnsi="Cambria Math" w:cs="Cambria Math"/>
          <w:sz w:val="22"/>
          <w:szCs w:val="22"/>
        </w:rPr>
        <w:t>℃</w:t>
      </w:r>
      <w:r w:rsidR="00231809" w:rsidRPr="00440A8D">
        <w:rPr>
          <w:rFonts w:ascii="Arial" w:hAnsi="Arial" w:cs="Arial"/>
          <w:sz w:val="22"/>
          <w:szCs w:val="22"/>
        </w:rPr>
        <w:t xml:space="preserve"> - 35</w:t>
      </w:r>
      <w:r w:rsidR="00231809" w:rsidRPr="00440A8D">
        <w:rPr>
          <w:rFonts w:ascii="Cambria Math" w:hAnsi="Cambria Math" w:cs="Cambria Math"/>
          <w:sz w:val="22"/>
          <w:szCs w:val="22"/>
        </w:rPr>
        <w:t>℃</w:t>
      </w:r>
      <w:r w:rsidR="00231809" w:rsidRPr="00440A8D">
        <w:rPr>
          <w:rFonts w:ascii="Arial" w:hAnsi="Arial" w:cs="Arial"/>
          <w:sz w:val="22"/>
          <w:szCs w:val="22"/>
        </w:rPr>
        <w:t xml:space="preserve">, which were found in </w:t>
      </w:r>
      <w:proofErr w:type="spellStart"/>
      <w:r w:rsidR="00231809" w:rsidRPr="00440A8D">
        <w:rPr>
          <w:rFonts w:ascii="Arial" w:hAnsi="Arial" w:cs="Arial"/>
          <w:sz w:val="22"/>
          <w:szCs w:val="22"/>
        </w:rPr>
        <w:t>Gwagwalada</w:t>
      </w:r>
      <w:proofErr w:type="spellEnd"/>
      <w:r w:rsidR="00231809" w:rsidRPr="00440A8D">
        <w:rPr>
          <w:rFonts w:ascii="Arial" w:hAnsi="Arial" w:cs="Arial"/>
          <w:sz w:val="22"/>
          <w:szCs w:val="22"/>
        </w:rPr>
        <w:t xml:space="preserve">, </w:t>
      </w:r>
      <w:proofErr w:type="spellStart"/>
      <w:r w:rsidR="00231809" w:rsidRPr="00440A8D">
        <w:rPr>
          <w:rFonts w:ascii="Arial" w:hAnsi="Arial" w:cs="Arial"/>
          <w:sz w:val="22"/>
          <w:szCs w:val="22"/>
        </w:rPr>
        <w:t>Abaji</w:t>
      </w:r>
      <w:proofErr w:type="spellEnd"/>
      <w:r w:rsidR="00231809" w:rsidRPr="00440A8D">
        <w:rPr>
          <w:rFonts w:ascii="Arial" w:hAnsi="Arial" w:cs="Arial"/>
          <w:sz w:val="22"/>
          <w:szCs w:val="22"/>
        </w:rPr>
        <w:t xml:space="preserve">, and some parts of the </w:t>
      </w:r>
      <w:proofErr w:type="spellStart"/>
      <w:r w:rsidR="00231809" w:rsidRPr="00440A8D">
        <w:rPr>
          <w:rFonts w:ascii="Arial" w:hAnsi="Arial" w:cs="Arial"/>
          <w:sz w:val="22"/>
          <w:szCs w:val="22"/>
        </w:rPr>
        <w:t>Bwari</w:t>
      </w:r>
      <w:proofErr w:type="spellEnd"/>
      <w:r w:rsidR="00231809" w:rsidRPr="00440A8D">
        <w:rPr>
          <w:rFonts w:ascii="Arial" w:hAnsi="Arial" w:cs="Arial"/>
          <w:sz w:val="22"/>
          <w:szCs w:val="22"/>
        </w:rPr>
        <w:t xml:space="preserve"> and </w:t>
      </w:r>
      <w:proofErr w:type="spellStart"/>
      <w:r w:rsidR="00231809" w:rsidRPr="00440A8D">
        <w:rPr>
          <w:rFonts w:ascii="Arial" w:hAnsi="Arial" w:cs="Arial"/>
          <w:sz w:val="22"/>
          <w:szCs w:val="22"/>
        </w:rPr>
        <w:t>Kwali</w:t>
      </w:r>
      <w:proofErr w:type="spellEnd"/>
      <w:r w:rsidR="00231809" w:rsidRPr="00440A8D">
        <w:rPr>
          <w:rFonts w:ascii="Arial" w:hAnsi="Arial" w:cs="Arial"/>
          <w:sz w:val="22"/>
          <w:szCs w:val="22"/>
        </w:rPr>
        <w:t xml:space="preserve"> area councils.</w:t>
      </w:r>
    </w:p>
    <w:p w14:paraId="54BC5A63" w14:textId="77777777" w:rsidR="00231809" w:rsidRPr="00440A8D" w:rsidRDefault="00231809" w:rsidP="00164255">
      <w:pPr>
        <w:pStyle w:val="Body"/>
        <w:rPr>
          <w:rFonts w:ascii="Arial" w:hAnsi="Arial" w:cs="Arial"/>
          <w:sz w:val="22"/>
          <w:szCs w:val="22"/>
        </w:rPr>
      </w:pPr>
      <w:r w:rsidRPr="00440A8D">
        <w:rPr>
          <w:rFonts w:ascii="Arial" w:hAnsi="Arial" w:cs="Arial"/>
          <w:sz w:val="22"/>
          <w:szCs w:val="22"/>
        </w:rPr>
        <w:t xml:space="preserve">The land surface temperature of the study area for the year 2021, as shown in </w:t>
      </w:r>
      <w:r w:rsidRPr="00440A8D">
        <w:rPr>
          <w:rFonts w:ascii="Arial" w:hAnsi="Arial" w:cs="Arial"/>
          <w:b/>
          <w:sz w:val="22"/>
          <w:szCs w:val="22"/>
        </w:rPr>
        <w:t>Figure 7</w:t>
      </w:r>
      <w:r w:rsidRPr="00440A8D">
        <w:rPr>
          <w:rFonts w:ascii="Arial" w:hAnsi="Arial" w:cs="Arial"/>
          <w:sz w:val="22"/>
          <w:szCs w:val="22"/>
        </w:rPr>
        <w:t>(c), indicates highest temperature has increased slightly compared to the previous year of 2002. In 2002, we observed that the highest temperature value had increased from 40.00</w:t>
      </w:r>
      <w:r w:rsidRPr="00440A8D">
        <w:rPr>
          <w:rFonts w:ascii="Cambria Math" w:hAnsi="Cambria Math" w:cs="Cambria Math"/>
          <w:sz w:val="22"/>
          <w:szCs w:val="22"/>
        </w:rPr>
        <w:t>℃</w:t>
      </w:r>
      <w:r w:rsidRPr="00440A8D">
        <w:rPr>
          <w:rFonts w:ascii="Arial" w:hAnsi="Arial" w:cs="Arial"/>
          <w:sz w:val="22"/>
          <w:szCs w:val="22"/>
        </w:rPr>
        <w:t xml:space="preserve"> to 41.5</w:t>
      </w:r>
      <w:r w:rsidRPr="00440A8D">
        <w:rPr>
          <w:rFonts w:ascii="Cambria Math" w:hAnsi="Cambria Math" w:cs="Cambria Math"/>
          <w:sz w:val="22"/>
          <w:szCs w:val="22"/>
        </w:rPr>
        <w:t>℃</w:t>
      </w:r>
      <w:r w:rsidRPr="00440A8D">
        <w:rPr>
          <w:rFonts w:ascii="Arial" w:hAnsi="Arial" w:cs="Arial"/>
          <w:sz w:val="22"/>
          <w:szCs w:val="22"/>
        </w:rPr>
        <w:t>, while the lowest value also increased from 20.78</w:t>
      </w:r>
      <w:r w:rsidRPr="00440A8D">
        <w:rPr>
          <w:rFonts w:ascii="Cambria Math" w:hAnsi="Cambria Math" w:cs="Cambria Math"/>
          <w:sz w:val="22"/>
          <w:szCs w:val="22"/>
        </w:rPr>
        <w:t>℃</w:t>
      </w:r>
      <w:r w:rsidRPr="00440A8D">
        <w:rPr>
          <w:rFonts w:ascii="Arial" w:hAnsi="Arial" w:cs="Arial"/>
          <w:sz w:val="22"/>
          <w:szCs w:val="22"/>
        </w:rPr>
        <w:t xml:space="preserve"> in 2022 to 21.76</w:t>
      </w:r>
      <w:r w:rsidRPr="00440A8D">
        <w:rPr>
          <w:rFonts w:ascii="Cambria Math" w:hAnsi="Cambria Math" w:cs="Cambria Math"/>
          <w:sz w:val="22"/>
          <w:szCs w:val="22"/>
        </w:rPr>
        <w:t>℃</w:t>
      </w:r>
      <w:r w:rsidRPr="00440A8D">
        <w:rPr>
          <w:rFonts w:ascii="Arial" w:hAnsi="Arial" w:cs="Arial"/>
          <w:sz w:val="22"/>
          <w:szCs w:val="22"/>
        </w:rPr>
        <w:t xml:space="preserve"> in 2021. From the image, we observe that the proportion of high temperatures has spread more over the study area. This can be attributed to the rapid rate of urban development. </w:t>
      </w:r>
      <w:r w:rsidRPr="00440A8D">
        <w:rPr>
          <w:rFonts w:ascii="Arial" w:hAnsi="Arial" w:cs="Arial"/>
          <w:b/>
          <w:sz w:val="22"/>
          <w:szCs w:val="22"/>
        </w:rPr>
        <w:t xml:space="preserve">Table </w:t>
      </w:r>
      <w:r w:rsidR="0038157B" w:rsidRPr="00440A8D">
        <w:rPr>
          <w:rFonts w:ascii="Arial" w:hAnsi="Arial" w:cs="Arial"/>
          <w:b/>
          <w:sz w:val="22"/>
          <w:szCs w:val="22"/>
        </w:rPr>
        <w:t>6</w:t>
      </w:r>
      <w:r w:rsidRPr="00440A8D">
        <w:rPr>
          <w:rFonts w:ascii="Arial" w:hAnsi="Arial" w:cs="Arial"/>
          <w:sz w:val="22"/>
          <w:szCs w:val="22"/>
        </w:rPr>
        <w:t xml:space="preserve"> shows that the magnitude of built-up has more than doubled between the year 2002 and the year 2021. Although the proportion of Bare Surface and wetland had reduced in the year 2021, the loss could be attributed to some gains in built-up, and climatic condition such as prolong annual rainfall during the year could have left some bare surfaced area to be covered with vegetation, it is important to note that the imagery were acquired during the dry season of November/December, so a longer rainfall into this period could have resulted into slightly vegetated cover in some areas. The highest </w:t>
      </w:r>
      <w:r w:rsidRPr="00440A8D">
        <w:rPr>
          <w:rFonts w:ascii="Arial" w:hAnsi="Arial" w:cs="Arial"/>
          <w:sz w:val="22"/>
          <w:szCs w:val="22"/>
        </w:rPr>
        <w:lastRenderedPageBreak/>
        <w:t xml:space="preserve">temperature values are spread across majorly </w:t>
      </w:r>
      <w:proofErr w:type="spellStart"/>
      <w:r w:rsidRPr="00440A8D">
        <w:rPr>
          <w:rFonts w:ascii="Arial" w:hAnsi="Arial" w:cs="Arial"/>
          <w:sz w:val="22"/>
          <w:szCs w:val="22"/>
        </w:rPr>
        <w:t>Gwagwalada</w:t>
      </w:r>
      <w:proofErr w:type="spellEnd"/>
      <w:r w:rsidRPr="00440A8D">
        <w:rPr>
          <w:rFonts w:ascii="Arial" w:hAnsi="Arial" w:cs="Arial"/>
          <w:sz w:val="22"/>
          <w:szCs w:val="22"/>
        </w:rPr>
        <w:t xml:space="preserve"> Area,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w:t>
      </w:r>
      <w:proofErr w:type="spellStart"/>
      <w:r w:rsidRPr="00440A8D">
        <w:rPr>
          <w:rFonts w:ascii="Arial" w:hAnsi="Arial" w:cs="Arial"/>
          <w:sz w:val="22"/>
          <w:szCs w:val="22"/>
        </w:rPr>
        <w:t>Abaji</w:t>
      </w:r>
      <w:proofErr w:type="spellEnd"/>
      <w:r w:rsidRPr="00440A8D">
        <w:rPr>
          <w:rFonts w:ascii="Arial" w:hAnsi="Arial" w:cs="Arial"/>
          <w:sz w:val="22"/>
          <w:szCs w:val="22"/>
        </w:rPr>
        <w:t xml:space="preserve">, and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with average temperatures exceeding 35</w:t>
      </w:r>
      <w:r w:rsidRPr="00440A8D">
        <w:rPr>
          <w:rFonts w:ascii="Cambria Math" w:hAnsi="Cambria Math" w:cs="Cambria Math"/>
          <w:sz w:val="22"/>
          <w:szCs w:val="22"/>
        </w:rPr>
        <w:t>℃</w:t>
      </w:r>
      <w:r w:rsidRPr="00440A8D">
        <w:rPr>
          <w:rFonts w:ascii="Arial" w:hAnsi="Arial" w:cs="Arial"/>
          <w:sz w:val="22"/>
          <w:szCs w:val="22"/>
        </w:rPr>
        <w:t xml:space="preserve">. While Areas such as the </w:t>
      </w:r>
      <w:proofErr w:type="spellStart"/>
      <w:r w:rsidRPr="00440A8D">
        <w:rPr>
          <w:rFonts w:ascii="Arial" w:hAnsi="Arial" w:cs="Arial"/>
          <w:sz w:val="22"/>
          <w:szCs w:val="22"/>
        </w:rPr>
        <w:t>Bwari</w:t>
      </w:r>
      <w:proofErr w:type="spellEnd"/>
      <w:r w:rsidRPr="00440A8D">
        <w:rPr>
          <w:rFonts w:ascii="Arial" w:hAnsi="Arial" w:cs="Arial"/>
          <w:sz w:val="22"/>
          <w:szCs w:val="22"/>
        </w:rPr>
        <w:t xml:space="preserve"> Area council average temperature ranges between 30</w:t>
      </w:r>
      <w:r w:rsidRPr="00440A8D">
        <w:rPr>
          <w:rFonts w:ascii="Cambria Math" w:hAnsi="Cambria Math" w:cs="Cambria Math"/>
          <w:sz w:val="22"/>
          <w:szCs w:val="22"/>
        </w:rPr>
        <w:t>℃</w:t>
      </w:r>
      <w:r w:rsidRPr="00440A8D">
        <w:rPr>
          <w:rFonts w:ascii="Arial" w:hAnsi="Arial" w:cs="Arial"/>
          <w:sz w:val="22"/>
          <w:szCs w:val="22"/>
        </w:rPr>
        <w:t xml:space="preserve"> - 35</w:t>
      </w:r>
      <w:r w:rsidRPr="00440A8D">
        <w:rPr>
          <w:rFonts w:ascii="Cambria Math" w:hAnsi="Cambria Math" w:cs="Cambria Math"/>
          <w:sz w:val="22"/>
          <w:szCs w:val="22"/>
        </w:rPr>
        <w:t>℃</w:t>
      </w:r>
      <w:r w:rsidRPr="00440A8D">
        <w:rPr>
          <w:rFonts w:ascii="Arial" w:hAnsi="Arial" w:cs="Arial"/>
          <w:sz w:val="22"/>
          <w:szCs w:val="22"/>
        </w:rPr>
        <w:t>.</w:t>
      </w:r>
    </w:p>
    <w:p w14:paraId="58E468FF" w14:textId="77777777" w:rsidR="0038157B" w:rsidRPr="00440A8D" w:rsidRDefault="00A77845" w:rsidP="00441B6F">
      <w:pPr>
        <w:pStyle w:val="Body"/>
        <w:spacing w:after="0"/>
        <w:rPr>
          <w:rFonts w:ascii="Arial" w:hAnsi="Arial" w:cs="Arial"/>
          <w:b/>
          <w:sz w:val="22"/>
          <w:szCs w:val="22"/>
        </w:rPr>
      </w:pPr>
      <w:proofErr w:type="gramStart"/>
      <w:r w:rsidRPr="00440A8D">
        <w:rPr>
          <w:rFonts w:ascii="Arial" w:hAnsi="Arial" w:cs="Arial"/>
          <w:b/>
          <w:sz w:val="22"/>
          <w:szCs w:val="22"/>
        </w:rPr>
        <w:t>Table 6.</w:t>
      </w:r>
      <w:proofErr w:type="gramEnd"/>
      <w:r w:rsidRPr="00440A8D">
        <w:rPr>
          <w:rFonts w:ascii="Arial" w:hAnsi="Arial" w:cs="Arial"/>
          <w:b/>
          <w:sz w:val="22"/>
          <w:szCs w:val="22"/>
        </w:rPr>
        <w:t xml:space="preserve"> Mean Temperature Difference in the Study Area over the Years</w:t>
      </w:r>
    </w:p>
    <w:tbl>
      <w:tblPr>
        <w:tblW w:w="80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1080"/>
        <w:gridCol w:w="1080"/>
        <w:gridCol w:w="1080"/>
        <w:gridCol w:w="1440"/>
        <w:gridCol w:w="1620"/>
      </w:tblGrid>
      <w:tr w:rsidR="00A77845" w:rsidRPr="00440A8D" w14:paraId="4EFADFBC" w14:textId="77777777" w:rsidTr="00C5473B">
        <w:trPr>
          <w:trHeight w:val="73"/>
        </w:trPr>
        <w:tc>
          <w:tcPr>
            <w:tcW w:w="1733" w:type="dxa"/>
            <w:vMerge w:val="restart"/>
            <w:tcBorders>
              <w:left w:val="nil"/>
            </w:tcBorders>
            <w:vAlign w:val="center"/>
          </w:tcPr>
          <w:p w14:paraId="4D9CE118" w14:textId="77777777" w:rsidR="00A77845" w:rsidRPr="00440A8D" w:rsidRDefault="00D56DC8" w:rsidP="00A77845">
            <w:pPr>
              <w:pStyle w:val="Body"/>
              <w:jc w:val="center"/>
              <w:rPr>
                <w:rFonts w:ascii="Arial" w:hAnsi="Arial" w:cs="Arial"/>
                <w:b/>
                <w:sz w:val="22"/>
                <w:szCs w:val="22"/>
              </w:rPr>
            </w:pPr>
            <w:sdt>
              <w:sdtPr>
                <w:rPr>
                  <w:rFonts w:ascii="Arial" w:hAnsi="Arial" w:cs="Arial"/>
                  <w:sz w:val="22"/>
                  <w:szCs w:val="22"/>
                </w:rPr>
                <w:tag w:val="goog_rdk_313"/>
                <w:id w:val="-2087850933"/>
              </w:sdtPr>
              <w:sdtContent/>
            </w:sdt>
            <w:r w:rsidR="00A77845" w:rsidRPr="00440A8D">
              <w:rPr>
                <w:rFonts w:ascii="Arial" w:hAnsi="Arial" w:cs="Arial"/>
                <w:b/>
                <w:sz w:val="22"/>
                <w:szCs w:val="22"/>
              </w:rPr>
              <w:t>Surface Temperature (ST)</w:t>
            </w:r>
          </w:p>
        </w:tc>
        <w:tc>
          <w:tcPr>
            <w:tcW w:w="3240" w:type="dxa"/>
            <w:gridSpan w:val="3"/>
            <w:tcBorders>
              <w:bottom w:val="single" w:sz="4" w:space="0" w:color="000000"/>
            </w:tcBorders>
            <w:vAlign w:val="center"/>
          </w:tcPr>
          <w:p w14:paraId="1674231F" w14:textId="77777777" w:rsidR="00A77845" w:rsidRPr="00440A8D" w:rsidRDefault="00A77845" w:rsidP="00A77845">
            <w:pPr>
              <w:pStyle w:val="Body"/>
              <w:jc w:val="center"/>
              <w:rPr>
                <w:rFonts w:ascii="Arial" w:hAnsi="Arial" w:cs="Arial"/>
                <w:b/>
                <w:sz w:val="22"/>
                <w:szCs w:val="22"/>
              </w:rPr>
            </w:pPr>
            <w:r w:rsidRPr="00440A8D">
              <w:rPr>
                <w:rFonts w:ascii="Arial" w:hAnsi="Arial" w:cs="Arial"/>
                <w:b/>
                <w:sz w:val="22"/>
                <w:szCs w:val="22"/>
              </w:rPr>
              <w:t>YEAR</w:t>
            </w:r>
          </w:p>
        </w:tc>
        <w:tc>
          <w:tcPr>
            <w:tcW w:w="1440" w:type="dxa"/>
            <w:vMerge w:val="restart"/>
            <w:vAlign w:val="center"/>
          </w:tcPr>
          <w:p w14:paraId="00742818" w14:textId="77777777" w:rsidR="00A77845" w:rsidRPr="00440A8D" w:rsidRDefault="00A77845" w:rsidP="00A77845">
            <w:pPr>
              <w:pStyle w:val="Body"/>
              <w:jc w:val="center"/>
              <w:rPr>
                <w:rFonts w:ascii="Arial" w:hAnsi="Arial" w:cs="Arial"/>
                <w:sz w:val="22"/>
                <w:szCs w:val="22"/>
              </w:rPr>
            </w:pPr>
            <w:r w:rsidRPr="00440A8D">
              <w:rPr>
                <w:rFonts w:ascii="Arial" w:hAnsi="Arial" w:cs="Arial"/>
                <w:b/>
                <w:sz w:val="22"/>
                <w:szCs w:val="22"/>
              </w:rPr>
              <w:t>Difference between</w:t>
            </w:r>
            <w:r w:rsidRPr="00440A8D">
              <w:rPr>
                <w:rFonts w:ascii="Arial" w:hAnsi="Arial" w:cs="Arial"/>
                <w:sz w:val="22"/>
                <w:szCs w:val="22"/>
              </w:rPr>
              <w:t xml:space="preserve"> </w:t>
            </w:r>
            <w:r w:rsidRPr="00440A8D">
              <w:rPr>
                <w:rFonts w:ascii="Arial" w:hAnsi="Arial" w:cs="Arial"/>
                <w:b/>
                <w:sz w:val="22"/>
                <w:szCs w:val="22"/>
              </w:rPr>
              <w:t>1986 and 2002</w:t>
            </w:r>
          </w:p>
        </w:tc>
        <w:tc>
          <w:tcPr>
            <w:tcW w:w="1620" w:type="dxa"/>
            <w:vMerge w:val="restart"/>
            <w:tcBorders>
              <w:right w:val="nil"/>
            </w:tcBorders>
            <w:vAlign w:val="center"/>
          </w:tcPr>
          <w:p w14:paraId="0332CD4E" w14:textId="77777777" w:rsidR="00A77845" w:rsidRPr="00440A8D" w:rsidRDefault="00A77845" w:rsidP="00A77845">
            <w:pPr>
              <w:pStyle w:val="Body"/>
              <w:jc w:val="center"/>
              <w:rPr>
                <w:rFonts w:ascii="Arial" w:hAnsi="Arial" w:cs="Arial"/>
                <w:sz w:val="22"/>
                <w:szCs w:val="22"/>
              </w:rPr>
            </w:pPr>
            <w:r w:rsidRPr="00440A8D">
              <w:rPr>
                <w:rFonts w:ascii="Arial" w:hAnsi="Arial" w:cs="Arial"/>
                <w:b/>
                <w:sz w:val="22"/>
                <w:szCs w:val="22"/>
              </w:rPr>
              <w:t>Difference between</w:t>
            </w:r>
            <w:r w:rsidRPr="00440A8D">
              <w:rPr>
                <w:rFonts w:ascii="Arial" w:hAnsi="Arial" w:cs="Arial"/>
                <w:sz w:val="22"/>
                <w:szCs w:val="22"/>
              </w:rPr>
              <w:t xml:space="preserve"> </w:t>
            </w:r>
            <w:r w:rsidRPr="00440A8D">
              <w:rPr>
                <w:rFonts w:ascii="Arial" w:hAnsi="Arial" w:cs="Arial"/>
                <w:b/>
                <w:sz w:val="22"/>
                <w:szCs w:val="22"/>
              </w:rPr>
              <w:t>2002 and 2021</w:t>
            </w:r>
          </w:p>
        </w:tc>
      </w:tr>
      <w:tr w:rsidR="00A77845" w:rsidRPr="00440A8D" w14:paraId="048DEF5C" w14:textId="77777777" w:rsidTr="00C5473B">
        <w:trPr>
          <w:trHeight w:val="27"/>
        </w:trPr>
        <w:tc>
          <w:tcPr>
            <w:tcW w:w="1733" w:type="dxa"/>
            <w:vMerge/>
            <w:tcBorders>
              <w:left w:val="nil"/>
            </w:tcBorders>
            <w:vAlign w:val="center"/>
          </w:tcPr>
          <w:p w14:paraId="09660FB2" w14:textId="77777777" w:rsidR="00A77845" w:rsidRPr="00440A8D" w:rsidRDefault="00A77845" w:rsidP="00A77845">
            <w:pPr>
              <w:pStyle w:val="Body"/>
              <w:rPr>
                <w:rFonts w:ascii="Arial" w:hAnsi="Arial" w:cs="Arial"/>
                <w:sz w:val="22"/>
                <w:szCs w:val="22"/>
              </w:rPr>
            </w:pPr>
          </w:p>
        </w:tc>
        <w:tc>
          <w:tcPr>
            <w:tcW w:w="1080" w:type="dxa"/>
            <w:tcBorders>
              <w:bottom w:val="single" w:sz="4" w:space="0" w:color="000000"/>
            </w:tcBorders>
            <w:vAlign w:val="center"/>
          </w:tcPr>
          <w:p w14:paraId="2B74C31B" w14:textId="77777777" w:rsidR="00A77845" w:rsidRPr="00440A8D" w:rsidRDefault="00A77845" w:rsidP="00A77845">
            <w:pPr>
              <w:pStyle w:val="Body"/>
              <w:spacing w:after="0"/>
              <w:jc w:val="center"/>
              <w:rPr>
                <w:rFonts w:ascii="Arial" w:hAnsi="Arial" w:cs="Arial"/>
                <w:b/>
                <w:sz w:val="22"/>
                <w:szCs w:val="22"/>
              </w:rPr>
            </w:pPr>
            <w:r w:rsidRPr="00440A8D">
              <w:rPr>
                <w:rFonts w:ascii="Arial" w:hAnsi="Arial" w:cs="Arial"/>
                <w:b/>
                <w:sz w:val="22"/>
                <w:szCs w:val="22"/>
              </w:rPr>
              <w:t>1986</w:t>
            </w:r>
          </w:p>
        </w:tc>
        <w:tc>
          <w:tcPr>
            <w:tcW w:w="1080" w:type="dxa"/>
            <w:tcBorders>
              <w:bottom w:val="single" w:sz="4" w:space="0" w:color="000000"/>
            </w:tcBorders>
            <w:vAlign w:val="center"/>
          </w:tcPr>
          <w:p w14:paraId="396DB96D" w14:textId="77777777" w:rsidR="00A77845" w:rsidRPr="00440A8D" w:rsidRDefault="00A77845" w:rsidP="00A77845">
            <w:pPr>
              <w:pStyle w:val="Body"/>
              <w:spacing w:after="0"/>
              <w:jc w:val="center"/>
              <w:rPr>
                <w:rFonts w:ascii="Arial" w:hAnsi="Arial" w:cs="Arial"/>
                <w:b/>
                <w:sz w:val="22"/>
                <w:szCs w:val="22"/>
              </w:rPr>
            </w:pPr>
            <w:r w:rsidRPr="00440A8D">
              <w:rPr>
                <w:rFonts w:ascii="Arial" w:hAnsi="Arial" w:cs="Arial"/>
                <w:b/>
                <w:sz w:val="22"/>
                <w:szCs w:val="22"/>
              </w:rPr>
              <w:t>2002</w:t>
            </w:r>
          </w:p>
        </w:tc>
        <w:tc>
          <w:tcPr>
            <w:tcW w:w="1080" w:type="dxa"/>
            <w:tcBorders>
              <w:bottom w:val="single" w:sz="4" w:space="0" w:color="000000"/>
            </w:tcBorders>
            <w:vAlign w:val="center"/>
          </w:tcPr>
          <w:p w14:paraId="416F638A" w14:textId="77777777" w:rsidR="00A77845" w:rsidRPr="00440A8D" w:rsidRDefault="00A77845" w:rsidP="00A77845">
            <w:pPr>
              <w:pStyle w:val="Body"/>
              <w:spacing w:after="0"/>
              <w:jc w:val="center"/>
              <w:rPr>
                <w:rFonts w:ascii="Arial" w:hAnsi="Arial" w:cs="Arial"/>
                <w:b/>
                <w:sz w:val="22"/>
                <w:szCs w:val="22"/>
              </w:rPr>
            </w:pPr>
            <w:r w:rsidRPr="00440A8D">
              <w:rPr>
                <w:rFonts w:ascii="Arial" w:hAnsi="Arial" w:cs="Arial"/>
                <w:b/>
                <w:sz w:val="22"/>
                <w:szCs w:val="22"/>
              </w:rPr>
              <w:t>2021</w:t>
            </w:r>
          </w:p>
        </w:tc>
        <w:tc>
          <w:tcPr>
            <w:tcW w:w="1440" w:type="dxa"/>
            <w:vMerge/>
            <w:vAlign w:val="center"/>
          </w:tcPr>
          <w:p w14:paraId="694A6FE9" w14:textId="77777777" w:rsidR="00A77845" w:rsidRPr="00440A8D" w:rsidRDefault="00A77845" w:rsidP="00A77845">
            <w:pPr>
              <w:pStyle w:val="Body"/>
              <w:rPr>
                <w:rFonts w:ascii="Arial" w:hAnsi="Arial" w:cs="Arial"/>
                <w:b/>
                <w:sz w:val="22"/>
                <w:szCs w:val="22"/>
              </w:rPr>
            </w:pPr>
          </w:p>
        </w:tc>
        <w:tc>
          <w:tcPr>
            <w:tcW w:w="1620" w:type="dxa"/>
            <w:vMerge/>
            <w:tcBorders>
              <w:right w:val="nil"/>
            </w:tcBorders>
            <w:vAlign w:val="center"/>
          </w:tcPr>
          <w:p w14:paraId="67B4221F" w14:textId="77777777" w:rsidR="00A77845" w:rsidRPr="00440A8D" w:rsidRDefault="00A77845" w:rsidP="00A77845">
            <w:pPr>
              <w:pStyle w:val="Body"/>
              <w:rPr>
                <w:rFonts w:ascii="Arial" w:hAnsi="Arial" w:cs="Arial"/>
                <w:b/>
                <w:sz w:val="22"/>
                <w:szCs w:val="22"/>
              </w:rPr>
            </w:pPr>
          </w:p>
        </w:tc>
      </w:tr>
      <w:tr w:rsidR="00A77845" w:rsidRPr="00440A8D" w14:paraId="4BC1A0B3" w14:textId="77777777" w:rsidTr="00C5473B">
        <w:trPr>
          <w:trHeight w:val="10"/>
        </w:trPr>
        <w:tc>
          <w:tcPr>
            <w:tcW w:w="1733" w:type="dxa"/>
            <w:tcBorders>
              <w:top w:val="single" w:sz="4" w:space="0" w:color="000000"/>
              <w:left w:val="nil"/>
              <w:bottom w:val="nil"/>
              <w:right w:val="nil"/>
            </w:tcBorders>
          </w:tcPr>
          <w:p w14:paraId="542445B5" w14:textId="77777777" w:rsidR="00A77845" w:rsidRPr="00C5473B" w:rsidRDefault="00222291" w:rsidP="00A77845">
            <w:pPr>
              <w:pStyle w:val="Body"/>
              <w:spacing w:after="0"/>
              <w:rPr>
                <w:rFonts w:ascii="Arial" w:hAnsi="Arial" w:cs="Arial"/>
                <w:sz w:val="22"/>
                <w:szCs w:val="22"/>
              </w:rPr>
            </w:pPr>
            <w:r w:rsidRPr="00C5473B">
              <w:rPr>
                <w:rFonts w:ascii="Arial" w:hAnsi="Arial" w:cs="Arial"/>
                <w:sz w:val="22"/>
                <w:szCs w:val="22"/>
              </w:rPr>
              <w:t xml:space="preserve">Highest </w:t>
            </w:r>
            <w:r w:rsidRPr="00C5473B">
              <w:rPr>
                <w:rFonts w:ascii="Cambria Math" w:hAnsi="Cambria Math" w:cs="Cambria Math"/>
                <w:sz w:val="22"/>
                <w:szCs w:val="22"/>
              </w:rPr>
              <w:t>℃</w:t>
            </w:r>
          </w:p>
        </w:tc>
        <w:tc>
          <w:tcPr>
            <w:tcW w:w="1080" w:type="dxa"/>
            <w:tcBorders>
              <w:top w:val="single" w:sz="4" w:space="0" w:color="000000"/>
              <w:left w:val="nil"/>
              <w:bottom w:val="nil"/>
              <w:right w:val="nil"/>
            </w:tcBorders>
          </w:tcPr>
          <w:p w14:paraId="0E930DD1"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32.05</w:t>
            </w:r>
            <w:r w:rsidR="00222291" w:rsidRPr="00C5473B">
              <w:rPr>
                <w:rFonts w:ascii="Arial" w:hAnsi="Arial" w:cs="Arial"/>
                <w:sz w:val="22"/>
                <w:szCs w:val="22"/>
              </w:rPr>
              <w:t xml:space="preserve"> </w:t>
            </w:r>
            <w:r w:rsidRPr="00C5473B">
              <w:rPr>
                <w:rFonts w:ascii="Cambria Math" w:hAnsi="Cambria Math" w:cs="Cambria Math"/>
                <w:sz w:val="22"/>
                <w:szCs w:val="22"/>
              </w:rPr>
              <w:t>℃</w:t>
            </w:r>
          </w:p>
        </w:tc>
        <w:tc>
          <w:tcPr>
            <w:tcW w:w="1080" w:type="dxa"/>
            <w:tcBorders>
              <w:top w:val="single" w:sz="4" w:space="0" w:color="000000"/>
              <w:left w:val="nil"/>
              <w:bottom w:val="nil"/>
              <w:right w:val="nil"/>
            </w:tcBorders>
          </w:tcPr>
          <w:p w14:paraId="3A85D555"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40.0</w:t>
            </w:r>
            <w:r w:rsidR="00222291" w:rsidRPr="00C5473B">
              <w:rPr>
                <w:rFonts w:ascii="Arial" w:hAnsi="Arial" w:cs="Arial"/>
                <w:sz w:val="22"/>
                <w:szCs w:val="22"/>
              </w:rPr>
              <w:t xml:space="preserve"> </w:t>
            </w:r>
            <w:r w:rsidRPr="00C5473B">
              <w:rPr>
                <w:rFonts w:ascii="Cambria Math" w:hAnsi="Cambria Math" w:cs="Cambria Math"/>
                <w:sz w:val="22"/>
                <w:szCs w:val="22"/>
              </w:rPr>
              <w:t>℃</w:t>
            </w:r>
          </w:p>
        </w:tc>
        <w:tc>
          <w:tcPr>
            <w:tcW w:w="1080" w:type="dxa"/>
            <w:tcBorders>
              <w:top w:val="single" w:sz="4" w:space="0" w:color="000000"/>
              <w:left w:val="nil"/>
              <w:bottom w:val="nil"/>
              <w:right w:val="nil"/>
            </w:tcBorders>
          </w:tcPr>
          <w:p w14:paraId="3B55DF84"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41.5</w:t>
            </w:r>
            <w:r w:rsidR="00222291" w:rsidRPr="00C5473B">
              <w:rPr>
                <w:rFonts w:ascii="Arial" w:hAnsi="Arial" w:cs="Arial"/>
                <w:sz w:val="22"/>
                <w:szCs w:val="22"/>
              </w:rPr>
              <w:t xml:space="preserve"> </w:t>
            </w:r>
            <w:r w:rsidRPr="00C5473B">
              <w:rPr>
                <w:rFonts w:ascii="Cambria Math" w:hAnsi="Cambria Math" w:cs="Cambria Math"/>
                <w:sz w:val="22"/>
                <w:szCs w:val="22"/>
              </w:rPr>
              <w:t>℃</w:t>
            </w:r>
          </w:p>
        </w:tc>
        <w:tc>
          <w:tcPr>
            <w:tcW w:w="1440" w:type="dxa"/>
            <w:tcBorders>
              <w:top w:val="single" w:sz="4" w:space="0" w:color="000000"/>
              <w:left w:val="nil"/>
              <w:bottom w:val="nil"/>
              <w:right w:val="nil"/>
            </w:tcBorders>
          </w:tcPr>
          <w:p w14:paraId="686CA949"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7</w:t>
            </w:r>
            <w:r w:rsidRPr="00C5473B">
              <w:rPr>
                <w:rFonts w:ascii="Cambria Math" w:hAnsi="Cambria Math" w:cs="Cambria Math"/>
                <w:sz w:val="22"/>
                <w:szCs w:val="22"/>
              </w:rPr>
              <w:t>℃</w:t>
            </w:r>
          </w:p>
        </w:tc>
        <w:tc>
          <w:tcPr>
            <w:tcW w:w="1620" w:type="dxa"/>
            <w:tcBorders>
              <w:top w:val="single" w:sz="4" w:space="0" w:color="000000"/>
              <w:left w:val="nil"/>
              <w:bottom w:val="nil"/>
              <w:right w:val="nil"/>
            </w:tcBorders>
          </w:tcPr>
          <w:p w14:paraId="2BA749A9"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1.5</w:t>
            </w:r>
            <w:r w:rsidRPr="00C5473B">
              <w:rPr>
                <w:rFonts w:ascii="Cambria Math" w:hAnsi="Cambria Math" w:cs="Cambria Math"/>
                <w:sz w:val="22"/>
                <w:szCs w:val="22"/>
              </w:rPr>
              <w:t>℃</w:t>
            </w:r>
          </w:p>
        </w:tc>
      </w:tr>
      <w:tr w:rsidR="00A77845" w:rsidRPr="00440A8D" w14:paraId="74804065" w14:textId="77777777" w:rsidTr="00C5473B">
        <w:trPr>
          <w:trHeight w:val="207"/>
        </w:trPr>
        <w:tc>
          <w:tcPr>
            <w:tcW w:w="1733" w:type="dxa"/>
            <w:tcBorders>
              <w:top w:val="nil"/>
              <w:left w:val="nil"/>
              <w:bottom w:val="single" w:sz="4" w:space="0" w:color="000000"/>
              <w:right w:val="nil"/>
            </w:tcBorders>
          </w:tcPr>
          <w:p w14:paraId="5E3ED7BB" w14:textId="77777777" w:rsidR="00A77845" w:rsidRPr="00C5473B" w:rsidRDefault="00222291" w:rsidP="00A77845">
            <w:pPr>
              <w:pStyle w:val="Body"/>
              <w:spacing w:after="0"/>
              <w:rPr>
                <w:rFonts w:ascii="Arial" w:hAnsi="Arial" w:cs="Arial"/>
                <w:sz w:val="22"/>
                <w:szCs w:val="22"/>
              </w:rPr>
            </w:pPr>
            <w:r w:rsidRPr="00C5473B">
              <w:rPr>
                <w:rFonts w:ascii="Arial" w:hAnsi="Arial" w:cs="Arial"/>
                <w:sz w:val="22"/>
                <w:szCs w:val="22"/>
              </w:rPr>
              <w:t xml:space="preserve">Lowest </w:t>
            </w:r>
            <w:r w:rsidRPr="00C5473B">
              <w:rPr>
                <w:rFonts w:ascii="Cambria Math" w:hAnsi="Cambria Math" w:cs="Cambria Math"/>
                <w:sz w:val="22"/>
                <w:szCs w:val="22"/>
              </w:rPr>
              <w:t>℃</w:t>
            </w:r>
          </w:p>
        </w:tc>
        <w:tc>
          <w:tcPr>
            <w:tcW w:w="1080" w:type="dxa"/>
            <w:tcBorders>
              <w:top w:val="nil"/>
              <w:left w:val="nil"/>
              <w:bottom w:val="single" w:sz="4" w:space="0" w:color="000000"/>
              <w:right w:val="nil"/>
            </w:tcBorders>
          </w:tcPr>
          <w:p w14:paraId="2BE6FF92"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15.10</w:t>
            </w:r>
            <w:r w:rsidR="00222291" w:rsidRPr="00C5473B">
              <w:rPr>
                <w:rFonts w:ascii="Arial" w:hAnsi="Arial" w:cs="Arial"/>
                <w:sz w:val="22"/>
                <w:szCs w:val="22"/>
              </w:rPr>
              <w:t xml:space="preserve"> </w:t>
            </w:r>
            <w:r w:rsidRPr="00C5473B">
              <w:rPr>
                <w:rFonts w:ascii="Cambria Math" w:hAnsi="Cambria Math" w:cs="Cambria Math"/>
                <w:sz w:val="22"/>
                <w:szCs w:val="22"/>
              </w:rPr>
              <w:t>℃</w:t>
            </w:r>
          </w:p>
        </w:tc>
        <w:tc>
          <w:tcPr>
            <w:tcW w:w="1080" w:type="dxa"/>
            <w:tcBorders>
              <w:top w:val="nil"/>
              <w:left w:val="nil"/>
              <w:bottom w:val="single" w:sz="4" w:space="0" w:color="000000"/>
              <w:right w:val="nil"/>
            </w:tcBorders>
          </w:tcPr>
          <w:p w14:paraId="57E74753"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20.78</w:t>
            </w:r>
            <w:r w:rsidR="00222291" w:rsidRPr="00C5473B">
              <w:rPr>
                <w:rFonts w:ascii="Arial" w:hAnsi="Arial" w:cs="Arial"/>
                <w:sz w:val="22"/>
                <w:szCs w:val="22"/>
              </w:rPr>
              <w:t xml:space="preserve"> </w:t>
            </w:r>
            <w:r w:rsidRPr="00C5473B">
              <w:rPr>
                <w:rFonts w:ascii="Cambria Math" w:hAnsi="Cambria Math" w:cs="Cambria Math"/>
                <w:sz w:val="22"/>
                <w:szCs w:val="22"/>
              </w:rPr>
              <w:t>℃</w:t>
            </w:r>
          </w:p>
        </w:tc>
        <w:tc>
          <w:tcPr>
            <w:tcW w:w="1080" w:type="dxa"/>
            <w:tcBorders>
              <w:top w:val="nil"/>
              <w:left w:val="nil"/>
              <w:bottom w:val="single" w:sz="4" w:space="0" w:color="000000"/>
              <w:right w:val="nil"/>
            </w:tcBorders>
          </w:tcPr>
          <w:p w14:paraId="5EA81956"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21.76</w:t>
            </w:r>
            <w:r w:rsidR="00222291" w:rsidRPr="00C5473B">
              <w:rPr>
                <w:rFonts w:ascii="Arial" w:hAnsi="Arial" w:cs="Arial"/>
                <w:sz w:val="22"/>
                <w:szCs w:val="22"/>
              </w:rPr>
              <w:t xml:space="preserve"> </w:t>
            </w:r>
            <w:r w:rsidRPr="00C5473B">
              <w:rPr>
                <w:rFonts w:ascii="Cambria Math" w:hAnsi="Cambria Math" w:cs="Cambria Math"/>
                <w:sz w:val="22"/>
                <w:szCs w:val="22"/>
              </w:rPr>
              <w:t>℃</w:t>
            </w:r>
          </w:p>
        </w:tc>
        <w:tc>
          <w:tcPr>
            <w:tcW w:w="1440" w:type="dxa"/>
            <w:tcBorders>
              <w:top w:val="nil"/>
              <w:left w:val="nil"/>
              <w:bottom w:val="single" w:sz="4" w:space="0" w:color="000000"/>
              <w:right w:val="nil"/>
            </w:tcBorders>
          </w:tcPr>
          <w:p w14:paraId="71E0DE71"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5.68</w:t>
            </w:r>
            <w:r w:rsidRPr="00C5473B">
              <w:rPr>
                <w:rFonts w:ascii="Cambria Math" w:hAnsi="Cambria Math" w:cs="Cambria Math"/>
                <w:sz w:val="22"/>
                <w:szCs w:val="22"/>
              </w:rPr>
              <w:t>℃</w:t>
            </w:r>
          </w:p>
        </w:tc>
        <w:tc>
          <w:tcPr>
            <w:tcW w:w="1620" w:type="dxa"/>
            <w:tcBorders>
              <w:top w:val="nil"/>
              <w:left w:val="nil"/>
              <w:bottom w:val="single" w:sz="4" w:space="0" w:color="000000"/>
              <w:right w:val="nil"/>
            </w:tcBorders>
          </w:tcPr>
          <w:p w14:paraId="5AC28BF6" w14:textId="77777777" w:rsidR="00A77845" w:rsidRPr="00C5473B" w:rsidRDefault="00A77845" w:rsidP="00A77845">
            <w:pPr>
              <w:pStyle w:val="Body"/>
              <w:spacing w:after="0"/>
              <w:rPr>
                <w:rFonts w:ascii="Arial" w:hAnsi="Arial" w:cs="Arial"/>
                <w:sz w:val="22"/>
                <w:szCs w:val="22"/>
              </w:rPr>
            </w:pPr>
            <w:r w:rsidRPr="00C5473B">
              <w:rPr>
                <w:rFonts w:ascii="Arial" w:hAnsi="Arial" w:cs="Arial"/>
                <w:sz w:val="22"/>
                <w:szCs w:val="22"/>
              </w:rPr>
              <w:t>6.66</w:t>
            </w:r>
            <w:r w:rsidRPr="00C5473B">
              <w:rPr>
                <w:rFonts w:ascii="Cambria Math" w:hAnsi="Cambria Math" w:cs="Cambria Math"/>
                <w:sz w:val="22"/>
                <w:szCs w:val="22"/>
              </w:rPr>
              <w:t>℃</w:t>
            </w:r>
          </w:p>
        </w:tc>
      </w:tr>
    </w:tbl>
    <w:p w14:paraId="77334F56" w14:textId="5FB11E84" w:rsidR="00164255" w:rsidRPr="00440A8D" w:rsidRDefault="00164255" w:rsidP="00164255">
      <w:pPr>
        <w:pStyle w:val="Body"/>
        <w:spacing w:before="240" w:after="0"/>
        <w:rPr>
          <w:rFonts w:ascii="Arial" w:hAnsi="Arial" w:cs="Arial"/>
          <w:b/>
          <w:sz w:val="22"/>
          <w:szCs w:val="22"/>
        </w:rPr>
      </w:pPr>
      <w:r w:rsidRPr="00440A8D">
        <w:rPr>
          <w:rFonts w:ascii="Arial" w:hAnsi="Arial" w:cs="Arial"/>
          <w:b/>
          <w:sz w:val="22"/>
          <w:szCs w:val="22"/>
        </w:rPr>
        <w:t>3.4 Relationship between Normalized Difference Vegetation Index (NDVI) and Land Surface Temperature (LST</w:t>
      </w:r>
      <w:r w:rsidR="008B0715">
        <w:rPr>
          <w:rFonts w:ascii="Arial" w:hAnsi="Arial" w:cs="Arial"/>
          <w:b/>
          <w:sz w:val="22"/>
          <w:szCs w:val="22"/>
        </w:rPr>
        <w:t>)</w:t>
      </w:r>
    </w:p>
    <w:p w14:paraId="06777EC5" w14:textId="77777777" w:rsidR="0038157B" w:rsidRPr="00440A8D" w:rsidRDefault="003220A9" w:rsidP="00164255">
      <w:pPr>
        <w:pStyle w:val="Body"/>
        <w:spacing w:after="0"/>
        <w:rPr>
          <w:rFonts w:ascii="Arial" w:hAnsi="Arial" w:cs="Arial"/>
          <w:sz w:val="22"/>
          <w:szCs w:val="22"/>
        </w:rPr>
      </w:pPr>
      <w:r w:rsidRPr="00440A8D">
        <w:rPr>
          <w:rFonts w:ascii="Arial" w:hAnsi="Arial" w:cs="Arial"/>
          <w:sz w:val="22"/>
          <w:szCs w:val="22"/>
        </w:rPr>
        <w:t>As shown in Figures 8 (a)</w:t>
      </w:r>
      <w:r w:rsidR="00164255" w:rsidRPr="00440A8D">
        <w:rPr>
          <w:rFonts w:ascii="Arial" w:hAnsi="Arial" w:cs="Arial"/>
          <w:sz w:val="22"/>
          <w:szCs w:val="22"/>
        </w:rPr>
        <w:t xml:space="preserve">, </w:t>
      </w:r>
      <w:r w:rsidRPr="00440A8D">
        <w:rPr>
          <w:rFonts w:ascii="Arial" w:hAnsi="Arial" w:cs="Arial"/>
          <w:sz w:val="22"/>
          <w:szCs w:val="22"/>
        </w:rPr>
        <w:t>(b)</w:t>
      </w:r>
      <w:r w:rsidR="00164255" w:rsidRPr="00440A8D">
        <w:rPr>
          <w:rFonts w:ascii="Arial" w:hAnsi="Arial" w:cs="Arial"/>
          <w:sz w:val="22"/>
          <w:szCs w:val="22"/>
        </w:rPr>
        <w:t xml:space="preserve">, and </w:t>
      </w:r>
      <w:r w:rsidRPr="00440A8D">
        <w:rPr>
          <w:rFonts w:ascii="Arial" w:hAnsi="Arial" w:cs="Arial"/>
          <w:sz w:val="22"/>
          <w:szCs w:val="22"/>
        </w:rPr>
        <w:t>(c)</w:t>
      </w:r>
      <w:r w:rsidR="00164255" w:rsidRPr="00440A8D">
        <w:rPr>
          <w:rFonts w:ascii="Arial" w:hAnsi="Arial" w:cs="Arial"/>
          <w:sz w:val="22"/>
          <w:szCs w:val="22"/>
        </w:rPr>
        <w:t xml:space="preserve">, the coefficient of correlation (R) is -0.798, -0.671, and -0.319. It can be inferred that there is a strong negative correlation between Land Surface Temperature (LST) and Normalized Difference Vegetation Index (NDVI). This means that as vegetation in </w:t>
      </w:r>
      <w:r w:rsidR="003E1E01" w:rsidRPr="00440A8D">
        <w:rPr>
          <w:rFonts w:ascii="Arial" w:hAnsi="Arial" w:cs="Arial"/>
          <w:sz w:val="22"/>
          <w:szCs w:val="22"/>
        </w:rPr>
        <w:t>a particular area increases</w:t>
      </w:r>
      <w:r w:rsidR="00164255" w:rsidRPr="00440A8D">
        <w:rPr>
          <w:rFonts w:ascii="Arial" w:hAnsi="Arial" w:cs="Arial"/>
          <w:sz w:val="22"/>
          <w:szCs w:val="22"/>
        </w:rPr>
        <w:t xml:space="preserve">, the intensity of LST decreases, and this could be used to mitigate the Urban Heat Island effect. The correlation coefficients for each year are also given in the table, which show a decrease in the strength of the negative correlation over time, possibly due to urban growth and vegetation reduction in the study area. The strong negative correlation observed between surface temperature and NDVI suggests that it is possible to use linear regression to predict surface temperature if NDVI values are known. This could be a useful tool for predicting the impact of urbanization on surface temperature and for developing strategies to mitigate the Urban Heat Island effect. </w:t>
      </w:r>
    </w:p>
    <w:p w14:paraId="31470E07" w14:textId="77777777" w:rsidR="003220A9" w:rsidRPr="00440A8D" w:rsidRDefault="003220A9" w:rsidP="00441B6F">
      <w:pPr>
        <w:pStyle w:val="Body"/>
        <w:spacing w:after="0"/>
        <w:rPr>
          <w:rFonts w:ascii="Arial" w:hAnsi="Arial" w:cs="Arial"/>
          <w:sz w:val="22"/>
          <w:szCs w:val="22"/>
        </w:rPr>
      </w:pPr>
    </w:p>
    <w:tbl>
      <w:tblPr>
        <w:tblW w:w="0" w:type="auto"/>
        <w:jc w:val="center"/>
        <w:tblLook w:val="0000" w:firstRow="0" w:lastRow="0" w:firstColumn="0" w:lastColumn="0" w:noHBand="0" w:noVBand="0"/>
      </w:tblPr>
      <w:tblGrid>
        <w:gridCol w:w="4398"/>
        <w:gridCol w:w="4026"/>
      </w:tblGrid>
      <w:tr w:rsidR="003220A9" w:rsidRPr="00440A8D" w14:paraId="17E7FF37" w14:textId="77777777" w:rsidTr="003220A9">
        <w:trPr>
          <w:jc w:val="center"/>
        </w:trPr>
        <w:tc>
          <w:tcPr>
            <w:tcW w:w="4369" w:type="dxa"/>
            <w:vAlign w:val="center"/>
          </w:tcPr>
          <w:p w14:paraId="0DF200CE"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noProof/>
                <w:sz w:val="22"/>
                <w:szCs w:val="22"/>
                <w:lang w:bidi="my-MM"/>
              </w:rPr>
              <w:drawing>
                <wp:inline distT="0" distB="0" distL="0" distR="0" wp14:anchorId="25B39D21" wp14:editId="20705369">
                  <wp:extent cx="2651760" cy="1990725"/>
                  <wp:effectExtent l="19050" t="1905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65172" cy="2000794"/>
                          </a:xfrm>
                          <a:prstGeom prst="rect">
                            <a:avLst/>
                          </a:prstGeom>
                          <a:solidFill>
                            <a:srgbClr val="FFFFFF"/>
                          </a:solidFill>
                          <a:ln>
                            <a:solidFill>
                              <a:schemeClr val="tx1"/>
                            </a:solidFill>
                          </a:ln>
                        </pic:spPr>
                      </pic:pic>
                    </a:graphicData>
                  </a:graphic>
                </wp:inline>
              </w:drawing>
            </w:r>
          </w:p>
          <w:p w14:paraId="1815A5A5"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sz w:val="22"/>
                <w:szCs w:val="22"/>
                <w:lang w:bidi="en-US"/>
              </w:rPr>
              <w:t>(a)</w:t>
            </w:r>
          </w:p>
        </w:tc>
        <w:tc>
          <w:tcPr>
            <w:tcW w:w="4055" w:type="dxa"/>
          </w:tcPr>
          <w:p w14:paraId="1180775F"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noProof/>
                <w:sz w:val="22"/>
                <w:szCs w:val="22"/>
                <w:lang w:bidi="my-MM"/>
              </w:rPr>
              <w:drawing>
                <wp:inline distT="0" distB="0" distL="0" distR="0" wp14:anchorId="6708FBFF" wp14:editId="447D92AA">
                  <wp:extent cx="2404745" cy="1938338"/>
                  <wp:effectExtent l="19050" t="19050" r="9525"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04745" cy="1938338"/>
                          </a:xfrm>
                          <a:prstGeom prst="rect">
                            <a:avLst/>
                          </a:prstGeom>
                          <a:solidFill>
                            <a:srgbClr val="FFFFFF"/>
                          </a:solidFill>
                          <a:ln>
                            <a:solidFill>
                              <a:schemeClr val="tx1"/>
                            </a:solidFill>
                          </a:ln>
                        </pic:spPr>
                      </pic:pic>
                    </a:graphicData>
                  </a:graphic>
                </wp:inline>
              </w:drawing>
            </w:r>
          </w:p>
          <w:p w14:paraId="0870357B"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sz w:val="22"/>
                <w:szCs w:val="22"/>
                <w:lang w:bidi="en-US"/>
              </w:rPr>
              <w:t>(b)</w:t>
            </w:r>
          </w:p>
          <w:p w14:paraId="53C06B7A" w14:textId="77777777" w:rsidR="00C745D1" w:rsidRPr="00440A8D" w:rsidRDefault="00C745D1" w:rsidP="00C745D1">
            <w:pPr>
              <w:pStyle w:val="Body"/>
              <w:spacing w:after="0"/>
              <w:rPr>
                <w:rFonts w:ascii="Arial" w:hAnsi="Arial" w:cs="Arial"/>
                <w:sz w:val="22"/>
                <w:szCs w:val="22"/>
                <w:lang w:bidi="en-US"/>
              </w:rPr>
            </w:pPr>
          </w:p>
        </w:tc>
      </w:tr>
      <w:tr w:rsidR="003220A9" w:rsidRPr="00440A8D" w14:paraId="19A82422" w14:textId="77777777" w:rsidTr="003220A9">
        <w:trPr>
          <w:jc w:val="center"/>
        </w:trPr>
        <w:tc>
          <w:tcPr>
            <w:tcW w:w="4369" w:type="dxa"/>
            <w:vAlign w:val="center"/>
          </w:tcPr>
          <w:p w14:paraId="3A3696EE" w14:textId="77777777" w:rsidR="00C745D1" w:rsidRPr="00440A8D" w:rsidRDefault="00C745D1" w:rsidP="00C745D1">
            <w:pPr>
              <w:pStyle w:val="Body"/>
              <w:spacing w:after="0"/>
              <w:rPr>
                <w:rFonts w:ascii="Arial" w:hAnsi="Arial" w:cs="Arial"/>
                <w:sz w:val="22"/>
                <w:szCs w:val="22"/>
              </w:rPr>
            </w:pPr>
            <w:r w:rsidRPr="00440A8D">
              <w:rPr>
                <w:rFonts w:ascii="Arial" w:hAnsi="Arial" w:cs="Arial"/>
                <w:noProof/>
                <w:sz w:val="22"/>
                <w:szCs w:val="22"/>
                <w:lang w:bidi="my-MM"/>
              </w:rPr>
              <w:lastRenderedPageBreak/>
              <w:drawing>
                <wp:inline distT="0" distB="0" distL="0" distR="0" wp14:anchorId="5EC6AD36" wp14:editId="06EFEC54">
                  <wp:extent cx="2530475" cy="1890712"/>
                  <wp:effectExtent l="19050" t="19050" r="317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73223" cy="1922652"/>
                          </a:xfrm>
                          <a:prstGeom prst="rect">
                            <a:avLst/>
                          </a:prstGeom>
                          <a:solidFill>
                            <a:srgbClr val="FFFFFF"/>
                          </a:solidFill>
                          <a:ln>
                            <a:solidFill>
                              <a:schemeClr val="tx1"/>
                            </a:solidFill>
                          </a:ln>
                        </pic:spPr>
                      </pic:pic>
                    </a:graphicData>
                  </a:graphic>
                </wp:inline>
              </w:drawing>
            </w:r>
          </w:p>
        </w:tc>
        <w:tc>
          <w:tcPr>
            <w:tcW w:w="4055" w:type="dxa"/>
          </w:tcPr>
          <w:p w14:paraId="5B48F9E8" w14:textId="77777777" w:rsidR="00C745D1" w:rsidRPr="00440A8D" w:rsidRDefault="00C745D1" w:rsidP="00C745D1">
            <w:pPr>
              <w:pStyle w:val="Body"/>
              <w:spacing w:after="0"/>
              <w:rPr>
                <w:rFonts w:ascii="Arial" w:hAnsi="Arial" w:cs="Arial"/>
                <w:sz w:val="22"/>
                <w:szCs w:val="22"/>
              </w:rPr>
            </w:pPr>
          </w:p>
        </w:tc>
      </w:tr>
      <w:tr w:rsidR="003220A9" w:rsidRPr="00440A8D" w14:paraId="489DF13C" w14:textId="77777777" w:rsidTr="003220A9">
        <w:trPr>
          <w:jc w:val="center"/>
        </w:trPr>
        <w:tc>
          <w:tcPr>
            <w:tcW w:w="4369" w:type="dxa"/>
            <w:vAlign w:val="center"/>
          </w:tcPr>
          <w:p w14:paraId="627EE093" w14:textId="77777777" w:rsidR="00C745D1" w:rsidRPr="00440A8D" w:rsidRDefault="00C745D1" w:rsidP="00C745D1">
            <w:pPr>
              <w:pStyle w:val="Body"/>
              <w:rPr>
                <w:rFonts w:ascii="Arial" w:hAnsi="Arial" w:cs="Arial"/>
                <w:sz w:val="22"/>
                <w:szCs w:val="22"/>
              </w:rPr>
            </w:pPr>
            <w:r w:rsidRPr="00440A8D">
              <w:rPr>
                <w:rFonts w:ascii="Arial" w:hAnsi="Arial" w:cs="Arial"/>
                <w:sz w:val="22"/>
                <w:szCs w:val="22"/>
              </w:rPr>
              <w:t>(c)</w:t>
            </w:r>
          </w:p>
        </w:tc>
        <w:tc>
          <w:tcPr>
            <w:tcW w:w="4055" w:type="dxa"/>
          </w:tcPr>
          <w:p w14:paraId="387A5865" w14:textId="77777777" w:rsidR="00C745D1" w:rsidRPr="00440A8D" w:rsidRDefault="00C745D1" w:rsidP="00C745D1">
            <w:pPr>
              <w:pStyle w:val="Body"/>
              <w:rPr>
                <w:rFonts w:ascii="Arial" w:hAnsi="Arial" w:cs="Arial"/>
                <w:sz w:val="22"/>
                <w:szCs w:val="22"/>
              </w:rPr>
            </w:pPr>
          </w:p>
        </w:tc>
      </w:tr>
      <w:tr w:rsidR="003220A9" w:rsidRPr="00440A8D" w14:paraId="0347796A" w14:textId="77777777" w:rsidTr="003220A9">
        <w:trPr>
          <w:jc w:val="center"/>
        </w:trPr>
        <w:tc>
          <w:tcPr>
            <w:tcW w:w="4369" w:type="dxa"/>
            <w:vAlign w:val="center"/>
          </w:tcPr>
          <w:p w14:paraId="6E3C5CC4" w14:textId="77777777" w:rsidR="00C745D1" w:rsidRPr="00440A8D" w:rsidRDefault="00C745D1" w:rsidP="00C745D1">
            <w:pPr>
              <w:pStyle w:val="Body"/>
              <w:rPr>
                <w:rFonts w:ascii="Arial" w:hAnsi="Arial" w:cs="Arial"/>
                <w:sz w:val="22"/>
                <w:szCs w:val="22"/>
                <w:lang w:bidi="en-US"/>
              </w:rPr>
            </w:pPr>
          </w:p>
        </w:tc>
        <w:tc>
          <w:tcPr>
            <w:tcW w:w="4055" w:type="dxa"/>
          </w:tcPr>
          <w:p w14:paraId="1CBFC078" w14:textId="77777777" w:rsidR="00C745D1" w:rsidRPr="00440A8D" w:rsidRDefault="00C745D1" w:rsidP="00C745D1">
            <w:pPr>
              <w:pStyle w:val="Body"/>
              <w:rPr>
                <w:rFonts w:ascii="Arial" w:hAnsi="Arial" w:cs="Arial"/>
                <w:sz w:val="22"/>
                <w:szCs w:val="22"/>
                <w:lang w:bidi="en-US"/>
              </w:rPr>
            </w:pPr>
          </w:p>
        </w:tc>
      </w:tr>
    </w:tbl>
    <w:p w14:paraId="6809855D" w14:textId="77777777" w:rsidR="00C745D1" w:rsidRPr="00440A8D" w:rsidRDefault="003220A9" w:rsidP="00441B6F">
      <w:pPr>
        <w:pStyle w:val="Body"/>
        <w:spacing w:after="0"/>
        <w:rPr>
          <w:rFonts w:ascii="Arial" w:hAnsi="Arial" w:cs="Arial"/>
          <w:sz w:val="22"/>
          <w:szCs w:val="22"/>
          <w:lang w:bidi="en-US"/>
        </w:rPr>
      </w:pPr>
      <w:proofErr w:type="gramStart"/>
      <w:r w:rsidRPr="00440A8D">
        <w:rPr>
          <w:rFonts w:ascii="Arial" w:hAnsi="Arial" w:cs="Arial"/>
          <w:sz w:val="22"/>
          <w:szCs w:val="22"/>
          <w:lang w:bidi="en-US"/>
        </w:rPr>
        <w:t>Figure 8.</w:t>
      </w:r>
      <w:proofErr w:type="gramEnd"/>
      <w:r w:rsidRPr="00440A8D">
        <w:rPr>
          <w:rFonts w:ascii="Arial" w:hAnsi="Arial" w:cs="Arial"/>
          <w:sz w:val="22"/>
          <w:szCs w:val="22"/>
          <w:lang w:bidi="en-US"/>
        </w:rPr>
        <w:t xml:space="preserve"> </w:t>
      </w:r>
      <w:r w:rsidR="0087777B" w:rsidRPr="00440A8D">
        <w:rPr>
          <w:rFonts w:ascii="Arial" w:hAnsi="Arial" w:cs="Arial"/>
          <w:sz w:val="22"/>
          <w:szCs w:val="22"/>
          <w:lang w:bidi="en-US"/>
        </w:rPr>
        <w:t xml:space="preserve">(a) </w:t>
      </w:r>
      <w:r w:rsidRPr="00440A8D">
        <w:rPr>
          <w:rFonts w:ascii="Arial" w:hAnsi="Arial" w:cs="Arial"/>
          <w:sz w:val="22"/>
          <w:szCs w:val="22"/>
          <w:lang w:bidi="en-US"/>
        </w:rPr>
        <w:t>Relationship between Land Surface Temperature and NDVI for 1986</w:t>
      </w:r>
      <w:r w:rsidR="0087777B" w:rsidRPr="00440A8D">
        <w:rPr>
          <w:rFonts w:ascii="Arial" w:hAnsi="Arial" w:cs="Arial"/>
          <w:sz w:val="22"/>
          <w:szCs w:val="22"/>
          <w:lang w:bidi="en-US"/>
        </w:rPr>
        <w:t>; (b) 2002; (c) 2021</w:t>
      </w:r>
    </w:p>
    <w:p w14:paraId="504E20EB" w14:textId="77777777" w:rsidR="00356C98" w:rsidRPr="00440A8D" w:rsidRDefault="00356C98" w:rsidP="00441B6F">
      <w:pPr>
        <w:pStyle w:val="Body"/>
        <w:spacing w:after="0"/>
        <w:rPr>
          <w:rFonts w:ascii="Arial" w:hAnsi="Arial" w:cs="Arial"/>
          <w:sz w:val="22"/>
          <w:szCs w:val="22"/>
          <w:lang w:bidi="en-US"/>
        </w:rPr>
      </w:pPr>
    </w:p>
    <w:p w14:paraId="6051C9EF" w14:textId="77777777" w:rsidR="00356C98" w:rsidRPr="00440A8D" w:rsidRDefault="00356C98" w:rsidP="00441B6F">
      <w:pPr>
        <w:pStyle w:val="Body"/>
        <w:spacing w:after="0"/>
        <w:rPr>
          <w:rFonts w:ascii="Arial" w:hAnsi="Arial" w:cs="Arial"/>
          <w:b/>
          <w:sz w:val="22"/>
          <w:szCs w:val="22"/>
        </w:rPr>
      </w:pPr>
      <w:proofErr w:type="gramStart"/>
      <w:r w:rsidRPr="00440A8D">
        <w:rPr>
          <w:rFonts w:ascii="Arial" w:hAnsi="Arial" w:cs="Arial"/>
          <w:b/>
          <w:sz w:val="22"/>
          <w:szCs w:val="22"/>
        </w:rPr>
        <w:t>Table 7.</w:t>
      </w:r>
      <w:proofErr w:type="gramEnd"/>
      <w:r w:rsidRPr="00440A8D">
        <w:rPr>
          <w:rFonts w:ascii="Arial" w:hAnsi="Arial" w:cs="Arial"/>
          <w:b/>
          <w:sz w:val="22"/>
          <w:szCs w:val="22"/>
        </w:rPr>
        <w:t xml:space="preserve"> Correlation coefficient values for each year</w:t>
      </w:r>
    </w:p>
    <w:p w14:paraId="3CBCCB9D" w14:textId="77777777" w:rsidR="0038157B" w:rsidRPr="00440A8D" w:rsidRDefault="0038157B" w:rsidP="00441B6F">
      <w:pPr>
        <w:pStyle w:val="Body"/>
        <w:spacing w:after="0"/>
        <w:rPr>
          <w:rFonts w:ascii="Arial" w:hAnsi="Arial" w:cs="Arial"/>
          <w:sz w:val="22"/>
          <w:szCs w:val="22"/>
        </w:rPr>
      </w:pPr>
    </w:p>
    <w:tbl>
      <w:tblPr>
        <w:tblW w:w="5000" w:type="pct"/>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1492"/>
        <w:gridCol w:w="3466"/>
        <w:gridCol w:w="3466"/>
      </w:tblGrid>
      <w:tr w:rsidR="00356C98" w:rsidRPr="00440A8D" w14:paraId="03A6EB20" w14:textId="77777777" w:rsidTr="00B415F9">
        <w:tc>
          <w:tcPr>
            <w:tcW w:w="886" w:type="pct"/>
            <w:tcBorders>
              <w:top w:val="single" w:sz="4" w:space="0" w:color="000000"/>
              <w:bottom w:val="single" w:sz="4" w:space="0" w:color="000000"/>
            </w:tcBorders>
          </w:tcPr>
          <w:p w14:paraId="31DC0E31" w14:textId="77777777" w:rsidR="00356C98" w:rsidRPr="00440A8D" w:rsidRDefault="00356C98" w:rsidP="00356C98">
            <w:pPr>
              <w:pStyle w:val="Body"/>
              <w:spacing w:after="0"/>
              <w:rPr>
                <w:rFonts w:ascii="Arial" w:hAnsi="Arial" w:cs="Arial"/>
                <w:b/>
                <w:sz w:val="22"/>
                <w:szCs w:val="22"/>
              </w:rPr>
            </w:pPr>
            <w:r w:rsidRPr="00440A8D">
              <w:rPr>
                <w:rFonts w:ascii="Arial" w:hAnsi="Arial" w:cs="Arial"/>
                <w:b/>
                <w:sz w:val="22"/>
                <w:szCs w:val="22"/>
              </w:rPr>
              <w:t>Year</w:t>
            </w:r>
          </w:p>
        </w:tc>
        <w:tc>
          <w:tcPr>
            <w:tcW w:w="2057" w:type="pct"/>
            <w:tcBorders>
              <w:top w:val="single" w:sz="4" w:space="0" w:color="000000"/>
              <w:bottom w:val="single" w:sz="4" w:space="0" w:color="000000"/>
            </w:tcBorders>
          </w:tcPr>
          <w:p w14:paraId="62194491" w14:textId="77777777" w:rsidR="00356C98" w:rsidRPr="00440A8D" w:rsidRDefault="00356C98" w:rsidP="00356C98">
            <w:pPr>
              <w:pStyle w:val="Body"/>
              <w:spacing w:after="0"/>
              <w:jc w:val="left"/>
              <w:rPr>
                <w:rFonts w:ascii="Arial" w:hAnsi="Arial" w:cs="Arial"/>
                <w:b/>
                <w:sz w:val="22"/>
                <w:szCs w:val="22"/>
              </w:rPr>
            </w:pPr>
            <w:r w:rsidRPr="00440A8D">
              <w:rPr>
                <w:rFonts w:ascii="Arial" w:hAnsi="Arial" w:cs="Arial"/>
                <w:sz w:val="22"/>
                <w:szCs w:val="22"/>
              </w:rPr>
              <w:t xml:space="preserve">Coefficient of determinant </w:t>
            </w:r>
            <w:r w:rsidRPr="00440A8D">
              <w:rPr>
                <w:rFonts w:ascii="Arial" w:hAnsi="Arial" w:cs="Arial"/>
                <w:b/>
                <w:sz w:val="22"/>
                <w:szCs w:val="22"/>
              </w:rPr>
              <w:t>(</w:t>
            </w:r>
            <m:oMath>
              <m:sSup>
                <m:sSupPr>
                  <m:ctrlPr>
                    <w:rPr>
                      <w:rFonts w:ascii="Cambria Math" w:hAnsi="Cambria Math" w:cs="Arial"/>
                      <w:sz w:val="22"/>
                      <w:szCs w:val="22"/>
                    </w:rPr>
                  </m:ctrlPr>
                </m:sSupPr>
                <m:e>
                  <m:r>
                    <w:rPr>
                      <w:rFonts w:ascii="Cambria Math" w:hAnsi="Cambria Math" w:cs="Arial"/>
                      <w:sz w:val="22"/>
                      <w:szCs w:val="22"/>
                    </w:rPr>
                    <m:t>R</m:t>
                  </m:r>
                </m:e>
                <m:sup>
                  <m:r>
                    <w:rPr>
                      <w:rFonts w:ascii="Cambria Math" w:hAnsi="Cambria Math" w:cs="Arial"/>
                      <w:sz w:val="22"/>
                      <w:szCs w:val="22"/>
                    </w:rPr>
                    <m:t>2</m:t>
                  </m:r>
                </m:sup>
              </m:sSup>
            </m:oMath>
            <w:r w:rsidRPr="00440A8D">
              <w:rPr>
                <w:rFonts w:ascii="Arial" w:hAnsi="Arial" w:cs="Arial"/>
                <w:b/>
                <w:sz w:val="22"/>
                <w:szCs w:val="22"/>
              </w:rPr>
              <w:t xml:space="preserve"> )</w:t>
            </w:r>
          </w:p>
        </w:tc>
        <w:tc>
          <w:tcPr>
            <w:tcW w:w="2057" w:type="pct"/>
            <w:tcBorders>
              <w:top w:val="single" w:sz="4" w:space="0" w:color="000000"/>
              <w:bottom w:val="single" w:sz="4" w:space="0" w:color="000000"/>
            </w:tcBorders>
          </w:tcPr>
          <w:p w14:paraId="7E68558D" w14:textId="77777777" w:rsidR="00356C98" w:rsidRPr="00440A8D" w:rsidRDefault="00356C98" w:rsidP="00356C98">
            <w:pPr>
              <w:pStyle w:val="Body"/>
              <w:spacing w:after="0"/>
              <w:jc w:val="left"/>
              <w:rPr>
                <w:rFonts w:ascii="Arial" w:hAnsi="Arial" w:cs="Arial"/>
                <w:b/>
                <w:sz w:val="22"/>
                <w:szCs w:val="22"/>
              </w:rPr>
            </w:pPr>
            <w:r w:rsidRPr="00440A8D">
              <w:rPr>
                <w:rFonts w:ascii="Arial" w:hAnsi="Arial" w:cs="Arial"/>
                <w:sz w:val="22"/>
                <w:szCs w:val="22"/>
              </w:rPr>
              <w:t>Coefficient of correlation (R)</w:t>
            </w:r>
          </w:p>
        </w:tc>
      </w:tr>
      <w:tr w:rsidR="00356C98" w:rsidRPr="00440A8D" w14:paraId="7C618100" w14:textId="77777777" w:rsidTr="00B415F9">
        <w:tc>
          <w:tcPr>
            <w:tcW w:w="886" w:type="pct"/>
            <w:tcBorders>
              <w:top w:val="single" w:sz="4" w:space="0" w:color="000000"/>
            </w:tcBorders>
          </w:tcPr>
          <w:p w14:paraId="3596E97E" w14:textId="77777777" w:rsidR="00356C98" w:rsidRPr="00440A8D" w:rsidRDefault="00356C98" w:rsidP="00356C98">
            <w:pPr>
              <w:pStyle w:val="Body"/>
              <w:spacing w:after="0"/>
              <w:rPr>
                <w:rFonts w:ascii="Arial" w:hAnsi="Arial" w:cs="Arial"/>
                <w:sz w:val="22"/>
                <w:szCs w:val="22"/>
              </w:rPr>
            </w:pPr>
            <w:r w:rsidRPr="00440A8D">
              <w:rPr>
                <w:rFonts w:ascii="Arial" w:hAnsi="Arial" w:cs="Arial"/>
                <w:sz w:val="22"/>
                <w:szCs w:val="22"/>
              </w:rPr>
              <w:t>1986</w:t>
            </w:r>
          </w:p>
        </w:tc>
        <w:tc>
          <w:tcPr>
            <w:tcW w:w="2057" w:type="pct"/>
            <w:tcBorders>
              <w:top w:val="single" w:sz="4" w:space="0" w:color="000000"/>
            </w:tcBorders>
          </w:tcPr>
          <w:p w14:paraId="79884975" w14:textId="77777777" w:rsidR="00356C98" w:rsidRPr="00440A8D" w:rsidRDefault="00356C98" w:rsidP="00356C98">
            <w:pPr>
              <w:pStyle w:val="Body"/>
              <w:spacing w:after="0"/>
              <w:rPr>
                <w:rFonts w:ascii="Arial" w:hAnsi="Arial" w:cs="Arial"/>
                <w:sz w:val="22"/>
                <w:szCs w:val="22"/>
              </w:rPr>
            </w:pPr>
            <w:r w:rsidRPr="00440A8D">
              <w:rPr>
                <w:rFonts w:ascii="Arial" w:hAnsi="Arial" w:cs="Arial"/>
                <w:sz w:val="22"/>
                <w:szCs w:val="22"/>
              </w:rPr>
              <w:t>-0.6371</w:t>
            </w:r>
          </w:p>
        </w:tc>
        <w:tc>
          <w:tcPr>
            <w:tcW w:w="2057" w:type="pct"/>
            <w:tcBorders>
              <w:top w:val="single" w:sz="4" w:space="0" w:color="000000"/>
            </w:tcBorders>
          </w:tcPr>
          <w:p w14:paraId="7C7700AA" w14:textId="77777777" w:rsidR="00356C98" w:rsidRPr="00440A8D" w:rsidRDefault="00356C98" w:rsidP="00356C98">
            <w:pPr>
              <w:pStyle w:val="Body"/>
              <w:spacing w:after="0"/>
              <w:rPr>
                <w:rFonts w:ascii="Arial" w:hAnsi="Arial" w:cs="Arial"/>
                <w:sz w:val="22"/>
                <w:szCs w:val="22"/>
              </w:rPr>
            </w:pPr>
            <w:r w:rsidRPr="00440A8D">
              <w:rPr>
                <w:rFonts w:ascii="Arial" w:hAnsi="Arial" w:cs="Arial"/>
                <w:sz w:val="22"/>
                <w:szCs w:val="22"/>
              </w:rPr>
              <w:t>-0.798</w:t>
            </w:r>
          </w:p>
        </w:tc>
      </w:tr>
      <w:tr w:rsidR="00356C98" w:rsidRPr="00440A8D" w14:paraId="0E5CA951" w14:textId="77777777" w:rsidTr="00B415F9">
        <w:tc>
          <w:tcPr>
            <w:tcW w:w="886" w:type="pct"/>
          </w:tcPr>
          <w:p w14:paraId="439ED7F5" w14:textId="77777777" w:rsidR="00356C98" w:rsidRPr="00440A8D" w:rsidRDefault="00356C98" w:rsidP="00356C98">
            <w:pPr>
              <w:pStyle w:val="Body"/>
              <w:spacing w:after="0"/>
              <w:rPr>
                <w:rFonts w:ascii="Arial" w:hAnsi="Arial" w:cs="Arial"/>
                <w:sz w:val="22"/>
                <w:szCs w:val="22"/>
              </w:rPr>
            </w:pPr>
            <w:r w:rsidRPr="00440A8D">
              <w:rPr>
                <w:rFonts w:ascii="Arial" w:hAnsi="Arial" w:cs="Arial"/>
                <w:sz w:val="22"/>
                <w:szCs w:val="22"/>
              </w:rPr>
              <w:t>2002</w:t>
            </w:r>
          </w:p>
        </w:tc>
        <w:tc>
          <w:tcPr>
            <w:tcW w:w="2057" w:type="pct"/>
          </w:tcPr>
          <w:p w14:paraId="3FCFAEB1" w14:textId="77777777" w:rsidR="00356C98" w:rsidRPr="00440A8D" w:rsidRDefault="00356C98" w:rsidP="00356C98">
            <w:pPr>
              <w:pStyle w:val="Body"/>
              <w:spacing w:after="0"/>
              <w:rPr>
                <w:rFonts w:ascii="Arial" w:hAnsi="Arial" w:cs="Arial"/>
                <w:sz w:val="22"/>
                <w:szCs w:val="22"/>
              </w:rPr>
            </w:pPr>
            <w:r w:rsidRPr="00440A8D">
              <w:rPr>
                <w:rFonts w:ascii="Arial" w:hAnsi="Arial" w:cs="Arial"/>
                <w:sz w:val="22"/>
                <w:szCs w:val="22"/>
              </w:rPr>
              <w:t>-0.4498</w:t>
            </w:r>
          </w:p>
        </w:tc>
        <w:tc>
          <w:tcPr>
            <w:tcW w:w="2057" w:type="pct"/>
          </w:tcPr>
          <w:p w14:paraId="1D6D8A3B" w14:textId="77777777" w:rsidR="00356C98" w:rsidRPr="00440A8D" w:rsidRDefault="00356C98" w:rsidP="00356C98">
            <w:pPr>
              <w:pStyle w:val="Body"/>
              <w:spacing w:after="0"/>
              <w:rPr>
                <w:rFonts w:ascii="Arial" w:hAnsi="Arial" w:cs="Arial"/>
                <w:sz w:val="22"/>
                <w:szCs w:val="22"/>
              </w:rPr>
            </w:pPr>
            <w:r w:rsidRPr="00440A8D">
              <w:rPr>
                <w:rFonts w:ascii="Arial" w:hAnsi="Arial" w:cs="Arial"/>
                <w:sz w:val="22"/>
                <w:szCs w:val="22"/>
              </w:rPr>
              <w:t>-0.671</w:t>
            </w:r>
          </w:p>
        </w:tc>
      </w:tr>
      <w:tr w:rsidR="00356C98" w:rsidRPr="00440A8D" w14:paraId="4F06D635" w14:textId="77777777" w:rsidTr="00B415F9">
        <w:tc>
          <w:tcPr>
            <w:tcW w:w="886" w:type="pct"/>
          </w:tcPr>
          <w:p w14:paraId="13D83E87" w14:textId="77777777" w:rsidR="00356C98" w:rsidRPr="00440A8D" w:rsidRDefault="00356C98" w:rsidP="00356C98">
            <w:pPr>
              <w:pStyle w:val="Body"/>
              <w:spacing w:after="0"/>
              <w:rPr>
                <w:rFonts w:ascii="Arial" w:hAnsi="Arial" w:cs="Arial"/>
                <w:sz w:val="22"/>
                <w:szCs w:val="22"/>
              </w:rPr>
            </w:pPr>
            <w:r w:rsidRPr="00440A8D">
              <w:rPr>
                <w:rFonts w:ascii="Arial" w:hAnsi="Arial" w:cs="Arial"/>
                <w:sz w:val="22"/>
                <w:szCs w:val="22"/>
              </w:rPr>
              <w:t>2021</w:t>
            </w:r>
          </w:p>
        </w:tc>
        <w:tc>
          <w:tcPr>
            <w:tcW w:w="2057" w:type="pct"/>
          </w:tcPr>
          <w:p w14:paraId="69E37A10" w14:textId="77777777" w:rsidR="00356C98" w:rsidRPr="00440A8D" w:rsidRDefault="00356C98" w:rsidP="00356C98">
            <w:pPr>
              <w:pStyle w:val="Body"/>
              <w:spacing w:after="0"/>
              <w:rPr>
                <w:rFonts w:ascii="Arial" w:hAnsi="Arial" w:cs="Arial"/>
                <w:sz w:val="22"/>
                <w:szCs w:val="22"/>
              </w:rPr>
            </w:pPr>
            <w:r w:rsidRPr="00440A8D">
              <w:rPr>
                <w:rFonts w:ascii="Arial" w:hAnsi="Arial" w:cs="Arial"/>
                <w:sz w:val="22"/>
                <w:szCs w:val="22"/>
              </w:rPr>
              <w:t>-0.1017</w:t>
            </w:r>
          </w:p>
        </w:tc>
        <w:tc>
          <w:tcPr>
            <w:tcW w:w="2057" w:type="pct"/>
          </w:tcPr>
          <w:p w14:paraId="56CE9A6B" w14:textId="77777777" w:rsidR="00356C98" w:rsidRPr="00440A8D" w:rsidRDefault="00356C98" w:rsidP="00356C98">
            <w:pPr>
              <w:pStyle w:val="Body"/>
              <w:spacing w:after="0"/>
              <w:rPr>
                <w:rFonts w:ascii="Arial" w:hAnsi="Arial" w:cs="Arial"/>
                <w:sz w:val="22"/>
                <w:szCs w:val="22"/>
              </w:rPr>
            </w:pPr>
            <w:r w:rsidRPr="00440A8D">
              <w:rPr>
                <w:rFonts w:ascii="Arial" w:hAnsi="Arial" w:cs="Arial"/>
                <w:sz w:val="22"/>
                <w:szCs w:val="22"/>
              </w:rPr>
              <w:t>-0.319</w:t>
            </w:r>
          </w:p>
        </w:tc>
      </w:tr>
    </w:tbl>
    <w:p w14:paraId="54549934" w14:textId="77777777" w:rsidR="00356C98" w:rsidRPr="00440A8D" w:rsidRDefault="00356C98" w:rsidP="00441B6F">
      <w:pPr>
        <w:pStyle w:val="Body"/>
        <w:spacing w:after="0"/>
        <w:rPr>
          <w:rFonts w:ascii="Arial" w:hAnsi="Arial" w:cs="Arial"/>
          <w:sz w:val="22"/>
          <w:szCs w:val="22"/>
        </w:rPr>
      </w:pPr>
    </w:p>
    <w:p w14:paraId="4C863396" w14:textId="77777777" w:rsidR="00E053D0" w:rsidRPr="00440A8D" w:rsidRDefault="00E053D0" w:rsidP="00441B6F">
      <w:pPr>
        <w:pStyle w:val="Body"/>
        <w:spacing w:after="0"/>
        <w:rPr>
          <w:rFonts w:ascii="Arial" w:hAnsi="Arial" w:cs="Arial"/>
          <w:sz w:val="22"/>
          <w:szCs w:val="22"/>
        </w:rPr>
      </w:pPr>
    </w:p>
    <w:p w14:paraId="5375D736" w14:textId="77777777" w:rsidR="00E71B5C" w:rsidRPr="00440A8D" w:rsidRDefault="00E71B5C" w:rsidP="00E71B5C">
      <w:pPr>
        <w:pStyle w:val="ConcHead"/>
        <w:spacing w:after="0"/>
        <w:jc w:val="both"/>
        <w:rPr>
          <w:rFonts w:ascii="Arial" w:hAnsi="Arial" w:cs="Arial"/>
          <w:szCs w:val="22"/>
        </w:rPr>
      </w:pPr>
      <w:r w:rsidRPr="00440A8D">
        <w:rPr>
          <w:rFonts w:ascii="Arial" w:hAnsi="Arial" w:cs="Arial"/>
          <w:szCs w:val="22"/>
        </w:rPr>
        <w:t>4. DISCUSSION</w:t>
      </w:r>
    </w:p>
    <w:p w14:paraId="6ACE04A9" w14:textId="77777777" w:rsidR="00E71B5C" w:rsidRPr="00440A8D" w:rsidRDefault="00E71B5C" w:rsidP="00441B6F">
      <w:pPr>
        <w:pStyle w:val="Body"/>
        <w:spacing w:after="0"/>
        <w:rPr>
          <w:rFonts w:ascii="Arial" w:hAnsi="Arial" w:cs="Arial"/>
          <w:sz w:val="22"/>
          <w:szCs w:val="22"/>
        </w:rPr>
      </w:pPr>
      <w:r w:rsidRPr="00B415F9">
        <w:rPr>
          <w:rFonts w:ascii="Arial" w:hAnsi="Arial" w:cs="Arial"/>
          <w:sz w:val="22"/>
          <w:szCs w:val="22"/>
        </w:rPr>
        <w:t>The findings of this study highlight the impact of urbanization and changes in land use cover on land surface temperature.</w:t>
      </w:r>
      <w:r w:rsidRPr="00440A8D">
        <w:rPr>
          <w:rFonts w:ascii="Arial" w:hAnsi="Arial" w:cs="Arial"/>
          <w:sz w:val="22"/>
          <w:szCs w:val="22"/>
        </w:rPr>
        <w:t xml:space="preserve"> The observed increase in LST is attributed to the rapid expansion of built-up areas, which replace vegetation and other natural land cover types. The urban heat island (UHI) effect becomes more pronounced as vegetation decreases, leading to higher temperatures in urbanized regions compared to surrounding areas. The study's results align with previous research on urban heat dynamics, confirming that built-up areas retain more heat due to the presence of impervious surfaces such as asphalt and concrete. The significant decrease in vegetation cover in the FCT-Abuja has major environmental implications, including increased energy consumption for cooling, altered local climate conditions, and potential impacts on biodiversity. The study's analysis using remote sensing and GIS techniques provides valuable spatial understanding into these changes, demonstrating the effectiveness of these tools in environmental monitoring. Moreover, the study emphasizes the importance of sustainable urban planning and green infrastructure. Through integrating urban forestry, green roofs, and open spaces, cities can mitigate the adverse effects of rising LST. We believe Policymakers and urban planners must take proactive steps in implementing sustainable land management practices to enhance urban resilience against climate change.</w:t>
      </w:r>
    </w:p>
    <w:p w14:paraId="7C95C39F" w14:textId="77777777" w:rsidR="00790ADA" w:rsidRPr="00440A8D" w:rsidRDefault="00790ADA" w:rsidP="00441B6F">
      <w:pPr>
        <w:pStyle w:val="Body"/>
        <w:spacing w:after="0"/>
        <w:rPr>
          <w:rFonts w:ascii="Arial" w:hAnsi="Arial" w:cs="Arial"/>
          <w:sz w:val="22"/>
          <w:szCs w:val="22"/>
        </w:rPr>
      </w:pPr>
    </w:p>
    <w:p w14:paraId="187EB143" w14:textId="77777777" w:rsidR="00B01FCD" w:rsidRPr="00440A8D" w:rsidRDefault="00E71B5C" w:rsidP="00441B6F">
      <w:pPr>
        <w:pStyle w:val="ConcHead"/>
        <w:spacing w:after="0"/>
        <w:jc w:val="both"/>
        <w:rPr>
          <w:rFonts w:ascii="Arial" w:hAnsi="Arial" w:cs="Arial"/>
          <w:szCs w:val="22"/>
        </w:rPr>
      </w:pPr>
      <w:r w:rsidRPr="00440A8D">
        <w:rPr>
          <w:rFonts w:ascii="Arial" w:hAnsi="Arial" w:cs="Arial"/>
          <w:szCs w:val="22"/>
        </w:rPr>
        <w:lastRenderedPageBreak/>
        <w:t>5</w:t>
      </w:r>
      <w:r w:rsidR="00000F8F" w:rsidRPr="00440A8D">
        <w:rPr>
          <w:rFonts w:ascii="Arial" w:hAnsi="Arial" w:cs="Arial"/>
          <w:szCs w:val="22"/>
        </w:rPr>
        <w:t xml:space="preserve">. </w:t>
      </w:r>
      <w:r w:rsidR="00B01FCD" w:rsidRPr="00440A8D">
        <w:rPr>
          <w:rFonts w:ascii="Arial" w:hAnsi="Arial" w:cs="Arial"/>
          <w:szCs w:val="22"/>
        </w:rPr>
        <w:t>Conclusion</w:t>
      </w:r>
    </w:p>
    <w:p w14:paraId="4F630C9D" w14:textId="77777777" w:rsidR="00790ADA" w:rsidRPr="00440A8D" w:rsidRDefault="00790ADA" w:rsidP="00441B6F">
      <w:pPr>
        <w:pStyle w:val="ConcHead"/>
        <w:spacing w:after="0"/>
        <w:jc w:val="both"/>
        <w:rPr>
          <w:rFonts w:ascii="Arial" w:hAnsi="Arial" w:cs="Arial"/>
          <w:szCs w:val="22"/>
        </w:rPr>
      </w:pPr>
    </w:p>
    <w:p w14:paraId="25E7C27F" w14:textId="77777777" w:rsidR="00790ADA" w:rsidRPr="00440A8D" w:rsidRDefault="00E71B5C" w:rsidP="00441B6F">
      <w:pPr>
        <w:pStyle w:val="Body"/>
        <w:spacing w:after="0"/>
        <w:rPr>
          <w:rFonts w:ascii="Arial" w:hAnsi="Arial" w:cs="Arial"/>
          <w:sz w:val="22"/>
          <w:szCs w:val="22"/>
        </w:rPr>
      </w:pPr>
      <w:r w:rsidRPr="00440A8D">
        <w:rPr>
          <w:rFonts w:ascii="Arial" w:hAnsi="Arial" w:cs="Arial"/>
          <w:sz w:val="22"/>
          <w:szCs w:val="22"/>
        </w:rPr>
        <w:t>The analysis of the effects of land use/land cover change on land surface temperature in the Federal Capital Territory (FCT) Abuja has revealed a significant increase in LST over the years due to changes in land use/land cover. The study found that the built-up area had the highest LST values, while water bodies and vegetation had the lowest LST values. Urbanization and expansion of built-up areas were identified as the main drivers of land use/land cover change in the FCT, leading to a significant decrease in vegetation cover. The study highlights the importance of adopting sustainable land use practices to mitigate the effects of land use/land cover change on LST in the FCT. The findings of this research provide valuable information for policymakers and urban planners to make informed decisions toward sustainable land use practices. The use of remote sensing and GIS techniques employed in this study can be replicated in other regions to analyze the relationship between land use/land cover change and LST</w:t>
      </w:r>
      <w:r w:rsidRPr="000A60DA">
        <w:rPr>
          <w:rFonts w:ascii="Arial" w:hAnsi="Arial" w:cs="Arial"/>
          <w:sz w:val="22"/>
          <w:szCs w:val="22"/>
          <w:highlight w:val="yellow"/>
        </w:rPr>
        <w:t>. Further research is necessary to explore more sustainable land use practices and their effectiveness in mitigating the effects of land use/land cover change on LST.</w:t>
      </w:r>
    </w:p>
    <w:p w14:paraId="471D4559" w14:textId="77777777" w:rsidR="00E71B5C" w:rsidRPr="00440A8D" w:rsidRDefault="00E71B5C" w:rsidP="00441B6F">
      <w:pPr>
        <w:pStyle w:val="Body"/>
        <w:spacing w:after="0"/>
        <w:rPr>
          <w:rFonts w:ascii="Arial" w:hAnsi="Arial" w:cs="Arial"/>
          <w:sz w:val="22"/>
          <w:szCs w:val="22"/>
        </w:rPr>
      </w:pPr>
    </w:p>
    <w:p w14:paraId="4CA2BA3F" w14:textId="77777777" w:rsidR="00860000" w:rsidRPr="00440A8D" w:rsidRDefault="00860000" w:rsidP="00441B6F">
      <w:pPr>
        <w:pStyle w:val="ReferHead"/>
        <w:spacing w:after="0"/>
        <w:jc w:val="both"/>
        <w:rPr>
          <w:rFonts w:ascii="Arial" w:hAnsi="Arial" w:cs="Arial"/>
          <w:bCs/>
          <w:szCs w:val="22"/>
        </w:rPr>
      </w:pPr>
      <w:r w:rsidRPr="00440A8D">
        <w:rPr>
          <w:rFonts w:ascii="Arial" w:hAnsi="Arial" w:cs="Arial"/>
          <w:bCs/>
          <w:szCs w:val="22"/>
        </w:rPr>
        <w:t>Competing interests</w:t>
      </w:r>
    </w:p>
    <w:p w14:paraId="19CFEA5E" w14:textId="77777777" w:rsidR="00C80410" w:rsidRPr="00C80410" w:rsidRDefault="00C80410" w:rsidP="00441B6F">
      <w:pPr>
        <w:pStyle w:val="ReferHead"/>
        <w:spacing w:after="0"/>
        <w:jc w:val="both"/>
        <w:rPr>
          <w:rFonts w:ascii="Arial" w:hAnsi="Arial" w:cs="Arial"/>
          <w:b w:val="0"/>
          <w:caps w:val="0"/>
          <w:szCs w:val="22"/>
        </w:rPr>
      </w:pPr>
      <w:r w:rsidRPr="00C80410">
        <w:rPr>
          <w:rFonts w:ascii="Arial" w:hAnsi="Arial" w:cs="Arial"/>
          <w:b w:val="0"/>
          <w:caps w:val="0"/>
          <w:szCs w:val="22"/>
        </w:rPr>
        <w:t>The authors declare that there are no competing financial or personal interests that could have influenced the outcome of this research. All authors have participated in the study based solely on academic and scientific interest, without any commercial or financial relationships that could be construed as a potential conflict of interest.</w:t>
      </w:r>
    </w:p>
    <w:p w14:paraId="585EC5B4" w14:textId="77777777" w:rsidR="00371FB6" w:rsidRPr="00440A8D" w:rsidRDefault="00371FB6" w:rsidP="00441B6F">
      <w:pPr>
        <w:pStyle w:val="ReferHead"/>
        <w:spacing w:after="0"/>
        <w:jc w:val="both"/>
        <w:rPr>
          <w:rFonts w:ascii="Arial" w:hAnsi="Arial" w:cs="Arial"/>
          <w:b w:val="0"/>
          <w:caps w:val="0"/>
          <w:szCs w:val="22"/>
        </w:rPr>
      </w:pPr>
    </w:p>
    <w:p w14:paraId="4B8DD862" w14:textId="77777777" w:rsidR="002B685A" w:rsidRPr="00440A8D" w:rsidRDefault="002B685A" w:rsidP="00441B6F">
      <w:pPr>
        <w:pStyle w:val="ReferHead"/>
        <w:spacing w:after="0"/>
        <w:jc w:val="both"/>
        <w:rPr>
          <w:rFonts w:ascii="Arial" w:hAnsi="Arial" w:cs="Arial"/>
          <w:bCs/>
          <w:szCs w:val="22"/>
        </w:rPr>
      </w:pPr>
      <w:r w:rsidRPr="00440A8D">
        <w:rPr>
          <w:rFonts w:ascii="Arial" w:hAnsi="Arial" w:cs="Arial"/>
          <w:bCs/>
          <w:szCs w:val="22"/>
        </w:rPr>
        <w:t xml:space="preserve">Consent </w:t>
      </w:r>
    </w:p>
    <w:p w14:paraId="1BB2F827" w14:textId="77777777" w:rsidR="001A29D8" w:rsidRPr="00440A8D" w:rsidRDefault="00C80410" w:rsidP="00C80410">
      <w:pPr>
        <w:pStyle w:val="ReferHead"/>
        <w:spacing w:after="0"/>
        <w:jc w:val="both"/>
        <w:rPr>
          <w:rFonts w:ascii="Arial" w:hAnsi="Arial" w:cs="Arial"/>
          <w:b w:val="0"/>
          <w:caps w:val="0"/>
          <w:szCs w:val="22"/>
        </w:rPr>
      </w:pPr>
      <w:r w:rsidRPr="00C80410">
        <w:rPr>
          <w:rFonts w:ascii="Arial" w:hAnsi="Arial" w:cs="Arial"/>
          <w:b w:val="0"/>
          <w:caps w:val="0"/>
          <w:szCs w:val="22"/>
        </w:rPr>
        <w:t>Not applicable. This study did not involve human participants, patient data, or clinical case reports.</w:t>
      </w:r>
    </w:p>
    <w:p w14:paraId="3BE6B939" w14:textId="77777777" w:rsidR="005C784C" w:rsidRPr="00440A8D" w:rsidRDefault="005C784C" w:rsidP="00441B6F">
      <w:pPr>
        <w:pStyle w:val="ReferHead"/>
        <w:spacing w:after="0"/>
        <w:jc w:val="both"/>
        <w:rPr>
          <w:rFonts w:ascii="Arial" w:hAnsi="Arial" w:cs="Arial"/>
          <w:b w:val="0"/>
          <w:caps w:val="0"/>
          <w:szCs w:val="22"/>
        </w:rPr>
      </w:pPr>
    </w:p>
    <w:p w14:paraId="1D5C9D5F" w14:textId="77777777" w:rsidR="005C784C" w:rsidRPr="00440A8D" w:rsidRDefault="00C80410" w:rsidP="00441B6F">
      <w:pPr>
        <w:pStyle w:val="ReferHead"/>
        <w:spacing w:after="0"/>
        <w:jc w:val="both"/>
        <w:rPr>
          <w:rFonts w:ascii="Arial" w:hAnsi="Arial" w:cs="Arial"/>
          <w:bCs/>
          <w:szCs w:val="22"/>
        </w:rPr>
      </w:pPr>
      <w:r>
        <w:rPr>
          <w:rFonts w:ascii="Arial" w:hAnsi="Arial" w:cs="Arial"/>
          <w:bCs/>
          <w:szCs w:val="22"/>
        </w:rPr>
        <w:t>Ethical approval</w:t>
      </w:r>
    </w:p>
    <w:p w14:paraId="050DFAF1" w14:textId="77777777" w:rsidR="005C784C" w:rsidRPr="00440A8D" w:rsidRDefault="005C784C" w:rsidP="00441B6F">
      <w:pPr>
        <w:pStyle w:val="ReferHead"/>
        <w:spacing w:after="0"/>
        <w:jc w:val="both"/>
        <w:rPr>
          <w:rFonts w:ascii="Arial" w:hAnsi="Arial" w:cs="Arial"/>
          <w:bCs/>
          <w:szCs w:val="22"/>
        </w:rPr>
      </w:pPr>
    </w:p>
    <w:p w14:paraId="04609039" w14:textId="77777777" w:rsidR="00860000" w:rsidRDefault="00C80410" w:rsidP="00441B6F">
      <w:pPr>
        <w:pStyle w:val="ReferHead"/>
        <w:spacing w:after="0"/>
        <w:jc w:val="both"/>
        <w:rPr>
          <w:rFonts w:ascii="Arial" w:hAnsi="Arial" w:cs="Arial"/>
          <w:b w:val="0"/>
          <w:caps w:val="0"/>
          <w:szCs w:val="22"/>
        </w:rPr>
      </w:pPr>
      <w:r w:rsidRPr="00C80410">
        <w:rPr>
          <w:rFonts w:ascii="Arial" w:hAnsi="Arial" w:cs="Arial"/>
          <w:b w:val="0"/>
          <w:caps w:val="0"/>
          <w:szCs w:val="22"/>
        </w:rPr>
        <w:t>Not applicable. This study did not involve human participants, animal experiments, or the use of any data requiring ethical approval. All analyses were conducted using publicly available geospatial datasets in accordance with standard scientific and research ethics.</w:t>
      </w:r>
    </w:p>
    <w:p w14:paraId="078995AE" w14:textId="77777777" w:rsidR="00C80410" w:rsidRPr="00440A8D" w:rsidRDefault="00C80410" w:rsidP="00441B6F">
      <w:pPr>
        <w:pStyle w:val="ReferHead"/>
        <w:spacing w:after="0"/>
        <w:jc w:val="both"/>
        <w:rPr>
          <w:rFonts w:ascii="Arial" w:hAnsi="Arial" w:cs="Arial"/>
          <w:szCs w:val="22"/>
        </w:rPr>
      </w:pPr>
    </w:p>
    <w:p w14:paraId="443FE5D0" w14:textId="77777777" w:rsidR="00C80410" w:rsidRDefault="00C80410" w:rsidP="00441B6F">
      <w:pPr>
        <w:pStyle w:val="ReferHead"/>
        <w:spacing w:after="0"/>
        <w:jc w:val="both"/>
        <w:rPr>
          <w:rFonts w:ascii="Arial" w:hAnsi="Arial" w:cs="Arial"/>
          <w:szCs w:val="22"/>
        </w:rPr>
      </w:pPr>
    </w:p>
    <w:p w14:paraId="62603FD7" w14:textId="77777777" w:rsidR="00C80410" w:rsidRDefault="00C80410" w:rsidP="00441B6F">
      <w:pPr>
        <w:pStyle w:val="ReferHead"/>
        <w:spacing w:after="0"/>
        <w:jc w:val="both"/>
        <w:rPr>
          <w:rFonts w:ascii="Arial" w:hAnsi="Arial" w:cs="Arial"/>
          <w:szCs w:val="22"/>
        </w:rPr>
      </w:pPr>
    </w:p>
    <w:p w14:paraId="4AA1B0E2" w14:textId="77777777" w:rsidR="00FF1765" w:rsidRPr="00FF1765" w:rsidRDefault="00FF1765" w:rsidP="00FF1765">
      <w:pPr>
        <w:spacing w:after="200" w:line="276" w:lineRule="auto"/>
        <w:jc w:val="both"/>
        <w:outlineLvl w:val="0"/>
        <w:rPr>
          <w:rFonts w:ascii="Arial" w:eastAsiaTheme="minorEastAsia" w:hAnsi="Arial" w:cs="Arial"/>
          <w:sz w:val="22"/>
          <w:szCs w:val="22"/>
          <w:lang w:val="en-GB" w:eastAsia="en-GB"/>
        </w:rPr>
      </w:pPr>
      <w:r w:rsidRPr="00FF1765">
        <w:rPr>
          <w:rFonts w:ascii="Arial" w:eastAsiaTheme="minorEastAsia" w:hAnsi="Arial" w:cs="Arial"/>
          <w:b/>
          <w:bCs/>
          <w:sz w:val="22"/>
          <w:szCs w:val="22"/>
          <w:lang w:val="en-GB" w:eastAsia="en-GB"/>
        </w:rPr>
        <w:t>COMPETING INTERESTS DISCLAIMER:</w:t>
      </w:r>
    </w:p>
    <w:p w14:paraId="380BA325" w14:textId="77777777" w:rsidR="00FF1765" w:rsidRPr="00FF1765" w:rsidRDefault="00FF1765" w:rsidP="00FF1765">
      <w:pPr>
        <w:spacing w:after="200" w:line="276" w:lineRule="auto"/>
        <w:rPr>
          <w:rFonts w:asciiTheme="minorHAnsi" w:eastAsiaTheme="minorEastAsia" w:hAnsiTheme="minorHAnsi" w:cstheme="minorBidi"/>
          <w:sz w:val="22"/>
          <w:szCs w:val="22"/>
          <w:lang w:val="en-GB" w:eastAsia="en-GB"/>
        </w:rPr>
      </w:pPr>
      <w:r w:rsidRPr="00FF1765">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83DAC77" w14:textId="77777777" w:rsidR="00C80410" w:rsidRDefault="00C80410" w:rsidP="00441B6F">
      <w:pPr>
        <w:pStyle w:val="ReferHead"/>
        <w:spacing w:after="0"/>
        <w:jc w:val="both"/>
        <w:rPr>
          <w:rFonts w:ascii="Arial" w:hAnsi="Arial" w:cs="Arial"/>
          <w:szCs w:val="22"/>
        </w:rPr>
      </w:pPr>
    </w:p>
    <w:p w14:paraId="210E36B0" w14:textId="77777777" w:rsidR="00B01FCD" w:rsidRPr="00440A8D" w:rsidRDefault="00B01FCD" w:rsidP="00441B6F">
      <w:pPr>
        <w:pStyle w:val="ReferHead"/>
        <w:spacing w:after="0"/>
        <w:jc w:val="both"/>
        <w:rPr>
          <w:rFonts w:ascii="Arial" w:hAnsi="Arial" w:cs="Arial"/>
          <w:szCs w:val="22"/>
        </w:rPr>
      </w:pPr>
      <w:r w:rsidRPr="00440A8D">
        <w:rPr>
          <w:rFonts w:ascii="Arial" w:hAnsi="Arial" w:cs="Arial"/>
          <w:szCs w:val="22"/>
        </w:rPr>
        <w:t>References</w:t>
      </w:r>
    </w:p>
    <w:p w14:paraId="3954AF2B" w14:textId="77777777" w:rsidR="00790ADA" w:rsidRPr="00440A8D" w:rsidRDefault="00790ADA" w:rsidP="00441B6F">
      <w:pPr>
        <w:pStyle w:val="ReferHead"/>
        <w:spacing w:after="0"/>
        <w:jc w:val="both"/>
        <w:rPr>
          <w:rFonts w:ascii="Arial" w:hAnsi="Arial" w:cs="Arial"/>
          <w:szCs w:val="22"/>
        </w:rPr>
      </w:pPr>
    </w:p>
    <w:p w14:paraId="00D0C510"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Ahl</w:t>
      </w:r>
      <w:proofErr w:type="spellEnd"/>
      <w:r w:rsidRPr="00440A8D">
        <w:rPr>
          <w:rFonts w:ascii="Arial" w:hAnsi="Arial" w:cs="Arial"/>
          <w:sz w:val="22"/>
          <w:szCs w:val="22"/>
        </w:rPr>
        <w:t xml:space="preserve">, D. E., Gower, S. T., &amp; Burrows, S. N. (2006). </w:t>
      </w:r>
      <w:proofErr w:type="gramStart"/>
      <w:r w:rsidRPr="00440A8D">
        <w:rPr>
          <w:rFonts w:ascii="Arial" w:hAnsi="Arial" w:cs="Arial"/>
          <w:sz w:val="22"/>
          <w:szCs w:val="22"/>
        </w:rPr>
        <w:t>Evaluation of MODIS NBAR and NDVI products at a temperate forest site.</w:t>
      </w:r>
      <w:proofErr w:type="gramEnd"/>
      <w:r w:rsidRPr="00440A8D">
        <w:rPr>
          <w:rFonts w:ascii="Arial" w:hAnsi="Arial" w:cs="Arial"/>
          <w:sz w:val="22"/>
          <w:szCs w:val="22"/>
        </w:rPr>
        <w:t xml:space="preserve"> Remote Sensing of Environment, 105(3), 249-261. </w:t>
      </w:r>
      <w:proofErr w:type="spellStart"/>
      <w:proofErr w:type="gramStart"/>
      <w:r w:rsidRPr="00440A8D">
        <w:rPr>
          <w:rFonts w:ascii="Arial" w:hAnsi="Arial" w:cs="Arial"/>
          <w:sz w:val="22"/>
          <w:szCs w:val="22"/>
        </w:rPr>
        <w:t>doi</w:t>
      </w:r>
      <w:proofErr w:type="spellEnd"/>
      <w:proofErr w:type="gramEnd"/>
      <w:r w:rsidRPr="00440A8D">
        <w:rPr>
          <w:rFonts w:ascii="Arial" w:hAnsi="Arial" w:cs="Arial"/>
          <w:sz w:val="22"/>
          <w:szCs w:val="22"/>
        </w:rPr>
        <w:t>: 10.1016/j.rse.2006.06.021</w:t>
      </w:r>
    </w:p>
    <w:p w14:paraId="6424B261"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Aniekan</w:t>
      </w:r>
      <w:proofErr w:type="spellEnd"/>
      <w:r w:rsidRPr="00440A8D">
        <w:rPr>
          <w:rFonts w:ascii="Arial" w:hAnsi="Arial" w:cs="Arial"/>
          <w:sz w:val="22"/>
          <w:szCs w:val="22"/>
        </w:rPr>
        <w:t xml:space="preserve"> </w:t>
      </w:r>
      <w:proofErr w:type="spellStart"/>
      <w:r w:rsidRPr="00440A8D">
        <w:rPr>
          <w:rFonts w:ascii="Arial" w:hAnsi="Arial" w:cs="Arial"/>
          <w:sz w:val="22"/>
          <w:szCs w:val="22"/>
        </w:rPr>
        <w:t>Eyoh</w:t>
      </w:r>
      <w:proofErr w:type="spellEnd"/>
      <w:r w:rsidRPr="00440A8D">
        <w:rPr>
          <w:rFonts w:ascii="Arial" w:hAnsi="Arial" w:cs="Arial"/>
          <w:sz w:val="22"/>
          <w:szCs w:val="22"/>
        </w:rPr>
        <w:t xml:space="preserve"> and </w:t>
      </w:r>
      <w:proofErr w:type="spellStart"/>
      <w:r w:rsidRPr="00440A8D">
        <w:rPr>
          <w:rFonts w:ascii="Arial" w:hAnsi="Arial" w:cs="Arial"/>
          <w:sz w:val="22"/>
          <w:szCs w:val="22"/>
        </w:rPr>
        <w:t>Onuwa</w:t>
      </w:r>
      <w:proofErr w:type="spellEnd"/>
      <w:r w:rsidRPr="00440A8D">
        <w:rPr>
          <w:rFonts w:ascii="Arial" w:hAnsi="Arial" w:cs="Arial"/>
          <w:sz w:val="22"/>
          <w:szCs w:val="22"/>
        </w:rPr>
        <w:t xml:space="preserve"> </w:t>
      </w:r>
      <w:proofErr w:type="spellStart"/>
      <w:r w:rsidRPr="00440A8D">
        <w:rPr>
          <w:rFonts w:ascii="Arial" w:hAnsi="Arial" w:cs="Arial"/>
          <w:sz w:val="22"/>
          <w:szCs w:val="22"/>
        </w:rPr>
        <w:t>Okwuashi</w:t>
      </w:r>
      <w:proofErr w:type="spellEnd"/>
      <w:r w:rsidRPr="00440A8D">
        <w:rPr>
          <w:rFonts w:ascii="Arial" w:hAnsi="Arial" w:cs="Arial"/>
          <w:sz w:val="22"/>
          <w:szCs w:val="22"/>
        </w:rPr>
        <w:t>.</w:t>
      </w:r>
      <w:proofErr w:type="gramEnd"/>
      <w:r w:rsidRPr="00440A8D">
        <w:rPr>
          <w:rFonts w:ascii="Arial" w:hAnsi="Arial" w:cs="Arial"/>
          <w:sz w:val="22"/>
          <w:szCs w:val="22"/>
        </w:rPr>
        <w:t xml:space="preserve"> </w:t>
      </w:r>
      <w:proofErr w:type="gramStart"/>
      <w:r w:rsidRPr="00440A8D">
        <w:rPr>
          <w:rFonts w:ascii="Arial" w:hAnsi="Arial" w:cs="Arial"/>
          <w:sz w:val="22"/>
          <w:szCs w:val="22"/>
        </w:rPr>
        <w:t>(2017). Assessment of Land Surface Temperature across the Niger Delta Region of Nigeria using Thermal Infrared Dataset from Landsat Imageries.</w:t>
      </w:r>
      <w:proofErr w:type="gramEnd"/>
      <w:r w:rsidRPr="00440A8D">
        <w:rPr>
          <w:rFonts w:ascii="Arial" w:hAnsi="Arial" w:cs="Arial"/>
          <w:sz w:val="22"/>
          <w:szCs w:val="22"/>
        </w:rPr>
        <w:t xml:space="preserve"> International Journal of Scientific and Engineering Research, 8(8), 301-307</w:t>
      </w:r>
    </w:p>
    <w:p w14:paraId="6EDC1C96"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Babalola</w:t>
      </w:r>
      <w:proofErr w:type="spellEnd"/>
      <w:r w:rsidRPr="00440A8D">
        <w:rPr>
          <w:rFonts w:ascii="Arial" w:hAnsi="Arial" w:cs="Arial"/>
          <w:sz w:val="22"/>
          <w:szCs w:val="22"/>
        </w:rPr>
        <w:t xml:space="preserve">, F.D. &amp; </w:t>
      </w:r>
      <w:proofErr w:type="spellStart"/>
      <w:r w:rsidRPr="00440A8D">
        <w:rPr>
          <w:rFonts w:ascii="Arial" w:hAnsi="Arial" w:cs="Arial"/>
          <w:sz w:val="22"/>
          <w:szCs w:val="22"/>
        </w:rPr>
        <w:t>Akinsanola</w:t>
      </w:r>
      <w:proofErr w:type="spellEnd"/>
      <w:r w:rsidRPr="00440A8D">
        <w:rPr>
          <w:rFonts w:ascii="Arial" w:hAnsi="Arial" w:cs="Arial"/>
          <w:sz w:val="22"/>
          <w:szCs w:val="22"/>
        </w:rPr>
        <w:t>, A.A. (2016).</w:t>
      </w:r>
      <w:proofErr w:type="gramEnd"/>
      <w:r w:rsidRPr="00440A8D">
        <w:rPr>
          <w:rFonts w:ascii="Arial" w:hAnsi="Arial" w:cs="Arial"/>
          <w:sz w:val="22"/>
          <w:szCs w:val="22"/>
        </w:rPr>
        <w:t xml:space="preserve"> </w:t>
      </w:r>
      <w:proofErr w:type="gramStart"/>
      <w:r w:rsidRPr="00440A8D">
        <w:rPr>
          <w:rFonts w:ascii="Arial" w:hAnsi="Arial" w:cs="Arial"/>
          <w:sz w:val="22"/>
          <w:szCs w:val="22"/>
        </w:rPr>
        <w:t>"An assessment of the urban heat island intensity of Lagos, Nigeria using remote sensing data."</w:t>
      </w:r>
      <w:proofErr w:type="gramEnd"/>
      <w:r w:rsidRPr="00440A8D">
        <w:rPr>
          <w:rFonts w:ascii="Arial" w:hAnsi="Arial" w:cs="Arial"/>
          <w:sz w:val="22"/>
          <w:szCs w:val="22"/>
        </w:rPr>
        <w:t xml:space="preserve"> International Journal of Applied Earth Observation and </w:t>
      </w:r>
      <w:proofErr w:type="spellStart"/>
      <w:r w:rsidRPr="00440A8D">
        <w:rPr>
          <w:rFonts w:ascii="Arial" w:hAnsi="Arial" w:cs="Arial"/>
          <w:sz w:val="22"/>
          <w:szCs w:val="22"/>
        </w:rPr>
        <w:t>Geoinformation</w:t>
      </w:r>
      <w:proofErr w:type="spellEnd"/>
      <w:r w:rsidRPr="00440A8D">
        <w:rPr>
          <w:rFonts w:ascii="Arial" w:hAnsi="Arial" w:cs="Arial"/>
          <w:sz w:val="22"/>
          <w:szCs w:val="22"/>
        </w:rPr>
        <w:t>, vol. 52, pp. 139-147</w:t>
      </w:r>
    </w:p>
    <w:p w14:paraId="0D419AA2"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Campbell, J. B. (2002). </w:t>
      </w:r>
      <w:proofErr w:type="gramStart"/>
      <w:r w:rsidRPr="00440A8D">
        <w:rPr>
          <w:rFonts w:ascii="Arial" w:hAnsi="Arial" w:cs="Arial"/>
          <w:sz w:val="22"/>
          <w:szCs w:val="22"/>
        </w:rPr>
        <w:t>Introduction to remote sensing.</w:t>
      </w:r>
      <w:proofErr w:type="gramEnd"/>
      <w:r w:rsidRPr="00440A8D">
        <w:rPr>
          <w:rFonts w:ascii="Arial" w:hAnsi="Arial" w:cs="Arial"/>
          <w:sz w:val="22"/>
          <w:szCs w:val="22"/>
        </w:rPr>
        <w:t xml:space="preserve"> New York: Guilford Press</w:t>
      </w:r>
    </w:p>
    <w:p w14:paraId="28D6014F"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Cammalleri</w:t>
      </w:r>
      <w:proofErr w:type="spellEnd"/>
      <w:r w:rsidRPr="00440A8D">
        <w:rPr>
          <w:rFonts w:ascii="Arial" w:hAnsi="Arial" w:cs="Arial"/>
          <w:sz w:val="22"/>
          <w:szCs w:val="22"/>
        </w:rPr>
        <w:t xml:space="preserve">, C., </w:t>
      </w:r>
      <w:proofErr w:type="spellStart"/>
      <w:r w:rsidRPr="00440A8D">
        <w:rPr>
          <w:rFonts w:ascii="Arial" w:hAnsi="Arial" w:cs="Arial"/>
          <w:sz w:val="22"/>
          <w:szCs w:val="22"/>
        </w:rPr>
        <w:t>Ciraolo</w:t>
      </w:r>
      <w:proofErr w:type="spellEnd"/>
      <w:r w:rsidRPr="00440A8D">
        <w:rPr>
          <w:rFonts w:ascii="Arial" w:hAnsi="Arial" w:cs="Arial"/>
          <w:sz w:val="22"/>
          <w:szCs w:val="22"/>
        </w:rPr>
        <w:t xml:space="preserve">, G., </w:t>
      </w:r>
      <w:proofErr w:type="spellStart"/>
      <w:r w:rsidRPr="00440A8D">
        <w:rPr>
          <w:rFonts w:ascii="Arial" w:hAnsi="Arial" w:cs="Arial"/>
          <w:sz w:val="22"/>
          <w:szCs w:val="22"/>
        </w:rPr>
        <w:t>D'Asaro</w:t>
      </w:r>
      <w:proofErr w:type="spellEnd"/>
      <w:r w:rsidRPr="00440A8D">
        <w:rPr>
          <w:rFonts w:ascii="Arial" w:hAnsi="Arial" w:cs="Arial"/>
          <w:sz w:val="22"/>
          <w:szCs w:val="22"/>
        </w:rPr>
        <w:t xml:space="preserve">, F., </w:t>
      </w:r>
      <w:proofErr w:type="spellStart"/>
      <w:r w:rsidRPr="00440A8D">
        <w:rPr>
          <w:rFonts w:ascii="Arial" w:hAnsi="Arial" w:cs="Arial"/>
          <w:sz w:val="22"/>
          <w:szCs w:val="22"/>
        </w:rPr>
        <w:t>Minacapilli</w:t>
      </w:r>
      <w:proofErr w:type="spellEnd"/>
      <w:r w:rsidRPr="00440A8D">
        <w:rPr>
          <w:rFonts w:ascii="Arial" w:hAnsi="Arial" w:cs="Arial"/>
          <w:sz w:val="22"/>
          <w:szCs w:val="22"/>
        </w:rPr>
        <w:t xml:space="preserve">, M., &amp; </w:t>
      </w:r>
      <w:proofErr w:type="spellStart"/>
      <w:r w:rsidRPr="00440A8D">
        <w:rPr>
          <w:rFonts w:ascii="Arial" w:hAnsi="Arial" w:cs="Arial"/>
          <w:sz w:val="22"/>
          <w:szCs w:val="22"/>
        </w:rPr>
        <w:t>Brivio</w:t>
      </w:r>
      <w:proofErr w:type="spellEnd"/>
      <w:r w:rsidRPr="00440A8D">
        <w:rPr>
          <w:rFonts w:ascii="Arial" w:hAnsi="Arial" w:cs="Arial"/>
          <w:sz w:val="22"/>
          <w:szCs w:val="22"/>
        </w:rPr>
        <w:t>, P.A. (2012).</w:t>
      </w:r>
      <w:proofErr w:type="gramEnd"/>
      <w:r w:rsidRPr="00440A8D">
        <w:rPr>
          <w:rFonts w:ascii="Arial" w:hAnsi="Arial" w:cs="Arial"/>
          <w:sz w:val="22"/>
          <w:szCs w:val="22"/>
        </w:rPr>
        <w:t xml:space="preserve"> </w:t>
      </w:r>
      <w:proofErr w:type="gramStart"/>
      <w:r w:rsidRPr="00440A8D">
        <w:rPr>
          <w:rFonts w:ascii="Arial" w:hAnsi="Arial" w:cs="Arial"/>
          <w:sz w:val="22"/>
          <w:szCs w:val="22"/>
        </w:rPr>
        <w:t xml:space="preserve">Evaluation of the degree of homogeneity of the Sicilian regional soil moisture network using </w:t>
      </w:r>
      <w:proofErr w:type="spellStart"/>
      <w:r w:rsidRPr="00440A8D">
        <w:rPr>
          <w:rFonts w:ascii="Arial" w:hAnsi="Arial" w:cs="Arial"/>
          <w:sz w:val="22"/>
          <w:szCs w:val="22"/>
        </w:rPr>
        <w:t>geostatistical</w:t>
      </w:r>
      <w:proofErr w:type="spellEnd"/>
      <w:r w:rsidRPr="00440A8D">
        <w:rPr>
          <w:rFonts w:ascii="Arial" w:hAnsi="Arial" w:cs="Arial"/>
          <w:sz w:val="22"/>
          <w:szCs w:val="22"/>
        </w:rPr>
        <w:t xml:space="preserve"> techniques.</w:t>
      </w:r>
      <w:proofErr w:type="gramEnd"/>
      <w:r w:rsidRPr="00440A8D">
        <w:rPr>
          <w:rFonts w:ascii="Arial" w:hAnsi="Arial" w:cs="Arial"/>
          <w:sz w:val="22"/>
          <w:szCs w:val="22"/>
        </w:rPr>
        <w:t xml:space="preserve"> Hydrology and Earth System Sciences, vol. 16, no. 3, pp. 713-725</w:t>
      </w:r>
    </w:p>
    <w:p w14:paraId="34FCFFFA"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Christiansen, L.L., Pedersen, M., &amp; Nielsen, A.A. (2018).</w:t>
      </w:r>
      <w:proofErr w:type="gramEnd"/>
      <w:r w:rsidRPr="00440A8D">
        <w:rPr>
          <w:rFonts w:ascii="Arial" w:hAnsi="Arial" w:cs="Arial"/>
          <w:sz w:val="22"/>
          <w:szCs w:val="22"/>
        </w:rPr>
        <w:t xml:space="preserve"> </w:t>
      </w:r>
      <w:proofErr w:type="gramStart"/>
      <w:r w:rsidRPr="00440A8D">
        <w:rPr>
          <w:rFonts w:ascii="Arial" w:hAnsi="Arial" w:cs="Arial"/>
          <w:sz w:val="22"/>
          <w:szCs w:val="22"/>
        </w:rPr>
        <w:t>"A New Synthetic Aperture Radar (SAR) Ship Detection Algorithm Based on Deep Learning."</w:t>
      </w:r>
      <w:proofErr w:type="gramEnd"/>
      <w:r w:rsidRPr="00440A8D">
        <w:rPr>
          <w:rFonts w:ascii="Arial" w:hAnsi="Arial" w:cs="Arial"/>
          <w:sz w:val="22"/>
          <w:szCs w:val="22"/>
        </w:rPr>
        <w:t xml:space="preserve"> Remote Sensing, vol. 10, no. 9, pp. 1383</w:t>
      </w:r>
    </w:p>
    <w:p w14:paraId="68F4F036"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Claus, C., &amp; </w:t>
      </w:r>
      <w:proofErr w:type="spellStart"/>
      <w:r w:rsidRPr="00440A8D">
        <w:rPr>
          <w:rFonts w:ascii="Arial" w:hAnsi="Arial" w:cs="Arial"/>
          <w:sz w:val="22"/>
          <w:szCs w:val="22"/>
        </w:rPr>
        <w:t>Mushtaq</w:t>
      </w:r>
      <w:proofErr w:type="spellEnd"/>
      <w:r w:rsidRPr="00440A8D">
        <w:rPr>
          <w:rFonts w:ascii="Arial" w:hAnsi="Arial" w:cs="Arial"/>
          <w:sz w:val="22"/>
          <w:szCs w:val="22"/>
        </w:rPr>
        <w:t>, S. (2011). Integrated assessment of adaptation to climate change impacts in the urban water sector. Water resources management, vol. 25, no. 15, pp. 4169-4186</w:t>
      </w:r>
    </w:p>
    <w:p w14:paraId="17B03205"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Cornelia, M. (2018).</w:t>
      </w:r>
      <w:proofErr w:type="gramEnd"/>
      <w:r w:rsidRPr="00440A8D">
        <w:rPr>
          <w:rFonts w:ascii="Arial" w:hAnsi="Arial" w:cs="Arial"/>
          <w:sz w:val="22"/>
          <w:szCs w:val="22"/>
        </w:rPr>
        <w:t xml:space="preserve"> "ESA releases new map of stars in our galaxy." </w:t>
      </w:r>
      <w:proofErr w:type="gramStart"/>
      <w:r w:rsidRPr="00440A8D">
        <w:rPr>
          <w:rFonts w:ascii="Arial" w:hAnsi="Arial" w:cs="Arial"/>
          <w:sz w:val="22"/>
          <w:szCs w:val="22"/>
        </w:rPr>
        <w:t>European Space Agency.</w:t>
      </w:r>
      <w:proofErr w:type="gramEnd"/>
      <w:r w:rsidRPr="00440A8D">
        <w:rPr>
          <w:rFonts w:ascii="Arial" w:hAnsi="Arial" w:cs="Arial"/>
          <w:sz w:val="22"/>
          <w:szCs w:val="22"/>
        </w:rPr>
        <w:t xml:space="preserve"> </w:t>
      </w:r>
    </w:p>
    <w:p w14:paraId="5D7B9A98"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Deilami</w:t>
      </w:r>
      <w:proofErr w:type="spellEnd"/>
      <w:r w:rsidRPr="00440A8D">
        <w:rPr>
          <w:rFonts w:ascii="Arial" w:hAnsi="Arial" w:cs="Arial"/>
          <w:sz w:val="22"/>
          <w:szCs w:val="22"/>
        </w:rPr>
        <w:t xml:space="preserve">, K. (2017). The impact of land use and land cover changes on hydrological response of a semi-arid river basin. Journal of Hydrology: Regional Studies, 13, 149-168. </w:t>
      </w:r>
      <w:proofErr w:type="spellStart"/>
      <w:proofErr w:type="gramStart"/>
      <w:r w:rsidRPr="00440A8D">
        <w:rPr>
          <w:rFonts w:ascii="Arial" w:hAnsi="Arial" w:cs="Arial"/>
          <w:sz w:val="22"/>
          <w:szCs w:val="22"/>
        </w:rPr>
        <w:t>doi</w:t>
      </w:r>
      <w:proofErr w:type="spellEnd"/>
      <w:proofErr w:type="gramEnd"/>
      <w:r w:rsidRPr="00440A8D">
        <w:rPr>
          <w:rFonts w:ascii="Arial" w:hAnsi="Arial" w:cs="Arial"/>
          <w:sz w:val="22"/>
          <w:szCs w:val="22"/>
        </w:rPr>
        <w:t>: 10.1016/j.ejrh.2017.09.010</w:t>
      </w:r>
    </w:p>
    <w:p w14:paraId="69E69C92"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Dousset</w:t>
      </w:r>
      <w:proofErr w:type="spellEnd"/>
      <w:r w:rsidRPr="00440A8D">
        <w:rPr>
          <w:rFonts w:ascii="Arial" w:hAnsi="Arial" w:cs="Arial"/>
          <w:sz w:val="22"/>
          <w:szCs w:val="22"/>
        </w:rPr>
        <w:t xml:space="preserve">, B., &amp; </w:t>
      </w:r>
      <w:proofErr w:type="spellStart"/>
      <w:r w:rsidRPr="00440A8D">
        <w:rPr>
          <w:rFonts w:ascii="Arial" w:hAnsi="Arial" w:cs="Arial"/>
          <w:sz w:val="22"/>
          <w:szCs w:val="22"/>
        </w:rPr>
        <w:t>Gourmelon</w:t>
      </w:r>
      <w:proofErr w:type="spellEnd"/>
      <w:r w:rsidRPr="00440A8D">
        <w:rPr>
          <w:rFonts w:ascii="Arial" w:hAnsi="Arial" w:cs="Arial"/>
          <w:sz w:val="22"/>
          <w:szCs w:val="22"/>
        </w:rPr>
        <w:t>, F. (2013).</w:t>
      </w:r>
      <w:proofErr w:type="gramEnd"/>
      <w:r w:rsidRPr="00440A8D">
        <w:rPr>
          <w:rFonts w:ascii="Arial" w:hAnsi="Arial" w:cs="Arial"/>
          <w:sz w:val="22"/>
          <w:szCs w:val="22"/>
        </w:rPr>
        <w:t xml:space="preserve"> Assessing urban heat islands mapping methods using remote sensing, GIS and modeling in the case of Paris. Sustainable Cities and Society, vol. 9, pp. 1-12</w:t>
      </w:r>
    </w:p>
    <w:p w14:paraId="4F1187B2"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European Space Agency (ESA). (2019). "New map of the Milky Way charts our galaxy's dust." </w:t>
      </w:r>
    </w:p>
    <w:p w14:paraId="6E8F9EC3"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Grimond, Sue. "</w:t>
      </w:r>
      <w:proofErr w:type="spellStart"/>
      <w:r w:rsidRPr="00440A8D">
        <w:rPr>
          <w:rFonts w:ascii="Arial" w:hAnsi="Arial" w:cs="Arial"/>
          <w:sz w:val="22"/>
          <w:szCs w:val="22"/>
        </w:rPr>
        <w:t>Urbanisation</w:t>
      </w:r>
      <w:proofErr w:type="spellEnd"/>
      <w:r w:rsidRPr="00440A8D">
        <w:rPr>
          <w:rFonts w:ascii="Arial" w:hAnsi="Arial" w:cs="Arial"/>
          <w:sz w:val="22"/>
          <w:szCs w:val="22"/>
        </w:rPr>
        <w:t>: Population Density Spurs Environmental Changes." Nature, vol. 449, no. 7159, 2007, pp. 527-528</w:t>
      </w:r>
    </w:p>
    <w:p w14:paraId="16CA9CA6"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lastRenderedPageBreak/>
        <w:t xml:space="preserve">Ibrahim, Y.K., </w:t>
      </w:r>
      <w:proofErr w:type="spellStart"/>
      <w:r w:rsidRPr="00440A8D">
        <w:rPr>
          <w:rFonts w:ascii="Arial" w:hAnsi="Arial" w:cs="Arial"/>
          <w:sz w:val="22"/>
          <w:szCs w:val="22"/>
        </w:rPr>
        <w:t>Adegoke</w:t>
      </w:r>
      <w:proofErr w:type="spellEnd"/>
      <w:r w:rsidRPr="00440A8D">
        <w:rPr>
          <w:rFonts w:ascii="Arial" w:hAnsi="Arial" w:cs="Arial"/>
          <w:sz w:val="22"/>
          <w:szCs w:val="22"/>
        </w:rPr>
        <w:t>, J.A., &amp; Ibrahim, B.O. (2014).</w:t>
      </w:r>
      <w:proofErr w:type="gramEnd"/>
      <w:r w:rsidRPr="00440A8D">
        <w:rPr>
          <w:rFonts w:ascii="Arial" w:hAnsi="Arial" w:cs="Arial"/>
          <w:sz w:val="22"/>
          <w:szCs w:val="22"/>
        </w:rPr>
        <w:t xml:space="preserve"> "Urbanization effects on climate using ensembles of regional climate models (RCMs)." International Journal of Climatology, vol. 34, no. 4, pp. 1088-1102</w:t>
      </w:r>
    </w:p>
    <w:p w14:paraId="75E83EE1"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Jayakumar</w:t>
      </w:r>
      <w:proofErr w:type="spellEnd"/>
      <w:r w:rsidRPr="00440A8D">
        <w:rPr>
          <w:rFonts w:ascii="Arial" w:hAnsi="Arial" w:cs="Arial"/>
          <w:sz w:val="22"/>
          <w:szCs w:val="22"/>
        </w:rPr>
        <w:t xml:space="preserve">, R. and </w:t>
      </w:r>
      <w:proofErr w:type="spellStart"/>
      <w:r w:rsidRPr="00440A8D">
        <w:rPr>
          <w:rFonts w:ascii="Arial" w:hAnsi="Arial" w:cs="Arial"/>
          <w:sz w:val="22"/>
          <w:szCs w:val="22"/>
        </w:rPr>
        <w:t>Arockiasamy</w:t>
      </w:r>
      <w:proofErr w:type="spellEnd"/>
      <w:r w:rsidRPr="00440A8D">
        <w:rPr>
          <w:rFonts w:ascii="Arial" w:hAnsi="Arial" w:cs="Arial"/>
          <w:sz w:val="22"/>
          <w:szCs w:val="22"/>
        </w:rPr>
        <w:t>, D.I. (2003).</w:t>
      </w:r>
      <w:proofErr w:type="gramEnd"/>
      <w:r w:rsidRPr="00440A8D">
        <w:rPr>
          <w:rFonts w:ascii="Arial" w:hAnsi="Arial" w:cs="Arial"/>
          <w:sz w:val="22"/>
          <w:szCs w:val="22"/>
        </w:rPr>
        <w:t xml:space="preserve"> </w:t>
      </w:r>
      <w:proofErr w:type="gramStart"/>
      <w:r w:rsidRPr="00440A8D">
        <w:rPr>
          <w:rFonts w:ascii="Arial" w:hAnsi="Arial" w:cs="Arial"/>
          <w:sz w:val="22"/>
          <w:szCs w:val="22"/>
        </w:rPr>
        <w:t xml:space="preserve">"Land Use and Land Cover Change Analysis in the </w:t>
      </w:r>
      <w:proofErr w:type="spellStart"/>
      <w:r w:rsidRPr="00440A8D">
        <w:rPr>
          <w:rFonts w:ascii="Arial" w:hAnsi="Arial" w:cs="Arial"/>
          <w:sz w:val="22"/>
          <w:szCs w:val="22"/>
        </w:rPr>
        <w:t>Nagapattinam</w:t>
      </w:r>
      <w:proofErr w:type="spellEnd"/>
      <w:r w:rsidRPr="00440A8D">
        <w:rPr>
          <w:rFonts w:ascii="Arial" w:hAnsi="Arial" w:cs="Arial"/>
          <w:sz w:val="22"/>
          <w:szCs w:val="22"/>
        </w:rPr>
        <w:t xml:space="preserve"> Coastal Region of </w:t>
      </w:r>
      <w:proofErr w:type="spellStart"/>
      <w:r w:rsidRPr="00440A8D">
        <w:rPr>
          <w:rFonts w:ascii="Arial" w:hAnsi="Arial" w:cs="Arial"/>
          <w:sz w:val="22"/>
          <w:szCs w:val="22"/>
        </w:rPr>
        <w:t>Tamilnadu</w:t>
      </w:r>
      <w:proofErr w:type="spellEnd"/>
      <w:r w:rsidRPr="00440A8D">
        <w:rPr>
          <w:rFonts w:ascii="Arial" w:hAnsi="Arial" w:cs="Arial"/>
          <w:sz w:val="22"/>
          <w:szCs w:val="22"/>
        </w:rPr>
        <w:t xml:space="preserve"> Using Remote Sensing and GIS Techniques."</w:t>
      </w:r>
      <w:proofErr w:type="gramEnd"/>
      <w:r w:rsidRPr="00440A8D">
        <w:rPr>
          <w:rFonts w:ascii="Arial" w:hAnsi="Arial" w:cs="Arial"/>
          <w:sz w:val="22"/>
          <w:szCs w:val="22"/>
        </w:rPr>
        <w:t xml:space="preserve"> Journal of the Indian Society of Remote Sensing, vol. 31, no. 2, pp. 83-92</w:t>
      </w:r>
    </w:p>
    <w:p w14:paraId="69C12EE1"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Jensen, R. R. (2007). "Remote Sensing of the Environment: An Earth Resource Perspective." Upper Saddle River, NJ: Pearson Prentice Hall</w:t>
      </w:r>
    </w:p>
    <w:p w14:paraId="3330525E"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Jakub</w:t>
      </w:r>
      <w:proofErr w:type="spellEnd"/>
      <w:r w:rsidRPr="00440A8D">
        <w:rPr>
          <w:rFonts w:ascii="Arial" w:hAnsi="Arial" w:cs="Arial"/>
          <w:sz w:val="22"/>
          <w:szCs w:val="22"/>
        </w:rPr>
        <w:t xml:space="preserve">, M., </w:t>
      </w:r>
      <w:proofErr w:type="spellStart"/>
      <w:r w:rsidRPr="00440A8D">
        <w:rPr>
          <w:rFonts w:ascii="Arial" w:hAnsi="Arial" w:cs="Arial"/>
          <w:sz w:val="22"/>
          <w:szCs w:val="22"/>
        </w:rPr>
        <w:t>Marek</w:t>
      </w:r>
      <w:proofErr w:type="spellEnd"/>
      <w:r w:rsidRPr="00440A8D">
        <w:rPr>
          <w:rFonts w:ascii="Arial" w:hAnsi="Arial" w:cs="Arial"/>
          <w:sz w:val="22"/>
          <w:szCs w:val="22"/>
        </w:rPr>
        <w:t xml:space="preserve">, R., </w:t>
      </w:r>
      <w:proofErr w:type="spellStart"/>
      <w:r w:rsidRPr="00440A8D">
        <w:rPr>
          <w:rFonts w:ascii="Arial" w:hAnsi="Arial" w:cs="Arial"/>
          <w:sz w:val="22"/>
          <w:szCs w:val="22"/>
        </w:rPr>
        <w:t>Marek</w:t>
      </w:r>
      <w:proofErr w:type="spellEnd"/>
      <w:r w:rsidRPr="00440A8D">
        <w:rPr>
          <w:rFonts w:ascii="Arial" w:hAnsi="Arial" w:cs="Arial"/>
          <w:sz w:val="22"/>
          <w:szCs w:val="22"/>
        </w:rPr>
        <w:t xml:space="preserve">, B., &amp; </w:t>
      </w:r>
      <w:proofErr w:type="spellStart"/>
      <w:r w:rsidRPr="00440A8D">
        <w:rPr>
          <w:rFonts w:ascii="Arial" w:hAnsi="Arial" w:cs="Arial"/>
          <w:sz w:val="22"/>
          <w:szCs w:val="22"/>
        </w:rPr>
        <w:t>Wiesław</w:t>
      </w:r>
      <w:proofErr w:type="spellEnd"/>
      <w:r w:rsidRPr="00440A8D">
        <w:rPr>
          <w:rFonts w:ascii="Arial" w:hAnsi="Arial" w:cs="Arial"/>
          <w:sz w:val="22"/>
          <w:szCs w:val="22"/>
        </w:rPr>
        <w:t>, L. (2016).</w:t>
      </w:r>
      <w:proofErr w:type="gramEnd"/>
      <w:r w:rsidRPr="00440A8D">
        <w:rPr>
          <w:rFonts w:ascii="Arial" w:hAnsi="Arial" w:cs="Arial"/>
          <w:sz w:val="22"/>
          <w:szCs w:val="22"/>
        </w:rPr>
        <w:t xml:space="preserve"> Assessment of Land Surface Temperature Retrieved from Landsat 8 and </w:t>
      </w:r>
      <w:proofErr w:type="spellStart"/>
      <w:r w:rsidRPr="00440A8D">
        <w:rPr>
          <w:rFonts w:ascii="Arial" w:hAnsi="Arial" w:cs="Arial"/>
          <w:sz w:val="22"/>
          <w:szCs w:val="22"/>
        </w:rPr>
        <w:t>Meteosat</w:t>
      </w:r>
      <w:proofErr w:type="spellEnd"/>
      <w:r w:rsidRPr="00440A8D">
        <w:rPr>
          <w:rFonts w:ascii="Arial" w:hAnsi="Arial" w:cs="Arial"/>
          <w:sz w:val="22"/>
          <w:szCs w:val="22"/>
        </w:rPr>
        <w:t xml:space="preserve"> 9 Data: A Case Study of the Katowice Conurbation. </w:t>
      </w:r>
      <w:proofErr w:type="gramStart"/>
      <w:r w:rsidRPr="00440A8D">
        <w:rPr>
          <w:rFonts w:ascii="Arial" w:hAnsi="Arial" w:cs="Arial"/>
          <w:sz w:val="22"/>
          <w:szCs w:val="22"/>
        </w:rPr>
        <w:t>Remote Sensing, 8(8), 640.</w:t>
      </w:r>
      <w:proofErr w:type="gramEnd"/>
      <w:r w:rsidRPr="00440A8D">
        <w:rPr>
          <w:rFonts w:ascii="Arial" w:hAnsi="Arial" w:cs="Arial"/>
          <w:sz w:val="22"/>
          <w:szCs w:val="22"/>
        </w:rPr>
        <w:t xml:space="preserve"> </w:t>
      </w:r>
      <w:proofErr w:type="spellStart"/>
      <w:proofErr w:type="gramStart"/>
      <w:r w:rsidRPr="00440A8D">
        <w:rPr>
          <w:rFonts w:ascii="Arial" w:hAnsi="Arial" w:cs="Arial"/>
          <w:sz w:val="22"/>
          <w:szCs w:val="22"/>
        </w:rPr>
        <w:t>doi</w:t>
      </w:r>
      <w:proofErr w:type="spellEnd"/>
      <w:proofErr w:type="gramEnd"/>
      <w:r w:rsidRPr="00440A8D">
        <w:rPr>
          <w:rFonts w:ascii="Arial" w:hAnsi="Arial" w:cs="Arial"/>
          <w:sz w:val="22"/>
          <w:szCs w:val="22"/>
        </w:rPr>
        <w:t>: 10.3390/rs8080640</w:t>
      </w:r>
    </w:p>
    <w:p w14:paraId="5FD4B7D0"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Kalma</w:t>
      </w:r>
      <w:proofErr w:type="spellEnd"/>
      <w:r w:rsidRPr="00440A8D">
        <w:rPr>
          <w:rFonts w:ascii="Arial" w:hAnsi="Arial" w:cs="Arial"/>
          <w:sz w:val="22"/>
          <w:szCs w:val="22"/>
        </w:rPr>
        <w:t xml:space="preserve">, J.D., </w:t>
      </w:r>
      <w:proofErr w:type="spellStart"/>
      <w:r w:rsidRPr="00440A8D">
        <w:rPr>
          <w:rFonts w:ascii="Arial" w:hAnsi="Arial" w:cs="Arial"/>
          <w:sz w:val="22"/>
          <w:szCs w:val="22"/>
        </w:rPr>
        <w:t>Cammalleri</w:t>
      </w:r>
      <w:proofErr w:type="spellEnd"/>
      <w:r w:rsidRPr="00440A8D">
        <w:rPr>
          <w:rFonts w:ascii="Arial" w:hAnsi="Arial" w:cs="Arial"/>
          <w:sz w:val="22"/>
          <w:szCs w:val="22"/>
        </w:rPr>
        <w:t xml:space="preserve">, C., </w:t>
      </w:r>
      <w:proofErr w:type="spellStart"/>
      <w:r w:rsidRPr="00440A8D">
        <w:rPr>
          <w:rFonts w:ascii="Arial" w:hAnsi="Arial" w:cs="Arial"/>
          <w:sz w:val="22"/>
          <w:szCs w:val="22"/>
        </w:rPr>
        <w:t>Chehbouni</w:t>
      </w:r>
      <w:proofErr w:type="spellEnd"/>
      <w:r w:rsidRPr="00440A8D">
        <w:rPr>
          <w:rFonts w:ascii="Arial" w:hAnsi="Arial" w:cs="Arial"/>
          <w:sz w:val="22"/>
          <w:szCs w:val="22"/>
        </w:rPr>
        <w:t xml:space="preserve">, A., Gash, J.H., </w:t>
      </w:r>
      <w:proofErr w:type="spellStart"/>
      <w:r w:rsidR="00440A8D">
        <w:rPr>
          <w:rFonts w:ascii="Arial" w:hAnsi="Arial" w:cs="Arial"/>
          <w:sz w:val="22"/>
          <w:szCs w:val="22"/>
        </w:rPr>
        <w:t>Gentine</w:t>
      </w:r>
      <w:proofErr w:type="spellEnd"/>
      <w:r w:rsidR="00440A8D">
        <w:rPr>
          <w:rFonts w:ascii="Arial" w:hAnsi="Arial" w:cs="Arial"/>
          <w:sz w:val="22"/>
          <w:szCs w:val="22"/>
        </w:rPr>
        <w:t>, P., Goodrich, D.C.</w:t>
      </w:r>
      <w:r w:rsidRPr="00440A8D">
        <w:rPr>
          <w:rFonts w:ascii="Arial" w:hAnsi="Arial" w:cs="Arial"/>
          <w:sz w:val="22"/>
          <w:szCs w:val="22"/>
        </w:rPr>
        <w:t xml:space="preserve"> &amp; </w:t>
      </w:r>
      <w:proofErr w:type="spellStart"/>
      <w:r w:rsidRPr="00440A8D">
        <w:rPr>
          <w:rFonts w:ascii="Arial" w:hAnsi="Arial" w:cs="Arial"/>
          <w:sz w:val="22"/>
          <w:szCs w:val="22"/>
        </w:rPr>
        <w:t>Ungarish</w:t>
      </w:r>
      <w:proofErr w:type="spellEnd"/>
      <w:r w:rsidRPr="00440A8D">
        <w:rPr>
          <w:rFonts w:ascii="Arial" w:hAnsi="Arial" w:cs="Arial"/>
          <w:sz w:val="22"/>
          <w:szCs w:val="22"/>
        </w:rPr>
        <w:t>, M. (2008).</w:t>
      </w:r>
      <w:proofErr w:type="gramEnd"/>
      <w:r w:rsidRPr="00440A8D">
        <w:rPr>
          <w:rFonts w:ascii="Arial" w:hAnsi="Arial" w:cs="Arial"/>
          <w:sz w:val="22"/>
          <w:szCs w:val="22"/>
        </w:rPr>
        <w:t xml:space="preserve"> Remote sensing of terrestrial evaporation: an overview. Hydrology and Earth System Sciences, vol. 12, no. 4, pp. 869-885</w:t>
      </w:r>
    </w:p>
    <w:p w14:paraId="7E9C9454"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 xml:space="preserve">Loveland, T.R., Reed, B.C., Brown, J.F., </w:t>
      </w:r>
      <w:proofErr w:type="spellStart"/>
      <w:r w:rsidRPr="00440A8D">
        <w:rPr>
          <w:rFonts w:ascii="Arial" w:hAnsi="Arial" w:cs="Arial"/>
          <w:sz w:val="22"/>
          <w:szCs w:val="22"/>
        </w:rPr>
        <w:t>Ohlen</w:t>
      </w:r>
      <w:proofErr w:type="spellEnd"/>
      <w:r w:rsidRPr="00440A8D">
        <w:rPr>
          <w:rFonts w:ascii="Arial" w:hAnsi="Arial" w:cs="Arial"/>
          <w:sz w:val="22"/>
          <w:szCs w:val="22"/>
        </w:rPr>
        <w:t>, D.O., Zhu, Z., Yang, L., and Merchant, J.W. (1999).</w:t>
      </w:r>
      <w:proofErr w:type="gramEnd"/>
      <w:r w:rsidRPr="00440A8D">
        <w:rPr>
          <w:rFonts w:ascii="Arial" w:hAnsi="Arial" w:cs="Arial"/>
          <w:sz w:val="22"/>
          <w:szCs w:val="22"/>
        </w:rPr>
        <w:t xml:space="preserve"> "Development of a Global Land Cover Characteristics Database and IGBP </w:t>
      </w:r>
      <w:proofErr w:type="spellStart"/>
      <w:r w:rsidRPr="00440A8D">
        <w:rPr>
          <w:rFonts w:ascii="Arial" w:hAnsi="Arial" w:cs="Arial"/>
          <w:sz w:val="22"/>
          <w:szCs w:val="22"/>
        </w:rPr>
        <w:t>DISCover</w:t>
      </w:r>
      <w:proofErr w:type="spellEnd"/>
      <w:r w:rsidRPr="00440A8D">
        <w:rPr>
          <w:rFonts w:ascii="Arial" w:hAnsi="Arial" w:cs="Arial"/>
          <w:sz w:val="22"/>
          <w:szCs w:val="22"/>
        </w:rPr>
        <w:t xml:space="preserve"> from 1 km AVHRR Data." International Journal of Remote Sensing, vol. 21, no. 6-7, pp. 1303-1330</w:t>
      </w:r>
    </w:p>
    <w:p w14:paraId="57F35EB0"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 xml:space="preserve">Lu, D. and Q. </w:t>
      </w:r>
      <w:proofErr w:type="spellStart"/>
      <w:r w:rsidRPr="00440A8D">
        <w:rPr>
          <w:rFonts w:ascii="Arial" w:hAnsi="Arial" w:cs="Arial"/>
          <w:sz w:val="22"/>
          <w:szCs w:val="22"/>
        </w:rPr>
        <w:t>Weng</w:t>
      </w:r>
      <w:proofErr w:type="spellEnd"/>
      <w:r w:rsidRPr="00440A8D">
        <w:rPr>
          <w:rFonts w:ascii="Arial" w:hAnsi="Arial" w:cs="Arial"/>
          <w:sz w:val="22"/>
          <w:szCs w:val="22"/>
        </w:rPr>
        <w:t>.</w:t>
      </w:r>
      <w:proofErr w:type="gramEnd"/>
      <w:r w:rsidRPr="00440A8D">
        <w:rPr>
          <w:rFonts w:ascii="Arial" w:hAnsi="Arial" w:cs="Arial"/>
          <w:sz w:val="22"/>
          <w:szCs w:val="22"/>
        </w:rPr>
        <w:t xml:space="preserve"> 2007. A survey of image classification methods and techniques for improving classification performance. International Journal of Remote Sensing 28(5):823-870</w:t>
      </w:r>
    </w:p>
    <w:p w14:paraId="2E846FAA"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Lunetta</w:t>
      </w:r>
      <w:proofErr w:type="spellEnd"/>
      <w:r w:rsidRPr="00440A8D">
        <w:rPr>
          <w:rFonts w:ascii="Arial" w:hAnsi="Arial" w:cs="Arial"/>
          <w:sz w:val="22"/>
          <w:szCs w:val="22"/>
        </w:rPr>
        <w:t xml:space="preserve">, R. S., Knight, J. F., </w:t>
      </w:r>
      <w:proofErr w:type="spellStart"/>
      <w:r w:rsidRPr="00440A8D">
        <w:rPr>
          <w:rFonts w:ascii="Arial" w:hAnsi="Arial" w:cs="Arial"/>
          <w:sz w:val="22"/>
          <w:szCs w:val="22"/>
        </w:rPr>
        <w:t>Ediriwickrema</w:t>
      </w:r>
      <w:proofErr w:type="spellEnd"/>
      <w:r w:rsidRPr="00440A8D">
        <w:rPr>
          <w:rFonts w:ascii="Arial" w:hAnsi="Arial" w:cs="Arial"/>
          <w:sz w:val="22"/>
          <w:szCs w:val="22"/>
        </w:rPr>
        <w:t>, J., Lyon, J. G., &amp; Worthy, L. D. (2006).</w:t>
      </w:r>
      <w:proofErr w:type="gramEnd"/>
      <w:r w:rsidRPr="00440A8D">
        <w:rPr>
          <w:rFonts w:ascii="Arial" w:hAnsi="Arial" w:cs="Arial"/>
          <w:sz w:val="22"/>
          <w:szCs w:val="22"/>
        </w:rPr>
        <w:t xml:space="preserve"> Land-cover change detection using multi-temporal MODIS NDVI data. Remote Sensing of Environment, 105(2), 142-154. </w:t>
      </w:r>
      <w:proofErr w:type="spellStart"/>
      <w:proofErr w:type="gramStart"/>
      <w:r w:rsidRPr="00440A8D">
        <w:rPr>
          <w:rFonts w:ascii="Arial" w:hAnsi="Arial" w:cs="Arial"/>
          <w:sz w:val="22"/>
          <w:szCs w:val="22"/>
        </w:rPr>
        <w:t>doi</w:t>
      </w:r>
      <w:proofErr w:type="spellEnd"/>
      <w:proofErr w:type="gramEnd"/>
      <w:r w:rsidRPr="00440A8D">
        <w:rPr>
          <w:rFonts w:ascii="Arial" w:hAnsi="Arial" w:cs="Arial"/>
          <w:sz w:val="22"/>
          <w:szCs w:val="22"/>
        </w:rPr>
        <w:t>: 10.1016/j.rse.2006.06.018</w:t>
      </w:r>
    </w:p>
    <w:p w14:paraId="29BC8B8D"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Maini</w:t>
      </w:r>
      <w:proofErr w:type="spellEnd"/>
      <w:r w:rsidRPr="00440A8D">
        <w:rPr>
          <w:rFonts w:ascii="Arial" w:hAnsi="Arial" w:cs="Arial"/>
          <w:sz w:val="22"/>
          <w:szCs w:val="22"/>
        </w:rPr>
        <w:t xml:space="preserve">, A. K., &amp; </w:t>
      </w:r>
      <w:proofErr w:type="spellStart"/>
      <w:r w:rsidRPr="00440A8D">
        <w:rPr>
          <w:rFonts w:ascii="Arial" w:hAnsi="Arial" w:cs="Arial"/>
          <w:sz w:val="22"/>
          <w:szCs w:val="22"/>
        </w:rPr>
        <w:t>Agrawal</w:t>
      </w:r>
      <w:proofErr w:type="spellEnd"/>
      <w:r w:rsidRPr="00440A8D">
        <w:rPr>
          <w:rFonts w:ascii="Arial" w:hAnsi="Arial" w:cs="Arial"/>
          <w:sz w:val="22"/>
          <w:szCs w:val="22"/>
        </w:rPr>
        <w:t>, V. (2011).</w:t>
      </w:r>
      <w:proofErr w:type="gramEnd"/>
      <w:r w:rsidRPr="00440A8D">
        <w:rPr>
          <w:rFonts w:ascii="Arial" w:hAnsi="Arial" w:cs="Arial"/>
          <w:sz w:val="22"/>
          <w:szCs w:val="22"/>
        </w:rPr>
        <w:t xml:space="preserve"> Land-use and land-cover change detection through remote sensing approach: A case study of </w:t>
      </w:r>
      <w:proofErr w:type="spellStart"/>
      <w:r w:rsidRPr="00440A8D">
        <w:rPr>
          <w:rFonts w:ascii="Arial" w:hAnsi="Arial" w:cs="Arial"/>
          <w:sz w:val="22"/>
          <w:szCs w:val="22"/>
        </w:rPr>
        <w:t>Hathras</w:t>
      </w:r>
      <w:proofErr w:type="spellEnd"/>
      <w:r w:rsidRPr="00440A8D">
        <w:rPr>
          <w:rFonts w:ascii="Arial" w:hAnsi="Arial" w:cs="Arial"/>
          <w:sz w:val="22"/>
          <w:szCs w:val="22"/>
        </w:rPr>
        <w:t xml:space="preserve"> district, India. </w:t>
      </w:r>
      <w:proofErr w:type="gramStart"/>
      <w:r w:rsidRPr="00440A8D">
        <w:rPr>
          <w:rFonts w:ascii="Arial" w:hAnsi="Arial" w:cs="Arial"/>
          <w:sz w:val="22"/>
          <w:szCs w:val="22"/>
        </w:rPr>
        <w:t>Journal of environmental protection, 2(06), 656-663.</w:t>
      </w:r>
      <w:proofErr w:type="gramEnd"/>
    </w:p>
    <w:p w14:paraId="41425BF1"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McMillin</w:t>
      </w:r>
      <w:proofErr w:type="spellEnd"/>
      <w:r w:rsidRPr="00440A8D">
        <w:rPr>
          <w:rFonts w:ascii="Arial" w:hAnsi="Arial" w:cs="Arial"/>
          <w:sz w:val="22"/>
          <w:szCs w:val="22"/>
        </w:rPr>
        <w:t>, L. M. (1997). Land surface temperature measurement from space: current status and future prospects. Remote Sensing Reviews, 15(5-6), 369-385</w:t>
      </w:r>
    </w:p>
    <w:p w14:paraId="29CDFD7A"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NASA.</w:t>
      </w:r>
      <w:proofErr w:type="gramEnd"/>
      <w:r w:rsidRPr="00440A8D">
        <w:rPr>
          <w:rFonts w:ascii="Arial" w:hAnsi="Arial" w:cs="Arial"/>
          <w:sz w:val="22"/>
          <w:szCs w:val="22"/>
        </w:rPr>
        <w:t xml:space="preserve"> </w:t>
      </w:r>
      <w:proofErr w:type="gramStart"/>
      <w:r w:rsidRPr="00440A8D">
        <w:rPr>
          <w:rFonts w:ascii="Arial" w:hAnsi="Arial" w:cs="Arial"/>
          <w:sz w:val="22"/>
          <w:szCs w:val="22"/>
        </w:rPr>
        <w:t>(2015). Landsat 8 Data Users Handbook.</w:t>
      </w:r>
      <w:proofErr w:type="gramEnd"/>
      <w:r w:rsidRPr="00440A8D">
        <w:rPr>
          <w:rFonts w:ascii="Arial" w:hAnsi="Arial" w:cs="Arial"/>
          <w:sz w:val="22"/>
          <w:szCs w:val="22"/>
        </w:rPr>
        <w:t xml:space="preserve"> Retrieved from https://www.usgs.gov/media/files/landsat-8-data-users-handbook-0</w:t>
      </w:r>
    </w:p>
    <w:p w14:paraId="5E81EB63"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Niclos</w:t>
      </w:r>
      <w:proofErr w:type="spellEnd"/>
      <w:r w:rsidRPr="00440A8D">
        <w:rPr>
          <w:rFonts w:ascii="Arial" w:hAnsi="Arial" w:cs="Arial"/>
          <w:sz w:val="22"/>
          <w:szCs w:val="22"/>
        </w:rPr>
        <w:t xml:space="preserve">, R., </w:t>
      </w:r>
      <w:proofErr w:type="spellStart"/>
      <w:r w:rsidRPr="00440A8D">
        <w:rPr>
          <w:rFonts w:ascii="Arial" w:hAnsi="Arial" w:cs="Arial"/>
          <w:sz w:val="22"/>
          <w:szCs w:val="22"/>
        </w:rPr>
        <w:t>Andreu</w:t>
      </w:r>
      <w:proofErr w:type="spellEnd"/>
      <w:r w:rsidRPr="00440A8D">
        <w:rPr>
          <w:rFonts w:ascii="Arial" w:hAnsi="Arial" w:cs="Arial"/>
          <w:sz w:val="22"/>
          <w:szCs w:val="22"/>
        </w:rPr>
        <w:t xml:space="preserve">, J., &amp; </w:t>
      </w:r>
      <w:proofErr w:type="spellStart"/>
      <w:r w:rsidRPr="00440A8D">
        <w:rPr>
          <w:rFonts w:ascii="Arial" w:hAnsi="Arial" w:cs="Arial"/>
          <w:sz w:val="22"/>
          <w:szCs w:val="22"/>
        </w:rPr>
        <w:t>Villagarcia</w:t>
      </w:r>
      <w:proofErr w:type="spellEnd"/>
      <w:r w:rsidRPr="00440A8D">
        <w:rPr>
          <w:rFonts w:ascii="Arial" w:hAnsi="Arial" w:cs="Arial"/>
          <w:sz w:val="22"/>
          <w:szCs w:val="22"/>
        </w:rPr>
        <w:t>, L. (2009).</w:t>
      </w:r>
      <w:proofErr w:type="gramEnd"/>
      <w:r w:rsidRPr="00440A8D">
        <w:rPr>
          <w:rFonts w:ascii="Arial" w:hAnsi="Arial" w:cs="Arial"/>
          <w:sz w:val="22"/>
          <w:szCs w:val="22"/>
        </w:rPr>
        <w:t xml:space="preserve"> Urban heat island evolution in a Mediterranean city: the case of Valencia, Spain. Environmental monitoring and assessment, vol. 151, no. 1-4, pp. 353-369</w:t>
      </w:r>
    </w:p>
    <w:p w14:paraId="39302C67"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lastRenderedPageBreak/>
        <w:t>Olaleye</w:t>
      </w:r>
      <w:proofErr w:type="spellEnd"/>
      <w:r w:rsidRPr="00440A8D">
        <w:rPr>
          <w:rFonts w:ascii="Arial" w:hAnsi="Arial" w:cs="Arial"/>
          <w:sz w:val="22"/>
          <w:szCs w:val="22"/>
        </w:rPr>
        <w:t xml:space="preserve">, J.B., </w:t>
      </w:r>
      <w:proofErr w:type="spellStart"/>
      <w:r w:rsidRPr="00440A8D">
        <w:rPr>
          <w:rFonts w:ascii="Arial" w:hAnsi="Arial" w:cs="Arial"/>
          <w:sz w:val="22"/>
          <w:szCs w:val="22"/>
        </w:rPr>
        <w:t>Oyewole</w:t>
      </w:r>
      <w:proofErr w:type="spellEnd"/>
      <w:r w:rsidRPr="00440A8D">
        <w:rPr>
          <w:rFonts w:ascii="Arial" w:hAnsi="Arial" w:cs="Arial"/>
          <w:sz w:val="22"/>
          <w:szCs w:val="22"/>
        </w:rPr>
        <w:t xml:space="preserve">, J.O., &amp; </w:t>
      </w:r>
      <w:proofErr w:type="spellStart"/>
      <w:r w:rsidRPr="00440A8D">
        <w:rPr>
          <w:rFonts w:ascii="Arial" w:hAnsi="Arial" w:cs="Arial"/>
          <w:sz w:val="22"/>
          <w:szCs w:val="22"/>
        </w:rPr>
        <w:t>Omojola</w:t>
      </w:r>
      <w:proofErr w:type="spellEnd"/>
      <w:r w:rsidRPr="00440A8D">
        <w:rPr>
          <w:rFonts w:ascii="Arial" w:hAnsi="Arial" w:cs="Arial"/>
          <w:sz w:val="22"/>
          <w:szCs w:val="22"/>
        </w:rPr>
        <w:t>, A.O. (2012).</w:t>
      </w:r>
      <w:proofErr w:type="gramEnd"/>
      <w:r w:rsidRPr="00440A8D">
        <w:rPr>
          <w:rFonts w:ascii="Arial" w:hAnsi="Arial" w:cs="Arial"/>
          <w:sz w:val="22"/>
          <w:szCs w:val="22"/>
        </w:rPr>
        <w:t xml:space="preserve"> "Analysis of land use and land cover changes in </w:t>
      </w:r>
      <w:proofErr w:type="spellStart"/>
      <w:r w:rsidRPr="00440A8D">
        <w:rPr>
          <w:rFonts w:ascii="Arial" w:hAnsi="Arial" w:cs="Arial"/>
          <w:sz w:val="22"/>
          <w:szCs w:val="22"/>
        </w:rPr>
        <w:t>Osun</w:t>
      </w:r>
      <w:proofErr w:type="spellEnd"/>
      <w:r w:rsidRPr="00440A8D">
        <w:rPr>
          <w:rFonts w:ascii="Arial" w:hAnsi="Arial" w:cs="Arial"/>
          <w:sz w:val="22"/>
          <w:szCs w:val="22"/>
        </w:rPr>
        <w:t xml:space="preserve"> catchment using remote sensing and GIS techniques." International Journal of </w:t>
      </w:r>
      <w:proofErr w:type="spellStart"/>
      <w:r w:rsidRPr="00440A8D">
        <w:rPr>
          <w:rFonts w:ascii="Arial" w:hAnsi="Arial" w:cs="Arial"/>
          <w:sz w:val="22"/>
          <w:szCs w:val="22"/>
        </w:rPr>
        <w:t>Geomatics</w:t>
      </w:r>
      <w:proofErr w:type="spellEnd"/>
      <w:r w:rsidRPr="00440A8D">
        <w:rPr>
          <w:rFonts w:ascii="Arial" w:hAnsi="Arial" w:cs="Arial"/>
          <w:sz w:val="22"/>
          <w:szCs w:val="22"/>
        </w:rPr>
        <w:t xml:space="preserve"> and Geosciences, vol. 3, no. 3, pp. 533-543</w:t>
      </w:r>
    </w:p>
    <w:p w14:paraId="0824336E"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Ridd</w:t>
      </w:r>
      <w:proofErr w:type="spellEnd"/>
      <w:r w:rsidRPr="00440A8D">
        <w:rPr>
          <w:rFonts w:ascii="Arial" w:hAnsi="Arial" w:cs="Arial"/>
          <w:sz w:val="22"/>
          <w:szCs w:val="22"/>
        </w:rPr>
        <w:t xml:space="preserve">, M.K. (1995). </w:t>
      </w:r>
      <w:proofErr w:type="gramStart"/>
      <w:r w:rsidRPr="00440A8D">
        <w:rPr>
          <w:rFonts w:ascii="Arial" w:hAnsi="Arial" w:cs="Arial"/>
          <w:sz w:val="22"/>
          <w:szCs w:val="22"/>
        </w:rPr>
        <w:t>"Exploring a V-I-S (Vegetation-Indices-Soil) Model for Estimating Soil Moisture from Remote Imagery with Field Validation."</w:t>
      </w:r>
      <w:proofErr w:type="gramEnd"/>
      <w:r w:rsidRPr="00440A8D">
        <w:rPr>
          <w:rFonts w:ascii="Arial" w:hAnsi="Arial" w:cs="Arial"/>
          <w:sz w:val="22"/>
          <w:szCs w:val="22"/>
        </w:rPr>
        <w:t xml:space="preserve"> Journal of Hydrology, vol. 167, no. 1-4, pp. 105-122</w:t>
      </w:r>
    </w:p>
    <w:p w14:paraId="6FD5A56D"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Quattrochi</w:t>
      </w:r>
      <w:proofErr w:type="spellEnd"/>
      <w:r w:rsidRPr="00440A8D">
        <w:rPr>
          <w:rFonts w:ascii="Arial" w:hAnsi="Arial" w:cs="Arial"/>
          <w:sz w:val="22"/>
          <w:szCs w:val="22"/>
        </w:rPr>
        <w:t xml:space="preserve">, D.A. &amp; </w:t>
      </w:r>
      <w:proofErr w:type="spellStart"/>
      <w:r w:rsidRPr="00440A8D">
        <w:rPr>
          <w:rFonts w:ascii="Arial" w:hAnsi="Arial" w:cs="Arial"/>
          <w:sz w:val="22"/>
          <w:szCs w:val="22"/>
        </w:rPr>
        <w:t>Luvall</w:t>
      </w:r>
      <w:proofErr w:type="spellEnd"/>
      <w:r w:rsidRPr="00440A8D">
        <w:rPr>
          <w:rFonts w:ascii="Arial" w:hAnsi="Arial" w:cs="Arial"/>
          <w:sz w:val="22"/>
          <w:szCs w:val="22"/>
        </w:rPr>
        <w:t>, J.C. (1999).</w:t>
      </w:r>
      <w:proofErr w:type="gramEnd"/>
      <w:r w:rsidRPr="00440A8D">
        <w:rPr>
          <w:rFonts w:ascii="Arial" w:hAnsi="Arial" w:cs="Arial"/>
          <w:sz w:val="22"/>
          <w:szCs w:val="22"/>
        </w:rPr>
        <w:t xml:space="preserve"> </w:t>
      </w:r>
      <w:proofErr w:type="gramStart"/>
      <w:r w:rsidRPr="00440A8D">
        <w:rPr>
          <w:rFonts w:ascii="Arial" w:hAnsi="Arial" w:cs="Arial"/>
          <w:sz w:val="22"/>
          <w:szCs w:val="22"/>
        </w:rPr>
        <w:t>"Issues and considerations for using thermal infrared remote sensing in urban analysis."</w:t>
      </w:r>
      <w:proofErr w:type="gramEnd"/>
      <w:r w:rsidRPr="00440A8D">
        <w:rPr>
          <w:rFonts w:ascii="Arial" w:hAnsi="Arial" w:cs="Arial"/>
          <w:sz w:val="22"/>
          <w:szCs w:val="22"/>
        </w:rPr>
        <w:t xml:space="preserve"> Remote Sensing of Environment, vol. 68, no. 3, pp. 282-298</w:t>
      </w:r>
    </w:p>
    <w:p w14:paraId="723835B7"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 xml:space="preserve">Robinson, N.P., Rees, W.G., &amp; </w:t>
      </w:r>
      <w:proofErr w:type="spellStart"/>
      <w:r w:rsidRPr="00440A8D">
        <w:rPr>
          <w:rFonts w:ascii="Arial" w:hAnsi="Arial" w:cs="Arial"/>
          <w:sz w:val="22"/>
          <w:szCs w:val="22"/>
        </w:rPr>
        <w:t>Dowdeswell</w:t>
      </w:r>
      <w:proofErr w:type="spellEnd"/>
      <w:r w:rsidRPr="00440A8D">
        <w:rPr>
          <w:rFonts w:ascii="Arial" w:hAnsi="Arial" w:cs="Arial"/>
          <w:sz w:val="22"/>
          <w:szCs w:val="22"/>
        </w:rPr>
        <w:t>, J.A. (2017).</w:t>
      </w:r>
      <w:proofErr w:type="gramEnd"/>
      <w:r w:rsidRPr="00440A8D">
        <w:rPr>
          <w:rFonts w:ascii="Arial" w:hAnsi="Arial" w:cs="Arial"/>
          <w:sz w:val="22"/>
          <w:szCs w:val="22"/>
        </w:rPr>
        <w:t xml:space="preserve"> "A 60-year record of atmospheric temperature inversions over an Arctic glacier derived from automatic weather station data." Journal of Geophysical Research: Atmospheres, vol. 122, no. 12, pp. 6345-6358</w:t>
      </w:r>
    </w:p>
    <w:p w14:paraId="717195B4"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Olanrewaju</w:t>
      </w:r>
      <w:proofErr w:type="spellEnd"/>
      <w:r w:rsidRPr="00440A8D">
        <w:rPr>
          <w:rFonts w:ascii="Arial" w:hAnsi="Arial" w:cs="Arial"/>
          <w:sz w:val="22"/>
          <w:szCs w:val="22"/>
        </w:rPr>
        <w:t xml:space="preserve">, A.N., </w:t>
      </w:r>
      <w:proofErr w:type="spellStart"/>
      <w:r w:rsidRPr="00440A8D">
        <w:rPr>
          <w:rFonts w:ascii="Arial" w:hAnsi="Arial" w:cs="Arial"/>
          <w:sz w:val="22"/>
          <w:szCs w:val="22"/>
        </w:rPr>
        <w:t>Afolabi</w:t>
      </w:r>
      <w:proofErr w:type="spellEnd"/>
      <w:r w:rsidRPr="00440A8D">
        <w:rPr>
          <w:rFonts w:ascii="Arial" w:hAnsi="Arial" w:cs="Arial"/>
          <w:sz w:val="22"/>
          <w:szCs w:val="22"/>
        </w:rPr>
        <w:t xml:space="preserve">, O.O., &amp; </w:t>
      </w:r>
      <w:proofErr w:type="spellStart"/>
      <w:r w:rsidRPr="00440A8D">
        <w:rPr>
          <w:rFonts w:ascii="Arial" w:hAnsi="Arial" w:cs="Arial"/>
          <w:sz w:val="22"/>
          <w:szCs w:val="22"/>
        </w:rPr>
        <w:t>Akande</w:t>
      </w:r>
      <w:proofErr w:type="spellEnd"/>
      <w:r w:rsidRPr="00440A8D">
        <w:rPr>
          <w:rFonts w:ascii="Arial" w:hAnsi="Arial" w:cs="Arial"/>
          <w:sz w:val="22"/>
          <w:szCs w:val="22"/>
        </w:rPr>
        <w:t>, W.G. (2009).</w:t>
      </w:r>
      <w:proofErr w:type="gramEnd"/>
      <w:r w:rsidRPr="00440A8D">
        <w:rPr>
          <w:rFonts w:ascii="Arial" w:hAnsi="Arial" w:cs="Arial"/>
          <w:sz w:val="22"/>
          <w:szCs w:val="22"/>
        </w:rPr>
        <w:t xml:space="preserve"> </w:t>
      </w:r>
      <w:proofErr w:type="gramStart"/>
      <w:r w:rsidRPr="00440A8D">
        <w:rPr>
          <w:rFonts w:ascii="Arial" w:hAnsi="Arial" w:cs="Arial"/>
          <w:sz w:val="22"/>
          <w:szCs w:val="22"/>
        </w:rPr>
        <w:t>"Application of Remote Sensing and GIS in the Assessment of Soil Erosion Risk in a Part of Southwestern Nigeria."</w:t>
      </w:r>
      <w:proofErr w:type="gramEnd"/>
      <w:r w:rsidRPr="00440A8D">
        <w:rPr>
          <w:rFonts w:ascii="Arial" w:hAnsi="Arial" w:cs="Arial"/>
          <w:sz w:val="22"/>
          <w:szCs w:val="22"/>
        </w:rPr>
        <w:t xml:space="preserve"> Ethiopian Journal of Environmental Studies and Management, vol. 2, no. 1, pp. 23-32</w:t>
      </w:r>
    </w:p>
    <w:p w14:paraId="2D890DB5"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Olaleye</w:t>
      </w:r>
      <w:proofErr w:type="spellEnd"/>
      <w:r w:rsidRPr="00440A8D">
        <w:rPr>
          <w:rFonts w:ascii="Arial" w:hAnsi="Arial" w:cs="Arial"/>
          <w:sz w:val="22"/>
          <w:szCs w:val="22"/>
        </w:rPr>
        <w:t xml:space="preserve">, J.B., </w:t>
      </w:r>
      <w:proofErr w:type="spellStart"/>
      <w:r w:rsidRPr="00440A8D">
        <w:rPr>
          <w:rFonts w:ascii="Arial" w:hAnsi="Arial" w:cs="Arial"/>
          <w:sz w:val="22"/>
          <w:szCs w:val="22"/>
        </w:rPr>
        <w:t>Oyewole</w:t>
      </w:r>
      <w:proofErr w:type="spellEnd"/>
      <w:r w:rsidRPr="00440A8D">
        <w:rPr>
          <w:rFonts w:ascii="Arial" w:hAnsi="Arial" w:cs="Arial"/>
          <w:sz w:val="22"/>
          <w:szCs w:val="22"/>
        </w:rPr>
        <w:t xml:space="preserve">, J.O., &amp; </w:t>
      </w:r>
      <w:proofErr w:type="spellStart"/>
      <w:r w:rsidRPr="00440A8D">
        <w:rPr>
          <w:rFonts w:ascii="Arial" w:hAnsi="Arial" w:cs="Arial"/>
          <w:sz w:val="22"/>
          <w:szCs w:val="22"/>
        </w:rPr>
        <w:t>Omojola</w:t>
      </w:r>
      <w:proofErr w:type="spellEnd"/>
      <w:r w:rsidRPr="00440A8D">
        <w:rPr>
          <w:rFonts w:ascii="Arial" w:hAnsi="Arial" w:cs="Arial"/>
          <w:sz w:val="22"/>
          <w:szCs w:val="22"/>
        </w:rPr>
        <w:t>, A.O. (2012).</w:t>
      </w:r>
      <w:proofErr w:type="gramEnd"/>
      <w:r w:rsidRPr="00440A8D">
        <w:rPr>
          <w:rFonts w:ascii="Arial" w:hAnsi="Arial" w:cs="Arial"/>
          <w:sz w:val="22"/>
          <w:szCs w:val="22"/>
        </w:rPr>
        <w:t xml:space="preserve"> "Analysis of land use and land cover changes in </w:t>
      </w:r>
      <w:proofErr w:type="spellStart"/>
      <w:r w:rsidRPr="00440A8D">
        <w:rPr>
          <w:rFonts w:ascii="Arial" w:hAnsi="Arial" w:cs="Arial"/>
          <w:sz w:val="22"/>
          <w:szCs w:val="22"/>
        </w:rPr>
        <w:t>Osun</w:t>
      </w:r>
      <w:proofErr w:type="spellEnd"/>
      <w:r w:rsidRPr="00440A8D">
        <w:rPr>
          <w:rFonts w:ascii="Arial" w:hAnsi="Arial" w:cs="Arial"/>
          <w:sz w:val="22"/>
          <w:szCs w:val="22"/>
        </w:rPr>
        <w:t xml:space="preserve"> catchment using remote sensing and GIS techniques." International Journal of </w:t>
      </w:r>
      <w:proofErr w:type="spellStart"/>
      <w:r w:rsidRPr="00440A8D">
        <w:rPr>
          <w:rFonts w:ascii="Arial" w:hAnsi="Arial" w:cs="Arial"/>
          <w:sz w:val="22"/>
          <w:szCs w:val="22"/>
        </w:rPr>
        <w:t>Geomatics</w:t>
      </w:r>
      <w:proofErr w:type="spellEnd"/>
      <w:r w:rsidRPr="00440A8D">
        <w:rPr>
          <w:rFonts w:ascii="Arial" w:hAnsi="Arial" w:cs="Arial"/>
          <w:sz w:val="22"/>
          <w:szCs w:val="22"/>
        </w:rPr>
        <w:t xml:space="preserve"> and Geosciences, vol. 3, no. 3, pp. 533-543</w:t>
      </w:r>
    </w:p>
    <w:p w14:paraId="7DDFA135"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Olarenwaju</w:t>
      </w:r>
      <w:proofErr w:type="spellEnd"/>
      <w:r w:rsidRPr="00440A8D">
        <w:rPr>
          <w:rFonts w:ascii="Arial" w:hAnsi="Arial" w:cs="Arial"/>
          <w:sz w:val="22"/>
          <w:szCs w:val="22"/>
        </w:rPr>
        <w:t xml:space="preserve">, A.N. (2009). </w:t>
      </w:r>
      <w:proofErr w:type="gramStart"/>
      <w:r w:rsidRPr="00440A8D">
        <w:rPr>
          <w:rFonts w:ascii="Arial" w:hAnsi="Arial" w:cs="Arial"/>
          <w:sz w:val="22"/>
          <w:szCs w:val="22"/>
        </w:rPr>
        <w:t>"Application of remote sensing and GIS in the assessment of groundwater potential in Ibadan, southwestern Nigeria."</w:t>
      </w:r>
      <w:proofErr w:type="gramEnd"/>
      <w:r w:rsidRPr="00440A8D">
        <w:rPr>
          <w:rFonts w:ascii="Arial" w:hAnsi="Arial" w:cs="Arial"/>
          <w:sz w:val="22"/>
          <w:szCs w:val="22"/>
        </w:rPr>
        <w:t xml:space="preserve"> Environmental Geology, vol. 56, no. 8, pp. 1527-1534</w:t>
      </w:r>
    </w:p>
    <w:p w14:paraId="073860E6"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Qijiao</w:t>
      </w:r>
      <w:proofErr w:type="spellEnd"/>
      <w:r w:rsidRPr="00440A8D">
        <w:rPr>
          <w:rFonts w:ascii="Arial" w:hAnsi="Arial" w:cs="Arial"/>
          <w:sz w:val="22"/>
          <w:szCs w:val="22"/>
        </w:rPr>
        <w:t xml:space="preserve"> </w:t>
      </w:r>
      <w:proofErr w:type="spellStart"/>
      <w:r w:rsidRPr="00440A8D">
        <w:rPr>
          <w:rFonts w:ascii="Arial" w:hAnsi="Arial" w:cs="Arial"/>
          <w:sz w:val="22"/>
          <w:szCs w:val="22"/>
        </w:rPr>
        <w:t>Xie</w:t>
      </w:r>
      <w:proofErr w:type="spellEnd"/>
      <w:r w:rsidRPr="00440A8D">
        <w:rPr>
          <w:rFonts w:ascii="Arial" w:hAnsi="Arial" w:cs="Arial"/>
          <w:sz w:val="22"/>
          <w:szCs w:val="22"/>
        </w:rPr>
        <w:t xml:space="preserve">, </w:t>
      </w:r>
      <w:proofErr w:type="spellStart"/>
      <w:r w:rsidRPr="00440A8D">
        <w:rPr>
          <w:rFonts w:ascii="Arial" w:hAnsi="Arial" w:cs="Arial"/>
          <w:sz w:val="22"/>
          <w:szCs w:val="22"/>
        </w:rPr>
        <w:t>Zhixiang</w:t>
      </w:r>
      <w:proofErr w:type="spellEnd"/>
      <w:r w:rsidRPr="00440A8D">
        <w:rPr>
          <w:rFonts w:ascii="Arial" w:hAnsi="Arial" w:cs="Arial"/>
          <w:sz w:val="22"/>
          <w:szCs w:val="22"/>
        </w:rPr>
        <w:t xml:space="preserve"> Zhou. </w:t>
      </w:r>
      <w:proofErr w:type="gramStart"/>
      <w:r w:rsidRPr="00440A8D">
        <w:rPr>
          <w:rFonts w:ascii="Arial" w:hAnsi="Arial" w:cs="Arial"/>
          <w:sz w:val="22"/>
          <w:szCs w:val="22"/>
        </w:rPr>
        <w:t>(2015). Analysis of urbanization-induced land use changes and their effects on the thermal environment using Landsat data.</w:t>
      </w:r>
      <w:proofErr w:type="gramEnd"/>
      <w:r w:rsidRPr="00440A8D">
        <w:rPr>
          <w:rFonts w:ascii="Arial" w:hAnsi="Arial" w:cs="Arial"/>
          <w:sz w:val="22"/>
          <w:szCs w:val="22"/>
        </w:rPr>
        <w:t xml:space="preserve"> Journal of Applied Remote Sensing, vol. 9, no. 1, pp. 096095</w:t>
      </w:r>
    </w:p>
    <w:p w14:paraId="18EA07BC"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 xml:space="preserve">Tan, J., </w:t>
      </w:r>
      <w:proofErr w:type="spellStart"/>
      <w:r w:rsidRPr="00440A8D">
        <w:rPr>
          <w:rFonts w:ascii="Arial" w:hAnsi="Arial" w:cs="Arial"/>
          <w:sz w:val="22"/>
          <w:szCs w:val="22"/>
        </w:rPr>
        <w:t>Zheng</w:t>
      </w:r>
      <w:proofErr w:type="spellEnd"/>
      <w:r w:rsidRPr="00440A8D">
        <w:rPr>
          <w:rFonts w:ascii="Arial" w:hAnsi="Arial" w:cs="Arial"/>
          <w:sz w:val="22"/>
          <w:szCs w:val="22"/>
        </w:rPr>
        <w:t xml:space="preserve">, Y., Tang, X., &amp; </w:t>
      </w:r>
      <w:proofErr w:type="spellStart"/>
      <w:r w:rsidRPr="00440A8D">
        <w:rPr>
          <w:rFonts w:ascii="Arial" w:hAnsi="Arial" w:cs="Arial"/>
          <w:sz w:val="22"/>
          <w:szCs w:val="22"/>
        </w:rPr>
        <w:t>Guo</w:t>
      </w:r>
      <w:proofErr w:type="spellEnd"/>
      <w:r w:rsidRPr="00440A8D">
        <w:rPr>
          <w:rFonts w:ascii="Arial" w:hAnsi="Arial" w:cs="Arial"/>
          <w:sz w:val="22"/>
          <w:szCs w:val="22"/>
        </w:rPr>
        <w:t>, C. (2009).</w:t>
      </w:r>
      <w:proofErr w:type="gramEnd"/>
      <w:r w:rsidRPr="00440A8D">
        <w:rPr>
          <w:rFonts w:ascii="Arial" w:hAnsi="Arial" w:cs="Arial"/>
          <w:sz w:val="22"/>
          <w:szCs w:val="22"/>
        </w:rPr>
        <w:t xml:space="preserve"> </w:t>
      </w:r>
      <w:proofErr w:type="gramStart"/>
      <w:r w:rsidRPr="00440A8D">
        <w:rPr>
          <w:rFonts w:ascii="Arial" w:hAnsi="Arial" w:cs="Arial"/>
          <w:sz w:val="22"/>
          <w:szCs w:val="22"/>
        </w:rPr>
        <w:t>The urban heat island and its impact on heat waves and human health in Shanghai.</w:t>
      </w:r>
      <w:proofErr w:type="gramEnd"/>
      <w:r w:rsidRPr="00440A8D">
        <w:rPr>
          <w:rFonts w:ascii="Arial" w:hAnsi="Arial" w:cs="Arial"/>
          <w:sz w:val="22"/>
          <w:szCs w:val="22"/>
        </w:rPr>
        <w:t xml:space="preserve"> International journal of biometeorology, vol. 53, no. 5, pp. 243-254</w:t>
      </w:r>
    </w:p>
    <w:p w14:paraId="65378944"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Srivastava</w:t>
      </w:r>
      <w:proofErr w:type="spellEnd"/>
      <w:r w:rsidRPr="00440A8D">
        <w:rPr>
          <w:rFonts w:ascii="Arial" w:hAnsi="Arial" w:cs="Arial"/>
          <w:sz w:val="22"/>
          <w:szCs w:val="22"/>
        </w:rPr>
        <w:t>, A.K., &amp; Wong, M.S. (2013).</w:t>
      </w:r>
      <w:proofErr w:type="gramEnd"/>
      <w:r w:rsidRPr="00440A8D">
        <w:rPr>
          <w:rFonts w:ascii="Arial" w:hAnsi="Arial" w:cs="Arial"/>
          <w:sz w:val="22"/>
          <w:szCs w:val="22"/>
        </w:rPr>
        <w:t xml:space="preserve"> Urban </w:t>
      </w:r>
      <w:proofErr w:type="gramStart"/>
      <w:r w:rsidRPr="00440A8D">
        <w:rPr>
          <w:rFonts w:ascii="Arial" w:hAnsi="Arial" w:cs="Arial"/>
          <w:sz w:val="22"/>
          <w:szCs w:val="22"/>
        </w:rPr>
        <w:t>land cover</w:t>
      </w:r>
      <w:proofErr w:type="gramEnd"/>
      <w:r w:rsidRPr="00440A8D">
        <w:rPr>
          <w:rFonts w:ascii="Arial" w:hAnsi="Arial" w:cs="Arial"/>
          <w:sz w:val="22"/>
          <w:szCs w:val="22"/>
        </w:rPr>
        <w:t xml:space="preserve"> classification using multilayer perceptron artificial neural network classifier: a case study of Hong Kong. Environmental monitoring and assessment, vol. 185, no. 5, pp. 3905-3915</w:t>
      </w:r>
    </w:p>
    <w:p w14:paraId="1E99EAF8"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Obinna</w:t>
      </w:r>
      <w:proofErr w:type="spellEnd"/>
      <w:r w:rsidRPr="00440A8D">
        <w:rPr>
          <w:rFonts w:ascii="Arial" w:hAnsi="Arial" w:cs="Arial"/>
          <w:sz w:val="22"/>
          <w:szCs w:val="22"/>
        </w:rPr>
        <w:t xml:space="preserve">, C.O., </w:t>
      </w:r>
      <w:proofErr w:type="spellStart"/>
      <w:r w:rsidRPr="00440A8D">
        <w:rPr>
          <w:rFonts w:ascii="Arial" w:hAnsi="Arial" w:cs="Arial"/>
          <w:sz w:val="22"/>
          <w:szCs w:val="22"/>
        </w:rPr>
        <w:t>Olufemi</w:t>
      </w:r>
      <w:proofErr w:type="spellEnd"/>
      <w:r w:rsidRPr="00440A8D">
        <w:rPr>
          <w:rFonts w:ascii="Arial" w:hAnsi="Arial" w:cs="Arial"/>
          <w:sz w:val="22"/>
          <w:szCs w:val="22"/>
        </w:rPr>
        <w:t xml:space="preserve">, A.O., </w:t>
      </w:r>
      <w:proofErr w:type="spellStart"/>
      <w:r w:rsidRPr="00440A8D">
        <w:rPr>
          <w:rFonts w:ascii="Arial" w:hAnsi="Arial" w:cs="Arial"/>
          <w:sz w:val="22"/>
          <w:szCs w:val="22"/>
        </w:rPr>
        <w:t>Afolabi</w:t>
      </w:r>
      <w:proofErr w:type="spellEnd"/>
      <w:r w:rsidRPr="00440A8D">
        <w:rPr>
          <w:rFonts w:ascii="Arial" w:hAnsi="Arial" w:cs="Arial"/>
          <w:sz w:val="22"/>
          <w:szCs w:val="22"/>
        </w:rPr>
        <w:t xml:space="preserve">, O.A., &amp; </w:t>
      </w:r>
      <w:proofErr w:type="spellStart"/>
      <w:r w:rsidRPr="00440A8D">
        <w:rPr>
          <w:rFonts w:ascii="Arial" w:hAnsi="Arial" w:cs="Arial"/>
          <w:sz w:val="22"/>
          <w:szCs w:val="22"/>
        </w:rPr>
        <w:t>Sule</w:t>
      </w:r>
      <w:proofErr w:type="spellEnd"/>
      <w:r w:rsidRPr="00440A8D">
        <w:rPr>
          <w:rFonts w:ascii="Arial" w:hAnsi="Arial" w:cs="Arial"/>
          <w:sz w:val="22"/>
          <w:szCs w:val="22"/>
        </w:rPr>
        <w:t>, B.F. (2013).</w:t>
      </w:r>
      <w:proofErr w:type="gramEnd"/>
      <w:r w:rsidRPr="00440A8D">
        <w:rPr>
          <w:rFonts w:ascii="Arial" w:hAnsi="Arial" w:cs="Arial"/>
          <w:sz w:val="22"/>
          <w:szCs w:val="22"/>
        </w:rPr>
        <w:t xml:space="preserve"> Remote sensing and GIS application for groundwater potential zone identification and sustainable management of water resources in Ilorin, Nigeria</w:t>
      </w:r>
    </w:p>
    <w:p w14:paraId="11D7E9D6"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 xml:space="preserve">Turner II, B. L., </w:t>
      </w:r>
      <w:proofErr w:type="spellStart"/>
      <w:r w:rsidRPr="00440A8D">
        <w:rPr>
          <w:rFonts w:ascii="Arial" w:hAnsi="Arial" w:cs="Arial"/>
          <w:sz w:val="22"/>
          <w:szCs w:val="22"/>
        </w:rPr>
        <w:t>Lambin</w:t>
      </w:r>
      <w:proofErr w:type="spellEnd"/>
      <w:r w:rsidRPr="00440A8D">
        <w:rPr>
          <w:rFonts w:ascii="Arial" w:hAnsi="Arial" w:cs="Arial"/>
          <w:sz w:val="22"/>
          <w:szCs w:val="22"/>
        </w:rPr>
        <w:t xml:space="preserve">, E. F., &amp; </w:t>
      </w:r>
      <w:proofErr w:type="spellStart"/>
      <w:r w:rsidRPr="00440A8D">
        <w:rPr>
          <w:rFonts w:ascii="Arial" w:hAnsi="Arial" w:cs="Arial"/>
          <w:sz w:val="22"/>
          <w:szCs w:val="22"/>
        </w:rPr>
        <w:t>Reenberg</w:t>
      </w:r>
      <w:proofErr w:type="spellEnd"/>
      <w:r w:rsidRPr="00440A8D">
        <w:rPr>
          <w:rFonts w:ascii="Arial" w:hAnsi="Arial" w:cs="Arial"/>
          <w:sz w:val="22"/>
          <w:szCs w:val="22"/>
        </w:rPr>
        <w:t>, A. (Eds.).</w:t>
      </w:r>
      <w:proofErr w:type="gramEnd"/>
      <w:r w:rsidRPr="00440A8D">
        <w:rPr>
          <w:rFonts w:ascii="Arial" w:hAnsi="Arial" w:cs="Arial"/>
          <w:sz w:val="22"/>
          <w:szCs w:val="22"/>
        </w:rPr>
        <w:t xml:space="preserve"> (2007). Land-use and land-cover change: science/research plan. </w:t>
      </w:r>
      <w:proofErr w:type="gramStart"/>
      <w:r w:rsidRPr="00440A8D">
        <w:rPr>
          <w:rFonts w:ascii="Arial" w:hAnsi="Arial" w:cs="Arial"/>
          <w:sz w:val="22"/>
          <w:szCs w:val="22"/>
        </w:rPr>
        <w:t xml:space="preserve">International Geosphere-Biosphere </w:t>
      </w:r>
      <w:proofErr w:type="spellStart"/>
      <w:r w:rsidRPr="00440A8D">
        <w:rPr>
          <w:rFonts w:ascii="Arial" w:hAnsi="Arial" w:cs="Arial"/>
          <w:sz w:val="22"/>
          <w:szCs w:val="22"/>
        </w:rPr>
        <w:t>Programme</w:t>
      </w:r>
      <w:proofErr w:type="spellEnd"/>
      <w:r w:rsidRPr="00440A8D">
        <w:rPr>
          <w:rFonts w:ascii="Arial" w:hAnsi="Arial" w:cs="Arial"/>
          <w:sz w:val="22"/>
          <w:szCs w:val="22"/>
        </w:rPr>
        <w:t xml:space="preserve"> Book Series, No. 6.</w:t>
      </w:r>
      <w:proofErr w:type="gramEnd"/>
      <w:r w:rsidRPr="00440A8D">
        <w:rPr>
          <w:rFonts w:ascii="Arial" w:hAnsi="Arial" w:cs="Arial"/>
          <w:sz w:val="22"/>
          <w:szCs w:val="22"/>
        </w:rPr>
        <w:t xml:space="preserve"> Stockholm, Sweden: IGBP Secretariat</w:t>
      </w:r>
    </w:p>
    <w:p w14:paraId="233283FF"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lastRenderedPageBreak/>
        <w:t xml:space="preserve">Turner, B. L., </w:t>
      </w:r>
      <w:proofErr w:type="spellStart"/>
      <w:r w:rsidRPr="00440A8D">
        <w:rPr>
          <w:rFonts w:ascii="Arial" w:hAnsi="Arial" w:cs="Arial"/>
          <w:sz w:val="22"/>
          <w:szCs w:val="22"/>
        </w:rPr>
        <w:t>Lambin</w:t>
      </w:r>
      <w:proofErr w:type="spellEnd"/>
      <w:r w:rsidRPr="00440A8D">
        <w:rPr>
          <w:rFonts w:ascii="Arial" w:hAnsi="Arial" w:cs="Arial"/>
          <w:sz w:val="22"/>
          <w:szCs w:val="22"/>
        </w:rPr>
        <w:t xml:space="preserve">, E. F., &amp; </w:t>
      </w:r>
      <w:proofErr w:type="spellStart"/>
      <w:r w:rsidRPr="00440A8D">
        <w:rPr>
          <w:rFonts w:ascii="Arial" w:hAnsi="Arial" w:cs="Arial"/>
          <w:sz w:val="22"/>
          <w:szCs w:val="22"/>
        </w:rPr>
        <w:t>Reenberg</w:t>
      </w:r>
      <w:proofErr w:type="spellEnd"/>
      <w:r w:rsidRPr="00440A8D">
        <w:rPr>
          <w:rFonts w:ascii="Arial" w:hAnsi="Arial" w:cs="Arial"/>
          <w:sz w:val="22"/>
          <w:szCs w:val="22"/>
        </w:rPr>
        <w:t>, A. (Eds.).</w:t>
      </w:r>
      <w:proofErr w:type="gramEnd"/>
      <w:r w:rsidRPr="00440A8D">
        <w:rPr>
          <w:rFonts w:ascii="Arial" w:hAnsi="Arial" w:cs="Arial"/>
          <w:sz w:val="22"/>
          <w:szCs w:val="22"/>
        </w:rPr>
        <w:t xml:space="preserve"> (2007). Land-use and land-cover change: science/research plan. </w:t>
      </w:r>
      <w:proofErr w:type="gramStart"/>
      <w:r w:rsidRPr="00440A8D">
        <w:rPr>
          <w:rFonts w:ascii="Arial" w:hAnsi="Arial" w:cs="Arial"/>
          <w:sz w:val="22"/>
          <w:szCs w:val="22"/>
        </w:rPr>
        <w:t xml:space="preserve">International Geosphere-Biosphere </w:t>
      </w:r>
      <w:proofErr w:type="spellStart"/>
      <w:r w:rsidRPr="00440A8D">
        <w:rPr>
          <w:rFonts w:ascii="Arial" w:hAnsi="Arial" w:cs="Arial"/>
          <w:sz w:val="22"/>
          <w:szCs w:val="22"/>
        </w:rPr>
        <w:t>Programme</w:t>
      </w:r>
      <w:proofErr w:type="spellEnd"/>
      <w:r w:rsidRPr="00440A8D">
        <w:rPr>
          <w:rFonts w:ascii="Arial" w:hAnsi="Arial" w:cs="Arial"/>
          <w:sz w:val="22"/>
          <w:szCs w:val="22"/>
        </w:rPr>
        <w:t xml:space="preserve"> Book Series, No. 6.</w:t>
      </w:r>
      <w:proofErr w:type="gramEnd"/>
      <w:r w:rsidRPr="00440A8D">
        <w:rPr>
          <w:rFonts w:ascii="Arial" w:hAnsi="Arial" w:cs="Arial"/>
          <w:sz w:val="22"/>
          <w:szCs w:val="22"/>
        </w:rPr>
        <w:t xml:space="preserve"> Stockholm, Sweden: IGBP Secretariat</w:t>
      </w:r>
    </w:p>
    <w:p w14:paraId="63FE8B87"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Islam, M. A., &amp; Islam, M. A. (2013).</w:t>
      </w:r>
      <w:proofErr w:type="gramEnd"/>
      <w:r w:rsidRPr="00440A8D">
        <w:rPr>
          <w:rFonts w:ascii="Arial" w:hAnsi="Arial" w:cs="Arial"/>
          <w:sz w:val="22"/>
          <w:szCs w:val="22"/>
        </w:rPr>
        <w:t xml:space="preserve"> Land-use and land-cover change detection in a part of southwestern Bangladesh using remotely sensed data. Journal of Geography and Geology, 5(3), 38-49. </w:t>
      </w:r>
      <w:proofErr w:type="spellStart"/>
      <w:proofErr w:type="gramStart"/>
      <w:r w:rsidRPr="00440A8D">
        <w:rPr>
          <w:rFonts w:ascii="Arial" w:hAnsi="Arial" w:cs="Arial"/>
          <w:sz w:val="22"/>
          <w:szCs w:val="22"/>
        </w:rPr>
        <w:t>doi</w:t>
      </w:r>
      <w:proofErr w:type="spellEnd"/>
      <w:proofErr w:type="gramEnd"/>
      <w:r w:rsidRPr="00440A8D">
        <w:rPr>
          <w:rFonts w:ascii="Arial" w:hAnsi="Arial" w:cs="Arial"/>
          <w:sz w:val="22"/>
          <w:szCs w:val="22"/>
        </w:rPr>
        <w:t>: 10.5539/jgg.v5n3p38</w:t>
      </w:r>
    </w:p>
    <w:p w14:paraId="373B953B"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 xml:space="preserve">Turner, B. L., Meyer, W. B., &amp; </w:t>
      </w:r>
      <w:proofErr w:type="spellStart"/>
      <w:r w:rsidRPr="00440A8D">
        <w:rPr>
          <w:rFonts w:ascii="Arial" w:hAnsi="Arial" w:cs="Arial"/>
          <w:sz w:val="22"/>
          <w:szCs w:val="22"/>
        </w:rPr>
        <w:t>Skole</w:t>
      </w:r>
      <w:proofErr w:type="spellEnd"/>
      <w:r w:rsidRPr="00440A8D">
        <w:rPr>
          <w:rFonts w:ascii="Arial" w:hAnsi="Arial" w:cs="Arial"/>
          <w:sz w:val="22"/>
          <w:szCs w:val="22"/>
        </w:rPr>
        <w:t>, D. L. (1995).</w:t>
      </w:r>
      <w:proofErr w:type="gramEnd"/>
      <w:r w:rsidRPr="00440A8D">
        <w:rPr>
          <w:rFonts w:ascii="Arial" w:hAnsi="Arial" w:cs="Arial"/>
          <w:sz w:val="22"/>
          <w:szCs w:val="22"/>
        </w:rPr>
        <w:t xml:space="preserve"> Global land-use/land-cover change: towards an integrated study. AMBIO: A Journal of the Human Environment, 24(1), 3-10. </w:t>
      </w:r>
      <w:proofErr w:type="spellStart"/>
      <w:proofErr w:type="gramStart"/>
      <w:r w:rsidRPr="00440A8D">
        <w:rPr>
          <w:rFonts w:ascii="Arial" w:hAnsi="Arial" w:cs="Arial"/>
          <w:sz w:val="22"/>
          <w:szCs w:val="22"/>
        </w:rPr>
        <w:t>doi</w:t>
      </w:r>
      <w:proofErr w:type="spellEnd"/>
      <w:proofErr w:type="gramEnd"/>
      <w:r w:rsidRPr="00440A8D">
        <w:rPr>
          <w:rFonts w:ascii="Arial" w:hAnsi="Arial" w:cs="Arial"/>
          <w:sz w:val="22"/>
          <w:szCs w:val="22"/>
        </w:rPr>
        <w:t>: 10.2307/4313872</w:t>
      </w:r>
    </w:p>
    <w:p w14:paraId="03D8D473"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Thapa</w:t>
      </w:r>
      <w:proofErr w:type="spellEnd"/>
      <w:r w:rsidRPr="00440A8D">
        <w:rPr>
          <w:rFonts w:ascii="Arial" w:hAnsi="Arial" w:cs="Arial"/>
          <w:sz w:val="22"/>
          <w:szCs w:val="22"/>
        </w:rPr>
        <w:t>, S. (2017).</w:t>
      </w:r>
      <w:proofErr w:type="gramEnd"/>
      <w:r w:rsidRPr="00440A8D">
        <w:rPr>
          <w:rFonts w:ascii="Arial" w:hAnsi="Arial" w:cs="Arial"/>
          <w:sz w:val="22"/>
          <w:szCs w:val="22"/>
        </w:rPr>
        <w:t xml:space="preserve"> Estimation of land surface temperature using Landsat 8 satellite images: a study of Kathmandu Valley, Nepal. Environmental Earth Sciences, 76(18), 646</w:t>
      </w:r>
    </w:p>
    <w:p w14:paraId="305AF55A"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Trotter, L. C., et al. "Spatiotemporal patterns of urbanization and thermal stress in a desert city."</w:t>
      </w:r>
      <w:proofErr w:type="gramEnd"/>
      <w:r w:rsidRPr="00440A8D">
        <w:rPr>
          <w:rFonts w:ascii="Arial" w:hAnsi="Arial" w:cs="Arial"/>
          <w:sz w:val="22"/>
          <w:szCs w:val="22"/>
        </w:rPr>
        <w:t xml:space="preserve"> Remote Sensing 9.9 (2017): 961</w:t>
      </w:r>
    </w:p>
    <w:p w14:paraId="2C8352AA"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Regner</w:t>
      </w:r>
      <w:proofErr w:type="spellEnd"/>
      <w:r w:rsidRPr="00440A8D">
        <w:rPr>
          <w:rFonts w:ascii="Arial" w:hAnsi="Arial" w:cs="Arial"/>
          <w:sz w:val="22"/>
          <w:szCs w:val="22"/>
        </w:rPr>
        <w:t xml:space="preserve">, P. (2011). Sentinel-3: Mission overview and its optical imaging sensor OLCI. </w:t>
      </w:r>
      <w:proofErr w:type="gramStart"/>
      <w:r w:rsidRPr="00440A8D">
        <w:rPr>
          <w:rFonts w:ascii="Arial" w:hAnsi="Arial" w:cs="Arial"/>
          <w:sz w:val="22"/>
          <w:szCs w:val="22"/>
        </w:rPr>
        <w:t>Proceedings of SPIE - The International Society for Optical Engineering, 8176.</w:t>
      </w:r>
      <w:proofErr w:type="gramEnd"/>
      <w:r w:rsidRPr="00440A8D">
        <w:rPr>
          <w:rFonts w:ascii="Arial" w:hAnsi="Arial" w:cs="Arial"/>
          <w:sz w:val="22"/>
          <w:szCs w:val="22"/>
        </w:rPr>
        <w:t xml:space="preserve"> https://doi.org/10.1117/12.897932</w:t>
      </w:r>
    </w:p>
    <w:p w14:paraId="45071CD9"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Weng</w:t>
      </w:r>
      <w:proofErr w:type="spellEnd"/>
      <w:r w:rsidRPr="00440A8D">
        <w:rPr>
          <w:rFonts w:ascii="Arial" w:hAnsi="Arial" w:cs="Arial"/>
          <w:sz w:val="22"/>
          <w:szCs w:val="22"/>
        </w:rPr>
        <w:t>, Q. (2009). Thermal infrared remote sensing for urban climate and environmental studies: methods, applications, and trends. ISPRS Journal of Photogrammetry and Remote Sensing, vol. 64, no. 4, pp. 335-344</w:t>
      </w:r>
    </w:p>
    <w:p w14:paraId="3CEA898C"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Wong, M.S., &amp; Nichol, J.E. (2013).</w:t>
      </w:r>
      <w:proofErr w:type="gramEnd"/>
      <w:r w:rsidRPr="00440A8D">
        <w:rPr>
          <w:rFonts w:ascii="Arial" w:hAnsi="Arial" w:cs="Arial"/>
          <w:sz w:val="22"/>
          <w:szCs w:val="22"/>
        </w:rPr>
        <w:t xml:space="preserve"> </w:t>
      </w:r>
      <w:proofErr w:type="gramStart"/>
      <w:r w:rsidRPr="00440A8D">
        <w:rPr>
          <w:rFonts w:ascii="Arial" w:hAnsi="Arial" w:cs="Arial"/>
          <w:sz w:val="22"/>
          <w:szCs w:val="22"/>
        </w:rPr>
        <w:t>Classification of high-resolution remotely sensed imagery over urban areas using texture and color.</w:t>
      </w:r>
      <w:proofErr w:type="gramEnd"/>
      <w:r w:rsidRPr="00440A8D">
        <w:rPr>
          <w:rFonts w:ascii="Arial" w:hAnsi="Arial" w:cs="Arial"/>
          <w:sz w:val="22"/>
          <w:szCs w:val="22"/>
        </w:rPr>
        <w:t xml:space="preserve"> International Journal of Remote Sensing, vol. 34, no. 3, pp. 883-898</w:t>
      </w:r>
    </w:p>
    <w:p w14:paraId="0CAB9C19"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 xml:space="preserve">Woodcock, C. E., </w:t>
      </w:r>
      <w:proofErr w:type="spellStart"/>
      <w:r w:rsidRPr="00440A8D">
        <w:rPr>
          <w:rFonts w:ascii="Arial" w:hAnsi="Arial" w:cs="Arial"/>
          <w:sz w:val="22"/>
          <w:szCs w:val="22"/>
        </w:rPr>
        <w:t>Macomber</w:t>
      </w:r>
      <w:proofErr w:type="spellEnd"/>
      <w:r w:rsidRPr="00440A8D">
        <w:rPr>
          <w:rFonts w:ascii="Arial" w:hAnsi="Arial" w:cs="Arial"/>
          <w:sz w:val="22"/>
          <w:szCs w:val="22"/>
        </w:rPr>
        <w:t xml:space="preserve">, S. A., </w:t>
      </w:r>
      <w:proofErr w:type="spellStart"/>
      <w:r w:rsidRPr="00440A8D">
        <w:rPr>
          <w:rFonts w:ascii="Arial" w:hAnsi="Arial" w:cs="Arial"/>
          <w:sz w:val="22"/>
          <w:szCs w:val="22"/>
        </w:rPr>
        <w:t>Pax-Lenney</w:t>
      </w:r>
      <w:proofErr w:type="spellEnd"/>
      <w:r w:rsidRPr="00440A8D">
        <w:rPr>
          <w:rFonts w:ascii="Arial" w:hAnsi="Arial" w:cs="Arial"/>
          <w:sz w:val="22"/>
          <w:szCs w:val="22"/>
        </w:rPr>
        <w:t>, M., &amp; Cohen, W. B. (2002).</w:t>
      </w:r>
      <w:proofErr w:type="gramEnd"/>
      <w:r w:rsidRPr="00440A8D">
        <w:rPr>
          <w:rFonts w:ascii="Arial" w:hAnsi="Arial" w:cs="Arial"/>
          <w:sz w:val="22"/>
          <w:szCs w:val="22"/>
        </w:rPr>
        <w:t xml:space="preserve"> </w:t>
      </w:r>
      <w:proofErr w:type="gramStart"/>
      <w:r w:rsidRPr="00440A8D">
        <w:rPr>
          <w:rFonts w:ascii="Arial" w:hAnsi="Arial" w:cs="Arial"/>
          <w:sz w:val="22"/>
          <w:szCs w:val="22"/>
        </w:rPr>
        <w:t>Monitoring large areas for forest change using Landsat: Generalization across space, time and Landsat sensors.</w:t>
      </w:r>
      <w:proofErr w:type="gramEnd"/>
      <w:r w:rsidRPr="00440A8D">
        <w:rPr>
          <w:rFonts w:ascii="Arial" w:hAnsi="Arial" w:cs="Arial"/>
          <w:sz w:val="22"/>
          <w:szCs w:val="22"/>
        </w:rPr>
        <w:t xml:space="preserve"> </w:t>
      </w:r>
      <w:proofErr w:type="gramStart"/>
      <w:r w:rsidRPr="00440A8D">
        <w:rPr>
          <w:rFonts w:ascii="Arial" w:hAnsi="Arial" w:cs="Arial"/>
          <w:sz w:val="22"/>
          <w:szCs w:val="22"/>
        </w:rPr>
        <w:t>Remote Sensing of Environment, 82(2-3), 227-242.</w:t>
      </w:r>
      <w:proofErr w:type="gramEnd"/>
      <w:r w:rsidRPr="00440A8D">
        <w:rPr>
          <w:rFonts w:ascii="Arial" w:hAnsi="Arial" w:cs="Arial"/>
          <w:sz w:val="22"/>
          <w:szCs w:val="22"/>
        </w:rPr>
        <w:t xml:space="preserve"> </w:t>
      </w:r>
      <w:proofErr w:type="spellStart"/>
      <w:proofErr w:type="gramStart"/>
      <w:r w:rsidRPr="00440A8D">
        <w:rPr>
          <w:rFonts w:ascii="Arial" w:hAnsi="Arial" w:cs="Arial"/>
          <w:sz w:val="22"/>
          <w:szCs w:val="22"/>
        </w:rPr>
        <w:t>doi</w:t>
      </w:r>
      <w:proofErr w:type="spellEnd"/>
      <w:proofErr w:type="gramEnd"/>
      <w:r w:rsidRPr="00440A8D">
        <w:rPr>
          <w:rFonts w:ascii="Arial" w:hAnsi="Arial" w:cs="Arial"/>
          <w:sz w:val="22"/>
          <w:szCs w:val="22"/>
        </w:rPr>
        <w:t>: 10.1016/S0034-4257(02)00037-4</w:t>
      </w:r>
    </w:p>
    <w:p w14:paraId="2E903590" w14:textId="77777777" w:rsidR="00CC6991" w:rsidRPr="00440A8D" w:rsidRDefault="00CC6991" w:rsidP="00CC6991">
      <w:pPr>
        <w:pStyle w:val="Body"/>
        <w:rPr>
          <w:rFonts w:ascii="Arial" w:hAnsi="Arial" w:cs="Arial"/>
          <w:sz w:val="22"/>
          <w:szCs w:val="22"/>
        </w:rPr>
      </w:pPr>
      <w:proofErr w:type="spellStart"/>
      <w:proofErr w:type="gramStart"/>
      <w:r w:rsidRPr="00440A8D">
        <w:rPr>
          <w:rFonts w:ascii="Arial" w:hAnsi="Arial" w:cs="Arial"/>
          <w:sz w:val="22"/>
          <w:szCs w:val="22"/>
        </w:rPr>
        <w:t>Zaharadeen</w:t>
      </w:r>
      <w:proofErr w:type="spellEnd"/>
      <w:r w:rsidRPr="00440A8D">
        <w:rPr>
          <w:rFonts w:ascii="Arial" w:hAnsi="Arial" w:cs="Arial"/>
          <w:sz w:val="22"/>
          <w:szCs w:val="22"/>
        </w:rPr>
        <w:t xml:space="preserve">, M., Ibrahim, M., &amp; </w:t>
      </w:r>
      <w:proofErr w:type="spellStart"/>
      <w:r w:rsidRPr="00440A8D">
        <w:rPr>
          <w:rFonts w:ascii="Arial" w:hAnsi="Arial" w:cs="Arial"/>
          <w:sz w:val="22"/>
          <w:szCs w:val="22"/>
        </w:rPr>
        <w:t>Oseji</w:t>
      </w:r>
      <w:proofErr w:type="spellEnd"/>
      <w:r w:rsidRPr="00440A8D">
        <w:rPr>
          <w:rFonts w:ascii="Arial" w:hAnsi="Arial" w:cs="Arial"/>
          <w:sz w:val="22"/>
          <w:szCs w:val="22"/>
        </w:rPr>
        <w:t>, J. (2016).</w:t>
      </w:r>
      <w:proofErr w:type="gramEnd"/>
      <w:r w:rsidRPr="00440A8D">
        <w:rPr>
          <w:rFonts w:ascii="Arial" w:hAnsi="Arial" w:cs="Arial"/>
          <w:sz w:val="22"/>
          <w:szCs w:val="22"/>
        </w:rPr>
        <w:t xml:space="preserve"> </w:t>
      </w:r>
      <w:proofErr w:type="gramStart"/>
      <w:r w:rsidRPr="00440A8D">
        <w:rPr>
          <w:rFonts w:ascii="Arial" w:hAnsi="Arial" w:cs="Arial"/>
          <w:sz w:val="22"/>
          <w:szCs w:val="22"/>
        </w:rPr>
        <w:t xml:space="preserve">Investigating the urban heat island of Kaduna metropolis using </w:t>
      </w:r>
      <w:proofErr w:type="spellStart"/>
      <w:r w:rsidRPr="00440A8D">
        <w:rPr>
          <w:rFonts w:ascii="Arial" w:hAnsi="Arial" w:cs="Arial"/>
          <w:sz w:val="22"/>
          <w:szCs w:val="22"/>
        </w:rPr>
        <w:t>landsat</w:t>
      </w:r>
      <w:proofErr w:type="spellEnd"/>
      <w:r w:rsidRPr="00440A8D">
        <w:rPr>
          <w:rFonts w:ascii="Arial" w:hAnsi="Arial" w:cs="Arial"/>
          <w:sz w:val="22"/>
          <w:szCs w:val="22"/>
        </w:rPr>
        <w:t xml:space="preserve"> ETM+ and OLI data.</w:t>
      </w:r>
      <w:proofErr w:type="gramEnd"/>
      <w:r w:rsidRPr="00440A8D">
        <w:rPr>
          <w:rFonts w:ascii="Arial" w:hAnsi="Arial" w:cs="Arial"/>
          <w:sz w:val="22"/>
          <w:szCs w:val="22"/>
        </w:rPr>
        <w:t xml:space="preserve"> </w:t>
      </w:r>
      <w:proofErr w:type="spellStart"/>
      <w:r w:rsidRPr="00440A8D">
        <w:rPr>
          <w:rFonts w:ascii="Arial" w:hAnsi="Arial" w:cs="Arial"/>
          <w:sz w:val="22"/>
          <w:szCs w:val="22"/>
        </w:rPr>
        <w:t>Geoinformatics</w:t>
      </w:r>
      <w:proofErr w:type="spellEnd"/>
      <w:r w:rsidRPr="00440A8D">
        <w:rPr>
          <w:rFonts w:ascii="Arial" w:hAnsi="Arial" w:cs="Arial"/>
          <w:sz w:val="22"/>
          <w:szCs w:val="22"/>
        </w:rPr>
        <w:t xml:space="preserve"> and </w:t>
      </w:r>
      <w:proofErr w:type="spellStart"/>
      <w:r w:rsidRPr="00440A8D">
        <w:rPr>
          <w:rFonts w:ascii="Arial" w:hAnsi="Arial" w:cs="Arial"/>
          <w:sz w:val="22"/>
          <w:szCs w:val="22"/>
        </w:rPr>
        <w:t>Geostatistics</w:t>
      </w:r>
      <w:proofErr w:type="spellEnd"/>
      <w:r w:rsidRPr="00440A8D">
        <w:rPr>
          <w:rFonts w:ascii="Arial" w:hAnsi="Arial" w:cs="Arial"/>
          <w:sz w:val="22"/>
          <w:szCs w:val="22"/>
        </w:rPr>
        <w:t xml:space="preserve">: An Overview, 4(2). </w:t>
      </w:r>
      <w:proofErr w:type="spellStart"/>
      <w:proofErr w:type="gramStart"/>
      <w:r w:rsidRPr="00440A8D">
        <w:rPr>
          <w:rFonts w:ascii="Arial" w:hAnsi="Arial" w:cs="Arial"/>
          <w:sz w:val="22"/>
          <w:szCs w:val="22"/>
        </w:rPr>
        <w:t>doi</w:t>
      </w:r>
      <w:proofErr w:type="spellEnd"/>
      <w:proofErr w:type="gramEnd"/>
      <w:r w:rsidRPr="00440A8D">
        <w:rPr>
          <w:rFonts w:ascii="Arial" w:hAnsi="Arial" w:cs="Arial"/>
          <w:sz w:val="22"/>
          <w:szCs w:val="22"/>
        </w:rPr>
        <w:t>: 10.4172/2327-4581.1000143</w:t>
      </w:r>
    </w:p>
    <w:p w14:paraId="6D639DEA" w14:textId="77777777" w:rsidR="00CC6991" w:rsidRPr="00440A8D" w:rsidRDefault="00CC6991" w:rsidP="00CC6991">
      <w:pPr>
        <w:pStyle w:val="Body"/>
        <w:rPr>
          <w:rFonts w:ascii="Arial" w:hAnsi="Arial" w:cs="Arial"/>
          <w:sz w:val="22"/>
          <w:szCs w:val="22"/>
        </w:rPr>
      </w:pPr>
      <w:proofErr w:type="gramStart"/>
      <w:r w:rsidRPr="00440A8D">
        <w:rPr>
          <w:rFonts w:ascii="Arial" w:hAnsi="Arial" w:cs="Arial"/>
          <w:sz w:val="22"/>
          <w:szCs w:val="22"/>
        </w:rPr>
        <w:t>Zhang, L., Dawes, W.R., &amp; Walker, G.R. (2001).</w:t>
      </w:r>
      <w:proofErr w:type="gramEnd"/>
      <w:r w:rsidRPr="00440A8D">
        <w:rPr>
          <w:rFonts w:ascii="Arial" w:hAnsi="Arial" w:cs="Arial"/>
          <w:sz w:val="22"/>
          <w:szCs w:val="22"/>
        </w:rPr>
        <w:t xml:space="preserve"> "Response of mean annual evapotranspiration to vegetation changes at catchment scale." Water Resources Research, vol. 37, no. 3, pp. 701-708</w:t>
      </w:r>
    </w:p>
    <w:p w14:paraId="21AE1A96" w14:textId="77777777" w:rsidR="00CC6991" w:rsidRPr="00440A8D" w:rsidRDefault="00CC6991" w:rsidP="00CC6991">
      <w:pPr>
        <w:pStyle w:val="Body"/>
        <w:spacing w:after="0"/>
        <w:rPr>
          <w:rFonts w:ascii="Arial" w:hAnsi="Arial" w:cs="Arial"/>
          <w:sz w:val="22"/>
          <w:szCs w:val="22"/>
        </w:rPr>
      </w:pPr>
      <w:proofErr w:type="gramStart"/>
      <w:r w:rsidRPr="00440A8D">
        <w:rPr>
          <w:rFonts w:ascii="Arial" w:hAnsi="Arial" w:cs="Arial"/>
          <w:sz w:val="22"/>
          <w:szCs w:val="22"/>
        </w:rPr>
        <w:t>Zhang, Y., Li, X., Liu, J., &amp; Zhang, G. (2009).</w:t>
      </w:r>
      <w:proofErr w:type="gramEnd"/>
      <w:r w:rsidRPr="00440A8D">
        <w:rPr>
          <w:rFonts w:ascii="Arial" w:hAnsi="Arial" w:cs="Arial"/>
          <w:sz w:val="22"/>
          <w:szCs w:val="22"/>
        </w:rPr>
        <w:t xml:space="preserve"> Analysis of urban heat island effect in Shanghai based on remote sensing. </w:t>
      </w:r>
      <w:proofErr w:type="spellStart"/>
      <w:r w:rsidRPr="00440A8D">
        <w:rPr>
          <w:rFonts w:ascii="Arial" w:hAnsi="Arial" w:cs="Arial"/>
          <w:sz w:val="22"/>
          <w:szCs w:val="22"/>
        </w:rPr>
        <w:t>Procedia</w:t>
      </w:r>
      <w:proofErr w:type="spellEnd"/>
      <w:r w:rsidRPr="00440A8D">
        <w:rPr>
          <w:rFonts w:ascii="Arial" w:hAnsi="Arial" w:cs="Arial"/>
          <w:sz w:val="22"/>
          <w:szCs w:val="22"/>
        </w:rPr>
        <w:t xml:space="preserve"> Environmental Sciences, vol. 1, no. 1, pp. 350-357</w:t>
      </w:r>
    </w:p>
    <w:p w14:paraId="2F3EBAA5" w14:textId="77777777" w:rsidR="00CC6991" w:rsidRDefault="00CC6991" w:rsidP="00441B6F">
      <w:pPr>
        <w:pStyle w:val="Body"/>
        <w:spacing w:after="0"/>
      </w:pPr>
    </w:p>
    <w:p w14:paraId="148B10BB" w14:textId="77777777" w:rsidR="004D4277" w:rsidRPr="00FB3A86" w:rsidRDefault="004D4277" w:rsidP="00441B6F">
      <w:pPr>
        <w:pStyle w:val="Appendix"/>
        <w:spacing w:after="0"/>
        <w:jc w:val="both"/>
        <w:rPr>
          <w:rFonts w:ascii="Arial" w:hAnsi="Arial" w:cs="Arial"/>
          <w:b w:val="0"/>
        </w:rPr>
        <w:sectPr w:rsidR="004D4277" w:rsidRPr="00FB3A86" w:rsidSect="00443EEC">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360D7FAB" w14:textId="77777777" w:rsidR="00B01FCD" w:rsidRPr="00FB3A86" w:rsidRDefault="00B01FCD" w:rsidP="00441B6F">
      <w:pPr>
        <w:pStyle w:val="Appendix"/>
        <w:spacing w:after="0"/>
        <w:jc w:val="both"/>
        <w:rPr>
          <w:rFonts w:ascii="Arial" w:hAnsi="Arial" w:cs="Arial"/>
          <w:b w:val="0"/>
        </w:rPr>
      </w:pPr>
    </w:p>
    <w:sectPr w:rsidR="00B01FCD" w:rsidRPr="00FB3A86" w:rsidSect="00443EE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GP" w:date="2025-11-08T09:31:00Z" w:initials="U">
    <w:p w14:paraId="61973C6C" w14:textId="75E5702E" w:rsidR="00D56DC8" w:rsidRDefault="00D56DC8">
      <w:pPr>
        <w:pStyle w:val="CommentText"/>
      </w:pPr>
      <w:r>
        <w:rPr>
          <w:rStyle w:val="CommentReference"/>
        </w:rPr>
        <w:annotationRef/>
      </w:r>
      <w:r>
        <w:t>Fullstop.</w:t>
      </w:r>
    </w:p>
  </w:comment>
  <w:comment w:id="2" w:author="GP" w:date="2025-11-08T09:54:00Z" w:initials="U">
    <w:p w14:paraId="3AC6046C" w14:textId="1F210D29" w:rsidR="00D56DC8" w:rsidRDefault="00D56DC8">
      <w:pPr>
        <w:pStyle w:val="CommentText"/>
      </w:pPr>
      <w:r>
        <w:rPr>
          <w:rStyle w:val="CommentReference"/>
        </w:rPr>
        <w:annotationRef/>
      </w:r>
      <w:r>
        <w:t xml:space="preserve">Square </w:t>
      </w:r>
      <w:r>
        <w:t>kilometer 7,315.</w:t>
      </w:r>
    </w:p>
  </w:comment>
  <w:comment w:id="3" w:author="GP" w:date="2025-11-08T09:57:00Z" w:initials="U">
    <w:p w14:paraId="4D0EC50D" w14:textId="59CB7814" w:rsidR="00D56DC8" w:rsidRDefault="00D56DC8">
      <w:pPr>
        <w:pStyle w:val="CommentText"/>
      </w:pPr>
      <w:r>
        <w:rPr>
          <w:rStyle w:val="CommentReference"/>
        </w:rPr>
        <w:annotationRef/>
      </w:r>
      <w:r>
        <w:t xml:space="preserve">Center, </w:t>
      </w:r>
    </w:p>
  </w:comment>
  <w:comment w:id="4" w:author="GP" w:date="2025-11-08T09:57:00Z" w:initials="U">
    <w:p w14:paraId="6DCA73F3" w14:textId="6CBA0F4F" w:rsidR="00D56DC8" w:rsidRDefault="00D56DC8">
      <w:pPr>
        <w:pStyle w:val="CommentText"/>
      </w:pPr>
      <w:r>
        <w:rPr>
          <w:rStyle w:val="CommentReference"/>
        </w:rPr>
        <w:annotationRef/>
      </w:r>
      <w:r>
        <w:t>Center.</w:t>
      </w:r>
    </w:p>
  </w:comment>
  <w:comment w:id="5" w:author="GP" w:date="2025-11-08T10:15:00Z" w:initials="U">
    <w:p w14:paraId="6167CAB1" w14:textId="7454FB14" w:rsidR="00D56DC8" w:rsidRDefault="00D56DC8">
      <w:pPr>
        <w:pStyle w:val="CommentText"/>
      </w:pPr>
      <w:r>
        <w:rPr>
          <w:rStyle w:val="CommentReference"/>
        </w:rPr>
        <w:annotationRef/>
      </w:r>
      <w:r>
        <w:t xml:space="preserve">Check </w:t>
      </w:r>
      <w:r>
        <w:t>table style.</w:t>
      </w:r>
    </w:p>
  </w:comment>
  <w:comment w:id="6" w:author="GP" w:date="2025-11-08T10:19:00Z" w:initials="U">
    <w:p w14:paraId="79B55F99" w14:textId="0B727106" w:rsidR="00D56DC8" w:rsidRDefault="00D56DC8">
      <w:pPr>
        <w:pStyle w:val="CommentText"/>
      </w:pPr>
      <w:r>
        <w:rPr>
          <w:rStyle w:val="CommentReference"/>
        </w:rPr>
        <w:annotationRef/>
      </w:r>
      <w:r>
        <w:t xml:space="preserve">Check </w:t>
      </w:r>
      <w:r>
        <w:t>Table style.</w:t>
      </w:r>
    </w:p>
  </w:comment>
  <w:comment w:id="7" w:author="GP" w:date="2025-11-07T22:31:00Z" w:initials="U">
    <w:p w14:paraId="6B29AC7B" w14:textId="0A29D252" w:rsidR="00D56DC8" w:rsidRDefault="00D56DC8">
      <w:pPr>
        <w:pStyle w:val="CommentText"/>
      </w:pPr>
      <w:r>
        <w:rPr>
          <w:rStyle w:val="CommentReference"/>
        </w:rPr>
        <w:annotationRef/>
      </w:r>
      <w:r>
        <w:t>Check ,change, center.</w:t>
      </w:r>
    </w:p>
  </w:comment>
  <w:comment w:id="8" w:author="GP" w:date="2025-11-08T11:04:00Z" w:initials="U">
    <w:p w14:paraId="763BEAB8" w14:textId="5BA85CD8" w:rsidR="00D56DC8" w:rsidRDefault="00D56DC8">
      <w:pPr>
        <w:pStyle w:val="CommentText"/>
      </w:pPr>
      <w:r>
        <w:rPr>
          <w:rStyle w:val="CommentReference"/>
        </w:rPr>
        <w:annotationRef/>
      </w:r>
      <w:r>
        <w:t xml:space="preserve">Please </w:t>
      </w:r>
      <w:r>
        <w:t xml:space="preserve">check total summary, </w:t>
      </w:r>
    </w:p>
    <w:p w14:paraId="64FE9EE9" w14:textId="1FF718AF" w:rsidR="00D56DC8" w:rsidRDefault="00D56DC8">
      <w:pPr>
        <w:pStyle w:val="CommentText"/>
      </w:pPr>
      <w:r>
        <w:t>Data of science-based  point are equally for table showing up clearly.</w:t>
      </w:r>
    </w:p>
    <w:p w14:paraId="549DF1FE" w14:textId="77777777" w:rsidR="00D56DC8" w:rsidRDefault="00D56DC8">
      <w:pPr>
        <w:pStyle w:val="CommentText"/>
      </w:pPr>
    </w:p>
  </w:comment>
  <w:comment w:id="9" w:author="GP" w:date="2025-11-08T11:05:00Z" w:initials="U">
    <w:p w14:paraId="4E38FD89" w14:textId="12846B57" w:rsidR="009D4F15" w:rsidRDefault="009D4F15">
      <w:pPr>
        <w:pStyle w:val="CommentText"/>
      </w:pPr>
      <w:r>
        <w:rPr>
          <w:rStyle w:val="CommentReference"/>
        </w:rPr>
        <w:annotationRef/>
      </w:r>
      <w:r>
        <w:t>Sample result data.</w:t>
      </w:r>
    </w:p>
  </w:comment>
  <w:comment w:id="11" w:author="GP" w:date="2025-11-08T10:59:00Z" w:initials="U">
    <w:p w14:paraId="2F77761E" w14:textId="24303DD7" w:rsidR="00D56DC8" w:rsidRDefault="00D56DC8">
      <w:pPr>
        <w:pStyle w:val="CommentText"/>
      </w:pPr>
      <w:r>
        <w:rPr>
          <w:rStyle w:val="CommentReference"/>
        </w:rPr>
        <w:annotationRef/>
      </w:r>
      <w:r>
        <w:t>Please check.</w:t>
      </w:r>
    </w:p>
  </w:comment>
  <w:comment w:id="12" w:author="GP" w:date="2025-11-07T22:35:00Z" w:initials="U">
    <w:p w14:paraId="1A95E255" w14:textId="37571E97" w:rsidR="00D56DC8" w:rsidRDefault="00D56DC8">
      <w:pPr>
        <w:pStyle w:val="CommentText"/>
      </w:pPr>
      <w:r>
        <w:rPr>
          <w:rStyle w:val="CommentReference"/>
        </w:rPr>
        <w:annotationRef/>
      </w:r>
      <w:r>
        <w:t xml:space="preserve">Center </w:t>
      </w:r>
    </w:p>
  </w:comment>
  <w:comment w:id="13" w:author="GP" w:date="2025-11-08T10:45:00Z" w:initials="U">
    <w:p w14:paraId="1E6071DB" w14:textId="2A56B432" w:rsidR="00D56DC8" w:rsidRDefault="00D56DC8">
      <w:pPr>
        <w:pStyle w:val="CommentText"/>
      </w:pPr>
      <w:r>
        <w:rPr>
          <w:rStyle w:val="CommentReference"/>
        </w:rPr>
        <w:annotationRef/>
      </w:r>
      <w:r>
        <w:t>Check.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04A8F" w14:textId="77777777" w:rsidR="00535923" w:rsidRDefault="00535923" w:rsidP="00C37E61">
      <w:r>
        <w:separator/>
      </w:r>
    </w:p>
  </w:endnote>
  <w:endnote w:type="continuationSeparator" w:id="0">
    <w:p w14:paraId="6ED4A0C8" w14:textId="77777777" w:rsidR="00535923" w:rsidRDefault="0053592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0F384" w14:textId="77777777" w:rsidR="00D56DC8" w:rsidRDefault="00D56D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0BB9" w14:textId="5D962104" w:rsidR="00D56DC8" w:rsidRPr="00E40412" w:rsidRDefault="00D56DC8" w:rsidP="00E404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EAB86" w14:textId="6DB714F9" w:rsidR="00D56DC8" w:rsidRPr="004F26AA" w:rsidRDefault="00D56DC8" w:rsidP="004F26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91044" w14:textId="77777777" w:rsidR="00D56DC8" w:rsidRPr="00C37E61" w:rsidRDefault="00D56DC8"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7DACE9" w14:textId="77777777" w:rsidR="00535923" w:rsidRDefault="00535923" w:rsidP="00C37E61">
      <w:r>
        <w:separator/>
      </w:r>
    </w:p>
  </w:footnote>
  <w:footnote w:type="continuationSeparator" w:id="0">
    <w:p w14:paraId="3C25B322" w14:textId="77777777" w:rsidR="00535923" w:rsidRDefault="00535923"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4151F" w14:textId="5DA9B84D" w:rsidR="00D56DC8" w:rsidRDefault="00D56DC8">
    <w:pPr>
      <w:pStyle w:val="Header"/>
    </w:pPr>
    <w:r>
      <w:rPr>
        <w:noProof/>
      </w:rPr>
      <w:pict w14:anchorId="439C4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1D9B4" w14:textId="609B9C3F" w:rsidR="00D56DC8" w:rsidRDefault="00D56DC8">
    <w:pPr>
      <w:pStyle w:val="Header"/>
    </w:pPr>
    <w:r>
      <w:rPr>
        <w:noProof/>
      </w:rPr>
      <w:pict w14:anchorId="3EB5D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39DE0" w14:textId="15E0C1D5" w:rsidR="00D56DC8" w:rsidRPr="00296529" w:rsidRDefault="00D56DC8" w:rsidP="00296529">
    <w:pPr>
      <w:ind w:left="2160"/>
      <w:jc w:val="center"/>
      <w:rPr>
        <w:rFonts w:ascii="Times New Roman" w:eastAsia="Calibri" w:hAnsi="Times New Roman"/>
        <w:i/>
        <w:sz w:val="18"/>
        <w:szCs w:val="22"/>
      </w:rPr>
    </w:pPr>
    <w:r>
      <w:rPr>
        <w:noProof/>
      </w:rPr>
      <w:pict w14:anchorId="04178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6C6168" w14:textId="77777777" w:rsidR="00D56DC8" w:rsidRPr="00296529" w:rsidRDefault="00D56DC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EE1B41D" w14:textId="77777777" w:rsidR="00D56DC8" w:rsidRPr="00296529" w:rsidRDefault="00D56DC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C79493" w14:textId="77777777" w:rsidR="00D56DC8" w:rsidRPr="00296529" w:rsidRDefault="00D56DC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9BB5A6" w14:textId="77777777" w:rsidR="00D56DC8" w:rsidRDefault="00D56DC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9490E0" w14:textId="77777777" w:rsidR="00D56DC8" w:rsidRDefault="00D56DC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886A69C" w14:textId="77777777" w:rsidR="00D56DC8" w:rsidRDefault="00D56DC8">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CF953" w14:textId="5F0B1EA4" w:rsidR="00D56DC8" w:rsidRDefault="00D56DC8">
    <w:pPr>
      <w:pStyle w:val="Header"/>
    </w:pPr>
    <w:r>
      <w:rPr>
        <w:noProof/>
      </w:rPr>
      <w:pict w14:anchorId="2B971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260E6" w14:textId="13EFD935" w:rsidR="00D56DC8" w:rsidRDefault="00D56DC8">
    <w:pPr>
      <w:pStyle w:val="Header"/>
    </w:pPr>
    <w:r>
      <w:rPr>
        <w:noProof/>
      </w:rPr>
      <w:pict w14:anchorId="60C8D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3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6675A" w14:textId="2CB0CA47" w:rsidR="00D56DC8" w:rsidRDefault="00D56DC8">
    <w:pPr>
      <w:pStyle w:val="Header"/>
    </w:pPr>
    <w:r>
      <w:rPr>
        <w:noProof/>
      </w:rPr>
      <w:pict w14:anchorId="598A6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2B2DA2"/>
    <w:multiLevelType w:val="multilevel"/>
    <w:tmpl w:val="944E2334"/>
    <w:lvl w:ilvl="0">
      <w:start w:val="2"/>
      <w:numFmt w:val="decimal"/>
      <w:lvlText w:val="%1"/>
      <w:lvlJc w:val="left"/>
      <w:pPr>
        <w:ind w:left="660" w:hanging="660"/>
      </w:pPr>
    </w:lvl>
    <w:lvl w:ilvl="1">
      <w:start w:val="3"/>
      <w:numFmt w:val="decimal"/>
      <w:lvlText w:val="%1.%2"/>
      <w:lvlJc w:val="left"/>
      <w:pPr>
        <w:ind w:left="660" w:hanging="660"/>
      </w:pPr>
    </w:lvl>
    <w:lvl w:ilvl="2">
      <w:start w:val="2"/>
      <w:numFmt w:val="decimal"/>
      <w:lvlText w:val="%1.%2.%3"/>
      <w:lvlJc w:val="left"/>
      <w:pPr>
        <w:ind w:left="720" w:hanging="720"/>
      </w:pPr>
    </w:lvl>
    <w:lvl w:ilvl="3">
      <w:start w:val="4"/>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E30555"/>
    <w:multiLevelType w:val="multilevel"/>
    <w:tmpl w:val="7C5E8F32"/>
    <w:lvl w:ilvl="0">
      <w:start w:val="2"/>
      <w:numFmt w:val="decimal"/>
      <w:lvlText w:val="%1"/>
      <w:lvlJc w:val="left"/>
      <w:pPr>
        <w:ind w:left="630" w:hanging="630"/>
      </w:pPr>
      <w:rPr>
        <w:rFonts w:hint="default"/>
      </w:rPr>
    </w:lvl>
    <w:lvl w:ilvl="1">
      <w:start w:val="3"/>
      <w:numFmt w:val="decimal"/>
      <w:lvlText w:val="%1.%2"/>
      <w:lvlJc w:val="left"/>
      <w:pPr>
        <w:ind w:left="630" w:hanging="63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9"/>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167F9"/>
    <w:rsid w:val="00030174"/>
    <w:rsid w:val="000301FE"/>
    <w:rsid w:val="000317E8"/>
    <w:rsid w:val="0004579C"/>
    <w:rsid w:val="00072BBA"/>
    <w:rsid w:val="0007347F"/>
    <w:rsid w:val="00076770"/>
    <w:rsid w:val="00076B19"/>
    <w:rsid w:val="000960C5"/>
    <w:rsid w:val="000A47FA"/>
    <w:rsid w:val="000A60DA"/>
    <w:rsid w:val="000A65D3"/>
    <w:rsid w:val="000B1E33"/>
    <w:rsid w:val="000B60BA"/>
    <w:rsid w:val="000C4531"/>
    <w:rsid w:val="000D689F"/>
    <w:rsid w:val="000E7B7B"/>
    <w:rsid w:val="000E7D62"/>
    <w:rsid w:val="000F4816"/>
    <w:rsid w:val="000F64E7"/>
    <w:rsid w:val="00103357"/>
    <w:rsid w:val="00123C9F"/>
    <w:rsid w:val="00126190"/>
    <w:rsid w:val="00130F17"/>
    <w:rsid w:val="001320BF"/>
    <w:rsid w:val="001510DA"/>
    <w:rsid w:val="00163BC4"/>
    <w:rsid w:val="00164255"/>
    <w:rsid w:val="00173D3E"/>
    <w:rsid w:val="00174AB8"/>
    <w:rsid w:val="00191062"/>
    <w:rsid w:val="00192B72"/>
    <w:rsid w:val="001A29D8"/>
    <w:rsid w:val="001A5CAA"/>
    <w:rsid w:val="001B0427"/>
    <w:rsid w:val="001B3C3A"/>
    <w:rsid w:val="001C24DC"/>
    <w:rsid w:val="001D3A51"/>
    <w:rsid w:val="001E10D2"/>
    <w:rsid w:val="001E25B4"/>
    <w:rsid w:val="001E44FE"/>
    <w:rsid w:val="00200595"/>
    <w:rsid w:val="00204835"/>
    <w:rsid w:val="00222291"/>
    <w:rsid w:val="00223687"/>
    <w:rsid w:val="00231809"/>
    <w:rsid w:val="00231920"/>
    <w:rsid w:val="0023195C"/>
    <w:rsid w:val="0024282C"/>
    <w:rsid w:val="002460DC"/>
    <w:rsid w:val="00250985"/>
    <w:rsid w:val="00251CC6"/>
    <w:rsid w:val="002556F6"/>
    <w:rsid w:val="00260DD5"/>
    <w:rsid w:val="00265471"/>
    <w:rsid w:val="0028263D"/>
    <w:rsid w:val="00283105"/>
    <w:rsid w:val="002832AC"/>
    <w:rsid w:val="00283AA4"/>
    <w:rsid w:val="00284C4C"/>
    <w:rsid w:val="00287E68"/>
    <w:rsid w:val="00296529"/>
    <w:rsid w:val="002B27FB"/>
    <w:rsid w:val="002B685A"/>
    <w:rsid w:val="002C2B81"/>
    <w:rsid w:val="002C57D2"/>
    <w:rsid w:val="002C7E68"/>
    <w:rsid w:val="002E0D56"/>
    <w:rsid w:val="002E1B94"/>
    <w:rsid w:val="002F63B0"/>
    <w:rsid w:val="00315186"/>
    <w:rsid w:val="003220A9"/>
    <w:rsid w:val="0033343E"/>
    <w:rsid w:val="003512C2"/>
    <w:rsid w:val="003541F3"/>
    <w:rsid w:val="00356C98"/>
    <w:rsid w:val="00371FB6"/>
    <w:rsid w:val="003763C1"/>
    <w:rsid w:val="00376BBE"/>
    <w:rsid w:val="0038157B"/>
    <w:rsid w:val="0039224F"/>
    <w:rsid w:val="003A43A4"/>
    <w:rsid w:val="003A7E18"/>
    <w:rsid w:val="003B48B0"/>
    <w:rsid w:val="003C4C86"/>
    <w:rsid w:val="003C6258"/>
    <w:rsid w:val="003E1E01"/>
    <w:rsid w:val="003E2904"/>
    <w:rsid w:val="00401927"/>
    <w:rsid w:val="0041027F"/>
    <w:rsid w:val="00412475"/>
    <w:rsid w:val="00423789"/>
    <w:rsid w:val="004252AA"/>
    <w:rsid w:val="00426254"/>
    <w:rsid w:val="0043571D"/>
    <w:rsid w:val="00440A8D"/>
    <w:rsid w:val="00440F43"/>
    <w:rsid w:val="00441B6F"/>
    <w:rsid w:val="00443EEC"/>
    <w:rsid w:val="004446A9"/>
    <w:rsid w:val="00445D98"/>
    <w:rsid w:val="00446221"/>
    <w:rsid w:val="00450E62"/>
    <w:rsid w:val="004539DB"/>
    <w:rsid w:val="00456EAD"/>
    <w:rsid w:val="00471A80"/>
    <w:rsid w:val="0049569E"/>
    <w:rsid w:val="004B7FEC"/>
    <w:rsid w:val="004D305E"/>
    <w:rsid w:val="004D4277"/>
    <w:rsid w:val="004F079F"/>
    <w:rsid w:val="004F26AA"/>
    <w:rsid w:val="00502516"/>
    <w:rsid w:val="00505F06"/>
    <w:rsid w:val="00506828"/>
    <w:rsid w:val="0053056E"/>
    <w:rsid w:val="00535923"/>
    <w:rsid w:val="00554FDA"/>
    <w:rsid w:val="00592D1B"/>
    <w:rsid w:val="005A4AC9"/>
    <w:rsid w:val="005B0DE4"/>
    <w:rsid w:val="005C71BA"/>
    <w:rsid w:val="005C784C"/>
    <w:rsid w:val="005D17F6"/>
    <w:rsid w:val="005E5539"/>
    <w:rsid w:val="00602BF5"/>
    <w:rsid w:val="0060762E"/>
    <w:rsid w:val="00616981"/>
    <w:rsid w:val="00617FDD"/>
    <w:rsid w:val="006248A3"/>
    <w:rsid w:val="00631590"/>
    <w:rsid w:val="00633614"/>
    <w:rsid w:val="00633F68"/>
    <w:rsid w:val="00636EB2"/>
    <w:rsid w:val="006375B8"/>
    <w:rsid w:val="0066510A"/>
    <w:rsid w:val="00673F9F"/>
    <w:rsid w:val="00685C1D"/>
    <w:rsid w:val="00686953"/>
    <w:rsid w:val="00687DEA"/>
    <w:rsid w:val="00687E67"/>
    <w:rsid w:val="00696416"/>
    <w:rsid w:val="006967F7"/>
    <w:rsid w:val="006A250C"/>
    <w:rsid w:val="006B21D3"/>
    <w:rsid w:val="006B3B05"/>
    <w:rsid w:val="006B57D0"/>
    <w:rsid w:val="006C4309"/>
    <w:rsid w:val="006D30FF"/>
    <w:rsid w:val="006D5F31"/>
    <w:rsid w:val="006D6940"/>
    <w:rsid w:val="006F11EC"/>
    <w:rsid w:val="006F6A61"/>
    <w:rsid w:val="0070082C"/>
    <w:rsid w:val="00705D6E"/>
    <w:rsid w:val="0071128C"/>
    <w:rsid w:val="007369E6"/>
    <w:rsid w:val="007436F1"/>
    <w:rsid w:val="00746E59"/>
    <w:rsid w:val="00754C9A"/>
    <w:rsid w:val="0075599A"/>
    <w:rsid w:val="00761D52"/>
    <w:rsid w:val="0077749E"/>
    <w:rsid w:val="00781B62"/>
    <w:rsid w:val="007821C4"/>
    <w:rsid w:val="00790ADA"/>
    <w:rsid w:val="007B4B05"/>
    <w:rsid w:val="007B5A22"/>
    <w:rsid w:val="007C3019"/>
    <w:rsid w:val="007D2288"/>
    <w:rsid w:val="007E088F"/>
    <w:rsid w:val="007E3464"/>
    <w:rsid w:val="007F7B32"/>
    <w:rsid w:val="00801944"/>
    <w:rsid w:val="00804BC2"/>
    <w:rsid w:val="0080572B"/>
    <w:rsid w:val="0081431A"/>
    <w:rsid w:val="0083077E"/>
    <w:rsid w:val="0083216F"/>
    <w:rsid w:val="0083461B"/>
    <w:rsid w:val="008435D8"/>
    <w:rsid w:val="00855E1B"/>
    <w:rsid w:val="00857087"/>
    <w:rsid w:val="00860000"/>
    <w:rsid w:val="00863BD3"/>
    <w:rsid w:val="008641ED"/>
    <w:rsid w:val="00864B8C"/>
    <w:rsid w:val="00866D66"/>
    <w:rsid w:val="008671C6"/>
    <w:rsid w:val="00875803"/>
    <w:rsid w:val="0087777B"/>
    <w:rsid w:val="0088456C"/>
    <w:rsid w:val="008B0715"/>
    <w:rsid w:val="008B459E"/>
    <w:rsid w:val="008C1E45"/>
    <w:rsid w:val="008C56DD"/>
    <w:rsid w:val="008D2570"/>
    <w:rsid w:val="008E0CF7"/>
    <w:rsid w:val="008E13AE"/>
    <w:rsid w:val="008E1506"/>
    <w:rsid w:val="008E710C"/>
    <w:rsid w:val="008F69D6"/>
    <w:rsid w:val="00902823"/>
    <w:rsid w:val="00915CA6"/>
    <w:rsid w:val="00927834"/>
    <w:rsid w:val="009500A6"/>
    <w:rsid w:val="00957C18"/>
    <w:rsid w:val="009659BA"/>
    <w:rsid w:val="00965B50"/>
    <w:rsid w:val="00975C17"/>
    <w:rsid w:val="00983040"/>
    <w:rsid w:val="0098747A"/>
    <w:rsid w:val="009A6387"/>
    <w:rsid w:val="009B30BB"/>
    <w:rsid w:val="009B3FB9"/>
    <w:rsid w:val="009C2465"/>
    <w:rsid w:val="009D35A0"/>
    <w:rsid w:val="009D4F15"/>
    <w:rsid w:val="009D6E29"/>
    <w:rsid w:val="009D7EB7"/>
    <w:rsid w:val="009E048A"/>
    <w:rsid w:val="009E08E9"/>
    <w:rsid w:val="009E3DB9"/>
    <w:rsid w:val="009E6E35"/>
    <w:rsid w:val="009F0EDA"/>
    <w:rsid w:val="00A03B96"/>
    <w:rsid w:val="00A05B19"/>
    <w:rsid w:val="00A1134E"/>
    <w:rsid w:val="00A148AD"/>
    <w:rsid w:val="00A24E7E"/>
    <w:rsid w:val="00A258C3"/>
    <w:rsid w:val="00A347C0"/>
    <w:rsid w:val="00A51431"/>
    <w:rsid w:val="00A539AD"/>
    <w:rsid w:val="00A77845"/>
    <w:rsid w:val="00A94063"/>
    <w:rsid w:val="00A967F6"/>
    <w:rsid w:val="00AA61DF"/>
    <w:rsid w:val="00AA6219"/>
    <w:rsid w:val="00AA74E0"/>
    <w:rsid w:val="00AB6A7E"/>
    <w:rsid w:val="00AB703F"/>
    <w:rsid w:val="00AC6BB8"/>
    <w:rsid w:val="00AE008F"/>
    <w:rsid w:val="00AE4185"/>
    <w:rsid w:val="00B00FE6"/>
    <w:rsid w:val="00B01FCD"/>
    <w:rsid w:val="00B02F10"/>
    <w:rsid w:val="00B1776C"/>
    <w:rsid w:val="00B415F9"/>
    <w:rsid w:val="00B52583"/>
    <w:rsid w:val="00B52896"/>
    <w:rsid w:val="00B76541"/>
    <w:rsid w:val="00B95236"/>
    <w:rsid w:val="00B96BD9"/>
    <w:rsid w:val="00B96D9C"/>
    <w:rsid w:val="00BA1B01"/>
    <w:rsid w:val="00BA2641"/>
    <w:rsid w:val="00BB37AA"/>
    <w:rsid w:val="00BC53A0"/>
    <w:rsid w:val="00BE62AD"/>
    <w:rsid w:val="00BF121F"/>
    <w:rsid w:val="00BF1F80"/>
    <w:rsid w:val="00C166EF"/>
    <w:rsid w:val="00C17EB0"/>
    <w:rsid w:val="00C27F5F"/>
    <w:rsid w:val="00C30A0F"/>
    <w:rsid w:val="00C3250C"/>
    <w:rsid w:val="00C37E61"/>
    <w:rsid w:val="00C42660"/>
    <w:rsid w:val="00C5473B"/>
    <w:rsid w:val="00C70F1B"/>
    <w:rsid w:val="00C71A47"/>
    <w:rsid w:val="00C745D1"/>
    <w:rsid w:val="00C7464C"/>
    <w:rsid w:val="00C80410"/>
    <w:rsid w:val="00C85588"/>
    <w:rsid w:val="00C96A69"/>
    <w:rsid w:val="00CB6A1C"/>
    <w:rsid w:val="00CC6991"/>
    <w:rsid w:val="00CD6755"/>
    <w:rsid w:val="00CD6856"/>
    <w:rsid w:val="00CE0089"/>
    <w:rsid w:val="00CE793C"/>
    <w:rsid w:val="00CF193C"/>
    <w:rsid w:val="00D173F1"/>
    <w:rsid w:val="00D419A9"/>
    <w:rsid w:val="00D4445E"/>
    <w:rsid w:val="00D56DC8"/>
    <w:rsid w:val="00D72BA5"/>
    <w:rsid w:val="00D74CB0"/>
    <w:rsid w:val="00D8295D"/>
    <w:rsid w:val="00DA0A51"/>
    <w:rsid w:val="00DA403F"/>
    <w:rsid w:val="00DC2A65"/>
    <w:rsid w:val="00DD5F3C"/>
    <w:rsid w:val="00DE0D5D"/>
    <w:rsid w:val="00DE15F0"/>
    <w:rsid w:val="00DE37CC"/>
    <w:rsid w:val="00DE5663"/>
    <w:rsid w:val="00DE78AA"/>
    <w:rsid w:val="00E053D0"/>
    <w:rsid w:val="00E12FEF"/>
    <w:rsid w:val="00E15994"/>
    <w:rsid w:val="00E1771F"/>
    <w:rsid w:val="00E3114E"/>
    <w:rsid w:val="00E31A70"/>
    <w:rsid w:val="00E35B02"/>
    <w:rsid w:val="00E40412"/>
    <w:rsid w:val="00E43E40"/>
    <w:rsid w:val="00E569B2"/>
    <w:rsid w:val="00E639AD"/>
    <w:rsid w:val="00E66496"/>
    <w:rsid w:val="00E66B35"/>
    <w:rsid w:val="00E66E10"/>
    <w:rsid w:val="00E71B5C"/>
    <w:rsid w:val="00E769F6"/>
    <w:rsid w:val="00E8407C"/>
    <w:rsid w:val="00E84F3C"/>
    <w:rsid w:val="00E95E06"/>
    <w:rsid w:val="00EA012C"/>
    <w:rsid w:val="00EC6A55"/>
    <w:rsid w:val="00ED0288"/>
    <w:rsid w:val="00EE52CB"/>
    <w:rsid w:val="00EF581D"/>
    <w:rsid w:val="00EF7FD8"/>
    <w:rsid w:val="00F06F59"/>
    <w:rsid w:val="00F17988"/>
    <w:rsid w:val="00F36F80"/>
    <w:rsid w:val="00F469F0"/>
    <w:rsid w:val="00F53273"/>
    <w:rsid w:val="00F6239A"/>
    <w:rsid w:val="00F63644"/>
    <w:rsid w:val="00F755E4"/>
    <w:rsid w:val="00F77D02"/>
    <w:rsid w:val="00FB3A86"/>
    <w:rsid w:val="00FC2728"/>
    <w:rsid w:val="00FD06D6"/>
    <w:rsid w:val="00FD36C8"/>
    <w:rsid w:val="00FF176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08B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1D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MDPI42tablebody">
    <w:name w:val="MDPI_4.2_table_body"/>
    <w:qFormat/>
    <w:rsid w:val="004252AA"/>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52figure">
    <w:name w:val="MDPI_5.2_figure"/>
    <w:qFormat/>
    <w:rsid w:val="004252AA"/>
    <w:pPr>
      <w:adjustRightInd w:val="0"/>
      <w:snapToGrid w:val="0"/>
      <w:spacing w:before="240" w:after="120"/>
      <w:jc w:val="center"/>
    </w:pPr>
    <w:rPr>
      <w:rFonts w:ascii="Palatino Linotype" w:hAnsi="Palatino Linotype"/>
      <w:snapToGrid w:val="0"/>
      <w:color w:val="000000"/>
      <w:lang w:eastAsia="de-DE" w:bidi="en-US"/>
    </w:rPr>
  </w:style>
  <w:style w:type="character" w:customStyle="1" w:styleId="UnresolvedMention">
    <w:name w:val="Unresolved Mention"/>
    <w:basedOn w:val="DefaultParagraphFont"/>
    <w:uiPriority w:val="99"/>
    <w:semiHidden/>
    <w:unhideWhenUsed/>
    <w:rsid w:val="00E40412"/>
    <w:rPr>
      <w:color w:val="605E5C"/>
      <w:shd w:val="clear" w:color="auto" w:fill="E1DFDD"/>
    </w:rPr>
  </w:style>
  <w:style w:type="paragraph" w:styleId="CommentSubject">
    <w:name w:val="annotation subject"/>
    <w:basedOn w:val="CommentText"/>
    <w:next w:val="CommentText"/>
    <w:link w:val="CommentSubjectChar"/>
    <w:semiHidden/>
    <w:unhideWhenUsed/>
    <w:rsid w:val="000301FE"/>
    <w:rPr>
      <w:rFonts w:ascii="Helvetica" w:hAnsi="Helvetica"/>
      <w:b/>
      <w:bCs/>
      <w:lang w:val="en-US" w:eastAsia="en-US"/>
    </w:rPr>
  </w:style>
  <w:style w:type="character" w:customStyle="1" w:styleId="CommentSubjectChar">
    <w:name w:val="Comment Subject Char"/>
    <w:basedOn w:val="CommentTextChar"/>
    <w:link w:val="CommentSubject"/>
    <w:semiHidden/>
    <w:rsid w:val="000301FE"/>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1D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MDPI42tablebody">
    <w:name w:val="MDPI_4.2_table_body"/>
    <w:qFormat/>
    <w:rsid w:val="004252AA"/>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52figure">
    <w:name w:val="MDPI_5.2_figure"/>
    <w:qFormat/>
    <w:rsid w:val="004252AA"/>
    <w:pPr>
      <w:adjustRightInd w:val="0"/>
      <w:snapToGrid w:val="0"/>
      <w:spacing w:before="240" w:after="120"/>
      <w:jc w:val="center"/>
    </w:pPr>
    <w:rPr>
      <w:rFonts w:ascii="Palatino Linotype" w:hAnsi="Palatino Linotype"/>
      <w:snapToGrid w:val="0"/>
      <w:color w:val="000000"/>
      <w:lang w:eastAsia="de-DE" w:bidi="en-US"/>
    </w:rPr>
  </w:style>
  <w:style w:type="character" w:customStyle="1" w:styleId="UnresolvedMention">
    <w:name w:val="Unresolved Mention"/>
    <w:basedOn w:val="DefaultParagraphFont"/>
    <w:uiPriority w:val="99"/>
    <w:semiHidden/>
    <w:unhideWhenUsed/>
    <w:rsid w:val="00E40412"/>
    <w:rPr>
      <w:color w:val="605E5C"/>
      <w:shd w:val="clear" w:color="auto" w:fill="E1DFDD"/>
    </w:rPr>
  </w:style>
  <w:style w:type="paragraph" w:styleId="CommentSubject">
    <w:name w:val="annotation subject"/>
    <w:basedOn w:val="CommentText"/>
    <w:next w:val="CommentText"/>
    <w:link w:val="CommentSubjectChar"/>
    <w:semiHidden/>
    <w:unhideWhenUsed/>
    <w:rsid w:val="000301FE"/>
    <w:rPr>
      <w:rFonts w:ascii="Helvetica" w:hAnsi="Helvetica"/>
      <w:b/>
      <w:bCs/>
      <w:lang w:val="en-US" w:eastAsia="en-US"/>
    </w:rPr>
  </w:style>
  <w:style w:type="character" w:customStyle="1" w:styleId="CommentSubjectChar">
    <w:name w:val="Comment Subject Char"/>
    <w:basedOn w:val="CommentTextChar"/>
    <w:link w:val="CommentSubject"/>
    <w:semiHidden/>
    <w:rsid w:val="000301F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0883315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A5E6F-029E-458B-9199-987A9374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22</Pages>
  <Words>6973</Words>
  <Characters>39751</Characters>
  <Application>Microsoft Office Word</Application>
  <DocSecurity>0</DocSecurity>
  <Lines>331</Lines>
  <Paragraphs>93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Paper Template</vt:lpstr>
      <vt:lpstr>COMPETING INTERESTS DISCLAIMER:</vt:lpstr>
    </vt:vector>
  </TitlesOfParts>
  <Company>aaaa</Company>
  <LinksUpToDate>false</LinksUpToDate>
  <CharactersWithSpaces>46631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GP</cp:lastModifiedBy>
  <cp:revision>3</cp:revision>
  <cp:lastPrinted>1999-07-06T11:00:00Z</cp:lastPrinted>
  <dcterms:created xsi:type="dcterms:W3CDTF">2025-11-08T04:32:00Z</dcterms:created>
  <dcterms:modified xsi:type="dcterms:W3CDTF">2025-11-08T04:38:00Z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fe2202d0-fcfe-4a49-959e-56cc3831f35b</vt:lpwstr>
  </property>
</Properties>
</file>