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A0F3" w14:textId="77777777" w:rsidR="009F2F15" w:rsidRDefault="009F2F15" w:rsidP="00D40C72">
      <w:pPr>
        <w:jc w:val="center"/>
        <w:rPr>
          <w:rFonts w:ascii="Arial" w:hAnsi="Arial" w:cs="Arial"/>
          <w:b/>
          <w:bCs/>
          <w:sz w:val="36"/>
          <w:szCs w:val="36"/>
        </w:rPr>
      </w:pPr>
      <w:r w:rsidRPr="009F2F15">
        <w:rPr>
          <w:rFonts w:ascii="Arial" w:hAnsi="Arial" w:cs="Arial"/>
          <w:b/>
          <w:bCs/>
          <w:sz w:val="36"/>
          <w:szCs w:val="36"/>
        </w:rPr>
        <w:t>Original Research Article</w:t>
      </w:r>
    </w:p>
    <w:p w14:paraId="5FA8F782" w14:textId="77777777" w:rsidR="009F2F15" w:rsidRDefault="009F2F15" w:rsidP="00D40C72">
      <w:pPr>
        <w:jc w:val="center"/>
        <w:rPr>
          <w:rFonts w:ascii="Arial" w:hAnsi="Arial" w:cs="Arial"/>
          <w:b/>
          <w:bCs/>
          <w:sz w:val="36"/>
          <w:szCs w:val="36"/>
        </w:rPr>
      </w:pPr>
    </w:p>
    <w:p w14:paraId="1DB96AB4" w14:textId="272011CA" w:rsidR="00EF0E10" w:rsidRPr="00D40C72" w:rsidRDefault="00EF0E10" w:rsidP="00D40C72">
      <w:pPr>
        <w:jc w:val="center"/>
        <w:rPr>
          <w:rFonts w:ascii="Arial" w:hAnsi="Arial" w:cs="Arial"/>
          <w:b/>
          <w:bCs/>
          <w:sz w:val="36"/>
          <w:szCs w:val="36"/>
        </w:rPr>
      </w:pPr>
      <w:r w:rsidRPr="00D40C72">
        <w:rPr>
          <w:rFonts w:ascii="Arial" w:hAnsi="Arial" w:cs="Arial"/>
          <w:b/>
          <w:bCs/>
          <w:sz w:val="36"/>
          <w:szCs w:val="36"/>
        </w:rPr>
        <w:t xml:space="preserve">Effect of </w:t>
      </w:r>
      <w:r w:rsidRPr="0023777C">
        <w:rPr>
          <w:rFonts w:ascii="Arial" w:hAnsi="Arial" w:cs="Arial"/>
          <w:b/>
          <w:bCs/>
          <w:strike/>
          <w:color w:val="EE0000"/>
          <w:sz w:val="36"/>
          <w:szCs w:val="36"/>
        </w:rPr>
        <w:t>foliar treatments</w:t>
      </w:r>
      <w:r w:rsidRPr="0023777C">
        <w:rPr>
          <w:rFonts w:ascii="Arial" w:hAnsi="Arial" w:cs="Arial"/>
          <w:b/>
          <w:bCs/>
          <w:color w:val="EE0000"/>
          <w:sz w:val="36"/>
          <w:szCs w:val="36"/>
        </w:rPr>
        <w:t xml:space="preserve"> </w:t>
      </w:r>
      <w:r w:rsidR="0023777C" w:rsidRPr="0023777C">
        <w:rPr>
          <w:rFonts w:ascii="Arial" w:hAnsi="Arial" w:cs="Arial"/>
          <w:b/>
          <w:bCs/>
          <w:sz w:val="36"/>
          <w:szCs w:val="36"/>
          <w:highlight w:val="yellow"/>
        </w:rPr>
        <w:t xml:space="preserve">organic- foliar </w:t>
      </w:r>
      <w:commentRangeStart w:id="0"/>
      <w:r w:rsidR="0023777C" w:rsidRPr="0023777C">
        <w:rPr>
          <w:rFonts w:ascii="Arial" w:hAnsi="Arial" w:cs="Arial"/>
          <w:b/>
          <w:bCs/>
          <w:sz w:val="36"/>
          <w:szCs w:val="36"/>
          <w:highlight w:val="yellow"/>
        </w:rPr>
        <w:t>amendments</w:t>
      </w:r>
      <w:commentRangeEnd w:id="0"/>
      <w:r w:rsidR="0023777C">
        <w:rPr>
          <w:rStyle w:val="CommentReference"/>
        </w:rPr>
        <w:commentReference w:id="0"/>
      </w:r>
      <w:r w:rsidR="0023777C">
        <w:rPr>
          <w:rFonts w:ascii="Arial" w:hAnsi="Arial" w:cs="Arial"/>
          <w:b/>
          <w:bCs/>
          <w:sz w:val="36"/>
          <w:szCs w:val="36"/>
        </w:rPr>
        <w:t xml:space="preserve"> </w:t>
      </w:r>
      <w:r w:rsidRPr="00D40C72">
        <w:rPr>
          <w:rFonts w:ascii="Arial" w:hAnsi="Arial" w:cs="Arial"/>
          <w:b/>
          <w:bCs/>
          <w:sz w:val="36"/>
          <w:szCs w:val="36"/>
        </w:rPr>
        <w:t>on growth and flowering parameters in rice (</w:t>
      </w:r>
      <w:r w:rsidRPr="00D40C72">
        <w:rPr>
          <w:rFonts w:ascii="Arial" w:hAnsi="Arial" w:cs="Arial"/>
          <w:b/>
          <w:bCs/>
          <w:i/>
          <w:iCs/>
          <w:sz w:val="36"/>
          <w:szCs w:val="36"/>
        </w:rPr>
        <w:t>Oryza sativa</w:t>
      </w:r>
      <w:r w:rsidR="00D40C72">
        <w:rPr>
          <w:rFonts w:ascii="Arial" w:hAnsi="Arial" w:cs="Arial"/>
          <w:b/>
          <w:bCs/>
          <w:i/>
          <w:iCs/>
          <w:sz w:val="36"/>
          <w:szCs w:val="36"/>
        </w:rPr>
        <w:t xml:space="preserve"> L.</w:t>
      </w:r>
      <w:r w:rsidRPr="00D40C72">
        <w:rPr>
          <w:rFonts w:ascii="Arial" w:hAnsi="Arial" w:cs="Arial"/>
          <w:b/>
          <w:bCs/>
          <w:sz w:val="36"/>
          <w:szCs w:val="36"/>
        </w:rPr>
        <w:t>)</w:t>
      </w:r>
    </w:p>
    <w:p w14:paraId="26FF1670" w14:textId="1C47B551" w:rsidR="00BD0B0F" w:rsidRDefault="00BD0B0F" w:rsidP="00D40C72">
      <w:pPr>
        <w:spacing w:line="240" w:lineRule="auto"/>
        <w:jc w:val="center"/>
        <w:rPr>
          <w:rFonts w:ascii="Arial" w:hAnsi="Arial" w:cs="Arial"/>
          <w:b/>
          <w:bCs/>
          <w:i/>
          <w:iCs/>
          <w:sz w:val="20"/>
          <w:szCs w:val="20"/>
        </w:rPr>
      </w:pPr>
    </w:p>
    <w:p w14:paraId="0603B1D5" w14:textId="77777777" w:rsidR="00795E94" w:rsidRDefault="00795E94" w:rsidP="00D40C72">
      <w:pPr>
        <w:spacing w:line="240" w:lineRule="auto"/>
        <w:jc w:val="center"/>
        <w:rPr>
          <w:rFonts w:ascii="Arial" w:hAnsi="Arial" w:cs="Arial"/>
          <w:b/>
          <w:bCs/>
          <w:i/>
          <w:iCs/>
          <w:sz w:val="20"/>
          <w:szCs w:val="20"/>
        </w:rPr>
      </w:pPr>
    </w:p>
    <w:p w14:paraId="4DB99DE3" w14:textId="77777777" w:rsidR="007B7A6E" w:rsidRDefault="007B7A6E" w:rsidP="00D40C72">
      <w:pPr>
        <w:spacing w:line="240" w:lineRule="auto"/>
        <w:jc w:val="center"/>
        <w:rPr>
          <w:rFonts w:ascii="Arial" w:hAnsi="Arial" w:cs="Arial"/>
          <w:b/>
          <w:bCs/>
          <w:i/>
          <w:iCs/>
          <w:sz w:val="20"/>
          <w:szCs w:val="20"/>
        </w:rPr>
      </w:pPr>
    </w:p>
    <w:p w14:paraId="71572749" w14:textId="17DE1A33" w:rsidR="00B8508E" w:rsidRPr="00D40C72" w:rsidRDefault="00D40C72" w:rsidP="00D40C72">
      <w:pPr>
        <w:spacing w:line="240" w:lineRule="auto"/>
        <w:rPr>
          <w:rFonts w:ascii="Arial" w:hAnsi="Arial" w:cs="Arial"/>
          <w:b/>
          <w:bCs/>
          <w:sz w:val="22"/>
          <w:szCs w:val="22"/>
        </w:rPr>
      </w:pPr>
      <w:commentRangeStart w:id="1"/>
      <w:r w:rsidRPr="00D40C72">
        <w:rPr>
          <w:rFonts w:ascii="Arial" w:hAnsi="Arial" w:cs="Arial"/>
          <w:b/>
          <w:bCs/>
          <w:sz w:val="22"/>
          <w:szCs w:val="22"/>
        </w:rPr>
        <w:t>ABSTRACT</w:t>
      </w:r>
      <w:commentRangeEnd w:id="1"/>
      <w:r w:rsidR="0023777C">
        <w:rPr>
          <w:rStyle w:val="CommentReference"/>
        </w:rPr>
        <w:commentReference w:id="1"/>
      </w:r>
    </w:p>
    <w:p w14:paraId="2C9E947E" w14:textId="6DEB378D" w:rsidR="00B8508E" w:rsidRPr="00D40C72" w:rsidRDefault="00B8508E" w:rsidP="00D40C72">
      <w:pPr>
        <w:spacing w:line="240" w:lineRule="auto"/>
        <w:jc w:val="both"/>
        <w:rPr>
          <w:rFonts w:ascii="Arial" w:hAnsi="Arial" w:cs="Arial"/>
          <w:sz w:val="20"/>
          <w:szCs w:val="20"/>
        </w:rPr>
      </w:pPr>
      <w:r w:rsidRPr="00D40C72">
        <w:rPr>
          <w:rFonts w:ascii="Arial" w:hAnsi="Arial" w:cs="Arial"/>
          <w:sz w:val="20"/>
          <w:szCs w:val="20"/>
        </w:rPr>
        <w:t xml:space="preserve">The </w:t>
      </w:r>
      <w:r w:rsidR="008E6C70">
        <w:rPr>
          <w:rFonts w:ascii="Arial" w:hAnsi="Arial" w:cs="Arial"/>
          <w:sz w:val="20"/>
          <w:szCs w:val="20"/>
        </w:rPr>
        <w:t>a</w:t>
      </w:r>
      <w:r w:rsidRPr="00D40C72">
        <w:rPr>
          <w:rFonts w:ascii="Arial" w:hAnsi="Arial" w:cs="Arial"/>
          <w:sz w:val="20"/>
          <w:szCs w:val="20"/>
        </w:rPr>
        <w:t xml:space="preserve">im of the </w:t>
      </w:r>
      <w:r w:rsidRPr="00566D40">
        <w:rPr>
          <w:rFonts w:ascii="Arial" w:hAnsi="Arial" w:cs="Arial"/>
          <w:strike/>
          <w:color w:val="EE0000"/>
          <w:sz w:val="20"/>
          <w:szCs w:val="20"/>
        </w:rPr>
        <w:t>current</w:t>
      </w:r>
      <w:r w:rsidR="00566D40">
        <w:rPr>
          <w:rFonts w:ascii="Arial" w:hAnsi="Arial" w:cs="Arial"/>
          <w:sz w:val="20"/>
          <w:szCs w:val="20"/>
        </w:rPr>
        <w:t xml:space="preserve"> </w:t>
      </w:r>
      <w:r w:rsidR="00566D40" w:rsidRPr="00566D40">
        <w:rPr>
          <w:rFonts w:ascii="Arial" w:hAnsi="Arial" w:cs="Arial"/>
          <w:sz w:val="20"/>
          <w:szCs w:val="20"/>
          <w:highlight w:val="yellow"/>
        </w:rPr>
        <w:t>present</w:t>
      </w:r>
      <w:r w:rsidR="00566D40">
        <w:rPr>
          <w:rFonts w:ascii="Arial" w:hAnsi="Arial" w:cs="Arial"/>
          <w:sz w:val="20"/>
          <w:szCs w:val="20"/>
        </w:rPr>
        <w:t xml:space="preserve"> </w:t>
      </w:r>
      <w:r w:rsidRPr="00D40C72">
        <w:rPr>
          <w:rFonts w:ascii="Arial" w:hAnsi="Arial" w:cs="Arial"/>
          <w:sz w:val="20"/>
          <w:szCs w:val="20"/>
        </w:rPr>
        <w:t xml:space="preserve">study was to determine </w:t>
      </w:r>
      <w:r w:rsidRPr="0023777C">
        <w:rPr>
          <w:rFonts w:ascii="Arial" w:hAnsi="Arial" w:cs="Arial"/>
          <w:strike/>
          <w:color w:val="EE0000"/>
          <w:sz w:val="20"/>
          <w:szCs w:val="20"/>
        </w:rPr>
        <w:t>how foliar organic treatments affected</w:t>
      </w:r>
      <w:r w:rsidRPr="0023777C">
        <w:rPr>
          <w:rFonts w:ascii="Arial" w:hAnsi="Arial" w:cs="Arial"/>
          <w:color w:val="EE0000"/>
          <w:sz w:val="20"/>
          <w:szCs w:val="20"/>
        </w:rPr>
        <w:t xml:space="preserve"> </w:t>
      </w:r>
      <w:r w:rsidRPr="0023777C">
        <w:rPr>
          <w:rFonts w:ascii="Arial" w:hAnsi="Arial" w:cs="Arial"/>
          <w:sz w:val="20"/>
          <w:szCs w:val="20"/>
          <w:highlight w:val="yellow"/>
        </w:rPr>
        <w:t>the</w:t>
      </w:r>
      <w:r w:rsidR="0023777C" w:rsidRPr="0023777C">
        <w:rPr>
          <w:rFonts w:ascii="Arial" w:hAnsi="Arial" w:cs="Arial"/>
          <w:sz w:val="20"/>
          <w:szCs w:val="20"/>
          <w:highlight w:val="yellow"/>
        </w:rPr>
        <w:t xml:space="preserve"> effect of </w:t>
      </w:r>
      <w:r w:rsidR="0023777C">
        <w:rPr>
          <w:rFonts w:ascii="Arial" w:hAnsi="Arial" w:cs="Arial"/>
          <w:sz w:val="20"/>
          <w:szCs w:val="20"/>
          <w:highlight w:val="yellow"/>
        </w:rPr>
        <w:t xml:space="preserve">organic - </w:t>
      </w:r>
      <w:r w:rsidR="0023777C" w:rsidRPr="0023777C">
        <w:rPr>
          <w:rFonts w:ascii="Arial" w:hAnsi="Arial" w:cs="Arial"/>
          <w:sz w:val="20"/>
          <w:szCs w:val="20"/>
          <w:highlight w:val="yellow"/>
        </w:rPr>
        <w:t>foliar amendments on the</w:t>
      </w:r>
      <w:r w:rsidRPr="00D40C72">
        <w:rPr>
          <w:rFonts w:ascii="Arial" w:hAnsi="Arial" w:cs="Arial"/>
          <w:sz w:val="20"/>
          <w:szCs w:val="20"/>
        </w:rPr>
        <w:t xml:space="preserve"> growth and flowering characteristics of two rice (</w:t>
      </w:r>
      <w:r w:rsidRPr="00D40C72">
        <w:rPr>
          <w:rFonts w:ascii="Arial" w:hAnsi="Arial" w:cs="Arial"/>
          <w:i/>
          <w:iCs/>
          <w:sz w:val="20"/>
          <w:szCs w:val="20"/>
        </w:rPr>
        <w:t>Oryza sativa L.</w:t>
      </w:r>
      <w:r w:rsidRPr="00D40C72">
        <w:rPr>
          <w:rFonts w:ascii="Arial" w:hAnsi="Arial" w:cs="Arial"/>
          <w:sz w:val="20"/>
          <w:szCs w:val="20"/>
        </w:rPr>
        <w:t xml:space="preserve">) cultivars, Sona </w:t>
      </w:r>
      <w:proofErr w:type="spellStart"/>
      <w:r w:rsidRPr="00D40C72">
        <w:rPr>
          <w:rFonts w:ascii="Arial" w:hAnsi="Arial" w:cs="Arial"/>
          <w:sz w:val="20"/>
          <w:szCs w:val="20"/>
        </w:rPr>
        <w:t>Masoori</w:t>
      </w:r>
      <w:proofErr w:type="spellEnd"/>
      <w:r w:rsidRPr="00D40C72">
        <w:rPr>
          <w:rFonts w:ascii="Arial" w:hAnsi="Arial" w:cs="Arial"/>
          <w:sz w:val="20"/>
          <w:szCs w:val="20"/>
        </w:rPr>
        <w:t xml:space="preserve"> and ADT 49. Nine treatments were used in the experiment: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Moringa leaf extract, Neem leaf extract, </w:t>
      </w:r>
      <w:proofErr w:type="spellStart"/>
      <w:r w:rsidRPr="00D40C72">
        <w:rPr>
          <w:rFonts w:ascii="Arial" w:hAnsi="Arial" w:cs="Arial"/>
          <w:sz w:val="20"/>
          <w:szCs w:val="20"/>
        </w:rPr>
        <w:t>Notchi</w:t>
      </w:r>
      <w:proofErr w:type="spellEnd"/>
      <w:r w:rsidRPr="00D40C72">
        <w:rPr>
          <w:rFonts w:ascii="Arial" w:hAnsi="Arial" w:cs="Arial"/>
          <w:sz w:val="20"/>
          <w:szCs w:val="20"/>
        </w:rPr>
        <w:t xml:space="preserve"> leaf extract, Vermicompost extract, Cow urine, Coconut water, </w:t>
      </w:r>
      <w:proofErr w:type="spellStart"/>
      <w:r w:rsidRPr="00D40C72">
        <w:rPr>
          <w:rFonts w:ascii="Arial" w:hAnsi="Arial" w:cs="Arial"/>
          <w:sz w:val="20"/>
          <w:szCs w:val="20"/>
        </w:rPr>
        <w:t>Beejamrutham</w:t>
      </w:r>
      <w:proofErr w:type="spellEnd"/>
      <w:r w:rsidRPr="00D40C72">
        <w:rPr>
          <w:rFonts w:ascii="Arial" w:hAnsi="Arial" w:cs="Arial"/>
          <w:sz w:val="20"/>
          <w:szCs w:val="20"/>
        </w:rPr>
        <w:t xml:space="preserve">, and various foliar applications of organic formulations in combination with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An untreated control was also included. For every growth and flowering characteristic, there were notable differences between treatments. The highest plant height (118.6 cm in ADT 49 and 110.7 cm in Sona </w:t>
      </w:r>
      <w:proofErr w:type="spellStart"/>
      <w:r w:rsidRPr="00D40C72">
        <w:rPr>
          <w:rFonts w:ascii="Arial" w:hAnsi="Arial" w:cs="Arial"/>
          <w:sz w:val="20"/>
          <w:szCs w:val="20"/>
        </w:rPr>
        <w:t>Masoori</w:t>
      </w:r>
      <w:proofErr w:type="spellEnd"/>
      <w:r w:rsidRPr="00D40C72">
        <w:rPr>
          <w:rFonts w:ascii="Arial" w:hAnsi="Arial" w:cs="Arial"/>
          <w:sz w:val="20"/>
          <w:szCs w:val="20"/>
        </w:rPr>
        <w:t>), the number of tillers hill</w:t>
      </w:r>
      <w:r w:rsidRPr="00D40C72">
        <w:rPr>
          <w:rFonts w:ascii="Cambria Math" w:hAnsi="Cambria Math" w:cs="Cambria Math"/>
          <w:sz w:val="20"/>
          <w:szCs w:val="20"/>
        </w:rPr>
        <w:t>⁻</w:t>
      </w:r>
      <w:r w:rsidRPr="00D40C72">
        <w:rPr>
          <w:rFonts w:ascii="Arial" w:hAnsi="Arial" w:cs="Arial"/>
          <w:sz w:val="20"/>
          <w:szCs w:val="20"/>
        </w:rPr>
        <w:t>¹ (20.5 and 19.5, respectively), and the productive tillers hill</w:t>
      </w:r>
      <w:r w:rsidRPr="00D40C72">
        <w:rPr>
          <w:rFonts w:ascii="Cambria Math" w:hAnsi="Cambria Math" w:cs="Cambria Math"/>
          <w:sz w:val="20"/>
          <w:szCs w:val="20"/>
        </w:rPr>
        <w:t>⁻</w:t>
      </w:r>
      <w:r w:rsidRPr="00D40C72">
        <w:rPr>
          <w:rFonts w:ascii="Arial" w:hAnsi="Arial" w:cs="Arial"/>
          <w:sz w:val="20"/>
          <w:szCs w:val="20"/>
        </w:rPr>
        <w:t xml:space="preserve">¹ (19.3 and 18.2, respectively) were observed among the treatments using foliar application of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Indicating an increased growth rate and early maturity, it also hastened the days to panicle initiation, panicle emergence, and 50% flowering. For every parameter under study, the control treatment had the lowest values. When it came to responding to organic foliar treatments, ADT 49 was marginally more sensitive than Sona Masoori. The findings imply that, under sustainable farming systems, foliar application of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is a potential organic nutrient management technique to enhance growth and speed blooming in rice.</w:t>
      </w:r>
    </w:p>
    <w:p w14:paraId="75D87297" w14:textId="16A4910B" w:rsidR="00D40C72" w:rsidRPr="00D40C72" w:rsidRDefault="00D40C72" w:rsidP="00D40C72">
      <w:pPr>
        <w:spacing w:line="240" w:lineRule="auto"/>
        <w:jc w:val="both"/>
        <w:rPr>
          <w:rFonts w:ascii="Arial" w:hAnsi="Arial" w:cs="Arial"/>
          <w:sz w:val="20"/>
          <w:szCs w:val="20"/>
        </w:rPr>
      </w:pPr>
      <w:r w:rsidRPr="00D40C72">
        <w:rPr>
          <w:rFonts w:ascii="Arial" w:hAnsi="Arial" w:cs="Arial"/>
          <w:b/>
          <w:bCs/>
          <w:sz w:val="22"/>
          <w:szCs w:val="22"/>
        </w:rPr>
        <w:t>KEYWORDS</w:t>
      </w:r>
      <w:r w:rsidRPr="00D40C72">
        <w:rPr>
          <w:rFonts w:ascii="Arial" w:hAnsi="Arial" w:cs="Arial"/>
          <w:sz w:val="20"/>
          <w:szCs w:val="20"/>
        </w:rPr>
        <w:br/>
        <w:t xml:space="preserve">Rice (Oryza sativa L.); Foliar organic treatments;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Moringa leaf extract; Coconut water; Growth parameters; Flowering traits; Sustainable agriculture; </w:t>
      </w:r>
    </w:p>
    <w:p w14:paraId="448D2821" w14:textId="035C31DC" w:rsidR="00B8508E" w:rsidRPr="009F3B2E" w:rsidRDefault="009F3B2E" w:rsidP="009F3B2E">
      <w:pPr>
        <w:spacing w:line="240" w:lineRule="auto"/>
        <w:jc w:val="both"/>
        <w:rPr>
          <w:rFonts w:ascii="Arial" w:hAnsi="Arial" w:cs="Arial"/>
          <w:b/>
          <w:bCs/>
          <w:sz w:val="22"/>
          <w:szCs w:val="22"/>
        </w:rPr>
      </w:pPr>
      <w:r w:rsidRPr="009F3B2E">
        <w:rPr>
          <w:rFonts w:ascii="Arial" w:hAnsi="Arial" w:cs="Arial"/>
          <w:b/>
          <w:bCs/>
          <w:sz w:val="22"/>
          <w:szCs w:val="22"/>
        </w:rPr>
        <w:t>1.</w:t>
      </w:r>
      <w:r>
        <w:rPr>
          <w:rFonts w:ascii="Arial" w:hAnsi="Arial" w:cs="Arial"/>
          <w:b/>
          <w:bCs/>
          <w:sz w:val="22"/>
          <w:szCs w:val="22"/>
        </w:rPr>
        <w:t xml:space="preserve"> </w:t>
      </w:r>
      <w:commentRangeStart w:id="2"/>
      <w:r w:rsidR="00D40C72" w:rsidRPr="009F3B2E">
        <w:rPr>
          <w:rFonts w:ascii="Arial" w:hAnsi="Arial" w:cs="Arial"/>
          <w:b/>
          <w:bCs/>
          <w:sz w:val="22"/>
          <w:szCs w:val="22"/>
        </w:rPr>
        <w:t>INTRODUCTION</w:t>
      </w:r>
      <w:commentRangeEnd w:id="2"/>
      <w:r w:rsidR="00566D40">
        <w:rPr>
          <w:rStyle w:val="CommentReference"/>
        </w:rPr>
        <w:commentReference w:id="2"/>
      </w:r>
      <w:r w:rsidR="00D40C72" w:rsidRPr="009F3B2E">
        <w:rPr>
          <w:rFonts w:ascii="Arial" w:hAnsi="Arial" w:cs="Arial"/>
          <w:b/>
          <w:bCs/>
          <w:sz w:val="22"/>
          <w:szCs w:val="22"/>
        </w:rPr>
        <w:t xml:space="preserve"> </w:t>
      </w:r>
    </w:p>
    <w:p w14:paraId="10524EB1" w14:textId="33805797" w:rsidR="00A62AC6" w:rsidRPr="00D40C72" w:rsidRDefault="005633D5" w:rsidP="00D40C72">
      <w:pPr>
        <w:spacing w:line="240" w:lineRule="auto"/>
        <w:jc w:val="both"/>
        <w:rPr>
          <w:rFonts w:ascii="Arial" w:hAnsi="Arial" w:cs="Arial"/>
          <w:sz w:val="20"/>
          <w:szCs w:val="20"/>
        </w:rPr>
      </w:pPr>
      <w:r w:rsidRPr="00D40C72">
        <w:rPr>
          <w:rFonts w:ascii="Arial" w:hAnsi="Arial" w:cs="Arial"/>
          <w:sz w:val="20"/>
          <w:szCs w:val="20"/>
        </w:rPr>
        <w:t xml:space="preserve">Rice (Oryza sativa L.) is one of the </w:t>
      </w:r>
      <w:r w:rsidRPr="001F7091">
        <w:rPr>
          <w:rFonts w:ascii="Arial" w:hAnsi="Arial" w:cs="Arial"/>
          <w:strike/>
          <w:color w:val="EE0000"/>
          <w:sz w:val="20"/>
          <w:szCs w:val="20"/>
        </w:rPr>
        <w:t>most significant</w:t>
      </w:r>
      <w:r w:rsidRPr="001F7091">
        <w:rPr>
          <w:rFonts w:ascii="Arial" w:hAnsi="Arial" w:cs="Arial"/>
          <w:color w:val="EE0000"/>
          <w:sz w:val="20"/>
          <w:szCs w:val="20"/>
        </w:rPr>
        <w:t xml:space="preserve"> </w:t>
      </w:r>
      <w:r w:rsidR="001F7091" w:rsidRPr="001F7091">
        <w:rPr>
          <w:rFonts w:ascii="Arial" w:hAnsi="Arial" w:cs="Arial"/>
          <w:sz w:val="20"/>
          <w:szCs w:val="20"/>
          <w:highlight w:val="yellow"/>
        </w:rPr>
        <w:t>important</w:t>
      </w:r>
      <w:r w:rsidR="001F7091">
        <w:rPr>
          <w:rFonts w:ascii="Arial" w:hAnsi="Arial" w:cs="Arial"/>
          <w:sz w:val="20"/>
          <w:szCs w:val="20"/>
        </w:rPr>
        <w:t xml:space="preserve"> </w:t>
      </w:r>
      <w:r w:rsidRPr="00D40C72">
        <w:rPr>
          <w:rFonts w:ascii="Arial" w:hAnsi="Arial" w:cs="Arial"/>
          <w:sz w:val="20"/>
          <w:szCs w:val="20"/>
        </w:rPr>
        <w:t xml:space="preserve">food crops in Asia and </w:t>
      </w:r>
      <w:r w:rsidRPr="001F7091">
        <w:rPr>
          <w:rFonts w:ascii="Arial" w:hAnsi="Arial" w:cs="Arial"/>
          <w:strike/>
          <w:color w:val="EE0000"/>
          <w:sz w:val="20"/>
          <w:szCs w:val="20"/>
        </w:rPr>
        <w:t>the main food supply</w:t>
      </w:r>
      <w:r w:rsidRPr="001F7091">
        <w:rPr>
          <w:rFonts w:ascii="Arial" w:hAnsi="Arial" w:cs="Arial"/>
          <w:color w:val="EE0000"/>
          <w:sz w:val="20"/>
          <w:szCs w:val="20"/>
        </w:rPr>
        <w:t xml:space="preserve"> </w:t>
      </w:r>
      <w:r w:rsidR="001F7091" w:rsidRPr="001F7091">
        <w:rPr>
          <w:rFonts w:ascii="Arial" w:hAnsi="Arial" w:cs="Arial"/>
          <w:sz w:val="20"/>
          <w:szCs w:val="20"/>
          <w:highlight w:val="yellow"/>
        </w:rPr>
        <w:t>major food</w:t>
      </w:r>
      <w:r w:rsidR="001F7091">
        <w:rPr>
          <w:rFonts w:ascii="Arial" w:hAnsi="Arial" w:cs="Arial"/>
          <w:sz w:val="20"/>
          <w:szCs w:val="20"/>
        </w:rPr>
        <w:t xml:space="preserve"> </w:t>
      </w:r>
      <w:r w:rsidRPr="00D40C72">
        <w:rPr>
          <w:rFonts w:ascii="Arial" w:hAnsi="Arial" w:cs="Arial"/>
          <w:sz w:val="20"/>
          <w:szCs w:val="20"/>
        </w:rPr>
        <w:t xml:space="preserve">for almost half of the world's population. For about 65% of people in India and Sri Lanka, it is a staple diet. In particular, over 50% of the world's population eats </w:t>
      </w:r>
      <w:commentRangeStart w:id="3"/>
      <w:r w:rsidRPr="00D40C72">
        <w:rPr>
          <w:rFonts w:ascii="Arial" w:hAnsi="Arial" w:cs="Arial"/>
          <w:sz w:val="20"/>
          <w:szCs w:val="20"/>
        </w:rPr>
        <w:t>rice</w:t>
      </w:r>
      <w:commentRangeEnd w:id="3"/>
      <w:r w:rsidR="001F7091">
        <w:rPr>
          <w:rStyle w:val="CommentReference"/>
        </w:rPr>
        <w:commentReference w:id="3"/>
      </w:r>
      <w:r w:rsidRPr="00D40C72">
        <w:rPr>
          <w:rFonts w:ascii="Arial" w:hAnsi="Arial" w:cs="Arial"/>
          <w:sz w:val="20"/>
          <w:szCs w:val="20"/>
        </w:rPr>
        <w:t xml:space="preserve">. In India, rice is a staple diet for around 65% of the population. In the majority of nations, it is anticipated that demand for rice will increase more quickly than supply. Only 545 million tonnes of rice </w:t>
      </w:r>
      <w:proofErr w:type="gramStart"/>
      <w:r w:rsidRPr="001F7091">
        <w:rPr>
          <w:rFonts w:ascii="Arial" w:hAnsi="Arial" w:cs="Arial"/>
          <w:strike/>
          <w:color w:val="EE0000"/>
          <w:sz w:val="20"/>
          <w:szCs w:val="20"/>
        </w:rPr>
        <w:t>were</w:t>
      </w:r>
      <w:r w:rsidRPr="00D40C72">
        <w:rPr>
          <w:rFonts w:ascii="Arial" w:hAnsi="Arial" w:cs="Arial"/>
          <w:sz w:val="20"/>
          <w:szCs w:val="20"/>
        </w:rPr>
        <w:t xml:space="preserve"> </w:t>
      </w:r>
      <w:r w:rsidR="001F7091">
        <w:rPr>
          <w:rFonts w:ascii="Arial" w:hAnsi="Arial" w:cs="Arial"/>
          <w:sz w:val="20"/>
          <w:szCs w:val="20"/>
        </w:rPr>
        <w:t xml:space="preserve"> </w:t>
      </w:r>
      <w:r w:rsidR="001F7091" w:rsidRPr="001F7091">
        <w:rPr>
          <w:rFonts w:ascii="Arial" w:hAnsi="Arial" w:cs="Arial"/>
          <w:sz w:val="20"/>
          <w:szCs w:val="20"/>
          <w:highlight w:val="yellow"/>
        </w:rPr>
        <w:t>was</w:t>
      </w:r>
      <w:proofErr w:type="gramEnd"/>
      <w:r w:rsidR="001F7091">
        <w:rPr>
          <w:rFonts w:ascii="Arial" w:hAnsi="Arial" w:cs="Arial"/>
          <w:sz w:val="20"/>
          <w:szCs w:val="20"/>
        </w:rPr>
        <w:t xml:space="preserve"> </w:t>
      </w:r>
      <w:r w:rsidRPr="00D40C72">
        <w:rPr>
          <w:rFonts w:ascii="Arial" w:hAnsi="Arial" w:cs="Arial"/>
          <w:sz w:val="20"/>
          <w:szCs w:val="20"/>
        </w:rPr>
        <w:t xml:space="preserve">produced in 2025, compared to 700 million tonnes that </w:t>
      </w:r>
      <w:r w:rsidRPr="001F7091">
        <w:rPr>
          <w:rFonts w:ascii="Arial" w:hAnsi="Arial" w:cs="Arial"/>
          <w:strike/>
          <w:color w:val="EE0000"/>
          <w:sz w:val="20"/>
          <w:szCs w:val="20"/>
        </w:rPr>
        <w:t>were</w:t>
      </w:r>
      <w:r w:rsidRPr="00D40C72">
        <w:rPr>
          <w:rFonts w:ascii="Arial" w:hAnsi="Arial" w:cs="Arial"/>
          <w:sz w:val="20"/>
          <w:szCs w:val="20"/>
        </w:rPr>
        <w:t xml:space="preserve"> </w:t>
      </w:r>
      <w:r w:rsidR="001F7091" w:rsidRPr="001F7091">
        <w:rPr>
          <w:rFonts w:ascii="Arial" w:hAnsi="Arial" w:cs="Arial"/>
          <w:sz w:val="20"/>
          <w:szCs w:val="20"/>
          <w:highlight w:val="yellow"/>
        </w:rPr>
        <w:t>was</w:t>
      </w:r>
      <w:r w:rsidR="001F7091">
        <w:rPr>
          <w:rFonts w:ascii="Arial" w:hAnsi="Arial" w:cs="Arial"/>
          <w:sz w:val="20"/>
          <w:szCs w:val="20"/>
        </w:rPr>
        <w:t xml:space="preserve"> </w:t>
      </w:r>
      <w:r w:rsidRPr="00D40C72">
        <w:rPr>
          <w:rFonts w:ascii="Arial" w:hAnsi="Arial" w:cs="Arial"/>
          <w:sz w:val="20"/>
          <w:szCs w:val="20"/>
        </w:rPr>
        <w:t xml:space="preserve">anticipated to be </w:t>
      </w:r>
      <w:r w:rsidRPr="001F7091">
        <w:rPr>
          <w:rFonts w:ascii="Arial" w:hAnsi="Arial" w:cs="Arial"/>
          <w:strike/>
          <w:color w:val="EE0000"/>
          <w:sz w:val="20"/>
          <w:szCs w:val="20"/>
        </w:rPr>
        <w:t>needed worldwide</w:t>
      </w:r>
      <w:r w:rsidR="001F7091">
        <w:rPr>
          <w:rFonts w:ascii="Arial" w:hAnsi="Arial" w:cs="Arial"/>
          <w:sz w:val="20"/>
          <w:szCs w:val="20"/>
        </w:rPr>
        <w:t xml:space="preserve"> </w:t>
      </w:r>
      <w:proofErr w:type="spellStart"/>
      <w:r w:rsidR="001F7091" w:rsidRPr="001F7091">
        <w:rPr>
          <w:rFonts w:ascii="Arial" w:hAnsi="Arial" w:cs="Arial"/>
          <w:sz w:val="20"/>
          <w:szCs w:val="20"/>
          <w:highlight w:val="yellow"/>
        </w:rPr>
        <w:t>worldwide</w:t>
      </w:r>
      <w:proofErr w:type="spellEnd"/>
      <w:r w:rsidR="001F7091" w:rsidRPr="001F7091">
        <w:rPr>
          <w:rFonts w:ascii="Arial" w:hAnsi="Arial" w:cs="Arial"/>
          <w:sz w:val="20"/>
          <w:szCs w:val="20"/>
          <w:highlight w:val="yellow"/>
        </w:rPr>
        <w:t xml:space="preserve"> requirement</w:t>
      </w:r>
      <w:r w:rsidRPr="00D40C72">
        <w:rPr>
          <w:rFonts w:ascii="Arial" w:hAnsi="Arial" w:cs="Arial"/>
          <w:sz w:val="20"/>
          <w:szCs w:val="20"/>
        </w:rPr>
        <w:t xml:space="preserve">. Chemical fertilizers are crucial to modern intensive agriculture's ability to meet nutrient demands. </w:t>
      </w:r>
      <w:r w:rsidR="00A62AC6" w:rsidRPr="00A42BA1">
        <w:rPr>
          <w:rFonts w:ascii="Arial" w:hAnsi="Arial" w:cs="Arial"/>
          <w:color w:val="EE0000"/>
          <w:sz w:val="20"/>
          <w:szCs w:val="20"/>
          <w:u w:val="single"/>
        </w:rPr>
        <w:t>Our</w:t>
      </w:r>
      <w:r w:rsidR="00A62AC6" w:rsidRPr="00D40C72">
        <w:rPr>
          <w:rFonts w:ascii="Arial" w:hAnsi="Arial" w:cs="Arial"/>
          <w:sz w:val="20"/>
          <w:szCs w:val="20"/>
        </w:rPr>
        <w:t xml:space="preserve"> </w:t>
      </w:r>
      <w:r w:rsidR="00A42BA1" w:rsidRPr="00A42BA1">
        <w:rPr>
          <w:rFonts w:ascii="Arial" w:hAnsi="Arial" w:cs="Arial"/>
          <w:sz w:val="20"/>
          <w:szCs w:val="20"/>
          <w:highlight w:val="yellow"/>
        </w:rPr>
        <w:t>The</w:t>
      </w:r>
      <w:r w:rsidR="00A42BA1">
        <w:rPr>
          <w:rFonts w:ascii="Arial" w:hAnsi="Arial" w:cs="Arial"/>
          <w:sz w:val="20"/>
          <w:szCs w:val="20"/>
        </w:rPr>
        <w:t xml:space="preserve"> </w:t>
      </w:r>
      <w:r w:rsidR="00A62AC6" w:rsidRPr="00D40C72">
        <w:rPr>
          <w:rFonts w:ascii="Arial" w:hAnsi="Arial" w:cs="Arial"/>
          <w:sz w:val="20"/>
          <w:szCs w:val="20"/>
        </w:rPr>
        <w:t xml:space="preserve">soil has become lifeless due to </w:t>
      </w:r>
      <w:r w:rsidR="00A62AC6" w:rsidRPr="00A42BA1">
        <w:rPr>
          <w:rFonts w:ascii="Arial" w:hAnsi="Arial" w:cs="Arial"/>
          <w:strike/>
          <w:color w:val="EE0000"/>
          <w:sz w:val="20"/>
          <w:szCs w:val="20"/>
        </w:rPr>
        <w:t>the</w:t>
      </w:r>
      <w:r w:rsidR="00A62AC6" w:rsidRPr="00D40C72">
        <w:rPr>
          <w:rFonts w:ascii="Arial" w:hAnsi="Arial" w:cs="Arial"/>
          <w:sz w:val="20"/>
          <w:szCs w:val="20"/>
        </w:rPr>
        <w:t xml:space="preserve"> hardening of its structure caused by the chemical residues of pesticides and fertilizers that have </w:t>
      </w:r>
      <w:r w:rsidR="00A62AC6" w:rsidRPr="00A42BA1">
        <w:rPr>
          <w:rFonts w:ascii="Arial" w:hAnsi="Arial" w:cs="Arial"/>
          <w:strike/>
          <w:color w:val="EE0000"/>
          <w:sz w:val="20"/>
          <w:szCs w:val="20"/>
        </w:rPr>
        <w:t>collected</w:t>
      </w:r>
      <w:r w:rsidR="00A62AC6" w:rsidRPr="00D40C72">
        <w:rPr>
          <w:rFonts w:ascii="Arial" w:hAnsi="Arial" w:cs="Arial"/>
          <w:sz w:val="20"/>
          <w:szCs w:val="20"/>
        </w:rPr>
        <w:t xml:space="preserve"> </w:t>
      </w:r>
      <w:r w:rsidR="00A42BA1" w:rsidRPr="00A42BA1">
        <w:rPr>
          <w:rFonts w:ascii="Arial" w:hAnsi="Arial" w:cs="Arial"/>
          <w:sz w:val="20"/>
          <w:szCs w:val="20"/>
          <w:highlight w:val="yellow"/>
        </w:rPr>
        <w:t>been deposited</w:t>
      </w:r>
      <w:r w:rsidR="00A42BA1">
        <w:rPr>
          <w:rFonts w:ascii="Arial" w:hAnsi="Arial" w:cs="Arial"/>
          <w:sz w:val="20"/>
          <w:szCs w:val="20"/>
        </w:rPr>
        <w:t xml:space="preserve"> </w:t>
      </w:r>
      <w:r w:rsidR="00A62AC6" w:rsidRPr="00D40C72">
        <w:rPr>
          <w:rFonts w:ascii="Arial" w:hAnsi="Arial" w:cs="Arial"/>
          <w:sz w:val="20"/>
          <w:szCs w:val="20"/>
        </w:rPr>
        <w:t>in it year after year. Along with new research directions, the scientific and farming community now faces significant issues such as declining soil health, production stagnation, insecurity of high-quality seed, and environmental dangers. As a result, organic farming has gained popularity as a solution to the problems associated with contemporary chemical agriculture. Organic agriculture i.e., the use of accessible organic resources such as FYM, compost, biogas slurry, green manure, green leaf manure, sewage sludge, urban waste, agricultural waste and crop residues should necessarily be given due attention for boosting soil productivity.</w:t>
      </w:r>
      <w:r w:rsidR="00A62AC6" w:rsidRPr="00D40C72">
        <w:rPr>
          <w:rFonts w:ascii="Arial" w:eastAsia="Times New Roman" w:hAnsi="Arial" w:cs="Arial"/>
          <w:kern w:val="0"/>
          <w:sz w:val="20"/>
          <w:szCs w:val="20"/>
          <w:lang w:eastAsia="en-IN"/>
          <w14:ligatures w14:val="none"/>
        </w:rPr>
        <w:t xml:space="preserve"> </w:t>
      </w:r>
      <w:r w:rsidR="00A62AC6" w:rsidRPr="00D40C72">
        <w:rPr>
          <w:rFonts w:ascii="Arial" w:hAnsi="Arial" w:cs="Arial"/>
          <w:sz w:val="20"/>
          <w:szCs w:val="20"/>
        </w:rPr>
        <w:t xml:space="preserve">Products cultivated organically are anticipated to </w:t>
      </w:r>
      <w:r w:rsidR="00A62AC6" w:rsidRPr="00A42BA1">
        <w:rPr>
          <w:rFonts w:ascii="Arial" w:hAnsi="Arial" w:cs="Arial"/>
          <w:strike/>
          <w:color w:val="EE0000"/>
          <w:sz w:val="20"/>
          <w:szCs w:val="20"/>
        </w:rPr>
        <w:t>sell</w:t>
      </w:r>
      <w:r w:rsidR="00A62AC6" w:rsidRPr="00D40C72">
        <w:rPr>
          <w:rFonts w:ascii="Arial" w:hAnsi="Arial" w:cs="Arial"/>
          <w:sz w:val="20"/>
          <w:szCs w:val="20"/>
        </w:rPr>
        <w:t xml:space="preserve"> </w:t>
      </w:r>
      <w:r w:rsidR="00A42BA1">
        <w:rPr>
          <w:rFonts w:ascii="Arial" w:hAnsi="Arial" w:cs="Arial"/>
          <w:sz w:val="20"/>
          <w:szCs w:val="20"/>
        </w:rPr>
        <w:t xml:space="preserve">to be sold </w:t>
      </w:r>
      <w:r w:rsidR="00A62AC6" w:rsidRPr="00D40C72">
        <w:rPr>
          <w:rFonts w:ascii="Arial" w:hAnsi="Arial" w:cs="Arial"/>
          <w:sz w:val="20"/>
          <w:szCs w:val="20"/>
        </w:rPr>
        <w:lastRenderedPageBreak/>
        <w:t xml:space="preserve">for more money, which can make up for any losses resulting from decreased yield. According to organic market research, the demand for $100 million will increase globally by 20–30% over the next ten </w:t>
      </w:r>
      <w:commentRangeStart w:id="4"/>
      <w:r w:rsidR="00A62AC6" w:rsidRPr="00D40C72">
        <w:rPr>
          <w:rFonts w:ascii="Arial" w:hAnsi="Arial" w:cs="Arial"/>
          <w:sz w:val="20"/>
          <w:szCs w:val="20"/>
        </w:rPr>
        <w:t>years</w:t>
      </w:r>
      <w:commentRangeEnd w:id="4"/>
      <w:r w:rsidR="00A42BA1">
        <w:rPr>
          <w:rStyle w:val="CommentReference"/>
        </w:rPr>
        <w:commentReference w:id="4"/>
      </w:r>
      <w:r w:rsidR="00A62AC6" w:rsidRPr="00D40C72">
        <w:rPr>
          <w:rFonts w:ascii="Arial" w:hAnsi="Arial" w:cs="Arial"/>
          <w:sz w:val="20"/>
          <w:szCs w:val="20"/>
        </w:rPr>
        <w:t xml:space="preserve">. According to Natarajan (2002), </w:t>
      </w:r>
      <w:proofErr w:type="spellStart"/>
      <w:r w:rsidR="00A62AC6" w:rsidRPr="00D40C72">
        <w:rPr>
          <w:rFonts w:ascii="Arial" w:hAnsi="Arial" w:cs="Arial"/>
          <w:sz w:val="20"/>
          <w:szCs w:val="20"/>
        </w:rPr>
        <w:t>vermiwash</w:t>
      </w:r>
      <w:proofErr w:type="spellEnd"/>
      <w:r w:rsidR="00A62AC6" w:rsidRPr="00D40C72">
        <w:rPr>
          <w:rFonts w:ascii="Arial" w:hAnsi="Arial" w:cs="Arial"/>
          <w:sz w:val="20"/>
          <w:szCs w:val="20"/>
        </w:rPr>
        <w:t xml:space="preserve">, </w:t>
      </w:r>
      <w:proofErr w:type="spellStart"/>
      <w:r w:rsidR="00A62AC6" w:rsidRPr="00D40C72">
        <w:rPr>
          <w:rFonts w:ascii="Arial" w:hAnsi="Arial" w:cs="Arial"/>
          <w:sz w:val="20"/>
          <w:szCs w:val="20"/>
        </w:rPr>
        <w:t>panchagavya</w:t>
      </w:r>
      <w:proofErr w:type="spellEnd"/>
      <w:r w:rsidR="00A62AC6" w:rsidRPr="00D40C72">
        <w:rPr>
          <w:rFonts w:ascii="Arial" w:hAnsi="Arial" w:cs="Arial"/>
          <w:sz w:val="20"/>
          <w:szCs w:val="20"/>
        </w:rPr>
        <w:t xml:space="preserve">, and </w:t>
      </w:r>
      <w:r w:rsidR="00A62AC6" w:rsidRPr="00A42BA1">
        <w:rPr>
          <w:rFonts w:ascii="Arial" w:hAnsi="Arial" w:cs="Arial"/>
          <w:sz w:val="20"/>
          <w:szCs w:val="20"/>
          <w:highlight w:val="yellow"/>
        </w:rPr>
        <w:t xml:space="preserve">starting </w:t>
      </w:r>
      <w:commentRangeStart w:id="5"/>
      <w:r w:rsidR="00A62AC6" w:rsidRPr="00A42BA1">
        <w:rPr>
          <w:rFonts w:ascii="Arial" w:hAnsi="Arial" w:cs="Arial"/>
          <w:sz w:val="20"/>
          <w:szCs w:val="20"/>
          <w:highlight w:val="yellow"/>
        </w:rPr>
        <w:t>solution</w:t>
      </w:r>
      <w:commentRangeEnd w:id="5"/>
      <w:r w:rsidR="00A42BA1">
        <w:rPr>
          <w:rStyle w:val="CommentReference"/>
        </w:rPr>
        <w:commentReference w:id="5"/>
      </w:r>
      <w:r w:rsidR="00A62AC6" w:rsidRPr="00D40C72">
        <w:rPr>
          <w:rFonts w:ascii="Arial" w:hAnsi="Arial" w:cs="Arial"/>
          <w:sz w:val="20"/>
          <w:szCs w:val="20"/>
        </w:rPr>
        <w:t xml:space="preserve"> are pieces of traditional knowledge designed to protect plants and soil microorganisms. Quality seed production is essential to supplying seeds on time and at a fair price because rice is grown all year round. As a result, organic seed production is becoming more popular these days. Since 2003, planting organic seed has been required for organic agriculture in accordance with the International Federation of Organic Agriculture Movements' (IFOAM) guidelines.</w:t>
      </w:r>
      <w:r w:rsidR="00235D23" w:rsidRPr="00235D23">
        <w:t xml:space="preserve"> </w:t>
      </w:r>
      <w:r w:rsidR="00235D23" w:rsidRPr="00235D23">
        <w:rPr>
          <w:rFonts w:ascii="Arial" w:hAnsi="Arial" w:cs="Arial"/>
          <w:sz w:val="20"/>
          <w:szCs w:val="20"/>
        </w:rPr>
        <w:t xml:space="preserve">In order to assess the impact of several organic foliar treatments on the growth and flowering </w:t>
      </w:r>
      <w:proofErr w:type="spellStart"/>
      <w:r w:rsidR="00235D23" w:rsidRPr="00235D23">
        <w:rPr>
          <w:rFonts w:ascii="Arial" w:hAnsi="Arial" w:cs="Arial"/>
          <w:sz w:val="20"/>
          <w:szCs w:val="20"/>
        </w:rPr>
        <w:t>behavior</w:t>
      </w:r>
      <w:proofErr w:type="spellEnd"/>
      <w:r w:rsidR="00235D23" w:rsidRPr="00235D23">
        <w:rPr>
          <w:rFonts w:ascii="Arial" w:hAnsi="Arial" w:cs="Arial"/>
          <w:sz w:val="20"/>
          <w:szCs w:val="20"/>
        </w:rPr>
        <w:t xml:space="preserve"> of two rice cultivars, Sona </w:t>
      </w:r>
      <w:proofErr w:type="spellStart"/>
      <w:r w:rsidR="00235D23" w:rsidRPr="00235D23">
        <w:rPr>
          <w:rFonts w:ascii="Arial" w:hAnsi="Arial" w:cs="Arial"/>
          <w:sz w:val="20"/>
          <w:szCs w:val="20"/>
        </w:rPr>
        <w:t>Masoori</w:t>
      </w:r>
      <w:proofErr w:type="spellEnd"/>
      <w:r w:rsidR="00235D23" w:rsidRPr="00235D23">
        <w:rPr>
          <w:rFonts w:ascii="Arial" w:hAnsi="Arial" w:cs="Arial"/>
          <w:sz w:val="20"/>
          <w:szCs w:val="20"/>
        </w:rPr>
        <w:t xml:space="preserve"> and ADT 49, the </w:t>
      </w:r>
      <w:r w:rsidR="00235D23" w:rsidRPr="00A42BA1">
        <w:rPr>
          <w:rFonts w:ascii="Arial" w:hAnsi="Arial" w:cs="Arial"/>
          <w:strike/>
          <w:color w:val="EE0000"/>
          <w:sz w:val="20"/>
          <w:szCs w:val="20"/>
        </w:rPr>
        <w:t>current</w:t>
      </w:r>
      <w:r w:rsidR="00235D23" w:rsidRPr="00235D23">
        <w:rPr>
          <w:rFonts w:ascii="Arial" w:hAnsi="Arial" w:cs="Arial"/>
          <w:sz w:val="20"/>
          <w:szCs w:val="20"/>
        </w:rPr>
        <w:t xml:space="preserve"> </w:t>
      </w:r>
      <w:r w:rsidR="00A42BA1" w:rsidRPr="00A42BA1">
        <w:rPr>
          <w:rFonts w:ascii="Arial" w:hAnsi="Arial" w:cs="Arial"/>
          <w:sz w:val="20"/>
          <w:szCs w:val="20"/>
          <w:highlight w:val="yellow"/>
        </w:rPr>
        <w:t>present</w:t>
      </w:r>
      <w:r w:rsidR="00A42BA1">
        <w:rPr>
          <w:rFonts w:ascii="Arial" w:hAnsi="Arial" w:cs="Arial"/>
          <w:sz w:val="20"/>
          <w:szCs w:val="20"/>
        </w:rPr>
        <w:t xml:space="preserve"> </w:t>
      </w:r>
      <w:r w:rsidR="00235D23" w:rsidRPr="00235D23">
        <w:rPr>
          <w:rFonts w:ascii="Arial" w:hAnsi="Arial" w:cs="Arial"/>
          <w:sz w:val="20"/>
          <w:szCs w:val="20"/>
        </w:rPr>
        <w:t xml:space="preserve">study was conducted. Special attention was </w:t>
      </w:r>
      <w:r w:rsidR="00235D23" w:rsidRPr="00A42BA1">
        <w:rPr>
          <w:rFonts w:ascii="Arial" w:hAnsi="Arial" w:cs="Arial"/>
          <w:strike/>
          <w:color w:val="EE0000"/>
          <w:sz w:val="20"/>
          <w:szCs w:val="20"/>
        </w:rPr>
        <w:t>made on measuring</w:t>
      </w:r>
      <w:r w:rsidR="00235D23" w:rsidRPr="00A42BA1">
        <w:rPr>
          <w:rFonts w:ascii="Arial" w:hAnsi="Arial" w:cs="Arial"/>
          <w:color w:val="EE0000"/>
          <w:sz w:val="20"/>
          <w:szCs w:val="20"/>
        </w:rPr>
        <w:t xml:space="preserve"> </w:t>
      </w:r>
      <w:r w:rsidR="00A42BA1" w:rsidRPr="00A42BA1">
        <w:rPr>
          <w:rFonts w:ascii="Arial" w:hAnsi="Arial" w:cs="Arial"/>
          <w:sz w:val="20"/>
          <w:szCs w:val="20"/>
          <w:highlight w:val="yellow"/>
        </w:rPr>
        <w:t>given to measure</w:t>
      </w:r>
      <w:r w:rsidR="00A42BA1">
        <w:rPr>
          <w:rFonts w:ascii="Arial" w:hAnsi="Arial" w:cs="Arial"/>
          <w:sz w:val="20"/>
          <w:szCs w:val="20"/>
        </w:rPr>
        <w:t xml:space="preserve"> </w:t>
      </w:r>
      <w:r w:rsidR="00235D23" w:rsidRPr="00235D23">
        <w:rPr>
          <w:rFonts w:ascii="Arial" w:hAnsi="Arial" w:cs="Arial"/>
          <w:sz w:val="20"/>
          <w:szCs w:val="20"/>
        </w:rPr>
        <w:t xml:space="preserve">the effectiveness of </w:t>
      </w:r>
      <w:proofErr w:type="spellStart"/>
      <w:r w:rsidR="00235D23" w:rsidRPr="00235D23">
        <w:rPr>
          <w:rFonts w:ascii="Arial" w:hAnsi="Arial" w:cs="Arial"/>
          <w:sz w:val="20"/>
          <w:szCs w:val="20"/>
        </w:rPr>
        <w:t>Panchakavya</w:t>
      </w:r>
      <w:proofErr w:type="spellEnd"/>
      <w:r w:rsidR="00235D23" w:rsidRPr="00235D23">
        <w:rPr>
          <w:rFonts w:ascii="Arial" w:hAnsi="Arial" w:cs="Arial"/>
          <w:sz w:val="20"/>
          <w:szCs w:val="20"/>
        </w:rPr>
        <w:t xml:space="preserve"> mixed with </w:t>
      </w:r>
      <w:proofErr w:type="spellStart"/>
      <w:r w:rsidR="00235D23" w:rsidRPr="00235D23">
        <w:rPr>
          <w:rFonts w:ascii="Arial" w:hAnsi="Arial" w:cs="Arial"/>
          <w:sz w:val="20"/>
          <w:szCs w:val="20"/>
        </w:rPr>
        <w:t>Jeevamrutham</w:t>
      </w:r>
      <w:proofErr w:type="spellEnd"/>
      <w:r w:rsidR="00235D23" w:rsidRPr="00235D23">
        <w:rPr>
          <w:rFonts w:ascii="Arial" w:hAnsi="Arial" w:cs="Arial"/>
          <w:sz w:val="20"/>
          <w:szCs w:val="20"/>
        </w:rPr>
        <w:t xml:space="preserve">, </w:t>
      </w:r>
      <w:r w:rsidR="00235D23" w:rsidRPr="00A42BA1">
        <w:rPr>
          <w:rFonts w:ascii="Arial" w:hAnsi="Arial" w:cs="Arial"/>
          <w:strike/>
          <w:color w:val="EE0000"/>
          <w:sz w:val="20"/>
          <w:szCs w:val="20"/>
        </w:rPr>
        <w:t>a</w:t>
      </w:r>
      <w:r w:rsidR="00235D23" w:rsidRPr="00235D23">
        <w:rPr>
          <w:rFonts w:ascii="Arial" w:hAnsi="Arial" w:cs="Arial"/>
          <w:sz w:val="20"/>
          <w:szCs w:val="20"/>
        </w:rPr>
        <w:t xml:space="preserve"> potential organic nutrient source extensively promoted in sustainable farming systems. The purpose of this study is to shed light on practical organic nutrient management techniques that can boost rice yield while promoting environmentally friendly farming methods.</w:t>
      </w:r>
      <w:r w:rsidR="00A62AC6" w:rsidRPr="00D40C72">
        <w:rPr>
          <w:rFonts w:ascii="Arial" w:hAnsi="Arial" w:cs="Arial"/>
          <w:sz w:val="20"/>
          <w:szCs w:val="20"/>
        </w:rPr>
        <w:t xml:space="preserve"> </w:t>
      </w:r>
    </w:p>
    <w:p w14:paraId="10C919F3" w14:textId="5B0B8892" w:rsidR="00A62AC6" w:rsidRPr="00D40C72" w:rsidRDefault="009F3B2E" w:rsidP="00D40C72">
      <w:pPr>
        <w:spacing w:line="240" w:lineRule="auto"/>
        <w:jc w:val="both"/>
        <w:rPr>
          <w:rFonts w:ascii="Arial" w:hAnsi="Arial" w:cs="Arial"/>
          <w:b/>
          <w:bCs/>
          <w:sz w:val="22"/>
          <w:szCs w:val="22"/>
        </w:rPr>
      </w:pPr>
      <w:r>
        <w:rPr>
          <w:rFonts w:ascii="Arial" w:hAnsi="Arial" w:cs="Arial"/>
          <w:b/>
          <w:bCs/>
          <w:sz w:val="22"/>
          <w:szCs w:val="22"/>
        </w:rPr>
        <w:t xml:space="preserve">2. </w:t>
      </w:r>
      <w:r w:rsidR="00D40C72" w:rsidRPr="00D40C72">
        <w:rPr>
          <w:rFonts w:ascii="Arial" w:hAnsi="Arial" w:cs="Arial"/>
          <w:b/>
          <w:bCs/>
          <w:sz w:val="22"/>
          <w:szCs w:val="22"/>
        </w:rPr>
        <w:t xml:space="preserve">MATERIAL AND </w:t>
      </w:r>
      <w:commentRangeStart w:id="6"/>
      <w:r w:rsidR="00D40C72" w:rsidRPr="00D40C72">
        <w:rPr>
          <w:rFonts w:ascii="Arial" w:hAnsi="Arial" w:cs="Arial"/>
          <w:b/>
          <w:bCs/>
          <w:sz w:val="22"/>
          <w:szCs w:val="22"/>
        </w:rPr>
        <w:t>METHODS</w:t>
      </w:r>
      <w:commentRangeEnd w:id="6"/>
      <w:r w:rsidR="00A646B0">
        <w:rPr>
          <w:rStyle w:val="CommentReference"/>
        </w:rPr>
        <w:commentReference w:id="6"/>
      </w:r>
      <w:r w:rsidR="00D40C72" w:rsidRPr="00D40C72">
        <w:rPr>
          <w:rFonts w:ascii="Arial" w:hAnsi="Arial" w:cs="Arial"/>
          <w:b/>
          <w:bCs/>
          <w:sz w:val="22"/>
          <w:szCs w:val="22"/>
        </w:rPr>
        <w:t xml:space="preserve"> </w:t>
      </w:r>
    </w:p>
    <w:p w14:paraId="4F5D253F" w14:textId="0C5C3257" w:rsidR="00E725D0" w:rsidRDefault="00A62AC6" w:rsidP="00D40C72">
      <w:pPr>
        <w:spacing w:line="240" w:lineRule="auto"/>
        <w:jc w:val="both"/>
        <w:rPr>
          <w:rFonts w:ascii="Arial" w:hAnsi="Arial" w:cs="Arial"/>
          <w:color w:val="000000" w:themeColor="text1"/>
          <w:sz w:val="20"/>
          <w:szCs w:val="20"/>
        </w:rPr>
      </w:pPr>
      <w:r w:rsidRPr="00D40C72">
        <w:rPr>
          <w:rFonts w:ascii="Arial" w:hAnsi="Arial" w:cs="Arial"/>
          <w:sz w:val="20"/>
          <w:szCs w:val="20"/>
        </w:rPr>
        <w:t xml:space="preserve">The experiment was conducted out in farmers' organic fields in Annamalai Nagar, Chidambaram, Tamil Nadu, and </w:t>
      </w:r>
      <w:proofErr w:type="spellStart"/>
      <w:r w:rsidRPr="00D40C72">
        <w:rPr>
          <w:rFonts w:ascii="Arial" w:hAnsi="Arial" w:cs="Arial"/>
          <w:sz w:val="20"/>
          <w:szCs w:val="20"/>
        </w:rPr>
        <w:t>Buchayyapeta</w:t>
      </w:r>
      <w:proofErr w:type="spellEnd"/>
      <w:r w:rsidRPr="00D40C72">
        <w:rPr>
          <w:rFonts w:ascii="Arial" w:hAnsi="Arial" w:cs="Arial"/>
          <w:sz w:val="20"/>
          <w:szCs w:val="20"/>
        </w:rPr>
        <w:t xml:space="preserve">, </w:t>
      </w:r>
      <w:proofErr w:type="spellStart"/>
      <w:r w:rsidRPr="00D40C72">
        <w:rPr>
          <w:rFonts w:ascii="Arial" w:hAnsi="Arial" w:cs="Arial"/>
          <w:sz w:val="20"/>
          <w:szCs w:val="20"/>
        </w:rPr>
        <w:t>Anakapalle</w:t>
      </w:r>
      <w:proofErr w:type="spellEnd"/>
      <w:r w:rsidRPr="00D40C72">
        <w:rPr>
          <w:rFonts w:ascii="Arial" w:hAnsi="Arial" w:cs="Arial"/>
          <w:sz w:val="20"/>
          <w:szCs w:val="20"/>
        </w:rPr>
        <w:t>, Andhra Pradesh, India, during kharif 2021 and kharif 2022</w:t>
      </w:r>
      <w:r w:rsidR="00A42BA1">
        <w:rPr>
          <w:rFonts w:ascii="Arial" w:hAnsi="Arial" w:cs="Arial"/>
          <w:sz w:val="20"/>
          <w:szCs w:val="20"/>
        </w:rPr>
        <w:t xml:space="preserve"> </w:t>
      </w:r>
      <w:commentRangeStart w:id="7"/>
      <w:r w:rsidR="00A42BA1" w:rsidRPr="00A42BA1">
        <w:rPr>
          <w:rFonts w:ascii="Arial" w:hAnsi="Arial" w:cs="Arial"/>
          <w:sz w:val="20"/>
          <w:szCs w:val="20"/>
          <w:highlight w:val="yellow"/>
        </w:rPr>
        <w:t>seasons</w:t>
      </w:r>
      <w:commentRangeEnd w:id="7"/>
      <w:r w:rsidR="00A646B0">
        <w:rPr>
          <w:rStyle w:val="CommentReference"/>
        </w:rPr>
        <w:commentReference w:id="7"/>
      </w:r>
      <w:r w:rsidR="00A42BA1">
        <w:rPr>
          <w:rFonts w:ascii="Arial" w:hAnsi="Arial" w:cs="Arial"/>
          <w:sz w:val="20"/>
          <w:szCs w:val="20"/>
        </w:rPr>
        <w:t xml:space="preserve"> </w:t>
      </w:r>
      <w:r w:rsidRPr="00D40C72">
        <w:rPr>
          <w:rFonts w:ascii="Arial" w:hAnsi="Arial" w:cs="Arial"/>
          <w:sz w:val="20"/>
          <w:szCs w:val="20"/>
        </w:rPr>
        <w:t xml:space="preserve"> utilizing cultivars </w:t>
      </w:r>
      <w:r w:rsidRPr="00A42BA1">
        <w:rPr>
          <w:rFonts w:ascii="Arial" w:hAnsi="Arial" w:cs="Arial"/>
          <w:strike/>
          <w:color w:val="EE0000"/>
          <w:sz w:val="20"/>
          <w:szCs w:val="20"/>
        </w:rPr>
        <w:t>designated</w:t>
      </w:r>
      <w:r w:rsidRPr="00D40C72">
        <w:rPr>
          <w:rFonts w:ascii="Arial" w:hAnsi="Arial" w:cs="Arial"/>
          <w:sz w:val="20"/>
          <w:szCs w:val="20"/>
        </w:rPr>
        <w:t xml:space="preserve"> </w:t>
      </w:r>
      <w:r w:rsidR="00A42BA1" w:rsidRPr="00A42BA1">
        <w:rPr>
          <w:rFonts w:ascii="Arial" w:hAnsi="Arial" w:cs="Arial"/>
          <w:i/>
          <w:iCs/>
          <w:sz w:val="20"/>
          <w:szCs w:val="20"/>
          <w:highlight w:val="yellow"/>
        </w:rPr>
        <w:t>viz.,</w:t>
      </w:r>
      <w:r w:rsidR="00A42BA1">
        <w:rPr>
          <w:rFonts w:ascii="Arial" w:hAnsi="Arial" w:cs="Arial"/>
          <w:sz w:val="20"/>
          <w:szCs w:val="20"/>
        </w:rPr>
        <w:t xml:space="preserve"> </w:t>
      </w:r>
      <w:r w:rsidRPr="00D40C72">
        <w:rPr>
          <w:rFonts w:ascii="Arial" w:hAnsi="Arial" w:cs="Arial"/>
          <w:sz w:val="20"/>
          <w:szCs w:val="20"/>
        </w:rPr>
        <w:t xml:space="preserve">ADT 49 and </w:t>
      </w:r>
      <w:proofErr w:type="spellStart"/>
      <w:r w:rsidRPr="00D40C72">
        <w:rPr>
          <w:rFonts w:ascii="Arial" w:hAnsi="Arial" w:cs="Arial"/>
          <w:sz w:val="20"/>
          <w:szCs w:val="20"/>
        </w:rPr>
        <w:t>Sonamasoori</w:t>
      </w:r>
      <w:proofErr w:type="spellEnd"/>
      <w:r w:rsidRPr="00D40C72">
        <w:rPr>
          <w:rFonts w:ascii="Arial" w:hAnsi="Arial" w:cs="Arial"/>
          <w:sz w:val="20"/>
          <w:szCs w:val="20"/>
        </w:rPr>
        <w:t xml:space="preserve">. The trial followed </w:t>
      </w:r>
      <w:r w:rsidRPr="00A42BA1">
        <w:rPr>
          <w:rFonts w:ascii="Arial" w:hAnsi="Arial" w:cs="Arial"/>
          <w:strike/>
          <w:color w:val="EE0000"/>
          <w:sz w:val="20"/>
          <w:szCs w:val="20"/>
        </w:rPr>
        <w:t>an</w:t>
      </w:r>
      <w:r w:rsidRPr="00D40C72">
        <w:rPr>
          <w:rFonts w:ascii="Arial" w:hAnsi="Arial" w:cs="Arial"/>
          <w:sz w:val="20"/>
          <w:szCs w:val="20"/>
        </w:rPr>
        <w:t xml:space="preserve"> RBD design, </w:t>
      </w:r>
      <w:r w:rsidRPr="00A42BA1">
        <w:rPr>
          <w:rFonts w:ascii="Arial" w:hAnsi="Arial" w:cs="Arial"/>
          <w:strike/>
          <w:color w:val="EE0000"/>
          <w:sz w:val="20"/>
          <w:szCs w:val="20"/>
        </w:rPr>
        <w:t xml:space="preserve">with three replications and nine </w:t>
      </w:r>
      <w:proofErr w:type="gramStart"/>
      <w:r w:rsidRPr="00A42BA1">
        <w:rPr>
          <w:rFonts w:ascii="Arial" w:hAnsi="Arial" w:cs="Arial"/>
          <w:strike/>
          <w:color w:val="EE0000"/>
          <w:sz w:val="20"/>
          <w:szCs w:val="20"/>
        </w:rPr>
        <w:t>treatments</w:t>
      </w:r>
      <w:r w:rsidR="00E725D0" w:rsidRPr="00A42BA1">
        <w:rPr>
          <w:rFonts w:ascii="Arial" w:hAnsi="Arial" w:cs="Arial"/>
          <w:strike/>
          <w:color w:val="EE0000"/>
          <w:sz w:val="20"/>
          <w:szCs w:val="20"/>
        </w:rPr>
        <w:t xml:space="preserve"> </w:t>
      </w:r>
      <w:r w:rsidR="00A42BA1">
        <w:rPr>
          <w:rFonts w:ascii="Arial" w:hAnsi="Arial" w:cs="Arial"/>
          <w:sz w:val="20"/>
          <w:szCs w:val="20"/>
        </w:rPr>
        <w:t xml:space="preserve"> </w:t>
      </w:r>
      <w:r w:rsidR="00A42BA1" w:rsidRPr="00A646B0">
        <w:rPr>
          <w:rFonts w:ascii="Arial" w:hAnsi="Arial" w:cs="Arial"/>
          <w:sz w:val="20"/>
          <w:szCs w:val="20"/>
          <w:highlight w:val="yellow"/>
        </w:rPr>
        <w:t>nine</w:t>
      </w:r>
      <w:proofErr w:type="gramEnd"/>
      <w:r w:rsidR="00A42BA1" w:rsidRPr="00A646B0">
        <w:rPr>
          <w:rFonts w:ascii="Arial" w:hAnsi="Arial" w:cs="Arial"/>
          <w:sz w:val="20"/>
          <w:szCs w:val="20"/>
          <w:highlight w:val="yellow"/>
        </w:rPr>
        <w:t xml:space="preserve"> treatments replicated thrice. The treatments </w:t>
      </w:r>
      <w:r w:rsidR="00A646B0" w:rsidRPr="00A646B0">
        <w:rPr>
          <w:rFonts w:ascii="Arial" w:hAnsi="Arial" w:cs="Arial"/>
          <w:sz w:val="20"/>
          <w:szCs w:val="20"/>
          <w:highlight w:val="yellow"/>
        </w:rPr>
        <w:t>include:</w:t>
      </w:r>
      <w:r w:rsidR="00A646B0">
        <w:rPr>
          <w:rFonts w:ascii="Arial" w:hAnsi="Arial" w:cs="Arial"/>
          <w:sz w:val="20"/>
          <w:szCs w:val="20"/>
        </w:rPr>
        <w:t xml:space="preserve"> </w:t>
      </w:r>
      <w:r w:rsidR="00E725D0" w:rsidRPr="00A646B0">
        <w:rPr>
          <w:rFonts w:ascii="Arial" w:hAnsi="Arial" w:cs="Arial"/>
          <w:strike/>
          <w:color w:val="EE0000"/>
          <w:sz w:val="20"/>
          <w:szCs w:val="20"/>
        </w:rPr>
        <w:t>viz.,</w:t>
      </w:r>
      <w:r w:rsidR="00E725D0" w:rsidRPr="00A646B0">
        <w:rPr>
          <w:rFonts w:ascii="Arial" w:hAnsi="Arial" w:cs="Arial"/>
          <w:color w:val="EE0000"/>
          <w:sz w:val="20"/>
          <w:szCs w:val="20"/>
        </w:rPr>
        <w:t xml:space="preserve"> </w:t>
      </w:r>
      <w:r w:rsidR="00E725D0" w:rsidRPr="00D40C72">
        <w:rPr>
          <w:rFonts w:ascii="Arial" w:hAnsi="Arial" w:cs="Arial"/>
          <w:color w:val="000000" w:themeColor="text1"/>
          <w:sz w:val="20"/>
          <w:szCs w:val="20"/>
        </w:rPr>
        <w:t xml:space="preserve">T1: Control, T2: </w:t>
      </w:r>
      <w:commentRangeStart w:id="8"/>
      <w:proofErr w:type="spellStart"/>
      <w:r w:rsidR="00E725D0" w:rsidRPr="00D40C72">
        <w:rPr>
          <w:rFonts w:ascii="Arial" w:hAnsi="Arial" w:cs="Arial"/>
          <w:color w:val="000000" w:themeColor="text1"/>
          <w:sz w:val="20"/>
          <w:szCs w:val="20"/>
        </w:rPr>
        <w:t>Panchakavya</w:t>
      </w:r>
      <w:commentRangeEnd w:id="8"/>
      <w:proofErr w:type="spellEnd"/>
      <w:r w:rsidR="006B4501">
        <w:rPr>
          <w:rStyle w:val="CommentReference"/>
        </w:rPr>
        <w:commentReference w:id="8"/>
      </w:r>
      <w:r w:rsidR="00E725D0" w:rsidRPr="00D40C72">
        <w:rPr>
          <w:rFonts w:ascii="Arial" w:hAnsi="Arial" w:cs="Arial"/>
          <w:color w:val="000000" w:themeColor="text1"/>
          <w:sz w:val="20"/>
          <w:szCs w:val="20"/>
        </w:rPr>
        <w:t xml:space="preserve">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T3: Moringa Leaf Extract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T4: Neem Leaf Extract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T5: </w:t>
      </w:r>
      <w:proofErr w:type="spellStart"/>
      <w:r w:rsidR="00E725D0" w:rsidRPr="00D40C72">
        <w:rPr>
          <w:rFonts w:ascii="Arial" w:hAnsi="Arial" w:cs="Arial"/>
          <w:color w:val="000000" w:themeColor="text1"/>
          <w:sz w:val="20"/>
          <w:szCs w:val="20"/>
        </w:rPr>
        <w:t>Notchi</w:t>
      </w:r>
      <w:proofErr w:type="spellEnd"/>
      <w:r w:rsidR="00E725D0" w:rsidRPr="00D40C72">
        <w:rPr>
          <w:rFonts w:ascii="Arial" w:hAnsi="Arial" w:cs="Arial"/>
          <w:color w:val="000000" w:themeColor="text1"/>
          <w:sz w:val="20"/>
          <w:szCs w:val="20"/>
        </w:rPr>
        <w:t xml:space="preserve"> Leaf Extract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T6: Vermicompost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xml:space="preserve">, T7: Cow Urine + </w:t>
      </w:r>
      <w:proofErr w:type="spellStart"/>
      <w:proofErr w:type="gram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T</w:t>
      </w:r>
      <w:proofErr w:type="gramEnd"/>
      <w:r w:rsidR="00E725D0" w:rsidRPr="00D40C72">
        <w:rPr>
          <w:rFonts w:ascii="Arial" w:hAnsi="Arial" w:cs="Arial"/>
          <w:color w:val="000000" w:themeColor="text1"/>
          <w:sz w:val="20"/>
          <w:szCs w:val="20"/>
        </w:rPr>
        <w:t xml:space="preserve">8: Coconut Water + </w:t>
      </w:r>
      <w:proofErr w:type="spellStart"/>
      <w:proofErr w:type="gram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  T</w:t>
      </w:r>
      <w:proofErr w:type="gramEnd"/>
      <w:r w:rsidR="00E725D0" w:rsidRPr="00D40C72">
        <w:rPr>
          <w:rFonts w:ascii="Arial" w:hAnsi="Arial" w:cs="Arial"/>
          <w:color w:val="000000" w:themeColor="text1"/>
          <w:sz w:val="20"/>
          <w:szCs w:val="20"/>
        </w:rPr>
        <w:t xml:space="preserve">9: </w:t>
      </w:r>
      <w:proofErr w:type="spellStart"/>
      <w:r w:rsidR="00E725D0" w:rsidRPr="00D40C72">
        <w:rPr>
          <w:rFonts w:ascii="Arial" w:hAnsi="Arial" w:cs="Arial"/>
          <w:color w:val="000000" w:themeColor="text1"/>
          <w:sz w:val="20"/>
          <w:szCs w:val="20"/>
        </w:rPr>
        <w:t>Beejamrutham</w:t>
      </w:r>
      <w:proofErr w:type="spellEnd"/>
      <w:r w:rsidR="00E725D0" w:rsidRPr="00D40C72">
        <w:rPr>
          <w:rFonts w:ascii="Arial" w:hAnsi="Arial" w:cs="Arial"/>
          <w:color w:val="000000" w:themeColor="text1"/>
          <w:sz w:val="20"/>
          <w:szCs w:val="20"/>
        </w:rPr>
        <w:t xml:space="preserve"> + </w:t>
      </w:r>
      <w:proofErr w:type="spellStart"/>
      <w:r w:rsidR="00E725D0" w:rsidRPr="00D40C72">
        <w:rPr>
          <w:rFonts w:ascii="Arial" w:hAnsi="Arial" w:cs="Arial"/>
          <w:color w:val="000000" w:themeColor="text1"/>
          <w:sz w:val="20"/>
          <w:szCs w:val="20"/>
        </w:rPr>
        <w:t>Jeevamrutham</w:t>
      </w:r>
      <w:proofErr w:type="spellEnd"/>
      <w:r w:rsidR="00E725D0" w:rsidRPr="00D40C72">
        <w:rPr>
          <w:rFonts w:ascii="Arial" w:hAnsi="Arial" w:cs="Arial"/>
          <w:color w:val="000000" w:themeColor="text1"/>
          <w:sz w:val="20"/>
          <w:szCs w:val="20"/>
        </w:rPr>
        <w:t>.</w:t>
      </w:r>
    </w:p>
    <w:p w14:paraId="1A7D6B26" w14:textId="4A258715" w:rsidR="00753CE4" w:rsidRPr="00D40C72" w:rsidRDefault="00753CE4" w:rsidP="00D40C72">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List 1-</w:t>
      </w:r>
      <w:r w:rsidR="00450614">
        <w:rPr>
          <w:rFonts w:ascii="Arial" w:hAnsi="Arial" w:cs="Arial"/>
          <w:color w:val="000000" w:themeColor="text1"/>
          <w:sz w:val="20"/>
          <w:szCs w:val="20"/>
        </w:rPr>
        <w:t xml:space="preserve"> </w:t>
      </w:r>
      <w:r w:rsidR="00450614" w:rsidRPr="00E05CD5">
        <w:rPr>
          <w:rFonts w:ascii="Arial" w:hAnsi="Arial" w:cs="Arial"/>
          <w:b/>
          <w:color w:val="000000" w:themeColor="text1"/>
          <w:sz w:val="20"/>
          <w:szCs w:val="20"/>
        </w:rPr>
        <w:t xml:space="preserve">Experimental details of the </w:t>
      </w:r>
      <w:commentRangeStart w:id="9"/>
      <w:r w:rsidR="00450614" w:rsidRPr="00E05CD5">
        <w:rPr>
          <w:rFonts w:ascii="Arial" w:hAnsi="Arial" w:cs="Arial"/>
          <w:b/>
          <w:color w:val="000000" w:themeColor="text1"/>
          <w:sz w:val="20"/>
          <w:szCs w:val="20"/>
        </w:rPr>
        <w:t>study</w:t>
      </w:r>
      <w:commentRangeEnd w:id="9"/>
      <w:r w:rsidR="00A646B0">
        <w:rPr>
          <w:rStyle w:val="CommentReference"/>
        </w:rPr>
        <w:commentReference w:id="9"/>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7"/>
        <w:gridCol w:w="631"/>
        <w:gridCol w:w="3629"/>
      </w:tblGrid>
      <w:tr w:rsidR="00EB25E6" w:rsidRPr="00D40C72" w14:paraId="15EDDC91" w14:textId="77777777" w:rsidTr="00EB25E6">
        <w:trPr>
          <w:trHeight w:val="190"/>
          <w:jc w:val="center"/>
        </w:trPr>
        <w:tc>
          <w:tcPr>
            <w:tcW w:w="3347" w:type="dxa"/>
          </w:tcPr>
          <w:p w14:paraId="63A95098" w14:textId="77777777" w:rsidR="00EB25E6" w:rsidRPr="00D40C72" w:rsidRDefault="00EB25E6" w:rsidP="00D40C72">
            <w:pPr>
              <w:pStyle w:val="Default"/>
              <w:spacing w:before="80" w:after="80"/>
              <w:jc w:val="both"/>
              <w:rPr>
                <w:rFonts w:ascii="Arial" w:hAnsi="Arial" w:cs="Arial"/>
                <w:b/>
                <w:bCs/>
                <w:sz w:val="20"/>
                <w:szCs w:val="20"/>
              </w:rPr>
            </w:pPr>
            <w:r w:rsidRPr="00D40C72">
              <w:rPr>
                <w:rFonts w:ascii="Arial" w:hAnsi="Arial" w:cs="Arial"/>
                <w:b/>
                <w:bCs/>
                <w:sz w:val="20"/>
                <w:szCs w:val="20"/>
              </w:rPr>
              <w:t xml:space="preserve">Design </w:t>
            </w:r>
          </w:p>
        </w:tc>
        <w:tc>
          <w:tcPr>
            <w:tcW w:w="631" w:type="dxa"/>
          </w:tcPr>
          <w:p w14:paraId="7185CCA1"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b/>
                <w:bCs/>
                <w:sz w:val="20"/>
                <w:szCs w:val="20"/>
              </w:rPr>
              <w:t xml:space="preserve">: </w:t>
            </w:r>
          </w:p>
        </w:tc>
        <w:tc>
          <w:tcPr>
            <w:tcW w:w="3629" w:type="dxa"/>
          </w:tcPr>
          <w:p w14:paraId="35082E88"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sz w:val="20"/>
                <w:szCs w:val="20"/>
              </w:rPr>
              <w:t>RBD</w:t>
            </w:r>
          </w:p>
        </w:tc>
      </w:tr>
      <w:tr w:rsidR="00EB25E6" w:rsidRPr="00D40C72" w14:paraId="4D9E6A4A" w14:textId="77777777" w:rsidTr="00EB25E6">
        <w:trPr>
          <w:trHeight w:val="183"/>
          <w:jc w:val="center"/>
        </w:trPr>
        <w:tc>
          <w:tcPr>
            <w:tcW w:w="3347" w:type="dxa"/>
          </w:tcPr>
          <w:p w14:paraId="61337340" w14:textId="77777777" w:rsidR="00EB25E6" w:rsidRPr="00D40C72" w:rsidRDefault="00EB25E6" w:rsidP="00D40C72">
            <w:pPr>
              <w:pStyle w:val="Default"/>
              <w:spacing w:before="80" w:after="80"/>
              <w:jc w:val="both"/>
              <w:rPr>
                <w:rFonts w:ascii="Arial" w:hAnsi="Arial" w:cs="Arial"/>
                <w:b/>
                <w:bCs/>
                <w:sz w:val="20"/>
                <w:szCs w:val="20"/>
              </w:rPr>
            </w:pPr>
            <w:r w:rsidRPr="00D40C72">
              <w:rPr>
                <w:rFonts w:ascii="Arial" w:hAnsi="Arial" w:cs="Arial"/>
                <w:b/>
                <w:bCs/>
                <w:sz w:val="20"/>
                <w:szCs w:val="20"/>
              </w:rPr>
              <w:t xml:space="preserve">Replications </w:t>
            </w:r>
          </w:p>
        </w:tc>
        <w:tc>
          <w:tcPr>
            <w:tcW w:w="631" w:type="dxa"/>
          </w:tcPr>
          <w:p w14:paraId="0DD95085"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b/>
                <w:bCs/>
                <w:sz w:val="20"/>
                <w:szCs w:val="20"/>
              </w:rPr>
              <w:t xml:space="preserve">: </w:t>
            </w:r>
          </w:p>
        </w:tc>
        <w:tc>
          <w:tcPr>
            <w:tcW w:w="3629" w:type="dxa"/>
          </w:tcPr>
          <w:p w14:paraId="64F2B1DD"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sz w:val="20"/>
                <w:szCs w:val="20"/>
              </w:rPr>
              <w:t>Three</w:t>
            </w:r>
          </w:p>
        </w:tc>
      </w:tr>
      <w:tr w:rsidR="00EB25E6" w:rsidRPr="00D40C72" w14:paraId="37FBE4D8" w14:textId="77777777" w:rsidTr="00EB25E6">
        <w:trPr>
          <w:trHeight w:val="190"/>
          <w:jc w:val="center"/>
        </w:trPr>
        <w:tc>
          <w:tcPr>
            <w:tcW w:w="3347" w:type="dxa"/>
          </w:tcPr>
          <w:p w14:paraId="51606E27" w14:textId="77777777" w:rsidR="00EB25E6" w:rsidRPr="00D40C72" w:rsidRDefault="00EB25E6" w:rsidP="00D40C72">
            <w:pPr>
              <w:pStyle w:val="Default"/>
              <w:spacing w:before="80" w:after="80"/>
              <w:jc w:val="both"/>
              <w:rPr>
                <w:rFonts w:ascii="Arial" w:hAnsi="Arial" w:cs="Arial"/>
                <w:b/>
                <w:bCs/>
                <w:sz w:val="20"/>
                <w:szCs w:val="20"/>
              </w:rPr>
            </w:pPr>
            <w:r w:rsidRPr="00D40C72">
              <w:rPr>
                <w:rFonts w:ascii="Arial" w:hAnsi="Arial" w:cs="Arial"/>
                <w:b/>
                <w:bCs/>
                <w:sz w:val="20"/>
                <w:szCs w:val="20"/>
              </w:rPr>
              <w:t xml:space="preserve">Spacing </w:t>
            </w:r>
          </w:p>
        </w:tc>
        <w:tc>
          <w:tcPr>
            <w:tcW w:w="631" w:type="dxa"/>
          </w:tcPr>
          <w:p w14:paraId="7B6E9CC4"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b/>
                <w:bCs/>
                <w:sz w:val="20"/>
                <w:szCs w:val="20"/>
              </w:rPr>
              <w:t xml:space="preserve">: </w:t>
            </w:r>
          </w:p>
        </w:tc>
        <w:tc>
          <w:tcPr>
            <w:tcW w:w="3629" w:type="dxa"/>
          </w:tcPr>
          <w:p w14:paraId="5D80F9CC" w14:textId="77777777" w:rsidR="00EB25E6" w:rsidRPr="00D40C72" w:rsidRDefault="00EB25E6" w:rsidP="00D40C72">
            <w:pPr>
              <w:pStyle w:val="Default"/>
              <w:spacing w:before="80" w:after="80"/>
              <w:jc w:val="both"/>
              <w:rPr>
                <w:rFonts w:ascii="Arial" w:hAnsi="Arial" w:cs="Arial"/>
                <w:color w:val="auto"/>
                <w:sz w:val="20"/>
                <w:szCs w:val="20"/>
              </w:rPr>
            </w:pPr>
            <w:r w:rsidRPr="00D40C72">
              <w:rPr>
                <w:rFonts w:ascii="Arial" w:hAnsi="Arial" w:cs="Arial"/>
                <w:color w:val="auto"/>
                <w:sz w:val="20"/>
                <w:szCs w:val="20"/>
              </w:rPr>
              <w:t xml:space="preserve">30 cm × 30 </w:t>
            </w:r>
          </w:p>
        </w:tc>
      </w:tr>
      <w:tr w:rsidR="00EB25E6" w:rsidRPr="00D40C72" w14:paraId="77AD411A" w14:textId="77777777" w:rsidTr="00EB25E6">
        <w:trPr>
          <w:trHeight w:val="406"/>
          <w:jc w:val="center"/>
        </w:trPr>
        <w:tc>
          <w:tcPr>
            <w:tcW w:w="3347" w:type="dxa"/>
          </w:tcPr>
          <w:p w14:paraId="55871539" w14:textId="77777777" w:rsidR="00EB25E6" w:rsidRPr="00D40C72" w:rsidRDefault="00EB25E6" w:rsidP="00D40C72">
            <w:pPr>
              <w:spacing w:line="240" w:lineRule="auto"/>
              <w:rPr>
                <w:rFonts w:ascii="Arial" w:hAnsi="Arial" w:cs="Arial"/>
                <w:b/>
                <w:bCs/>
                <w:sz w:val="20"/>
                <w:szCs w:val="20"/>
              </w:rPr>
            </w:pPr>
            <w:r w:rsidRPr="00D40C72">
              <w:rPr>
                <w:rFonts w:ascii="Arial" w:hAnsi="Arial" w:cs="Arial"/>
                <w:b/>
                <w:bCs/>
                <w:sz w:val="20"/>
                <w:szCs w:val="20"/>
              </w:rPr>
              <w:t>Varieties:</w:t>
            </w:r>
          </w:p>
        </w:tc>
        <w:tc>
          <w:tcPr>
            <w:tcW w:w="631" w:type="dxa"/>
          </w:tcPr>
          <w:p w14:paraId="3A4614FB" w14:textId="77777777" w:rsidR="00EB25E6" w:rsidRPr="00D40C72" w:rsidRDefault="00EB25E6" w:rsidP="00D40C72">
            <w:pPr>
              <w:pStyle w:val="Default"/>
              <w:spacing w:before="80" w:after="80"/>
              <w:jc w:val="both"/>
              <w:rPr>
                <w:rFonts w:ascii="Arial" w:hAnsi="Arial" w:cs="Arial"/>
                <w:sz w:val="20"/>
                <w:szCs w:val="20"/>
              </w:rPr>
            </w:pPr>
            <w:r w:rsidRPr="00D40C72">
              <w:rPr>
                <w:rFonts w:ascii="Arial" w:hAnsi="Arial" w:cs="Arial"/>
                <w:b/>
                <w:bCs/>
                <w:sz w:val="20"/>
                <w:szCs w:val="20"/>
              </w:rPr>
              <w:t xml:space="preserve">: </w:t>
            </w:r>
          </w:p>
        </w:tc>
        <w:tc>
          <w:tcPr>
            <w:tcW w:w="3629" w:type="dxa"/>
          </w:tcPr>
          <w:p w14:paraId="19B1F7A9" w14:textId="77777777" w:rsidR="00782B43" w:rsidRDefault="00EB25E6" w:rsidP="00D40C72">
            <w:pPr>
              <w:spacing w:line="240" w:lineRule="auto"/>
              <w:rPr>
                <w:rFonts w:ascii="Arial" w:hAnsi="Arial" w:cs="Arial"/>
                <w:sz w:val="20"/>
                <w:szCs w:val="20"/>
              </w:rPr>
            </w:pPr>
            <w:r w:rsidRPr="00D40C72">
              <w:rPr>
                <w:rFonts w:ascii="Arial" w:hAnsi="Arial" w:cs="Arial"/>
                <w:sz w:val="20"/>
                <w:szCs w:val="20"/>
              </w:rPr>
              <w:t xml:space="preserve">In Tamil Nadu: ADT 49 </w:t>
            </w:r>
          </w:p>
          <w:p w14:paraId="65047945" w14:textId="297D045B" w:rsidR="009F3B2E" w:rsidRPr="00D40C72" w:rsidRDefault="009F3B2E" w:rsidP="00D40C72">
            <w:pPr>
              <w:spacing w:line="240" w:lineRule="auto"/>
              <w:rPr>
                <w:rFonts w:ascii="Arial" w:hAnsi="Arial" w:cs="Arial"/>
                <w:sz w:val="20"/>
                <w:szCs w:val="20"/>
              </w:rPr>
            </w:pPr>
            <w:r>
              <w:rPr>
                <w:rFonts w:ascii="Arial" w:hAnsi="Arial" w:cs="Arial"/>
                <w:sz w:val="20"/>
                <w:szCs w:val="20"/>
              </w:rPr>
              <w:t xml:space="preserve">In Andhra Pradesh , </w:t>
            </w:r>
            <w:proofErr w:type="spellStart"/>
            <w:r>
              <w:rPr>
                <w:rFonts w:ascii="Arial" w:hAnsi="Arial" w:cs="Arial"/>
                <w:sz w:val="20"/>
                <w:szCs w:val="20"/>
              </w:rPr>
              <w:t>Sonamasoori</w:t>
            </w:r>
            <w:proofErr w:type="spellEnd"/>
          </w:p>
        </w:tc>
      </w:tr>
    </w:tbl>
    <w:p w14:paraId="080930FF" w14:textId="77777777" w:rsidR="00EB25E6" w:rsidRPr="00D40C72" w:rsidRDefault="00EB25E6" w:rsidP="00D40C72">
      <w:pPr>
        <w:spacing w:line="240" w:lineRule="auto"/>
        <w:jc w:val="both"/>
        <w:rPr>
          <w:rFonts w:ascii="Arial" w:hAnsi="Arial" w:cs="Arial"/>
          <w:sz w:val="20"/>
          <w:szCs w:val="20"/>
        </w:rPr>
      </w:pPr>
    </w:p>
    <w:p w14:paraId="09CEC9F7" w14:textId="57096828" w:rsidR="00EB25E6" w:rsidRPr="00D40C72" w:rsidRDefault="009F3B2E" w:rsidP="00D40C72">
      <w:pPr>
        <w:widowControl w:val="0"/>
        <w:autoSpaceDE w:val="0"/>
        <w:autoSpaceDN w:val="0"/>
        <w:adjustRightInd w:val="0"/>
        <w:spacing w:line="240" w:lineRule="auto"/>
        <w:rPr>
          <w:rFonts w:ascii="Arial" w:hAnsi="Arial" w:cs="Arial"/>
          <w:sz w:val="20"/>
          <w:szCs w:val="20"/>
        </w:rPr>
      </w:pPr>
      <w:r w:rsidRPr="009F3B2E">
        <w:rPr>
          <w:rFonts w:ascii="Arial" w:hAnsi="Arial" w:cs="Arial"/>
          <w:b/>
          <w:bCs/>
          <w:sz w:val="22"/>
          <w:szCs w:val="22"/>
        </w:rPr>
        <w:t>2.1</w:t>
      </w:r>
      <w:r>
        <w:rPr>
          <w:rFonts w:ascii="Arial" w:hAnsi="Arial" w:cs="Arial"/>
          <w:b/>
          <w:bCs/>
          <w:sz w:val="20"/>
          <w:szCs w:val="20"/>
        </w:rPr>
        <w:t xml:space="preserve"> </w:t>
      </w:r>
      <w:r w:rsidR="00EB25E6" w:rsidRPr="009F3B2E">
        <w:rPr>
          <w:rFonts w:ascii="Arial" w:hAnsi="Arial" w:cs="Arial"/>
          <w:b/>
          <w:bCs/>
          <w:sz w:val="22"/>
          <w:szCs w:val="22"/>
        </w:rPr>
        <w:t>BIOMETRIC OBSERVATIONS</w:t>
      </w:r>
    </w:p>
    <w:p w14:paraId="6D9910E7" w14:textId="56250D90" w:rsidR="00EB25E6" w:rsidRPr="009F3B2E" w:rsidRDefault="009F3B2E" w:rsidP="00D40C72">
      <w:pPr>
        <w:widowControl w:val="0"/>
        <w:autoSpaceDE w:val="0"/>
        <w:autoSpaceDN w:val="0"/>
        <w:adjustRightInd w:val="0"/>
        <w:spacing w:line="240" w:lineRule="auto"/>
        <w:rPr>
          <w:rFonts w:ascii="Arial" w:hAnsi="Arial" w:cs="Arial"/>
          <w:sz w:val="20"/>
          <w:szCs w:val="20"/>
          <w:u w:val="single"/>
        </w:rPr>
      </w:pPr>
      <w:r w:rsidRPr="009F3B2E">
        <w:rPr>
          <w:rFonts w:ascii="Arial" w:hAnsi="Arial" w:cs="Arial"/>
          <w:b/>
          <w:sz w:val="20"/>
          <w:szCs w:val="20"/>
          <w:u w:val="single"/>
        </w:rPr>
        <w:t xml:space="preserve">2.1.1 </w:t>
      </w:r>
      <w:r w:rsidR="00EB25E6" w:rsidRPr="009F3B2E">
        <w:rPr>
          <w:rFonts w:ascii="Arial" w:hAnsi="Arial" w:cs="Arial"/>
          <w:b/>
          <w:sz w:val="20"/>
          <w:szCs w:val="20"/>
          <w:u w:val="single"/>
        </w:rPr>
        <w:t xml:space="preserve">Plant height </w:t>
      </w:r>
    </w:p>
    <w:p w14:paraId="242A5C71"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 xml:space="preserve">The height of the main tillers of ten randomly selected from the ground level to the tip of the panicle was measured during vegetative, flowering, maturity and harvest stages and mean is expressed in cm. </w:t>
      </w:r>
    </w:p>
    <w:p w14:paraId="2D1BC051" w14:textId="37B7E345"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t xml:space="preserve">2.1.2 </w:t>
      </w:r>
      <w:r w:rsidR="00EB25E6" w:rsidRPr="009F3B2E">
        <w:rPr>
          <w:rFonts w:ascii="Arial" w:hAnsi="Arial" w:cs="Arial"/>
          <w:b/>
          <w:sz w:val="20"/>
          <w:szCs w:val="20"/>
          <w:u w:val="single"/>
        </w:rPr>
        <w:t xml:space="preserve">Number of tillers </w:t>
      </w:r>
    </w:p>
    <w:p w14:paraId="1CADA6CA"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Ten plants were randomly selected in each treatment and number of tillers in a plant were counted and the mean is expressed in number hill</w:t>
      </w:r>
      <w:r w:rsidRPr="00D40C72">
        <w:rPr>
          <w:rFonts w:ascii="Arial" w:hAnsi="Arial" w:cs="Arial"/>
          <w:sz w:val="20"/>
          <w:szCs w:val="20"/>
          <w:vertAlign w:val="superscript"/>
        </w:rPr>
        <w:t>-1</w:t>
      </w:r>
      <w:r w:rsidRPr="00D40C72">
        <w:rPr>
          <w:rFonts w:ascii="Arial" w:hAnsi="Arial" w:cs="Arial"/>
          <w:sz w:val="20"/>
          <w:szCs w:val="20"/>
        </w:rPr>
        <w:t>.</w:t>
      </w:r>
    </w:p>
    <w:p w14:paraId="6E314410" w14:textId="723C1E18"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t xml:space="preserve">2.1.3 </w:t>
      </w:r>
      <w:r w:rsidR="00EB25E6" w:rsidRPr="009F3B2E">
        <w:rPr>
          <w:rFonts w:ascii="Arial" w:hAnsi="Arial" w:cs="Arial"/>
          <w:b/>
          <w:sz w:val="20"/>
          <w:szCs w:val="20"/>
          <w:u w:val="single"/>
        </w:rPr>
        <w:t>Number of productive tillers</w:t>
      </w:r>
    </w:p>
    <w:p w14:paraId="730D1118"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The number of ear bearing tillers plant</w:t>
      </w:r>
      <w:r w:rsidRPr="00D40C72">
        <w:rPr>
          <w:rFonts w:ascii="Arial" w:hAnsi="Arial" w:cs="Arial"/>
          <w:sz w:val="20"/>
          <w:szCs w:val="20"/>
          <w:vertAlign w:val="superscript"/>
        </w:rPr>
        <w:t>-1</w:t>
      </w:r>
      <w:r w:rsidRPr="00D40C72">
        <w:rPr>
          <w:rFonts w:ascii="Arial" w:hAnsi="Arial" w:cs="Arial"/>
          <w:sz w:val="20"/>
          <w:szCs w:val="20"/>
        </w:rPr>
        <w:t xml:space="preserve"> was counted in ten plants at maturity stage and the mean is expressed in number hill</w:t>
      </w:r>
      <w:r w:rsidRPr="00D40C72">
        <w:rPr>
          <w:rFonts w:ascii="Arial" w:hAnsi="Arial" w:cs="Arial"/>
          <w:sz w:val="20"/>
          <w:szCs w:val="20"/>
          <w:vertAlign w:val="superscript"/>
        </w:rPr>
        <w:t>-1</w:t>
      </w:r>
      <w:r w:rsidRPr="00D40C72">
        <w:rPr>
          <w:rFonts w:ascii="Arial" w:hAnsi="Arial" w:cs="Arial"/>
          <w:sz w:val="20"/>
          <w:szCs w:val="20"/>
        </w:rPr>
        <w:t xml:space="preserve">. </w:t>
      </w:r>
    </w:p>
    <w:p w14:paraId="5755CC83" w14:textId="2F0BB4CF"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t xml:space="preserve">2.1.4 </w:t>
      </w:r>
      <w:r w:rsidR="00EB25E6" w:rsidRPr="009F3B2E">
        <w:rPr>
          <w:rFonts w:ascii="Arial" w:hAnsi="Arial" w:cs="Arial"/>
          <w:b/>
          <w:sz w:val="20"/>
          <w:szCs w:val="20"/>
          <w:u w:val="single"/>
        </w:rPr>
        <w:t>Days to panicle initiation</w:t>
      </w:r>
    </w:p>
    <w:p w14:paraId="1193B51B"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Panicle initiation was observed using magnifying lens in randomly selected five plants in each treatment and the days to panicle initiation was counted from the date of sowing to initiation and mean is expressed in days.</w:t>
      </w:r>
    </w:p>
    <w:p w14:paraId="4F8074F1" w14:textId="37374773"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lastRenderedPageBreak/>
        <w:t xml:space="preserve">2.1.5 </w:t>
      </w:r>
      <w:r w:rsidR="00EB25E6" w:rsidRPr="009F3B2E">
        <w:rPr>
          <w:rFonts w:ascii="Arial" w:hAnsi="Arial" w:cs="Arial"/>
          <w:b/>
          <w:sz w:val="20"/>
          <w:szCs w:val="20"/>
          <w:u w:val="single"/>
        </w:rPr>
        <w:t>Days to panicle emergence</w:t>
      </w:r>
    </w:p>
    <w:p w14:paraId="0E13310C"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 xml:space="preserve">The emergence of panicle from the boot leaf was observed in ten plants randomly and the days from sowing to emergence was calculated and the mean is expressed in days. </w:t>
      </w:r>
    </w:p>
    <w:p w14:paraId="5F276CCA" w14:textId="6E3B0110" w:rsidR="00EB25E6" w:rsidRPr="009F3B2E" w:rsidRDefault="009F3B2E" w:rsidP="00D40C72">
      <w:pPr>
        <w:spacing w:line="240" w:lineRule="auto"/>
        <w:jc w:val="both"/>
        <w:rPr>
          <w:rFonts w:ascii="Arial" w:hAnsi="Arial" w:cs="Arial"/>
          <w:b/>
          <w:sz w:val="20"/>
          <w:szCs w:val="20"/>
          <w:u w:val="single"/>
        </w:rPr>
      </w:pPr>
      <w:r w:rsidRPr="009F3B2E">
        <w:rPr>
          <w:rFonts w:ascii="Arial" w:hAnsi="Arial" w:cs="Arial"/>
          <w:b/>
          <w:sz w:val="20"/>
          <w:szCs w:val="20"/>
          <w:u w:val="single"/>
        </w:rPr>
        <w:t xml:space="preserve">2.1.6 </w:t>
      </w:r>
      <w:r w:rsidR="00EB25E6" w:rsidRPr="009F3B2E">
        <w:rPr>
          <w:rFonts w:ascii="Arial" w:hAnsi="Arial" w:cs="Arial"/>
          <w:b/>
          <w:sz w:val="20"/>
          <w:szCs w:val="20"/>
          <w:u w:val="single"/>
        </w:rPr>
        <w:t>Days to 50% flowering</w:t>
      </w:r>
    </w:p>
    <w:p w14:paraId="06856F28" w14:textId="77777777" w:rsidR="00EB25E6" w:rsidRPr="00D40C72" w:rsidRDefault="00EB25E6" w:rsidP="00D40C72">
      <w:pPr>
        <w:spacing w:line="240" w:lineRule="auto"/>
        <w:jc w:val="both"/>
        <w:rPr>
          <w:rFonts w:ascii="Arial" w:hAnsi="Arial" w:cs="Arial"/>
          <w:sz w:val="20"/>
          <w:szCs w:val="20"/>
        </w:rPr>
      </w:pPr>
      <w:r w:rsidRPr="00D40C72">
        <w:rPr>
          <w:rFonts w:ascii="Arial" w:hAnsi="Arial" w:cs="Arial"/>
          <w:sz w:val="20"/>
          <w:szCs w:val="20"/>
        </w:rPr>
        <w:tab/>
        <w:t xml:space="preserve">The date on which about 50 per cent of population in the plot attaining flowering in A line was recorded and the days to 50 per cent flowering from sowing was arrived. </w:t>
      </w:r>
    </w:p>
    <w:p w14:paraId="6BDF42E7" w14:textId="64832413" w:rsidR="004832F4" w:rsidRPr="00D40C72" w:rsidRDefault="009F3B2E" w:rsidP="00D40C72">
      <w:pPr>
        <w:spacing w:line="240" w:lineRule="auto"/>
        <w:rPr>
          <w:rFonts w:ascii="Arial" w:hAnsi="Arial" w:cs="Arial"/>
          <w:b/>
          <w:bCs/>
          <w:sz w:val="22"/>
          <w:szCs w:val="22"/>
        </w:rPr>
      </w:pPr>
      <w:r>
        <w:rPr>
          <w:rFonts w:ascii="Arial" w:hAnsi="Arial" w:cs="Arial"/>
          <w:b/>
          <w:bCs/>
          <w:sz w:val="22"/>
          <w:szCs w:val="22"/>
        </w:rPr>
        <w:t xml:space="preserve">3. </w:t>
      </w:r>
      <w:r w:rsidR="00D40C72" w:rsidRPr="00D40C72">
        <w:rPr>
          <w:rFonts w:ascii="Arial" w:hAnsi="Arial" w:cs="Arial"/>
          <w:b/>
          <w:bCs/>
          <w:sz w:val="22"/>
          <w:szCs w:val="22"/>
        </w:rPr>
        <w:t xml:space="preserve">RESULT AND </w:t>
      </w:r>
      <w:commentRangeStart w:id="10"/>
      <w:r w:rsidR="00D40C72" w:rsidRPr="00D40C72">
        <w:rPr>
          <w:rFonts w:ascii="Arial" w:hAnsi="Arial" w:cs="Arial"/>
          <w:b/>
          <w:bCs/>
          <w:sz w:val="22"/>
          <w:szCs w:val="22"/>
        </w:rPr>
        <w:t>DISCUSSION</w:t>
      </w:r>
      <w:commentRangeEnd w:id="10"/>
      <w:r w:rsidR="00566D40">
        <w:rPr>
          <w:rStyle w:val="CommentReference"/>
        </w:rPr>
        <w:commentReference w:id="10"/>
      </w:r>
      <w:r w:rsidR="00D40C72" w:rsidRPr="00D40C72">
        <w:rPr>
          <w:rFonts w:ascii="Arial" w:hAnsi="Arial" w:cs="Arial"/>
          <w:b/>
          <w:bCs/>
          <w:sz w:val="22"/>
          <w:szCs w:val="22"/>
        </w:rPr>
        <w:t xml:space="preserve"> </w:t>
      </w:r>
    </w:p>
    <w:p w14:paraId="4AD2EDCD" w14:textId="46E9B205" w:rsidR="00235D23" w:rsidRDefault="00EF0E10" w:rsidP="00235D23">
      <w:pPr>
        <w:spacing w:line="240" w:lineRule="auto"/>
        <w:jc w:val="both"/>
        <w:rPr>
          <w:rFonts w:ascii="Arial" w:hAnsi="Arial" w:cs="Arial"/>
          <w:sz w:val="20"/>
          <w:szCs w:val="20"/>
        </w:rPr>
      </w:pPr>
      <w:r w:rsidRPr="00EF0E10">
        <w:rPr>
          <w:rFonts w:ascii="Arial" w:hAnsi="Arial" w:cs="Arial"/>
          <w:sz w:val="20"/>
          <w:szCs w:val="20"/>
        </w:rPr>
        <w:t xml:space="preserve">Significant variations were </w:t>
      </w:r>
      <w:r w:rsidRPr="00A646B0">
        <w:rPr>
          <w:rFonts w:ascii="Arial" w:hAnsi="Arial" w:cs="Arial"/>
          <w:strike/>
          <w:color w:val="EE0000"/>
          <w:sz w:val="20"/>
          <w:szCs w:val="20"/>
        </w:rPr>
        <w:t>identified</w:t>
      </w:r>
      <w:r w:rsidRPr="00EF0E10">
        <w:rPr>
          <w:rFonts w:ascii="Arial" w:hAnsi="Arial" w:cs="Arial"/>
          <w:sz w:val="20"/>
          <w:szCs w:val="20"/>
        </w:rPr>
        <w:t xml:space="preserve"> </w:t>
      </w:r>
      <w:r w:rsidR="00A646B0" w:rsidRPr="00A646B0">
        <w:rPr>
          <w:rFonts w:ascii="Arial" w:hAnsi="Arial" w:cs="Arial"/>
          <w:sz w:val="20"/>
          <w:szCs w:val="20"/>
          <w:highlight w:val="yellow"/>
        </w:rPr>
        <w:t>observed</w:t>
      </w:r>
      <w:r w:rsidR="00A646B0">
        <w:rPr>
          <w:rFonts w:ascii="Arial" w:hAnsi="Arial" w:cs="Arial"/>
          <w:sz w:val="20"/>
          <w:szCs w:val="20"/>
        </w:rPr>
        <w:t xml:space="preserve"> </w:t>
      </w:r>
      <w:r w:rsidRPr="00EF0E10">
        <w:rPr>
          <w:rFonts w:ascii="Arial" w:hAnsi="Arial" w:cs="Arial"/>
          <w:sz w:val="20"/>
          <w:szCs w:val="20"/>
        </w:rPr>
        <w:t xml:space="preserve">among the organic treatments for all growth and phenological indicators of ADT 49 rice. Plant height varied </w:t>
      </w:r>
      <w:r w:rsidRPr="00A646B0">
        <w:rPr>
          <w:rFonts w:ascii="Arial" w:hAnsi="Arial" w:cs="Arial"/>
          <w:strike/>
          <w:color w:val="EE0000"/>
          <w:sz w:val="20"/>
          <w:szCs w:val="20"/>
        </w:rPr>
        <w:t>substantially</w:t>
      </w:r>
      <w:r w:rsidR="00A646B0">
        <w:rPr>
          <w:rFonts w:ascii="Arial" w:hAnsi="Arial" w:cs="Arial"/>
          <w:sz w:val="20"/>
          <w:szCs w:val="20"/>
        </w:rPr>
        <w:t xml:space="preserve"> </w:t>
      </w:r>
      <w:r w:rsidR="00A646B0" w:rsidRPr="00A646B0">
        <w:rPr>
          <w:rFonts w:ascii="Arial" w:hAnsi="Arial" w:cs="Arial"/>
          <w:sz w:val="20"/>
          <w:szCs w:val="20"/>
          <w:highlight w:val="yellow"/>
        </w:rPr>
        <w:t>significantly,</w:t>
      </w:r>
      <w:r w:rsidRPr="00EF0E10">
        <w:rPr>
          <w:rFonts w:ascii="Arial" w:hAnsi="Arial" w:cs="Arial"/>
          <w:sz w:val="20"/>
          <w:szCs w:val="20"/>
        </w:rPr>
        <w:t xml:space="preserve"> with the control (92.5 cm) recording the minimum and T</w:t>
      </w:r>
      <w:r w:rsidRPr="00EF0E10">
        <w:rPr>
          <w:rFonts w:ascii="Cambria Math" w:hAnsi="Cambria Math" w:cs="Cambria Math"/>
          <w:sz w:val="20"/>
          <w:szCs w:val="20"/>
        </w:rPr>
        <w:t>₂</w:t>
      </w:r>
      <w:r w:rsidRPr="00EF0E10">
        <w:rPr>
          <w:rFonts w:ascii="Arial" w:hAnsi="Arial" w:cs="Arial"/>
          <w:sz w:val="20"/>
          <w:szCs w:val="20"/>
        </w:rPr>
        <w:t xml:space="preserve"> (</w:t>
      </w:r>
      <w:proofErr w:type="spellStart"/>
      <w:r w:rsidRPr="00EF0E10">
        <w:rPr>
          <w:rFonts w:ascii="Arial" w:hAnsi="Arial" w:cs="Arial"/>
          <w:sz w:val="20"/>
          <w:szCs w:val="20"/>
        </w:rPr>
        <w:t>Panchakavya</w:t>
      </w:r>
      <w:proofErr w:type="spellEnd"/>
      <w:r w:rsidRPr="00EF0E10">
        <w:rPr>
          <w:rFonts w:ascii="Arial" w:hAnsi="Arial" w:cs="Arial"/>
          <w:sz w:val="20"/>
          <w:szCs w:val="20"/>
        </w:rPr>
        <w:t xml:space="preserve"> + </w:t>
      </w:r>
      <w:proofErr w:type="spellStart"/>
      <w:r w:rsidRPr="00EF0E10">
        <w:rPr>
          <w:rFonts w:ascii="Arial" w:hAnsi="Arial" w:cs="Arial"/>
          <w:sz w:val="20"/>
          <w:szCs w:val="20"/>
        </w:rPr>
        <w:t>Jeevamrutham</w:t>
      </w:r>
      <w:proofErr w:type="spellEnd"/>
      <w:r w:rsidRPr="00EF0E10">
        <w:rPr>
          <w:rFonts w:ascii="Arial" w:hAnsi="Arial" w:cs="Arial"/>
          <w:sz w:val="20"/>
          <w:szCs w:val="20"/>
        </w:rPr>
        <w:t xml:space="preserve">) </w:t>
      </w:r>
      <w:r w:rsidRPr="00A646B0">
        <w:rPr>
          <w:rFonts w:ascii="Arial" w:hAnsi="Arial" w:cs="Arial"/>
          <w:strike/>
          <w:color w:val="EE0000"/>
          <w:sz w:val="20"/>
          <w:szCs w:val="20"/>
        </w:rPr>
        <w:t>yielding the largest height</w:t>
      </w:r>
      <w:r w:rsidRPr="00A646B0">
        <w:rPr>
          <w:rFonts w:ascii="Arial" w:hAnsi="Arial" w:cs="Arial"/>
          <w:color w:val="EE0000"/>
          <w:sz w:val="20"/>
          <w:szCs w:val="20"/>
        </w:rPr>
        <w:t xml:space="preserve"> </w:t>
      </w:r>
      <w:r w:rsidR="00A646B0" w:rsidRPr="00A646B0">
        <w:rPr>
          <w:rFonts w:ascii="Arial" w:hAnsi="Arial" w:cs="Arial"/>
          <w:sz w:val="20"/>
          <w:szCs w:val="20"/>
          <w:highlight w:val="yellow"/>
        </w:rPr>
        <w:t>recording the tallest plants</w:t>
      </w:r>
      <w:r w:rsidR="00A646B0">
        <w:rPr>
          <w:rFonts w:ascii="Arial" w:hAnsi="Arial" w:cs="Arial"/>
          <w:sz w:val="20"/>
          <w:szCs w:val="20"/>
        </w:rPr>
        <w:t xml:space="preserve"> </w:t>
      </w:r>
      <w:r w:rsidRPr="00EF0E10">
        <w:rPr>
          <w:rFonts w:ascii="Arial" w:hAnsi="Arial" w:cs="Arial"/>
          <w:sz w:val="20"/>
          <w:szCs w:val="20"/>
        </w:rPr>
        <w:t>(118.6 cm), followed by T</w:t>
      </w:r>
      <w:r w:rsidRPr="00EF0E10">
        <w:rPr>
          <w:rFonts w:ascii="Cambria Math" w:hAnsi="Cambria Math" w:cs="Cambria Math"/>
          <w:sz w:val="20"/>
          <w:szCs w:val="20"/>
        </w:rPr>
        <w:t>₃</w:t>
      </w:r>
      <w:r w:rsidRPr="00EF0E10">
        <w:rPr>
          <w:rFonts w:ascii="Arial" w:hAnsi="Arial" w:cs="Arial"/>
          <w:sz w:val="20"/>
          <w:szCs w:val="20"/>
        </w:rPr>
        <w:t xml:space="preserve"> (112.3 cm) and T</w:t>
      </w:r>
      <w:r w:rsidRPr="00EF0E10">
        <w:rPr>
          <w:rFonts w:ascii="Cambria Math" w:hAnsi="Cambria Math" w:cs="Cambria Math"/>
          <w:sz w:val="20"/>
          <w:szCs w:val="20"/>
        </w:rPr>
        <w:t>₈</w:t>
      </w:r>
      <w:r w:rsidRPr="00EF0E10">
        <w:rPr>
          <w:rFonts w:ascii="Arial" w:hAnsi="Arial" w:cs="Arial"/>
          <w:sz w:val="20"/>
          <w:szCs w:val="20"/>
        </w:rPr>
        <w:t xml:space="preserve"> (110.0 cm). Similar trends were reported for tiller production, where T</w:t>
      </w:r>
      <w:r w:rsidRPr="00EF0E10">
        <w:rPr>
          <w:rFonts w:ascii="Cambria Math" w:hAnsi="Cambria Math" w:cs="Cambria Math"/>
          <w:sz w:val="20"/>
          <w:szCs w:val="20"/>
        </w:rPr>
        <w:t>₂</w:t>
      </w:r>
      <w:r w:rsidRPr="00EF0E10">
        <w:rPr>
          <w:rFonts w:ascii="Arial" w:hAnsi="Arial" w:cs="Arial"/>
          <w:sz w:val="20"/>
          <w:szCs w:val="20"/>
        </w:rPr>
        <w:t xml:space="preserve"> produced the largest number of tillers per hill (20.5), followed by T</w:t>
      </w:r>
      <w:r w:rsidRPr="00EF0E10">
        <w:rPr>
          <w:rFonts w:ascii="Cambria Math" w:hAnsi="Cambria Math" w:cs="Cambria Math"/>
          <w:sz w:val="20"/>
          <w:szCs w:val="20"/>
        </w:rPr>
        <w:t>₃</w:t>
      </w:r>
      <w:r w:rsidRPr="00EF0E10">
        <w:rPr>
          <w:rFonts w:ascii="Arial" w:hAnsi="Arial" w:cs="Arial"/>
          <w:sz w:val="20"/>
          <w:szCs w:val="20"/>
        </w:rPr>
        <w:t xml:space="preserve"> (19.4), T</w:t>
      </w:r>
      <w:r w:rsidRPr="00EF0E10">
        <w:rPr>
          <w:rFonts w:ascii="Cambria Math" w:hAnsi="Cambria Math" w:cs="Cambria Math"/>
          <w:sz w:val="20"/>
          <w:szCs w:val="20"/>
        </w:rPr>
        <w:t>₆</w:t>
      </w:r>
      <w:r w:rsidRPr="00EF0E10">
        <w:rPr>
          <w:rFonts w:ascii="Arial" w:hAnsi="Arial" w:cs="Arial"/>
          <w:sz w:val="20"/>
          <w:szCs w:val="20"/>
        </w:rPr>
        <w:t xml:space="preserve"> (18.6) and T</w:t>
      </w:r>
      <w:r w:rsidRPr="00EF0E10">
        <w:rPr>
          <w:rFonts w:ascii="Cambria Math" w:hAnsi="Cambria Math" w:cs="Cambria Math"/>
          <w:sz w:val="20"/>
          <w:szCs w:val="20"/>
        </w:rPr>
        <w:t>₈</w:t>
      </w:r>
      <w:r w:rsidRPr="00EF0E10">
        <w:rPr>
          <w:rFonts w:ascii="Arial" w:hAnsi="Arial" w:cs="Arial"/>
          <w:sz w:val="20"/>
          <w:szCs w:val="20"/>
        </w:rPr>
        <w:t xml:space="preserve"> (18.2), whilst the control recorded the lowest value (12.3). The number of productive tillers per hill also changed considerably, from 9.8 in the control to 19.3 in T</w:t>
      </w:r>
      <w:r w:rsidRPr="00EF0E10">
        <w:rPr>
          <w:rFonts w:ascii="Cambria Math" w:hAnsi="Cambria Math" w:cs="Cambria Math"/>
          <w:sz w:val="20"/>
          <w:szCs w:val="20"/>
        </w:rPr>
        <w:t>₂</w:t>
      </w:r>
      <w:r w:rsidRPr="00EF0E10">
        <w:rPr>
          <w:rFonts w:ascii="Arial" w:hAnsi="Arial" w:cs="Arial"/>
          <w:sz w:val="20"/>
          <w:szCs w:val="20"/>
        </w:rPr>
        <w:t>, followed by T</w:t>
      </w:r>
      <w:r w:rsidRPr="00EF0E10">
        <w:rPr>
          <w:rFonts w:ascii="Cambria Math" w:hAnsi="Cambria Math" w:cs="Cambria Math"/>
          <w:sz w:val="20"/>
          <w:szCs w:val="20"/>
        </w:rPr>
        <w:t>₃</w:t>
      </w:r>
      <w:r w:rsidRPr="00EF0E10">
        <w:rPr>
          <w:rFonts w:ascii="Arial" w:hAnsi="Arial" w:cs="Arial"/>
          <w:sz w:val="20"/>
          <w:szCs w:val="20"/>
        </w:rPr>
        <w:t xml:space="preserve"> (16.1) and T</w:t>
      </w:r>
      <w:r w:rsidRPr="00EF0E10">
        <w:rPr>
          <w:rFonts w:ascii="Cambria Math" w:hAnsi="Cambria Math" w:cs="Cambria Math"/>
          <w:sz w:val="20"/>
          <w:szCs w:val="20"/>
        </w:rPr>
        <w:t>₂</w:t>
      </w:r>
      <w:r w:rsidRPr="00EF0E10">
        <w:rPr>
          <w:rFonts w:ascii="Arial" w:hAnsi="Arial" w:cs="Arial"/>
          <w:sz w:val="20"/>
          <w:szCs w:val="20"/>
        </w:rPr>
        <w:t xml:space="preserve"> (15.5).</w:t>
      </w:r>
      <w:r w:rsidRPr="00D40C72">
        <w:rPr>
          <w:rFonts w:ascii="Arial" w:eastAsia="Times New Roman" w:hAnsi="Arial" w:cs="Arial"/>
          <w:kern w:val="0"/>
          <w:sz w:val="20"/>
          <w:szCs w:val="20"/>
          <w:lang w:eastAsia="en-IN"/>
          <w14:ligatures w14:val="none"/>
        </w:rPr>
        <w:t xml:space="preserve"> </w:t>
      </w:r>
      <w:r w:rsidRPr="00D40C72">
        <w:rPr>
          <w:rFonts w:ascii="Arial" w:hAnsi="Arial" w:cs="Arial"/>
          <w:sz w:val="20"/>
          <w:szCs w:val="20"/>
        </w:rPr>
        <w:t xml:space="preserve">Phenological phenomena were also enhanced by organic </w:t>
      </w:r>
      <w:r w:rsidRPr="00973CCC">
        <w:rPr>
          <w:rFonts w:ascii="Arial" w:hAnsi="Arial" w:cs="Arial"/>
          <w:strike/>
          <w:color w:val="EE0000"/>
          <w:sz w:val="20"/>
          <w:szCs w:val="20"/>
        </w:rPr>
        <w:t>therapies</w:t>
      </w:r>
      <w:r w:rsidR="00973CCC">
        <w:rPr>
          <w:rFonts w:ascii="Arial" w:hAnsi="Arial" w:cs="Arial"/>
          <w:sz w:val="20"/>
          <w:szCs w:val="20"/>
        </w:rPr>
        <w:t xml:space="preserve"> </w:t>
      </w:r>
      <w:r w:rsidR="00973CCC" w:rsidRPr="00973CCC">
        <w:rPr>
          <w:rFonts w:ascii="Arial" w:hAnsi="Arial" w:cs="Arial"/>
          <w:sz w:val="20"/>
          <w:szCs w:val="20"/>
          <w:highlight w:val="yellow"/>
        </w:rPr>
        <w:t>amendments</w:t>
      </w:r>
      <w:r w:rsidRPr="00D40C72">
        <w:rPr>
          <w:rFonts w:ascii="Arial" w:hAnsi="Arial" w:cs="Arial"/>
          <w:sz w:val="20"/>
          <w:szCs w:val="20"/>
        </w:rPr>
        <w:t xml:space="preserve">. Days to panicle initiation </w:t>
      </w:r>
      <w:r w:rsidRPr="00973CCC">
        <w:rPr>
          <w:rFonts w:ascii="Arial" w:hAnsi="Arial" w:cs="Arial"/>
          <w:strike/>
          <w:color w:val="EE0000"/>
          <w:sz w:val="20"/>
          <w:szCs w:val="20"/>
        </w:rPr>
        <w:t>were</w:t>
      </w:r>
      <w:r w:rsidRPr="00D40C72">
        <w:rPr>
          <w:rFonts w:ascii="Arial" w:hAnsi="Arial" w:cs="Arial"/>
          <w:sz w:val="20"/>
          <w:szCs w:val="20"/>
        </w:rPr>
        <w:t xml:space="preserve"> </w:t>
      </w:r>
      <w:r w:rsidR="00973CCC" w:rsidRPr="00973CCC">
        <w:rPr>
          <w:rFonts w:ascii="Arial" w:hAnsi="Arial" w:cs="Arial"/>
          <w:sz w:val="20"/>
          <w:szCs w:val="20"/>
          <w:highlight w:val="yellow"/>
        </w:rPr>
        <w:t>was</w:t>
      </w:r>
      <w:r w:rsidR="00973CCC">
        <w:rPr>
          <w:rFonts w:ascii="Arial" w:hAnsi="Arial" w:cs="Arial"/>
          <w:sz w:val="20"/>
          <w:szCs w:val="20"/>
        </w:rPr>
        <w:t xml:space="preserve"> </w:t>
      </w:r>
      <w:r w:rsidRPr="00D40C72">
        <w:rPr>
          <w:rFonts w:ascii="Arial" w:hAnsi="Arial" w:cs="Arial"/>
          <w:sz w:val="20"/>
          <w:szCs w:val="20"/>
        </w:rPr>
        <w:t>reduced from 48.2 days in the control to 41.0 days in T</w:t>
      </w:r>
      <w:r w:rsidRPr="00D40C72">
        <w:rPr>
          <w:rFonts w:ascii="Cambria Math" w:hAnsi="Cambria Math" w:cs="Cambria Math"/>
          <w:sz w:val="20"/>
          <w:szCs w:val="20"/>
        </w:rPr>
        <w:t>₂</w:t>
      </w:r>
      <w:r w:rsidRPr="00D40C72">
        <w:rPr>
          <w:rFonts w:ascii="Arial" w:hAnsi="Arial" w:cs="Arial"/>
          <w:sz w:val="20"/>
          <w:szCs w:val="20"/>
        </w:rPr>
        <w:t>, with T</w:t>
      </w:r>
      <w:r w:rsidRPr="00D40C72">
        <w:rPr>
          <w:rFonts w:ascii="Cambria Math" w:hAnsi="Cambria Math" w:cs="Cambria Math"/>
          <w:sz w:val="20"/>
          <w:szCs w:val="20"/>
        </w:rPr>
        <w:t>₃</w:t>
      </w:r>
      <w:r w:rsidRPr="00D40C72">
        <w:rPr>
          <w:rFonts w:ascii="Arial" w:hAnsi="Arial" w:cs="Arial"/>
          <w:sz w:val="20"/>
          <w:szCs w:val="20"/>
        </w:rPr>
        <w:t xml:space="preserve"> (42.6 days), T</w:t>
      </w:r>
      <w:r w:rsidRPr="00D40C72">
        <w:rPr>
          <w:rFonts w:ascii="Cambria Math" w:hAnsi="Cambria Math" w:cs="Cambria Math"/>
          <w:sz w:val="20"/>
          <w:szCs w:val="20"/>
        </w:rPr>
        <w:t>₈</w:t>
      </w:r>
      <w:r w:rsidRPr="00D40C72">
        <w:rPr>
          <w:rFonts w:ascii="Arial" w:hAnsi="Arial" w:cs="Arial"/>
          <w:sz w:val="20"/>
          <w:szCs w:val="20"/>
        </w:rPr>
        <w:t xml:space="preserve"> (42.8 days) and T</w:t>
      </w:r>
      <w:r w:rsidRPr="00D40C72">
        <w:rPr>
          <w:rFonts w:ascii="Cambria Math" w:hAnsi="Cambria Math" w:cs="Cambria Math"/>
          <w:sz w:val="20"/>
          <w:szCs w:val="20"/>
        </w:rPr>
        <w:t>₆</w:t>
      </w:r>
      <w:r w:rsidRPr="00D40C72">
        <w:rPr>
          <w:rFonts w:ascii="Arial" w:hAnsi="Arial" w:cs="Arial"/>
          <w:sz w:val="20"/>
          <w:szCs w:val="20"/>
        </w:rPr>
        <w:t xml:space="preserve"> (43.5 days) indicating early initiation. Panicle emergence happened fastest in T</w:t>
      </w:r>
      <w:r w:rsidRPr="00D40C72">
        <w:rPr>
          <w:rFonts w:ascii="Cambria Math" w:hAnsi="Cambria Math" w:cs="Cambria Math"/>
          <w:sz w:val="20"/>
          <w:szCs w:val="20"/>
        </w:rPr>
        <w:t>₂</w:t>
      </w:r>
      <w:r w:rsidRPr="00D40C72">
        <w:rPr>
          <w:rFonts w:ascii="Arial" w:hAnsi="Arial" w:cs="Arial"/>
          <w:sz w:val="20"/>
          <w:szCs w:val="20"/>
        </w:rPr>
        <w:t xml:space="preserve"> (44.8 days), compared to 55.6 days in the control, with T</w:t>
      </w:r>
      <w:r w:rsidRPr="00D40C72">
        <w:rPr>
          <w:rFonts w:ascii="Cambria Math" w:hAnsi="Cambria Math" w:cs="Cambria Math"/>
          <w:sz w:val="20"/>
          <w:szCs w:val="20"/>
        </w:rPr>
        <w:t>₃</w:t>
      </w:r>
      <w:r w:rsidRPr="00D40C72">
        <w:rPr>
          <w:rFonts w:ascii="Arial" w:hAnsi="Arial" w:cs="Arial"/>
          <w:sz w:val="20"/>
          <w:szCs w:val="20"/>
        </w:rPr>
        <w:t xml:space="preserve"> (48.9 days), T</w:t>
      </w:r>
      <w:r w:rsidRPr="00D40C72">
        <w:rPr>
          <w:rFonts w:ascii="Cambria Math" w:hAnsi="Cambria Math" w:cs="Cambria Math"/>
          <w:sz w:val="20"/>
          <w:szCs w:val="20"/>
        </w:rPr>
        <w:t>₈</w:t>
      </w:r>
      <w:r w:rsidRPr="00D40C72">
        <w:rPr>
          <w:rFonts w:ascii="Arial" w:hAnsi="Arial" w:cs="Arial"/>
          <w:sz w:val="20"/>
          <w:szCs w:val="20"/>
        </w:rPr>
        <w:t xml:space="preserve"> (49.0 days) and T</w:t>
      </w:r>
      <w:r w:rsidRPr="00D40C72">
        <w:rPr>
          <w:rFonts w:ascii="Cambria Math" w:hAnsi="Cambria Math" w:cs="Cambria Math"/>
          <w:sz w:val="20"/>
          <w:szCs w:val="20"/>
        </w:rPr>
        <w:t>₆</w:t>
      </w:r>
      <w:r w:rsidRPr="00D40C72">
        <w:rPr>
          <w:rFonts w:ascii="Arial" w:hAnsi="Arial" w:cs="Arial"/>
          <w:sz w:val="20"/>
          <w:szCs w:val="20"/>
        </w:rPr>
        <w:t xml:space="preserve"> (50.1 days) exhibiting notable development. The duration to 50% flowering was similarly shortened, with the earliest flowering in T</w:t>
      </w:r>
      <w:r w:rsidRPr="00D40C72">
        <w:rPr>
          <w:rFonts w:ascii="Cambria Math" w:hAnsi="Cambria Math" w:cs="Cambria Math"/>
          <w:sz w:val="20"/>
          <w:szCs w:val="20"/>
        </w:rPr>
        <w:t>₂</w:t>
      </w:r>
      <w:r w:rsidRPr="00D40C72">
        <w:rPr>
          <w:rFonts w:ascii="Arial" w:hAnsi="Arial" w:cs="Arial"/>
          <w:sz w:val="20"/>
          <w:szCs w:val="20"/>
        </w:rPr>
        <w:t xml:space="preserve"> (73.3 days), followed by T</w:t>
      </w:r>
      <w:r w:rsidRPr="00D40C72">
        <w:rPr>
          <w:rFonts w:ascii="Cambria Math" w:hAnsi="Cambria Math" w:cs="Cambria Math"/>
          <w:sz w:val="20"/>
          <w:szCs w:val="20"/>
        </w:rPr>
        <w:t>₃</w:t>
      </w:r>
      <w:r w:rsidRPr="00D40C72">
        <w:rPr>
          <w:rFonts w:ascii="Arial" w:hAnsi="Arial" w:cs="Arial"/>
          <w:sz w:val="20"/>
          <w:szCs w:val="20"/>
        </w:rPr>
        <w:t xml:space="preserve"> (76.7 days) and T</w:t>
      </w:r>
      <w:r w:rsidRPr="00D40C72">
        <w:rPr>
          <w:rFonts w:ascii="Cambria Math" w:hAnsi="Cambria Math" w:cs="Cambria Math"/>
          <w:sz w:val="20"/>
          <w:szCs w:val="20"/>
        </w:rPr>
        <w:t>₈</w:t>
      </w:r>
      <w:r w:rsidRPr="00D40C72">
        <w:rPr>
          <w:rFonts w:ascii="Arial" w:hAnsi="Arial" w:cs="Arial"/>
          <w:sz w:val="20"/>
          <w:szCs w:val="20"/>
        </w:rPr>
        <w:t xml:space="preserve"> (77.1 days), whereas the control required the longest duration (82.4 days). Overall, T</w:t>
      </w:r>
      <w:r w:rsidRPr="00D40C72">
        <w:rPr>
          <w:rFonts w:ascii="Cambria Math" w:hAnsi="Cambria Math" w:cs="Cambria Math"/>
          <w:sz w:val="20"/>
          <w:szCs w:val="20"/>
        </w:rPr>
        <w:t>₂</w:t>
      </w:r>
      <w:r w:rsidRPr="00D40C72">
        <w:rPr>
          <w:rFonts w:ascii="Arial" w:hAnsi="Arial" w:cs="Arial"/>
          <w:sz w:val="20"/>
          <w:szCs w:val="20"/>
        </w:rPr>
        <w:t xml:space="preserve">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 </w:t>
      </w:r>
      <w:proofErr w:type="spellStart"/>
      <w:r w:rsidRPr="00D40C72">
        <w:rPr>
          <w:rFonts w:ascii="Arial" w:hAnsi="Arial" w:cs="Arial"/>
          <w:sz w:val="20"/>
          <w:szCs w:val="20"/>
        </w:rPr>
        <w:t>Jeevamrutham</w:t>
      </w:r>
      <w:proofErr w:type="spellEnd"/>
      <w:r w:rsidRPr="00D40C72">
        <w:rPr>
          <w:rFonts w:ascii="Arial" w:hAnsi="Arial" w:cs="Arial"/>
          <w:sz w:val="20"/>
          <w:szCs w:val="20"/>
        </w:rPr>
        <w:t>) consistently outperformed all other treatments, suggesting its superiority in increasing growth and encouraging early crop development in ADT 49.</w:t>
      </w:r>
    </w:p>
    <w:p w14:paraId="1CD0E748" w14:textId="781ABCBF" w:rsidR="00235D23" w:rsidRPr="00D40C72" w:rsidRDefault="00235D23" w:rsidP="00235D23">
      <w:pPr>
        <w:spacing w:line="240" w:lineRule="auto"/>
        <w:rPr>
          <w:rFonts w:ascii="Arial" w:hAnsi="Arial" w:cs="Arial"/>
          <w:b/>
          <w:bCs/>
          <w:sz w:val="20"/>
          <w:szCs w:val="20"/>
        </w:rPr>
      </w:pPr>
      <w:r w:rsidRPr="00D40C72">
        <w:rPr>
          <w:rFonts w:ascii="Arial" w:hAnsi="Arial" w:cs="Arial"/>
          <w:b/>
          <w:bCs/>
          <w:sz w:val="20"/>
          <w:szCs w:val="20"/>
        </w:rPr>
        <w:t xml:space="preserve">Table 1. Effect of foliar </w:t>
      </w:r>
      <w:proofErr w:type="spellStart"/>
      <w:r w:rsidRPr="00D40C72">
        <w:rPr>
          <w:rFonts w:ascii="Arial" w:hAnsi="Arial" w:cs="Arial"/>
          <w:b/>
          <w:bCs/>
          <w:sz w:val="20"/>
          <w:szCs w:val="20"/>
        </w:rPr>
        <w:t>treaments</w:t>
      </w:r>
      <w:proofErr w:type="spellEnd"/>
      <w:r w:rsidRPr="00D40C72">
        <w:rPr>
          <w:rFonts w:ascii="Arial" w:hAnsi="Arial" w:cs="Arial"/>
          <w:b/>
          <w:bCs/>
          <w:sz w:val="20"/>
          <w:szCs w:val="20"/>
        </w:rPr>
        <w:t xml:space="preserve"> on growth and flowering parameters in ADT 49 rice</w:t>
      </w:r>
    </w:p>
    <w:tbl>
      <w:tblPr>
        <w:tblStyle w:val="TableGrid"/>
        <w:tblpPr w:leftFromText="180" w:rightFromText="180" w:vertAnchor="page" w:horzAnchor="margin" w:tblpXSpec="center" w:tblpY="3906"/>
        <w:tblW w:w="10538" w:type="dxa"/>
        <w:tblLook w:val="04A0" w:firstRow="1" w:lastRow="0" w:firstColumn="1" w:lastColumn="0" w:noHBand="0" w:noVBand="1"/>
      </w:tblPr>
      <w:tblGrid>
        <w:gridCol w:w="2879"/>
        <w:gridCol w:w="938"/>
        <w:gridCol w:w="910"/>
        <w:gridCol w:w="1360"/>
        <w:gridCol w:w="1199"/>
        <w:gridCol w:w="1444"/>
        <w:gridCol w:w="1808"/>
      </w:tblGrid>
      <w:tr w:rsidR="00E31B06" w:rsidRPr="00D40C72" w14:paraId="0BC9F473" w14:textId="77777777" w:rsidTr="00346F27">
        <w:trPr>
          <w:trHeight w:val="1160"/>
        </w:trPr>
        <w:tc>
          <w:tcPr>
            <w:tcW w:w="2880" w:type="dxa"/>
            <w:hideMark/>
          </w:tcPr>
          <w:p w14:paraId="16623007"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lastRenderedPageBreak/>
              <w:t>Treatment</w:t>
            </w:r>
          </w:p>
        </w:tc>
        <w:tc>
          <w:tcPr>
            <w:tcW w:w="0" w:type="auto"/>
            <w:hideMark/>
          </w:tcPr>
          <w:p w14:paraId="4FD93BEF"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Plant Height (cm)</w:t>
            </w:r>
          </w:p>
        </w:tc>
        <w:tc>
          <w:tcPr>
            <w:tcW w:w="0" w:type="auto"/>
            <w:hideMark/>
          </w:tcPr>
          <w:p w14:paraId="5BDD1B4B"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No. of Tillers hill</w:t>
            </w:r>
            <w:r w:rsidRPr="00D40C72">
              <w:rPr>
                <w:rFonts w:ascii="Cambria Math" w:hAnsi="Cambria Math" w:cs="Cambria Math"/>
                <w:b/>
                <w:bCs/>
                <w:color w:val="000000" w:themeColor="text1"/>
                <w:sz w:val="20"/>
                <w:szCs w:val="20"/>
              </w:rPr>
              <w:t>⁻</w:t>
            </w:r>
            <w:r w:rsidRPr="00D40C72">
              <w:rPr>
                <w:rFonts w:ascii="Arial" w:hAnsi="Arial" w:cs="Arial"/>
                <w:b/>
                <w:bCs/>
                <w:color w:val="000000" w:themeColor="text1"/>
                <w:sz w:val="20"/>
                <w:szCs w:val="20"/>
              </w:rPr>
              <w:t>¹</w:t>
            </w:r>
          </w:p>
        </w:tc>
        <w:tc>
          <w:tcPr>
            <w:tcW w:w="0" w:type="auto"/>
            <w:hideMark/>
          </w:tcPr>
          <w:p w14:paraId="4C6CE5A3"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Productive Tillers hill</w:t>
            </w:r>
            <w:r w:rsidRPr="00D40C72">
              <w:rPr>
                <w:rFonts w:ascii="Cambria Math" w:hAnsi="Cambria Math" w:cs="Cambria Math"/>
                <w:b/>
                <w:bCs/>
                <w:color w:val="000000" w:themeColor="text1"/>
                <w:sz w:val="20"/>
                <w:szCs w:val="20"/>
              </w:rPr>
              <w:t>⁻</w:t>
            </w:r>
            <w:r w:rsidRPr="00D40C72">
              <w:rPr>
                <w:rFonts w:ascii="Arial" w:hAnsi="Arial" w:cs="Arial"/>
                <w:b/>
                <w:bCs/>
                <w:color w:val="000000" w:themeColor="text1"/>
                <w:sz w:val="20"/>
                <w:szCs w:val="20"/>
              </w:rPr>
              <w:t>¹</w:t>
            </w:r>
          </w:p>
        </w:tc>
        <w:tc>
          <w:tcPr>
            <w:tcW w:w="0" w:type="auto"/>
            <w:hideMark/>
          </w:tcPr>
          <w:p w14:paraId="08B26C72"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Days to Panicle Initiation</w:t>
            </w:r>
          </w:p>
        </w:tc>
        <w:tc>
          <w:tcPr>
            <w:tcW w:w="0" w:type="auto"/>
            <w:hideMark/>
          </w:tcPr>
          <w:p w14:paraId="3FF6F6CE"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Days to Panicle Emergence</w:t>
            </w:r>
          </w:p>
        </w:tc>
        <w:tc>
          <w:tcPr>
            <w:tcW w:w="1808" w:type="dxa"/>
            <w:hideMark/>
          </w:tcPr>
          <w:p w14:paraId="006708D1" w14:textId="77777777" w:rsidR="00E31B06" w:rsidRPr="00D40C72" w:rsidRDefault="00E31B06" w:rsidP="00E31B06">
            <w:pPr>
              <w:spacing w:after="160"/>
              <w:rPr>
                <w:rFonts w:ascii="Arial" w:hAnsi="Arial" w:cs="Arial"/>
                <w:b/>
                <w:bCs/>
                <w:color w:val="000000" w:themeColor="text1"/>
                <w:sz w:val="20"/>
                <w:szCs w:val="20"/>
              </w:rPr>
            </w:pPr>
            <w:r w:rsidRPr="00D40C72">
              <w:rPr>
                <w:rFonts w:ascii="Arial" w:hAnsi="Arial" w:cs="Arial"/>
                <w:b/>
                <w:bCs/>
                <w:color w:val="000000" w:themeColor="text1"/>
                <w:sz w:val="20"/>
                <w:szCs w:val="20"/>
              </w:rPr>
              <w:t>Days to 50% Flowering</w:t>
            </w:r>
          </w:p>
        </w:tc>
      </w:tr>
      <w:tr w:rsidR="00E31B06" w:rsidRPr="00D40C72" w14:paraId="314A87BF" w14:textId="77777777" w:rsidTr="00346F27">
        <w:trPr>
          <w:trHeight w:val="520"/>
        </w:trPr>
        <w:tc>
          <w:tcPr>
            <w:tcW w:w="2880" w:type="dxa"/>
            <w:hideMark/>
          </w:tcPr>
          <w:p w14:paraId="5DB38DEF"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T1: Control</w:t>
            </w:r>
          </w:p>
        </w:tc>
        <w:tc>
          <w:tcPr>
            <w:tcW w:w="0" w:type="auto"/>
            <w:hideMark/>
          </w:tcPr>
          <w:p w14:paraId="4C58EDD8"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92.5</w:t>
            </w:r>
          </w:p>
        </w:tc>
        <w:tc>
          <w:tcPr>
            <w:tcW w:w="0" w:type="auto"/>
            <w:hideMark/>
          </w:tcPr>
          <w:p w14:paraId="0AA954D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12.3</w:t>
            </w:r>
          </w:p>
        </w:tc>
        <w:tc>
          <w:tcPr>
            <w:tcW w:w="0" w:type="auto"/>
            <w:hideMark/>
          </w:tcPr>
          <w:p w14:paraId="1D282F4C"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9.8</w:t>
            </w:r>
          </w:p>
        </w:tc>
        <w:tc>
          <w:tcPr>
            <w:tcW w:w="0" w:type="auto"/>
            <w:hideMark/>
          </w:tcPr>
          <w:p w14:paraId="29AB27C4"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48.2</w:t>
            </w:r>
          </w:p>
        </w:tc>
        <w:tc>
          <w:tcPr>
            <w:tcW w:w="0" w:type="auto"/>
            <w:hideMark/>
          </w:tcPr>
          <w:p w14:paraId="262143AD"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55.6</w:t>
            </w:r>
          </w:p>
        </w:tc>
        <w:tc>
          <w:tcPr>
            <w:tcW w:w="1808" w:type="dxa"/>
            <w:hideMark/>
          </w:tcPr>
          <w:p w14:paraId="652E038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82.4</w:t>
            </w:r>
          </w:p>
        </w:tc>
      </w:tr>
      <w:tr w:rsidR="00E31B06" w:rsidRPr="00D40C72" w14:paraId="4F2D91B2" w14:textId="77777777" w:rsidTr="00346F27">
        <w:trPr>
          <w:trHeight w:val="821"/>
        </w:trPr>
        <w:tc>
          <w:tcPr>
            <w:tcW w:w="2880" w:type="dxa"/>
            <w:hideMark/>
          </w:tcPr>
          <w:p w14:paraId="13467039"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T2: </w:t>
            </w:r>
            <w:proofErr w:type="spellStart"/>
            <w:r w:rsidRPr="00D40C72">
              <w:rPr>
                <w:rFonts w:ascii="Arial" w:hAnsi="Arial" w:cs="Arial"/>
                <w:color w:val="000000" w:themeColor="text1"/>
                <w:sz w:val="20"/>
                <w:szCs w:val="20"/>
              </w:rPr>
              <w:t>Panchakavya</w:t>
            </w:r>
            <w:proofErr w:type="spellEnd"/>
            <w:r w:rsidRPr="00D40C72">
              <w:rPr>
                <w:rFonts w:ascii="Arial" w:hAnsi="Arial" w:cs="Arial"/>
                <w:color w:val="000000" w:themeColor="text1"/>
                <w:sz w:val="20"/>
                <w:szCs w:val="20"/>
              </w:rPr>
              <w:t xml:space="preserve"> + </w:t>
            </w:r>
            <w:proofErr w:type="spellStart"/>
            <w:r w:rsidRPr="00D40C72">
              <w:rPr>
                <w:rFonts w:ascii="Arial" w:hAnsi="Arial" w:cs="Arial"/>
                <w:color w:val="000000" w:themeColor="text1"/>
                <w:sz w:val="20"/>
                <w:szCs w:val="20"/>
              </w:rPr>
              <w:t>Jeevamrutham</w:t>
            </w:r>
            <w:proofErr w:type="spellEnd"/>
          </w:p>
        </w:tc>
        <w:tc>
          <w:tcPr>
            <w:tcW w:w="0" w:type="auto"/>
            <w:hideMark/>
          </w:tcPr>
          <w:p w14:paraId="104BF94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118.6</w:t>
            </w:r>
          </w:p>
        </w:tc>
        <w:tc>
          <w:tcPr>
            <w:tcW w:w="0" w:type="auto"/>
            <w:hideMark/>
          </w:tcPr>
          <w:p w14:paraId="4DA6BF9B"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20.5</w:t>
            </w:r>
          </w:p>
        </w:tc>
        <w:tc>
          <w:tcPr>
            <w:tcW w:w="0" w:type="auto"/>
            <w:hideMark/>
          </w:tcPr>
          <w:p w14:paraId="11117A9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19.3</w:t>
            </w:r>
          </w:p>
        </w:tc>
        <w:tc>
          <w:tcPr>
            <w:tcW w:w="0" w:type="auto"/>
            <w:hideMark/>
          </w:tcPr>
          <w:p w14:paraId="6698F88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41.0</w:t>
            </w:r>
          </w:p>
        </w:tc>
        <w:tc>
          <w:tcPr>
            <w:tcW w:w="0" w:type="auto"/>
            <w:hideMark/>
          </w:tcPr>
          <w:p w14:paraId="15832EA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44.8</w:t>
            </w:r>
          </w:p>
        </w:tc>
        <w:tc>
          <w:tcPr>
            <w:tcW w:w="1808" w:type="dxa"/>
            <w:hideMark/>
          </w:tcPr>
          <w:p w14:paraId="64A2A8AB"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73.3</w:t>
            </w:r>
          </w:p>
        </w:tc>
      </w:tr>
      <w:tr w:rsidR="00E31B06" w:rsidRPr="00D40C72" w14:paraId="140B91AF" w14:textId="77777777" w:rsidTr="00346F27">
        <w:trPr>
          <w:trHeight w:val="1122"/>
        </w:trPr>
        <w:tc>
          <w:tcPr>
            <w:tcW w:w="2880" w:type="dxa"/>
            <w:hideMark/>
          </w:tcPr>
          <w:p w14:paraId="223B30E2"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T3: Moringa Leaf Extract + </w:t>
            </w:r>
            <w:proofErr w:type="spellStart"/>
            <w:r w:rsidRPr="00D40C72">
              <w:rPr>
                <w:rFonts w:ascii="Arial" w:hAnsi="Arial" w:cs="Arial"/>
                <w:color w:val="000000" w:themeColor="text1"/>
                <w:sz w:val="20"/>
                <w:szCs w:val="20"/>
              </w:rPr>
              <w:t>Jeevamrutham</w:t>
            </w:r>
            <w:proofErr w:type="spellEnd"/>
          </w:p>
        </w:tc>
        <w:tc>
          <w:tcPr>
            <w:tcW w:w="0" w:type="auto"/>
            <w:hideMark/>
          </w:tcPr>
          <w:p w14:paraId="53CF1210"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112.3</w:t>
            </w:r>
          </w:p>
        </w:tc>
        <w:tc>
          <w:tcPr>
            <w:tcW w:w="0" w:type="auto"/>
            <w:hideMark/>
          </w:tcPr>
          <w:p w14:paraId="49F4BFFC"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19.4</w:t>
            </w:r>
          </w:p>
        </w:tc>
        <w:tc>
          <w:tcPr>
            <w:tcW w:w="0" w:type="auto"/>
            <w:hideMark/>
          </w:tcPr>
          <w:p w14:paraId="4D760E06"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16.1</w:t>
            </w:r>
          </w:p>
        </w:tc>
        <w:tc>
          <w:tcPr>
            <w:tcW w:w="0" w:type="auto"/>
            <w:hideMark/>
          </w:tcPr>
          <w:p w14:paraId="4504D01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42.6</w:t>
            </w:r>
          </w:p>
        </w:tc>
        <w:tc>
          <w:tcPr>
            <w:tcW w:w="0" w:type="auto"/>
            <w:hideMark/>
          </w:tcPr>
          <w:p w14:paraId="64B039B4"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48.9</w:t>
            </w:r>
          </w:p>
        </w:tc>
        <w:tc>
          <w:tcPr>
            <w:tcW w:w="1808" w:type="dxa"/>
            <w:hideMark/>
          </w:tcPr>
          <w:p w14:paraId="57A29A70"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76.7</w:t>
            </w:r>
          </w:p>
        </w:tc>
      </w:tr>
      <w:tr w:rsidR="00E31B06" w:rsidRPr="00D40C72" w14:paraId="2CC9F903" w14:textId="77777777" w:rsidTr="00346F27">
        <w:trPr>
          <w:trHeight w:val="1160"/>
        </w:trPr>
        <w:tc>
          <w:tcPr>
            <w:tcW w:w="2880" w:type="dxa"/>
            <w:hideMark/>
          </w:tcPr>
          <w:p w14:paraId="1AE095A2"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T4: Neem Leaf Extract + </w:t>
            </w:r>
            <w:proofErr w:type="spellStart"/>
            <w:r w:rsidRPr="00D40C72">
              <w:rPr>
                <w:rFonts w:ascii="Arial" w:hAnsi="Arial" w:cs="Arial"/>
                <w:color w:val="000000" w:themeColor="text1"/>
                <w:sz w:val="20"/>
                <w:szCs w:val="20"/>
              </w:rPr>
              <w:t>Jeevamrutham</w:t>
            </w:r>
            <w:proofErr w:type="spellEnd"/>
          </w:p>
        </w:tc>
        <w:tc>
          <w:tcPr>
            <w:tcW w:w="0" w:type="auto"/>
            <w:hideMark/>
          </w:tcPr>
          <w:p w14:paraId="34D91E0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105.7</w:t>
            </w:r>
          </w:p>
        </w:tc>
        <w:tc>
          <w:tcPr>
            <w:tcW w:w="0" w:type="auto"/>
            <w:hideMark/>
          </w:tcPr>
          <w:p w14:paraId="0861B28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17.1</w:t>
            </w:r>
          </w:p>
        </w:tc>
        <w:tc>
          <w:tcPr>
            <w:tcW w:w="0" w:type="auto"/>
            <w:hideMark/>
          </w:tcPr>
          <w:p w14:paraId="270AE9E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14.3</w:t>
            </w:r>
          </w:p>
        </w:tc>
        <w:tc>
          <w:tcPr>
            <w:tcW w:w="0" w:type="auto"/>
            <w:hideMark/>
          </w:tcPr>
          <w:p w14:paraId="68BBAB8A"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44.5</w:t>
            </w:r>
          </w:p>
        </w:tc>
        <w:tc>
          <w:tcPr>
            <w:tcW w:w="0" w:type="auto"/>
            <w:hideMark/>
          </w:tcPr>
          <w:p w14:paraId="02B0B390"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51.2</w:t>
            </w:r>
          </w:p>
        </w:tc>
        <w:tc>
          <w:tcPr>
            <w:tcW w:w="1808" w:type="dxa"/>
            <w:hideMark/>
          </w:tcPr>
          <w:p w14:paraId="4FE55A6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79.1</w:t>
            </w:r>
          </w:p>
        </w:tc>
      </w:tr>
      <w:tr w:rsidR="00E31B06" w:rsidRPr="00D40C72" w14:paraId="0C8DC1C3" w14:textId="77777777" w:rsidTr="00346F27">
        <w:trPr>
          <w:trHeight w:val="1122"/>
        </w:trPr>
        <w:tc>
          <w:tcPr>
            <w:tcW w:w="2880" w:type="dxa"/>
            <w:hideMark/>
          </w:tcPr>
          <w:p w14:paraId="5B62BF88"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T5: </w:t>
            </w:r>
            <w:proofErr w:type="spellStart"/>
            <w:r w:rsidRPr="00D40C72">
              <w:rPr>
                <w:rFonts w:ascii="Arial" w:hAnsi="Arial" w:cs="Arial"/>
                <w:color w:val="000000" w:themeColor="text1"/>
                <w:sz w:val="20"/>
                <w:szCs w:val="20"/>
              </w:rPr>
              <w:t>Notchi</w:t>
            </w:r>
            <w:proofErr w:type="spellEnd"/>
            <w:r w:rsidRPr="00D40C72">
              <w:rPr>
                <w:rFonts w:ascii="Arial" w:hAnsi="Arial" w:cs="Arial"/>
                <w:color w:val="000000" w:themeColor="text1"/>
                <w:sz w:val="20"/>
                <w:szCs w:val="20"/>
              </w:rPr>
              <w:t xml:space="preserve"> Leaf Extract + </w:t>
            </w:r>
            <w:proofErr w:type="spellStart"/>
            <w:r w:rsidRPr="00D40C72">
              <w:rPr>
                <w:rFonts w:ascii="Arial" w:hAnsi="Arial" w:cs="Arial"/>
                <w:color w:val="000000" w:themeColor="text1"/>
                <w:sz w:val="20"/>
                <w:szCs w:val="20"/>
              </w:rPr>
              <w:t>Jeevamrutham</w:t>
            </w:r>
            <w:proofErr w:type="spellEnd"/>
          </w:p>
        </w:tc>
        <w:tc>
          <w:tcPr>
            <w:tcW w:w="0" w:type="auto"/>
            <w:hideMark/>
          </w:tcPr>
          <w:p w14:paraId="765A9D4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106.2</w:t>
            </w:r>
          </w:p>
        </w:tc>
        <w:tc>
          <w:tcPr>
            <w:tcW w:w="0" w:type="auto"/>
            <w:hideMark/>
          </w:tcPr>
          <w:p w14:paraId="0D504A3E"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17.9</w:t>
            </w:r>
          </w:p>
        </w:tc>
        <w:tc>
          <w:tcPr>
            <w:tcW w:w="0" w:type="auto"/>
            <w:hideMark/>
          </w:tcPr>
          <w:p w14:paraId="5C3CEED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14.7</w:t>
            </w:r>
          </w:p>
        </w:tc>
        <w:tc>
          <w:tcPr>
            <w:tcW w:w="0" w:type="auto"/>
            <w:hideMark/>
          </w:tcPr>
          <w:p w14:paraId="28A35811"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44.0</w:t>
            </w:r>
          </w:p>
        </w:tc>
        <w:tc>
          <w:tcPr>
            <w:tcW w:w="0" w:type="auto"/>
            <w:hideMark/>
          </w:tcPr>
          <w:p w14:paraId="1D76533A"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50.5</w:t>
            </w:r>
          </w:p>
        </w:tc>
        <w:tc>
          <w:tcPr>
            <w:tcW w:w="1808" w:type="dxa"/>
            <w:hideMark/>
          </w:tcPr>
          <w:p w14:paraId="5F63A3B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78.7</w:t>
            </w:r>
          </w:p>
        </w:tc>
      </w:tr>
      <w:tr w:rsidR="00E31B06" w:rsidRPr="00D40C72" w14:paraId="6EEB9597" w14:textId="77777777" w:rsidTr="00346F27">
        <w:trPr>
          <w:trHeight w:val="821"/>
        </w:trPr>
        <w:tc>
          <w:tcPr>
            <w:tcW w:w="2880" w:type="dxa"/>
            <w:hideMark/>
          </w:tcPr>
          <w:p w14:paraId="354F147B"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T6: Vermicompost + </w:t>
            </w:r>
            <w:proofErr w:type="spellStart"/>
            <w:r w:rsidRPr="00D40C72">
              <w:rPr>
                <w:rFonts w:ascii="Arial" w:hAnsi="Arial" w:cs="Arial"/>
                <w:color w:val="000000" w:themeColor="text1"/>
                <w:sz w:val="20"/>
                <w:szCs w:val="20"/>
              </w:rPr>
              <w:t>Jeevamrutham</w:t>
            </w:r>
            <w:proofErr w:type="spellEnd"/>
          </w:p>
        </w:tc>
        <w:tc>
          <w:tcPr>
            <w:tcW w:w="0" w:type="auto"/>
            <w:hideMark/>
          </w:tcPr>
          <w:p w14:paraId="35D186D4"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107.8</w:t>
            </w:r>
          </w:p>
        </w:tc>
        <w:tc>
          <w:tcPr>
            <w:tcW w:w="0" w:type="auto"/>
            <w:hideMark/>
          </w:tcPr>
          <w:p w14:paraId="422E4C2E" w14:textId="7841CAAA"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18.6</w:t>
            </w:r>
          </w:p>
        </w:tc>
        <w:tc>
          <w:tcPr>
            <w:tcW w:w="0" w:type="auto"/>
            <w:hideMark/>
          </w:tcPr>
          <w:p w14:paraId="052D6066"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15.0</w:t>
            </w:r>
          </w:p>
        </w:tc>
        <w:tc>
          <w:tcPr>
            <w:tcW w:w="0" w:type="auto"/>
            <w:hideMark/>
          </w:tcPr>
          <w:p w14:paraId="38D7DAC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43.5</w:t>
            </w:r>
          </w:p>
        </w:tc>
        <w:tc>
          <w:tcPr>
            <w:tcW w:w="0" w:type="auto"/>
            <w:hideMark/>
          </w:tcPr>
          <w:p w14:paraId="4BF2020D"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50.1</w:t>
            </w:r>
          </w:p>
        </w:tc>
        <w:tc>
          <w:tcPr>
            <w:tcW w:w="1808" w:type="dxa"/>
            <w:hideMark/>
          </w:tcPr>
          <w:p w14:paraId="1E45982C"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77.5</w:t>
            </w:r>
          </w:p>
        </w:tc>
      </w:tr>
      <w:tr w:rsidR="00E31B06" w:rsidRPr="00D40C72" w14:paraId="6BBFA58A" w14:textId="77777777" w:rsidTr="00346F27">
        <w:trPr>
          <w:trHeight w:val="858"/>
        </w:trPr>
        <w:tc>
          <w:tcPr>
            <w:tcW w:w="2880" w:type="dxa"/>
            <w:hideMark/>
          </w:tcPr>
          <w:p w14:paraId="5ED6B83E"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T7: Cow Urine + </w:t>
            </w:r>
            <w:proofErr w:type="spellStart"/>
            <w:r w:rsidRPr="00D40C72">
              <w:rPr>
                <w:rFonts w:ascii="Arial" w:hAnsi="Arial" w:cs="Arial"/>
                <w:color w:val="000000" w:themeColor="text1"/>
                <w:sz w:val="20"/>
                <w:szCs w:val="20"/>
              </w:rPr>
              <w:t>Jeevamrutham</w:t>
            </w:r>
            <w:proofErr w:type="spellEnd"/>
          </w:p>
        </w:tc>
        <w:tc>
          <w:tcPr>
            <w:tcW w:w="0" w:type="auto"/>
            <w:hideMark/>
          </w:tcPr>
          <w:p w14:paraId="6E66FC0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103.4</w:t>
            </w:r>
          </w:p>
        </w:tc>
        <w:tc>
          <w:tcPr>
            <w:tcW w:w="0" w:type="auto"/>
            <w:hideMark/>
          </w:tcPr>
          <w:p w14:paraId="7FE0CDF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16.8</w:t>
            </w:r>
          </w:p>
        </w:tc>
        <w:tc>
          <w:tcPr>
            <w:tcW w:w="0" w:type="auto"/>
            <w:hideMark/>
          </w:tcPr>
          <w:p w14:paraId="6E4AB37A"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13.9</w:t>
            </w:r>
          </w:p>
        </w:tc>
        <w:tc>
          <w:tcPr>
            <w:tcW w:w="0" w:type="auto"/>
            <w:hideMark/>
          </w:tcPr>
          <w:p w14:paraId="42D4506C"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45.0</w:t>
            </w:r>
          </w:p>
        </w:tc>
        <w:tc>
          <w:tcPr>
            <w:tcW w:w="0" w:type="auto"/>
            <w:hideMark/>
          </w:tcPr>
          <w:p w14:paraId="661E17D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52.6</w:t>
            </w:r>
          </w:p>
        </w:tc>
        <w:tc>
          <w:tcPr>
            <w:tcW w:w="1808" w:type="dxa"/>
            <w:hideMark/>
          </w:tcPr>
          <w:p w14:paraId="2B86C1A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80.2</w:t>
            </w:r>
          </w:p>
        </w:tc>
      </w:tr>
      <w:tr w:rsidR="00E31B06" w:rsidRPr="00D40C72" w14:paraId="55DB0C88" w14:textId="77777777" w:rsidTr="00346F27">
        <w:trPr>
          <w:trHeight w:val="821"/>
        </w:trPr>
        <w:tc>
          <w:tcPr>
            <w:tcW w:w="2880" w:type="dxa"/>
            <w:hideMark/>
          </w:tcPr>
          <w:p w14:paraId="323E8DBA"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T8: Coconut Water + </w:t>
            </w:r>
            <w:proofErr w:type="spellStart"/>
            <w:r w:rsidRPr="00D40C72">
              <w:rPr>
                <w:rFonts w:ascii="Arial" w:hAnsi="Arial" w:cs="Arial"/>
                <w:color w:val="000000" w:themeColor="text1"/>
                <w:sz w:val="20"/>
                <w:szCs w:val="20"/>
              </w:rPr>
              <w:t>Jeevamrutham</w:t>
            </w:r>
            <w:proofErr w:type="spellEnd"/>
          </w:p>
        </w:tc>
        <w:tc>
          <w:tcPr>
            <w:tcW w:w="0" w:type="auto"/>
            <w:hideMark/>
          </w:tcPr>
          <w:p w14:paraId="24CFF64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110.0</w:t>
            </w:r>
          </w:p>
        </w:tc>
        <w:tc>
          <w:tcPr>
            <w:tcW w:w="0" w:type="auto"/>
            <w:hideMark/>
          </w:tcPr>
          <w:p w14:paraId="5928F117"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18.2</w:t>
            </w:r>
          </w:p>
        </w:tc>
        <w:tc>
          <w:tcPr>
            <w:tcW w:w="0" w:type="auto"/>
            <w:hideMark/>
          </w:tcPr>
          <w:p w14:paraId="12B5E8A2"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15.5</w:t>
            </w:r>
          </w:p>
        </w:tc>
        <w:tc>
          <w:tcPr>
            <w:tcW w:w="0" w:type="auto"/>
            <w:hideMark/>
          </w:tcPr>
          <w:p w14:paraId="67AA4A31"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42.8</w:t>
            </w:r>
          </w:p>
        </w:tc>
        <w:tc>
          <w:tcPr>
            <w:tcW w:w="0" w:type="auto"/>
            <w:hideMark/>
          </w:tcPr>
          <w:p w14:paraId="0AED349D"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49.0</w:t>
            </w:r>
          </w:p>
        </w:tc>
        <w:tc>
          <w:tcPr>
            <w:tcW w:w="1808" w:type="dxa"/>
            <w:hideMark/>
          </w:tcPr>
          <w:p w14:paraId="49081359"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77.1</w:t>
            </w:r>
          </w:p>
        </w:tc>
      </w:tr>
      <w:tr w:rsidR="00E31B06" w:rsidRPr="00D40C72" w14:paraId="72D8B670" w14:textId="77777777" w:rsidTr="00346F27">
        <w:trPr>
          <w:trHeight w:val="821"/>
        </w:trPr>
        <w:tc>
          <w:tcPr>
            <w:tcW w:w="2880" w:type="dxa"/>
            <w:hideMark/>
          </w:tcPr>
          <w:p w14:paraId="4F7C9705" w14:textId="77777777" w:rsidR="00E31B06" w:rsidRPr="00D40C72" w:rsidRDefault="00E31B06" w:rsidP="00E31B06">
            <w:pPr>
              <w:spacing w:after="160"/>
              <w:rPr>
                <w:rFonts w:ascii="Arial" w:hAnsi="Arial" w:cs="Arial"/>
                <w:color w:val="000000" w:themeColor="text1"/>
                <w:sz w:val="20"/>
                <w:szCs w:val="20"/>
              </w:rPr>
            </w:pPr>
            <w:r w:rsidRPr="00D40C72">
              <w:rPr>
                <w:rFonts w:ascii="Arial" w:hAnsi="Arial" w:cs="Arial"/>
                <w:color w:val="000000" w:themeColor="text1"/>
                <w:sz w:val="20"/>
                <w:szCs w:val="20"/>
              </w:rPr>
              <w:t xml:space="preserve">T9: </w:t>
            </w:r>
            <w:proofErr w:type="spellStart"/>
            <w:r w:rsidRPr="00D40C72">
              <w:rPr>
                <w:rFonts w:ascii="Arial" w:hAnsi="Arial" w:cs="Arial"/>
                <w:color w:val="000000" w:themeColor="text1"/>
                <w:sz w:val="20"/>
                <w:szCs w:val="20"/>
              </w:rPr>
              <w:t>Beejamrutham</w:t>
            </w:r>
            <w:proofErr w:type="spellEnd"/>
            <w:r w:rsidRPr="00D40C72">
              <w:rPr>
                <w:rFonts w:ascii="Arial" w:hAnsi="Arial" w:cs="Arial"/>
                <w:color w:val="000000" w:themeColor="text1"/>
                <w:sz w:val="20"/>
                <w:szCs w:val="20"/>
              </w:rPr>
              <w:t xml:space="preserve"> + </w:t>
            </w:r>
            <w:proofErr w:type="spellStart"/>
            <w:r w:rsidRPr="00D40C72">
              <w:rPr>
                <w:rFonts w:ascii="Arial" w:hAnsi="Arial" w:cs="Arial"/>
                <w:color w:val="000000" w:themeColor="text1"/>
                <w:sz w:val="20"/>
                <w:szCs w:val="20"/>
              </w:rPr>
              <w:t>Jeevamrutham</w:t>
            </w:r>
            <w:proofErr w:type="spellEnd"/>
          </w:p>
        </w:tc>
        <w:tc>
          <w:tcPr>
            <w:tcW w:w="0" w:type="auto"/>
            <w:hideMark/>
          </w:tcPr>
          <w:p w14:paraId="79BA7DF1" w14:textId="0475B181"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104.6</w:t>
            </w:r>
          </w:p>
        </w:tc>
        <w:tc>
          <w:tcPr>
            <w:tcW w:w="0" w:type="auto"/>
            <w:hideMark/>
          </w:tcPr>
          <w:p w14:paraId="027E92AC" w14:textId="20195FC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17.4</w:t>
            </w:r>
          </w:p>
        </w:tc>
        <w:tc>
          <w:tcPr>
            <w:tcW w:w="0" w:type="auto"/>
            <w:hideMark/>
          </w:tcPr>
          <w:p w14:paraId="4CCD775F"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14.1</w:t>
            </w:r>
          </w:p>
        </w:tc>
        <w:tc>
          <w:tcPr>
            <w:tcW w:w="0" w:type="auto"/>
            <w:hideMark/>
          </w:tcPr>
          <w:p w14:paraId="01695BC6"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44.6</w:t>
            </w:r>
          </w:p>
        </w:tc>
        <w:tc>
          <w:tcPr>
            <w:tcW w:w="0" w:type="auto"/>
            <w:hideMark/>
          </w:tcPr>
          <w:p w14:paraId="41F26065"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51.3</w:t>
            </w:r>
          </w:p>
        </w:tc>
        <w:tc>
          <w:tcPr>
            <w:tcW w:w="1808" w:type="dxa"/>
            <w:hideMark/>
          </w:tcPr>
          <w:p w14:paraId="0A68D5A4" w14:textId="77777777" w:rsidR="00E31B06" w:rsidRPr="00D40C72" w:rsidRDefault="00E31B06" w:rsidP="00E31B06">
            <w:pPr>
              <w:spacing w:after="160"/>
              <w:jc w:val="center"/>
              <w:rPr>
                <w:rFonts w:ascii="Arial" w:hAnsi="Arial" w:cs="Arial"/>
                <w:color w:val="000000" w:themeColor="text1"/>
                <w:sz w:val="20"/>
                <w:szCs w:val="20"/>
              </w:rPr>
            </w:pPr>
            <w:r w:rsidRPr="00D40C72">
              <w:rPr>
                <w:rFonts w:ascii="Arial" w:hAnsi="Arial" w:cs="Arial"/>
                <w:color w:val="000000" w:themeColor="text1"/>
                <w:sz w:val="20"/>
                <w:szCs w:val="20"/>
              </w:rPr>
              <w:t>78.5</w:t>
            </w:r>
          </w:p>
        </w:tc>
      </w:tr>
      <w:tr w:rsidR="00E31B06" w:rsidRPr="00D40C72" w14:paraId="1FCB0209" w14:textId="77777777" w:rsidTr="00346F27">
        <w:trPr>
          <w:trHeight w:val="296"/>
        </w:trPr>
        <w:tc>
          <w:tcPr>
            <w:tcW w:w="2880" w:type="dxa"/>
            <w:vAlign w:val="center"/>
          </w:tcPr>
          <w:p w14:paraId="7EDBD9EC"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b/>
                <w:bCs/>
                <w:sz w:val="20"/>
                <w:szCs w:val="20"/>
              </w:rPr>
              <w:t>SED</w:t>
            </w:r>
          </w:p>
        </w:tc>
        <w:tc>
          <w:tcPr>
            <w:tcW w:w="0" w:type="auto"/>
          </w:tcPr>
          <w:p w14:paraId="53444106"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2.634</w:t>
            </w:r>
          </w:p>
        </w:tc>
        <w:tc>
          <w:tcPr>
            <w:tcW w:w="0" w:type="auto"/>
          </w:tcPr>
          <w:p w14:paraId="7C7F5A9E"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0.437</w:t>
            </w:r>
          </w:p>
        </w:tc>
        <w:tc>
          <w:tcPr>
            <w:tcW w:w="0" w:type="auto"/>
          </w:tcPr>
          <w:p w14:paraId="3CC45EA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0.375</w:t>
            </w:r>
          </w:p>
        </w:tc>
        <w:tc>
          <w:tcPr>
            <w:tcW w:w="0" w:type="auto"/>
          </w:tcPr>
          <w:p w14:paraId="546F0A73"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1.058</w:t>
            </w:r>
          </w:p>
        </w:tc>
        <w:tc>
          <w:tcPr>
            <w:tcW w:w="0" w:type="auto"/>
          </w:tcPr>
          <w:p w14:paraId="42F0ADF3"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1.208</w:t>
            </w:r>
          </w:p>
        </w:tc>
        <w:tc>
          <w:tcPr>
            <w:tcW w:w="1808" w:type="dxa"/>
          </w:tcPr>
          <w:p w14:paraId="264E2AC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1.883</w:t>
            </w:r>
          </w:p>
        </w:tc>
      </w:tr>
      <w:tr w:rsidR="00E31B06" w:rsidRPr="00D40C72" w14:paraId="0699BADA" w14:textId="77777777" w:rsidTr="00346F27">
        <w:trPr>
          <w:trHeight w:val="296"/>
        </w:trPr>
        <w:tc>
          <w:tcPr>
            <w:tcW w:w="2880" w:type="dxa"/>
            <w:vAlign w:val="center"/>
          </w:tcPr>
          <w:p w14:paraId="4A19D787"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b/>
                <w:bCs/>
                <w:sz w:val="20"/>
                <w:szCs w:val="20"/>
              </w:rPr>
              <w:t>CD(p=0.05)</w:t>
            </w:r>
          </w:p>
        </w:tc>
        <w:tc>
          <w:tcPr>
            <w:tcW w:w="0" w:type="auto"/>
          </w:tcPr>
          <w:p w14:paraId="5C6E4217"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5.650</w:t>
            </w:r>
          </w:p>
        </w:tc>
        <w:tc>
          <w:tcPr>
            <w:tcW w:w="0" w:type="auto"/>
          </w:tcPr>
          <w:p w14:paraId="0CEA435A"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0.938</w:t>
            </w:r>
          </w:p>
        </w:tc>
        <w:tc>
          <w:tcPr>
            <w:tcW w:w="0" w:type="auto"/>
          </w:tcPr>
          <w:p w14:paraId="122682C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0.805</w:t>
            </w:r>
          </w:p>
        </w:tc>
        <w:tc>
          <w:tcPr>
            <w:tcW w:w="0" w:type="auto"/>
          </w:tcPr>
          <w:p w14:paraId="6A72DC49"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2.271</w:t>
            </w:r>
          </w:p>
        </w:tc>
        <w:tc>
          <w:tcPr>
            <w:tcW w:w="0" w:type="auto"/>
          </w:tcPr>
          <w:p w14:paraId="5379C2DF"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2.592</w:t>
            </w:r>
          </w:p>
        </w:tc>
        <w:tc>
          <w:tcPr>
            <w:tcW w:w="1808" w:type="dxa"/>
          </w:tcPr>
          <w:p w14:paraId="0135C380"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4.040</w:t>
            </w:r>
          </w:p>
        </w:tc>
      </w:tr>
      <w:tr w:rsidR="00E31B06" w:rsidRPr="00D40C72" w14:paraId="0AA75B35" w14:textId="77777777" w:rsidTr="00346F27">
        <w:trPr>
          <w:trHeight w:val="296"/>
        </w:trPr>
        <w:tc>
          <w:tcPr>
            <w:tcW w:w="2880" w:type="dxa"/>
            <w:vAlign w:val="center"/>
          </w:tcPr>
          <w:p w14:paraId="52A1FD42"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b/>
                <w:bCs/>
                <w:sz w:val="20"/>
                <w:szCs w:val="20"/>
              </w:rPr>
              <w:t>SD</w:t>
            </w:r>
          </w:p>
        </w:tc>
        <w:tc>
          <w:tcPr>
            <w:tcW w:w="0" w:type="auto"/>
          </w:tcPr>
          <w:p w14:paraId="2B7DBDEE"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7.099</w:t>
            </w:r>
          </w:p>
        </w:tc>
        <w:tc>
          <w:tcPr>
            <w:tcW w:w="0" w:type="auto"/>
          </w:tcPr>
          <w:p w14:paraId="11EC0BBC"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2.294</w:t>
            </w:r>
          </w:p>
        </w:tc>
        <w:tc>
          <w:tcPr>
            <w:tcW w:w="0" w:type="auto"/>
          </w:tcPr>
          <w:p w14:paraId="278AEE96"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2.474</w:t>
            </w:r>
          </w:p>
        </w:tc>
        <w:tc>
          <w:tcPr>
            <w:tcW w:w="0" w:type="auto"/>
          </w:tcPr>
          <w:p w14:paraId="17EFA85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1.996</w:t>
            </w:r>
          </w:p>
        </w:tc>
        <w:tc>
          <w:tcPr>
            <w:tcW w:w="0" w:type="auto"/>
          </w:tcPr>
          <w:p w14:paraId="6018EB43"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2.936</w:t>
            </w:r>
          </w:p>
        </w:tc>
        <w:tc>
          <w:tcPr>
            <w:tcW w:w="1808" w:type="dxa"/>
          </w:tcPr>
          <w:p w14:paraId="37066040"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2.518</w:t>
            </w:r>
          </w:p>
        </w:tc>
      </w:tr>
      <w:tr w:rsidR="00E31B06" w:rsidRPr="00D40C72" w14:paraId="0EF2C47D" w14:textId="77777777" w:rsidTr="00346F27">
        <w:trPr>
          <w:trHeight w:val="296"/>
        </w:trPr>
        <w:tc>
          <w:tcPr>
            <w:tcW w:w="2880" w:type="dxa"/>
            <w:vAlign w:val="center"/>
          </w:tcPr>
          <w:p w14:paraId="5162BF91"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b/>
                <w:bCs/>
                <w:sz w:val="20"/>
                <w:szCs w:val="20"/>
              </w:rPr>
              <w:lastRenderedPageBreak/>
              <w:t>SQRT</w:t>
            </w:r>
          </w:p>
        </w:tc>
        <w:tc>
          <w:tcPr>
            <w:tcW w:w="0" w:type="auto"/>
          </w:tcPr>
          <w:p w14:paraId="545C0A2C" w14:textId="0874DBDA"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10.358</w:t>
            </w:r>
          </w:p>
        </w:tc>
        <w:tc>
          <w:tcPr>
            <w:tcW w:w="0" w:type="auto"/>
          </w:tcPr>
          <w:p w14:paraId="69FF146C"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4.251</w:t>
            </w:r>
          </w:p>
        </w:tc>
        <w:tc>
          <w:tcPr>
            <w:tcW w:w="0" w:type="auto"/>
          </w:tcPr>
          <w:p w14:paraId="79BF5649"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3.904</w:t>
            </w:r>
          </w:p>
        </w:tc>
        <w:tc>
          <w:tcPr>
            <w:tcW w:w="0" w:type="auto"/>
          </w:tcPr>
          <w:p w14:paraId="3C5E33AB"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6.672</w:t>
            </w:r>
          </w:p>
        </w:tc>
        <w:tc>
          <w:tcPr>
            <w:tcW w:w="0" w:type="auto"/>
          </w:tcPr>
          <w:p w14:paraId="04F0F86C"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7.137</w:t>
            </w:r>
          </w:p>
        </w:tc>
        <w:tc>
          <w:tcPr>
            <w:tcW w:w="1808" w:type="dxa"/>
          </w:tcPr>
          <w:p w14:paraId="2B76FDC9" w14:textId="77777777" w:rsidR="00E31B06" w:rsidRPr="00D40C72" w:rsidRDefault="00E31B06" w:rsidP="00E31B06">
            <w:pPr>
              <w:jc w:val="center"/>
              <w:rPr>
                <w:rFonts w:ascii="Arial" w:hAnsi="Arial" w:cs="Arial"/>
                <w:color w:val="000000" w:themeColor="text1"/>
                <w:sz w:val="20"/>
                <w:szCs w:val="20"/>
              </w:rPr>
            </w:pPr>
            <w:r w:rsidRPr="00D40C72">
              <w:rPr>
                <w:rFonts w:ascii="Arial" w:hAnsi="Arial" w:cs="Arial"/>
                <w:sz w:val="20"/>
                <w:szCs w:val="20"/>
              </w:rPr>
              <w:t>8.869</w:t>
            </w:r>
          </w:p>
        </w:tc>
      </w:tr>
    </w:tbl>
    <w:p w14:paraId="03F93ACC" w14:textId="77777777" w:rsidR="00346F27" w:rsidRDefault="00346F27" w:rsidP="00E31B06">
      <w:pPr>
        <w:spacing w:line="240" w:lineRule="auto"/>
        <w:jc w:val="both"/>
        <w:rPr>
          <w:rFonts w:ascii="Arial" w:hAnsi="Arial" w:cs="Arial"/>
          <w:sz w:val="20"/>
          <w:szCs w:val="20"/>
        </w:rPr>
      </w:pPr>
    </w:p>
    <w:p w14:paraId="022B3E10" w14:textId="77777777" w:rsidR="00346F27" w:rsidRDefault="00346F27" w:rsidP="00346F27">
      <w:pPr>
        <w:spacing w:line="240" w:lineRule="auto"/>
        <w:jc w:val="both"/>
        <w:rPr>
          <w:rFonts w:ascii="Arial" w:hAnsi="Arial" w:cs="Arial"/>
          <w:sz w:val="20"/>
          <w:szCs w:val="20"/>
        </w:rPr>
      </w:pPr>
    </w:p>
    <w:p w14:paraId="5DF749BE" w14:textId="77777777" w:rsidR="0029572F" w:rsidRDefault="00346F27" w:rsidP="00346F27">
      <w:pPr>
        <w:spacing w:line="240" w:lineRule="auto"/>
        <w:jc w:val="both"/>
        <w:rPr>
          <w:rFonts w:ascii="Arial" w:hAnsi="Arial" w:cs="Arial"/>
          <w:b/>
          <w:bCs/>
          <w:sz w:val="20"/>
          <w:szCs w:val="20"/>
        </w:rPr>
      </w:pPr>
      <w:r w:rsidRPr="00D40C72">
        <w:rPr>
          <w:rFonts w:ascii="Arial" w:hAnsi="Arial" w:cs="Arial"/>
          <w:noProof/>
          <w:sz w:val="20"/>
          <w:szCs w:val="20"/>
          <w:lang w:val="en-US" w:bidi="ar-SA"/>
        </w:rPr>
        <w:drawing>
          <wp:anchor distT="0" distB="0" distL="114300" distR="114300" simplePos="0" relativeHeight="251658240" behindDoc="0" locked="0" layoutInCell="1" allowOverlap="1" wp14:anchorId="532A0E5F" wp14:editId="3D2C4C9B">
            <wp:simplePos x="0" y="0"/>
            <wp:positionH relativeFrom="column">
              <wp:posOffset>-28575</wp:posOffset>
            </wp:positionH>
            <wp:positionV relativeFrom="paragraph">
              <wp:posOffset>81915</wp:posOffset>
            </wp:positionV>
            <wp:extent cx="5594985" cy="2692400"/>
            <wp:effectExtent l="0" t="0" r="5715" b="12700"/>
            <wp:wrapSquare wrapText="bothSides"/>
            <wp:docPr id="350157888" name="Chart 1">
              <a:extLst xmlns:a="http://schemas.openxmlformats.org/drawingml/2006/main">
                <a:ext uri="{FF2B5EF4-FFF2-40B4-BE49-F238E27FC236}">
                  <a16:creationId xmlns:a16="http://schemas.microsoft.com/office/drawing/2014/main" id="{418F101F-53B6-22F9-FB59-BC90D5EF7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346F27">
        <w:rPr>
          <w:rFonts w:ascii="Arial" w:hAnsi="Arial" w:cs="Arial"/>
          <w:b/>
          <w:bCs/>
          <w:sz w:val="20"/>
          <w:szCs w:val="20"/>
        </w:rPr>
        <w:t xml:space="preserve"> </w:t>
      </w:r>
    </w:p>
    <w:p w14:paraId="6A2ACDCD" w14:textId="77777777" w:rsidR="0029572F" w:rsidRDefault="0029572F" w:rsidP="00346F27">
      <w:pPr>
        <w:spacing w:line="240" w:lineRule="auto"/>
        <w:jc w:val="both"/>
        <w:rPr>
          <w:rFonts w:ascii="Arial" w:hAnsi="Arial" w:cs="Arial"/>
          <w:b/>
          <w:bCs/>
          <w:sz w:val="20"/>
          <w:szCs w:val="20"/>
        </w:rPr>
      </w:pPr>
    </w:p>
    <w:p w14:paraId="5B923674" w14:textId="77777777" w:rsidR="0029572F" w:rsidRDefault="0029572F" w:rsidP="00346F27">
      <w:pPr>
        <w:spacing w:line="240" w:lineRule="auto"/>
        <w:jc w:val="both"/>
        <w:rPr>
          <w:rFonts w:ascii="Arial" w:hAnsi="Arial" w:cs="Arial"/>
          <w:b/>
          <w:bCs/>
          <w:sz w:val="20"/>
          <w:szCs w:val="20"/>
        </w:rPr>
      </w:pPr>
    </w:p>
    <w:p w14:paraId="175A58AA" w14:textId="77777777" w:rsidR="0029572F" w:rsidRDefault="0029572F" w:rsidP="00346F27">
      <w:pPr>
        <w:spacing w:line="240" w:lineRule="auto"/>
        <w:jc w:val="both"/>
        <w:rPr>
          <w:rFonts w:ascii="Arial" w:hAnsi="Arial" w:cs="Arial"/>
          <w:b/>
          <w:bCs/>
          <w:sz w:val="20"/>
          <w:szCs w:val="20"/>
        </w:rPr>
      </w:pPr>
    </w:p>
    <w:p w14:paraId="542A393A" w14:textId="77777777" w:rsidR="0029572F" w:rsidRDefault="0029572F" w:rsidP="00346F27">
      <w:pPr>
        <w:spacing w:line="240" w:lineRule="auto"/>
        <w:jc w:val="both"/>
        <w:rPr>
          <w:rFonts w:ascii="Arial" w:hAnsi="Arial" w:cs="Arial"/>
          <w:b/>
          <w:bCs/>
          <w:sz w:val="20"/>
          <w:szCs w:val="20"/>
        </w:rPr>
      </w:pPr>
    </w:p>
    <w:p w14:paraId="6C926EC3" w14:textId="77777777" w:rsidR="0029572F" w:rsidRDefault="0029572F" w:rsidP="00346F27">
      <w:pPr>
        <w:spacing w:line="240" w:lineRule="auto"/>
        <w:jc w:val="both"/>
        <w:rPr>
          <w:rFonts w:ascii="Arial" w:hAnsi="Arial" w:cs="Arial"/>
          <w:b/>
          <w:bCs/>
          <w:sz w:val="20"/>
          <w:szCs w:val="20"/>
        </w:rPr>
      </w:pPr>
    </w:p>
    <w:p w14:paraId="277A283B" w14:textId="77777777" w:rsidR="0029572F" w:rsidRDefault="0029572F" w:rsidP="00346F27">
      <w:pPr>
        <w:spacing w:line="240" w:lineRule="auto"/>
        <w:jc w:val="both"/>
        <w:rPr>
          <w:rFonts w:ascii="Arial" w:hAnsi="Arial" w:cs="Arial"/>
          <w:b/>
          <w:bCs/>
          <w:sz w:val="20"/>
          <w:szCs w:val="20"/>
        </w:rPr>
      </w:pPr>
    </w:p>
    <w:p w14:paraId="2EBEBA7A" w14:textId="77777777" w:rsidR="0029572F" w:rsidRDefault="0029572F" w:rsidP="00346F27">
      <w:pPr>
        <w:spacing w:line="240" w:lineRule="auto"/>
        <w:jc w:val="both"/>
        <w:rPr>
          <w:rFonts w:ascii="Arial" w:hAnsi="Arial" w:cs="Arial"/>
          <w:b/>
          <w:bCs/>
          <w:sz w:val="20"/>
          <w:szCs w:val="20"/>
        </w:rPr>
      </w:pPr>
    </w:p>
    <w:p w14:paraId="5B0AD6E3" w14:textId="77777777" w:rsidR="0029572F" w:rsidRDefault="0029572F" w:rsidP="00346F27">
      <w:pPr>
        <w:spacing w:line="240" w:lineRule="auto"/>
        <w:jc w:val="both"/>
        <w:rPr>
          <w:rFonts w:ascii="Arial" w:hAnsi="Arial" w:cs="Arial"/>
          <w:b/>
          <w:bCs/>
          <w:sz w:val="20"/>
          <w:szCs w:val="20"/>
        </w:rPr>
      </w:pPr>
    </w:p>
    <w:p w14:paraId="18872BFF" w14:textId="77777777" w:rsidR="0029572F" w:rsidRDefault="0029572F" w:rsidP="00346F27">
      <w:pPr>
        <w:spacing w:line="240" w:lineRule="auto"/>
        <w:jc w:val="both"/>
        <w:rPr>
          <w:rFonts w:ascii="Arial" w:hAnsi="Arial" w:cs="Arial"/>
          <w:b/>
          <w:bCs/>
          <w:sz w:val="20"/>
          <w:szCs w:val="20"/>
        </w:rPr>
      </w:pPr>
    </w:p>
    <w:p w14:paraId="31679E74" w14:textId="77777777" w:rsidR="0029572F" w:rsidRDefault="0029572F" w:rsidP="00346F27">
      <w:pPr>
        <w:spacing w:line="240" w:lineRule="auto"/>
        <w:jc w:val="both"/>
        <w:rPr>
          <w:rFonts w:ascii="Arial" w:hAnsi="Arial" w:cs="Arial"/>
          <w:b/>
          <w:bCs/>
          <w:sz w:val="20"/>
          <w:szCs w:val="20"/>
        </w:rPr>
      </w:pPr>
    </w:p>
    <w:p w14:paraId="1B02AD9D" w14:textId="77777777" w:rsidR="0029572F" w:rsidRDefault="0029572F" w:rsidP="00346F27">
      <w:pPr>
        <w:spacing w:line="240" w:lineRule="auto"/>
        <w:jc w:val="both"/>
        <w:rPr>
          <w:rFonts w:ascii="Arial" w:hAnsi="Arial" w:cs="Arial"/>
          <w:b/>
          <w:bCs/>
          <w:sz w:val="20"/>
          <w:szCs w:val="20"/>
        </w:rPr>
      </w:pPr>
    </w:p>
    <w:p w14:paraId="7D62D4C5" w14:textId="6F368E6C" w:rsidR="00346F27" w:rsidRPr="00235D23" w:rsidRDefault="00346F27" w:rsidP="00346F27">
      <w:pPr>
        <w:spacing w:line="240" w:lineRule="auto"/>
        <w:jc w:val="both"/>
        <w:rPr>
          <w:rFonts w:ascii="Arial" w:hAnsi="Arial" w:cs="Arial"/>
          <w:sz w:val="20"/>
          <w:szCs w:val="20"/>
        </w:rPr>
      </w:pPr>
      <w:r w:rsidRPr="00D40C72">
        <w:rPr>
          <w:rFonts w:ascii="Arial" w:hAnsi="Arial" w:cs="Arial"/>
          <w:b/>
          <w:bCs/>
          <w:sz w:val="20"/>
          <w:szCs w:val="20"/>
        </w:rPr>
        <w:t xml:space="preserve">Fig </w:t>
      </w:r>
      <w:r>
        <w:rPr>
          <w:rFonts w:ascii="Arial" w:hAnsi="Arial" w:cs="Arial"/>
          <w:b/>
          <w:bCs/>
          <w:sz w:val="20"/>
          <w:szCs w:val="20"/>
        </w:rPr>
        <w:t>1</w:t>
      </w:r>
      <w:r w:rsidRPr="00D40C72">
        <w:rPr>
          <w:rFonts w:ascii="Arial" w:hAnsi="Arial" w:cs="Arial"/>
          <w:b/>
          <w:bCs/>
          <w:sz w:val="20"/>
          <w:szCs w:val="20"/>
        </w:rPr>
        <w:t>. Effect of foliar treatments on growth and flowering parameters in ADT 49 rice</w:t>
      </w:r>
    </w:p>
    <w:p w14:paraId="242078C6" w14:textId="67A8C31B" w:rsidR="00E31B06" w:rsidRDefault="00E31B06" w:rsidP="00E31B06">
      <w:pPr>
        <w:spacing w:line="240" w:lineRule="auto"/>
        <w:jc w:val="both"/>
        <w:rPr>
          <w:rFonts w:ascii="Arial" w:hAnsi="Arial" w:cs="Arial"/>
          <w:sz w:val="20"/>
          <w:szCs w:val="20"/>
        </w:rPr>
      </w:pPr>
      <w:r w:rsidRPr="004F12A6">
        <w:rPr>
          <w:rFonts w:ascii="Arial" w:hAnsi="Arial" w:cs="Arial"/>
          <w:sz w:val="20"/>
          <w:szCs w:val="20"/>
        </w:rPr>
        <w:t xml:space="preserve">Across all parameters in Sona </w:t>
      </w:r>
      <w:proofErr w:type="spellStart"/>
      <w:r w:rsidRPr="004F12A6">
        <w:rPr>
          <w:rFonts w:ascii="Arial" w:hAnsi="Arial" w:cs="Arial"/>
          <w:sz w:val="20"/>
          <w:szCs w:val="20"/>
        </w:rPr>
        <w:t>Masoori</w:t>
      </w:r>
      <w:proofErr w:type="spellEnd"/>
      <w:r w:rsidRPr="004F12A6">
        <w:rPr>
          <w:rFonts w:ascii="Arial" w:hAnsi="Arial" w:cs="Arial"/>
          <w:sz w:val="20"/>
          <w:szCs w:val="20"/>
        </w:rPr>
        <w:t xml:space="preserve">, </w:t>
      </w:r>
      <w:proofErr w:type="spellStart"/>
      <w:r w:rsidRPr="004F12A6">
        <w:rPr>
          <w:rFonts w:ascii="Arial" w:hAnsi="Arial" w:cs="Arial"/>
          <w:sz w:val="20"/>
          <w:szCs w:val="20"/>
        </w:rPr>
        <w:t>Panchakavya</w:t>
      </w:r>
      <w:proofErr w:type="spellEnd"/>
      <w:r w:rsidRPr="004F12A6">
        <w:rPr>
          <w:rFonts w:ascii="Arial" w:hAnsi="Arial" w:cs="Arial"/>
          <w:sz w:val="20"/>
          <w:szCs w:val="20"/>
        </w:rPr>
        <w:t xml:space="preserve"> + </w:t>
      </w:r>
      <w:proofErr w:type="spellStart"/>
      <w:r w:rsidRPr="004F12A6">
        <w:rPr>
          <w:rFonts w:ascii="Arial" w:hAnsi="Arial" w:cs="Arial"/>
          <w:sz w:val="20"/>
          <w:szCs w:val="20"/>
        </w:rPr>
        <w:t>Jeevamrutham</w:t>
      </w:r>
      <w:proofErr w:type="spellEnd"/>
      <w:r w:rsidRPr="004F12A6">
        <w:rPr>
          <w:rFonts w:ascii="Arial" w:hAnsi="Arial" w:cs="Arial"/>
          <w:sz w:val="20"/>
          <w:szCs w:val="20"/>
        </w:rPr>
        <w:t xml:space="preserve"> (T</w:t>
      </w:r>
      <w:r w:rsidRPr="004F12A6">
        <w:rPr>
          <w:rFonts w:ascii="Cambria Math" w:hAnsi="Cambria Math" w:cs="Cambria Math"/>
          <w:sz w:val="20"/>
          <w:szCs w:val="20"/>
        </w:rPr>
        <w:t>₂</w:t>
      </w:r>
      <w:r w:rsidRPr="004F12A6">
        <w:rPr>
          <w:rFonts w:ascii="Arial" w:hAnsi="Arial" w:cs="Arial"/>
          <w:sz w:val="20"/>
          <w:szCs w:val="20"/>
        </w:rPr>
        <w:t xml:space="preserve">) recorded the </w:t>
      </w:r>
      <w:r w:rsidRPr="00973CCC">
        <w:rPr>
          <w:rFonts w:ascii="Arial" w:hAnsi="Arial" w:cs="Arial"/>
          <w:strike/>
          <w:color w:val="EE0000"/>
          <w:sz w:val="20"/>
          <w:szCs w:val="20"/>
        </w:rPr>
        <w:t>highest</w:t>
      </w:r>
      <w:r w:rsidRPr="004F12A6">
        <w:rPr>
          <w:rFonts w:ascii="Arial" w:hAnsi="Arial" w:cs="Arial"/>
          <w:sz w:val="20"/>
          <w:szCs w:val="20"/>
        </w:rPr>
        <w:t xml:space="preserve"> </w:t>
      </w:r>
      <w:r w:rsidR="00973CCC" w:rsidRPr="00973CCC">
        <w:rPr>
          <w:rFonts w:ascii="Arial" w:hAnsi="Arial" w:cs="Arial"/>
          <w:sz w:val="20"/>
          <w:szCs w:val="20"/>
          <w:highlight w:val="yellow"/>
        </w:rPr>
        <w:t>superior</w:t>
      </w:r>
      <w:r w:rsidR="00973CCC">
        <w:rPr>
          <w:rFonts w:ascii="Arial" w:hAnsi="Arial" w:cs="Arial"/>
          <w:sz w:val="20"/>
          <w:szCs w:val="20"/>
        </w:rPr>
        <w:t xml:space="preserve"> </w:t>
      </w:r>
      <w:r w:rsidRPr="004F12A6">
        <w:rPr>
          <w:rFonts w:ascii="Arial" w:hAnsi="Arial" w:cs="Arial"/>
          <w:sz w:val="20"/>
          <w:szCs w:val="20"/>
        </w:rPr>
        <w:t xml:space="preserve">performance, with </w:t>
      </w:r>
      <w:r w:rsidR="00973CCC" w:rsidRPr="00973CCC">
        <w:rPr>
          <w:rFonts w:ascii="Arial" w:hAnsi="Arial" w:cs="Arial"/>
          <w:sz w:val="20"/>
          <w:szCs w:val="20"/>
          <w:highlight w:val="yellow"/>
        </w:rPr>
        <w:t>respect to plant height, tillers hill</w:t>
      </w:r>
      <w:r w:rsidR="00973CCC" w:rsidRPr="00973CCC">
        <w:rPr>
          <w:rFonts w:ascii="Cambria Math" w:hAnsi="Cambria Math" w:cs="Cambria Math"/>
          <w:sz w:val="20"/>
          <w:szCs w:val="20"/>
          <w:highlight w:val="yellow"/>
        </w:rPr>
        <w:t>⁻</w:t>
      </w:r>
      <w:r w:rsidR="00973CCC" w:rsidRPr="00973CCC">
        <w:rPr>
          <w:rFonts w:ascii="Arial" w:hAnsi="Arial" w:cs="Arial"/>
          <w:sz w:val="20"/>
          <w:szCs w:val="20"/>
          <w:highlight w:val="yellow"/>
        </w:rPr>
        <w:t xml:space="preserve">¹, productive tillers (give the values </w:t>
      </w:r>
      <w:proofErr w:type="gramStart"/>
      <w:r w:rsidR="00973CCC" w:rsidRPr="00973CCC">
        <w:rPr>
          <w:rFonts w:ascii="Arial" w:hAnsi="Arial" w:cs="Arial"/>
          <w:sz w:val="20"/>
          <w:szCs w:val="20"/>
          <w:highlight w:val="yellow"/>
        </w:rPr>
        <w:t>here ,</w:t>
      </w:r>
      <w:proofErr w:type="gramEnd"/>
      <w:r w:rsidR="00973CCC" w:rsidRPr="00973CCC">
        <w:rPr>
          <w:rFonts w:ascii="Arial" w:hAnsi="Arial" w:cs="Arial"/>
          <w:sz w:val="20"/>
          <w:szCs w:val="20"/>
          <w:highlight w:val="yellow"/>
        </w:rPr>
        <w:t xml:space="preserve"> respectively</w:t>
      </w:r>
      <w:proofErr w:type="gramStart"/>
      <w:r w:rsidR="00973CCC" w:rsidRPr="00973CCC">
        <w:rPr>
          <w:rFonts w:ascii="Arial" w:hAnsi="Arial" w:cs="Arial"/>
          <w:sz w:val="20"/>
          <w:szCs w:val="20"/>
          <w:highlight w:val="yellow"/>
        </w:rPr>
        <w:t>)</w:t>
      </w:r>
      <w:r w:rsidR="00973CCC">
        <w:rPr>
          <w:rFonts w:ascii="Arial" w:hAnsi="Arial" w:cs="Arial"/>
          <w:sz w:val="20"/>
          <w:szCs w:val="20"/>
        </w:rPr>
        <w:t xml:space="preserve"> .</w:t>
      </w:r>
      <w:proofErr w:type="gramEnd"/>
      <w:r w:rsidR="00973CCC">
        <w:rPr>
          <w:rFonts w:ascii="Arial" w:hAnsi="Arial" w:cs="Arial"/>
          <w:sz w:val="20"/>
          <w:szCs w:val="20"/>
        </w:rPr>
        <w:t xml:space="preserve"> </w:t>
      </w:r>
      <w:r w:rsidRPr="00973CCC">
        <w:rPr>
          <w:rFonts w:ascii="Arial" w:hAnsi="Arial" w:cs="Arial"/>
          <w:strike/>
          <w:color w:val="EE0000"/>
          <w:sz w:val="20"/>
          <w:szCs w:val="20"/>
        </w:rPr>
        <w:t>plant height of 110.7 cm, 19.5 tillers hill</w:t>
      </w:r>
      <w:r w:rsidRPr="00973CCC">
        <w:rPr>
          <w:rFonts w:ascii="Cambria Math" w:hAnsi="Cambria Math" w:cs="Cambria Math"/>
          <w:strike/>
          <w:color w:val="EE0000"/>
          <w:sz w:val="20"/>
          <w:szCs w:val="20"/>
        </w:rPr>
        <w:t>⁻</w:t>
      </w:r>
      <w:r w:rsidRPr="00973CCC">
        <w:rPr>
          <w:rFonts w:ascii="Arial" w:hAnsi="Arial" w:cs="Arial"/>
          <w:strike/>
          <w:color w:val="EE0000"/>
          <w:sz w:val="20"/>
          <w:szCs w:val="20"/>
        </w:rPr>
        <w:t>¹, and 18.2 productive tillers</w:t>
      </w:r>
      <w:r w:rsidRPr="004F12A6">
        <w:rPr>
          <w:rFonts w:ascii="Arial" w:hAnsi="Arial" w:cs="Arial"/>
          <w:sz w:val="20"/>
          <w:szCs w:val="20"/>
        </w:rPr>
        <w:t>, along with the earliest panicle initiation (42.2 days), panicle emergence (45.6 days), and 50% flowering (70.0 days). With plant height</w:t>
      </w:r>
      <w:r w:rsidRPr="00973CCC">
        <w:rPr>
          <w:rFonts w:ascii="Arial" w:hAnsi="Arial" w:cs="Arial"/>
          <w:strike/>
          <w:color w:val="EE0000"/>
          <w:sz w:val="20"/>
          <w:szCs w:val="20"/>
        </w:rPr>
        <w:t>s</w:t>
      </w:r>
      <w:r w:rsidRPr="004F12A6">
        <w:rPr>
          <w:rFonts w:ascii="Arial" w:hAnsi="Arial" w:cs="Arial"/>
          <w:sz w:val="20"/>
          <w:szCs w:val="20"/>
        </w:rPr>
        <w:t xml:space="preserve"> of 109.3 cm and 107.0 cm and tiller numbers of 18.7 and 18.0, respectively, </w:t>
      </w:r>
      <w:r w:rsidR="00973CCC" w:rsidRPr="00973CCC">
        <w:rPr>
          <w:rFonts w:ascii="Arial" w:hAnsi="Arial" w:cs="Arial"/>
          <w:sz w:val="20"/>
          <w:szCs w:val="20"/>
          <w:highlight w:val="yellow"/>
        </w:rPr>
        <w:t>the</w:t>
      </w:r>
      <w:r w:rsidR="00973CCC">
        <w:rPr>
          <w:rFonts w:ascii="Arial" w:hAnsi="Arial" w:cs="Arial"/>
          <w:sz w:val="20"/>
          <w:szCs w:val="20"/>
        </w:rPr>
        <w:t xml:space="preserve"> </w:t>
      </w:r>
      <w:r w:rsidRPr="004F12A6">
        <w:rPr>
          <w:rFonts w:ascii="Arial" w:hAnsi="Arial" w:cs="Arial"/>
          <w:sz w:val="20"/>
          <w:szCs w:val="20"/>
        </w:rPr>
        <w:t>Moringa leaf extract (T</w:t>
      </w:r>
      <w:r w:rsidRPr="004F12A6">
        <w:rPr>
          <w:rFonts w:ascii="Cambria Math" w:hAnsi="Cambria Math" w:cs="Cambria Math"/>
          <w:sz w:val="20"/>
          <w:szCs w:val="20"/>
        </w:rPr>
        <w:t>₃</w:t>
      </w:r>
      <w:r w:rsidRPr="004F12A6">
        <w:rPr>
          <w:rFonts w:ascii="Arial" w:hAnsi="Arial" w:cs="Arial"/>
          <w:sz w:val="20"/>
          <w:szCs w:val="20"/>
        </w:rPr>
        <w:t>) and coconut water (T</w:t>
      </w:r>
      <w:r w:rsidRPr="004F12A6">
        <w:rPr>
          <w:rFonts w:ascii="Cambria Math" w:hAnsi="Cambria Math" w:cs="Cambria Math"/>
          <w:sz w:val="20"/>
          <w:szCs w:val="20"/>
        </w:rPr>
        <w:t>₃</w:t>
      </w:r>
      <w:r w:rsidRPr="004F12A6">
        <w:rPr>
          <w:rFonts w:ascii="Arial" w:hAnsi="Arial" w:cs="Arial"/>
          <w:sz w:val="20"/>
          <w:szCs w:val="20"/>
        </w:rPr>
        <w:t xml:space="preserve">) </w:t>
      </w:r>
      <w:r w:rsidRPr="00973CCC">
        <w:rPr>
          <w:rFonts w:ascii="Arial" w:hAnsi="Arial" w:cs="Arial"/>
          <w:strike/>
          <w:color w:val="EE0000"/>
          <w:sz w:val="20"/>
          <w:szCs w:val="20"/>
        </w:rPr>
        <w:t>likewise</w:t>
      </w:r>
      <w:r w:rsidRPr="004F12A6">
        <w:rPr>
          <w:rFonts w:ascii="Arial" w:hAnsi="Arial" w:cs="Arial"/>
          <w:sz w:val="20"/>
          <w:szCs w:val="20"/>
        </w:rPr>
        <w:t xml:space="preserve"> </w:t>
      </w:r>
      <w:r w:rsidR="00973CCC" w:rsidRPr="00973CCC">
        <w:rPr>
          <w:rFonts w:ascii="Arial" w:hAnsi="Arial" w:cs="Arial"/>
          <w:sz w:val="20"/>
          <w:szCs w:val="20"/>
          <w:highlight w:val="yellow"/>
        </w:rPr>
        <w:t>has recorded</w:t>
      </w:r>
      <w:r w:rsidR="00973CCC">
        <w:rPr>
          <w:rFonts w:ascii="Arial" w:hAnsi="Arial" w:cs="Arial"/>
          <w:sz w:val="20"/>
          <w:szCs w:val="20"/>
        </w:rPr>
        <w:t xml:space="preserve"> </w:t>
      </w:r>
      <w:r w:rsidRPr="00973CCC">
        <w:rPr>
          <w:rFonts w:ascii="Arial" w:hAnsi="Arial" w:cs="Arial"/>
          <w:strike/>
          <w:color w:val="EE0000"/>
          <w:sz w:val="20"/>
          <w:szCs w:val="20"/>
        </w:rPr>
        <w:t>shown</w:t>
      </w:r>
      <w:r w:rsidRPr="004F12A6">
        <w:rPr>
          <w:rFonts w:ascii="Arial" w:hAnsi="Arial" w:cs="Arial"/>
          <w:sz w:val="20"/>
          <w:szCs w:val="20"/>
        </w:rPr>
        <w:t xml:space="preserve"> robust responses. Moderate improvements were seen </w:t>
      </w:r>
      <w:r w:rsidRPr="00973CCC">
        <w:rPr>
          <w:rFonts w:ascii="Arial" w:hAnsi="Arial" w:cs="Arial"/>
          <w:strike/>
          <w:color w:val="EE0000"/>
          <w:sz w:val="20"/>
          <w:szCs w:val="20"/>
        </w:rPr>
        <w:t>in</w:t>
      </w:r>
      <w:r w:rsidRPr="004F12A6">
        <w:rPr>
          <w:rFonts w:ascii="Arial" w:hAnsi="Arial" w:cs="Arial"/>
          <w:sz w:val="20"/>
          <w:szCs w:val="20"/>
        </w:rPr>
        <w:t xml:space="preserve"> </w:t>
      </w:r>
      <w:r w:rsidR="00973CCC" w:rsidRPr="00973CCC">
        <w:rPr>
          <w:rFonts w:ascii="Arial" w:hAnsi="Arial" w:cs="Arial"/>
          <w:sz w:val="20"/>
          <w:szCs w:val="20"/>
          <w:highlight w:val="yellow"/>
        </w:rPr>
        <w:t>with</w:t>
      </w:r>
      <w:r w:rsidR="00973CCC">
        <w:rPr>
          <w:rFonts w:ascii="Arial" w:hAnsi="Arial" w:cs="Arial"/>
          <w:sz w:val="20"/>
          <w:szCs w:val="20"/>
        </w:rPr>
        <w:t xml:space="preserve"> </w:t>
      </w:r>
      <w:r w:rsidRPr="004F12A6">
        <w:rPr>
          <w:rFonts w:ascii="Arial" w:hAnsi="Arial" w:cs="Arial"/>
          <w:sz w:val="20"/>
          <w:szCs w:val="20"/>
        </w:rPr>
        <w:t>Vermicompost (T</w:t>
      </w:r>
      <w:r w:rsidRPr="004F12A6">
        <w:rPr>
          <w:rFonts w:ascii="Cambria Math" w:hAnsi="Cambria Math" w:cs="Cambria Math"/>
          <w:sz w:val="20"/>
          <w:szCs w:val="20"/>
        </w:rPr>
        <w:t>₆</w:t>
      </w:r>
      <w:r w:rsidRPr="004F12A6">
        <w:rPr>
          <w:rFonts w:ascii="Arial" w:hAnsi="Arial" w:cs="Arial"/>
          <w:sz w:val="20"/>
          <w:szCs w:val="20"/>
        </w:rPr>
        <w:t xml:space="preserve">: 103.9 cm height; 17.1 tillers) and </w:t>
      </w:r>
      <w:proofErr w:type="spellStart"/>
      <w:r w:rsidRPr="004F12A6">
        <w:rPr>
          <w:rFonts w:ascii="Arial" w:hAnsi="Arial" w:cs="Arial"/>
          <w:sz w:val="20"/>
          <w:szCs w:val="20"/>
        </w:rPr>
        <w:t>Notchi</w:t>
      </w:r>
      <w:proofErr w:type="spellEnd"/>
      <w:r w:rsidRPr="004F12A6">
        <w:rPr>
          <w:rFonts w:ascii="Arial" w:hAnsi="Arial" w:cs="Arial"/>
          <w:sz w:val="20"/>
          <w:szCs w:val="20"/>
        </w:rPr>
        <w:t xml:space="preserve"> extract (T</w:t>
      </w:r>
      <w:r w:rsidRPr="004F12A6">
        <w:rPr>
          <w:rFonts w:ascii="Cambria Math" w:hAnsi="Cambria Math" w:cs="Cambria Math"/>
          <w:sz w:val="20"/>
          <w:szCs w:val="20"/>
        </w:rPr>
        <w:t>₅</w:t>
      </w:r>
      <w:r w:rsidRPr="004F12A6">
        <w:rPr>
          <w:rFonts w:ascii="Arial" w:hAnsi="Arial" w:cs="Arial"/>
          <w:sz w:val="20"/>
          <w:szCs w:val="20"/>
        </w:rPr>
        <w:t xml:space="preserve">: 102.8 cm height; 16.9 tillers), </w:t>
      </w:r>
      <w:r w:rsidRPr="00973CCC">
        <w:rPr>
          <w:rFonts w:ascii="Arial" w:hAnsi="Arial" w:cs="Arial"/>
          <w:strike/>
          <w:color w:val="EE0000"/>
          <w:sz w:val="20"/>
          <w:szCs w:val="20"/>
        </w:rPr>
        <w:t>however</w:t>
      </w:r>
      <w:r w:rsidRPr="004F12A6">
        <w:rPr>
          <w:rFonts w:ascii="Arial" w:hAnsi="Arial" w:cs="Arial"/>
          <w:sz w:val="20"/>
          <w:szCs w:val="20"/>
        </w:rPr>
        <w:t xml:space="preserve"> </w:t>
      </w:r>
      <w:r w:rsidR="00973CCC" w:rsidRPr="00973CCC">
        <w:rPr>
          <w:rFonts w:ascii="Arial" w:hAnsi="Arial" w:cs="Arial"/>
          <w:sz w:val="20"/>
          <w:szCs w:val="20"/>
          <w:highlight w:val="yellow"/>
        </w:rPr>
        <w:t>while</w:t>
      </w:r>
      <w:r w:rsidR="00973CCC">
        <w:rPr>
          <w:rFonts w:ascii="Arial" w:hAnsi="Arial" w:cs="Arial"/>
          <w:sz w:val="20"/>
          <w:szCs w:val="20"/>
        </w:rPr>
        <w:t xml:space="preserve"> </w:t>
      </w:r>
      <w:r w:rsidRPr="004F12A6">
        <w:rPr>
          <w:rFonts w:ascii="Arial" w:hAnsi="Arial" w:cs="Arial"/>
          <w:sz w:val="20"/>
          <w:szCs w:val="20"/>
        </w:rPr>
        <w:t>Cow urine (T</w:t>
      </w:r>
      <w:r w:rsidRPr="004F12A6">
        <w:rPr>
          <w:rFonts w:ascii="Cambria Math" w:hAnsi="Cambria Math" w:cs="Cambria Math"/>
          <w:sz w:val="20"/>
          <w:szCs w:val="20"/>
        </w:rPr>
        <w:t>₇</w:t>
      </w:r>
      <w:r w:rsidRPr="004F12A6">
        <w:rPr>
          <w:rFonts w:ascii="Arial" w:hAnsi="Arial" w:cs="Arial"/>
          <w:sz w:val="20"/>
          <w:szCs w:val="20"/>
        </w:rPr>
        <w:t>) recorded significantly lower values (99.2 cm height; 15.7 tillers). With just 88.2 cm plant height, 11.9 tillers, and 83.6 days, the control (T</w:t>
      </w:r>
      <w:r w:rsidRPr="004F12A6">
        <w:rPr>
          <w:rFonts w:ascii="Cambria Math" w:hAnsi="Cambria Math" w:cs="Cambria Math"/>
          <w:sz w:val="20"/>
          <w:szCs w:val="20"/>
        </w:rPr>
        <w:t>₁</w:t>
      </w:r>
      <w:r w:rsidRPr="004F12A6">
        <w:rPr>
          <w:rFonts w:ascii="Arial" w:hAnsi="Arial" w:cs="Arial"/>
          <w:sz w:val="20"/>
          <w:szCs w:val="20"/>
        </w:rPr>
        <w:t xml:space="preserve">) continuously showed the </w:t>
      </w:r>
      <w:r w:rsidRPr="00973CCC">
        <w:rPr>
          <w:rFonts w:ascii="Arial" w:hAnsi="Arial" w:cs="Arial"/>
          <w:strike/>
          <w:color w:val="EE0000"/>
          <w:sz w:val="20"/>
          <w:szCs w:val="20"/>
        </w:rPr>
        <w:t>worst</w:t>
      </w:r>
      <w:r w:rsidRPr="004F12A6">
        <w:rPr>
          <w:rFonts w:ascii="Arial" w:hAnsi="Arial" w:cs="Arial"/>
          <w:sz w:val="20"/>
          <w:szCs w:val="20"/>
        </w:rPr>
        <w:t xml:space="preserve"> </w:t>
      </w:r>
      <w:r w:rsidR="00973CCC" w:rsidRPr="00973CCC">
        <w:rPr>
          <w:rFonts w:ascii="Arial" w:hAnsi="Arial" w:cs="Arial"/>
          <w:sz w:val="20"/>
          <w:szCs w:val="20"/>
          <w:highlight w:val="yellow"/>
        </w:rPr>
        <w:t>lowest</w:t>
      </w:r>
      <w:r w:rsidR="00973CCC">
        <w:rPr>
          <w:rFonts w:ascii="Arial" w:hAnsi="Arial" w:cs="Arial"/>
          <w:sz w:val="20"/>
          <w:szCs w:val="20"/>
        </w:rPr>
        <w:t xml:space="preserve"> </w:t>
      </w:r>
      <w:r w:rsidRPr="004F12A6">
        <w:rPr>
          <w:rFonts w:ascii="Arial" w:hAnsi="Arial" w:cs="Arial"/>
          <w:sz w:val="20"/>
          <w:szCs w:val="20"/>
        </w:rPr>
        <w:t>performance.</w:t>
      </w:r>
      <w:r>
        <w:rPr>
          <w:rFonts w:ascii="Arial" w:hAnsi="Arial" w:cs="Arial"/>
          <w:sz w:val="20"/>
          <w:szCs w:val="20"/>
        </w:rPr>
        <w:t xml:space="preserve"> </w:t>
      </w:r>
      <w:r w:rsidRPr="004F12A6">
        <w:t xml:space="preserve"> </w:t>
      </w:r>
      <w:r w:rsidRPr="00973CCC">
        <w:rPr>
          <w:rFonts w:ascii="Arial" w:hAnsi="Arial" w:cs="Arial"/>
          <w:strike/>
          <w:color w:val="EE0000"/>
          <w:sz w:val="20"/>
          <w:szCs w:val="20"/>
        </w:rPr>
        <w:t>The control (T</w:t>
      </w:r>
      <w:r w:rsidRPr="00973CCC">
        <w:rPr>
          <w:rFonts w:ascii="Cambria Math" w:hAnsi="Cambria Math" w:cs="Cambria Math"/>
          <w:strike/>
          <w:color w:val="EE0000"/>
          <w:sz w:val="20"/>
          <w:szCs w:val="20"/>
        </w:rPr>
        <w:t>₁</w:t>
      </w:r>
      <w:r w:rsidRPr="00973CCC">
        <w:rPr>
          <w:rFonts w:ascii="Arial" w:hAnsi="Arial" w:cs="Arial"/>
          <w:strike/>
          <w:color w:val="EE0000"/>
          <w:sz w:val="20"/>
          <w:szCs w:val="20"/>
        </w:rPr>
        <w:t>) consistently displayed the weakest performance, with only 88.2 cm plant height, 11.9 tillers, and 83.6 days to 50% flowering.</w:t>
      </w:r>
    </w:p>
    <w:p w14:paraId="4BF54E7D" w14:textId="0EB620EC" w:rsidR="00235D23" w:rsidRPr="00235D23" w:rsidRDefault="00346F27" w:rsidP="00235D23">
      <w:pPr>
        <w:spacing w:line="240" w:lineRule="auto"/>
        <w:jc w:val="both"/>
        <w:rPr>
          <w:rFonts w:ascii="Arial" w:hAnsi="Arial" w:cs="Arial"/>
          <w:sz w:val="20"/>
          <w:szCs w:val="20"/>
        </w:rPr>
      </w:pPr>
      <w:r>
        <w:rPr>
          <w:noProof/>
          <w:lang w:val="en-US" w:bidi="ar-SA"/>
        </w:rPr>
        <w:lastRenderedPageBreak/>
        <w:drawing>
          <wp:anchor distT="0" distB="0" distL="114300" distR="114300" simplePos="0" relativeHeight="251659264" behindDoc="0" locked="0" layoutInCell="1" allowOverlap="1" wp14:anchorId="2AD9F72B" wp14:editId="4C10465C">
            <wp:simplePos x="0" y="0"/>
            <wp:positionH relativeFrom="column">
              <wp:posOffset>50800</wp:posOffset>
            </wp:positionH>
            <wp:positionV relativeFrom="paragraph">
              <wp:posOffset>158115</wp:posOffset>
            </wp:positionV>
            <wp:extent cx="5467985" cy="2870200"/>
            <wp:effectExtent l="0" t="0" r="18415" b="6350"/>
            <wp:wrapSquare wrapText="bothSides"/>
            <wp:docPr id="570821344" name="Chart 1">
              <a:extLst xmlns:a="http://schemas.openxmlformats.org/drawingml/2006/main">
                <a:ext uri="{FF2B5EF4-FFF2-40B4-BE49-F238E27FC236}">
                  <a16:creationId xmlns:a16="http://schemas.microsoft.com/office/drawing/2014/main" id="{7F00FA6C-0397-1D6D-B88A-739BB62492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0AB782F" w14:textId="1D8B93E9" w:rsidR="00E31B06" w:rsidRDefault="00346F27" w:rsidP="00346F27">
      <w:pPr>
        <w:spacing w:line="240" w:lineRule="auto"/>
        <w:jc w:val="both"/>
        <w:rPr>
          <w:rFonts w:ascii="Arial" w:hAnsi="Arial" w:cs="Arial"/>
          <w:sz w:val="20"/>
          <w:szCs w:val="20"/>
        </w:rPr>
      </w:pPr>
      <w:r>
        <w:rPr>
          <w:noProof/>
        </w:rPr>
        <w:t xml:space="preserve"> </w:t>
      </w:r>
    </w:p>
    <w:p w14:paraId="011B0DE4" w14:textId="7C19B7F3" w:rsidR="00E31B06" w:rsidRDefault="00346F27" w:rsidP="00346F27">
      <w:pPr>
        <w:spacing w:line="240" w:lineRule="auto"/>
        <w:jc w:val="both"/>
        <w:rPr>
          <w:rFonts w:ascii="Arial" w:hAnsi="Arial" w:cs="Arial"/>
          <w:sz w:val="20"/>
          <w:szCs w:val="20"/>
        </w:rPr>
      </w:pPr>
      <w:r>
        <w:rPr>
          <w:rFonts w:ascii="Arial" w:hAnsi="Arial" w:cs="Arial"/>
          <w:b/>
          <w:bCs/>
          <w:sz w:val="20"/>
          <w:szCs w:val="20"/>
        </w:rPr>
        <w:t>Fig.2</w:t>
      </w:r>
      <w:r w:rsidRPr="00346F27">
        <w:rPr>
          <w:rFonts w:ascii="Arial" w:hAnsi="Arial" w:cs="Arial"/>
          <w:b/>
          <w:bCs/>
          <w:sz w:val="20"/>
          <w:szCs w:val="20"/>
        </w:rPr>
        <w:t xml:space="preserve"> Effect of foliar treatments on growth and flowering parameters in Sona </w:t>
      </w:r>
      <w:proofErr w:type="spellStart"/>
      <w:r w:rsidRPr="00346F27">
        <w:rPr>
          <w:rFonts w:ascii="Arial" w:hAnsi="Arial" w:cs="Arial"/>
          <w:b/>
          <w:bCs/>
          <w:sz w:val="20"/>
          <w:szCs w:val="20"/>
        </w:rPr>
        <w:t>Masoori</w:t>
      </w:r>
      <w:proofErr w:type="spellEnd"/>
      <w:r w:rsidRPr="00346F27">
        <w:rPr>
          <w:rFonts w:ascii="Arial" w:hAnsi="Arial" w:cs="Arial"/>
          <w:b/>
          <w:bCs/>
          <w:sz w:val="20"/>
          <w:szCs w:val="20"/>
        </w:rPr>
        <w:t xml:space="preserve"> rice</w:t>
      </w:r>
      <w:r>
        <w:rPr>
          <w:noProof/>
        </w:rPr>
        <w:t xml:space="preserve"> </w:t>
      </w:r>
    </w:p>
    <w:p w14:paraId="454614ED" w14:textId="77777777" w:rsidR="00346F27" w:rsidRDefault="00346F27" w:rsidP="00346F27">
      <w:pPr>
        <w:spacing w:line="240" w:lineRule="auto"/>
        <w:rPr>
          <w:rFonts w:ascii="Arial" w:hAnsi="Arial" w:cs="Arial"/>
          <w:b/>
          <w:bCs/>
          <w:sz w:val="20"/>
          <w:szCs w:val="20"/>
        </w:rPr>
      </w:pPr>
    </w:p>
    <w:p w14:paraId="35ED0AC6" w14:textId="77777777" w:rsidR="00346F27" w:rsidRDefault="00346F27" w:rsidP="00346F27">
      <w:pPr>
        <w:spacing w:line="240" w:lineRule="auto"/>
        <w:rPr>
          <w:rFonts w:ascii="Arial" w:hAnsi="Arial" w:cs="Arial"/>
          <w:b/>
          <w:bCs/>
          <w:sz w:val="20"/>
          <w:szCs w:val="20"/>
        </w:rPr>
      </w:pPr>
    </w:p>
    <w:p w14:paraId="60D0AAC8" w14:textId="77777777" w:rsidR="008E6C70" w:rsidRDefault="008E6C70" w:rsidP="00346F27">
      <w:pPr>
        <w:spacing w:line="240" w:lineRule="auto"/>
        <w:rPr>
          <w:rFonts w:ascii="Arial" w:hAnsi="Arial" w:cs="Arial"/>
          <w:b/>
          <w:bCs/>
          <w:sz w:val="20"/>
          <w:szCs w:val="20"/>
        </w:rPr>
      </w:pPr>
    </w:p>
    <w:p w14:paraId="7AE651A0" w14:textId="160BE158" w:rsidR="00E31B06" w:rsidRDefault="00346F27" w:rsidP="00346F27">
      <w:pPr>
        <w:spacing w:line="240" w:lineRule="auto"/>
        <w:rPr>
          <w:rFonts w:ascii="Arial" w:hAnsi="Arial" w:cs="Arial"/>
          <w:sz w:val="20"/>
          <w:szCs w:val="20"/>
        </w:rPr>
      </w:pPr>
      <w:r w:rsidRPr="00E31B06">
        <w:rPr>
          <w:rFonts w:ascii="Arial" w:hAnsi="Arial" w:cs="Arial"/>
          <w:b/>
          <w:bCs/>
          <w:sz w:val="20"/>
          <w:szCs w:val="20"/>
        </w:rPr>
        <w:t xml:space="preserve">Table </w:t>
      </w:r>
      <w:r>
        <w:rPr>
          <w:rFonts w:ascii="Arial" w:hAnsi="Arial" w:cs="Arial"/>
          <w:b/>
          <w:bCs/>
          <w:sz w:val="20"/>
          <w:szCs w:val="20"/>
        </w:rPr>
        <w:t>2</w:t>
      </w:r>
      <w:r w:rsidRPr="00E31B06">
        <w:rPr>
          <w:rFonts w:ascii="Arial" w:hAnsi="Arial" w:cs="Arial"/>
          <w:b/>
          <w:bCs/>
          <w:sz w:val="20"/>
          <w:szCs w:val="20"/>
        </w:rPr>
        <w:t xml:space="preserve">. Effect of foliar treatments on growth and flowering parameters in Sona </w:t>
      </w:r>
      <w:proofErr w:type="spellStart"/>
      <w:r w:rsidRPr="00E31B06">
        <w:rPr>
          <w:rFonts w:ascii="Arial" w:hAnsi="Arial" w:cs="Arial"/>
          <w:b/>
          <w:bCs/>
          <w:sz w:val="20"/>
          <w:szCs w:val="20"/>
        </w:rPr>
        <w:t>Masoori</w:t>
      </w:r>
      <w:proofErr w:type="spellEnd"/>
      <w:r w:rsidRPr="00E31B06">
        <w:rPr>
          <w:rFonts w:ascii="Arial" w:hAnsi="Arial" w:cs="Arial"/>
          <w:b/>
          <w:bCs/>
          <w:sz w:val="20"/>
          <w:szCs w:val="20"/>
        </w:rPr>
        <w:t xml:space="preserve"> rice</w:t>
      </w:r>
    </w:p>
    <w:tbl>
      <w:tblPr>
        <w:tblStyle w:val="TableGrid"/>
        <w:tblpPr w:leftFromText="180" w:rightFromText="180" w:vertAnchor="page" w:horzAnchor="margin" w:tblpY="1831"/>
        <w:tblW w:w="9181" w:type="dxa"/>
        <w:tblLook w:val="04A0" w:firstRow="1" w:lastRow="0" w:firstColumn="1" w:lastColumn="0" w:noHBand="0" w:noVBand="1"/>
      </w:tblPr>
      <w:tblGrid>
        <w:gridCol w:w="1841"/>
        <w:gridCol w:w="966"/>
        <w:gridCol w:w="941"/>
        <w:gridCol w:w="1391"/>
        <w:gridCol w:w="1241"/>
        <w:gridCol w:w="1486"/>
        <w:gridCol w:w="1315"/>
      </w:tblGrid>
      <w:tr w:rsidR="008E6C70" w:rsidRPr="00E31B06" w14:paraId="1F7008A4"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7DAF2AC6"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lastRenderedPageBreak/>
              <w:t>Treatment</w:t>
            </w:r>
          </w:p>
        </w:tc>
        <w:tc>
          <w:tcPr>
            <w:tcW w:w="0" w:type="auto"/>
            <w:tcBorders>
              <w:top w:val="single" w:sz="4" w:space="0" w:color="auto"/>
              <w:left w:val="single" w:sz="4" w:space="0" w:color="auto"/>
              <w:bottom w:val="single" w:sz="4" w:space="0" w:color="auto"/>
              <w:right w:val="single" w:sz="4" w:space="0" w:color="auto"/>
            </w:tcBorders>
            <w:hideMark/>
          </w:tcPr>
          <w:p w14:paraId="4408DCC0"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Plant Height (cm)</w:t>
            </w:r>
          </w:p>
        </w:tc>
        <w:tc>
          <w:tcPr>
            <w:tcW w:w="0" w:type="auto"/>
            <w:tcBorders>
              <w:top w:val="single" w:sz="4" w:space="0" w:color="auto"/>
              <w:left w:val="single" w:sz="4" w:space="0" w:color="auto"/>
              <w:bottom w:val="single" w:sz="4" w:space="0" w:color="auto"/>
              <w:right w:val="single" w:sz="4" w:space="0" w:color="auto"/>
            </w:tcBorders>
            <w:hideMark/>
          </w:tcPr>
          <w:p w14:paraId="23097E1B"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No. of Tillers hill</w:t>
            </w:r>
            <w:r w:rsidRPr="00E31B06">
              <w:rPr>
                <w:rFonts w:ascii="Cambria Math" w:hAnsi="Cambria Math" w:cs="Cambria Math"/>
                <w:b/>
                <w:bCs/>
                <w:sz w:val="20"/>
                <w:szCs w:val="20"/>
                <w:lang w:bidi="te-IN"/>
              </w:rPr>
              <w:t>⁻</w:t>
            </w:r>
            <w:r w:rsidRPr="00E31B06">
              <w:rPr>
                <w:rFonts w:ascii="Arial" w:hAnsi="Arial" w:cs="Arial"/>
                <w:b/>
                <w:bCs/>
                <w:sz w:val="20"/>
                <w:szCs w:val="20"/>
                <w:lang w:bidi="te-IN"/>
              </w:rPr>
              <w:t>¹</w:t>
            </w:r>
          </w:p>
        </w:tc>
        <w:tc>
          <w:tcPr>
            <w:tcW w:w="0" w:type="auto"/>
            <w:tcBorders>
              <w:top w:val="single" w:sz="4" w:space="0" w:color="auto"/>
              <w:left w:val="single" w:sz="4" w:space="0" w:color="auto"/>
              <w:bottom w:val="single" w:sz="4" w:space="0" w:color="auto"/>
              <w:right w:val="single" w:sz="4" w:space="0" w:color="auto"/>
            </w:tcBorders>
            <w:hideMark/>
          </w:tcPr>
          <w:p w14:paraId="3E3788CE"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Productive Tillers hill</w:t>
            </w:r>
            <w:r w:rsidRPr="00E31B06">
              <w:rPr>
                <w:rFonts w:ascii="Cambria Math" w:hAnsi="Cambria Math" w:cs="Cambria Math"/>
                <w:b/>
                <w:bCs/>
                <w:sz w:val="20"/>
                <w:szCs w:val="20"/>
                <w:lang w:bidi="te-IN"/>
              </w:rPr>
              <w:t>⁻</w:t>
            </w:r>
            <w:r w:rsidRPr="00E31B06">
              <w:rPr>
                <w:rFonts w:ascii="Arial" w:hAnsi="Arial" w:cs="Arial"/>
                <w:b/>
                <w:bCs/>
                <w:sz w:val="20"/>
                <w:szCs w:val="20"/>
                <w:lang w:bidi="te-IN"/>
              </w:rPr>
              <w:t>¹</w:t>
            </w:r>
          </w:p>
        </w:tc>
        <w:tc>
          <w:tcPr>
            <w:tcW w:w="0" w:type="auto"/>
            <w:tcBorders>
              <w:top w:val="single" w:sz="4" w:space="0" w:color="auto"/>
              <w:left w:val="single" w:sz="4" w:space="0" w:color="auto"/>
              <w:bottom w:val="single" w:sz="4" w:space="0" w:color="auto"/>
              <w:right w:val="single" w:sz="4" w:space="0" w:color="auto"/>
            </w:tcBorders>
            <w:hideMark/>
          </w:tcPr>
          <w:p w14:paraId="73882D1C"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Days to Panicle Initiation</w:t>
            </w:r>
          </w:p>
        </w:tc>
        <w:tc>
          <w:tcPr>
            <w:tcW w:w="0" w:type="auto"/>
            <w:tcBorders>
              <w:top w:val="single" w:sz="4" w:space="0" w:color="auto"/>
              <w:left w:val="single" w:sz="4" w:space="0" w:color="auto"/>
              <w:bottom w:val="single" w:sz="4" w:space="0" w:color="auto"/>
              <w:right w:val="single" w:sz="4" w:space="0" w:color="auto"/>
            </w:tcBorders>
            <w:hideMark/>
          </w:tcPr>
          <w:p w14:paraId="4A37890D"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Days to Panicle Emergence</w:t>
            </w:r>
          </w:p>
        </w:tc>
        <w:tc>
          <w:tcPr>
            <w:tcW w:w="0" w:type="auto"/>
            <w:tcBorders>
              <w:top w:val="single" w:sz="4" w:space="0" w:color="auto"/>
              <w:left w:val="single" w:sz="4" w:space="0" w:color="auto"/>
              <w:bottom w:val="single" w:sz="4" w:space="0" w:color="auto"/>
              <w:right w:val="single" w:sz="4" w:space="0" w:color="auto"/>
            </w:tcBorders>
            <w:hideMark/>
          </w:tcPr>
          <w:p w14:paraId="4F91978E" w14:textId="77777777" w:rsidR="00346F27" w:rsidRPr="00E31B06" w:rsidRDefault="00346F27" w:rsidP="00346F27">
            <w:pPr>
              <w:spacing w:after="160"/>
              <w:jc w:val="both"/>
              <w:rPr>
                <w:rFonts w:ascii="Arial" w:hAnsi="Arial" w:cs="Arial"/>
                <w:b/>
                <w:bCs/>
                <w:sz w:val="20"/>
                <w:szCs w:val="20"/>
                <w:lang w:bidi="te-IN"/>
              </w:rPr>
            </w:pPr>
            <w:r w:rsidRPr="00E31B06">
              <w:rPr>
                <w:rFonts w:ascii="Arial" w:hAnsi="Arial" w:cs="Arial"/>
                <w:b/>
                <w:bCs/>
                <w:sz w:val="20"/>
                <w:szCs w:val="20"/>
                <w:lang w:bidi="te-IN"/>
              </w:rPr>
              <w:t>Days to 50% Flowering</w:t>
            </w:r>
          </w:p>
        </w:tc>
      </w:tr>
      <w:tr w:rsidR="008E6C70" w:rsidRPr="00E31B06" w14:paraId="287FCE06" w14:textId="77777777" w:rsidTr="008E6C70">
        <w:trPr>
          <w:trHeight w:val="364"/>
        </w:trPr>
        <w:tc>
          <w:tcPr>
            <w:tcW w:w="0" w:type="auto"/>
            <w:tcBorders>
              <w:top w:val="single" w:sz="4" w:space="0" w:color="auto"/>
              <w:left w:val="single" w:sz="4" w:space="0" w:color="auto"/>
              <w:bottom w:val="single" w:sz="4" w:space="0" w:color="auto"/>
              <w:right w:val="single" w:sz="4" w:space="0" w:color="auto"/>
            </w:tcBorders>
            <w:hideMark/>
          </w:tcPr>
          <w:p w14:paraId="28083E3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T1: Control</w:t>
            </w:r>
          </w:p>
        </w:tc>
        <w:tc>
          <w:tcPr>
            <w:tcW w:w="0" w:type="auto"/>
            <w:tcBorders>
              <w:top w:val="single" w:sz="4" w:space="0" w:color="auto"/>
              <w:left w:val="single" w:sz="4" w:space="0" w:color="auto"/>
              <w:bottom w:val="single" w:sz="4" w:space="0" w:color="auto"/>
              <w:right w:val="single" w:sz="4" w:space="0" w:color="auto"/>
            </w:tcBorders>
            <w:hideMark/>
          </w:tcPr>
          <w:p w14:paraId="5F46A3A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88.2</w:t>
            </w:r>
          </w:p>
        </w:tc>
        <w:tc>
          <w:tcPr>
            <w:tcW w:w="0" w:type="auto"/>
            <w:tcBorders>
              <w:top w:val="single" w:sz="4" w:space="0" w:color="auto"/>
              <w:left w:val="single" w:sz="4" w:space="0" w:color="auto"/>
              <w:bottom w:val="single" w:sz="4" w:space="0" w:color="auto"/>
              <w:right w:val="single" w:sz="4" w:space="0" w:color="auto"/>
            </w:tcBorders>
            <w:hideMark/>
          </w:tcPr>
          <w:p w14:paraId="340062C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11.9</w:t>
            </w:r>
          </w:p>
        </w:tc>
        <w:tc>
          <w:tcPr>
            <w:tcW w:w="0" w:type="auto"/>
            <w:tcBorders>
              <w:top w:val="single" w:sz="4" w:space="0" w:color="auto"/>
              <w:left w:val="single" w:sz="4" w:space="0" w:color="auto"/>
              <w:bottom w:val="single" w:sz="4" w:space="0" w:color="auto"/>
              <w:right w:val="single" w:sz="4" w:space="0" w:color="auto"/>
            </w:tcBorders>
            <w:hideMark/>
          </w:tcPr>
          <w:p w14:paraId="0DDA5FD6"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9.2</w:t>
            </w:r>
          </w:p>
        </w:tc>
        <w:tc>
          <w:tcPr>
            <w:tcW w:w="0" w:type="auto"/>
            <w:tcBorders>
              <w:top w:val="single" w:sz="4" w:space="0" w:color="auto"/>
              <w:left w:val="single" w:sz="4" w:space="0" w:color="auto"/>
              <w:bottom w:val="single" w:sz="4" w:space="0" w:color="auto"/>
              <w:right w:val="single" w:sz="4" w:space="0" w:color="auto"/>
            </w:tcBorders>
            <w:hideMark/>
          </w:tcPr>
          <w:p w14:paraId="0D9B4BAB"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50.1</w:t>
            </w:r>
          </w:p>
        </w:tc>
        <w:tc>
          <w:tcPr>
            <w:tcW w:w="0" w:type="auto"/>
            <w:tcBorders>
              <w:top w:val="single" w:sz="4" w:space="0" w:color="auto"/>
              <w:left w:val="single" w:sz="4" w:space="0" w:color="auto"/>
              <w:bottom w:val="single" w:sz="4" w:space="0" w:color="auto"/>
              <w:right w:val="single" w:sz="4" w:space="0" w:color="auto"/>
            </w:tcBorders>
            <w:hideMark/>
          </w:tcPr>
          <w:p w14:paraId="19B2981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56.7</w:t>
            </w:r>
          </w:p>
        </w:tc>
        <w:tc>
          <w:tcPr>
            <w:tcW w:w="0" w:type="auto"/>
            <w:tcBorders>
              <w:top w:val="single" w:sz="4" w:space="0" w:color="auto"/>
              <w:left w:val="single" w:sz="4" w:space="0" w:color="auto"/>
              <w:bottom w:val="single" w:sz="4" w:space="0" w:color="auto"/>
              <w:right w:val="single" w:sz="4" w:space="0" w:color="auto"/>
            </w:tcBorders>
            <w:hideMark/>
          </w:tcPr>
          <w:p w14:paraId="73809FC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83.6</w:t>
            </w:r>
          </w:p>
        </w:tc>
      </w:tr>
      <w:tr w:rsidR="008E6C70" w:rsidRPr="00E31B06" w14:paraId="03EACBC8" w14:textId="77777777" w:rsidTr="008E6C70">
        <w:trPr>
          <w:trHeight w:val="591"/>
        </w:trPr>
        <w:tc>
          <w:tcPr>
            <w:tcW w:w="0" w:type="auto"/>
            <w:tcBorders>
              <w:top w:val="single" w:sz="4" w:space="0" w:color="auto"/>
              <w:left w:val="single" w:sz="4" w:space="0" w:color="auto"/>
              <w:bottom w:val="single" w:sz="4" w:space="0" w:color="auto"/>
              <w:right w:val="single" w:sz="4" w:space="0" w:color="auto"/>
            </w:tcBorders>
            <w:hideMark/>
          </w:tcPr>
          <w:p w14:paraId="4A0F7F8A"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T2: </w:t>
            </w:r>
            <w:proofErr w:type="spellStart"/>
            <w:r w:rsidRPr="00E31B06">
              <w:rPr>
                <w:rFonts w:ascii="Arial" w:hAnsi="Arial" w:cs="Arial"/>
                <w:sz w:val="20"/>
                <w:szCs w:val="20"/>
                <w:lang w:bidi="te-IN"/>
              </w:rPr>
              <w:t>Panchakavya</w:t>
            </w:r>
            <w:proofErr w:type="spellEnd"/>
            <w:r w:rsidRPr="00E31B06">
              <w:rPr>
                <w:rFonts w:ascii="Arial" w:hAnsi="Arial" w:cs="Arial"/>
                <w:sz w:val="20"/>
                <w:szCs w:val="20"/>
                <w:lang w:bidi="te-IN"/>
              </w:rPr>
              <w:t xml:space="preserve">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F9CB64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110.7</w:t>
            </w:r>
          </w:p>
        </w:tc>
        <w:tc>
          <w:tcPr>
            <w:tcW w:w="0" w:type="auto"/>
            <w:tcBorders>
              <w:top w:val="single" w:sz="4" w:space="0" w:color="auto"/>
              <w:left w:val="single" w:sz="4" w:space="0" w:color="auto"/>
              <w:bottom w:val="single" w:sz="4" w:space="0" w:color="auto"/>
              <w:right w:val="single" w:sz="4" w:space="0" w:color="auto"/>
            </w:tcBorders>
            <w:hideMark/>
          </w:tcPr>
          <w:p w14:paraId="4A09F09A"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19.5</w:t>
            </w:r>
          </w:p>
        </w:tc>
        <w:tc>
          <w:tcPr>
            <w:tcW w:w="0" w:type="auto"/>
            <w:tcBorders>
              <w:top w:val="single" w:sz="4" w:space="0" w:color="auto"/>
              <w:left w:val="single" w:sz="4" w:space="0" w:color="auto"/>
              <w:bottom w:val="single" w:sz="4" w:space="0" w:color="auto"/>
              <w:right w:val="single" w:sz="4" w:space="0" w:color="auto"/>
            </w:tcBorders>
            <w:hideMark/>
          </w:tcPr>
          <w:p w14:paraId="7A6014D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18.2</w:t>
            </w:r>
          </w:p>
        </w:tc>
        <w:tc>
          <w:tcPr>
            <w:tcW w:w="0" w:type="auto"/>
            <w:tcBorders>
              <w:top w:val="single" w:sz="4" w:space="0" w:color="auto"/>
              <w:left w:val="single" w:sz="4" w:space="0" w:color="auto"/>
              <w:bottom w:val="single" w:sz="4" w:space="0" w:color="auto"/>
              <w:right w:val="single" w:sz="4" w:space="0" w:color="auto"/>
            </w:tcBorders>
            <w:hideMark/>
          </w:tcPr>
          <w:p w14:paraId="530D691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42.2</w:t>
            </w:r>
          </w:p>
        </w:tc>
        <w:tc>
          <w:tcPr>
            <w:tcW w:w="0" w:type="auto"/>
            <w:tcBorders>
              <w:top w:val="single" w:sz="4" w:space="0" w:color="auto"/>
              <w:left w:val="single" w:sz="4" w:space="0" w:color="auto"/>
              <w:bottom w:val="single" w:sz="4" w:space="0" w:color="auto"/>
              <w:right w:val="single" w:sz="4" w:space="0" w:color="auto"/>
            </w:tcBorders>
            <w:hideMark/>
          </w:tcPr>
          <w:p w14:paraId="44851BC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45.6</w:t>
            </w:r>
          </w:p>
        </w:tc>
        <w:tc>
          <w:tcPr>
            <w:tcW w:w="0" w:type="auto"/>
            <w:tcBorders>
              <w:top w:val="single" w:sz="4" w:space="0" w:color="auto"/>
              <w:left w:val="single" w:sz="4" w:space="0" w:color="auto"/>
              <w:bottom w:val="single" w:sz="4" w:space="0" w:color="auto"/>
              <w:right w:val="single" w:sz="4" w:space="0" w:color="auto"/>
            </w:tcBorders>
            <w:hideMark/>
          </w:tcPr>
          <w:p w14:paraId="4187704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70.0</w:t>
            </w:r>
          </w:p>
        </w:tc>
      </w:tr>
      <w:tr w:rsidR="008E6C70" w:rsidRPr="00E31B06" w14:paraId="04D8E12E"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61985A6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T3: Moringa Leaf Extract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D1C5D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109.3</w:t>
            </w:r>
          </w:p>
        </w:tc>
        <w:tc>
          <w:tcPr>
            <w:tcW w:w="0" w:type="auto"/>
            <w:tcBorders>
              <w:top w:val="single" w:sz="4" w:space="0" w:color="auto"/>
              <w:left w:val="single" w:sz="4" w:space="0" w:color="auto"/>
              <w:bottom w:val="single" w:sz="4" w:space="0" w:color="auto"/>
              <w:right w:val="single" w:sz="4" w:space="0" w:color="auto"/>
            </w:tcBorders>
            <w:hideMark/>
          </w:tcPr>
          <w:p w14:paraId="06A086F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18.7</w:t>
            </w:r>
          </w:p>
        </w:tc>
        <w:tc>
          <w:tcPr>
            <w:tcW w:w="0" w:type="auto"/>
            <w:tcBorders>
              <w:top w:val="single" w:sz="4" w:space="0" w:color="auto"/>
              <w:left w:val="single" w:sz="4" w:space="0" w:color="auto"/>
              <w:bottom w:val="single" w:sz="4" w:space="0" w:color="auto"/>
              <w:right w:val="single" w:sz="4" w:space="0" w:color="auto"/>
            </w:tcBorders>
            <w:hideMark/>
          </w:tcPr>
          <w:p w14:paraId="5766060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15.0</w:t>
            </w:r>
          </w:p>
        </w:tc>
        <w:tc>
          <w:tcPr>
            <w:tcW w:w="0" w:type="auto"/>
            <w:tcBorders>
              <w:top w:val="single" w:sz="4" w:space="0" w:color="auto"/>
              <w:left w:val="single" w:sz="4" w:space="0" w:color="auto"/>
              <w:bottom w:val="single" w:sz="4" w:space="0" w:color="auto"/>
              <w:right w:val="single" w:sz="4" w:space="0" w:color="auto"/>
            </w:tcBorders>
            <w:hideMark/>
          </w:tcPr>
          <w:p w14:paraId="0002D82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43.5</w:t>
            </w:r>
          </w:p>
        </w:tc>
        <w:tc>
          <w:tcPr>
            <w:tcW w:w="0" w:type="auto"/>
            <w:tcBorders>
              <w:top w:val="single" w:sz="4" w:space="0" w:color="auto"/>
              <w:left w:val="single" w:sz="4" w:space="0" w:color="auto"/>
              <w:bottom w:val="single" w:sz="4" w:space="0" w:color="auto"/>
              <w:right w:val="single" w:sz="4" w:space="0" w:color="auto"/>
            </w:tcBorders>
            <w:hideMark/>
          </w:tcPr>
          <w:p w14:paraId="082BD35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49.2</w:t>
            </w:r>
          </w:p>
        </w:tc>
        <w:tc>
          <w:tcPr>
            <w:tcW w:w="0" w:type="auto"/>
            <w:tcBorders>
              <w:top w:val="single" w:sz="4" w:space="0" w:color="auto"/>
              <w:left w:val="single" w:sz="4" w:space="0" w:color="auto"/>
              <w:bottom w:val="single" w:sz="4" w:space="0" w:color="auto"/>
              <w:right w:val="single" w:sz="4" w:space="0" w:color="auto"/>
            </w:tcBorders>
            <w:hideMark/>
          </w:tcPr>
          <w:p w14:paraId="1457BC20"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77.3</w:t>
            </w:r>
          </w:p>
        </w:tc>
      </w:tr>
      <w:tr w:rsidR="008E6C70" w:rsidRPr="00E31B06" w14:paraId="58527258" w14:textId="77777777" w:rsidTr="008E6C70">
        <w:trPr>
          <w:trHeight w:val="796"/>
        </w:trPr>
        <w:tc>
          <w:tcPr>
            <w:tcW w:w="0" w:type="auto"/>
            <w:tcBorders>
              <w:top w:val="single" w:sz="4" w:space="0" w:color="auto"/>
              <w:left w:val="single" w:sz="4" w:space="0" w:color="auto"/>
              <w:bottom w:val="single" w:sz="4" w:space="0" w:color="auto"/>
              <w:right w:val="single" w:sz="4" w:space="0" w:color="auto"/>
            </w:tcBorders>
            <w:hideMark/>
          </w:tcPr>
          <w:p w14:paraId="0F435C0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T4: Neem Leaf Extract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62D785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101.4</w:t>
            </w:r>
          </w:p>
        </w:tc>
        <w:tc>
          <w:tcPr>
            <w:tcW w:w="0" w:type="auto"/>
            <w:tcBorders>
              <w:top w:val="single" w:sz="4" w:space="0" w:color="auto"/>
              <w:left w:val="single" w:sz="4" w:space="0" w:color="auto"/>
              <w:bottom w:val="single" w:sz="4" w:space="0" w:color="auto"/>
              <w:right w:val="single" w:sz="4" w:space="0" w:color="auto"/>
            </w:tcBorders>
            <w:hideMark/>
          </w:tcPr>
          <w:p w14:paraId="396E839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16.5</w:t>
            </w:r>
          </w:p>
        </w:tc>
        <w:tc>
          <w:tcPr>
            <w:tcW w:w="0" w:type="auto"/>
            <w:tcBorders>
              <w:top w:val="single" w:sz="4" w:space="0" w:color="auto"/>
              <w:left w:val="single" w:sz="4" w:space="0" w:color="auto"/>
              <w:bottom w:val="single" w:sz="4" w:space="0" w:color="auto"/>
              <w:right w:val="single" w:sz="4" w:space="0" w:color="auto"/>
            </w:tcBorders>
            <w:hideMark/>
          </w:tcPr>
          <w:p w14:paraId="5FBBE7F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13.1</w:t>
            </w:r>
          </w:p>
        </w:tc>
        <w:tc>
          <w:tcPr>
            <w:tcW w:w="0" w:type="auto"/>
            <w:tcBorders>
              <w:top w:val="single" w:sz="4" w:space="0" w:color="auto"/>
              <w:left w:val="single" w:sz="4" w:space="0" w:color="auto"/>
              <w:bottom w:val="single" w:sz="4" w:space="0" w:color="auto"/>
              <w:right w:val="single" w:sz="4" w:space="0" w:color="auto"/>
            </w:tcBorders>
            <w:hideMark/>
          </w:tcPr>
          <w:p w14:paraId="46BFB97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45.3</w:t>
            </w:r>
          </w:p>
        </w:tc>
        <w:tc>
          <w:tcPr>
            <w:tcW w:w="0" w:type="auto"/>
            <w:tcBorders>
              <w:top w:val="single" w:sz="4" w:space="0" w:color="auto"/>
              <w:left w:val="single" w:sz="4" w:space="0" w:color="auto"/>
              <w:bottom w:val="single" w:sz="4" w:space="0" w:color="auto"/>
              <w:right w:val="single" w:sz="4" w:space="0" w:color="auto"/>
            </w:tcBorders>
            <w:hideMark/>
          </w:tcPr>
          <w:p w14:paraId="443ADAE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52.0</w:t>
            </w:r>
          </w:p>
        </w:tc>
        <w:tc>
          <w:tcPr>
            <w:tcW w:w="0" w:type="auto"/>
            <w:tcBorders>
              <w:top w:val="single" w:sz="4" w:space="0" w:color="auto"/>
              <w:left w:val="single" w:sz="4" w:space="0" w:color="auto"/>
              <w:bottom w:val="single" w:sz="4" w:space="0" w:color="auto"/>
              <w:right w:val="single" w:sz="4" w:space="0" w:color="auto"/>
            </w:tcBorders>
            <w:hideMark/>
          </w:tcPr>
          <w:p w14:paraId="20EDA7F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80.4</w:t>
            </w:r>
          </w:p>
        </w:tc>
      </w:tr>
      <w:tr w:rsidR="008E6C70" w:rsidRPr="00E31B06" w14:paraId="21E5C461"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6DF98736"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T5: </w:t>
            </w:r>
            <w:proofErr w:type="spellStart"/>
            <w:r w:rsidRPr="00E31B06">
              <w:rPr>
                <w:rFonts w:ascii="Arial" w:hAnsi="Arial" w:cs="Arial"/>
                <w:sz w:val="20"/>
                <w:szCs w:val="20"/>
                <w:lang w:bidi="te-IN"/>
              </w:rPr>
              <w:t>Notchi</w:t>
            </w:r>
            <w:proofErr w:type="spellEnd"/>
            <w:r w:rsidRPr="00E31B06">
              <w:rPr>
                <w:rFonts w:ascii="Arial" w:hAnsi="Arial" w:cs="Arial"/>
                <w:sz w:val="20"/>
                <w:szCs w:val="20"/>
                <w:lang w:bidi="te-IN"/>
              </w:rPr>
              <w:t xml:space="preserve"> Leaf Extract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8C51C6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102.8</w:t>
            </w:r>
          </w:p>
        </w:tc>
        <w:tc>
          <w:tcPr>
            <w:tcW w:w="0" w:type="auto"/>
            <w:tcBorders>
              <w:top w:val="single" w:sz="4" w:space="0" w:color="auto"/>
              <w:left w:val="single" w:sz="4" w:space="0" w:color="auto"/>
              <w:bottom w:val="single" w:sz="4" w:space="0" w:color="auto"/>
              <w:right w:val="single" w:sz="4" w:space="0" w:color="auto"/>
            </w:tcBorders>
            <w:hideMark/>
          </w:tcPr>
          <w:p w14:paraId="5CDE6F2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16.9</w:t>
            </w:r>
          </w:p>
        </w:tc>
        <w:tc>
          <w:tcPr>
            <w:tcW w:w="0" w:type="auto"/>
            <w:tcBorders>
              <w:top w:val="single" w:sz="4" w:space="0" w:color="auto"/>
              <w:left w:val="single" w:sz="4" w:space="0" w:color="auto"/>
              <w:bottom w:val="single" w:sz="4" w:space="0" w:color="auto"/>
              <w:right w:val="single" w:sz="4" w:space="0" w:color="auto"/>
            </w:tcBorders>
            <w:hideMark/>
          </w:tcPr>
          <w:p w14:paraId="5C5B3B0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13.6</w:t>
            </w:r>
          </w:p>
        </w:tc>
        <w:tc>
          <w:tcPr>
            <w:tcW w:w="0" w:type="auto"/>
            <w:tcBorders>
              <w:top w:val="single" w:sz="4" w:space="0" w:color="auto"/>
              <w:left w:val="single" w:sz="4" w:space="0" w:color="auto"/>
              <w:bottom w:val="single" w:sz="4" w:space="0" w:color="auto"/>
              <w:right w:val="single" w:sz="4" w:space="0" w:color="auto"/>
            </w:tcBorders>
            <w:hideMark/>
          </w:tcPr>
          <w:p w14:paraId="32F4722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45.0</w:t>
            </w:r>
          </w:p>
        </w:tc>
        <w:tc>
          <w:tcPr>
            <w:tcW w:w="0" w:type="auto"/>
            <w:tcBorders>
              <w:top w:val="single" w:sz="4" w:space="0" w:color="auto"/>
              <w:left w:val="single" w:sz="4" w:space="0" w:color="auto"/>
              <w:bottom w:val="single" w:sz="4" w:space="0" w:color="auto"/>
              <w:right w:val="single" w:sz="4" w:space="0" w:color="auto"/>
            </w:tcBorders>
            <w:hideMark/>
          </w:tcPr>
          <w:p w14:paraId="66CC309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51.1</w:t>
            </w:r>
          </w:p>
        </w:tc>
        <w:tc>
          <w:tcPr>
            <w:tcW w:w="0" w:type="auto"/>
            <w:tcBorders>
              <w:top w:val="single" w:sz="4" w:space="0" w:color="auto"/>
              <w:left w:val="single" w:sz="4" w:space="0" w:color="auto"/>
              <w:bottom w:val="single" w:sz="4" w:space="0" w:color="auto"/>
              <w:right w:val="single" w:sz="4" w:space="0" w:color="auto"/>
            </w:tcBorders>
            <w:hideMark/>
          </w:tcPr>
          <w:p w14:paraId="4271C6D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79.6</w:t>
            </w:r>
          </w:p>
        </w:tc>
      </w:tr>
      <w:tr w:rsidR="008E6C70" w:rsidRPr="00E31B06" w14:paraId="76EA21B6"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06AB7F6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T6: Vermicompost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4354C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103.9</w:t>
            </w:r>
          </w:p>
        </w:tc>
        <w:tc>
          <w:tcPr>
            <w:tcW w:w="0" w:type="auto"/>
            <w:tcBorders>
              <w:top w:val="single" w:sz="4" w:space="0" w:color="auto"/>
              <w:left w:val="single" w:sz="4" w:space="0" w:color="auto"/>
              <w:bottom w:val="single" w:sz="4" w:space="0" w:color="auto"/>
              <w:right w:val="single" w:sz="4" w:space="0" w:color="auto"/>
            </w:tcBorders>
            <w:hideMark/>
          </w:tcPr>
          <w:p w14:paraId="3E193A2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17.1</w:t>
            </w:r>
          </w:p>
        </w:tc>
        <w:tc>
          <w:tcPr>
            <w:tcW w:w="0" w:type="auto"/>
            <w:tcBorders>
              <w:top w:val="single" w:sz="4" w:space="0" w:color="auto"/>
              <w:left w:val="single" w:sz="4" w:space="0" w:color="auto"/>
              <w:bottom w:val="single" w:sz="4" w:space="0" w:color="auto"/>
              <w:right w:val="single" w:sz="4" w:space="0" w:color="auto"/>
            </w:tcBorders>
            <w:hideMark/>
          </w:tcPr>
          <w:p w14:paraId="68D7CEF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14.0</w:t>
            </w:r>
          </w:p>
        </w:tc>
        <w:tc>
          <w:tcPr>
            <w:tcW w:w="0" w:type="auto"/>
            <w:tcBorders>
              <w:top w:val="single" w:sz="4" w:space="0" w:color="auto"/>
              <w:left w:val="single" w:sz="4" w:space="0" w:color="auto"/>
              <w:bottom w:val="single" w:sz="4" w:space="0" w:color="auto"/>
              <w:right w:val="single" w:sz="4" w:space="0" w:color="auto"/>
            </w:tcBorders>
            <w:hideMark/>
          </w:tcPr>
          <w:p w14:paraId="3A2CB94B"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44.7</w:t>
            </w:r>
          </w:p>
        </w:tc>
        <w:tc>
          <w:tcPr>
            <w:tcW w:w="0" w:type="auto"/>
            <w:tcBorders>
              <w:top w:val="single" w:sz="4" w:space="0" w:color="auto"/>
              <w:left w:val="single" w:sz="4" w:space="0" w:color="auto"/>
              <w:bottom w:val="single" w:sz="4" w:space="0" w:color="auto"/>
              <w:right w:val="single" w:sz="4" w:space="0" w:color="auto"/>
            </w:tcBorders>
            <w:hideMark/>
          </w:tcPr>
          <w:p w14:paraId="60CD55F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50.8</w:t>
            </w:r>
          </w:p>
        </w:tc>
        <w:tc>
          <w:tcPr>
            <w:tcW w:w="0" w:type="auto"/>
            <w:tcBorders>
              <w:top w:val="single" w:sz="4" w:space="0" w:color="auto"/>
              <w:left w:val="single" w:sz="4" w:space="0" w:color="auto"/>
              <w:bottom w:val="single" w:sz="4" w:space="0" w:color="auto"/>
              <w:right w:val="single" w:sz="4" w:space="0" w:color="auto"/>
            </w:tcBorders>
            <w:hideMark/>
          </w:tcPr>
          <w:p w14:paraId="4068289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78.4</w:t>
            </w:r>
          </w:p>
        </w:tc>
      </w:tr>
      <w:tr w:rsidR="008E6C70" w:rsidRPr="00E31B06" w14:paraId="0D9A46AD" w14:textId="77777777" w:rsidTr="008E6C70">
        <w:trPr>
          <w:trHeight w:val="580"/>
        </w:trPr>
        <w:tc>
          <w:tcPr>
            <w:tcW w:w="0" w:type="auto"/>
            <w:tcBorders>
              <w:top w:val="single" w:sz="4" w:space="0" w:color="auto"/>
              <w:left w:val="single" w:sz="4" w:space="0" w:color="auto"/>
              <w:bottom w:val="single" w:sz="4" w:space="0" w:color="auto"/>
              <w:right w:val="single" w:sz="4" w:space="0" w:color="auto"/>
            </w:tcBorders>
            <w:hideMark/>
          </w:tcPr>
          <w:p w14:paraId="0F1C42C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T7: Cow Urine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A3B535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99.2</w:t>
            </w:r>
          </w:p>
        </w:tc>
        <w:tc>
          <w:tcPr>
            <w:tcW w:w="0" w:type="auto"/>
            <w:tcBorders>
              <w:top w:val="single" w:sz="4" w:space="0" w:color="auto"/>
              <w:left w:val="single" w:sz="4" w:space="0" w:color="auto"/>
              <w:bottom w:val="single" w:sz="4" w:space="0" w:color="auto"/>
              <w:right w:val="single" w:sz="4" w:space="0" w:color="auto"/>
            </w:tcBorders>
            <w:hideMark/>
          </w:tcPr>
          <w:p w14:paraId="60FA0D0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15.7</w:t>
            </w:r>
          </w:p>
        </w:tc>
        <w:tc>
          <w:tcPr>
            <w:tcW w:w="0" w:type="auto"/>
            <w:tcBorders>
              <w:top w:val="single" w:sz="4" w:space="0" w:color="auto"/>
              <w:left w:val="single" w:sz="4" w:space="0" w:color="auto"/>
              <w:bottom w:val="single" w:sz="4" w:space="0" w:color="auto"/>
              <w:right w:val="single" w:sz="4" w:space="0" w:color="auto"/>
            </w:tcBorders>
            <w:hideMark/>
          </w:tcPr>
          <w:p w14:paraId="73D26AC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12.4</w:t>
            </w:r>
          </w:p>
        </w:tc>
        <w:tc>
          <w:tcPr>
            <w:tcW w:w="0" w:type="auto"/>
            <w:tcBorders>
              <w:top w:val="single" w:sz="4" w:space="0" w:color="auto"/>
              <w:left w:val="single" w:sz="4" w:space="0" w:color="auto"/>
              <w:bottom w:val="single" w:sz="4" w:space="0" w:color="auto"/>
              <w:right w:val="single" w:sz="4" w:space="0" w:color="auto"/>
            </w:tcBorders>
            <w:hideMark/>
          </w:tcPr>
          <w:p w14:paraId="6A575F0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46.2</w:t>
            </w:r>
          </w:p>
        </w:tc>
        <w:tc>
          <w:tcPr>
            <w:tcW w:w="0" w:type="auto"/>
            <w:tcBorders>
              <w:top w:val="single" w:sz="4" w:space="0" w:color="auto"/>
              <w:left w:val="single" w:sz="4" w:space="0" w:color="auto"/>
              <w:bottom w:val="single" w:sz="4" w:space="0" w:color="auto"/>
              <w:right w:val="single" w:sz="4" w:space="0" w:color="auto"/>
            </w:tcBorders>
            <w:hideMark/>
          </w:tcPr>
          <w:p w14:paraId="34E6AB93"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53.3</w:t>
            </w:r>
          </w:p>
        </w:tc>
        <w:tc>
          <w:tcPr>
            <w:tcW w:w="0" w:type="auto"/>
            <w:tcBorders>
              <w:top w:val="single" w:sz="4" w:space="0" w:color="auto"/>
              <w:left w:val="single" w:sz="4" w:space="0" w:color="auto"/>
              <w:bottom w:val="single" w:sz="4" w:space="0" w:color="auto"/>
              <w:right w:val="single" w:sz="4" w:space="0" w:color="auto"/>
            </w:tcBorders>
            <w:hideMark/>
          </w:tcPr>
          <w:p w14:paraId="1050FA2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81.0</w:t>
            </w:r>
          </w:p>
        </w:tc>
      </w:tr>
      <w:tr w:rsidR="008E6C70" w:rsidRPr="00E31B06" w14:paraId="10027EA7" w14:textId="77777777" w:rsidTr="008E6C70">
        <w:trPr>
          <w:trHeight w:val="807"/>
        </w:trPr>
        <w:tc>
          <w:tcPr>
            <w:tcW w:w="0" w:type="auto"/>
            <w:tcBorders>
              <w:top w:val="single" w:sz="4" w:space="0" w:color="auto"/>
              <w:left w:val="single" w:sz="4" w:space="0" w:color="auto"/>
              <w:bottom w:val="single" w:sz="4" w:space="0" w:color="auto"/>
              <w:right w:val="single" w:sz="4" w:space="0" w:color="auto"/>
            </w:tcBorders>
            <w:hideMark/>
          </w:tcPr>
          <w:p w14:paraId="7296026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T8: Coconut Water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E74C6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107.0</w:t>
            </w:r>
          </w:p>
        </w:tc>
        <w:tc>
          <w:tcPr>
            <w:tcW w:w="0" w:type="auto"/>
            <w:tcBorders>
              <w:top w:val="single" w:sz="4" w:space="0" w:color="auto"/>
              <w:left w:val="single" w:sz="4" w:space="0" w:color="auto"/>
              <w:bottom w:val="single" w:sz="4" w:space="0" w:color="auto"/>
              <w:right w:val="single" w:sz="4" w:space="0" w:color="auto"/>
            </w:tcBorders>
            <w:hideMark/>
          </w:tcPr>
          <w:p w14:paraId="676A4E80"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18.0</w:t>
            </w:r>
          </w:p>
        </w:tc>
        <w:tc>
          <w:tcPr>
            <w:tcW w:w="0" w:type="auto"/>
            <w:tcBorders>
              <w:top w:val="single" w:sz="4" w:space="0" w:color="auto"/>
              <w:left w:val="single" w:sz="4" w:space="0" w:color="auto"/>
              <w:bottom w:val="single" w:sz="4" w:space="0" w:color="auto"/>
              <w:right w:val="single" w:sz="4" w:space="0" w:color="auto"/>
            </w:tcBorders>
            <w:hideMark/>
          </w:tcPr>
          <w:p w14:paraId="74526AE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15.1</w:t>
            </w:r>
          </w:p>
        </w:tc>
        <w:tc>
          <w:tcPr>
            <w:tcW w:w="0" w:type="auto"/>
            <w:tcBorders>
              <w:top w:val="single" w:sz="4" w:space="0" w:color="auto"/>
              <w:left w:val="single" w:sz="4" w:space="0" w:color="auto"/>
              <w:bottom w:val="single" w:sz="4" w:space="0" w:color="auto"/>
              <w:right w:val="single" w:sz="4" w:space="0" w:color="auto"/>
            </w:tcBorders>
            <w:hideMark/>
          </w:tcPr>
          <w:p w14:paraId="18DCEB8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43.7</w:t>
            </w:r>
          </w:p>
        </w:tc>
        <w:tc>
          <w:tcPr>
            <w:tcW w:w="0" w:type="auto"/>
            <w:tcBorders>
              <w:top w:val="single" w:sz="4" w:space="0" w:color="auto"/>
              <w:left w:val="single" w:sz="4" w:space="0" w:color="auto"/>
              <w:bottom w:val="single" w:sz="4" w:space="0" w:color="auto"/>
              <w:right w:val="single" w:sz="4" w:space="0" w:color="auto"/>
            </w:tcBorders>
            <w:hideMark/>
          </w:tcPr>
          <w:p w14:paraId="6E4557F6"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49.4</w:t>
            </w:r>
          </w:p>
        </w:tc>
        <w:tc>
          <w:tcPr>
            <w:tcW w:w="0" w:type="auto"/>
            <w:tcBorders>
              <w:top w:val="single" w:sz="4" w:space="0" w:color="auto"/>
              <w:left w:val="single" w:sz="4" w:space="0" w:color="auto"/>
              <w:bottom w:val="single" w:sz="4" w:space="0" w:color="auto"/>
              <w:right w:val="single" w:sz="4" w:space="0" w:color="auto"/>
            </w:tcBorders>
            <w:hideMark/>
          </w:tcPr>
          <w:p w14:paraId="754C6D1A"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76.8</w:t>
            </w:r>
          </w:p>
        </w:tc>
      </w:tr>
      <w:tr w:rsidR="008E6C70" w:rsidRPr="00E31B06" w14:paraId="0DDEFF1E" w14:textId="77777777" w:rsidTr="008E6C70">
        <w:trPr>
          <w:trHeight w:val="796"/>
        </w:trPr>
        <w:tc>
          <w:tcPr>
            <w:tcW w:w="0" w:type="auto"/>
            <w:tcBorders>
              <w:top w:val="single" w:sz="4" w:space="0" w:color="auto"/>
              <w:left w:val="single" w:sz="4" w:space="0" w:color="auto"/>
              <w:bottom w:val="single" w:sz="4" w:space="0" w:color="auto"/>
              <w:right w:val="single" w:sz="4" w:space="0" w:color="auto"/>
            </w:tcBorders>
            <w:hideMark/>
          </w:tcPr>
          <w:p w14:paraId="4AC1780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 xml:space="preserve">T9: </w:t>
            </w:r>
            <w:proofErr w:type="spellStart"/>
            <w:r w:rsidRPr="00E31B06">
              <w:rPr>
                <w:rFonts w:ascii="Arial" w:hAnsi="Arial" w:cs="Arial"/>
                <w:sz w:val="20"/>
                <w:szCs w:val="20"/>
                <w:lang w:bidi="te-IN"/>
              </w:rPr>
              <w:t>Beejamrutham</w:t>
            </w:r>
            <w:proofErr w:type="spellEnd"/>
            <w:r w:rsidRPr="00E31B06">
              <w:rPr>
                <w:rFonts w:ascii="Arial" w:hAnsi="Arial" w:cs="Arial"/>
                <w:sz w:val="20"/>
                <w:szCs w:val="20"/>
                <w:lang w:bidi="te-IN"/>
              </w:rPr>
              <w:t xml:space="preserve"> + </w:t>
            </w:r>
            <w:proofErr w:type="spellStart"/>
            <w:r w:rsidRPr="00E31B06">
              <w:rPr>
                <w:rFonts w:ascii="Arial" w:hAnsi="Arial" w:cs="Arial"/>
                <w:sz w:val="20"/>
                <w:szCs w:val="20"/>
                <w:lang w:bidi="te-IN"/>
              </w:rPr>
              <w:t>Jeevamrutham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276B14"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100.8</w:t>
            </w:r>
          </w:p>
        </w:tc>
        <w:tc>
          <w:tcPr>
            <w:tcW w:w="0" w:type="auto"/>
            <w:tcBorders>
              <w:top w:val="single" w:sz="4" w:space="0" w:color="auto"/>
              <w:left w:val="single" w:sz="4" w:space="0" w:color="auto"/>
              <w:bottom w:val="single" w:sz="4" w:space="0" w:color="auto"/>
              <w:right w:val="single" w:sz="4" w:space="0" w:color="auto"/>
            </w:tcBorders>
            <w:hideMark/>
          </w:tcPr>
          <w:p w14:paraId="3243CEB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16.6</w:t>
            </w:r>
          </w:p>
        </w:tc>
        <w:tc>
          <w:tcPr>
            <w:tcW w:w="0" w:type="auto"/>
            <w:tcBorders>
              <w:top w:val="single" w:sz="4" w:space="0" w:color="auto"/>
              <w:left w:val="single" w:sz="4" w:space="0" w:color="auto"/>
              <w:bottom w:val="single" w:sz="4" w:space="0" w:color="auto"/>
              <w:right w:val="single" w:sz="4" w:space="0" w:color="auto"/>
            </w:tcBorders>
            <w:hideMark/>
          </w:tcPr>
          <w:p w14:paraId="6E5ECE7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13.2</w:t>
            </w:r>
          </w:p>
        </w:tc>
        <w:tc>
          <w:tcPr>
            <w:tcW w:w="0" w:type="auto"/>
            <w:tcBorders>
              <w:top w:val="single" w:sz="4" w:space="0" w:color="auto"/>
              <w:left w:val="single" w:sz="4" w:space="0" w:color="auto"/>
              <w:bottom w:val="single" w:sz="4" w:space="0" w:color="auto"/>
              <w:right w:val="single" w:sz="4" w:space="0" w:color="auto"/>
            </w:tcBorders>
            <w:hideMark/>
          </w:tcPr>
          <w:p w14:paraId="4624D3E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45.6</w:t>
            </w:r>
          </w:p>
        </w:tc>
        <w:tc>
          <w:tcPr>
            <w:tcW w:w="0" w:type="auto"/>
            <w:tcBorders>
              <w:top w:val="single" w:sz="4" w:space="0" w:color="auto"/>
              <w:left w:val="single" w:sz="4" w:space="0" w:color="auto"/>
              <w:bottom w:val="single" w:sz="4" w:space="0" w:color="auto"/>
              <w:right w:val="single" w:sz="4" w:space="0" w:color="auto"/>
            </w:tcBorders>
            <w:hideMark/>
          </w:tcPr>
          <w:p w14:paraId="0DE2F342"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52.1</w:t>
            </w:r>
          </w:p>
        </w:tc>
        <w:tc>
          <w:tcPr>
            <w:tcW w:w="0" w:type="auto"/>
            <w:tcBorders>
              <w:top w:val="single" w:sz="4" w:space="0" w:color="auto"/>
              <w:left w:val="single" w:sz="4" w:space="0" w:color="auto"/>
              <w:bottom w:val="single" w:sz="4" w:space="0" w:color="auto"/>
              <w:right w:val="single" w:sz="4" w:space="0" w:color="auto"/>
            </w:tcBorders>
            <w:hideMark/>
          </w:tcPr>
          <w:p w14:paraId="569ADB6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78.9</w:t>
            </w:r>
          </w:p>
        </w:tc>
      </w:tr>
      <w:tr w:rsidR="008E6C70" w:rsidRPr="00E31B06" w14:paraId="6AE66406" w14:textId="77777777" w:rsidTr="008E6C70">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14:paraId="3EEDE46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b/>
                <w:bCs/>
                <w:sz w:val="20"/>
                <w:szCs w:val="20"/>
                <w:lang w:bidi="te-IN"/>
              </w:rPr>
              <w:t>SED</w:t>
            </w:r>
          </w:p>
        </w:tc>
        <w:tc>
          <w:tcPr>
            <w:tcW w:w="0" w:type="auto"/>
            <w:tcBorders>
              <w:top w:val="single" w:sz="4" w:space="0" w:color="auto"/>
              <w:left w:val="single" w:sz="4" w:space="0" w:color="auto"/>
              <w:bottom w:val="single" w:sz="4" w:space="0" w:color="auto"/>
              <w:right w:val="single" w:sz="4" w:space="0" w:color="auto"/>
            </w:tcBorders>
            <w:hideMark/>
          </w:tcPr>
          <w:p w14:paraId="47615B8D"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2.524</w:t>
            </w:r>
          </w:p>
        </w:tc>
        <w:tc>
          <w:tcPr>
            <w:tcW w:w="0" w:type="auto"/>
            <w:tcBorders>
              <w:top w:val="single" w:sz="4" w:space="0" w:color="auto"/>
              <w:left w:val="single" w:sz="4" w:space="0" w:color="auto"/>
              <w:bottom w:val="single" w:sz="4" w:space="0" w:color="auto"/>
              <w:right w:val="single" w:sz="4" w:space="0" w:color="auto"/>
            </w:tcBorders>
            <w:hideMark/>
          </w:tcPr>
          <w:p w14:paraId="7D02194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0.419</w:t>
            </w:r>
          </w:p>
        </w:tc>
        <w:tc>
          <w:tcPr>
            <w:tcW w:w="0" w:type="auto"/>
            <w:tcBorders>
              <w:top w:val="single" w:sz="4" w:space="0" w:color="auto"/>
              <w:left w:val="single" w:sz="4" w:space="0" w:color="auto"/>
              <w:bottom w:val="single" w:sz="4" w:space="0" w:color="auto"/>
              <w:right w:val="single" w:sz="4" w:space="0" w:color="auto"/>
            </w:tcBorders>
            <w:hideMark/>
          </w:tcPr>
          <w:p w14:paraId="54905F3B"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0.352</w:t>
            </w:r>
          </w:p>
        </w:tc>
        <w:tc>
          <w:tcPr>
            <w:tcW w:w="0" w:type="auto"/>
            <w:tcBorders>
              <w:top w:val="single" w:sz="4" w:space="0" w:color="auto"/>
              <w:left w:val="single" w:sz="4" w:space="0" w:color="auto"/>
              <w:bottom w:val="single" w:sz="4" w:space="0" w:color="auto"/>
              <w:right w:val="single" w:sz="4" w:space="0" w:color="auto"/>
            </w:tcBorders>
            <w:hideMark/>
          </w:tcPr>
          <w:p w14:paraId="41A23B51"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1.085</w:t>
            </w:r>
          </w:p>
        </w:tc>
        <w:tc>
          <w:tcPr>
            <w:tcW w:w="0" w:type="auto"/>
            <w:tcBorders>
              <w:top w:val="single" w:sz="4" w:space="0" w:color="auto"/>
              <w:left w:val="single" w:sz="4" w:space="0" w:color="auto"/>
              <w:bottom w:val="single" w:sz="4" w:space="0" w:color="auto"/>
              <w:right w:val="single" w:sz="4" w:space="0" w:color="auto"/>
            </w:tcBorders>
            <w:hideMark/>
          </w:tcPr>
          <w:p w14:paraId="07CA66F3"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1.225</w:t>
            </w:r>
          </w:p>
        </w:tc>
        <w:tc>
          <w:tcPr>
            <w:tcW w:w="0" w:type="auto"/>
            <w:tcBorders>
              <w:top w:val="single" w:sz="4" w:space="0" w:color="auto"/>
              <w:left w:val="single" w:sz="4" w:space="0" w:color="auto"/>
              <w:bottom w:val="single" w:sz="4" w:space="0" w:color="auto"/>
              <w:right w:val="single" w:sz="4" w:space="0" w:color="auto"/>
            </w:tcBorders>
            <w:hideMark/>
          </w:tcPr>
          <w:p w14:paraId="7ADC278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1.880</w:t>
            </w:r>
          </w:p>
        </w:tc>
      </w:tr>
      <w:tr w:rsidR="008E6C70" w:rsidRPr="00E31B06" w14:paraId="49C4A94B" w14:textId="77777777" w:rsidTr="008E6C70">
        <w:trPr>
          <w:trHeight w:val="364"/>
        </w:trPr>
        <w:tc>
          <w:tcPr>
            <w:tcW w:w="0" w:type="auto"/>
            <w:tcBorders>
              <w:top w:val="single" w:sz="4" w:space="0" w:color="auto"/>
              <w:left w:val="single" w:sz="4" w:space="0" w:color="auto"/>
              <w:bottom w:val="single" w:sz="4" w:space="0" w:color="auto"/>
              <w:right w:val="single" w:sz="4" w:space="0" w:color="auto"/>
            </w:tcBorders>
            <w:vAlign w:val="center"/>
            <w:hideMark/>
          </w:tcPr>
          <w:p w14:paraId="23983AAF"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b/>
                <w:bCs/>
                <w:sz w:val="20"/>
                <w:szCs w:val="20"/>
                <w:lang w:bidi="te-IN"/>
              </w:rPr>
              <w:t>CD(p=0.05)</w:t>
            </w:r>
          </w:p>
        </w:tc>
        <w:tc>
          <w:tcPr>
            <w:tcW w:w="0" w:type="auto"/>
            <w:tcBorders>
              <w:top w:val="single" w:sz="4" w:space="0" w:color="auto"/>
              <w:left w:val="single" w:sz="4" w:space="0" w:color="auto"/>
              <w:bottom w:val="single" w:sz="4" w:space="0" w:color="auto"/>
              <w:right w:val="single" w:sz="4" w:space="0" w:color="auto"/>
            </w:tcBorders>
            <w:hideMark/>
          </w:tcPr>
          <w:p w14:paraId="221012D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5.414</w:t>
            </w:r>
          </w:p>
        </w:tc>
        <w:tc>
          <w:tcPr>
            <w:tcW w:w="0" w:type="auto"/>
            <w:tcBorders>
              <w:top w:val="single" w:sz="4" w:space="0" w:color="auto"/>
              <w:left w:val="single" w:sz="4" w:space="0" w:color="auto"/>
              <w:bottom w:val="single" w:sz="4" w:space="0" w:color="auto"/>
              <w:right w:val="single" w:sz="4" w:space="0" w:color="auto"/>
            </w:tcBorders>
            <w:hideMark/>
          </w:tcPr>
          <w:p w14:paraId="5DAF4540"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0.899</w:t>
            </w:r>
          </w:p>
        </w:tc>
        <w:tc>
          <w:tcPr>
            <w:tcW w:w="0" w:type="auto"/>
            <w:tcBorders>
              <w:top w:val="single" w:sz="4" w:space="0" w:color="auto"/>
              <w:left w:val="single" w:sz="4" w:space="0" w:color="auto"/>
              <w:bottom w:val="single" w:sz="4" w:space="0" w:color="auto"/>
              <w:right w:val="single" w:sz="4" w:space="0" w:color="auto"/>
            </w:tcBorders>
            <w:hideMark/>
          </w:tcPr>
          <w:p w14:paraId="28009A3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0.756</w:t>
            </w:r>
          </w:p>
        </w:tc>
        <w:tc>
          <w:tcPr>
            <w:tcW w:w="0" w:type="auto"/>
            <w:tcBorders>
              <w:top w:val="single" w:sz="4" w:space="0" w:color="auto"/>
              <w:left w:val="single" w:sz="4" w:space="0" w:color="auto"/>
              <w:bottom w:val="single" w:sz="4" w:space="0" w:color="auto"/>
              <w:right w:val="single" w:sz="4" w:space="0" w:color="auto"/>
            </w:tcBorders>
            <w:hideMark/>
          </w:tcPr>
          <w:p w14:paraId="3A291463"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2.328</w:t>
            </w:r>
          </w:p>
        </w:tc>
        <w:tc>
          <w:tcPr>
            <w:tcW w:w="0" w:type="auto"/>
            <w:tcBorders>
              <w:top w:val="single" w:sz="4" w:space="0" w:color="auto"/>
              <w:left w:val="single" w:sz="4" w:space="0" w:color="auto"/>
              <w:bottom w:val="single" w:sz="4" w:space="0" w:color="auto"/>
              <w:right w:val="single" w:sz="4" w:space="0" w:color="auto"/>
            </w:tcBorders>
            <w:hideMark/>
          </w:tcPr>
          <w:p w14:paraId="54FFDCBA"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2.627</w:t>
            </w:r>
          </w:p>
        </w:tc>
        <w:tc>
          <w:tcPr>
            <w:tcW w:w="0" w:type="auto"/>
            <w:tcBorders>
              <w:top w:val="single" w:sz="4" w:space="0" w:color="auto"/>
              <w:left w:val="single" w:sz="4" w:space="0" w:color="auto"/>
              <w:bottom w:val="single" w:sz="4" w:space="0" w:color="auto"/>
              <w:right w:val="single" w:sz="4" w:space="0" w:color="auto"/>
            </w:tcBorders>
            <w:hideMark/>
          </w:tcPr>
          <w:p w14:paraId="76C39F56"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4.034</w:t>
            </w:r>
          </w:p>
        </w:tc>
      </w:tr>
      <w:tr w:rsidR="008E6C70" w:rsidRPr="00E31B06" w14:paraId="53A36B5C" w14:textId="77777777" w:rsidTr="008E6C70">
        <w:trPr>
          <w:trHeight w:val="364"/>
        </w:trPr>
        <w:tc>
          <w:tcPr>
            <w:tcW w:w="0" w:type="auto"/>
            <w:tcBorders>
              <w:top w:val="single" w:sz="4" w:space="0" w:color="auto"/>
              <w:left w:val="single" w:sz="4" w:space="0" w:color="auto"/>
              <w:bottom w:val="single" w:sz="4" w:space="0" w:color="auto"/>
              <w:right w:val="single" w:sz="4" w:space="0" w:color="auto"/>
            </w:tcBorders>
            <w:vAlign w:val="center"/>
            <w:hideMark/>
          </w:tcPr>
          <w:p w14:paraId="189F7040"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b/>
                <w:bCs/>
                <w:sz w:val="20"/>
                <w:szCs w:val="20"/>
                <w:lang w:bidi="te-IN"/>
              </w:rPr>
              <w:t>SD</w:t>
            </w:r>
          </w:p>
        </w:tc>
        <w:tc>
          <w:tcPr>
            <w:tcW w:w="0" w:type="auto"/>
            <w:tcBorders>
              <w:top w:val="single" w:sz="4" w:space="0" w:color="auto"/>
              <w:left w:val="single" w:sz="4" w:space="0" w:color="auto"/>
              <w:bottom w:val="single" w:sz="4" w:space="0" w:color="auto"/>
              <w:right w:val="single" w:sz="4" w:space="0" w:color="auto"/>
            </w:tcBorders>
            <w:hideMark/>
          </w:tcPr>
          <w:p w14:paraId="37A1FE1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6.663</w:t>
            </w:r>
          </w:p>
        </w:tc>
        <w:tc>
          <w:tcPr>
            <w:tcW w:w="0" w:type="auto"/>
            <w:tcBorders>
              <w:top w:val="single" w:sz="4" w:space="0" w:color="auto"/>
              <w:left w:val="single" w:sz="4" w:space="0" w:color="auto"/>
              <w:bottom w:val="single" w:sz="4" w:space="0" w:color="auto"/>
              <w:right w:val="single" w:sz="4" w:space="0" w:color="auto"/>
            </w:tcBorders>
            <w:hideMark/>
          </w:tcPr>
          <w:p w14:paraId="5C9DDD6C"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2.173</w:t>
            </w:r>
          </w:p>
        </w:tc>
        <w:tc>
          <w:tcPr>
            <w:tcW w:w="0" w:type="auto"/>
            <w:tcBorders>
              <w:top w:val="single" w:sz="4" w:space="0" w:color="auto"/>
              <w:left w:val="single" w:sz="4" w:space="0" w:color="auto"/>
              <w:bottom w:val="single" w:sz="4" w:space="0" w:color="auto"/>
              <w:right w:val="single" w:sz="4" w:space="0" w:color="auto"/>
            </w:tcBorders>
            <w:hideMark/>
          </w:tcPr>
          <w:p w14:paraId="2F4457F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2.411</w:t>
            </w:r>
          </w:p>
        </w:tc>
        <w:tc>
          <w:tcPr>
            <w:tcW w:w="0" w:type="auto"/>
            <w:tcBorders>
              <w:top w:val="single" w:sz="4" w:space="0" w:color="auto"/>
              <w:left w:val="single" w:sz="4" w:space="0" w:color="auto"/>
              <w:bottom w:val="single" w:sz="4" w:space="0" w:color="auto"/>
              <w:right w:val="single" w:sz="4" w:space="0" w:color="auto"/>
            </w:tcBorders>
            <w:hideMark/>
          </w:tcPr>
          <w:p w14:paraId="6BF08A5B"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2.224</w:t>
            </w:r>
          </w:p>
        </w:tc>
        <w:tc>
          <w:tcPr>
            <w:tcW w:w="0" w:type="auto"/>
            <w:tcBorders>
              <w:top w:val="single" w:sz="4" w:space="0" w:color="auto"/>
              <w:left w:val="single" w:sz="4" w:space="0" w:color="auto"/>
              <w:bottom w:val="single" w:sz="4" w:space="0" w:color="auto"/>
              <w:right w:val="single" w:sz="4" w:space="0" w:color="auto"/>
            </w:tcBorders>
            <w:hideMark/>
          </w:tcPr>
          <w:p w14:paraId="05F8B228"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3.058</w:t>
            </w:r>
          </w:p>
        </w:tc>
        <w:tc>
          <w:tcPr>
            <w:tcW w:w="0" w:type="auto"/>
            <w:tcBorders>
              <w:top w:val="single" w:sz="4" w:space="0" w:color="auto"/>
              <w:left w:val="single" w:sz="4" w:space="0" w:color="auto"/>
              <w:bottom w:val="single" w:sz="4" w:space="0" w:color="auto"/>
              <w:right w:val="single" w:sz="4" w:space="0" w:color="auto"/>
            </w:tcBorders>
            <w:hideMark/>
          </w:tcPr>
          <w:p w14:paraId="30D76DF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3.771</w:t>
            </w:r>
          </w:p>
        </w:tc>
      </w:tr>
      <w:tr w:rsidR="008E6C70" w:rsidRPr="00E31B06" w14:paraId="6B8D23C0" w14:textId="77777777" w:rsidTr="008E6C70">
        <w:trPr>
          <w:trHeight w:val="364"/>
        </w:trPr>
        <w:tc>
          <w:tcPr>
            <w:tcW w:w="0" w:type="auto"/>
            <w:tcBorders>
              <w:top w:val="single" w:sz="4" w:space="0" w:color="auto"/>
              <w:left w:val="single" w:sz="4" w:space="0" w:color="auto"/>
              <w:bottom w:val="single" w:sz="4" w:space="0" w:color="auto"/>
              <w:right w:val="single" w:sz="4" w:space="0" w:color="auto"/>
            </w:tcBorders>
            <w:vAlign w:val="center"/>
            <w:hideMark/>
          </w:tcPr>
          <w:p w14:paraId="3F5A8A34"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b/>
                <w:bCs/>
                <w:sz w:val="20"/>
                <w:szCs w:val="20"/>
                <w:lang w:bidi="te-IN"/>
              </w:rPr>
              <w:t>SQRT</w:t>
            </w:r>
          </w:p>
        </w:tc>
        <w:tc>
          <w:tcPr>
            <w:tcW w:w="0" w:type="auto"/>
            <w:tcBorders>
              <w:top w:val="single" w:sz="4" w:space="0" w:color="auto"/>
              <w:left w:val="single" w:sz="4" w:space="0" w:color="auto"/>
              <w:bottom w:val="single" w:sz="4" w:space="0" w:color="auto"/>
              <w:right w:val="single" w:sz="4" w:space="0" w:color="auto"/>
            </w:tcBorders>
            <w:hideMark/>
          </w:tcPr>
          <w:p w14:paraId="0F74C84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10.153</w:t>
            </w:r>
          </w:p>
        </w:tc>
        <w:tc>
          <w:tcPr>
            <w:tcW w:w="0" w:type="auto"/>
            <w:tcBorders>
              <w:top w:val="single" w:sz="4" w:space="0" w:color="auto"/>
              <w:left w:val="single" w:sz="4" w:space="0" w:color="auto"/>
              <w:bottom w:val="single" w:sz="4" w:space="0" w:color="auto"/>
              <w:right w:val="single" w:sz="4" w:space="0" w:color="auto"/>
            </w:tcBorders>
            <w:hideMark/>
          </w:tcPr>
          <w:p w14:paraId="0E3522E5"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4.155</w:t>
            </w:r>
          </w:p>
        </w:tc>
        <w:tc>
          <w:tcPr>
            <w:tcW w:w="0" w:type="auto"/>
            <w:tcBorders>
              <w:top w:val="single" w:sz="4" w:space="0" w:color="auto"/>
              <w:left w:val="single" w:sz="4" w:space="0" w:color="auto"/>
              <w:bottom w:val="single" w:sz="4" w:space="0" w:color="auto"/>
              <w:right w:val="single" w:sz="4" w:space="0" w:color="auto"/>
            </w:tcBorders>
            <w:hideMark/>
          </w:tcPr>
          <w:p w14:paraId="27885467"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3.775</w:t>
            </w:r>
          </w:p>
        </w:tc>
        <w:tc>
          <w:tcPr>
            <w:tcW w:w="0" w:type="auto"/>
            <w:tcBorders>
              <w:top w:val="single" w:sz="4" w:space="0" w:color="auto"/>
              <w:left w:val="single" w:sz="4" w:space="0" w:color="auto"/>
              <w:bottom w:val="single" w:sz="4" w:space="0" w:color="auto"/>
              <w:right w:val="single" w:sz="4" w:space="0" w:color="auto"/>
            </w:tcBorders>
            <w:hideMark/>
          </w:tcPr>
          <w:p w14:paraId="341AC983"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6.756</w:t>
            </w:r>
          </w:p>
        </w:tc>
        <w:tc>
          <w:tcPr>
            <w:tcW w:w="0" w:type="auto"/>
            <w:tcBorders>
              <w:top w:val="single" w:sz="4" w:space="0" w:color="auto"/>
              <w:left w:val="single" w:sz="4" w:space="0" w:color="auto"/>
              <w:bottom w:val="single" w:sz="4" w:space="0" w:color="auto"/>
              <w:right w:val="single" w:sz="4" w:space="0" w:color="auto"/>
            </w:tcBorders>
            <w:hideMark/>
          </w:tcPr>
          <w:p w14:paraId="02B1751E"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7.185</w:t>
            </w:r>
          </w:p>
        </w:tc>
        <w:tc>
          <w:tcPr>
            <w:tcW w:w="0" w:type="auto"/>
            <w:tcBorders>
              <w:top w:val="single" w:sz="4" w:space="0" w:color="auto"/>
              <w:left w:val="single" w:sz="4" w:space="0" w:color="auto"/>
              <w:bottom w:val="single" w:sz="4" w:space="0" w:color="auto"/>
              <w:right w:val="single" w:sz="4" w:space="0" w:color="auto"/>
            </w:tcBorders>
            <w:hideMark/>
          </w:tcPr>
          <w:p w14:paraId="6CE6C129" w14:textId="77777777" w:rsidR="00346F27" w:rsidRPr="00E31B06" w:rsidRDefault="00346F27" w:rsidP="00346F27">
            <w:pPr>
              <w:spacing w:after="160"/>
              <w:jc w:val="both"/>
              <w:rPr>
                <w:rFonts w:ascii="Arial" w:hAnsi="Arial" w:cs="Arial"/>
                <w:sz w:val="20"/>
                <w:szCs w:val="20"/>
                <w:lang w:bidi="te-IN"/>
              </w:rPr>
            </w:pPr>
            <w:r w:rsidRPr="00E31B06">
              <w:rPr>
                <w:rFonts w:ascii="Arial" w:hAnsi="Arial" w:cs="Arial"/>
                <w:sz w:val="20"/>
                <w:szCs w:val="20"/>
                <w:lang w:bidi="te-IN"/>
              </w:rPr>
              <w:t>8.885</w:t>
            </w:r>
          </w:p>
        </w:tc>
      </w:tr>
    </w:tbl>
    <w:p w14:paraId="0B96DD77" w14:textId="7D0A49A2" w:rsidR="00346F27" w:rsidRPr="00346F27" w:rsidRDefault="00346F27" w:rsidP="00346F27">
      <w:pPr>
        <w:spacing w:line="240" w:lineRule="auto"/>
        <w:jc w:val="both"/>
        <w:rPr>
          <w:rFonts w:ascii="Arial" w:hAnsi="Arial" w:cs="Arial"/>
          <w:sz w:val="20"/>
          <w:szCs w:val="20"/>
        </w:rPr>
      </w:pPr>
    </w:p>
    <w:p w14:paraId="6D5E2C59" w14:textId="77777777" w:rsidR="00996448" w:rsidRDefault="00346F27" w:rsidP="00346F27">
      <w:pPr>
        <w:spacing w:line="240" w:lineRule="auto"/>
        <w:jc w:val="both"/>
        <w:rPr>
          <w:rFonts w:ascii="Arial" w:hAnsi="Arial" w:cs="Arial"/>
          <w:sz w:val="20"/>
          <w:szCs w:val="20"/>
        </w:rPr>
      </w:pPr>
      <w:r>
        <w:rPr>
          <w:rFonts w:ascii="Arial" w:hAnsi="Arial" w:cs="Arial"/>
          <w:sz w:val="20"/>
          <w:szCs w:val="20"/>
        </w:rPr>
        <w:t xml:space="preserve">          </w:t>
      </w:r>
    </w:p>
    <w:p w14:paraId="72870158" w14:textId="70F51487" w:rsidR="004F12A6" w:rsidRDefault="00E31B06" w:rsidP="00346F27">
      <w:pPr>
        <w:spacing w:line="240" w:lineRule="auto"/>
        <w:jc w:val="both"/>
        <w:rPr>
          <w:rFonts w:ascii="Arial" w:hAnsi="Arial" w:cs="Arial"/>
          <w:sz w:val="20"/>
          <w:szCs w:val="20"/>
        </w:rPr>
      </w:pPr>
      <w:commentRangeStart w:id="11"/>
      <w:r>
        <w:rPr>
          <w:rFonts w:ascii="Arial" w:hAnsi="Arial" w:cs="Arial"/>
          <w:sz w:val="20"/>
          <w:szCs w:val="20"/>
        </w:rPr>
        <w:t>T</w:t>
      </w:r>
      <w:r w:rsidRPr="00235D23">
        <w:rPr>
          <w:rFonts w:ascii="Arial" w:hAnsi="Arial" w:cs="Arial"/>
          <w:sz w:val="20"/>
          <w:szCs w:val="20"/>
        </w:rPr>
        <w:t>he</w:t>
      </w:r>
      <w:commentRangeEnd w:id="11"/>
      <w:r w:rsidR="00566D40">
        <w:rPr>
          <w:rStyle w:val="CommentReference"/>
        </w:rPr>
        <w:commentReference w:id="11"/>
      </w:r>
      <w:r w:rsidRPr="00235D23">
        <w:rPr>
          <w:rFonts w:ascii="Arial" w:hAnsi="Arial" w:cs="Arial"/>
          <w:sz w:val="20"/>
          <w:szCs w:val="20"/>
        </w:rPr>
        <w:t xml:space="preserve"> present investigation demonstrated that the tallest plants were grown under the treatment T</w:t>
      </w:r>
      <w:r w:rsidRPr="00235D23">
        <w:rPr>
          <w:rFonts w:ascii="Cambria Math" w:hAnsi="Cambria Math" w:cs="Cambria Math"/>
          <w:sz w:val="20"/>
          <w:szCs w:val="20"/>
        </w:rPr>
        <w:t>₂</w:t>
      </w:r>
      <w:r w:rsidRPr="00235D23">
        <w:rPr>
          <w:rFonts w:ascii="Arial" w:hAnsi="Arial" w:cs="Arial"/>
          <w:sz w:val="20"/>
          <w:szCs w:val="20"/>
        </w:rPr>
        <w:t xml:space="preserve">: </w:t>
      </w:r>
      <w:proofErr w:type="spellStart"/>
      <w:r w:rsidRPr="00235D23">
        <w:rPr>
          <w:rFonts w:ascii="Arial" w:hAnsi="Arial" w:cs="Arial"/>
          <w:sz w:val="20"/>
          <w:szCs w:val="20"/>
        </w:rPr>
        <w:t>Panchakavya</w:t>
      </w:r>
      <w:proofErr w:type="spellEnd"/>
      <w:r w:rsidRPr="00235D23">
        <w:rPr>
          <w:rFonts w:ascii="Arial" w:hAnsi="Arial" w:cs="Arial"/>
          <w:sz w:val="20"/>
          <w:szCs w:val="20"/>
        </w:rPr>
        <w:t xml:space="preserve"> + </w:t>
      </w:r>
      <w:proofErr w:type="spellStart"/>
      <w:r w:rsidRPr="00235D23">
        <w:rPr>
          <w:rFonts w:ascii="Arial" w:hAnsi="Arial" w:cs="Arial"/>
          <w:sz w:val="20"/>
          <w:szCs w:val="20"/>
        </w:rPr>
        <w:t>Jeevamrutham</w:t>
      </w:r>
      <w:proofErr w:type="spellEnd"/>
      <w:r w:rsidRPr="00235D23">
        <w:rPr>
          <w:rFonts w:ascii="Arial" w:hAnsi="Arial" w:cs="Arial"/>
          <w:sz w:val="20"/>
          <w:szCs w:val="20"/>
        </w:rPr>
        <w:t xml:space="preserve"> (118.6 cm), which was </w:t>
      </w:r>
      <w:r w:rsidRPr="00996448">
        <w:rPr>
          <w:rFonts w:ascii="Arial" w:hAnsi="Arial" w:cs="Arial"/>
          <w:strike/>
          <w:color w:val="EE0000"/>
          <w:sz w:val="20"/>
          <w:szCs w:val="20"/>
        </w:rPr>
        <w:t>considerably</w:t>
      </w:r>
      <w:r w:rsidRPr="00235D23">
        <w:rPr>
          <w:rFonts w:ascii="Arial" w:hAnsi="Arial" w:cs="Arial"/>
          <w:sz w:val="20"/>
          <w:szCs w:val="20"/>
        </w:rPr>
        <w:t xml:space="preserve"> superior to all other treatments, while the control (T</w:t>
      </w:r>
      <w:r w:rsidRPr="00235D23">
        <w:rPr>
          <w:rFonts w:ascii="Cambria Math" w:hAnsi="Cambria Math" w:cs="Cambria Math"/>
          <w:sz w:val="20"/>
          <w:szCs w:val="20"/>
        </w:rPr>
        <w:t>₁</w:t>
      </w:r>
      <w:r w:rsidRPr="00235D23">
        <w:rPr>
          <w:rFonts w:ascii="Arial" w:hAnsi="Arial" w:cs="Arial"/>
          <w:sz w:val="20"/>
          <w:szCs w:val="20"/>
        </w:rPr>
        <w:t xml:space="preserve">) recorded the lowest height (92.5 cm). The combined benefits of </w:t>
      </w:r>
      <w:proofErr w:type="spellStart"/>
      <w:r w:rsidRPr="00235D23">
        <w:rPr>
          <w:rFonts w:ascii="Arial" w:hAnsi="Arial" w:cs="Arial"/>
          <w:sz w:val="20"/>
          <w:szCs w:val="20"/>
        </w:rPr>
        <w:t>Panchakavya</w:t>
      </w:r>
      <w:proofErr w:type="spellEnd"/>
      <w:r w:rsidRPr="00235D23">
        <w:rPr>
          <w:rFonts w:ascii="Arial" w:hAnsi="Arial" w:cs="Arial"/>
          <w:sz w:val="20"/>
          <w:szCs w:val="20"/>
        </w:rPr>
        <w:t xml:space="preserve"> and </w:t>
      </w:r>
      <w:proofErr w:type="spellStart"/>
      <w:r w:rsidRPr="00235D23">
        <w:rPr>
          <w:rFonts w:ascii="Arial" w:hAnsi="Arial" w:cs="Arial"/>
          <w:sz w:val="20"/>
          <w:szCs w:val="20"/>
        </w:rPr>
        <w:t>Jeevamrutham</w:t>
      </w:r>
      <w:proofErr w:type="spellEnd"/>
      <w:r w:rsidRPr="00235D23">
        <w:rPr>
          <w:rFonts w:ascii="Arial" w:hAnsi="Arial" w:cs="Arial"/>
          <w:sz w:val="20"/>
          <w:szCs w:val="20"/>
        </w:rPr>
        <w:t xml:space="preserve">, which provide vital nutrients, growth-promoting hormones, and advantageous microbes that promote vigorous vegetative development, </w:t>
      </w:r>
      <w:r w:rsidRPr="00F243DE">
        <w:rPr>
          <w:rFonts w:ascii="Arial" w:hAnsi="Arial" w:cs="Arial"/>
          <w:strike/>
          <w:color w:val="EE0000"/>
          <w:sz w:val="20"/>
          <w:szCs w:val="20"/>
        </w:rPr>
        <w:t>may</w:t>
      </w:r>
      <w:r w:rsidRPr="00235D23">
        <w:rPr>
          <w:rFonts w:ascii="Arial" w:hAnsi="Arial" w:cs="Arial"/>
          <w:sz w:val="20"/>
          <w:szCs w:val="20"/>
        </w:rPr>
        <w:t xml:space="preserve"> </w:t>
      </w:r>
      <w:r w:rsidR="00F243DE">
        <w:rPr>
          <w:rFonts w:ascii="Arial" w:hAnsi="Arial" w:cs="Arial"/>
          <w:sz w:val="20"/>
          <w:szCs w:val="20"/>
        </w:rPr>
        <w:t xml:space="preserve">might </w:t>
      </w:r>
      <w:r w:rsidRPr="00235D23">
        <w:rPr>
          <w:rFonts w:ascii="Arial" w:hAnsi="Arial" w:cs="Arial"/>
          <w:sz w:val="20"/>
          <w:szCs w:val="20"/>
        </w:rPr>
        <w:t>be responsible for the increased plant height in T</w:t>
      </w:r>
      <w:r w:rsidRPr="00235D23">
        <w:rPr>
          <w:rFonts w:ascii="Cambria Math" w:hAnsi="Cambria Math" w:cs="Cambria Math"/>
          <w:sz w:val="20"/>
          <w:szCs w:val="20"/>
        </w:rPr>
        <w:t>₂</w:t>
      </w:r>
      <w:r w:rsidRPr="00235D23">
        <w:rPr>
          <w:rFonts w:ascii="Arial" w:hAnsi="Arial" w:cs="Arial"/>
          <w:sz w:val="20"/>
          <w:szCs w:val="20"/>
        </w:rPr>
        <w:t>. Similar findings were reported by Natarajan (2002), who found that applying organic manure to rice increased its growth characteristics.</w:t>
      </w:r>
      <w:r w:rsidR="00F243DE">
        <w:rPr>
          <w:rFonts w:ascii="Arial" w:hAnsi="Arial" w:cs="Arial"/>
          <w:sz w:val="20"/>
          <w:szCs w:val="20"/>
        </w:rPr>
        <w:t xml:space="preserve"> </w:t>
      </w:r>
      <w:r w:rsidRPr="004F12A6">
        <w:rPr>
          <w:rFonts w:ascii="Arial" w:hAnsi="Arial" w:cs="Arial"/>
          <w:sz w:val="20"/>
          <w:szCs w:val="20"/>
        </w:rPr>
        <w:t xml:space="preserve">In sunflower, foliar application of </w:t>
      </w:r>
      <w:proofErr w:type="spellStart"/>
      <w:r w:rsidRPr="004F12A6">
        <w:rPr>
          <w:rFonts w:ascii="Arial" w:hAnsi="Arial" w:cs="Arial"/>
          <w:sz w:val="20"/>
          <w:szCs w:val="20"/>
        </w:rPr>
        <w:t>Panchakavya</w:t>
      </w:r>
      <w:proofErr w:type="spellEnd"/>
      <w:r w:rsidRPr="004F12A6">
        <w:rPr>
          <w:rFonts w:ascii="Arial" w:hAnsi="Arial" w:cs="Arial"/>
          <w:sz w:val="20"/>
          <w:szCs w:val="20"/>
        </w:rPr>
        <w:t xml:space="preserve"> has also been demonstrated to improve nutrient absorption and increase plant height (Sebastian, 2005). Beaulah (2001), Somasundaram et al. (2007) in green gram, Swaminathan et al. (2007) in black gram, and Sridhar et al. (2011) in paddy have all reported similar improvements.</w:t>
      </w:r>
      <w:r>
        <w:rPr>
          <w:rFonts w:ascii="Arial" w:hAnsi="Arial" w:cs="Arial"/>
          <w:sz w:val="20"/>
          <w:szCs w:val="20"/>
        </w:rPr>
        <w:t xml:space="preserve"> T</w:t>
      </w:r>
      <w:r w:rsidRPr="00E31B06">
        <w:rPr>
          <w:rFonts w:ascii="Arial" w:hAnsi="Arial" w:cs="Arial"/>
          <w:sz w:val="20"/>
          <w:szCs w:val="20"/>
        </w:rPr>
        <w:t>reatment T</w:t>
      </w:r>
      <w:r w:rsidRPr="00E31B06">
        <w:rPr>
          <w:rFonts w:ascii="Cambria Math" w:hAnsi="Cambria Math" w:cs="Cambria Math"/>
          <w:sz w:val="20"/>
          <w:szCs w:val="20"/>
        </w:rPr>
        <w:t>₂</w:t>
      </w:r>
      <w:r w:rsidRPr="00E31B06">
        <w:rPr>
          <w:rFonts w:ascii="Arial" w:hAnsi="Arial" w:cs="Arial"/>
          <w:sz w:val="20"/>
          <w:szCs w:val="20"/>
        </w:rPr>
        <w:t xml:space="preserve"> also recorded the earliest flowering (73.3 days), which may be due to the presence of bioactive compounds and microbial consortia that enhance metabolic activity and promote faster transition from vegetative to reproductive stages. Further </w:t>
      </w:r>
      <w:r w:rsidRPr="00E31B06">
        <w:rPr>
          <w:rFonts w:ascii="Arial" w:hAnsi="Arial" w:cs="Arial"/>
          <w:sz w:val="20"/>
          <w:szCs w:val="20"/>
        </w:rPr>
        <w:lastRenderedPageBreak/>
        <w:t xml:space="preserve">evidence </w:t>
      </w:r>
      <w:r w:rsidR="00566D40" w:rsidRPr="00566D40">
        <w:rPr>
          <w:rFonts w:ascii="Arial" w:hAnsi="Arial" w:cs="Arial"/>
          <w:sz w:val="20"/>
          <w:szCs w:val="20"/>
          <w:highlight w:val="yellow"/>
        </w:rPr>
        <w:t>showed</w:t>
      </w:r>
      <w:r w:rsidR="00566D40">
        <w:rPr>
          <w:rFonts w:ascii="Arial" w:hAnsi="Arial" w:cs="Arial"/>
          <w:sz w:val="20"/>
          <w:szCs w:val="20"/>
        </w:rPr>
        <w:t xml:space="preserve"> </w:t>
      </w:r>
      <w:r w:rsidRPr="00E31B06">
        <w:rPr>
          <w:rFonts w:ascii="Arial" w:hAnsi="Arial" w:cs="Arial"/>
          <w:sz w:val="20"/>
          <w:szCs w:val="20"/>
        </w:rPr>
        <w:t>that the combined effects of foliar and soil-based organic nutrition enhanced physiological efficiency and growth regulation comes from T</w:t>
      </w:r>
      <w:r w:rsidRPr="00E31B06">
        <w:rPr>
          <w:rFonts w:ascii="Cambria Math" w:hAnsi="Cambria Math" w:cs="Cambria Math"/>
          <w:sz w:val="20"/>
          <w:szCs w:val="20"/>
        </w:rPr>
        <w:t>₂</w:t>
      </w:r>
      <w:r w:rsidRPr="00E31B06">
        <w:rPr>
          <w:rFonts w:ascii="Arial" w:hAnsi="Arial" w:cs="Arial"/>
          <w:sz w:val="20"/>
          <w:szCs w:val="20"/>
        </w:rPr>
        <w:t xml:space="preserve">'s earliest 50% flowering (70.0 days). Beaulah (2001) found similar acceleration in blooming in annual moringa with combined treatment of </w:t>
      </w:r>
      <w:proofErr w:type="spellStart"/>
      <w:r w:rsidRPr="00E31B06">
        <w:rPr>
          <w:rFonts w:ascii="Arial" w:hAnsi="Arial" w:cs="Arial"/>
          <w:sz w:val="20"/>
          <w:szCs w:val="20"/>
        </w:rPr>
        <w:t>Panchagavya</w:t>
      </w:r>
      <w:proofErr w:type="spellEnd"/>
      <w:r w:rsidRPr="00E31B06">
        <w:rPr>
          <w:rFonts w:ascii="Arial" w:hAnsi="Arial" w:cs="Arial"/>
          <w:sz w:val="20"/>
          <w:szCs w:val="20"/>
        </w:rPr>
        <w:t xml:space="preserve"> and FYM, which considerably boosted plant height, branching, and yield. Likewise, Somasundaram et al. (2003) observed that the application of FYM @ 12.5 t ha</w:t>
      </w:r>
      <w:r w:rsidRPr="00E31B06">
        <w:rPr>
          <w:rFonts w:ascii="Cambria Math" w:hAnsi="Cambria Math" w:cs="Cambria Math"/>
          <w:sz w:val="20"/>
          <w:szCs w:val="20"/>
        </w:rPr>
        <w:t>⁻</w:t>
      </w:r>
      <w:r w:rsidRPr="00E31B06">
        <w:rPr>
          <w:rFonts w:ascii="Arial" w:hAnsi="Arial" w:cs="Arial"/>
          <w:sz w:val="20"/>
          <w:szCs w:val="20"/>
        </w:rPr>
        <w:t xml:space="preserve">¹ + </w:t>
      </w:r>
      <w:proofErr w:type="spellStart"/>
      <w:r w:rsidRPr="00E31B06">
        <w:rPr>
          <w:rFonts w:ascii="Arial" w:hAnsi="Arial" w:cs="Arial"/>
          <w:sz w:val="20"/>
          <w:szCs w:val="20"/>
        </w:rPr>
        <w:t>Panchagavya</w:t>
      </w:r>
      <w:proofErr w:type="spellEnd"/>
      <w:r w:rsidRPr="00E31B06">
        <w:rPr>
          <w:rFonts w:ascii="Arial" w:hAnsi="Arial" w:cs="Arial"/>
          <w:sz w:val="20"/>
          <w:szCs w:val="20"/>
        </w:rPr>
        <w:t xml:space="preserve"> @ 3% foliar spray boosted seed yield, plant height, and nodulation in green gram, leading to enhanced nutrient uptake and biological nitrogen fixation. </w:t>
      </w:r>
    </w:p>
    <w:p w14:paraId="611134CC" w14:textId="7B789A62" w:rsidR="00D40C72" w:rsidRPr="00E31B06" w:rsidRDefault="00E31B06" w:rsidP="00D40C72">
      <w:pPr>
        <w:spacing w:line="240" w:lineRule="auto"/>
        <w:rPr>
          <w:rFonts w:ascii="Arial" w:hAnsi="Arial" w:cs="Arial"/>
          <w:b/>
          <w:bCs/>
          <w:sz w:val="22"/>
          <w:szCs w:val="22"/>
        </w:rPr>
      </w:pPr>
      <w:r w:rsidRPr="00E31B06">
        <w:rPr>
          <w:rFonts w:ascii="Arial" w:hAnsi="Arial" w:cs="Arial"/>
          <w:b/>
          <w:bCs/>
          <w:sz w:val="22"/>
          <w:szCs w:val="22"/>
        </w:rPr>
        <w:t xml:space="preserve">4. </w:t>
      </w:r>
      <w:commentRangeStart w:id="12"/>
      <w:r w:rsidRPr="00E31B06">
        <w:rPr>
          <w:rFonts w:ascii="Arial" w:hAnsi="Arial" w:cs="Arial"/>
          <w:b/>
          <w:bCs/>
          <w:sz w:val="22"/>
          <w:szCs w:val="22"/>
        </w:rPr>
        <w:t>CONCLUSION</w:t>
      </w:r>
      <w:commentRangeEnd w:id="12"/>
      <w:r w:rsidR="00566D40">
        <w:rPr>
          <w:rStyle w:val="CommentReference"/>
        </w:rPr>
        <w:commentReference w:id="12"/>
      </w:r>
      <w:r w:rsidRPr="00E31B06">
        <w:rPr>
          <w:rFonts w:ascii="Arial" w:hAnsi="Arial" w:cs="Arial"/>
          <w:b/>
          <w:bCs/>
          <w:sz w:val="22"/>
          <w:szCs w:val="22"/>
        </w:rPr>
        <w:t xml:space="preserve"> </w:t>
      </w:r>
    </w:p>
    <w:p w14:paraId="6C234E4C" w14:textId="77777777" w:rsidR="00D40C72" w:rsidRDefault="00D40C72" w:rsidP="00D40C72">
      <w:pPr>
        <w:spacing w:line="240" w:lineRule="auto"/>
        <w:jc w:val="both"/>
        <w:rPr>
          <w:rFonts w:ascii="Arial" w:hAnsi="Arial" w:cs="Arial"/>
          <w:sz w:val="20"/>
          <w:szCs w:val="20"/>
        </w:rPr>
      </w:pPr>
      <w:r w:rsidRPr="00D40C72">
        <w:rPr>
          <w:rFonts w:ascii="Arial" w:hAnsi="Arial" w:cs="Arial"/>
          <w:sz w:val="20"/>
          <w:szCs w:val="20"/>
        </w:rPr>
        <w:t>The study showed that the growth and phenological development of ADT 49 rice were significantly improved by organic seed and crop management practices. T</w:t>
      </w:r>
      <w:r w:rsidRPr="00D40C72">
        <w:rPr>
          <w:rFonts w:ascii="Cambria Math" w:hAnsi="Cambria Math" w:cs="Cambria Math"/>
          <w:sz w:val="20"/>
          <w:szCs w:val="20"/>
        </w:rPr>
        <w:t>₂</w:t>
      </w:r>
      <w:r w:rsidRPr="00D40C72">
        <w:rPr>
          <w:rFonts w:ascii="Arial" w:hAnsi="Arial" w:cs="Arial"/>
          <w:sz w:val="20"/>
          <w:szCs w:val="20"/>
        </w:rPr>
        <w:t xml:space="preserve">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 </w:t>
      </w:r>
      <w:proofErr w:type="spellStart"/>
      <w:r w:rsidRPr="00D40C72">
        <w:rPr>
          <w:rFonts w:ascii="Arial" w:hAnsi="Arial" w:cs="Arial"/>
          <w:sz w:val="20"/>
          <w:szCs w:val="20"/>
        </w:rPr>
        <w:t>Jeevamrutham</w:t>
      </w:r>
      <w:proofErr w:type="spellEnd"/>
      <w:r w:rsidRPr="00D40C72">
        <w:rPr>
          <w:rFonts w:ascii="Arial" w:hAnsi="Arial" w:cs="Arial"/>
          <w:sz w:val="20"/>
          <w:szCs w:val="20"/>
        </w:rPr>
        <w:t>) consistently outperformed all other treatments in terms of plant height, tiller production, and productive tiller creation. It also significantly advanced panicle initiation, panicle emergence, and 50% flowering. Treatments T</w:t>
      </w:r>
      <w:r w:rsidRPr="00D40C72">
        <w:rPr>
          <w:rFonts w:ascii="Cambria Math" w:hAnsi="Cambria Math" w:cs="Cambria Math"/>
          <w:sz w:val="20"/>
          <w:szCs w:val="20"/>
        </w:rPr>
        <w:t>₃</w:t>
      </w:r>
      <w:r w:rsidRPr="00D40C72">
        <w:rPr>
          <w:rFonts w:ascii="Arial" w:hAnsi="Arial" w:cs="Arial"/>
          <w:sz w:val="20"/>
          <w:szCs w:val="20"/>
        </w:rPr>
        <w:t xml:space="preserve"> and T</w:t>
      </w:r>
      <w:r w:rsidRPr="00D40C72">
        <w:rPr>
          <w:rFonts w:ascii="Cambria Math" w:hAnsi="Cambria Math" w:cs="Cambria Math"/>
          <w:sz w:val="20"/>
          <w:szCs w:val="20"/>
        </w:rPr>
        <w:t>₈</w:t>
      </w:r>
      <w:r w:rsidRPr="00D40C72">
        <w:rPr>
          <w:rFonts w:ascii="Arial" w:hAnsi="Arial" w:cs="Arial"/>
          <w:sz w:val="20"/>
          <w:szCs w:val="20"/>
        </w:rPr>
        <w:t xml:space="preserve"> also performed considerably better than the control, supporting the positive function of organic compounds. Overall, the results indicate that </w:t>
      </w:r>
      <w:proofErr w:type="spellStart"/>
      <w:r w:rsidRPr="00D40C72">
        <w:rPr>
          <w:rFonts w:ascii="Arial" w:hAnsi="Arial" w:cs="Arial"/>
          <w:sz w:val="20"/>
          <w:szCs w:val="20"/>
        </w:rPr>
        <w:t>Panchakavya</w:t>
      </w:r>
      <w:proofErr w:type="spellEnd"/>
      <w:r w:rsidRPr="00D40C72">
        <w:rPr>
          <w:rFonts w:ascii="Arial" w:hAnsi="Arial" w:cs="Arial"/>
          <w:sz w:val="20"/>
          <w:szCs w:val="20"/>
        </w:rPr>
        <w:t xml:space="preserve"> paired with </w:t>
      </w:r>
      <w:proofErr w:type="spellStart"/>
      <w:r w:rsidRPr="00D40C72">
        <w:rPr>
          <w:rFonts w:ascii="Arial" w:hAnsi="Arial" w:cs="Arial"/>
          <w:sz w:val="20"/>
          <w:szCs w:val="20"/>
        </w:rPr>
        <w:t>Jeevamrutham</w:t>
      </w:r>
      <w:proofErr w:type="spellEnd"/>
      <w:r w:rsidRPr="00D40C72">
        <w:rPr>
          <w:rFonts w:ascii="Arial" w:hAnsi="Arial" w:cs="Arial"/>
          <w:sz w:val="20"/>
          <w:szCs w:val="20"/>
        </w:rPr>
        <w:t xml:space="preserve"> is a highly effective organic intervention for boosting crop vigour, productivity-related attributes and earliness in ADT 49, suggesting its considerable potential for use in sustainable rice production systems.</w:t>
      </w:r>
    </w:p>
    <w:p w14:paraId="6C431D12" w14:textId="77777777" w:rsidR="00346F27" w:rsidRPr="00A126A1" w:rsidRDefault="00346F27" w:rsidP="00346F27">
      <w:pPr>
        <w:spacing w:line="240" w:lineRule="auto"/>
        <w:jc w:val="both"/>
        <w:rPr>
          <w:rFonts w:ascii="Arial" w:hAnsi="Arial" w:cs="Arial"/>
          <w:b/>
          <w:bCs/>
          <w:sz w:val="22"/>
          <w:szCs w:val="22"/>
        </w:rPr>
      </w:pPr>
      <w:r w:rsidRPr="00A126A1">
        <w:rPr>
          <w:rFonts w:ascii="Arial" w:hAnsi="Arial" w:cs="Arial"/>
          <w:b/>
          <w:bCs/>
          <w:sz w:val="22"/>
          <w:szCs w:val="22"/>
        </w:rPr>
        <w:t xml:space="preserve">DISCLAIMER </w:t>
      </w:r>
    </w:p>
    <w:p w14:paraId="65BF1AB3" w14:textId="77777777" w:rsidR="00346F27" w:rsidRPr="00AA5515" w:rsidRDefault="00346F27" w:rsidP="00346F27">
      <w:pPr>
        <w:spacing w:line="240" w:lineRule="auto"/>
        <w:jc w:val="both"/>
        <w:rPr>
          <w:rFonts w:ascii="Arial" w:hAnsi="Arial" w:cs="Arial"/>
          <w:sz w:val="20"/>
          <w:szCs w:val="20"/>
        </w:rPr>
      </w:pPr>
      <w:r w:rsidRPr="00AA5515">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B09C861" w14:textId="6925FED8" w:rsidR="00346F27" w:rsidRDefault="00346F27" w:rsidP="00346F27">
      <w:pPr>
        <w:pStyle w:val="BodyText"/>
        <w:spacing w:before="238"/>
        <w:ind w:right="39"/>
        <w:jc w:val="both"/>
        <w:rPr>
          <w:b/>
          <w:bCs/>
          <w:sz w:val="22"/>
          <w:szCs w:val="22"/>
        </w:rPr>
      </w:pPr>
      <w:commentRangeStart w:id="13"/>
      <w:r w:rsidRPr="00346F27">
        <w:rPr>
          <w:b/>
          <w:bCs/>
          <w:sz w:val="22"/>
          <w:szCs w:val="22"/>
        </w:rPr>
        <w:t>REFERENCES</w:t>
      </w:r>
      <w:commentRangeEnd w:id="13"/>
      <w:r w:rsidR="00566D40">
        <w:rPr>
          <w:rStyle w:val="CommentReference"/>
          <w:rFonts w:asciiTheme="minorHAnsi" w:eastAsiaTheme="minorHAnsi" w:hAnsiTheme="minorHAnsi" w:cstheme="minorBidi"/>
          <w:kern w:val="2"/>
          <w:lang w:val="en-IN" w:bidi="te-IN"/>
          <w14:ligatures w14:val="standardContextual"/>
        </w:rPr>
        <w:commentReference w:id="13"/>
      </w:r>
      <w:r w:rsidRPr="00346F27">
        <w:rPr>
          <w:b/>
          <w:bCs/>
          <w:sz w:val="22"/>
          <w:szCs w:val="22"/>
        </w:rPr>
        <w:t xml:space="preserve"> </w:t>
      </w:r>
    </w:p>
    <w:p w14:paraId="320DF5D9" w14:textId="77777777" w:rsidR="00346F27" w:rsidRPr="004F37A8" w:rsidRDefault="00346F27" w:rsidP="007C5C1A">
      <w:pPr>
        <w:spacing w:line="240" w:lineRule="auto"/>
      </w:pPr>
      <w:r w:rsidRPr="00086965">
        <w:t xml:space="preserve">Albert, A. (2004). </w:t>
      </w:r>
      <w:r w:rsidRPr="007C5C1A">
        <w:rPr>
          <w:i/>
          <w:iCs/>
        </w:rPr>
        <w:t>Organic seed production in tomato</w:t>
      </w:r>
      <w:r w:rsidRPr="00086965">
        <w:t>. M. Sc. (Agri.) Thesis, Tamil Nadu Agricultural University, Coimbatore, India.</w:t>
      </w:r>
      <w:r w:rsidRPr="004F37A8">
        <w:t xml:space="preserve"> </w:t>
      </w:r>
    </w:p>
    <w:p w14:paraId="1C23CE20" w14:textId="0AEBB526" w:rsidR="00954615" w:rsidRPr="007C5C1A" w:rsidRDefault="00954615" w:rsidP="007C5C1A">
      <w:pPr>
        <w:spacing w:line="240" w:lineRule="auto"/>
        <w:jc w:val="both"/>
        <w:rPr>
          <w:rFonts w:ascii="Arial" w:hAnsi="Arial" w:cs="Arial"/>
          <w:sz w:val="20"/>
          <w:szCs w:val="20"/>
        </w:rPr>
      </w:pPr>
      <w:r w:rsidRPr="007C5C1A">
        <w:rPr>
          <w:rFonts w:ascii="Arial" w:hAnsi="Arial" w:cs="Arial"/>
          <w:sz w:val="20"/>
          <w:szCs w:val="20"/>
        </w:rPr>
        <w:t xml:space="preserve">Indian Council of Agricultural Research. (2004). DARE-ICAR Annual Report 2003-2004. Indian Council of Agricultural Research. </w:t>
      </w:r>
      <w:hyperlink r:id="rId13" w:history="1">
        <w:r w:rsidRPr="007C5C1A">
          <w:rPr>
            <w:rStyle w:val="Hyperlink"/>
            <w:rFonts w:ascii="Arial" w:hAnsi="Arial" w:cs="Arial"/>
            <w:sz w:val="20"/>
            <w:szCs w:val="20"/>
          </w:rPr>
          <w:t>https://icar.org.in/content/annual-reports</w:t>
        </w:r>
      </w:hyperlink>
    </w:p>
    <w:p w14:paraId="18D4448B" w14:textId="1DE959B9"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Anonymous. (2014). </w:t>
      </w:r>
      <w:proofErr w:type="spellStart"/>
      <w:r w:rsidRPr="007C5C1A">
        <w:rPr>
          <w:rFonts w:ascii="Arial" w:hAnsi="Arial" w:cs="Arial"/>
          <w:i/>
          <w:iCs/>
          <w:sz w:val="20"/>
          <w:szCs w:val="20"/>
        </w:rPr>
        <w:t>Panchagavya</w:t>
      </w:r>
      <w:proofErr w:type="spellEnd"/>
      <w:r w:rsidRPr="007C5C1A">
        <w:rPr>
          <w:rFonts w:ascii="Arial" w:hAnsi="Arial" w:cs="Arial"/>
          <w:i/>
          <w:iCs/>
          <w:sz w:val="20"/>
          <w:szCs w:val="20"/>
        </w:rPr>
        <w:t xml:space="preserve"> and cow urine: as biopesticides</w:t>
      </w:r>
      <w:r w:rsidRPr="007C5C1A">
        <w:rPr>
          <w:rFonts w:ascii="Arial" w:hAnsi="Arial" w:cs="Arial"/>
          <w:sz w:val="20"/>
          <w:szCs w:val="20"/>
        </w:rPr>
        <w:t xml:space="preserve">. Retrieved from </w:t>
      </w:r>
      <w:hyperlink r:id="rId14" w:tgtFrame="_new" w:history="1">
        <w:r w:rsidRPr="00CC5783">
          <w:rPr>
            <w:rStyle w:val="Hyperlink"/>
          </w:rPr>
          <w:t>http://www.cowindia.org</w:t>
        </w:r>
      </w:hyperlink>
    </w:p>
    <w:p w14:paraId="225649E9" w14:textId="77777777"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Anonymous. (2015). </w:t>
      </w:r>
      <w:r w:rsidRPr="007C5C1A">
        <w:rPr>
          <w:rFonts w:ascii="Arial" w:hAnsi="Arial" w:cs="Arial"/>
          <w:i/>
          <w:iCs/>
          <w:sz w:val="20"/>
          <w:szCs w:val="20"/>
        </w:rPr>
        <w:t>Karnataka State Seed and Organic Certification Agency (KSSOCA) – a profile</w:t>
      </w:r>
      <w:r w:rsidRPr="007C5C1A">
        <w:rPr>
          <w:rFonts w:ascii="Arial" w:hAnsi="Arial" w:cs="Arial"/>
          <w:sz w:val="20"/>
          <w:szCs w:val="20"/>
        </w:rPr>
        <w:t xml:space="preserve">. </w:t>
      </w:r>
      <w:r w:rsidRPr="007C5C1A">
        <w:rPr>
          <w:rFonts w:ascii="Arial" w:hAnsi="Arial" w:cs="Arial"/>
          <w:i/>
          <w:iCs/>
          <w:sz w:val="20"/>
          <w:szCs w:val="20"/>
        </w:rPr>
        <w:t>Seed &amp; Organic Certification Diary</w:t>
      </w:r>
      <w:r w:rsidRPr="007C5C1A">
        <w:rPr>
          <w:rFonts w:ascii="Arial" w:hAnsi="Arial" w:cs="Arial"/>
          <w:sz w:val="20"/>
          <w:szCs w:val="20"/>
        </w:rPr>
        <w:t>, 14–27.</w:t>
      </w:r>
    </w:p>
    <w:p w14:paraId="14AFD06C" w14:textId="4C19A7CD" w:rsidR="00954615" w:rsidRPr="007C5C1A" w:rsidRDefault="00954615" w:rsidP="007C5C1A">
      <w:pPr>
        <w:spacing w:line="240" w:lineRule="auto"/>
        <w:jc w:val="both"/>
        <w:rPr>
          <w:rFonts w:ascii="Arial" w:hAnsi="Arial" w:cs="Arial"/>
          <w:sz w:val="20"/>
          <w:szCs w:val="20"/>
        </w:rPr>
      </w:pPr>
      <w:r w:rsidRPr="007C5C1A">
        <w:rPr>
          <w:rFonts w:ascii="Arial" w:hAnsi="Arial" w:cs="Arial"/>
          <w:sz w:val="20"/>
          <w:szCs w:val="20"/>
        </w:rPr>
        <w:t xml:space="preserve">Lal, B., Nayak, V., Sharma, P., &amp; </w:t>
      </w:r>
      <w:proofErr w:type="spellStart"/>
      <w:r w:rsidRPr="007C5C1A">
        <w:rPr>
          <w:rFonts w:ascii="Arial" w:hAnsi="Arial" w:cs="Arial"/>
          <w:sz w:val="20"/>
          <w:szCs w:val="20"/>
        </w:rPr>
        <w:t>Tedia</w:t>
      </w:r>
      <w:proofErr w:type="spellEnd"/>
      <w:r w:rsidRPr="007C5C1A">
        <w:rPr>
          <w:rFonts w:ascii="Arial" w:hAnsi="Arial" w:cs="Arial"/>
          <w:sz w:val="20"/>
          <w:szCs w:val="20"/>
        </w:rPr>
        <w:t xml:space="preserve">, K. (2014). Effect of combined application of FYM, fly ash and fertilizers on soil properties and paddy grown on degraded land. Current World Environment, 9(2), 531–535. </w:t>
      </w:r>
      <w:hyperlink r:id="rId15" w:history="1">
        <w:r w:rsidRPr="007C5C1A">
          <w:rPr>
            <w:rStyle w:val="Hyperlink"/>
            <w:rFonts w:ascii="Arial" w:hAnsi="Arial" w:cs="Arial"/>
            <w:sz w:val="20"/>
            <w:szCs w:val="20"/>
          </w:rPr>
          <w:t>https://doi.org/10.12944/CWE.9.2.38</w:t>
        </w:r>
      </w:hyperlink>
    </w:p>
    <w:p w14:paraId="512E3D3D" w14:textId="1ED2887B" w:rsidR="00954615" w:rsidRPr="007C5C1A" w:rsidRDefault="00954615" w:rsidP="007C5C1A">
      <w:pPr>
        <w:spacing w:line="240" w:lineRule="auto"/>
        <w:jc w:val="both"/>
        <w:rPr>
          <w:rFonts w:ascii="Arial" w:hAnsi="Arial" w:cs="Arial"/>
          <w:sz w:val="20"/>
          <w:szCs w:val="20"/>
        </w:rPr>
      </w:pPr>
      <w:r w:rsidRPr="007C5C1A">
        <w:rPr>
          <w:rFonts w:ascii="Arial" w:hAnsi="Arial" w:cs="Arial"/>
          <w:sz w:val="20"/>
          <w:szCs w:val="20"/>
        </w:rPr>
        <w:t xml:space="preserve">Choudhary, V. K., &amp; Suresh Kumar, P. (2013). Maize production, economics and soil productivity under different organic source of nutrients in eastern </w:t>
      </w:r>
      <w:proofErr w:type="spellStart"/>
      <w:r w:rsidRPr="007C5C1A">
        <w:rPr>
          <w:rFonts w:ascii="Arial" w:hAnsi="Arial" w:cs="Arial"/>
          <w:sz w:val="20"/>
          <w:szCs w:val="20"/>
        </w:rPr>
        <w:t>himalayan</w:t>
      </w:r>
      <w:proofErr w:type="spellEnd"/>
      <w:r w:rsidRPr="007C5C1A">
        <w:rPr>
          <w:rFonts w:ascii="Arial" w:hAnsi="Arial" w:cs="Arial"/>
          <w:sz w:val="20"/>
          <w:szCs w:val="20"/>
        </w:rPr>
        <w:t xml:space="preserve"> region, India. International Journal of Plant Production, 7(2), 167–186. </w:t>
      </w:r>
      <w:hyperlink r:id="rId16" w:history="1">
        <w:r w:rsidRPr="007C5C1A">
          <w:rPr>
            <w:rStyle w:val="Hyperlink"/>
            <w:rFonts w:ascii="Arial" w:hAnsi="Arial" w:cs="Arial"/>
            <w:sz w:val="20"/>
            <w:szCs w:val="20"/>
          </w:rPr>
          <w:t>https://doi.org/10.22069/ijpp.2012.981</w:t>
        </w:r>
      </w:hyperlink>
    </w:p>
    <w:p w14:paraId="6064352D" w14:textId="6675D30B"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Das, B. K., Choudhury, B. H., &amp; Das, K. N. (2013). Effect of integration of fly ash with fertilizers and FYM on nutrient availability, yield and nutrient uptake of rice in </w:t>
      </w:r>
      <w:proofErr w:type="spellStart"/>
      <w:r w:rsidRPr="007C5C1A">
        <w:rPr>
          <w:rFonts w:ascii="Arial" w:hAnsi="Arial" w:cs="Arial"/>
          <w:sz w:val="20"/>
          <w:szCs w:val="20"/>
        </w:rPr>
        <w:t>Inceptisols</w:t>
      </w:r>
      <w:proofErr w:type="spellEnd"/>
      <w:r w:rsidRPr="007C5C1A">
        <w:rPr>
          <w:rFonts w:ascii="Arial" w:hAnsi="Arial" w:cs="Arial"/>
          <w:sz w:val="20"/>
          <w:szCs w:val="20"/>
        </w:rPr>
        <w:t xml:space="preserve"> of Assam, India. </w:t>
      </w:r>
      <w:r w:rsidRPr="007C5C1A">
        <w:rPr>
          <w:rFonts w:ascii="Arial" w:hAnsi="Arial" w:cs="Arial"/>
          <w:i/>
          <w:iCs/>
          <w:sz w:val="20"/>
          <w:szCs w:val="20"/>
        </w:rPr>
        <w:t>International Journal of Advancements in Research and Technology, 2</w:t>
      </w:r>
      <w:r w:rsidRPr="007C5C1A">
        <w:rPr>
          <w:rFonts w:ascii="Arial" w:hAnsi="Arial" w:cs="Arial"/>
          <w:sz w:val="20"/>
          <w:szCs w:val="20"/>
        </w:rPr>
        <w:t>(11), 190–208.</w:t>
      </w:r>
    </w:p>
    <w:p w14:paraId="7F58EE9D" w14:textId="77777777"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Dhaliwal, S. S., Manchanda, J. S., Walia, S. S., &amp; Dhaliwal, M. K. (2013). Differential response of manures in transformation of DTPA, zinc and iron in transplanted rice. </w:t>
      </w:r>
      <w:r w:rsidRPr="007C5C1A">
        <w:rPr>
          <w:rFonts w:ascii="Arial" w:hAnsi="Arial" w:cs="Arial"/>
          <w:i/>
          <w:iCs/>
          <w:sz w:val="20"/>
          <w:szCs w:val="20"/>
        </w:rPr>
        <w:t>International Journal of Science and Environment, 2</w:t>
      </w:r>
      <w:r w:rsidRPr="007C5C1A">
        <w:rPr>
          <w:rFonts w:ascii="Arial" w:hAnsi="Arial" w:cs="Arial"/>
          <w:sz w:val="20"/>
          <w:szCs w:val="20"/>
        </w:rPr>
        <w:t>(3), 300–312.</w:t>
      </w:r>
    </w:p>
    <w:p w14:paraId="1EB742B8" w14:textId="106224F3" w:rsidR="00954615" w:rsidRPr="007C5C1A" w:rsidRDefault="00954615" w:rsidP="007C5C1A">
      <w:pPr>
        <w:spacing w:line="240" w:lineRule="auto"/>
        <w:jc w:val="both"/>
        <w:rPr>
          <w:rFonts w:ascii="Arial" w:hAnsi="Arial" w:cs="Arial"/>
          <w:sz w:val="20"/>
          <w:szCs w:val="20"/>
        </w:rPr>
      </w:pPr>
      <w:r w:rsidRPr="007C5C1A">
        <w:rPr>
          <w:rFonts w:ascii="Arial" w:hAnsi="Arial" w:cs="Arial"/>
          <w:sz w:val="20"/>
          <w:szCs w:val="20"/>
        </w:rPr>
        <w:t xml:space="preserve">Gong, F., Wu, X., &amp; Wang, W. (2013). Comparative proteomic identification of embryo proteins associated with hydropriming-induced rapid germination of maize seeds. Plant Omics, 6(5), 333–339. </w:t>
      </w:r>
      <w:hyperlink r:id="rId17" w:history="1">
        <w:r w:rsidRPr="007C5C1A">
          <w:rPr>
            <w:rStyle w:val="Hyperlink"/>
            <w:rFonts w:ascii="Arial" w:hAnsi="Arial" w:cs="Arial"/>
            <w:sz w:val="20"/>
            <w:szCs w:val="20"/>
          </w:rPr>
          <w:t>https://www.informit.org/library/browse;res=IELAPA;issn=1836-3644</w:t>
        </w:r>
      </w:hyperlink>
    </w:p>
    <w:p w14:paraId="25DCADF5" w14:textId="77777777" w:rsidR="00954615" w:rsidRPr="007C5C1A" w:rsidRDefault="00954615" w:rsidP="007C5C1A">
      <w:pPr>
        <w:spacing w:line="240" w:lineRule="auto"/>
        <w:jc w:val="both"/>
        <w:rPr>
          <w:rFonts w:ascii="Arial" w:hAnsi="Arial" w:cs="Arial"/>
          <w:sz w:val="20"/>
          <w:szCs w:val="20"/>
        </w:rPr>
      </w:pPr>
      <w:r w:rsidRPr="007C5C1A">
        <w:rPr>
          <w:rFonts w:ascii="Arial" w:hAnsi="Arial" w:cs="Arial"/>
          <w:sz w:val="20"/>
          <w:szCs w:val="20"/>
        </w:rPr>
        <w:lastRenderedPageBreak/>
        <w:t xml:space="preserve">Hareesh, K. K. (2014). Studies on seed priming in </w:t>
      </w:r>
      <w:proofErr w:type="spellStart"/>
      <w:r w:rsidRPr="007C5C1A">
        <w:rPr>
          <w:rFonts w:ascii="Arial" w:hAnsi="Arial" w:cs="Arial"/>
          <w:sz w:val="20"/>
          <w:szCs w:val="20"/>
        </w:rPr>
        <w:t>pigeonpea</w:t>
      </w:r>
      <w:proofErr w:type="spellEnd"/>
      <w:r w:rsidRPr="007C5C1A">
        <w:rPr>
          <w:rFonts w:ascii="Arial" w:hAnsi="Arial" w:cs="Arial"/>
          <w:sz w:val="20"/>
          <w:szCs w:val="20"/>
        </w:rPr>
        <w:t xml:space="preserve"> and chickpea (M.Sc. (Agri.) Thesis). University of Agricultural Sciences, Bangalore.</w:t>
      </w:r>
    </w:p>
    <w:p w14:paraId="09DD11AE" w14:textId="01D72D7C" w:rsidR="00DD7F53" w:rsidRPr="007C5C1A" w:rsidRDefault="00DD7F53" w:rsidP="007C5C1A">
      <w:pPr>
        <w:spacing w:line="240" w:lineRule="auto"/>
        <w:jc w:val="both"/>
        <w:rPr>
          <w:rFonts w:ascii="Arial" w:hAnsi="Arial" w:cs="Arial"/>
          <w:sz w:val="20"/>
          <w:szCs w:val="20"/>
        </w:rPr>
      </w:pPr>
      <w:proofErr w:type="spellStart"/>
      <w:r w:rsidRPr="007C5C1A">
        <w:rPr>
          <w:rFonts w:ascii="Arial" w:hAnsi="Arial" w:cs="Arial"/>
          <w:sz w:val="20"/>
          <w:szCs w:val="20"/>
        </w:rPr>
        <w:t>Ikeura</w:t>
      </w:r>
      <w:proofErr w:type="spellEnd"/>
      <w:r w:rsidRPr="007C5C1A">
        <w:rPr>
          <w:rFonts w:ascii="Arial" w:hAnsi="Arial" w:cs="Arial"/>
          <w:sz w:val="20"/>
          <w:szCs w:val="20"/>
        </w:rPr>
        <w:t xml:space="preserve">, H., Kobayashi, F., &amp; Tamaki, M. (2014). Hydropriming treatment of rice seeds with microbubble water. Journal of Agricultural Science, 6(6). </w:t>
      </w:r>
      <w:hyperlink r:id="rId18" w:history="1">
        <w:r w:rsidRPr="007C5C1A">
          <w:rPr>
            <w:rStyle w:val="Hyperlink"/>
            <w:rFonts w:ascii="Arial" w:hAnsi="Arial" w:cs="Arial"/>
            <w:sz w:val="20"/>
            <w:szCs w:val="20"/>
          </w:rPr>
          <w:t>https://doi.org/10.5539/jas.v6n6p189</w:t>
        </w:r>
      </w:hyperlink>
    </w:p>
    <w:p w14:paraId="7DD591FA" w14:textId="77777777"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rPr>
        <w:t>Jaga, P. K., &amp; Upadhyay, V. B. (2013). Effect of integrated nutrient management on wheat – A review. Innovare Journal of Agricultural Sciences, 1(1), 1–3.</w:t>
      </w:r>
    </w:p>
    <w:p w14:paraId="78199E6A" w14:textId="352BF7CC"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rPr>
        <w:t xml:space="preserve">Nawaz, J., Hussain, M., Jabbar, A., Nadeem, G. A., Sajid, M., </w:t>
      </w:r>
      <w:proofErr w:type="spellStart"/>
      <w:r w:rsidRPr="007C5C1A">
        <w:rPr>
          <w:rFonts w:ascii="Arial" w:hAnsi="Arial" w:cs="Arial"/>
          <w:sz w:val="20"/>
          <w:szCs w:val="20"/>
        </w:rPr>
        <w:t>Subtain</w:t>
      </w:r>
      <w:proofErr w:type="spellEnd"/>
      <w:r w:rsidRPr="007C5C1A">
        <w:rPr>
          <w:rFonts w:ascii="Arial" w:hAnsi="Arial" w:cs="Arial"/>
          <w:sz w:val="20"/>
          <w:szCs w:val="20"/>
        </w:rPr>
        <w:t xml:space="preserve">, M. U., &amp; Shabbir, I. (2013). Seed priming a technique. International Journal of Agriculture and Crop Sciences, 20, 1373–1381. </w:t>
      </w:r>
      <w:hyperlink r:id="rId19" w:history="1">
        <w:r w:rsidRPr="007C5C1A">
          <w:rPr>
            <w:rStyle w:val="Hyperlink"/>
            <w:rFonts w:ascii="Arial" w:hAnsi="Arial" w:cs="Arial"/>
            <w:sz w:val="20"/>
            <w:szCs w:val="20"/>
          </w:rPr>
          <w:t>http://www.ijagcs.com/</w:t>
        </w:r>
      </w:hyperlink>
    </w:p>
    <w:p w14:paraId="3F80B392" w14:textId="241804E3"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rPr>
        <w:t xml:space="preserve">Matsushima, K., &amp; Sakagami, J. (2013). Effects of Seed Hydropriming on Germination and Seedling Vigor during Emergence of Rice under Different Soil Moisture Conditions. American Journal of Plant Sciences, 4, 1584–1593. </w:t>
      </w:r>
      <w:hyperlink r:id="rId20" w:history="1">
        <w:r w:rsidRPr="007C5C1A">
          <w:rPr>
            <w:rStyle w:val="Hyperlink"/>
            <w:rFonts w:ascii="Arial" w:hAnsi="Arial" w:cs="Arial"/>
            <w:sz w:val="20"/>
            <w:szCs w:val="20"/>
          </w:rPr>
          <w:t>https://doi.org/10.4236/ajps.2013.48191</w:t>
        </w:r>
      </w:hyperlink>
    </w:p>
    <w:p w14:paraId="32F1A2E5" w14:textId="2145557C"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rPr>
        <w:t xml:space="preserve">Alam, M. K., Rahim, M. A., Rahman, M. H., &amp; </w:t>
      </w:r>
      <w:proofErr w:type="spellStart"/>
      <w:r w:rsidRPr="007C5C1A">
        <w:rPr>
          <w:rFonts w:ascii="Arial" w:hAnsi="Arial" w:cs="Arial"/>
          <w:sz w:val="20"/>
          <w:szCs w:val="20"/>
        </w:rPr>
        <w:t>Jahiruddin</w:t>
      </w:r>
      <w:proofErr w:type="spellEnd"/>
      <w:r w:rsidRPr="007C5C1A">
        <w:rPr>
          <w:rFonts w:ascii="Arial" w:hAnsi="Arial" w:cs="Arial"/>
          <w:sz w:val="20"/>
          <w:szCs w:val="20"/>
        </w:rPr>
        <w:t xml:space="preserve">, M. (2014). Effects of organic fertilizers on the seed germination and seedling vigour of tomato. In G. </w:t>
      </w:r>
      <w:proofErr w:type="spellStart"/>
      <w:r w:rsidRPr="007C5C1A">
        <w:rPr>
          <w:rFonts w:ascii="Arial" w:hAnsi="Arial" w:cs="Arial"/>
          <w:sz w:val="20"/>
          <w:szCs w:val="20"/>
        </w:rPr>
        <w:t>Rahmann</w:t>
      </w:r>
      <w:proofErr w:type="spellEnd"/>
      <w:r w:rsidRPr="007C5C1A">
        <w:rPr>
          <w:rFonts w:ascii="Arial" w:hAnsi="Arial" w:cs="Arial"/>
          <w:sz w:val="20"/>
          <w:szCs w:val="20"/>
        </w:rPr>
        <w:t xml:space="preserve"> &amp; U. Aksoy (Eds.), Building Organic Bridges (Vol. 1, </w:t>
      </w:r>
      <w:proofErr w:type="spellStart"/>
      <w:r w:rsidRPr="007C5C1A">
        <w:rPr>
          <w:rFonts w:ascii="Arial" w:hAnsi="Arial" w:cs="Arial"/>
          <w:sz w:val="20"/>
          <w:szCs w:val="20"/>
        </w:rPr>
        <w:t>Thuenen</w:t>
      </w:r>
      <w:proofErr w:type="spellEnd"/>
      <w:r w:rsidRPr="007C5C1A">
        <w:rPr>
          <w:rFonts w:ascii="Arial" w:hAnsi="Arial" w:cs="Arial"/>
          <w:sz w:val="20"/>
          <w:szCs w:val="20"/>
        </w:rPr>
        <w:t xml:space="preserve"> Report No. 20, pp. 49–52). Johann Heinrich von </w:t>
      </w:r>
      <w:proofErr w:type="spellStart"/>
      <w:r w:rsidRPr="007C5C1A">
        <w:rPr>
          <w:rFonts w:ascii="Arial" w:hAnsi="Arial" w:cs="Arial"/>
          <w:sz w:val="20"/>
          <w:szCs w:val="20"/>
        </w:rPr>
        <w:t>Thünen-Institut</w:t>
      </w:r>
      <w:proofErr w:type="spellEnd"/>
      <w:r w:rsidRPr="007C5C1A">
        <w:rPr>
          <w:rFonts w:ascii="Arial" w:hAnsi="Arial" w:cs="Arial"/>
          <w:sz w:val="20"/>
          <w:szCs w:val="20"/>
        </w:rPr>
        <w:t xml:space="preserve">. </w:t>
      </w:r>
      <w:hyperlink r:id="rId21" w:history="1">
        <w:r w:rsidRPr="007C5C1A">
          <w:rPr>
            <w:rStyle w:val="Hyperlink"/>
            <w:rFonts w:ascii="Arial" w:hAnsi="Arial" w:cs="Arial"/>
            <w:sz w:val="20"/>
            <w:szCs w:val="20"/>
          </w:rPr>
          <w:t>https://doi.org/10.3220/REP_20_1_2014</w:t>
        </w:r>
      </w:hyperlink>
    </w:p>
    <w:p w14:paraId="2EF285FC" w14:textId="77777777"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rPr>
        <w:t xml:space="preserve">Mohanty, I., Senapati, M. R., Jena, D., &amp; </w:t>
      </w:r>
      <w:proofErr w:type="spellStart"/>
      <w:r w:rsidRPr="007C5C1A">
        <w:rPr>
          <w:rFonts w:ascii="Arial" w:hAnsi="Arial" w:cs="Arial"/>
          <w:sz w:val="20"/>
          <w:szCs w:val="20"/>
        </w:rPr>
        <w:t>Palai</w:t>
      </w:r>
      <w:proofErr w:type="spellEnd"/>
      <w:r w:rsidRPr="007C5C1A">
        <w:rPr>
          <w:rFonts w:ascii="Arial" w:hAnsi="Arial" w:cs="Arial"/>
          <w:sz w:val="20"/>
          <w:szCs w:val="20"/>
        </w:rPr>
        <w:t>, S. (2014). Diversified uses of cow urine. International Journal of Pharmacy and Pharmaceutical Sciences, 6(3), 20–22.</w:t>
      </w:r>
    </w:p>
    <w:p w14:paraId="16135115" w14:textId="097D820B"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Nagarajaiah, L. S. (2014). </w:t>
      </w:r>
      <w:r w:rsidRPr="007C5C1A">
        <w:rPr>
          <w:rFonts w:ascii="Arial" w:hAnsi="Arial" w:cs="Arial"/>
          <w:i/>
          <w:iCs/>
          <w:sz w:val="20"/>
          <w:szCs w:val="20"/>
        </w:rPr>
        <w:t>Studies on seed priming in paddy and sorghum</w:t>
      </w:r>
      <w:r w:rsidRPr="007C5C1A">
        <w:rPr>
          <w:rFonts w:ascii="Arial" w:hAnsi="Arial" w:cs="Arial"/>
          <w:sz w:val="20"/>
          <w:szCs w:val="20"/>
        </w:rPr>
        <w:t xml:space="preserve"> (M.Sc. (Agri.) Thesis). University of Agricultural Sciences, Raichur, India.</w:t>
      </w:r>
    </w:p>
    <w:p w14:paraId="7E1A5F47" w14:textId="77777777"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t xml:space="preserve">Nethra, N. (2013). </w:t>
      </w:r>
      <w:r w:rsidRPr="007C5C1A">
        <w:rPr>
          <w:rFonts w:ascii="Arial" w:hAnsi="Arial" w:cs="Arial"/>
          <w:i/>
          <w:iCs/>
          <w:sz w:val="20"/>
          <w:szCs w:val="20"/>
        </w:rPr>
        <w:t>Electrophoresis – principles and uses</w:t>
      </w:r>
      <w:r w:rsidRPr="007C5C1A">
        <w:rPr>
          <w:rFonts w:ascii="Arial" w:hAnsi="Arial" w:cs="Arial"/>
          <w:sz w:val="20"/>
          <w:szCs w:val="20"/>
        </w:rPr>
        <w:t>. National Seed Project, GKVK Bangalore.</w:t>
      </w:r>
    </w:p>
    <w:p w14:paraId="05924CDE" w14:textId="77777777" w:rsidR="00DD7F53" w:rsidRPr="007C5C1A" w:rsidRDefault="00DD7F53" w:rsidP="007C5C1A">
      <w:pPr>
        <w:spacing w:line="240" w:lineRule="auto"/>
        <w:jc w:val="both"/>
        <w:rPr>
          <w:rFonts w:ascii="Arial" w:hAnsi="Arial" w:cs="Arial"/>
          <w:sz w:val="20"/>
          <w:szCs w:val="20"/>
        </w:rPr>
      </w:pPr>
      <w:proofErr w:type="spellStart"/>
      <w:r w:rsidRPr="007C5C1A">
        <w:rPr>
          <w:rFonts w:ascii="Arial" w:hAnsi="Arial" w:cs="Arial"/>
          <w:sz w:val="20"/>
          <w:szCs w:val="20"/>
        </w:rPr>
        <w:t>Shekarriz</w:t>
      </w:r>
      <w:proofErr w:type="spellEnd"/>
      <w:r w:rsidRPr="007C5C1A">
        <w:rPr>
          <w:rFonts w:ascii="Arial" w:hAnsi="Arial" w:cs="Arial"/>
          <w:sz w:val="20"/>
          <w:szCs w:val="20"/>
        </w:rPr>
        <w:t xml:space="preserve">, P., Kafi, M., </w:t>
      </w:r>
      <w:proofErr w:type="spellStart"/>
      <w:r w:rsidRPr="007C5C1A">
        <w:rPr>
          <w:rFonts w:ascii="Arial" w:hAnsi="Arial" w:cs="Arial"/>
          <w:sz w:val="20"/>
          <w:szCs w:val="20"/>
        </w:rPr>
        <w:t>Dianati</w:t>
      </w:r>
      <w:proofErr w:type="spellEnd"/>
      <w:r w:rsidRPr="007C5C1A">
        <w:rPr>
          <w:rFonts w:ascii="Arial" w:hAnsi="Arial" w:cs="Arial"/>
          <w:sz w:val="20"/>
          <w:szCs w:val="20"/>
        </w:rPr>
        <w:t xml:space="preserve"> Deilamy, S., &amp; </w:t>
      </w:r>
      <w:proofErr w:type="spellStart"/>
      <w:r w:rsidRPr="007C5C1A">
        <w:rPr>
          <w:rFonts w:ascii="Arial" w:hAnsi="Arial" w:cs="Arial"/>
          <w:sz w:val="20"/>
          <w:szCs w:val="20"/>
        </w:rPr>
        <w:t>Mirmasoumi</w:t>
      </w:r>
      <w:proofErr w:type="spellEnd"/>
      <w:r w:rsidRPr="007C5C1A">
        <w:rPr>
          <w:rFonts w:ascii="Arial" w:hAnsi="Arial" w:cs="Arial"/>
          <w:sz w:val="20"/>
          <w:szCs w:val="20"/>
        </w:rPr>
        <w:t>, M. (2014). Coconut water and peptone improve seed germination and protocorm like body formation of hybrid Phalaenopsis. Agriculture Science Developments, 3(10), 317–322.</w:t>
      </w:r>
    </w:p>
    <w:p w14:paraId="5EDB0D82" w14:textId="07C45B8E" w:rsidR="00DD7F53" w:rsidRPr="007C5C1A" w:rsidRDefault="00DD7F53" w:rsidP="007C5C1A">
      <w:pPr>
        <w:spacing w:line="240" w:lineRule="auto"/>
        <w:jc w:val="both"/>
        <w:rPr>
          <w:rFonts w:ascii="Arial" w:hAnsi="Arial" w:cs="Arial"/>
          <w:sz w:val="20"/>
          <w:szCs w:val="20"/>
        </w:rPr>
      </w:pPr>
      <w:r w:rsidRPr="007C5C1A">
        <w:rPr>
          <w:rFonts w:ascii="Arial" w:hAnsi="Arial" w:cs="Arial"/>
          <w:sz w:val="20"/>
          <w:szCs w:val="20"/>
          <w:lang w:val="nn-NO"/>
        </w:rPr>
        <w:t xml:space="preserve">Hamidi, R., Pirasteh-Anosheh, H., &amp; Izadi, M. (2013). Effect of seed halo-priming compared with hydro-priming on wheat germination and growth. International Journal of Agronomy and Plant Production, 4(7), 1611–1615. </w:t>
      </w:r>
      <w:r w:rsidRPr="007C5C1A">
        <w:rPr>
          <w:rFonts w:ascii="Arial" w:hAnsi="Arial" w:cs="Arial"/>
          <w:sz w:val="20"/>
          <w:szCs w:val="20"/>
          <w:lang w:val="nn-NO"/>
        </w:rPr>
        <w:fldChar w:fldCharType="begin"/>
      </w:r>
      <w:r w:rsidRPr="007C5C1A">
        <w:rPr>
          <w:rFonts w:ascii="Arial" w:hAnsi="Arial" w:cs="Arial"/>
          <w:sz w:val="20"/>
          <w:szCs w:val="20"/>
          <w:lang w:val="nn-NO"/>
        </w:rPr>
        <w:instrText xml:space="preserve"> HYPERLINK "http://www.ijappjournal.com" </w:instrText>
      </w:r>
      <w:r w:rsidRPr="007C5C1A">
        <w:rPr>
          <w:rFonts w:ascii="Arial" w:hAnsi="Arial" w:cs="Arial"/>
          <w:sz w:val="20"/>
          <w:szCs w:val="20"/>
          <w:lang w:val="nn-NO"/>
        </w:rPr>
      </w:r>
      <w:r w:rsidRPr="007C5C1A">
        <w:rPr>
          <w:rFonts w:ascii="Arial" w:hAnsi="Arial" w:cs="Arial"/>
          <w:sz w:val="20"/>
          <w:szCs w:val="20"/>
          <w:lang w:val="nn-NO"/>
        </w:rPr>
        <w:fldChar w:fldCharType="separate"/>
      </w:r>
      <w:r w:rsidRPr="007C5C1A">
        <w:rPr>
          <w:rStyle w:val="Hyperlink"/>
          <w:rFonts w:ascii="Arial" w:hAnsi="Arial" w:cs="Arial"/>
          <w:sz w:val="20"/>
          <w:szCs w:val="20"/>
          <w:lang w:val="nn-NO"/>
        </w:rPr>
        <w:t>http://www.ijappjournal.com</w:t>
      </w:r>
      <w:r w:rsidRPr="007C5C1A">
        <w:rPr>
          <w:rFonts w:ascii="Arial" w:hAnsi="Arial" w:cs="Arial"/>
          <w:sz w:val="20"/>
          <w:szCs w:val="20"/>
          <w:lang w:val="nn-NO"/>
        </w:rPr>
        <w:fldChar w:fldCharType="end"/>
      </w:r>
    </w:p>
    <w:p w14:paraId="61E40ED5" w14:textId="05D5A9CB"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Ravikumar, R., Venkatesa Palanichamy, N., &amp; Muthu Kaarthik, G. (2014). Usage of FYM and its impact on rice productivity: empirical evidence from Tamil Nadu, India. European Journal of Business and Management, 6(31), 195–200. </w:t>
      </w:r>
      <w:hyperlink r:id="rId22" w:history="1">
        <w:r w:rsidRPr="000731A8">
          <w:rPr>
            <w:rStyle w:val="Hyperlink"/>
            <w:rFonts w:ascii="Arial" w:hAnsi="Arial" w:cs="Arial"/>
            <w:sz w:val="20"/>
            <w:szCs w:val="20"/>
          </w:rPr>
          <w:t>https://www.iiste.org/Journals/index.php/EJBM/article/view/16009</w:t>
        </w:r>
      </w:hyperlink>
    </w:p>
    <w:p w14:paraId="1E9BC3BE" w14:textId="3CE805AC"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Singh, V., Singh, G., &amp; Verma, D. K. (2013). Organic foods: Benefits and market demand. Popular </w:t>
      </w:r>
      <w:proofErr w:type="spellStart"/>
      <w:r w:rsidRPr="00920411">
        <w:rPr>
          <w:rFonts w:ascii="Arial" w:hAnsi="Arial" w:cs="Arial"/>
          <w:sz w:val="20"/>
          <w:szCs w:val="20"/>
        </w:rPr>
        <w:t>Kheti</w:t>
      </w:r>
      <w:proofErr w:type="spellEnd"/>
      <w:r w:rsidRPr="00920411">
        <w:rPr>
          <w:rFonts w:ascii="Arial" w:hAnsi="Arial" w:cs="Arial"/>
          <w:sz w:val="20"/>
          <w:szCs w:val="20"/>
        </w:rPr>
        <w:t xml:space="preserve">, 1(4), 71–78. </w:t>
      </w:r>
      <w:hyperlink r:id="rId23" w:history="1">
        <w:r w:rsidRPr="000731A8">
          <w:rPr>
            <w:rStyle w:val="Hyperlink"/>
            <w:rFonts w:ascii="Arial" w:hAnsi="Arial" w:cs="Arial"/>
            <w:sz w:val="20"/>
            <w:szCs w:val="20"/>
          </w:rPr>
          <w:t>http://www.popularkheti.info/Archives-of-Contents</w:t>
        </w:r>
      </w:hyperlink>
    </w:p>
    <w:p w14:paraId="2786B0D7" w14:textId="612139B8"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Sripathy, K. V., Hosamani, J., </w:t>
      </w:r>
      <w:proofErr w:type="spellStart"/>
      <w:r w:rsidRPr="00920411">
        <w:rPr>
          <w:rFonts w:ascii="Arial" w:hAnsi="Arial" w:cs="Arial"/>
          <w:sz w:val="20"/>
          <w:szCs w:val="20"/>
        </w:rPr>
        <w:t>Bellundagi</w:t>
      </w:r>
      <w:proofErr w:type="spellEnd"/>
      <w:r w:rsidRPr="00920411">
        <w:rPr>
          <w:rFonts w:ascii="Arial" w:hAnsi="Arial" w:cs="Arial"/>
          <w:sz w:val="20"/>
          <w:szCs w:val="20"/>
        </w:rPr>
        <w:t xml:space="preserve">, A., &amp; Prabhakar, I. (2012). Organic seed production. Environment and Ecology, 30(1), 102–105. </w:t>
      </w:r>
      <w:hyperlink r:id="rId24" w:history="1">
        <w:r w:rsidRPr="000731A8">
          <w:rPr>
            <w:rStyle w:val="Hyperlink"/>
            <w:rFonts w:ascii="Arial" w:hAnsi="Arial" w:cs="Arial"/>
            <w:sz w:val="20"/>
            <w:szCs w:val="20"/>
          </w:rPr>
          <w:t>https://www.cabidigitallibrary.org/journal/eec</w:t>
        </w:r>
      </w:hyperlink>
    </w:p>
    <w:p w14:paraId="7A0ED67F" w14:textId="78ED4AF9"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Svetlana, B., </w:t>
      </w:r>
      <w:proofErr w:type="spellStart"/>
      <w:r w:rsidRPr="00920411">
        <w:rPr>
          <w:rFonts w:ascii="Arial" w:hAnsi="Arial" w:cs="Arial"/>
          <w:sz w:val="20"/>
          <w:szCs w:val="20"/>
        </w:rPr>
        <w:t>Tubic</w:t>
      </w:r>
      <w:proofErr w:type="spellEnd"/>
      <w:r w:rsidRPr="00920411">
        <w:rPr>
          <w:rFonts w:ascii="Arial" w:hAnsi="Arial" w:cs="Arial"/>
          <w:sz w:val="20"/>
          <w:szCs w:val="20"/>
        </w:rPr>
        <w:t xml:space="preserve">, M., &amp; </w:t>
      </w:r>
      <w:proofErr w:type="spellStart"/>
      <w:r w:rsidRPr="00920411">
        <w:rPr>
          <w:rFonts w:ascii="Arial" w:hAnsi="Arial" w:cs="Arial"/>
          <w:sz w:val="20"/>
          <w:szCs w:val="20"/>
        </w:rPr>
        <w:t>Tatic</w:t>
      </w:r>
      <w:proofErr w:type="spellEnd"/>
      <w:r w:rsidRPr="00920411">
        <w:rPr>
          <w:rFonts w:ascii="Arial" w:hAnsi="Arial" w:cs="Arial"/>
          <w:sz w:val="20"/>
          <w:szCs w:val="20"/>
        </w:rPr>
        <w:t xml:space="preserve">, S. (2013). Seed ageing in field and vegetable crops. Journal of Field and Vegetable Crops, 30(1), 87–97. </w:t>
      </w:r>
      <w:hyperlink r:id="rId25" w:history="1">
        <w:r w:rsidRPr="000731A8">
          <w:rPr>
            <w:rStyle w:val="Hyperlink"/>
            <w:rFonts w:ascii="Arial" w:hAnsi="Arial" w:cs="Arial"/>
            <w:sz w:val="20"/>
            <w:szCs w:val="20"/>
          </w:rPr>
          <w:t>https://doi.org/10.5937/JFVCP1301087S</w:t>
        </w:r>
      </w:hyperlink>
    </w:p>
    <w:p w14:paraId="39272036" w14:textId="71746B7F"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Rao, K. T., Rao, A. U., &amp; Reddy, D. S. (2013). Residual effect of organic manures on growth, yield and economics of green gram in maize-Sunflower-green gram system. International Journal of Agricultural Sciences, 9(1), 275–279. </w:t>
      </w:r>
      <w:hyperlink r:id="rId26" w:history="1">
        <w:r w:rsidRPr="000731A8">
          <w:rPr>
            <w:rStyle w:val="Hyperlink"/>
            <w:rFonts w:ascii="Arial" w:hAnsi="Arial" w:cs="Arial"/>
            <w:sz w:val="20"/>
            <w:szCs w:val="20"/>
          </w:rPr>
          <w:t>https://www.researchgate.net/publication/287200000_Residual_effect_of_organic_manures_on_growth_yield_and_economics_of_green_gram_in_maize-Sunflower-green_gram_system</w:t>
        </w:r>
      </w:hyperlink>
    </w:p>
    <w:p w14:paraId="3B69A58B" w14:textId="51E842D2"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Tadesse, T., </w:t>
      </w:r>
      <w:proofErr w:type="spellStart"/>
      <w:r w:rsidRPr="00920411">
        <w:rPr>
          <w:rFonts w:ascii="Arial" w:hAnsi="Arial" w:cs="Arial"/>
          <w:sz w:val="20"/>
          <w:szCs w:val="20"/>
        </w:rPr>
        <w:t>Dechassa</w:t>
      </w:r>
      <w:proofErr w:type="spellEnd"/>
      <w:r w:rsidRPr="00920411">
        <w:rPr>
          <w:rFonts w:ascii="Arial" w:hAnsi="Arial" w:cs="Arial"/>
          <w:sz w:val="20"/>
          <w:szCs w:val="20"/>
        </w:rPr>
        <w:t xml:space="preserve">, N., Bayu, W., &amp; Gebeyehu, S. (2013). Effects of Farmyard Manure and Inorganic Fertilizer Application on Soil </w:t>
      </w:r>
      <w:proofErr w:type="spellStart"/>
      <w:r w:rsidRPr="00920411">
        <w:rPr>
          <w:rFonts w:ascii="Arial" w:hAnsi="Arial" w:cs="Arial"/>
          <w:sz w:val="20"/>
          <w:szCs w:val="20"/>
        </w:rPr>
        <w:t>Physico</w:t>
      </w:r>
      <w:proofErr w:type="spellEnd"/>
      <w:r w:rsidRPr="00920411">
        <w:rPr>
          <w:rFonts w:ascii="Arial" w:hAnsi="Arial" w:cs="Arial"/>
          <w:sz w:val="20"/>
          <w:szCs w:val="20"/>
        </w:rPr>
        <w:t xml:space="preserve">-Chemical Properties and Nutrient Balance in Rain-Fed Lowland Rice Ecosystem. American Journal of Plant Sciences, 4, 309–316. </w:t>
      </w:r>
      <w:hyperlink r:id="rId27" w:history="1">
        <w:r w:rsidRPr="000731A8">
          <w:rPr>
            <w:rStyle w:val="Hyperlink"/>
            <w:rFonts w:ascii="Arial" w:hAnsi="Arial" w:cs="Arial"/>
            <w:sz w:val="20"/>
            <w:szCs w:val="20"/>
          </w:rPr>
          <w:t>https://doi.org/10.4236/ajps.2013.42041</w:t>
        </w:r>
      </w:hyperlink>
    </w:p>
    <w:p w14:paraId="09DDBB56" w14:textId="79AEA129" w:rsidR="00346F27" w:rsidRPr="007C5C1A" w:rsidRDefault="00346F27" w:rsidP="007C5C1A">
      <w:pPr>
        <w:spacing w:line="240" w:lineRule="auto"/>
        <w:jc w:val="both"/>
        <w:rPr>
          <w:rFonts w:ascii="Arial" w:hAnsi="Arial" w:cs="Arial"/>
          <w:sz w:val="20"/>
          <w:szCs w:val="20"/>
        </w:rPr>
      </w:pPr>
      <w:r w:rsidRPr="007C5C1A">
        <w:rPr>
          <w:rFonts w:ascii="Arial" w:hAnsi="Arial" w:cs="Arial"/>
          <w:sz w:val="20"/>
          <w:szCs w:val="20"/>
        </w:rPr>
        <w:lastRenderedPageBreak/>
        <w:t xml:space="preserve">Vasudevan, S. N., Shakuntala, N. M., </w:t>
      </w:r>
      <w:proofErr w:type="spellStart"/>
      <w:r w:rsidRPr="007C5C1A">
        <w:rPr>
          <w:rFonts w:ascii="Arial" w:hAnsi="Arial" w:cs="Arial"/>
          <w:sz w:val="20"/>
          <w:szCs w:val="20"/>
        </w:rPr>
        <w:t>Doddagoudar</w:t>
      </w:r>
      <w:proofErr w:type="spellEnd"/>
      <w:r w:rsidRPr="007C5C1A">
        <w:rPr>
          <w:rFonts w:ascii="Arial" w:hAnsi="Arial" w:cs="Arial"/>
          <w:sz w:val="20"/>
          <w:szCs w:val="20"/>
        </w:rPr>
        <w:t xml:space="preserve">, S. R., Rakesh Mathad, &amp; Sangeetha Macha. (2013). Organic seed priming to improve seed yield and quality attributes in peanut. In </w:t>
      </w:r>
      <w:r w:rsidRPr="007C5C1A">
        <w:rPr>
          <w:rFonts w:ascii="Arial" w:hAnsi="Arial" w:cs="Arial"/>
          <w:i/>
          <w:iCs/>
          <w:sz w:val="20"/>
          <w:szCs w:val="20"/>
        </w:rPr>
        <w:t>XIII ISST National Seed Seminar on Innovations in Seed Research and Development</w:t>
      </w:r>
      <w:r w:rsidRPr="007C5C1A">
        <w:rPr>
          <w:rFonts w:ascii="Arial" w:hAnsi="Arial" w:cs="Arial"/>
          <w:sz w:val="20"/>
          <w:szCs w:val="20"/>
        </w:rPr>
        <w:t xml:space="preserve"> (p. 93). UAS Bengaluru.</w:t>
      </w:r>
    </w:p>
    <w:p w14:paraId="0EC2D3E6" w14:textId="7DAEF632" w:rsidR="00920411" w:rsidRDefault="00920411" w:rsidP="007C5C1A">
      <w:pPr>
        <w:spacing w:line="240" w:lineRule="auto"/>
        <w:jc w:val="both"/>
        <w:rPr>
          <w:rFonts w:ascii="Arial" w:hAnsi="Arial" w:cs="Arial"/>
          <w:sz w:val="20"/>
          <w:szCs w:val="20"/>
        </w:rPr>
      </w:pPr>
      <w:r w:rsidRPr="00920411">
        <w:rPr>
          <w:rFonts w:ascii="Arial" w:hAnsi="Arial" w:cs="Arial"/>
          <w:sz w:val="20"/>
          <w:szCs w:val="20"/>
        </w:rPr>
        <w:t xml:space="preserve">Vasudevan, S. N., Maruthi, J. B., </w:t>
      </w:r>
      <w:proofErr w:type="spellStart"/>
      <w:r w:rsidRPr="00920411">
        <w:rPr>
          <w:rFonts w:ascii="Arial" w:hAnsi="Arial" w:cs="Arial"/>
          <w:sz w:val="20"/>
          <w:szCs w:val="20"/>
        </w:rPr>
        <w:t>Doddagoudar</w:t>
      </w:r>
      <w:proofErr w:type="spellEnd"/>
      <w:r w:rsidRPr="00920411">
        <w:rPr>
          <w:rFonts w:ascii="Arial" w:hAnsi="Arial" w:cs="Arial"/>
          <w:sz w:val="20"/>
          <w:szCs w:val="20"/>
        </w:rPr>
        <w:t xml:space="preserve">, S. R., Raghu, B. N., &amp; </w:t>
      </w:r>
      <w:proofErr w:type="spellStart"/>
      <w:r w:rsidRPr="00920411">
        <w:rPr>
          <w:rFonts w:ascii="Arial" w:hAnsi="Arial" w:cs="Arial"/>
          <w:sz w:val="20"/>
          <w:szCs w:val="20"/>
        </w:rPr>
        <w:t>Hanumanthappa</w:t>
      </w:r>
      <w:proofErr w:type="spellEnd"/>
      <w:r w:rsidRPr="00920411">
        <w:rPr>
          <w:rFonts w:ascii="Arial" w:hAnsi="Arial" w:cs="Arial"/>
          <w:sz w:val="20"/>
          <w:szCs w:val="20"/>
        </w:rPr>
        <w:t xml:space="preserve">, D. (2014). Correlation of different vigour tests with field emergence of paddy genotypes. The </w:t>
      </w:r>
      <w:proofErr w:type="spellStart"/>
      <w:r w:rsidRPr="00920411">
        <w:rPr>
          <w:rFonts w:ascii="Arial" w:hAnsi="Arial" w:cs="Arial"/>
          <w:sz w:val="20"/>
          <w:szCs w:val="20"/>
        </w:rPr>
        <w:t>Ecoscan</w:t>
      </w:r>
      <w:proofErr w:type="spellEnd"/>
      <w:r w:rsidRPr="00920411">
        <w:rPr>
          <w:rFonts w:ascii="Arial" w:hAnsi="Arial" w:cs="Arial"/>
          <w:sz w:val="20"/>
          <w:szCs w:val="20"/>
        </w:rPr>
        <w:t xml:space="preserve">, 6, 333–338. </w:t>
      </w:r>
      <w:hyperlink r:id="rId28" w:history="1">
        <w:r w:rsidRPr="000731A8">
          <w:rPr>
            <w:rStyle w:val="Hyperlink"/>
            <w:rFonts w:ascii="Arial" w:hAnsi="Arial" w:cs="Arial"/>
            <w:sz w:val="20"/>
            <w:szCs w:val="20"/>
          </w:rPr>
          <w:t>https://www.researchgate.net/publication/280009000_CORRELATION_OF_DIFFERENT_VIGOUR_TESTS_WITH_FIELD_EMERGENCE_OF_PADDY_GENOTYPES</w:t>
        </w:r>
      </w:hyperlink>
    </w:p>
    <w:p w14:paraId="6995D2FD" w14:textId="0581DFAA" w:rsidR="00954615" w:rsidRPr="00920411" w:rsidRDefault="00920411" w:rsidP="00920411">
      <w:pPr>
        <w:spacing w:line="240" w:lineRule="auto"/>
        <w:jc w:val="both"/>
        <w:rPr>
          <w:rFonts w:ascii="Arial" w:hAnsi="Arial" w:cs="Arial"/>
          <w:sz w:val="20"/>
          <w:szCs w:val="20"/>
          <w:lang w:val="nn-NO"/>
        </w:rPr>
      </w:pPr>
      <w:r w:rsidRPr="00920411">
        <w:rPr>
          <w:rFonts w:ascii="Arial" w:hAnsi="Arial" w:cs="Arial"/>
          <w:sz w:val="20"/>
          <w:szCs w:val="20"/>
          <w:lang w:val="nn-NO"/>
        </w:rPr>
        <w:t xml:space="preserve">Amanolahi-Baharvand, Z., Zahedi, H., Sharghi, Y., &amp; Seifolahi-Nik, S. (2014). Comparative assessment of conventional and organic nutrient management on yield and yield components of three corn cultivars. International Journal of Biosciences, 4(2), 281–287. </w:t>
      </w:r>
      <w:hyperlink r:id="rId29" w:history="1">
        <w:r w:rsidRPr="00920411">
          <w:rPr>
            <w:rStyle w:val="Hyperlink"/>
            <w:rFonts w:ascii="Arial" w:hAnsi="Arial" w:cs="Arial"/>
            <w:sz w:val="20"/>
            <w:szCs w:val="20"/>
            <w:lang w:val="nn-NO"/>
          </w:rPr>
          <w:t>https://www.livedna.net/scholar/amanolahi-baharvand-z/publications</w:t>
        </w:r>
      </w:hyperlink>
    </w:p>
    <w:p w14:paraId="2955F443" w14:textId="77777777" w:rsidR="00920411" w:rsidRPr="00954615" w:rsidRDefault="00920411" w:rsidP="003041A8">
      <w:pPr>
        <w:pStyle w:val="ListParagraph"/>
        <w:spacing w:line="240" w:lineRule="auto"/>
        <w:jc w:val="both"/>
        <w:rPr>
          <w:rFonts w:ascii="Arial" w:hAnsi="Arial" w:cs="Arial"/>
          <w:sz w:val="20"/>
          <w:szCs w:val="20"/>
        </w:rPr>
      </w:pPr>
    </w:p>
    <w:sectPr w:rsidR="00920411" w:rsidRPr="00954615">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wathy J C" w:date="2025-12-06T11:04:00Z" w:initials="AJ">
    <w:p w14:paraId="14573F90" w14:textId="77777777" w:rsidR="0023777C" w:rsidRDefault="0023777C" w:rsidP="0023777C">
      <w:pPr>
        <w:pStyle w:val="CommentText"/>
      </w:pPr>
      <w:r>
        <w:rPr>
          <w:rStyle w:val="CommentReference"/>
        </w:rPr>
        <w:annotationRef/>
      </w:r>
      <w:r>
        <w:t xml:space="preserve">Please consider the following title. </w:t>
      </w:r>
    </w:p>
  </w:comment>
  <w:comment w:id="1" w:author="Aswathy J C" w:date="2025-12-06T11:03:00Z" w:initials="AJ">
    <w:p w14:paraId="73BF20B1" w14:textId="7D27CB63" w:rsidR="0023777C" w:rsidRDefault="0023777C" w:rsidP="0023777C">
      <w:pPr>
        <w:pStyle w:val="CommentText"/>
      </w:pPr>
      <w:r>
        <w:rPr>
          <w:rStyle w:val="CommentReference"/>
        </w:rPr>
        <w:annotationRef/>
      </w:r>
      <w:r>
        <w:t>Please modify the abstract . Include the number of replications and the season of cultivation. Also add the location of the study.</w:t>
      </w:r>
    </w:p>
  </w:comment>
  <w:comment w:id="2" w:author="Aswathy J C" w:date="2025-12-06T10:59:00Z" w:initials="AJ">
    <w:p w14:paraId="1C5A8321" w14:textId="3B86E678" w:rsidR="00566D40" w:rsidRDefault="00566D40" w:rsidP="00566D40">
      <w:pPr>
        <w:pStyle w:val="CommentText"/>
      </w:pPr>
      <w:r>
        <w:rPr>
          <w:rStyle w:val="CommentReference"/>
        </w:rPr>
        <w:annotationRef/>
      </w:r>
      <w:r>
        <w:t xml:space="preserve">Please make the necessary corrections as per the suggestions made.  </w:t>
      </w:r>
    </w:p>
  </w:comment>
  <w:comment w:id="3" w:author="Aswathy J C" w:date="2025-12-06T10:16:00Z" w:initials="AJ">
    <w:p w14:paraId="2859ADA5" w14:textId="6E953453" w:rsidR="00A42BA1" w:rsidRDefault="001F7091" w:rsidP="00A42BA1">
      <w:pPr>
        <w:pStyle w:val="CommentText"/>
      </w:pPr>
      <w:r>
        <w:rPr>
          <w:rStyle w:val="CommentReference"/>
        </w:rPr>
        <w:annotationRef/>
      </w:r>
      <w:r w:rsidR="00A42BA1">
        <w:t xml:space="preserve">Please add the references for existing datas and statements for authenticity. Please make sure the data taken is the latest one and add reference there. </w:t>
      </w:r>
    </w:p>
  </w:comment>
  <w:comment w:id="4" w:author="Aswathy J C" w:date="2025-12-06T10:22:00Z" w:initials="AJ">
    <w:p w14:paraId="492F11F3" w14:textId="29FEAB29" w:rsidR="00A42BA1" w:rsidRDefault="00A42BA1" w:rsidP="00A42BA1">
      <w:pPr>
        <w:pStyle w:val="CommentText"/>
      </w:pPr>
      <w:r>
        <w:rPr>
          <w:rStyle w:val="CommentReference"/>
        </w:rPr>
        <w:annotationRef/>
      </w:r>
      <w:r>
        <w:t>Please add the relevant and latest reference</w:t>
      </w:r>
    </w:p>
  </w:comment>
  <w:comment w:id="5" w:author="Aswathy J C" w:date="2025-12-06T10:24:00Z" w:initials="AJ">
    <w:p w14:paraId="29F8FD5E" w14:textId="77777777" w:rsidR="00A42BA1" w:rsidRDefault="00A42BA1" w:rsidP="00A42BA1">
      <w:pPr>
        <w:pStyle w:val="CommentText"/>
      </w:pPr>
      <w:r>
        <w:rPr>
          <w:rStyle w:val="CommentReference"/>
        </w:rPr>
        <w:annotationRef/>
      </w:r>
      <w:r>
        <w:t>Please explain clearly about starting solution. Giving the composition would be fine</w:t>
      </w:r>
    </w:p>
  </w:comment>
  <w:comment w:id="6" w:author="Aswathy J C" w:date="2025-12-06T10:35:00Z" w:initials="AJ">
    <w:p w14:paraId="538C22B5" w14:textId="77777777" w:rsidR="00A646B0" w:rsidRDefault="00A646B0" w:rsidP="00A646B0">
      <w:pPr>
        <w:pStyle w:val="CommentText"/>
      </w:pPr>
      <w:r>
        <w:rPr>
          <w:rStyle w:val="CommentReference"/>
        </w:rPr>
        <w:annotationRef/>
      </w:r>
      <w:r>
        <w:t>Materials and methods is written well though it requires slight modifications. Please include the suggestions given in the comments below . The observations taken is explained well.</w:t>
      </w:r>
    </w:p>
  </w:comment>
  <w:comment w:id="7" w:author="Aswathy J C" w:date="2025-12-06T10:31:00Z" w:initials="AJ">
    <w:p w14:paraId="4803EF2C" w14:textId="77777777" w:rsidR="00A646B0" w:rsidRDefault="00A646B0" w:rsidP="00A646B0">
      <w:pPr>
        <w:pStyle w:val="CommentText"/>
      </w:pPr>
      <w:r>
        <w:rPr>
          <w:rStyle w:val="CommentReference"/>
        </w:rPr>
        <w:annotationRef/>
      </w:r>
      <w:r>
        <w:t xml:space="preserve">Please mention in which location kharif 2021 was taken and in which location kharif 2022 was taken. Also make the treatment numbers as subscript form. Also add about the initial soil status of both the locations ie. About pH, N P K content and soil texture </w:t>
      </w:r>
    </w:p>
  </w:comment>
  <w:comment w:id="8" w:author="Aswathy J C" w:date="2025-12-06T11:10:00Z" w:initials="AJ">
    <w:p w14:paraId="64D010C4" w14:textId="77777777" w:rsidR="006B4501" w:rsidRDefault="006B4501" w:rsidP="006B4501">
      <w:pPr>
        <w:pStyle w:val="CommentText"/>
      </w:pPr>
      <w:r>
        <w:rPr>
          <w:rStyle w:val="CommentReference"/>
        </w:rPr>
        <w:annotationRef/>
      </w:r>
      <w:r>
        <w:t>Please mention the concentration of each foliar amendment used.</w:t>
      </w:r>
    </w:p>
  </w:comment>
  <w:comment w:id="9" w:author="Aswathy J C" w:date="2025-12-06T10:32:00Z" w:initials="AJ">
    <w:p w14:paraId="7C521668" w14:textId="71957761" w:rsidR="00A646B0" w:rsidRDefault="00A646B0" w:rsidP="00A646B0">
      <w:pPr>
        <w:pStyle w:val="CommentText"/>
      </w:pPr>
      <w:r>
        <w:rPr>
          <w:rStyle w:val="CommentReference"/>
        </w:rPr>
        <w:annotationRef/>
      </w:r>
      <w:r>
        <w:t xml:space="preserve">Add one row for treatments after design </w:t>
      </w:r>
    </w:p>
  </w:comment>
  <w:comment w:id="10" w:author="Aswathy J C" w:date="2025-12-06T10:58:00Z" w:initials="AJ">
    <w:p w14:paraId="32906FF4" w14:textId="77777777" w:rsidR="00566D40" w:rsidRDefault="00566D40" w:rsidP="00566D40">
      <w:pPr>
        <w:pStyle w:val="CommentText"/>
      </w:pPr>
      <w:r>
        <w:rPr>
          <w:rStyle w:val="CommentReference"/>
        </w:rPr>
        <w:annotationRef/>
      </w:r>
      <w:r>
        <w:t>Needs modifications. Please include all the suggestions given in this part</w:t>
      </w:r>
    </w:p>
  </w:comment>
  <w:comment w:id="11" w:author="Aswathy J C" w:date="2025-12-06T10:57:00Z" w:initials="AJ">
    <w:p w14:paraId="4C9EBB6A" w14:textId="73F51604" w:rsidR="00566D40" w:rsidRDefault="00566D40" w:rsidP="00566D40">
      <w:pPr>
        <w:pStyle w:val="CommentText"/>
      </w:pPr>
      <w:r>
        <w:rPr>
          <w:rStyle w:val="CommentReference"/>
        </w:rPr>
        <w:annotationRef/>
      </w:r>
      <w:r>
        <w:t xml:space="preserve">Discussion needs to be improved. Please substantiate the results with more authentic and recent references. Please add on to the discussion part. </w:t>
      </w:r>
    </w:p>
  </w:comment>
  <w:comment w:id="12" w:author="Aswathy J C" w:date="2025-12-06T10:53:00Z" w:initials="AJ">
    <w:p w14:paraId="052167DF" w14:textId="45FA68BA" w:rsidR="00566D40" w:rsidRDefault="00566D40" w:rsidP="00566D40">
      <w:pPr>
        <w:pStyle w:val="CommentText"/>
      </w:pPr>
      <w:r>
        <w:rPr>
          <w:rStyle w:val="CommentReference"/>
        </w:rPr>
        <w:annotationRef/>
      </w:r>
      <w:r>
        <w:t xml:space="preserve">Needs to be modified. No mention about the second cultivar . Please add the relevant findings with the second cultivar also in the conclusion, since the work stated clearly the use of two cultivars of rice. Hence please recast </w:t>
      </w:r>
    </w:p>
  </w:comment>
  <w:comment w:id="13" w:author="Aswathy J C" w:date="2025-12-06T10:55:00Z" w:initials="AJ">
    <w:p w14:paraId="2FD2A2E1" w14:textId="77777777" w:rsidR="00566D40" w:rsidRDefault="00566D40" w:rsidP="00566D40">
      <w:pPr>
        <w:pStyle w:val="CommentText"/>
      </w:pPr>
      <w:r>
        <w:rPr>
          <w:rStyle w:val="CommentReference"/>
        </w:rPr>
        <w:annotationRef/>
      </w:r>
      <w:r>
        <w:t>Most of the references stated are not mentioned in text. Needs to add these references in text where ever its necessary. Please include more recent references for better authenticity of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573F90" w15:done="0"/>
  <w15:commentEx w15:paraId="73BF20B1" w15:done="0"/>
  <w15:commentEx w15:paraId="1C5A8321" w15:done="0"/>
  <w15:commentEx w15:paraId="2859ADA5" w15:done="0"/>
  <w15:commentEx w15:paraId="492F11F3" w15:done="0"/>
  <w15:commentEx w15:paraId="29F8FD5E" w15:done="0"/>
  <w15:commentEx w15:paraId="538C22B5" w15:done="0"/>
  <w15:commentEx w15:paraId="4803EF2C" w15:done="0"/>
  <w15:commentEx w15:paraId="64D010C4" w15:done="0"/>
  <w15:commentEx w15:paraId="7C521668" w15:done="0"/>
  <w15:commentEx w15:paraId="32906FF4" w15:done="0"/>
  <w15:commentEx w15:paraId="4C9EBB6A" w15:done="0"/>
  <w15:commentEx w15:paraId="052167DF" w15:done="0"/>
  <w15:commentEx w15:paraId="2FD2A2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452C10" w16cex:dateUtc="2025-12-06T05:34:00Z"/>
  <w16cex:commentExtensible w16cex:durableId="3D881F31" w16cex:dateUtc="2025-12-06T05:33:00Z"/>
  <w16cex:commentExtensible w16cex:durableId="637F4FF7" w16cex:dateUtc="2025-12-06T05:29:00Z"/>
  <w16cex:commentExtensible w16cex:durableId="61042726" w16cex:dateUtc="2025-12-06T04:46:00Z"/>
  <w16cex:commentExtensible w16cex:durableId="118CEEDB" w16cex:dateUtc="2025-12-06T04:52:00Z"/>
  <w16cex:commentExtensible w16cex:durableId="41E7C47C" w16cex:dateUtc="2025-12-06T04:54:00Z"/>
  <w16cex:commentExtensible w16cex:durableId="7E42ED73" w16cex:dateUtc="2025-12-06T05:05:00Z"/>
  <w16cex:commentExtensible w16cex:durableId="6A2C483E" w16cex:dateUtc="2025-12-06T05:01:00Z"/>
  <w16cex:commentExtensible w16cex:durableId="348285A0" w16cex:dateUtc="2025-12-06T05:40:00Z"/>
  <w16cex:commentExtensible w16cex:durableId="3457B69B" w16cex:dateUtc="2025-12-06T05:02:00Z"/>
  <w16cex:commentExtensible w16cex:durableId="393B04F3" w16cex:dateUtc="2025-12-06T05:28:00Z"/>
  <w16cex:commentExtensible w16cex:durableId="57B32D06" w16cex:dateUtc="2025-12-06T05:27:00Z"/>
  <w16cex:commentExtensible w16cex:durableId="548FB535" w16cex:dateUtc="2025-12-06T05:23:00Z"/>
  <w16cex:commentExtensible w16cex:durableId="3359AA7D" w16cex:dateUtc="2025-12-06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573F90" w16cid:durableId="5B452C10"/>
  <w16cid:commentId w16cid:paraId="73BF20B1" w16cid:durableId="3D881F31"/>
  <w16cid:commentId w16cid:paraId="1C5A8321" w16cid:durableId="637F4FF7"/>
  <w16cid:commentId w16cid:paraId="2859ADA5" w16cid:durableId="61042726"/>
  <w16cid:commentId w16cid:paraId="492F11F3" w16cid:durableId="118CEEDB"/>
  <w16cid:commentId w16cid:paraId="29F8FD5E" w16cid:durableId="41E7C47C"/>
  <w16cid:commentId w16cid:paraId="538C22B5" w16cid:durableId="7E42ED73"/>
  <w16cid:commentId w16cid:paraId="4803EF2C" w16cid:durableId="6A2C483E"/>
  <w16cid:commentId w16cid:paraId="64D010C4" w16cid:durableId="348285A0"/>
  <w16cid:commentId w16cid:paraId="7C521668" w16cid:durableId="3457B69B"/>
  <w16cid:commentId w16cid:paraId="32906FF4" w16cid:durableId="393B04F3"/>
  <w16cid:commentId w16cid:paraId="4C9EBB6A" w16cid:durableId="57B32D06"/>
  <w16cid:commentId w16cid:paraId="052167DF" w16cid:durableId="548FB535"/>
  <w16cid:commentId w16cid:paraId="2FD2A2E1" w16cid:durableId="3359AA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EF49" w14:textId="77777777" w:rsidR="0088296B" w:rsidRDefault="0088296B" w:rsidP="00795E94">
      <w:pPr>
        <w:spacing w:after="0" w:line="240" w:lineRule="auto"/>
      </w:pPr>
      <w:r>
        <w:separator/>
      </w:r>
    </w:p>
  </w:endnote>
  <w:endnote w:type="continuationSeparator" w:id="0">
    <w:p w14:paraId="783BEA72" w14:textId="77777777" w:rsidR="0088296B" w:rsidRDefault="0088296B" w:rsidP="0079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5474" w14:textId="77777777" w:rsidR="00795E94" w:rsidRDefault="00795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40F8" w14:textId="77777777" w:rsidR="00795E94" w:rsidRDefault="00795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7754" w14:textId="77777777" w:rsidR="00795E94" w:rsidRDefault="00795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410B" w14:textId="77777777" w:rsidR="0088296B" w:rsidRDefault="0088296B" w:rsidP="00795E94">
      <w:pPr>
        <w:spacing w:after="0" w:line="240" w:lineRule="auto"/>
      </w:pPr>
      <w:r>
        <w:separator/>
      </w:r>
    </w:p>
  </w:footnote>
  <w:footnote w:type="continuationSeparator" w:id="0">
    <w:p w14:paraId="4B5E400A" w14:textId="77777777" w:rsidR="0088296B" w:rsidRDefault="0088296B" w:rsidP="0079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EC0B" w14:textId="425DEE2A" w:rsidR="00795E94" w:rsidRDefault="00000000">
    <w:pPr>
      <w:pStyle w:val="Header"/>
    </w:pPr>
    <w:r>
      <w:rPr>
        <w:noProof/>
      </w:rPr>
      <w:pict w14:anchorId="4E94E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787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56AB" w14:textId="1E206D80" w:rsidR="00795E94" w:rsidRDefault="00000000">
    <w:pPr>
      <w:pStyle w:val="Header"/>
    </w:pPr>
    <w:r>
      <w:rPr>
        <w:noProof/>
      </w:rPr>
      <w:pict w14:anchorId="0864C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787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9C52" w14:textId="39C20B14" w:rsidR="00795E94" w:rsidRDefault="00000000">
    <w:pPr>
      <w:pStyle w:val="Header"/>
    </w:pPr>
    <w:r>
      <w:rPr>
        <w:noProof/>
      </w:rPr>
      <w:pict w14:anchorId="4E6CA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787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3F57"/>
    <w:multiLevelType w:val="hybridMultilevel"/>
    <w:tmpl w:val="5A1C6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F510B4"/>
    <w:multiLevelType w:val="hybridMultilevel"/>
    <w:tmpl w:val="F3243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0286800">
    <w:abstractNumId w:val="1"/>
  </w:num>
  <w:num w:numId="2" w16cid:durableId="14652742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wathy J C">
    <w15:presenceInfo w15:providerId="Windows Live" w15:userId="01bc17632ad28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tDC0sLQwNjUysjRU0lEKTi0uzszPAykwrAUAvuwhbiwAAAA="/>
  </w:docVars>
  <w:rsids>
    <w:rsidRoot w:val="00B8508E"/>
    <w:rsid w:val="00004F92"/>
    <w:rsid w:val="000119B2"/>
    <w:rsid w:val="001A4D21"/>
    <w:rsid w:val="001F7091"/>
    <w:rsid w:val="00235D23"/>
    <w:rsid w:val="0023777C"/>
    <w:rsid w:val="0029572F"/>
    <w:rsid w:val="0029706E"/>
    <w:rsid w:val="002C262C"/>
    <w:rsid w:val="003041A8"/>
    <w:rsid w:val="00346F27"/>
    <w:rsid w:val="00365891"/>
    <w:rsid w:val="00394E1B"/>
    <w:rsid w:val="003D7C99"/>
    <w:rsid w:val="00420EB7"/>
    <w:rsid w:val="00450614"/>
    <w:rsid w:val="004832F4"/>
    <w:rsid w:val="004F12A6"/>
    <w:rsid w:val="005369EE"/>
    <w:rsid w:val="005633D5"/>
    <w:rsid w:val="00566D40"/>
    <w:rsid w:val="005C0DDD"/>
    <w:rsid w:val="006626E8"/>
    <w:rsid w:val="006B4501"/>
    <w:rsid w:val="006C2CB8"/>
    <w:rsid w:val="00753CE4"/>
    <w:rsid w:val="00782B43"/>
    <w:rsid w:val="00795E94"/>
    <w:rsid w:val="007B7A6E"/>
    <w:rsid w:val="007C5C1A"/>
    <w:rsid w:val="0088296B"/>
    <w:rsid w:val="008E6C70"/>
    <w:rsid w:val="0091100A"/>
    <w:rsid w:val="00920411"/>
    <w:rsid w:val="00954615"/>
    <w:rsid w:val="00973CCC"/>
    <w:rsid w:val="00974BAC"/>
    <w:rsid w:val="00996448"/>
    <w:rsid w:val="009F2F15"/>
    <w:rsid w:val="009F3B2E"/>
    <w:rsid w:val="00A42BA1"/>
    <w:rsid w:val="00A47B9F"/>
    <w:rsid w:val="00A62AC6"/>
    <w:rsid w:val="00A646B0"/>
    <w:rsid w:val="00B118EE"/>
    <w:rsid w:val="00B8508E"/>
    <w:rsid w:val="00BD0B0F"/>
    <w:rsid w:val="00BD5784"/>
    <w:rsid w:val="00BD7CB1"/>
    <w:rsid w:val="00C81DFF"/>
    <w:rsid w:val="00CE04D3"/>
    <w:rsid w:val="00D40C72"/>
    <w:rsid w:val="00D479AA"/>
    <w:rsid w:val="00DC2DE6"/>
    <w:rsid w:val="00DD7F53"/>
    <w:rsid w:val="00E05CD5"/>
    <w:rsid w:val="00E31B06"/>
    <w:rsid w:val="00E725D0"/>
    <w:rsid w:val="00E845FF"/>
    <w:rsid w:val="00EB25E6"/>
    <w:rsid w:val="00EF0E10"/>
    <w:rsid w:val="00EF6881"/>
    <w:rsid w:val="00F243DE"/>
    <w:rsid w:val="00F51423"/>
    <w:rsid w:val="00F9613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A7CB"/>
  <w15:chartTrackingRefBased/>
  <w15:docId w15:val="{886B464B-0EDE-4DFD-8B7C-4E161374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08E"/>
    <w:rPr>
      <w:rFonts w:eastAsiaTheme="majorEastAsia" w:cstheme="majorBidi"/>
      <w:color w:val="272727" w:themeColor="text1" w:themeTint="D8"/>
    </w:rPr>
  </w:style>
  <w:style w:type="paragraph" w:styleId="Title">
    <w:name w:val="Title"/>
    <w:basedOn w:val="Normal"/>
    <w:next w:val="Normal"/>
    <w:link w:val="TitleChar"/>
    <w:uiPriority w:val="10"/>
    <w:qFormat/>
    <w:rsid w:val="00B85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08E"/>
    <w:pPr>
      <w:spacing w:before="160"/>
      <w:jc w:val="center"/>
    </w:pPr>
    <w:rPr>
      <w:i/>
      <w:iCs/>
      <w:color w:val="404040" w:themeColor="text1" w:themeTint="BF"/>
    </w:rPr>
  </w:style>
  <w:style w:type="character" w:customStyle="1" w:styleId="QuoteChar">
    <w:name w:val="Quote Char"/>
    <w:basedOn w:val="DefaultParagraphFont"/>
    <w:link w:val="Quote"/>
    <w:uiPriority w:val="29"/>
    <w:rsid w:val="00B8508E"/>
    <w:rPr>
      <w:i/>
      <w:iCs/>
      <w:color w:val="404040" w:themeColor="text1" w:themeTint="BF"/>
    </w:rPr>
  </w:style>
  <w:style w:type="paragraph" w:styleId="ListParagraph">
    <w:name w:val="List Paragraph"/>
    <w:basedOn w:val="Normal"/>
    <w:uiPriority w:val="34"/>
    <w:qFormat/>
    <w:rsid w:val="00B8508E"/>
    <w:pPr>
      <w:ind w:left="720"/>
      <w:contextualSpacing/>
    </w:pPr>
  </w:style>
  <w:style w:type="character" w:styleId="IntenseEmphasis">
    <w:name w:val="Intense Emphasis"/>
    <w:basedOn w:val="DefaultParagraphFont"/>
    <w:uiPriority w:val="21"/>
    <w:qFormat/>
    <w:rsid w:val="00B8508E"/>
    <w:rPr>
      <w:i/>
      <w:iCs/>
      <w:color w:val="2F5496" w:themeColor="accent1" w:themeShade="BF"/>
    </w:rPr>
  </w:style>
  <w:style w:type="paragraph" w:styleId="IntenseQuote">
    <w:name w:val="Intense Quote"/>
    <w:basedOn w:val="Normal"/>
    <w:next w:val="Normal"/>
    <w:link w:val="IntenseQuoteChar"/>
    <w:uiPriority w:val="30"/>
    <w:qFormat/>
    <w:rsid w:val="00B85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08E"/>
    <w:rPr>
      <w:i/>
      <w:iCs/>
      <w:color w:val="2F5496" w:themeColor="accent1" w:themeShade="BF"/>
    </w:rPr>
  </w:style>
  <w:style w:type="character" w:styleId="IntenseReference">
    <w:name w:val="Intense Reference"/>
    <w:basedOn w:val="DefaultParagraphFont"/>
    <w:uiPriority w:val="32"/>
    <w:qFormat/>
    <w:rsid w:val="00B8508E"/>
    <w:rPr>
      <w:b/>
      <w:bCs/>
      <w:smallCaps/>
      <w:color w:val="2F5496" w:themeColor="accent1" w:themeShade="BF"/>
      <w:spacing w:val="5"/>
    </w:rPr>
  </w:style>
  <w:style w:type="table" w:styleId="TableGrid">
    <w:name w:val="Table Grid"/>
    <w:basedOn w:val="TableNormal"/>
    <w:uiPriority w:val="39"/>
    <w:rsid w:val="00A62AC6"/>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B25E6"/>
    <w:pPr>
      <w:autoSpaceDE w:val="0"/>
      <w:autoSpaceDN w:val="0"/>
      <w:adjustRightInd w:val="0"/>
      <w:spacing w:after="0" w:line="240" w:lineRule="auto"/>
    </w:pPr>
    <w:rPr>
      <w:rFonts w:ascii="Times New Roman" w:eastAsia="Times New Roman" w:hAnsi="Times New Roman" w:cs="Times New Roman"/>
      <w:color w:val="000000"/>
      <w:kern w:val="0"/>
      <w:lang w:val="en-US" w:bidi="ar-SA"/>
      <w14:ligatures w14:val="none"/>
    </w:rPr>
  </w:style>
  <w:style w:type="character" w:customStyle="1" w:styleId="DefaultChar">
    <w:name w:val="Default Char"/>
    <w:link w:val="Default"/>
    <w:locked/>
    <w:rsid w:val="00EB25E6"/>
    <w:rPr>
      <w:rFonts w:ascii="Times New Roman" w:eastAsia="Times New Roman" w:hAnsi="Times New Roman" w:cs="Times New Roman"/>
      <w:color w:val="000000"/>
      <w:kern w:val="0"/>
      <w:lang w:val="en-US" w:bidi="ar-SA"/>
      <w14:ligatures w14:val="none"/>
    </w:rPr>
  </w:style>
  <w:style w:type="paragraph" w:styleId="BodyText">
    <w:name w:val="Body Text"/>
    <w:basedOn w:val="Normal"/>
    <w:link w:val="BodyTextChar"/>
    <w:uiPriority w:val="1"/>
    <w:qFormat/>
    <w:rsid w:val="00346F27"/>
    <w:pPr>
      <w:widowControl w:val="0"/>
      <w:autoSpaceDE w:val="0"/>
      <w:autoSpaceDN w:val="0"/>
      <w:spacing w:after="0" w:line="240" w:lineRule="auto"/>
    </w:pPr>
    <w:rPr>
      <w:rFonts w:ascii="Arial" w:eastAsia="Arial" w:hAnsi="Arial" w:cs="Arial"/>
      <w:kern w:val="0"/>
      <w:sz w:val="20"/>
      <w:szCs w:val="20"/>
      <w:lang w:val="en-US" w:bidi="ar-SA"/>
      <w14:ligatures w14:val="none"/>
    </w:rPr>
  </w:style>
  <w:style w:type="character" w:customStyle="1" w:styleId="BodyTextChar">
    <w:name w:val="Body Text Char"/>
    <w:basedOn w:val="DefaultParagraphFont"/>
    <w:link w:val="BodyText"/>
    <w:uiPriority w:val="1"/>
    <w:rsid w:val="00346F27"/>
    <w:rPr>
      <w:rFonts w:ascii="Arial" w:eastAsia="Arial" w:hAnsi="Arial" w:cs="Arial"/>
      <w:kern w:val="0"/>
      <w:sz w:val="20"/>
      <w:szCs w:val="20"/>
      <w:lang w:val="en-US" w:bidi="ar-SA"/>
      <w14:ligatures w14:val="none"/>
    </w:rPr>
  </w:style>
  <w:style w:type="character" w:styleId="Hyperlink">
    <w:name w:val="Hyperlink"/>
    <w:basedOn w:val="DefaultParagraphFont"/>
    <w:uiPriority w:val="99"/>
    <w:unhideWhenUsed/>
    <w:rsid w:val="00346F27"/>
    <w:rPr>
      <w:color w:val="0563C1" w:themeColor="hyperlink"/>
      <w:u w:val="single"/>
    </w:rPr>
  </w:style>
  <w:style w:type="character" w:customStyle="1" w:styleId="UnresolvedMention1">
    <w:name w:val="Unresolved Mention1"/>
    <w:basedOn w:val="DefaultParagraphFont"/>
    <w:uiPriority w:val="99"/>
    <w:semiHidden/>
    <w:unhideWhenUsed/>
    <w:rsid w:val="007B7A6E"/>
    <w:rPr>
      <w:color w:val="605E5C"/>
      <w:shd w:val="clear" w:color="auto" w:fill="E1DFDD"/>
    </w:rPr>
  </w:style>
  <w:style w:type="character" w:styleId="UnresolvedMention">
    <w:name w:val="Unresolved Mention"/>
    <w:basedOn w:val="DefaultParagraphFont"/>
    <w:uiPriority w:val="99"/>
    <w:semiHidden/>
    <w:unhideWhenUsed/>
    <w:rsid w:val="00954615"/>
    <w:rPr>
      <w:color w:val="605E5C"/>
      <w:shd w:val="clear" w:color="auto" w:fill="E1DFDD"/>
    </w:rPr>
  </w:style>
  <w:style w:type="paragraph" w:styleId="Header">
    <w:name w:val="header"/>
    <w:basedOn w:val="Normal"/>
    <w:link w:val="HeaderChar"/>
    <w:uiPriority w:val="99"/>
    <w:unhideWhenUsed/>
    <w:rsid w:val="00795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94"/>
  </w:style>
  <w:style w:type="paragraph" w:styleId="Footer">
    <w:name w:val="footer"/>
    <w:basedOn w:val="Normal"/>
    <w:link w:val="FooterChar"/>
    <w:uiPriority w:val="99"/>
    <w:unhideWhenUsed/>
    <w:rsid w:val="00795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94"/>
  </w:style>
  <w:style w:type="character" w:styleId="CommentReference">
    <w:name w:val="annotation reference"/>
    <w:basedOn w:val="DefaultParagraphFont"/>
    <w:uiPriority w:val="99"/>
    <w:semiHidden/>
    <w:unhideWhenUsed/>
    <w:rsid w:val="001F7091"/>
    <w:rPr>
      <w:sz w:val="16"/>
      <w:szCs w:val="16"/>
    </w:rPr>
  </w:style>
  <w:style w:type="paragraph" w:styleId="CommentText">
    <w:name w:val="annotation text"/>
    <w:basedOn w:val="Normal"/>
    <w:link w:val="CommentTextChar"/>
    <w:uiPriority w:val="99"/>
    <w:unhideWhenUsed/>
    <w:rsid w:val="001F7091"/>
    <w:pPr>
      <w:spacing w:line="240" w:lineRule="auto"/>
    </w:pPr>
    <w:rPr>
      <w:sz w:val="20"/>
      <w:szCs w:val="20"/>
    </w:rPr>
  </w:style>
  <w:style w:type="character" w:customStyle="1" w:styleId="CommentTextChar">
    <w:name w:val="Comment Text Char"/>
    <w:basedOn w:val="DefaultParagraphFont"/>
    <w:link w:val="CommentText"/>
    <w:uiPriority w:val="99"/>
    <w:rsid w:val="001F7091"/>
    <w:rPr>
      <w:sz w:val="20"/>
      <w:szCs w:val="20"/>
    </w:rPr>
  </w:style>
  <w:style w:type="paragraph" w:styleId="CommentSubject">
    <w:name w:val="annotation subject"/>
    <w:basedOn w:val="CommentText"/>
    <w:next w:val="CommentText"/>
    <w:link w:val="CommentSubjectChar"/>
    <w:uiPriority w:val="99"/>
    <w:semiHidden/>
    <w:unhideWhenUsed/>
    <w:rsid w:val="001F7091"/>
    <w:rPr>
      <w:b/>
      <w:bCs/>
    </w:rPr>
  </w:style>
  <w:style w:type="character" w:customStyle="1" w:styleId="CommentSubjectChar">
    <w:name w:val="Comment Subject Char"/>
    <w:basedOn w:val="CommentTextChar"/>
    <w:link w:val="CommentSubject"/>
    <w:uiPriority w:val="99"/>
    <w:semiHidden/>
    <w:rsid w:val="001F70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ar.org.in/content/annual-reports" TargetMode="External"/><Relationship Id="rId18" Type="http://schemas.openxmlformats.org/officeDocument/2006/relationships/hyperlink" Target="https://doi.org/10.5539/jas.v6n6p189" TargetMode="External"/><Relationship Id="rId26" Type="http://schemas.openxmlformats.org/officeDocument/2006/relationships/hyperlink" Target="https://www.researchgate.net/publication/287200000_Residual_effect_of_organic_manures_on_growth_yield_and_economics_of_green_gram_in_maize-Sunflower-green_gram_system" TargetMode="External"/><Relationship Id="rId21" Type="http://schemas.openxmlformats.org/officeDocument/2006/relationships/hyperlink" Target="https://doi.org/10.3220/REP_20_1_2014" TargetMode="External"/><Relationship Id="rId34"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www.informit.org/library/browse;res=IELAPA;issn=1836-3644" TargetMode="External"/><Relationship Id="rId25" Type="http://schemas.openxmlformats.org/officeDocument/2006/relationships/hyperlink" Target="https://doi.org/10.5937/JFVCP1301087S"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2069/ijpp.2012.981" TargetMode="External"/><Relationship Id="rId20" Type="http://schemas.openxmlformats.org/officeDocument/2006/relationships/hyperlink" Target="https://doi.org/10.4236/ajps.2013.48191" TargetMode="External"/><Relationship Id="rId29" Type="http://schemas.openxmlformats.org/officeDocument/2006/relationships/hyperlink" Target="https://www.livedna.net/scholar/amanolahi-baharvand-z/public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www.cabidigitallibrary.org/journal/eec"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2944/CWE.9.2.38" TargetMode="External"/><Relationship Id="rId23" Type="http://schemas.openxmlformats.org/officeDocument/2006/relationships/hyperlink" Target="http://www.popularkheti.info/Archives-of-Contents" TargetMode="External"/><Relationship Id="rId28" Type="http://schemas.openxmlformats.org/officeDocument/2006/relationships/hyperlink" Target="https://www.researchgate.net/publication/280009000_CORRELATION_OF_DIFFERENT_VIGOUR_TESTS_WITH_FIELD_EMERGENCE_OF_PADDY_GENOTYPES" TargetMode="External"/><Relationship Id="rId36"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www.ijagcs.com/" TargetMode="External"/><Relationship Id="rId31"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cowindia.org" TargetMode="External"/><Relationship Id="rId22" Type="http://schemas.openxmlformats.org/officeDocument/2006/relationships/hyperlink" Target="https://www.iiste.org/Journals/index.php/EJBM/article/view/16009" TargetMode="External"/><Relationship Id="rId27" Type="http://schemas.openxmlformats.org/officeDocument/2006/relationships/hyperlink" Target="https://doi.org/10.4236/ajps.2013.42041" TargetMode="External"/><Relationship Id="rId30" Type="http://schemas.openxmlformats.org/officeDocument/2006/relationships/header" Target="header1.xml"/><Relationship Id="rId35"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 </a:t>
            </a:r>
            <a:endParaRPr lang="en-IN"/>
          </a:p>
        </c:rich>
      </c:tx>
      <c:layout>
        <c:manualLayout>
          <c:xMode val="edge"/>
          <c:yMode val="edge"/>
          <c:x val="0.11014565728148516"/>
          <c:y val="5.509641873278237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percentStacked"/>
        <c:varyColors val="0"/>
        <c:ser>
          <c:idx val="0"/>
          <c:order val="0"/>
          <c:tx>
            <c:strRef>
              <c:f>Sheet1!$B$27</c:f>
              <c:strCache>
                <c:ptCount val="1"/>
                <c:pt idx="0">
                  <c:v>Plant Height (cm)</c:v>
                </c:pt>
              </c:strCache>
            </c:strRef>
          </c:tx>
          <c:spPr>
            <a:solidFill>
              <a:schemeClr val="accent1"/>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Sheet1!$B$28:$B$36</c:f>
              <c:numCache>
                <c:formatCode>General</c:formatCode>
                <c:ptCount val="9"/>
                <c:pt idx="0">
                  <c:v>92.5</c:v>
                </c:pt>
                <c:pt idx="1">
                  <c:v>118.6</c:v>
                </c:pt>
                <c:pt idx="2">
                  <c:v>112.3</c:v>
                </c:pt>
                <c:pt idx="3">
                  <c:v>105.7</c:v>
                </c:pt>
                <c:pt idx="4">
                  <c:v>106.2</c:v>
                </c:pt>
                <c:pt idx="5">
                  <c:v>107.8</c:v>
                </c:pt>
                <c:pt idx="6">
                  <c:v>103.4</c:v>
                </c:pt>
                <c:pt idx="7">
                  <c:v>110</c:v>
                </c:pt>
                <c:pt idx="8">
                  <c:v>104.6</c:v>
                </c:pt>
              </c:numCache>
            </c:numRef>
          </c:val>
          <c:extLst>
            <c:ext xmlns:c16="http://schemas.microsoft.com/office/drawing/2014/chart" uri="{C3380CC4-5D6E-409C-BE32-E72D297353CC}">
              <c16:uniqueId val="{00000000-C3E0-4B76-A7A9-BD27ABF64EBA}"/>
            </c:ext>
          </c:extLst>
        </c:ser>
        <c:ser>
          <c:idx val="1"/>
          <c:order val="1"/>
          <c:tx>
            <c:strRef>
              <c:f>Sheet1!$C$27</c:f>
              <c:strCache>
                <c:ptCount val="1"/>
                <c:pt idx="0">
                  <c:v>No. of Tillers hill⁻¹</c:v>
                </c:pt>
              </c:strCache>
            </c:strRef>
          </c:tx>
          <c:spPr>
            <a:solidFill>
              <a:schemeClr val="accent2"/>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Sheet1!$C$28:$C$36</c:f>
              <c:numCache>
                <c:formatCode>General</c:formatCode>
                <c:ptCount val="9"/>
                <c:pt idx="0">
                  <c:v>12.3</c:v>
                </c:pt>
                <c:pt idx="1">
                  <c:v>20.5</c:v>
                </c:pt>
                <c:pt idx="2">
                  <c:v>19.399999999999999</c:v>
                </c:pt>
                <c:pt idx="3">
                  <c:v>17.100000000000001</c:v>
                </c:pt>
                <c:pt idx="4">
                  <c:v>17.899999999999999</c:v>
                </c:pt>
                <c:pt idx="5">
                  <c:v>18.600000000000001</c:v>
                </c:pt>
                <c:pt idx="6">
                  <c:v>16.8</c:v>
                </c:pt>
                <c:pt idx="7">
                  <c:v>18.2</c:v>
                </c:pt>
                <c:pt idx="8">
                  <c:v>17.399999999999999</c:v>
                </c:pt>
              </c:numCache>
            </c:numRef>
          </c:val>
          <c:extLst>
            <c:ext xmlns:c16="http://schemas.microsoft.com/office/drawing/2014/chart" uri="{C3380CC4-5D6E-409C-BE32-E72D297353CC}">
              <c16:uniqueId val="{00000001-C3E0-4B76-A7A9-BD27ABF64EBA}"/>
            </c:ext>
          </c:extLst>
        </c:ser>
        <c:ser>
          <c:idx val="2"/>
          <c:order val="2"/>
          <c:tx>
            <c:strRef>
              <c:f>Sheet1!$D$27</c:f>
              <c:strCache>
                <c:ptCount val="1"/>
                <c:pt idx="0">
                  <c:v>Productive Tillers hill⁻¹</c:v>
                </c:pt>
              </c:strCache>
            </c:strRef>
          </c:tx>
          <c:spPr>
            <a:solidFill>
              <a:schemeClr val="accent3"/>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Sheet1!$D$28:$D$36</c:f>
              <c:numCache>
                <c:formatCode>General</c:formatCode>
                <c:ptCount val="9"/>
                <c:pt idx="0">
                  <c:v>9.8000000000000007</c:v>
                </c:pt>
                <c:pt idx="1">
                  <c:v>19.3</c:v>
                </c:pt>
                <c:pt idx="2">
                  <c:v>16.100000000000001</c:v>
                </c:pt>
                <c:pt idx="3">
                  <c:v>14.3</c:v>
                </c:pt>
                <c:pt idx="4">
                  <c:v>14.7</c:v>
                </c:pt>
                <c:pt idx="5">
                  <c:v>15</c:v>
                </c:pt>
                <c:pt idx="6">
                  <c:v>13.9</c:v>
                </c:pt>
                <c:pt idx="7">
                  <c:v>15.5</c:v>
                </c:pt>
                <c:pt idx="8">
                  <c:v>14.1</c:v>
                </c:pt>
              </c:numCache>
            </c:numRef>
          </c:val>
          <c:extLst>
            <c:ext xmlns:c16="http://schemas.microsoft.com/office/drawing/2014/chart" uri="{C3380CC4-5D6E-409C-BE32-E72D297353CC}">
              <c16:uniqueId val="{00000002-C3E0-4B76-A7A9-BD27ABF64EBA}"/>
            </c:ext>
          </c:extLst>
        </c:ser>
        <c:ser>
          <c:idx val="3"/>
          <c:order val="3"/>
          <c:tx>
            <c:strRef>
              <c:f>Sheet1!$E$27</c:f>
              <c:strCache>
                <c:ptCount val="1"/>
                <c:pt idx="0">
                  <c:v>Days to Panicle Initiation</c:v>
                </c:pt>
              </c:strCache>
            </c:strRef>
          </c:tx>
          <c:spPr>
            <a:solidFill>
              <a:schemeClr val="accent4"/>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Sheet1!$E$28:$E$36</c:f>
              <c:numCache>
                <c:formatCode>General</c:formatCode>
                <c:ptCount val="9"/>
                <c:pt idx="0">
                  <c:v>48.2</c:v>
                </c:pt>
                <c:pt idx="1">
                  <c:v>41</c:v>
                </c:pt>
                <c:pt idx="2">
                  <c:v>42.6</c:v>
                </c:pt>
                <c:pt idx="3">
                  <c:v>44.5</c:v>
                </c:pt>
                <c:pt idx="4">
                  <c:v>44</c:v>
                </c:pt>
                <c:pt idx="5">
                  <c:v>43.5</c:v>
                </c:pt>
                <c:pt idx="6">
                  <c:v>45</c:v>
                </c:pt>
                <c:pt idx="7">
                  <c:v>42.8</c:v>
                </c:pt>
                <c:pt idx="8">
                  <c:v>44.6</c:v>
                </c:pt>
              </c:numCache>
            </c:numRef>
          </c:val>
          <c:extLst>
            <c:ext xmlns:c16="http://schemas.microsoft.com/office/drawing/2014/chart" uri="{C3380CC4-5D6E-409C-BE32-E72D297353CC}">
              <c16:uniqueId val="{00000003-C3E0-4B76-A7A9-BD27ABF64EBA}"/>
            </c:ext>
          </c:extLst>
        </c:ser>
        <c:ser>
          <c:idx val="4"/>
          <c:order val="4"/>
          <c:tx>
            <c:strRef>
              <c:f>Sheet1!$F$27</c:f>
              <c:strCache>
                <c:ptCount val="1"/>
                <c:pt idx="0">
                  <c:v>Days to Panicle Emergence</c:v>
                </c:pt>
              </c:strCache>
            </c:strRef>
          </c:tx>
          <c:spPr>
            <a:solidFill>
              <a:schemeClr val="accent5"/>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Sheet1!$F$28:$F$36</c:f>
              <c:numCache>
                <c:formatCode>General</c:formatCode>
                <c:ptCount val="9"/>
                <c:pt idx="0">
                  <c:v>55.6</c:v>
                </c:pt>
                <c:pt idx="1">
                  <c:v>44.8</c:v>
                </c:pt>
                <c:pt idx="2">
                  <c:v>48.9</c:v>
                </c:pt>
                <c:pt idx="3">
                  <c:v>51.2</c:v>
                </c:pt>
                <c:pt idx="4">
                  <c:v>50.5</c:v>
                </c:pt>
                <c:pt idx="5">
                  <c:v>50.1</c:v>
                </c:pt>
                <c:pt idx="6">
                  <c:v>52.6</c:v>
                </c:pt>
                <c:pt idx="7">
                  <c:v>49</c:v>
                </c:pt>
                <c:pt idx="8">
                  <c:v>51.3</c:v>
                </c:pt>
              </c:numCache>
            </c:numRef>
          </c:val>
          <c:extLst>
            <c:ext xmlns:c16="http://schemas.microsoft.com/office/drawing/2014/chart" uri="{C3380CC4-5D6E-409C-BE32-E72D297353CC}">
              <c16:uniqueId val="{00000004-C3E0-4B76-A7A9-BD27ABF64EBA}"/>
            </c:ext>
          </c:extLst>
        </c:ser>
        <c:ser>
          <c:idx val="5"/>
          <c:order val="5"/>
          <c:tx>
            <c:strRef>
              <c:f>Sheet1!$G$27</c:f>
              <c:strCache>
                <c:ptCount val="1"/>
                <c:pt idx="0">
                  <c:v>Days to 50% Flowering</c:v>
                </c:pt>
              </c:strCache>
            </c:strRef>
          </c:tx>
          <c:spPr>
            <a:solidFill>
              <a:schemeClr val="accent6"/>
            </a:solidFill>
            <a:ln>
              <a:noFill/>
            </a:ln>
            <a:effectLst/>
          </c:spPr>
          <c:invertIfNegative val="0"/>
          <c:cat>
            <c:strRef>
              <c:f>Sheet1!$A$28:$A$36</c:f>
              <c:strCache>
                <c:ptCount val="9"/>
                <c:pt idx="0">
                  <c:v>T1</c:v>
                </c:pt>
                <c:pt idx="1">
                  <c:v>T2</c:v>
                </c:pt>
                <c:pt idx="2">
                  <c:v>T3</c:v>
                </c:pt>
                <c:pt idx="3">
                  <c:v>T4</c:v>
                </c:pt>
                <c:pt idx="4">
                  <c:v>T5</c:v>
                </c:pt>
                <c:pt idx="5">
                  <c:v>T6</c:v>
                </c:pt>
                <c:pt idx="6">
                  <c:v>T7</c:v>
                </c:pt>
                <c:pt idx="7">
                  <c:v>T8</c:v>
                </c:pt>
                <c:pt idx="8">
                  <c:v>T9</c:v>
                </c:pt>
              </c:strCache>
            </c:strRef>
          </c:cat>
          <c:val>
            <c:numRef>
              <c:f>Sheet1!$G$28:$G$36</c:f>
              <c:numCache>
                <c:formatCode>General</c:formatCode>
                <c:ptCount val="9"/>
                <c:pt idx="0">
                  <c:v>82.4</c:v>
                </c:pt>
                <c:pt idx="1">
                  <c:v>73.3</c:v>
                </c:pt>
                <c:pt idx="2">
                  <c:v>76.7</c:v>
                </c:pt>
                <c:pt idx="3">
                  <c:v>79.099999999999994</c:v>
                </c:pt>
                <c:pt idx="4">
                  <c:v>78.7</c:v>
                </c:pt>
                <c:pt idx="5">
                  <c:v>77.5</c:v>
                </c:pt>
                <c:pt idx="6">
                  <c:v>80.2</c:v>
                </c:pt>
                <c:pt idx="7">
                  <c:v>77.099999999999994</c:v>
                </c:pt>
                <c:pt idx="8">
                  <c:v>78.5</c:v>
                </c:pt>
              </c:numCache>
            </c:numRef>
          </c:val>
          <c:extLst>
            <c:ext xmlns:c16="http://schemas.microsoft.com/office/drawing/2014/chart" uri="{C3380CC4-5D6E-409C-BE32-E72D297353CC}">
              <c16:uniqueId val="{00000005-C3E0-4B76-A7A9-BD27ABF64EBA}"/>
            </c:ext>
          </c:extLst>
        </c:ser>
        <c:dLbls>
          <c:showLegendKey val="0"/>
          <c:showVal val="0"/>
          <c:showCatName val="0"/>
          <c:showSerName val="0"/>
          <c:showPercent val="0"/>
          <c:showBubbleSize val="0"/>
        </c:dLbls>
        <c:gapWidth val="150"/>
        <c:overlap val="100"/>
        <c:axId val="1591117087"/>
        <c:axId val="1598125759"/>
      </c:barChart>
      <c:catAx>
        <c:axId val="1591117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125759"/>
        <c:crosses val="autoZero"/>
        <c:auto val="1"/>
        <c:lblAlgn val="ctr"/>
        <c:lblOffset val="100"/>
        <c:noMultiLvlLbl val="0"/>
      </c:catAx>
      <c:valAx>
        <c:axId val="15981257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1117087"/>
        <c:crosses val="autoZero"/>
        <c:crossBetween val="between"/>
      </c:valAx>
      <c:spPr>
        <a:noFill/>
        <a:ln>
          <a:noFill/>
        </a:ln>
        <a:effectLst/>
      </c:spPr>
    </c:plotArea>
    <c:legend>
      <c:legendPos val="b"/>
      <c:layout>
        <c:manualLayout>
          <c:xMode val="edge"/>
          <c:yMode val="edge"/>
          <c:x val="0.13315315587811155"/>
          <c:y val="0.82437908071408428"/>
          <c:w val="0.7336936882437769"/>
          <c:h val="0.148072709919524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Sheet1!$B$40</c:f>
              <c:strCache>
                <c:ptCount val="1"/>
                <c:pt idx="0">
                  <c:v>Plant Height (cm)</c:v>
                </c:pt>
              </c:strCache>
            </c:strRef>
          </c:tx>
          <c:spPr>
            <a:solidFill>
              <a:schemeClr val="accent1"/>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Sheet1!$B$41:$B$49</c:f>
              <c:numCache>
                <c:formatCode>General</c:formatCode>
                <c:ptCount val="9"/>
                <c:pt idx="0">
                  <c:v>88.2</c:v>
                </c:pt>
                <c:pt idx="1">
                  <c:v>110.7</c:v>
                </c:pt>
                <c:pt idx="2">
                  <c:v>109.3</c:v>
                </c:pt>
                <c:pt idx="3">
                  <c:v>101.4</c:v>
                </c:pt>
                <c:pt idx="4">
                  <c:v>102.8</c:v>
                </c:pt>
                <c:pt idx="5">
                  <c:v>103.9</c:v>
                </c:pt>
                <c:pt idx="6">
                  <c:v>99.2</c:v>
                </c:pt>
                <c:pt idx="7">
                  <c:v>107</c:v>
                </c:pt>
                <c:pt idx="8">
                  <c:v>100.8</c:v>
                </c:pt>
              </c:numCache>
            </c:numRef>
          </c:val>
          <c:extLst>
            <c:ext xmlns:c16="http://schemas.microsoft.com/office/drawing/2014/chart" uri="{C3380CC4-5D6E-409C-BE32-E72D297353CC}">
              <c16:uniqueId val="{00000000-6523-4305-94FB-0CB2619DCE14}"/>
            </c:ext>
          </c:extLst>
        </c:ser>
        <c:ser>
          <c:idx val="1"/>
          <c:order val="1"/>
          <c:tx>
            <c:strRef>
              <c:f>Sheet1!$C$40</c:f>
              <c:strCache>
                <c:ptCount val="1"/>
                <c:pt idx="0">
                  <c:v>No. of Tillers hill⁻¹</c:v>
                </c:pt>
              </c:strCache>
            </c:strRef>
          </c:tx>
          <c:spPr>
            <a:solidFill>
              <a:schemeClr val="accent2"/>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Sheet1!$C$41:$C$49</c:f>
              <c:numCache>
                <c:formatCode>General</c:formatCode>
                <c:ptCount val="9"/>
                <c:pt idx="0">
                  <c:v>11.9</c:v>
                </c:pt>
                <c:pt idx="1">
                  <c:v>19.5</c:v>
                </c:pt>
                <c:pt idx="2">
                  <c:v>18.7</c:v>
                </c:pt>
                <c:pt idx="3">
                  <c:v>16.5</c:v>
                </c:pt>
                <c:pt idx="4">
                  <c:v>16.899999999999999</c:v>
                </c:pt>
                <c:pt idx="5">
                  <c:v>17.100000000000001</c:v>
                </c:pt>
                <c:pt idx="6">
                  <c:v>15.7</c:v>
                </c:pt>
                <c:pt idx="7">
                  <c:v>18</c:v>
                </c:pt>
                <c:pt idx="8">
                  <c:v>16.600000000000001</c:v>
                </c:pt>
              </c:numCache>
            </c:numRef>
          </c:val>
          <c:extLst>
            <c:ext xmlns:c16="http://schemas.microsoft.com/office/drawing/2014/chart" uri="{C3380CC4-5D6E-409C-BE32-E72D297353CC}">
              <c16:uniqueId val="{00000001-6523-4305-94FB-0CB2619DCE14}"/>
            </c:ext>
          </c:extLst>
        </c:ser>
        <c:ser>
          <c:idx val="2"/>
          <c:order val="2"/>
          <c:tx>
            <c:strRef>
              <c:f>Sheet1!$D$40</c:f>
              <c:strCache>
                <c:ptCount val="1"/>
                <c:pt idx="0">
                  <c:v>Productive Tillers hill⁻¹</c:v>
                </c:pt>
              </c:strCache>
            </c:strRef>
          </c:tx>
          <c:spPr>
            <a:solidFill>
              <a:schemeClr val="accent3"/>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Sheet1!$D$41:$D$49</c:f>
              <c:numCache>
                <c:formatCode>General</c:formatCode>
                <c:ptCount val="9"/>
                <c:pt idx="0">
                  <c:v>9.1999999999999993</c:v>
                </c:pt>
                <c:pt idx="1">
                  <c:v>18.2</c:v>
                </c:pt>
                <c:pt idx="2">
                  <c:v>15</c:v>
                </c:pt>
                <c:pt idx="3">
                  <c:v>13.1</c:v>
                </c:pt>
                <c:pt idx="4">
                  <c:v>13.6</c:v>
                </c:pt>
                <c:pt idx="5">
                  <c:v>14</c:v>
                </c:pt>
                <c:pt idx="6">
                  <c:v>12.4</c:v>
                </c:pt>
                <c:pt idx="7">
                  <c:v>15.1</c:v>
                </c:pt>
                <c:pt idx="8">
                  <c:v>13.2</c:v>
                </c:pt>
              </c:numCache>
            </c:numRef>
          </c:val>
          <c:extLst>
            <c:ext xmlns:c16="http://schemas.microsoft.com/office/drawing/2014/chart" uri="{C3380CC4-5D6E-409C-BE32-E72D297353CC}">
              <c16:uniqueId val="{00000002-6523-4305-94FB-0CB2619DCE14}"/>
            </c:ext>
          </c:extLst>
        </c:ser>
        <c:ser>
          <c:idx val="3"/>
          <c:order val="3"/>
          <c:tx>
            <c:strRef>
              <c:f>Sheet1!$E$40</c:f>
              <c:strCache>
                <c:ptCount val="1"/>
                <c:pt idx="0">
                  <c:v>Days to Panicle Initiation</c:v>
                </c:pt>
              </c:strCache>
            </c:strRef>
          </c:tx>
          <c:spPr>
            <a:solidFill>
              <a:schemeClr val="accent4"/>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Sheet1!$E$41:$E$49</c:f>
              <c:numCache>
                <c:formatCode>General</c:formatCode>
                <c:ptCount val="9"/>
                <c:pt idx="0">
                  <c:v>50.1</c:v>
                </c:pt>
                <c:pt idx="1">
                  <c:v>42.2</c:v>
                </c:pt>
                <c:pt idx="2">
                  <c:v>43.5</c:v>
                </c:pt>
                <c:pt idx="3">
                  <c:v>45.3</c:v>
                </c:pt>
                <c:pt idx="4">
                  <c:v>45</c:v>
                </c:pt>
                <c:pt idx="5">
                  <c:v>44.7</c:v>
                </c:pt>
                <c:pt idx="6">
                  <c:v>46.2</c:v>
                </c:pt>
                <c:pt idx="7">
                  <c:v>43.7</c:v>
                </c:pt>
                <c:pt idx="8">
                  <c:v>45.6</c:v>
                </c:pt>
              </c:numCache>
            </c:numRef>
          </c:val>
          <c:extLst>
            <c:ext xmlns:c16="http://schemas.microsoft.com/office/drawing/2014/chart" uri="{C3380CC4-5D6E-409C-BE32-E72D297353CC}">
              <c16:uniqueId val="{00000003-6523-4305-94FB-0CB2619DCE14}"/>
            </c:ext>
          </c:extLst>
        </c:ser>
        <c:ser>
          <c:idx val="4"/>
          <c:order val="4"/>
          <c:tx>
            <c:strRef>
              <c:f>Sheet1!$F$40</c:f>
              <c:strCache>
                <c:ptCount val="1"/>
                <c:pt idx="0">
                  <c:v>Days to Panicle Emergence</c:v>
                </c:pt>
              </c:strCache>
            </c:strRef>
          </c:tx>
          <c:spPr>
            <a:solidFill>
              <a:schemeClr val="accent5"/>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Sheet1!$F$41:$F$49</c:f>
              <c:numCache>
                <c:formatCode>General</c:formatCode>
                <c:ptCount val="9"/>
                <c:pt idx="0">
                  <c:v>56.7</c:v>
                </c:pt>
                <c:pt idx="1">
                  <c:v>45.6</c:v>
                </c:pt>
                <c:pt idx="2">
                  <c:v>49.2</c:v>
                </c:pt>
                <c:pt idx="3">
                  <c:v>52</c:v>
                </c:pt>
                <c:pt idx="4">
                  <c:v>51.1</c:v>
                </c:pt>
                <c:pt idx="5">
                  <c:v>50.8</c:v>
                </c:pt>
                <c:pt idx="6">
                  <c:v>53.3</c:v>
                </c:pt>
                <c:pt idx="7">
                  <c:v>49.4</c:v>
                </c:pt>
                <c:pt idx="8">
                  <c:v>52.1</c:v>
                </c:pt>
              </c:numCache>
            </c:numRef>
          </c:val>
          <c:extLst>
            <c:ext xmlns:c16="http://schemas.microsoft.com/office/drawing/2014/chart" uri="{C3380CC4-5D6E-409C-BE32-E72D297353CC}">
              <c16:uniqueId val="{00000004-6523-4305-94FB-0CB2619DCE14}"/>
            </c:ext>
          </c:extLst>
        </c:ser>
        <c:ser>
          <c:idx val="5"/>
          <c:order val="5"/>
          <c:tx>
            <c:strRef>
              <c:f>Sheet1!$G$40</c:f>
              <c:strCache>
                <c:ptCount val="1"/>
                <c:pt idx="0">
                  <c:v>Days to 50% Flowering</c:v>
                </c:pt>
              </c:strCache>
            </c:strRef>
          </c:tx>
          <c:spPr>
            <a:solidFill>
              <a:schemeClr val="accent6"/>
            </a:solidFill>
            <a:ln>
              <a:noFill/>
            </a:ln>
            <a:effectLst/>
          </c:spPr>
          <c:invertIfNegative val="0"/>
          <c:cat>
            <c:strRef>
              <c:f>Sheet1!$A$41:$A$49</c:f>
              <c:strCache>
                <c:ptCount val="9"/>
                <c:pt idx="0">
                  <c:v>T1</c:v>
                </c:pt>
                <c:pt idx="1">
                  <c:v>T2</c:v>
                </c:pt>
                <c:pt idx="2">
                  <c:v>T3</c:v>
                </c:pt>
                <c:pt idx="3">
                  <c:v>T4</c:v>
                </c:pt>
                <c:pt idx="4">
                  <c:v>T5</c:v>
                </c:pt>
                <c:pt idx="5">
                  <c:v>T6</c:v>
                </c:pt>
                <c:pt idx="6">
                  <c:v>T7</c:v>
                </c:pt>
                <c:pt idx="7">
                  <c:v>T8</c:v>
                </c:pt>
                <c:pt idx="8">
                  <c:v>T9</c:v>
                </c:pt>
              </c:strCache>
            </c:strRef>
          </c:cat>
          <c:val>
            <c:numRef>
              <c:f>Sheet1!$G$41:$G$49</c:f>
              <c:numCache>
                <c:formatCode>General</c:formatCode>
                <c:ptCount val="9"/>
                <c:pt idx="0">
                  <c:v>83.6</c:v>
                </c:pt>
                <c:pt idx="1">
                  <c:v>70</c:v>
                </c:pt>
                <c:pt idx="2">
                  <c:v>77.3</c:v>
                </c:pt>
                <c:pt idx="3">
                  <c:v>80.400000000000006</c:v>
                </c:pt>
                <c:pt idx="4">
                  <c:v>79.599999999999994</c:v>
                </c:pt>
                <c:pt idx="5">
                  <c:v>78.400000000000006</c:v>
                </c:pt>
                <c:pt idx="6">
                  <c:v>81</c:v>
                </c:pt>
                <c:pt idx="7">
                  <c:v>76.8</c:v>
                </c:pt>
                <c:pt idx="8">
                  <c:v>78.900000000000006</c:v>
                </c:pt>
              </c:numCache>
            </c:numRef>
          </c:val>
          <c:extLst>
            <c:ext xmlns:c16="http://schemas.microsoft.com/office/drawing/2014/chart" uri="{C3380CC4-5D6E-409C-BE32-E72D297353CC}">
              <c16:uniqueId val="{00000005-6523-4305-94FB-0CB2619DCE14}"/>
            </c:ext>
          </c:extLst>
        </c:ser>
        <c:dLbls>
          <c:showLegendKey val="0"/>
          <c:showVal val="0"/>
          <c:showCatName val="0"/>
          <c:showSerName val="0"/>
          <c:showPercent val="0"/>
          <c:showBubbleSize val="0"/>
        </c:dLbls>
        <c:gapWidth val="150"/>
        <c:overlap val="100"/>
        <c:axId val="1598126719"/>
        <c:axId val="1598127199"/>
      </c:barChart>
      <c:catAx>
        <c:axId val="1598126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127199"/>
        <c:crosses val="autoZero"/>
        <c:auto val="1"/>
        <c:lblAlgn val="ctr"/>
        <c:lblOffset val="100"/>
        <c:noMultiLvlLbl val="0"/>
      </c:catAx>
      <c:valAx>
        <c:axId val="1598127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126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10</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jahnavi ommi</dc:creator>
  <cp:keywords/>
  <dc:description/>
  <cp:lastModifiedBy>Aswathy J C</cp:lastModifiedBy>
  <cp:revision>32</cp:revision>
  <dcterms:created xsi:type="dcterms:W3CDTF">2025-10-31T05:43:00Z</dcterms:created>
  <dcterms:modified xsi:type="dcterms:W3CDTF">2025-12-06T05:40:00Z</dcterms:modified>
</cp:coreProperties>
</file>